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4131D" w14:textId="1922FAE1" w:rsidR="005F77E5" w:rsidRPr="00B9441F" w:rsidRDefault="008B7A49" w:rsidP="0010363B">
      <w:pPr>
        <w:pStyle w:val="Heading1"/>
        <w:rPr>
          <w:sz w:val="56"/>
          <w:szCs w:val="56"/>
        </w:rPr>
      </w:pPr>
      <w:r>
        <w:rPr>
          <w:sz w:val="56"/>
          <w:szCs w:val="56"/>
        </w:rPr>
        <w:t>Final</w:t>
      </w:r>
      <w:r w:rsidR="003D1A1D" w:rsidRPr="00B9441F">
        <w:rPr>
          <w:sz w:val="56"/>
          <w:szCs w:val="56"/>
        </w:rPr>
        <w:t xml:space="preserve"> review of import conditions for </w:t>
      </w:r>
      <w:r w:rsidR="00766A58">
        <w:rPr>
          <w:sz w:val="56"/>
          <w:szCs w:val="56"/>
        </w:rPr>
        <w:t>apiaceous</w:t>
      </w:r>
      <w:r w:rsidR="003D1A1D" w:rsidRPr="00B9441F">
        <w:rPr>
          <w:sz w:val="56"/>
          <w:szCs w:val="56"/>
        </w:rPr>
        <w:t xml:space="preserve"> </w:t>
      </w:r>
      <w:r w:rsidR="006E2446" w:rsidRPr="00696E25">
        <w:rPr>
          <w:sz w:val="56"/>
          <w:szCs w:val="56"/>
        </w:rPr>
        <w:t>vegetable</w:t>
      </w:r>
      <w:r w:rsidR="006E2446" w:rsidRPr="00B9441F">
        <w:rPr>
          <w:sz w:val="56"/>
          <w:szCs w:val="56"/>
        </w:rPr>
        <w:t xml:space="preserve"> </w:t>
      </w:r>
      <w:r w:rsidR="003D1A1D" w:rsidRPr="00B9441F">
        <w:rPr>
          <w:sz w:val="56"/>
          <w:szCs w:val="56"/>
        </w:rPr>
        <w:t>seed</w:t>
      </w:r>
      <w:r w:rsidR="00B9369A">
        <w:rPr>
          <w:sz w:val="56"/>
          <w:szCs w:val="56"/>
        </w:rPr>
        <w:t>s</w:t>
      </w:r>
      <w:r w:rsidR="00784541">
        <w:rPr>
          <w:sz w:val="56"/>
          <w:szCs w:val="56"/>
        </w:rPr>
        <w:t xml:space="preserve"> for sowing</w:t>
      </w:r>
    </w:p>
    <w:p w14:paraId="7B6E29EE" w14:textId="05735205" w:rsidR="005F77E5" w:rsidRDefault="00515FE5">
      <w:pPr>
        <w:jc w:val="right"/>
      </w:pPr>
      <w:r>
        <w:t>March</w:t>
      </w:r>
      <w:r w:rsidR="00BC4DD1" w:rsidRPr="00A50033">
        <w:t xml:space="preserve"> </w:t>
      </w:r>
      <w:r w:rsidR="0031308B" w:rsidRPr="00A50033">
        <w:t>202</w:t>
      </w:r>
      <w:r>
        <w:t>1</w:t>
      </w:r>
    </w:p>
    <w:p w14:paraId="4C4B8CF7" w14:textId="2D8DF46E" w:rsidR="005F77E5" w:rsidRDefault="00F022C8">
      <w:pPr>
        <w:pStyle w:val="Picture"/>
      </w:pPr>
      <w:r>
        <w:rPr>
          <w:lang w:eastAsia="zh-CN"/>
        </w:rPr>
        <w:drawing>
          <wp:inline distT="0" distB="0" distL="0" distR="0" wp14:anchorId="39E6DD7A" wp14:editId="68CB7007">
            <wp:extent cx="5495818" cy="5440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503570" cy="5448354"/>
                    </a:xfrm>
                    <a:prstGeom prst="rect">
                      <a:avLst/>
                    </a:prstGeom>
                    <a:noFill/>
                    <a:ln w="9525">
                      <a:noFill/>
                      <a:miter lim="800000"/>
                      <a:headEnd/>
                      <a:tailEnd/>
                    </a:ln>
                  </pic:spPr>
                </pic:pic>
              </a:graphicData>
            </a:graphic>
          </wp:inline>
        </w:drawing>
      </w:r>
    </w:p>
    <w:p w14:paraId="299BE9D6" w14:textId="77777777" w:rsidR="003376EA" w:rsidRDefault="003376EA">
      <w:pPr>
        <w:pStyle w:val="Picture"/>
        <w:rPr>
          <w:noProof w:val="0"/>
          <w:sz w:val="18"/>
          <w:lang w:eastAsia="en-US"/>
        </w:rPr>
        <w:sectPr w:rsidR="003376EA" w:rsidSect="004C32D1">
          <w:headerReference w:type="default" r:id="rId12"/>
          <w:type w:val="oddPage"/>
          <w:pgSz w:w="11906" w:h="16838"/>
          <w:pgMar w:top="1418" w:right="1418" w:bottom="1418" w:left="1418" w:header="567" w:footer="283" w:gutter="0"/>
          <w:cols w:space="708"/>
          <w:docGrid w:linePitch="360"/>
        </w:sectPr>
      </w:pPr>
    </w:p>
    <w:p w14:paraId="062AD729" w14:textId="56A82550" w:rsidR="005F77E5" w:rsidRPr="00A50033" w:rsidRDefault="00F90962">
      <w:pPr>
        <w:pStyle w:val="Picture"/>
        <w:rPr>
          <w:noProof w:val="0"/>
          <w:sz w:val="18"/>
          <w:lang w:eastAsia="en-US"/>
        </w:rPr>
      </w:pPr>
      <w:r>
        <w:rPr>
          <w:noProof w:val="0"/>
          <w:sz w:val="18"/>
          <w:lang w:eastAsia="en-US"/>
        </w:rPr>
        <w:lastRenderedPageBreak/>
        <w:t>© Commonwealth of Australia</w:t>
      </w:r>
      <w:r w:rsidRPr="003D1A1D">
        <w:rPr>
          <w:noProof w:val="0"/>
          <w:sz w:val="18"/>
          <w:lang w:eastAsia="en-US"/>
        </w:rPr>
        <w:t xml:space="preserve"> </w:t>
      </w:r>
      <w:r w:rsidR="00854638" w:rsidRPr="00A50033">
        <w:rPr>
          <w:noProof w:val="0"/>
          <w:sz w:val="18"/>
          <w:lang w:eastAsia="en-US"/>
        </w:rPr>
        <w:t>202</w:t>
      </w:r>
      <w:r w:rsidR="00515FE5">
        <w:rPr>
          <w:noProof w:val="0"/>
          <w:sz w:val="18"/>
          <w:lang w:eastAsia="en-US"/>
        </w:rPr>
        <w:t>1</w:t>
      </w:r>
    </w:p>
    <w:p w14:paraId="348CFC83" w14:textId="77777777" w:rsidR="005F77E5" w:rsidRPr="00A50033" w:rsidRDefault="00F90962">
      <w:pPr>
        <w:pStyle w:val="TableText"/>
        <w:rPr>
          <w:rFonts w:asciiTheme="majorHAnsi" w:hAnsiTheme="majorHAnsi"/>
          <w:b/>
        </w:rPr>
      </w:pPr>
      <w:r w:rsidRPr="00A50033">
        <w:rPr>
          <w:rFonts w:asciiTheme="majorHAnsi" w:hAnsiTheme="majorHAnsi"/>
          <w:b/>
        </w:rPr>
        <w:t>Ownership of intellectual property rights</w:t>
      </w:r>
    </w:p>
    <w:p w14:paraId="1FC00568" w14:textId="46C16160" w:rsidR="005F77E5" w:rsidRPr="00A50033" w:rsidRDefault="00F90962">
      <w:pPr>
        <w:pStyle w:val="TableText"/>
        <w:spacing w:after="240"/>
      </w:pPr>
      <w:r w:rsidRPr="00A50033">
        <w:t>Unless otherwise noted, copyright (and any other intellectual property rights) in this publication is owned by the Commonwealth of Australia (referred to as the Commonwealth).</w:t>
      </w:r>
    </w:p>
    <w:p w14:paraId="249C3C20" w14:textId="77777777" w:rsidR="005F77E5" w:rsidRPr="00A50033" w:rsidRDefault="00F90962">
      <w:pPr>
        <w:pStyle w:val="TableText"/>
        <w:rPr>
          <w:rFonts w:asciiTheme="majorHAnsi" w:hAnsiTheme="majorHAnsi"/>
          <w:b/>
        </w:rPr>
      </w:pPr>
      <w:r w:rsidRPr="00A50033">
        <w:rPr>
          <w:rFonts w:asciiTheme="majorHAnsi" w:hAnsiTheme="majorHAnsi"/>
          <w:b/>
        </w:rPr>
        <w:t>Creative Commons licence</w:t>
      </w:r>
    </w:p>
    <w:p w14:paraId="18BB6D32" w14:textId="429008FA" w:rsidR="00B44ED0" w:rsidRPr="00A50033" w:rsidRDefault="006166C1" w:rsidP="00B44ED0">
      <w:pPr>
        <w:pStyle w:val="TableText"/>
        <w:spacing w:after="240"/>
      </w:pPr>
      <w:r w:rsidRPr="00A50033">
        <w:t xml:space="preserve">All material in this publication is licensed under a </w:t>
      </w:r>
      <w:hyperlink r:id="rId13" w:history="1">
        <w:r w:rsidRPr="00A50033">
          <w:rPr>
            <w:rStyle w:val="Hyperlink"/>
          </w:rPr>
          <w:t>Creative Commons Attribution 4.0 International Licence</w:t>
        </w:r>
      </w:hyperlink>
      <w:r w:rsidRPr="00A50033">
        <w:t xml:space="preserve"> except content supplied by third parties, </w:t>
      </w:r>
      <w:proofErr w:type="gramStart"/>
      <w:r w:rsidRPr="00A50033">
        <w:t>logos</w:t>
      </w:r>
      <w:proofErr w:type="gramEnd"/>
      <w:r w:rsidRPr="00A50033">
        <w:t xml:space="preserve"> and the Commonwealth Coat of Arms.</w:t>
      </w:r>
    </w:p>
    <w:p w14:paraId="63258F1F" w14:textId="77777777" w:rsidR="006166C1" w:rsidRPr="00A50033" w:rsidRDefault="00B44ED0" w:rsidP="00B44ED0">
      <w:pPr>
        <w:pStyle w:val="TableText"/>
        <w:spacing w:after="240"/>
        <w:rPr>
          <w:noProof/>
          <w:lang w:eastAsia="en-AU"/>
        </w:rPr>
      </w:pPr>
      <w:r w:rsidRPr="00A50033">
        <w:t xml:space="preserve">Inquiries about the licence and any use of this document should be emailed to </w:t>
      </w:r>
      <w:hyperlink r:id="rId14" w:history="1">
        <w:r w:rsidR="00605E6D" w:rsidRPr="00A50033">
          <w:rPr>
            <w:rStyle w:val="Hyperlink"/>
          </w:rPr>
          <w:t>copyright@awe.gov.au</w:t>
        </w:r>
      </w:hyperlink>
      <w:r w:rsidRPr="00A50033">
        <w:t>.</w:t>
      </w:r>
    </w:p>
    <w:p w14:paraId="1F928F5E" w14:textId="32F08848" w:rsidR="00B44ED0" w:rsidRPr="00A50033" w:rsidRDefault="006166C1" w:rsidP="00B44ED0">
      <w:pPr>
        <w:pStyle w:val="TableText"/>
        <w:spacing w:after="240"/>
      </w:pPr>
      <w:r w:rsidRPr="00A50033">
        <w:rPr>
          <w:noProof/>
          <w:lang w:eastAsia="zh-CN"/>
        </w:rPr>
        <w:drawing>
          <wp:inline distT="0" distB="0" distL="0" distR="0" wp14:anchorId="0A271E73" wp14:editId="19C7E18B">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5"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1547E82" w14:textId="77777777" w:rsidR="005F77E5" w:rsidRPr="00A50033" w:rsidRDefault="00F90962">
      <w:pPr>
        <w:pStyle w:val="TableText"/>
        <w:rPr>
          <w:rFonts w:asciiTheme="majorHAnsi" w:hAnsiTheme="majorHAnsi"/>
          <w:b/>
        </w:rPr>
      </w:pPr>
      <w:r w:rsidRPr="00A50033">
        <w:rPr>
          <w:rFonts w:asciiTheme="majorHAnsi" w:hAnsiTheme="majorHAnsi"/>
          <w:b/>
        </w:rPr>
        <w:t>Cataloguing data</w:t>
      </w:r>
    </w:p>
    <w:p w14:paraId="65F62FEF" w14:textId="6ED5D1FB" w:rsidR="006166C1" w:rsidRPr="00A50033" w:rsidRDefault="006166C1" w:rsidP="006166C1">
      <w:pPr>
        <w:pStyle w:val="TableText"/>
        <w:spacing w:after="240"/>
      </w:pPr>
      <w:r w:rsidRPr="00A50033">
        <w:t>This publication (and any material sourced from it) should be attributed as: Department of Agriculture, Water and the Environment 202</w:t>
      </w:r>
      <w:r w:rsidR="00515FE5">
        <w:t>1</w:t>
      </w:r>
      <w:r w:rsidRPr="00A50033">
        <w:t xml:space="preserve">, </w:t>
      </w:r>
      <w:r w:rsidRPr="00A50033">
        <w:rPr>
          <w:i/>
        </w:rPr>
        <w:t xml:space="preserve">Final review of import conditions for </w:t>
      </w:r>
      <w:r w:rsidR="00766A58" w:rsidRPr="00A50033">
        <w:rPr>
          <w:i/>
        </w:rPr>
        <w:t>apiaceous</w:t>
      </w:r>
      <w:r w:rsidRPr="00A50033">
        <w:rPr>
          <w:i/>
        </w:rPr>
        <w:t xml:space="preserve"> vegetable seeds for sowing</w:t>
      </w:r>
      <w:r w:rsidRPr="00A50033">
        <w:t>, Department of Agriculture, Water and the Environment, Canberra, March. CC BY 4.0.</w:t>
      </w:r>
    </w:p>
    <w:p w14:paraId="4D56B48D" w14:textId="51277641" w:rsidR="005F77E5" w:rsidRDefault="00F90962">
      <w:pPr>
        <w:pStyle w:val="TableText"/>
        <w:spacing w:after="240"/>
      </w:pPr>
      <w:r>
        <w:t xml:space="preserve">This publication is available at </w:t>
      </w:r>
      <w:hyperlink r:id="rId16" w:history="1">
        <w:r w:rsidR="00605E6D">
          <w:rPr>
            <w:rStyle w:val="Hyperlink"/>
          </w:rPr>
          <w:t>agriculture.gov.au</w:t>
        </w:r>
      </w:hyperlink>
      <w:r>
        <w:t>.</w:t>
      </w:r>
    </w:p>
    <w:p w14:paraId="12595DCA" w14:textId="47F8FFC6" w:rsidR="005F77E5" w:rsidRDefault="00F90962">
      <w:pPr>
        <w:pStyle w:val="TableText"/>
      </w:pPr>
      <w:r w:rsidRPr="00A03A0F">
        <w:t>Department of Agriculture</w:t>
      </w:r>
      <w:r w:rsidR="00854638" w:rsidRPr="00A03A0F">
        <w:t xml:space="preserve">, </w:t>
      </w:r>
      <w:proofErr w:type="gramStart"/>
      <w:r w:rsidR="00854638" w:rsidRPr="00A03A0F">
        <w:t>Water</w:t>
      </w:r>
      <w:proofErr w:type="gramEnd"/>
      <w:r w:rsidR="00854638" w:rsidRPr="00A03A0F">
        <w:t xml:space="preserve"> and </w:t>
      </w:r>
      <w:r w:rsidR="005B1C0A" w:rsidRPr="00A03A0F">
        <w:t xml:space="preserve">the </w:t>
      </w:r>
      <w:r w:rsidR="00854638" w:rsidRPr="00A03A0F">
        <w:t>Environment</w:t>
      </w:r>
      <w:r w:rsidRPr="00A03A0F">
        <w:br/>
        <w:t>GPO Box 858 Canberra ACT 2601</w:t>
      </w:r>
    </w:p>
    <w:p w14:paraId="096FDCB0" w14:textId="77777777" w:rsidR="005F77E5" w:rsidRDefault="00F90962">
      <w:pPr>
        <w:pStyle w:val="TableText"/>
        <w:tabs>
          <w:tab w:val="left" w:pos="1134"/>
        </w:tabs>
      </w:pPr>
      <w:r>
        <w:t xml:space="preserve">Switchboard: </w:t>
      </w:r>
      <w:r>
        <w:tab/>
        <w:t>+61 2 6272 3933 or 1800 900 090</w:t>
      </w:r>
    </w:p>
    <w:p w14:paraId="2371F84C" w14:textId="77777777" w:rsidR="005F77E5" w:rsidRDefault="00F90962">
      <w:pPr>
        <w:pStyle w:val="TableText"/>
        <w:tabs>
          <w:tab w:val="left" w:pos="1134"/>
        </w:tabs>
        <w:spacing w:after="240"/>
      </w:pPr>
      <w:r>
        <w:t>Email:</w:t>
      </w:r>
      <w:r>
        <w:tab/>
      </w:r>
      <w:hyperlink r:id="rId17" w:history="1">
        <w:r>
          <w:rPr>
            <w:rStyle w:val="Hyperlink"/>
          </w:rPr>
          <w:t>plant@agriculture.gov.au</w:t>
        </w:r>
      </w:hyperlink>
    </w:p>
    <w:p w14:paraId="26CD15D5" w14:textId="77777777" w:rsidR="003376EA" w:rsidRDefault="00F90962" w:rsidP="003376EA">
      <w:pPr>
        <w:pStyle w:val="TableText"/>
        <w:spacing w:after="240"/>
        <w:sectPr w:rsidR="003376EA" w:rsidSect="003376EA">
          <w:headerReference w:type="default" r:id="rId18"/>
          <w:footerReference w:type="default" r:id="rId19"/>
          <w:pgSz w:w="11906" w:h="16838"/>
          <w:pgMar w:top="1418" w:right="1418" w:bottom="1418" w:left="1418" w:header="567" w:footer="283" w:gutter="0"/>
          <w:cols w:space="708"/>
          <w:docGrid w:linePitch="360"/>
        </w:sectPr>
      </w:pPr>
      <w:r>
        <w:t xml:space="preserve">The Australian Government acting through the </w:t>
      </w:r>
      <w:r w:rsidRPr="00A03A0F">
        <w:t>Department of Agriculture</w:t>
      </w:r>
      <w:r w:rsidR="00854638" w:rsidRPr="00A03A0F">
        <w:t xml:space="preserve">, Water and </w:t>
      </w:r>
      <w:r w:rsidR="005B1C0A" w:rsidRPr="00A03A0F">
        <w:t xml:space="preserve">the </w:t>
      </w:r>
      <w:r w:rsidR="00854638" w:rsidRPr="00A03A0F">
        <w:t>Environment</w:t>
      </w:r>
      <w:r w:rsidRPr="00A03A0F">
        <w:t xml:space="preserve"> has exercised due care and skill in preparing and compiling the information in this publication. Notwithstanding, the Department of Agriculture</w:t>
      </w:r>
      <w:r w:rsidR="00854638" w:rsidRPr="00A03A0F">
        <w:t xml:space="preserve">, Water and </w:t>
      </w:r>
      <w:r w:rsidR="005B1C0A" w:rsidRPr="00A03A0F">
        <w:t xml:space="preserve">the </w:t>
      </w:r>
      <w:r w:rsidR="00854638" w:rsidRPr="00A03A0F">
        <w:t>Environment</w:t>
      </w:r>
      <w:r w:rsidRPr="00A03A0F">
        <w:t xml:space="preserve">, its employees and advisers disclaim all liability, including liability for negligence and for any loss, damage, injury, </w:t>
      </w:r>
      <w:proofErr w:type="gramStart"/>
      <w:r w:rsidRPr="00A03A0F">
        <w:t>expense</w:t>
      </w:r>
      <w:proofErr w:type="gramEnd"/>
      <w:r w:rsidRPr="00A03A0F">
        <w:t xml:space="preserve"> or cost incurred by any person as a result of accessing, using or relying upon any of the information or data in this publication to</w:t>
      </w:r>
      <w:r>
        <w:t xml:space="preserve"> the maximum extent permitted by law.</w:t>
      </w:r>
    </w:p>
    <w:p w14:paraId="0AB98E30" w14:textId="117DEBD5" w:rsidR="005F77E5" w:rsidRPr="00B71F42" w:rsidRDefault="00F90962" w:rsidP="003376EA">
      <w:pPr>
        <w:pStyle w:val="Heading2"/>
        <w:numPr>
          <w:ilvl w:val="0"/>
          <w:numId w:val="0"/>
        </w:numPr>
      </w:pPr>
      <w:bookmarkStart w:id="0" w:name="_Toc65233810"/>
      <w:r w:rsidRPr="00B71F42">
        <w:lastRenderedPageBreak/>
        <w:t>Contents</w:t>
      </w:r>
      <w:bookmarkEnd w:id="0"/>
    </w:p>
    <w:p w14:paraId="6A13684A" w14:textId="12D65AD7" w:rsidR="001D48FC" w:rsidRDefault="004B6D4B">
      <w:pPr>
        <w:pStyle w:val="TOC1"/>
        <w:rPr>
          <w:rFonts w:eastAsiaTheme="minorEastAsia"/>
          <w:b w:val="0"/>
          <w:lang w:eastAsia="en-AU"/>
        </w:rPr>
      </w:pPr>
      <w:r w:rsidRPr="00253B52">
        <w:rPr>
          <w:bCs/>
          <w:szCs w:val="24"/>
          <w:highlight w:val="yellow"/>
        </w:rPr>
        <w:fldChar w:fldCharType="begin"/>
      </w:r>
      <w:r w:rsidRPr="00253B52">
        <w:rPr>
          <w:bCs/>
          <w:szCs w:val="24"/>
          <w:highlight w:val="yellow"/>
        </w:rPr>
        <w:instrText xml:space="preserve"> TOC \t "Heading 2,1,Heading 3,2" </w:instrText>
      </w:r>
      <w:r w:rsidRPr="00253B52">
        <w:rPr>
          <w:bCs/>
          <w:szCs w:val="24"/>
          <w:highlight w:val="yellow"/>
        </w:rPr>
        <w:fldChar w:fldCharType="separate"/>
      </w:r>
      <w:r w:rsidR="001D48FC">
        <w:t>Contents</w:t>
      </w:r>
      <w:r w:rsidR="001D48FC">
        <w:tab/>
      </w:r>
      <w:r w:rsidR="001D48FC">
        <w:fldChar w:fldCharType="begin"/>
      </w:r>
      <w:r w:rsidR="001D48FC">
        <w:instrText xml:space="preserve"> PAGEREF _Toc65233810 \h </w:instrText>
      </w:r>
      <w:r w:rsidR="001D48FC">
        <w:fldChar w:fldCharType="separate"/>
      </w:r>
      <w:r w:rsidR="00631C96">
        <w:t>iii</w:t>
      </w:r>
      <w:r w:rsidR="001D48FC">
        <w:fldChar w:fldCharType="end"/>
      </w:r>
    </w:p>
    <w:p w14:paraId="0594C90F" w14:textId="5A20003E" w:rsidR="001D48FC" w:rsidRDefault="001D48FC">
      <w:pPr>
        <w:pStyle w:val="TOC1"/>
        <w:rPr>
          <w:rFonts w:eastAsiaTheme="minorEastAsia"/>
          <w:b w:val="0"/>
          <w:lang w:eastAsia="en-AU"/>
        </w:rPr>
      </w:pPr>
      <w:r>
        <w:t>Acronyms and abbreviations</w:t>
      </w:r>
      <w:r>
        <w:tab/>
      </w:r>
      <w:r>
        <w:fldChar w:fldCharType="begin"/>
      </w:r>
      <w:r>
        <w:instrText xml:space="preserve"> PAGEREF _Toc65233811 \h </w:instrText>
      </w:r>
      <w:r>
        <w:fldChar w:fldCharType="separate"/>
      </w:r>
      <w:r w:rsidR="00631C96">
        <w:t>v</w:t>
      </w:r>
      <w:r>
        <w:fldChar w:fldCharType="end"/>
      </w:r>
    </w:p>
    <w:p w14:paraId="37F206B0" w14:textId="206F8082" w:rsidR="001D48FC" w:rsidRDefault="001D48FC">
      <w:pPr>
        <w:pStyle w:val="TOC1"/>
        <w:rPr>
          <w:rFonts w:eastAsiaTheme="minorEastAsia"/>
          <w:b w:val="0"/>
          <w:lang w:eastAsia="en-AU"/>
        </w:rPr>
      </w:pPr>
      <w:r>
        <w:t>Summary</w:t>
      </w:r>
      <w:r>
        <w:tab/>
      </w:r>
      <w:r>
        <w:fldChar w:fldCharType="begin"/>
      </w:r>
      <w:r>
        <w:instrText xml:space="preserve"> PAGEREF _Toc65233812 \h </w:instrText>
      </w:r>
      <w:r>
        <w:fldChar w:fldCharType="separate"/>
      </w:r>
      <w:r w:rsidR="00631C96">
        <w:t>1</w:t>
      </w:r>
      <w:r>
        <w:fldChar w:fldCharType="end"/>
      </w:r>
    </w:p>
    <w:p w14:paraId="5AF7574A" w14:textId="09165A45" w:rsidR="001D48FC" w:rsidRDefault="001D48FC">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_Toc65233813 \h </w:instrText>
      </w:r>
      <w:r>
        <w:fldChar w:fldCharType="separate"/>
      </w:r>
      <w:r w:rsidR="00631C96">
        <w:t>3</w:t>
      </w:r>
      <w:r>
        <w:fldChar w:fldCharType="end"/>
      </w:r>
    </w:p>
    <w:p w14:paraId="5DDCAB6A" w14:textId="25A201B0" w:rsidR="001D48FC" w:rsidRDefault="001D48FC">
      <w:pPr>
        <w:pStyle w:val="TOC2"/>
        <w:tabs>
          <w:tab w:val="left" w:pos="18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_Toc65233814 \h </w:instrText>
      </w:r>
      <w:r>
        <w:fldChar w:fldCharType="separate"/>
      </w:r>
      <w:r w:rsidR="00631C96">
        <w:t>3</w:t>
      </w:r>
      <w:r>
        <w:fldChar w:fldCharType="end"/>
      </w:r>
    </w:p>
    <w:p w14:paraId="75A8F32C" w14:textId="301DE9FC" w:rsidR="001D48FC" w:rsidRDefault="001D48FC">
      <w:pPr>
        <w:pStyle w:val="TOC2"/>
        <w:tabs>
          <w:tab w:val="left" w:pos="18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_Toc65233815 \h </w:instrText>
      </w:r>
      <w:r>
        <w:fldChar w:fldCharType="separate"/>
      </w:r>
      <w:r w:rsidR="00631C96">
        <w:t>3</w:t>
      </w:r>
      <w:r>
        <w:fldChar w:fldCharType="end"/>
      </w:r>
    </w:p>
    <w:p w14:paraId="6D85CDE0" w14:textId="314838EB" w:rsidR="001D48FC" w:rsidRDefault="001D48FC">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_Toc65233816 \h </w:instrText>
      </w:r>
      <w:r>
        <w:fldChar w:fldCharType="separate"/>
      </w:r>
      <w:r w:rsidR="00631C96">
        <w:t>8</w:t>
      </w:r>
      <w:r>
        <w:fldChar w:fldCharType="end"/>
      </w:r>
    </w:p>
    <w:p w14:paraId="413803FC" w14:textId="653A7B09" w:rsidR="001D48FC" w:rsidRDefault="001D48FC">
      <w:pPr>
        <w:pStyle w:val="TOC2"/>
        <w:tabs>
          <w:tab w:val="left" w:pos="18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_Toc65233817 \h </w:instrText>
      </w:r>
      <w:r>
        <w:fldChar w:fldCharType="separate"/>
      </w:r>
      <w:r w:rsidR="00631C96">
        <w:t>8</w:t>
      </w:r>
      <w:r>
        <w:fldChar w:fldCharType="end"/>
      </w:r>
    </w:p>
    <w:p w14:paraId="1CFDACE5" w14:textId="786B137F" w:rsidR="001D48FC" w:rsidRDefault="001D48FC">
      <w:pPr>
        <w:pStyle w:val="TOC2"/>
        <w:tabs>
          <w:tab w:val="left" w:pos="18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_Toc65233818 \h </w:instrText>
      </w:r>
      <w:r>
        <w:fldChar w:fldCharType="separate"/>
      </w:r>
      <w:r w:rsidR="00631C96">
        <w:t>9</w:t>
      </w:r>
      <w:r>
        <w:fldChar w:fldCharType="end"/>
      </w:r>
    </w:p>
    <w:p w14:paraId="4ADE9892" w14:textId="798A9671" w:rsidR="001D48FC" w:rsidRDefault="001D48FC">
      <w:pPr>
        <w:pStyle w:val="TOC2"/>
        <w:tabs>
          <w:tab w:val="left" w:pos="18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_Toc65233819 \h </w:instrText>
      </w:r>
      <w:r>
        <w:fldChar w:fldCharType="separate"/>
      </w:r>
      <w:r w:rsidR="00631C96">
        <w:t>14</w:t>
      </w:r>
      <w:r>
        <w:fldChar w:fldCharType="end"/>
      </w:r>
    </w:p>
    <w:p w14:paraId="588FE889" w14:textId="0BF32B56" w:rsidR="001D48FC" w:rsidRDefault="001D48FC">
      <w:pPr>
        <w:pStyle w:val="TOC1"/>
        <w:rPr>
          <w:rFonts w:eastAsiaTheme="minorEastAsia"/>
          <w:b w:val="0"/>
          <w:lang w:eastAsia="en-AU"/>
        </w:rPr>
      </w:pPr>
      <w:r>
        <w:t>3</w:t>
      </w:r>
      <w:r>
        <w:rPr>
          <w:rFonts w:eastAsiaTheme="minorEastAsia"/>
          <w:b w:val="0"/>
          <w:lang w:eastAsia="en-AU"/>
        </w:rPr>
        <w:tab/>
      </w:r>
      <w:r>
        <w:t>Pest risk assessment for quarantine pests</w:t>
      </w:r>
      <w:r>
        <w:tab/>
      </w:r>
      <w:r>
        <w:fldChar w:fldCharType="begin"/>
      </w:r>
      <w:r>
        <w:instrText xml:space="preserve"> PAGEREF _Toc65233820 \h </w:instrText>
      </w:r>
      <w:r>
        <w:fldChar w:fldCharType="separate"/>
      </w:r>
      <w:r w:rsidR="00631C96">
        <w:t>16</w:t>
      </w:r>
      <w:r>
        <w:fldChar w:fldCharType="end"/>
      </w:r>
    </w:p>
    <w:p w14:paraId="23D8C542" w14:textId="3DF63EEC" w:rsidR="001D48FC" w:rsidRDefault="001D48FC">
      <w:pPr>
        <w:pStyle w:val="TOC2"/>
        <w:tabs>
          <w:tab w:val="left" w:pos="1800"/>
        </w:tabs>
        <w:rPr>
          <w:rFonts w:eastAsiaTheme="minorEastAsia"/>
          <w:lang w:eastAsia="en-AU"/>
        </w:rPr>
      </w:pPr>
      <w:r>
        <w:t>3.1</w:t>
      </w:r>
      <w:r>
        <w:rPr>
          <w:rFonts w:eastAsiaTheme="minorEastAsia"/>
          <w:lang w:eastAsia="en-AU"/>
        </w:rPr>
        <w:tab/>
      </w:r>
      <w:r>
        <w:t>Assessment of the likelihood of entry, establishment and spread</w:t>
      </w:r>
      <w:r>
        <w:tab/>
      </w:r>
      <w:r>
        <w:fldChar w:fldCharType="begin"/>
      </w:r>
      <w:r>
        <w:instrText xml:space="preserve"> PAGEREF _Toc65233821 \h </w:instrText>
      </w:r>
      <w:r>
        <w:fldChar w:fldCharType="separate"/>
      </w:r>
      <w:r w:rsidR="00631C96">
        <w:t>16</w:t>
      </w:r>
      <w:r>
        <w:fldChar w:fldCharType="end"/>
      </w:r>
    </w:p>
    <w:p w14:paraId="4E14479F" w14:textId="551C0289" w:rsidR="001D48FC" w:rsidRDefault="001D48FC">
      <w:pPr>
        <w:pStyle w:val="TOC2"/>
        <w:tabs>
          <w:tab w:val="left" w:pos="1800"/>
        </w:tabs>
        <w:rPr>
          <w:rFonts w:eastAsiaTheme="minorEastAsia"/>
          <w:lang w:eastAsia="en-AU"/>
        </w:rPr>
      </w:pPr>
      <w:r>
        <w:t>3.2</w:t>
      </w:r>
      <w:r>
        <w:rPr>
          <w:rFonts w:eastAsiaTheme="minorEastAsia"/>
          <w:lang w:eastAsia="en-AU"/>
        </w:rPr>
        <w:tab/>
      </w:r>
      <w:r>
        <w:t>Assessment of potential consequences</w:t>
      </w:r>
      <w:r>
        <w:tab/>
      </w:r>
      <w:r>
        <w:fldChar w:fldCharType="begin"/>
      </w:r>
      <w:r>
        <w:instrText xml:space="preserve"> PAGEREF _Toc65233822 \h </w:instrText>
      </w:r>
      <w:r>
        <w:fldChar w:fldCharType="separate"/>
      </w:r>
      <w:r w:rsidR="00631C96">
        <w:t>24</w:t>
      </w:r>
      <w:r>
        <w:fldChar w:fldCharType="end"/>
      </w:r>
    </w:p>
    <w:p w14:paraId="7B0C8602" w14:textId="68DA2493" w:rsidR="001D48FC" w:rsidRDefault="001D48FC">
      <w:pPr>
        <w:pStyle w:val="TOC1"/>
        <w:rPr>
          <w:rFonts w:eastAsiaTheme="minorEastAsia"/>
          <w:b w:val="0"/>
          <w:lang w:eastAsia="en-AU"/>
        </w:rPr>
      </w:pPr>
      <w:r>
        <w:t>4</w:t>
      </w:r>
      <w:r>
        <w:rPr>
          <w:rFonts w:eastAsiaTheme="minorEastAsia"/>
          <w:b w:val="0"/>
          <w:lang w:eastAsia="en-AU"/>
        </w:rPr>
        <w:tab/>
      </w:r>
      <w:r>
        <w:t>Pest risk management</w:t>
      </w:r>
      <w:r>
        <w:tab/>
      </w:r>
      <w:r>
        <w:fldChar w:fldCharType="begin"/>
      </w:r>
      <w:r>
        <w:instrText xml:space="preserve"> PAGEREF _Toc65233823 \h </w:instrText>
      </w:r>
      <w:r>
        <w:fldChar w:fldCharType="separate"/>
      </w:r>
      <w:r w:rsidR="00631C96">
        <w:t>37</w:t>
      </w:r>
      <w:r>
        <w:fldChar w:fldCharType="end"/>
      </w:r>
    </w:p>
    <w:p w14:paraId="2A7E0678" w14:textId="63E1D093" w:rsidR="001D48FC" w:rsidRDefault="001D48FC">
      <w:pPr>
        <w:pStyle w:val="TOC2"/>
        <w:tabs>
          <w:tab w:val="left" w:pos="1800"/>
        </w:tabs>
        <w:rPr>
          <w:rFonts w:eastAsiaTheme="minorEastAsia"/>
          <w:lang w:eastAsia="en-AU"/>
        </w:rPr>
      </w:pPr>
      <w:r>
        <w:t>4.1</w:t>
      </w:r>
      <w:r>
        <w:rPr>
          <w:rFonts w:eastAsiaTheme="minorEastAsia"/>
          <w:lang w:eastAsia="en-AU"/>
        </w:rPr>
        <w:tab/>
      </w:r>
      <w:r>
        <w:t>Existing import conditions for seeds for sowing</w:t>
      </w:r>
      <w:r>
        <w:tab/>
      </w:r>
      <w:r>
        <w:fldChar w:fldCharType="begin"/>
      </w:r>
      <w:r>
        <w:instrText xml:space="preserve"> PAGEREF _Toc65233824 \h </w:instrText>
      </w:r>
      <w:r>
        <w:fldChar w:fldCharType="separate"/>
      </w:r>
      <w:r w:rsidR="00631C96">
        <w:t>37</w:t>
      </w:r>
      <w:r>
        <w:fldChar w:fldCharType="end"/>
      </w:r>
    </w:p>
    <w:p w14:paraId="3FCAFA4B" w14:textId="7C598BC3" w:rsidR="001D48FC" w:rsidRDefault="001D48FC">
      <w:pPr>
        <w:pStyle w:val="TOC2"/>
        <w:tabs>
          <w:tab w:val="left" w:pos="1800"/>
        </w:tabs>
        <w:rPr>
          <w:rFonts w:eastAsiaTheme="minorEastAsia"/>
          <w:lang w:eastAsia="en-AU"/>
        </w:rPr>
      </w:pPr>
      <w:r>
        <w:t>4.2</w:t>
      </w:r>
      <w:r>
        <w:rPr>
          <w:rFonts w:eastAsiaTheme="minorEastAsia"/>
          <w:lang w:eastAsia="en-AU"/>
        </w:rPr>
        <w:tab/>
      </w:r>
      <w:r>
        <w:t>Recommended risk management measures</w:t>
      </w:r>
      <w:r>
        <w:tab/>
      </w:r>
      <w:r>
        <w:fldChar w:fldCharType="begin"/>
      </w:r>
      <w:r>
        <w:instrText xml:space="preserve"> PAGEREF _Toc65233825 \h </w:instrText>
      </w:r>
      <w:r>
        <w:fldChar w:fldCharType="separate"/>
      </w:r>
      <w:r w:rsidR="00631C96">
        <w:t>38</w:t>
      </w:r>
      <w:r>
        <w:fldChar w:fldCharType="end"/>
      </w:r>
    </w:p>
    <w:p w14:paraId="68F0DAC6" w14:textId="3091B220" w:rsidR="001D48FC" w:rsidRDefault="001D48FC">
      <w:pPr>
        <w:pStyle w:val="TOC2"/>
        <w:tabs>
          <w:tab w:val="left" w:pos="1800"/>
        </w:tabs>
        <w:rPr>
          <w:rFonts w:eastAsiaTheme="minorEastAsia"/>
          <w:lang w:eastAsia="en-AU"/>
        </w:rPr>
      </w:pPr>
      <w:r>
        <w:t>4.3</w:t>
      </w:r>
      <w:r>
        <w:rPr>
          <w:rFonts w:eastAsiaTheme="minorEastAsia"/>
          <w:lang w:eastAsia="en-AU"/>
        </w:rPr>
        <w:tab/>
      </w:r>
      <w:r>
        <w:t>Evaluation of recommended risk management measures</w:t>
      </w:r>
      <w:r>
        <w:tab/>
      </w:r>
      <w:r>
        <w:fldChar w:fldCharType="begin"/>
      </w:r>
      <w:r>
        <w:instrText xml:space="preserve"> PAGEREF _Toc65233826 \h </w:instrText>
      </w:r>
      <w:r>
        <w:fldChar w:fldCharType="separate"/>
      </w:r>
      <w:r w:rsidR="00631C96">
        <w:t>41</w:t>
      </w:r>
      <w:r>
        <w:fldChar w:fldCharType="end"/>
      </w:r>
    </w:p>
    <w:p w14:paraId="7B05BB5D" w14:textId="0FFF77F7" w:rsidR="001D48FC" w:rsidRDefault="001D48FC">
      <w:pPr>
        <w:pStyle w:val="TOC2"/>
        <w:tabs>
          <w:tab w:val="left" w:pos="1800"/>
        </w:tabs>
        <w:rPr>
          <w:rFonts w:eastAsiaTheme="minorEastAsia"/>
          <w:lang w:eastAsia="en-AU"/>
        </w:rPr>
      </w:pPr>
      <w:r>
        <w:t>4.4</w:t>
      </w:r>
      <w:r>
        <w:rPr>
          <w:rFonts w:eastAsiaTheme="minorEastAsia"/>
          <w:lang w:eastAsia="en-AU"/>
        </w:rPr>
        <w:tab/>
      </w:r>
      <w:r>
        <w:t>Seeds imported for sprouting or micro-greens production</w:t>
      </w:r>
      <w:r>
        <w:tab/>
      </w:r>
      <w:r>
        <w:fldChar w:fldCharType="begin"/>
      </w:r>
      <w:r>
        <w:instrText xml:space="preserve"> PAGEREF _Toc65233827 \h </w:instrText>
      </w:r>
      <w:r>
        <w:fldChar w:fldCharType="separate"/>
      </w:r>
      <w:r w:rsidR="00631C96">
        <w:t>41</w:t>
      </w:r>
      <w:r>
        <w:fldChar w:fldCharType="end"/>
      </w:r>
    </w:p>
    <w:p w14:paraId="25F1CC08" w14:textId="52E873F7" w:rsidR="001D48FC" w:rsidRDefault="001D48FC">
      <w:pPr>
        <w:pStyle w:val="TOC2"/>
        <w:tabs>
          <w:tab w:val="left" w:pos="1800"/>
        </w:tabs>
        <w:rPr>
          <w:rFonts w:eastAsiaTheme="minorEastAsia"/>
          <w:lang w:eastAsia="en-AU"/>
        </w:rPr>
      </w:pPr>
      <w:r>
        <w:t>4.5</w:t>
      </w:r>
      <w:r>
        <w:rPr>
          <w:rFonts w:eastAsiaTheme="minorEastAsia"/>
          <w:lang w:eastAsia="en-AU"/>
        </w:rPr>
        <w:tab/>
      </w:r>
      <w:r>
        <w:t>Alternative measures for seeds for sowing</w:t>
      </w:r>
      <w:r>
        <w:tab/>
      </w:r>
      <w:r>
        <w:fldChar w:fldCharType="begin"/>
      </w:r>
      <w:r>
        <w:instrText xml:space="preserve"> PAGEREF _Toc65233828 \h </w:instrText>
      </w:r>
      <w:r>
        <w:fldChar w:fldCharType="separate"/>
      </w:r>
      <w:r w:rsidR="00631C96">
        <w:t>42</w:t>
      </w:r>
      <w:r>
        <w:fldChar w:fldCharType="end"/>
      </w:r>
    </w:p>
    <w:p w14:paraId="482D2273" w14:textId="66EFD5C4" w:rsidR="001D48FC" w:rsidRDefault="001D48FC">
      <w:pPr>
        <w:pStyle w:val="TOC2"/>
        <w:tabs>
          <w:tab w:val="left" w:pos="1800"/>
        </w:tabs>
        <w:rPr>
          <w:rFonts w:eastAsiaTheme="minorEastAsia"/>
          <w:lang w:eastAsia="en-AU"/>
        </w:rPr>
      </w:pPr>
      <w:r>
        <w:t>4.6</w:t>
      </w:r>
      <w:r>
        <w:rPr>
          <w:rFonts w:eastAsiaTheme="minorEastAsia"/>
          <w:lang w:eastAsia="en-AU"/>
        </w:rPr>
        <w:tab/>
      </w:r>
      <w:r>
        <w:t>Review of import conditions</w:t>
      </w:r>
      <w:r>
        <w:tab/>
      </w:r>
      <w:r>
        <w:fldChar w:fldCharType="begin"/>
      </w:r>
      <w:r>
        <w:instrText xml:space="preserve"> PAGEREF _Toc65233829 \h </w:instrText>
      </w:r>
      <w:r>
        <w:fldChar w:fldCharType="separate"/>
      </w:r>
      <w:r w:rsidR="00631C96">
        <w:t>44</w:t>
      </w:r>
      <w:r>
        <w:fldChar w:fldCharType="end"/>
      </w:r>
    </w:p>
    <w:p w14:paraId="068F83ED" w14:textId="10AE8D04" w:rsidR="001D48FC" w:rsidRDefault="001D48FC">
      <w:pPr>
        <w:pStyle w:val="TOC1"/>
        <w:rPr>
          <w:rFonts w:eastAsiaTheme="minorEastAsia"/>
          <w:b w:val="0"/>
          <w:lang w:eastAsia="en-AU"/>
        </w:rPr>
      </w:pPr>
      <w:r>
        <w:t>5</w:t>
      </w:r>
      <w:r>
        <w:rPr>
          <w:rFonts w:eastAsiaTheme="minorEastAsia"/>
          <w:b w:val="0"/>
          <w:lang w:eastAsia="en-AU"/>
        </w:rPr>
        <w:tab/>
      </w:r>
      <w:r>
        <w:t>Conclusion</w:t>
      </w:r>
      <w:r>
        <w:tab/>
      </w:r>
      <w:r>
        <w:fldChar w:fldCharType="begin"/>
      </w:r>
      <w:r>
        <w:instrText xml:space="preserve"> PAGEREF _Toc65233830 \h </w:instrText>
      </w:r>
      <w:r>
        <w:fldChar w:fldCharType="separate"/>
      </w:r>
      <w:r w:rsidR="00631C96">
        <w:t>45</w:t>
      </w:r>
      <w:r>
        <w:fldChar w:fldCharType="end"/>
      </w:r>
    </w:p>
    <w:p w14:paraId="4AC4CF06" w14:textId="15F0C4EA" w:rsidR="001D48FC" w:rsidRDefault="001D48FC">
      <w:pPr>
        <w:pStyle w:val="TOC1"/>
        <w:rPr>
          <w:rFonts w:eastAsiaTheme="minorEastAsia"/>
          <w:b w:val="0"/>
          <w:lang w:eastAsia="en-AU"/>
        </w:rPr>
      </w:pPr>
      <w:r>
        <w:t>Appendix A: Pest categorisation of pathogens associated with Apiaceae species in scope</w:t>
      </w:r>
      <w:r>
        <w:tab/>
      </w:r>
      <w:r>
        <w:fldChar w:fldCharType="begin"/>
      </w:r>
      <w:r>
        <w:instrText xml:space="preserve"> PAGEREF _Toc65233831 \h </w:instrText>
      </w:r>
      <w:r>
        <w:fldChar w:fldCharType="separate"/>
      </w:r>
      <w:r w:rsidR="00631C96">
        <w:t>46</w:t>
      </w:r>
      <w:r>
        <w:fldChar w:fldCharType="end"/>
      </w:r>
    </w:p>
    <w:p w14:paraId="7B46EE4C" w14:textId="4CA5384F" w:rsidR="001D48FC" w:rsidRDefault="001D48FC">
      <w:pPr>
        <w:pStyle w:val="TOC1"/>
        <w:rPr>
          <w:rFonts w:eastAsiaTheme="minorEastAsia"/>
          <w:b w:val="0"/>
          <w:lang w:eastAsia="en-AU"/>
        </w:rPr>
      </w:pPr>
      <w:r>
        <w:t>Appendix B: Issues raised on the draft review and responses</w:t>
      </w:r>
      <w:r>
        <w:tab/>
      </w:r>
      <w:r>
        <w:fldChar w:fldCharType="begin"/>
      </w:r>
      <w:r>
        <w:instrText xml:space="preserve"> PAGEREF _Toc65233832 \h </w:instrText>
      </w:r>
      <w:r>
        <w:fldChar w:fldCharType="separate"/>
      </w:r>
      <w:r w:rsidR="00631C96">
        <w:t>212</w:t>
      </w:r>
      <w:r>
        <w:fldChar w:fldCharType="end"/>
      </w:r>
    </w:p>
    <w:p w14:paraId="6B30C0A2" w14:textId="0DC6023F" w:rsidR="001D48FC" w:rsidRDefault="001D48FC">
      <w:pPr>
        <w:pStyle w:val="TOC1"/>
        <w:rPr>
          <w:rFonts w:eastAsiaTheme="minorEastAsia"/>
          <w:b w:val="0"/>
          <w:lang w:eastAsia="en-AU"/>
        </w:rPr>
      </w:pPr>
      <w:r>
        <w:t>Appendix C: Consideration of potential risk mitigation options</w:t>
      </w:r>
      <w:r>
        <w:tab/>
      </w:r>
      <w:r>
        <w:fldChar w:fldCharType="begin"/>
      </w:r>
      <w:r>
        <w:instrText xml:space="preserve"> PAGEREF _Toc65233833 \h </w:instrText>
      </w:r>
      <w:r>
        <w:fldChar w:fldCharType="separate"/>
      </w:r>
      <w:r w:rsidR="00631C96">
        <w:t>219</w:t>
      </w:r>
      <w:r>
        <w:fldChar w:fldCharType="end"/>
      </w:r>
    </w:p>
    <w:p w14:paraId="485AFDC3" w14:textId="3B918EE3" w:rsidR="001D48FC" w:rsidRDefault="001D48FC">
      <w:pPr>
        <w:pStyle w:val="TOC1"/>
        <w:rPr>
          <w:rFonts w:eastAsiaTheme="minorEastAsia"/>
          <w:b w:val="0"/>
          <w:lang w:eastAsia="en-AU"/>
        </w:rPr>
      </w:pPr>
      <w:r>
        <w:t>Glossary</w:t>
      </w:r>
      <w:r>
        <w:tab/>
      </w:r>
      <w:r>
        <w:fldChar w:fldCharType="begin"/>
      </w:r>
      <w:r>
        <w:instrText xml:space="preserve"> PAGEREF _Toc65233834 \h </w:instrText>
      </w:r>
      <w:r>
        <w:fldChar w:fldCharType="separate"/>
      </w:r>
      <w:r w:rsidR="00631C96">
        <w:t>223</w:t>
      </w:r>
      <w:r>
        <w:fldChar w:fldCharType="end"/>
      </w:r>
    </w:p>
    <w:p w14:paraId="65C605DE" w14:textId="1AC4D055" w:rsidR="001D48FC" w:rsidRDefault="001D48FC">
      <w:pPr>
        <w:pStyle w:val="TOC1"/>
        <w:rPr>
          <w:rFonts w:eastAsiaTheme="minorEastAsia"/>
          <w:b w:val="0"/>
          <w:lang w:eastAsia="en-AU"/>
        </w:rPr>
      </w:pPr>
      <w:r>
        <w:t>References</w:t>
      </w:r>
      <w:r>
        <w:tab/>
      </w:r>
      <w:r>
        <w:fldChar w:fldCharType="begin"/>
      </w:r>
      <w:r>
        <w:instrText xml:space="preserve"> PAGEREF _Toc65233835 \h </w:instrText>
      </w:r>
      <w:r>
        <w:fldChar w:fldCharType="separate"/>
      </w:r>
      <w:r w:rsidR="00631C96">
        <w:t>227</w:t>
      </w:r>
      <w:r>
        <w:fldChar w:fldCharType="end"/>
      </w:r>
    </w:p>
    <w:p w14:paraId="5730580F" w14:textId="78DC024B" w:rsidR="005F77E5" w:rsidRPr="00B71F42" w:rsidRDefault="004B6D4B" w:rsidP="00B71F42">
      <w:pPr>
        <w:pStyle w:val="TOCHeading"/>
        <w:spacing w:before="240"/>
      </w:pPr>
      <w:r w:rsidRPr="00253B52">
        <w:rPr>
          <w:rFonts w:asciiTheme="minorHAnsi" w:eastAsiaTheme="minorHAnsi" w:hAnsiTheme="minorHAnsi" w:cstheme="minorBidi"/>
          <w:bCs w:val="0"/>
          <w:noProof/>
          <w:color w:val="auto"/>
          <w:sz w:val="22"/>
          <w:szCs w:val="24"/>
          <w:highlight w:val="yellow"/>
          <w:lang w:val="en-AU"/>
        </w:rPr>
        <w:fldChar w:fldCharType="end"/>
      </w:r>
      <w:r w:rsidR="00F90962" w:rsidRPr="00B71F42">
        <w:t>Tables</w:t>
      </w:r>
    </w:p>
    <w:p w14:paraId="3B7EE0AE" w14:textId="4F130012" w:rsidR="001D48FC" w:rsidRDefault="00F90962" w:rsidP="001D48FC">
      <w:pPr>
        <w:pStyle w:val="TableofFigures"/>
        <w:tabs>
          <w:tab w:val="right" w:leader="dot" w:pos="9060"/>
        </w:tabs>
        <w:ind w:left="879" w:hanging="879"/>
        <w:rPr>
          <w:rFonts w:eastAsiaTheme="minorEastAsia"/>
          <w:noProof/>
          <w:lang w:eastAsia="en-AU"/>
        </w:rPr>
      </w:pPr>
      <w:r w:rsidRPr="00253B52">
        <w:rPr>
          <w:bCs/>
          <w:highlight w:val="yellow"/>
        </w:rPr>
        <w:fldChar w:fldCharType="begin"/>
      </w:r>
      <w:r w:rsidRPr="00253B52">
        <w:rPr>
          <w:bCs/>
          <w:highlight w:val="yellow"/>
        </w:rPr>
        <w:instrText xml:space="preserve"> TOC \c "Table" </w:instrText>
      </w:r>
      <w:r w:rsidRPr="00253B52">
        <w:rPr>
          <w:bCs/>
          <w:highlight w:val="yellow"/>
        </w:rPr>
        <w:fldChar w:fldCharType="separate"/>
      </w:r>
      <w:r w:rsidR="001D48FC">
        <w:rPr>
          <w:noProof/>
        </w:rPr>
        <w:t>Table 1.1 Apiaceous vegetable seeds under review</w:t>
      </w:r>
      <w:r w:rsidR="001D48FC">
        <w:rPr>
          <w:noProof/>
        </w:rPr>
        <w:tab/>
      </w:r>
      <w:r w:rsidR="001D48FC">
        <w:rPr>
          <w:noProof/>
        </w:rPr>
        <w:fldChar w:fldCharType="begin"/>
      </w:r>
      <w:r w:rsidR="001D48FC">
        <w:rPr>
          <w:noProof/>
        </w:rPr>
        <w:instrText xml:space="preserve"> PAGEREF _Toc65233836 \h </w:instrText>
      </w:r>
      <w:r w:rsidR="001D48FC">
        <w:rPr>
          <w:noProof/>
        </w:rPr>
      </w:r>
      <w:r w:rsidR="001D48FC">
        <w:rPr>
          <w:noProof/>
        </w:rPr>
        <w:fldChar w:fldCharType="separate"/>
      </w:r>
      <w:r w:rsidR="00631C96">
        <w:rPr>
          <w:noProof/>
        </w:rPr>
        <w:t>4</w:t>
      </w:r>
      <w:r w:rsidR="001D48FC">
        <w:rPr>
          <w:noProof/>
        </w:rPr>
        <w:fldChar w:fldCharType="end"/>
      </w:r>
    </w:p>
    <w:p w14:paraId="0D7E49FB" w14:textId="5A8E4141" w:rsidR="001D48FC" w:rsidRDefault="001D48FC" w:rsidP="001D48FC">
      <w:pPr>
        <w:pStyle w:val="TableofFigures"/>
        <w:tabs>
          <w:tab w:val="right" w:leader="dot" w:pos="9060"/>
        </w:tabs>
        <w:ind w:left="879" w:hanging="879"/>
        <w:rPr>
          <w:rFonts w:eastAsiaTheme="minorEastAsia"/>
          <w:noProof/>
          <w:lang w:eastAsia="en-AU"/>
        </w:rPr>
      </w:pPr>
      <w:r>
        <w:rPr>
          <w:noProof/>
        </w:rPr>
        <w:t>Table 2.1 Nomenclature of likelihoods</w:t>
      </w:r>
      <w:r>
        <w:rPr>
          <w:noProof/>
        </w:rPr>
        <w:tab/>
      </w:r>
      <w:r>
        <w:rPr>
          <w:noProof/>
        </w:rPr>
        <w:fldChar w:fldCharType="begin"/>
      </w:r>
      <w:r>
        <w:rPr>
          <w:noProof/>
        </w:rPr>
        <w:instrText xml:space="preserve"> PAGEREF _Toc65233837 \h </w:instrText>
      </w:r>
      <w:r>
        <w:rPr>
          <w:noProof/>
        </w:rPr>
      </w:r>
      <w:r>
        <w:rPr>
          <w:noProof/>
        </w:rPr>
        <w:fldChar w:fldCharType="separate"/>
      </w:r>
      <w:r w:rsidR="00631C96">
        <w:rPr>
          <w:noProof/>
        </w:rPr>
        <w:t>11</w:t>
      </w:r>
      <w:r>
        <w:rPr>
          <w:noProof/>
        </w:rPr>
        <w:fldChar w:fldCharType="end"/>
      </w:r>
    </w:p>
    <w:p w14:paraId="40E8E2B2" w14:textId="6EC3B145" w:rsidR="001D48FC" w:rsidRDefault="001D48FC" w:rsidP="001D48FC">
      <w:pPr>
        <w:pStyle w:val="TableofFigures"/>
        <w:tabs>
          <w:tab w:val="right" w:leader="dot" w:pos="9060"/>
        </w:tabs>
        <w:ind w:left="879" w:hanging="879"/>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_Toc65233838 \h </w:instrText>
      </w:r>
      <w:r>
        <w:rPr>
          <w:noProof/>
        </w:rPr>
      </w:r>
      <w:r>
        <w:rPr>
          <w:noProof/>
        </w:rPr>
        <w:fldChar w:fldCharType="separate"/>
      </w:r>
      <w:r w:rsidR="00631C96">
        <w:rPr>
          <w:noProof/>
        </w:rPr>
        <w:t>11</w:t>
      </w:r>
      <w:r>
        <w:rPr>
          <w:noProof/>
        </w:rPr>
        <w:fldChar w:fldCharType="end"/>
      </w:r>
    </w:p>
    <w:p w14:paraId="414DAF90" w14:textId="69AC3E5D" w:rsidR="001D48FC" w:rsidRDefault="001D48FC" w:rsidP="001D48FC">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geographical scales</w:t>
      </w:r>
      <w:r>
        <w:rPr>
          <w:noProof/>
        </w:rPr>
        <w:tab/>
      </w:r>
      <w:r>
        <w:rPr>
          <w:noProof/>
        </w:rPr>
        <w:fldChar w:fldCharType="begin"/>
      </w:r>
      <w:r>
        <w:rPr>
          <w:noProof/>
        </w:rPr>
        <w:instrText xml:space="preserve"> PAGEREF _Toc65233839 \h </w:instrText>
      </w:r>
      <w:r>
        <w:rPr>
          <w:noProof/>
        </w:rPr>
      </w:r>
      <w:r>
        <w:rPr>
          <w:noProof/>
        </w:rPr>
        <w:fldChar w:fldCharType="separate"/>
      </w:r>
      <w:r w:rsidR="00631C96">
        <w:rPr>
          <w:noProof/>
        </w:rPr>
        <w:t>13</w:t>
      </w:r>
      <w:r>
        <w:rPr>
          <w:noProof/>
        </w:rPr>
        <w:fldChar w:fldCharType="end"/>
      </w:r>
    </w:p>
    <w:p w14:paraId="5C550C8A" w14:textId="545C0068" w:rsidR="001D48FC" w:rsidRDefault="001D48FC" w:rsidP="001D48FC">
      <w:pPr>
        <w:pStyle w:val="TableofFigures"/>
        <w:tabs>
          <w:tab w:val="right" w:leader="dot" w:pos="9060"/>
        </w:tabs>
        <w:ind w:left="879" w:hanging="879"/>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_Toc65233840 \h </w:instrText>
      </w:r>
      <w:r>
        <w:rPr>
          <w:noProof/>
        </w:rPr>
      </w:r>
      <w:r>
        <w:rPr>
          <w:noProof/>
        </w:rPr>
        <w:fldChar w:fldCharType="separate"/>
      </w:r>
      <w:r w:rsidR="00631C96">
        <w:rPr>
          <w:noProof/>
        </w:rPr>
        <w:t>13</w:t>
      </w:r>
      <w:r>
        <w:rPr>
          <w:noProof/>
        </w:rPr>
        <w:fldChar w:fldCharType="end"/>
      </w:r>
    </w:p>
    <w:p w14:paraId="45CEF32F" w14:textId="53B66960" w:rsidR="001D48FC" w:rsidRDefault="001D48FC" w:rsidP="001D48FC">
      <w:pPr>
        <w:pStyle w:val="TableofFigures"/>
        <w:tabs>
          <w:tab w:val="right" w:leader="dot" w:pos="9060"/>
        </w:tabs>
        <w:ind w:left="879" w:hanging="879"/>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_Toc65233841 \h </w:instrText>
      </w:r>
      <w:r>
        <w:rPr>
          <w:noProof/>
        </w:rPr>
      </w:r>
      <w:r>
        <w:rPr>
          <w:noProof/>
        </w:rPr>
        <w:fldChar w:fldCharType="separate"/>
      </w:r>
      <w:r w:rsidR="00631C96">
        <w:rPr>
          <w:noProof/>
        </w:rPr>
        <w:t>14</w:t>
      </w:r>
      <w:r>
        <w:rPr>
          <w:noProof/>
        </w:rPr>
        <w:fldChar w:fldCharType="end"/>
      </w:r>
    </w:p>
    <w:p w14:paraId="2F541EE1" w14:textId="3C0B9725" w:rsidR="001D48FC" w:rsidRDefault="001D48FC" w:rsidP="001D48FC">
      <w:pPr>
        <w:pStyle w:val="TableofFigures"/>
        <w:tabs>
          <w:tab w:val="right" w:leader="dot" w:pos="9060"/>
        </w:tabs>
        <w:ind w:left="879" w:hanging="879"/>
        <w:rPr>
          <w:rFonts w:eastAsiaTheme="minorEastAsia"/>
          <w:noProof/>
          <w:lang w:eastAsia="en-AU"/>
        </w:rPr>
      </w:pPr>
      <w:r>
        <w:rPr>
          <w:noProof/>
        </w:rPr>
        <w:lastRenderedPageBreak/>
        <w:t>Table 3.1 Quarantine pests associated with seeds of apiaceous vegetables</w:t>
      </w:r>
      <w:r>
        <w:rPr>
          <w:noProof/>
        </w:rPr>
        <w:tab/>
      </w:r>
      <w:r>
        <w:rPr>
          <w:noProof/>
        </w:rPr>
        <w:fldChar w:fldCharType="begin"/>
      </w:r>
      <w:r>
        <w:rPr>
          <w:noProof/>
        </w:rPr>
        <w:instrText xml:space="preserve"> PAGEREF _Toc65233842 \h </w:instrText>
      </w:r>
      <w:r>
        <w:rPr>
          <w:noProof/>
        </w:rPr>
      </w:r>
      <w:r>
        <w:rPr>
          <w:noProof/>
        </w:rPr>
        <w:fldChar w:fldCharType="separate"/>
      </w:r>
      <w:r w:rsidR="00631C96">
        <w:rPr>
          <w:noProof/>
        </w:rPr>
        <w:t>16</w:t>
      </w:r>
      <w:r>
        <w:rPr>
          <w:noProof/>
        </w:rPr>
        <w:fldChar w:fldCharType="end"/>
      </w:r>
    </w:p>
    <w:p w14:paraId="4931582F" w14:textId="0661D277" w:rsidR="001D48FC" w:rsidRDefault="001D48FC" w:rsidP="001D48FC">
      <w:pPr>
        <w:pStyle w:val="TableofFigures"/>
        <w:tabs>
          <w:tab w:val="right" w:leader="dot" w:pos="9060"/>
        </w:tabs>
        <w:ind w:left="879" w:hanging="879"/>
        <w:rPr>
          <w:rFonts w:eastAsiaTheme="minorEastAsia"/>
          <w:noProof/>
          <w:lang w:eastAsia="en-AU"/>
        </w:rPr>
      </w:pPr>
      <w:r w:rsidRPr="0081729B">
        <w:rPr>
          <w:noProof/>
        </w:rPr>
        <w:t>Table 3.2 Unrestricted risk estimates for quarantine pests of apiaceous vegetable seeds for sowing</w:t>
      </w:r>
      <w:r>
        <w:rPr>
          <w:noProof/>
        </w:rPr>
        <w:tab/>
      </w:r>
      <w:r>
        <w:rPr>
          <w:noProof/>
        </w:rPr>
        <w:fldChar w:fldCharType="begin"/>
      </w:r>
      <w:r>
        <w:rPr>
          <w:noProof/>
        </w:rPr>
        <w:instrText xml:space="preserve"> PAGEREF _Toc65233843 \h </w:instrText>
      </w:r>
      <w:r>
        <w:rPr>
          <w:noProof/>
        </w:rPr>
      </w:r>
      <w:r>
        <w:rPr>
          <w:noProof/>
        </w:rPr>
        <w:fldChar w:fldCharType="separate"/>
      </w:r>
      <w:r w:rsidR="00631C96">
        <w:rPr>
          <w:noProof/>
        </w:rPr>
        <w:t>35</w:t>
      </w:r>
      <w:r>
        <w:rPr>
          <w:noProof/>
        </w:rPr>
        <w:fldChar w:fldCharType="end"/>
      </w:r>
    </w:p>
    <w:p w14:paraId="0510D0A1" w14:textId="650DE985" w:rsidR="001D48FC" w:rsidRDefault="001D48FC" w:rsidP="001D48FC">
      <w:pPr>
        <w:pStyle w:val="TableofFigures"/>
        <w:tabs>
          <w:tab w:val="right" w:leader="dot" w:pos="9060"/>
        </w:tabs>
        <w:ind w:left="879" w:hanging="879"/>
        <w:rPr>
          <w:rFonts w:eastAsiaTheme="minorEastAsia"/>
          <w:noProof/>
          <w:lang w:eastAsia="en-AU"/>
        </w:rPr>
      </w:pPr>
      <w:r w:rsidRPr="0081729B">
        <w:rPr>
          <w:noProof/>
        </w:rPr>
        <w:t>Table 4.1 Summary of additional pest risk management measures for hosts of identified quarantine pests</w:t>
      </w:r>
      <w:r>
        <w:rPr>
          <w:noProof/>
        </w:rPr>
        <w:tab/>
      </w:r>
      <w:r>
        <w:rPr>
          <w:noProof/>
        </w:rPr>
        <w:fldChar w:fldCharType="begin"/>
      </w:r>
      <w:r>
        <w:rPr>
          <w:noProof/>
        </w:rPr>
        <w:instrText xml:space="preserve"> PAGEREF _Toc65233844 \h </w:instrText>
      </w:r>
      <w:r>
        <w:rPr>
          <w:noProof/>
        </w:rPr>
      </w:r>
      <w:r>
        <w:rPr>
          <w:noProof/>
        </w:rPr>
        <w:fldChar w:fldCharType="separate"/>
      </w:r>
      <w:r w:rsidR="00631C96">
        <w:rPr>
          <w:noProof/>
        </w:rPr>
        <w:t>40</w:t>
      </w:r>
      <w:r>
        <w:rPr>
          <w:noProof/>
        </w:rPr>
        <w:fldChar w:fldCharType="end"/>
      </w:r>
    </w:p>
    <w:p w14:paraId="712063E3" w14:textId="4BA17AE7" w:rsidR="001D48FC" w:rsidRDefault="001D48FC" w:rsidP="001D48FC">
      <w:pPr>
        <w:pStyle w:val="TableofFigures"/>
        <w:tabs>
          <w:tab w:val="right" w:leader="dot" w:pos="9060"/>
        </w:tabs>
        <w:ind w:left="879" w:hanging="879"/>
        <w:rPr>
          <w:rFonts w:eastAsiaTheme="minorEastAsia"/>
          <w:noProof/>
          <w:lang w:eastAsia="en-AU"/>
        </w:rPr>
      </w:pPr>
      <w:r w:rsidRPr="0081729B">
        <w:rPr>
          <w:noProof/>
        </w:rPr>
        <w:t xml:space="preserve">Table 4.2 Evaluation of the recommended pest risk management measures impact on risk </w:t>
      </w:r>
      <w:r>
        <w:rPr>
          <w:noProof/>
        </w:rPr>
        <w:br/>
      </w:r>
      <w:r w:rsidRPr="0081729B">
        <w:rPr>
          <w:noProof/>
        </w:rPr>
        <w:t>estimates</w:t>
      </w:r>
      <w:r>
        <w:rPr>
          <w:noProof/>
        </w:rPr>
        <w:tab/>
      </w:r>
      <w:r>
        <w:rPr>
          <w:noProof/>
        </w:rPr>
        <w:fldChar w:fldCharType="begin"/>
      </w:r>
      <w:r>
        <w:rPr>
          <w:noProof/>
        </w:rPr>
        <w:instrText xml:space="preserve"> PAGEREF _Toc65233845 \h </w:instrText>
      </w:r>
      <w:r>
        <w:rPr>
          <w:noProof/>
        </w:rPr>
      </w:r>
      <w:r>
        <w:rPr>
          <w:noProof/>
        </w:rPr>
        <w:fldChar w:fldCharType="separate"/>
      </w:r>
      <w:r w:rsidR="00631C96">
        <w:rPr>
          <w:noProof/>
        </w:rPr>
        <w:t>41</w:t>
      </w:r>
      <w:r>
        <w:rPr>
          <w:noProof/>
        </w:rPr>
        <w:fldChar w:fldCharType="end"/>
      </w:r>
    </w:p>
    <w:p w14:paraId="1E4ED2F6" w14:textId="02A4EC89" w:rsidR="003376EA" w:rsidRDefault="00F90962" w:rsidP="007B7A35">
      <w:pPr>
        <w:pStyle w:val="TableofFigures"/>
        <w:tabs>
          <w:tab w:val="right" w:leader="dot" w:pos="9060"/>
        </w:tabs>
        <w:ind w:left="851" w:hanging="851"/>
        <w:rPr>
          <w:highlight w:val="yellow"/>
        </w:rPr>
        <w:sectPr w:rsidR="003376EA" w:rsidSect="001D48FC">
          <w:headerReference w:type="default" r:id="rId20"/>
          <w:footerReference w:type="default" r:id="rId21"/>
          <w:pgSz w:w="11906" w:h="16838"/>
          <w:pgMar w:top="1418" w:right="1418" w:bottom="1418" w:left="1418" w:header="567" w:footer="283" w:gutter="0"/>
          <w:pgNumType w:fmt="lowerRoman"/>
          <w:cols w:space="708"/>
          <w:docGrid w:linePitch="360"/>
        </w:sectPr>
      </w:pPr>
      <w:r w:rsidRPr="00253B52">
        <w:rPr>
          <w:highlight w:val="yellow"/>
        </w:rPr>
        <w:fldChar w:fldCharType="end"/>
      </w:r>
    </w:p>
    <w:p w14:paraId="06BA6255" w14:textId="65703FDC" w:rsidR="005F77E5" w:rsidRDefault="00F90962" w:rsidP="003376EA">
      <w:pPr>
        <w:pStyle w:val="Heading2"/>
        <w:numPr>
          <w:ilvl w:val="0"/>
          <w:numId w:val="0"/>
        </w:numPr>
      </w:pPr>
      <w:bookmarkStart w:id="1" w:name="_Toc65233811"/>
      <w:r>
        <w:lastRenderedPageBreak/>
        <w:t>Acronyms and abbreviations</w:t>
      </w:r>
      <w:bookmarkEnd w:id="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004A4F6A" w14:textId="77777777">
        <w:trPr>
          <w:trHeight w:val="414"/>
          <w:tblHeader/>
        </w:trPr>
        <w:tc>
          <w:tcPr>
            <w:tcW w:w="1335" w:type="pct"/>
          </w:tcPr>
          <w:p w14:paraId="375AFB38" w14:textId="77777777" w:rsidR="005F77E5" w:rsidRDefault="00F90962">
            <w:pPr>
              <w:pStyle w:val="TableHeading"/>
            </w:pPr>
            <w:r>
              <w:t>Term or abbreviation</w:t>
            </w:r>
          </w:p>
        </w:tc>
        <w:tc>
          <w:tcPr>
            <w:tcW w:w="3665" w:type="pct"/>
          </w:tcPr>
          <w:p w14:paraId="386470DB" w14:textId="77777777" w:rsidR="005F77E5" w:rsidRDefault="00F90962">
            <w:pPr>
              <w:pStyle w:val="TableHeading"/>
            </w:pPr>
            <w:r>
              <w:t>Definition</w:t>
            </w:r>
          </w:p>
        </w:tc>
      </w:tr>
      <w:tr w:rsidR="005F77E5" w14:paraId="7C68A288" w14:textId="77777777">
        <w:trPr>
          <w:trHeight w:val="414"/>
        </w:trPr>
        <w:tc>
          <w:tcPr>
            <w:tcW w:w="1335" w:type="pct"/>
          </w:tcPr>
          <w:p w14:paraId="3DD53E6B" w14:textId="77777777" w:rsidR="005F77E5" w:rsidRDefault="00F90962">
            <w:pPr>
              <w:pStyle w:val="TableText"/>
            </w:pPr>
            <w:r>
              <w:t>ACT</w:t>
            </w:r>
          </w:p>
        </w:tc>
        <w:tc>
          <w:tcPr>
            <w:tcW w:w="3665" w:type="pct"/>
          </w:tcPr>
          <w:p w14:paraId="38C86F75" w14:textId="77777777" w:rsidR="005F77E5" w:rsidRDefault="00F90962">
            <w:pPr>
              <w:pStyle w:val="TableText"/>
            </w:pPr>
            <w:r>
              <w:t>Australian Capital Territory</w:t>
            </w:r>
          </w:p>
        </w:tc>
      </w:tr>
      <w:tr w:rsidR="005F77E5" w14:paraId="6D9DC34B" w14:textId="77777777">
        <w:trPr>
          <w:trHeight w:val="414"/>
        </w:trPr>
        <w:tc>
          <w:tcPr>
            <w:tcW w:w="1335" w:type="pct"/>
          </w:tcPr>
          <w:p w14:paraId="5530431A" w14:textId="77777777" w:rsidR="005F77E5" w:rsidRDefault="00F90962">
            <w:pPr>
              <w:pStyle w:val="TableText"/>
            </w:pPr>
            <w:r>
              <w:t>ALOP</w:t>
            </w:r>
          </w:p>
        </w:tc>
        <w:tc>
          <w:tcPr>
            <w:tcW w:w="3665" w:type="pct"/>
          </w:tcPr>
          <w:p w14:paraId="378B147D" w14:textId="77777777" w:rsidR="005F77E5" w:rsidRDefault="00F90962">
            <w:pPr>
              <w:pStyle w:val="TableText"/>
            </w:pPr>
            <w:r>
              <w:t>Appropriate level of protection</w:t>
            </w:r>
          </w:p>
        </w:tc>
      </w:tr>
      <w:tr w:rsidR="00B963F4" w14:paraId="15678E50" w14:textId="77777777">
        <w:trPr>
          <w:trHeight w:val="414"/>
        </w:trPr>
        <w:tc>
          <w:tcPr>
            <w:tcW w:w="1335" w:type="pct"/>
          </w:tcPr>
          <w:p w14:paraId="585A03D0" w14:textId="77777777" w:rsidR="00B963F4" w:rsidRDefault="00B963F4">
            <w:pPr>
              <w:pStyle w:val="TableText"/>
            </w:pPr>
            <w:r>
              <w:t>BIRA</w:t>
            </w:r>
          </w:p>
        </w:tc>
        <w:tc>
          <w:tcPr>
            <w:tcW w:w="3665" w:type="pct"/>
          </w:tcPr>
          <w:p w14:paraId="10512E3D" w14:textId="77777777" w:rsidR="00B963F4" w:rsidRDefault="00B963F4">
            <w:pPr>
              <w:pStyle w:val="TableText"/>
            </w:pPr>
            <w:r>
              <w:t>Biosecurity Import Risk Analysis</w:t>
            </w:r>
          </w:p>
        </w:tc>
      </w:tr>
      <w:tr w:rsidR="00C81527" w14:paraId="04EB3BED" w14:textId="77777777">
        <w:trPr>
          <w:trHeight w:val="414"/>
        </w:trPr>
        <w:tc>
          <w:tcPr>
            <w:tcW w:w="1335" w:type="pct"/>
          </w:tcPr>
          <w:p w14:paraId="539680F2" w14:textId="4F66A539" w:rsidR="00C81527" w:rsidRDefault="00C81527">
            <w:pPr>
              <w:pStyle w:val="TableText"/>
            </w:pPr>
            <w:r>
              <w:t>ELISA</w:t>
            </w:r>
          </w:p>
        </w:tc>
        <w:tc>
          <w:tcPr>
            <w:tcW w:w="3665" w:type="pct"/>
          </w:tcPr>
          <w:p w14:paraId="4FDDA40C" w14:textId="2FDD6967" w:rsidR="00C81527" w:rsidRDefault="00C81527">
            <w:pPr>
              <w:pStyle w:val="TableText"/>
            </w:pPr>
            <w:r>
              <w:t>Enzyme-linked immunosorbent assay</w:t>
            </w:r>
          </w:p>
        </w:tc>
      </w:tr>
      <w:tr w:rsidR="005F77E5" w14:paraId="26E2299C" w14:textId="77777777">
        <w:trPr>
          <w:trHeight w:val="414"/>
        </w:trPr>
        <w:tc>
          <w:tcPr>
            <w:tcW w:w="1335" w:type="pct"/>
          </w:tcPr>
          <w:p w14:paraId="40CB56B9" w14:textId="77777777" w:rsidR="005F77E5" w:rsidRDefault="00F90962">
            <w:pPr>
              <w:pStyle w:val="TableText"/>
            </w:pPr>
            <w:r>
              <w:t>FAO</w:t>
            </w:r>
          </w:p>
        </w:tc>
        <w:tc>
          <w:tcPr>
            <w:tcW w:w="3665" w:type="pct"/>
          </w:tcPr>
          <w:p w14:paraId="53CAD1DF" w14:textId="77777777" w:rsidR="005F77E5" w:rsidRDefault="00F90962">
            <w:pPr>
              <w:pStyle w:val="TableText"/>
            </w:pPr>
            <w:r>
              <w:t>Food and Agriculture Organization of the United Nations</w:t>
            </w:r>
          </w:p>
        </w:tc>
      </w:tr>
      <w:tr w:rsidR="005F77E5" w14:paraId="336E0E8E" w14:textId="77777777">
        <w:trPr>
          <w:trHeight w:val="414"/>
        </w:trPr>
        <w:tc>
          <w:tcPr>
            <w:tcW w:w="1335" w:type="pct"/>
          </w:tcPr>
          <w:p w14:paraId="4D631818" w14:textId="77777777" w:rsidR="005F77E5" w:rsidRDefault="00F90962">
            <w:pPr>
              <w:pStyle w:val="TableText"/>
            </w:pPr>
            <w:r>
              <w:t>IPC</w:t>
            </w:r>
          </w:p>
        </w:tc>
        <w:tc>
          <w:tcPr>
            <w:tcW w:w="3665" w:type="pct"/>
          </w:tcPr>
          <w:p w14:paraId="6DA02310" w14:textId="77777777" w:rsidR="005F77E5" w:rsidRDefault="00F90962">
            <w:pPr>
              <w:pStyle w:val="TableText"/>
            </w:pPr>
            <w:r>
              <w:t>International Phytosanitary Certificate</w:t>
            </w:r>
          </w:p>
        </w:tc>
      </w:tr>
      <w:tr w:rsidR="005F77E5" w14:paraId="584F4953" w14:textId="77777777">
        <w:trPr>
          <w:trHeight w:val="414"/>
        </w:trPr>
        <w:tc>
          <w:tcPr>
            <w:tcW w:w="1335" w:type="pct"/>
          </w:tcPr>
          <w:p w14:paraId="20312D3D" w14:textId="77777777" w:rsidR="005F77E5" w:rsidRDefault="00F90962">
            <w:pPr>
              <w:pStyle w:val="TableText"/>
            </w:pPr>
            <w:r>
              <w:t>IPPC</w:t>
            </w:r>
          </w:p>
        </w:tc>
        <w:tc>
          <w:tcPr>
            <w:tcW w:w="3665" w:type="pct"/>
          </w:tcPr>
          <w:p w14:paraId="19A133DC" w14:textId="77777777" w:rsidR="005F77E5" w:rsidRDefault="00F90962">
            <w:pPr>
              <w:pStyle w:val="TableText"/>
            </w:pPr>
            <w:r>
              <w:t>International Plant Protection Convention</w:t>
            </w:r>
          </w:p>
        </w:tc>
      </w:tr>
      <w:tr w:rsidR="005F77E5" w14:paraId="3262C5B7" w14:textId="77777777">
        <w:trPr>
          <w:trHeight w:val="414"/>
        </w:trPr>
        <w:tc>
          <w:tcPr>
            <w:tcW w:w="1335" w:type="pct"/>
          </w:tcPr>
          <w:p w14:paraId="74BCDD26" w14:textId="77777777" w:rsidR="005F77E5" w:rsidRDefault="00F90962">
            <w:pPr>
              <w:pStyle w:val="TableText"/>
            </w:pPr>
            <w:r>
              <w:t>ISPM</w:t>
            </w:r>
          </w:p>
        </w:tc>
        <w:tc>
          <w:tcPr>
            <w:tcW w:w="3665" w:type="pct"/>
          </w:tcPr>
          <w:p w14:paraId="0C7CFF82" w14:textId="77777777" w:rsidR="005F77E5" w:rsidRDefault="00F90962">
            <w:pPr>
              <w:pStyle w:val="TableText"/>
            </w:pPr>
            <w:r>
              <w:t>International Standard for Phytosanitary Measures</w:t>
            </w:r>
          </w:p>
        </w:tc>
      </w:tr>
      <w:tr w:rsidR="005F77E5" w14:paraId="3D99D3AC" w14:textId="77777777">
        <w:trPr>
          <w:trHeight w:val="414"/>
        </w:trPr>
        <w:tc>
          <w:tcPr>
            <w:tcW w:w="1335" w:type="pct"/>
          </w:tcPr>
          <w:p w14:paraId="1247CCC2" w14:textId="77777777" w:rsidR="005F77E5" w:rsidRDefault="00F90962">
            <w:pPr>
              <w:pStyle w:val="TableText"/>
            </w:pPr>
            <w:r>
              <w:t>NSW</w:t>
            </w:r>
          </w:p>
        </w:tc>
        <w:tc>
          <w:tcPr>
            <w:tcW w:w="3665" w:type="pct"/>
          </w:tcPr>
          <w:p w14:paraId="6786E8B2" w14:textId="77777777" w:rsidR="005F77E5" w:rsidRDefault="00F90962">
            <w:pPr>
              <w:pStyle w:val="TableText"/>
            </w:pPr>
            <w:r>
              <w:t>New South Wales</w:t>
            </w:r>
          </w:p>
        </w:tc>
      </w:tr>
      <w:tr w:rsidR="005F77E5" w14:paraId="5767AA1C" w14:textId="77777777">
        <w:trPr>
          <w:trHeight w:val="414"/>
        </w:trPr>
        <w:tc>
          <w:tcPr>
            <w:tcW w:w="1335" w:type="pct"/>
          </w:tcPr>
          <w:p w14:paraId="515A539C" w14:textId="77777777" w:rsidR="005F77E5" w:rsidRDefault="00F90962">
            <w:pPr>
              <w:pStyle w:val="TableText"/>
            </w:pPr>
            <w:r>
              <w:t>NPPO</w:t>
            </w:r>
          </w:p>
        </w:tc>
        <w:tc>
          <w:tcPr>
            <w:tcW w:w="3665" w:type="pct"/>
          </w:tcPr>
          <w:p w14:paraId="1146779E" w14:textId="77777777" w:rsidR="005F77E5" w:rsidRDefault="00F90962">
            <w:pPr>
              <w:pStyle w:val="TableText"/>
            </w:pPr>
            <w:r>
              <w:t>National Plant Protection Organisation</w:t>
            </w:r>
          </w:p>
        </w:tc>
      </w:tr>
      <w:tr w:rsidR="005F77E5" w14:paraId="693DCD80" w14:textId="77777777">
        <w:trPr>
          <w:trHeight w:val="414"/>
        </w:trPr>
        <w:tc>
          <w:tcPr>
            <w:tcW w:w="1335" w:type="pct"/>
          </w:tcPr>
          <w:p w14:paraId="3EF5D97A" w14:textId="77777777" w:rsidR="005F77E5" w:rsidRDefault="00F90962">
            <w:pPr>
              <w:pStyle w:val="TableText"/>
            </w:pPr>
            <w:r>
              <w:t>NT</w:t>
            </w:r>
          </w:p>
        </w:tc>
        <w:tc>
          <w:tcPr>
            <w:tcW w:w="3665" w:type="pct"/>
          </w:tcPr>
          <w:p w14:paraId="78A4E6F9" w14:textId="77777777" w:rsidR="005F77E5" w:rsidRDefault="00F90962">
            <w:pPr>
              <w:pStyle w:val="TableText"/>
            </w:pPr>
            <w:r>
              <w:t>Northern Territory</w:t>
            </w:r>
          </w:p>
        </w:tc>
      </w:tr>
      <w:tr w:rsidR="00CE2D73" w14:paraId="14EAB241" w14:textId="77777777">
        <w:trPr>
          <w:trHeight w:val="414"/>
        </w:trPr>
        <w:tc>
          <w:tcPr>
            <w:tcW w:w="1335" w:type="pct"/>
          </w:tcPr>
          <w:p w14:paraId="030188D6" w14:textId="77777777" w:rsidR="00CE2D73" w:rsidRDefault="00CE2D73">
            <w:pPr>
              <w:pStyle w:val="TableText"/>
            </w:pPr>
            <w:r>
              <w:t>PCR</w:t>
            </w:r>
          </w:p>
        </w:tc>
        <w:tc>
          <w:tcPr>
            <w:tcW w:w="3665" w:type="pct"/>
          </w:tcPr>
          <w:p w14:paraId="6CEB2B58" w14:textId="77777777" w:rsidR="00CE2D73" w:rsidRDefault="00E95DCB" w:rsidP="00B963F4">
            <w:pPr>
              <w:pStyle w:val="TableText"/>
            </w:pPr>
            <w:r>
              <w:t>Polymerase Chain Reaction</w:t>
            </w:r>
          </w:p>
        </w:tc>
      </w:tr>
      <w:tr w:rsidR="005F77E5" w14:paraId="4741B5A0" w14:textId="77777777">
        <w:trPr>
          <w:trHeight w:val="414"/>
        </w:trPr>
        <w:tc>
          <w:tcPr>
            <w:tcW w:w="1335" w:type="pct"/>
          </w:tcPr>
          <w:p w14:paraId="0AC52595" w14:textId="77777777" w:rsidR="005F77E5" w:rsidRDefault="00F90962">
            <w:pPr>
              <w:pStyle w:val="TableText"/>
            </w:pPr>
            <w:r>
              <w:t>PRA</w:t>
            </w:r>
          </w:p>
        </w:tc>
        <w:tc>
          <w:tcPr>
            <w:tcW w:w="3665" w:type="pct"/>
          </w:tcPr>
          <w:p w14:paraId="483F80EC" w14:textId="77777777" w:rsidR="005F77E5" w:rsidRDefault="00F90962" w:rsidP="00B963F4">
            <w:pPr>
              <w:pStyle w:val="TableText"/>
            </w:pPr>
            <w:r>
              <w:t xml:space="preserve">Pest risk </w:t>
            </w:r>
            <w:r w:rsidR="001122F3">
              <w:t>analysis</w:t>
            </w:r>
          </w:p>
        </w:tc>
      </w:tr>
      <w:tr w:rsidR="005F77E5" w14:paraId="6E498432" w14:textId="77777777">
        <w:trPr>
          <w:trHeight w:val="414"/>
        </w:trPr>
        <w:tc>
          <w:tcPr>
            <w:tcW w:w="1335" w:type="pct"/>
          </w:tcPr>
          <w:p w14:paraId="3EE19770" w14:textId="77777777" w:rsidR="005F77E5" w:rsidRDefault="00F90962">
            <w:pPr>
              <w:pStyle w:val="TableText"/>
            </w:pPr>
            <w:r>
              <w:t>SPS</w:t>
            </w:r>
            <w:r w:rsidR="00B963F4">
              <w:t xml:space="preserve"> Agreement</w:t>
            </w:r>
          </w:p>
        </w:tc>
        <w:tc>
          <w:tcPr>
            <w:tcW w:w="3665" w:type="pct"/>
          </w:tcPr>
          <w:p w14:paraId="6F7B7522" w14:textId="30344F9E" w:rsidR="005F77E5" w:rsidRDefault="00955600">
            <w:pPr>
              <w:pStyle w:val="TableText"/>
            </w:pPr>
            <w:r>
              <w:t>WTO A</w:t>
            </w:r>
            <w:r w:rsidR="00B963F4">
              <w:t xml:space="preserve">greement on the Application of </w:t>
            </w:r>
            <w:r w:rsidR="00F90962">
              <w:t>Sanitary and Phytosanitary</w:t>
            </w:r>
            <w:r w:rsidR="00B963F4">
              <w:t xml:space="preserve"> Measures</w:t>
            </w:r>
          </w:p>
        </w:tc>
      </w:tr>
      <w:tr w:rsidR="00975FED" w14:paraId="6638953C" w14:textId="77777777">
        <w:trPr>
          <w:trHeight w:val="414"/>
        </w:trPr>
        <w:tc>
          <w:tcPr>
            <w:tcW w:w="1335" w:type="pct"/>
          </w:tcPr>
          <w:p w14:paraId="15617345" w14:textId="77777777" w:rsidR="00975FED" w:rsidRDefault="004178EC" w:rsidP="00A90690">
            <w:pPr>
              <w:pStyle w:val="TableText"/>
              <w:tabs>
                <w:tab w:val="right" w:pos="2243"/>
              </w:tabs>
            </w:pPr>
            <w:r>
              <w:t>t</w:t>
            </w:r>
            <w:r w:rsidR="00975FED" w:rsidRPr="00A11F8D">
              <w:t>he department</w:t>
            </w:r>
          </w:p>
        </w:tc>
        <w:tc>
          <w:tcPr>
            <w:tcW w:w="3665" w:type="pct"/>
          </w:tcPr>
          <w:p w14:paraId="568FD058" w14:textId="2E1A5FE8" w:rsidR="00975FED" w:rsidRDefault="00975FED" w:rsidP="00BD59D4">
            <w:pPr>
              <w:pStyle w:val="TableText"/>
            </w:pPr>
            <w:r w:rsidRPr="00A11F8D">
              <w:t>The Department of Agriculture</w:t>
            </w:r>
            <w:r w:rsidR="007A6215" w:rsidRPr="00A03A0F">
              <w:t xml:space="preserve">, </w:t>
            </w:r>
            <w:proofErr w:type="gramStart"/>
            <w:r w:rsidR="007A6215" w:rsidRPr="00A03A0F">
              <w:t>Water</w:t>
            </w:r>
            <w:proofErr w:type="gramEnd"/>
            <w:r w:rsidR="007A6215" w:rsidRPr="00A03A0F">
              <w:t xml:space="preserve"> and </w:t>
            </w:r>
            <w:r w:rsidR="005B1C0A" w:rsidRPr="00A03A0F">
              <w:t xml:space="preserve">the </w:t>
            </w:r>
            <w:r w:rsidR="007A6215" w:rsidRPr="00A03A0F">
              <w:t>Environment</w:t>
            </w:r>
          </w:p>
        </w:tc>
      </w:tr>
      <w:tr w:rsidR="005F77E5" w14:paraId="2CEB740A" w14:textId="77777777">
        <w:trPr>
          <w:trHeight w:val="414"/>
        </w:trPr>
        <w:tc>
          <w:tcPr>
            <w:tcW w:w="1335" w:type="pct"/>
          </w:tcPr>
          <w:p w14:paraId="4F78D82F" w14:textId="77777777" w:rsidR="005F77E5" w:rsidRDefault="00F90962">
            <w:pPr>
              <w:pStyle w:val="TableText"/>
            </w:pPr>
            <w:r>
              <w:t>WTO</w:t>
            </w:r>
          </w:p>
        </w:tc>
        <w:tc>
          <w:tcPr>
            <w:tcW w:w="3665" w:type="pct"/>
          </w:tcPr>
          <w:p w14:paraId="6A0A6C59" w14:textId="77777777" w:rsidR="005F77E5" w:rsidRDefault="00F90962">
            <w:pPr>
              <w:pStyle w:val="TableText"/>
            </w:pPr>
            <w:r>
              <w:t>World Trade Organization</w:t>
            </w:r>
          </w:p>
        </w:tc>
      </w:tr>
    </w:tbl>
    <w:p w14:paraId="242E40D4" w14:textId="77777777" w:rsidR="003376EA" w:rsidRDefault="003376EA" w:rsidP="00707829">
      <w:pPr>
        <w:pStyle w:val="Heading2"/>
        <w:numPr>
          <w:ilvl w:val="0"/>
          <w:numId w:val="0"/>
        </w:numPr>
        <w:sectPr w:rsidR="003376EA" w:rsidSect="001D48FC">
          <w:headerReference w:type="default" r:id="rId22"/>
          <w:pgSz w:w="11906" w:h="16838"/>
          <w:pgMar w:top="1418" w:right="1418" w:bottom="1418" w:left="1418" w:header="567" w:footer="283" w:gutter="0"/>
          <w:pgNumType w:fmt="lowerRoman"/>
          <w:cols w:space="708"/>
          <w:docGrid w:linePitch="360"/>
        </w:sectPr>
      </w:pPr>
    </w:p>
    <w:p w14:paraId="353E65F1" w14:textId="0D6CDB85" w:rsidR="005F77E5" w:rsidRDefault="00F90962" w:rsidP="00707829">
      <w:pPr>
        <w:pStyle w:val="Heading2"/>
        <w:numPr>
          <w:ilvl w:val="0"/>
          <w:numId w:val="0"/>
        </w:numPr>
      </w:pPr>
      <w:bookmarkStart w:id="2" w:name="_Toc65233812"/>
      <w:r w:rsidRPr="00347EC6">
        <w:lastRenderedPageBreak/>
        <w:t>Summary</w:t>
      </w:r>
      <w:bookmarkEnd w:id="2"/>
    </w:p>
    <w:p w14:paraId="35D99DC0" w14:textId="307E59C3" w:rsidR="00915AC0" w:rsidRPr="00BD50FA" w:rsidRDefault="008B0561" w:rsidP="006672BC">
      <w:pPr>
        <w:spacing w:before="200"/>
      </w:pPr>
      <w:r w:rsidRPr="00BD50FA">
        <w:t xml:space="preserve">Australia </w:t>
      </w:r>
      <w:r w:rsidR="006F1C49">
        <w:t xml:space="preserve">imports large quantities of seeds </w:t>
      </w:r>
      <w:r w:rsidR="00980679">
        <w:t>annually and</w:t>
      </w:r>
      <w:r w:rsidR="006F1C49">
        <w:t xml:space="preserve"> depends heavily on them to produce a wide range of crops, including vegetable</w:t>
      </w:r>
      <w:r w:rsidR="00E34C6A">
        <w:t xml:space="preserve"> crops</w:t>
      </w:r>
      <w:r w:rsidR="006F1C49">
        <w:t>.</w:t>
      </w:r>
    </w:p>
    <w:p w14:paraId="7885A85C" w14:textId="5FE8BF92" w:rsidR="00915AC0" w:rsidRPr="00BD50FA" w:rsidRDefault="00834573" w:rsidP="006672BC">
      <w:pPr>
        <w:spacing w:before="200"/>
      </w:pPr>
      <w:r w:rsidRPr="00BD50FA">
        <w:t xml:space="preserve">The distributions of seed-borne pathogens are expanding </w:t>
      </w:r>
      <w:r w:rsidR="003E608B" w:rsidRPr="00BD50FA">
        <w:t>globally</w:t>
      </w:r>
      <w:r w:rsidR="00FC34D6" w:rsidRPr="00BD50FA">
        <w:t>,</w:t>
      </w:r>
      <w:r w:rsidR="003E608B" w:rsidRPr="00BD50FA">
        <w:t xml:space="preserve"> </w:t>
      </w:r>
      <w:r w:rsidRPr="00BD50FA">
        <w:t xml:space="preserve">and new risks continually emerge. </w:t>
      </w:r>
      <w:r w:rsidR="00915AC0" w:rsidRPr="00BD50FA">
        <w:t xml:space="preserve">The vegetable seeds trade has become globalised and is </w:t>
      </w:r>
      <w:r w:rsidR="00732C59" w:rsidRPr="00BD50FA">
        <w:t>evolving—</w:t>
      </w:r>
      <w:r w:rsidR="00D877EF" w:rsidRPr="00BD50FA">
        <w:t xml:space="preserve">seed lines </w:t>
      </w:r>
      <w:r w:rsidR="00915AC0" w:rsidRPr="00BD50FA">
        <w:t xml:space="preserve">are usually </w:t>
      </w:r>
      <w:r w:rsidR="00915AC0" w:rsidRPr="00BD50FA">
        <w:rPr>
          <w:rFonts w:hint="eastAsia"/>
        </w:rPr>
        <w:t>de</w:t>
      </w:r>
      <w:r w:rsidR="00915AC0" w:rsidRPr="00BD50FA">
        <w:t>veloped, commercially multiplied</w:t>
      </w:r>
      <w:r w:rsidR="002314CE" w:rsidRPr="00BD50FA">
        <w:t>,</w:t>
      </w:r>
      <w:r w:rsidR="00915AC0" w:rsidRPr="00BD50FA">
        <w:t xml:space="preserve"> and processed in various countries rather than at a single origin. </w:t>
      </w:r>
      <w:r w:rsidRPr="00BD50FA">
        <w:t>Therefore</w:t>
      </w:r>
      <w:r w:rsidR="00915AC0" w:rsidRPr="00BD50FA">
        <w:t>, the risk</w:t>
      </w:r>
      <w:r w:rsidR="006E2446" w:rsidRPr="00BD50FA">
        <w:t>s</w:t>
      </w:r>
      <w:r w:rsidR="00915AC0" w:rsidRPr="00BD50FA">
        <w:t xml:space="preserve"> of seeds’ exposure to new pathogens </w:t>
      </w:r>
      <w:r w:rsidR="006A0B1E" w:rsidRPr="00BD50FA">
        <w:t>and</w:t>
      </w:r>
      <w:r w:rsidR="00D620FC" w:rsidRPr="00BD50FA">
        <w:t xml:space="preserve"> </w:t>
      </w:r>
      <w:r w:rsidR="00FD06AD" w:rsidRPr="00BD50FA">
        <w:t xml:space="preserve">the likelihood </w:t>
      </w:r>
      <w:r w:rsidR="00D620FC" w:rsidRPr="00BD50FA">
        <w:t>that these pathogens</w:t>
      </w:r>
      <w:r w:rsidR="006A0B1E" w:rsidRPr="00BD50FA">
        <w:t xml:space="preserve"> may enter Australia via</w:t>
      </w:r>
      <w:r w:rsidR="00D620FC" w:rsidRPr="00BD50FA">
        <w:t xml:space="preserve"> imported seeds</w:t>
      </w:r>
      <w:r w:rsidR="006A0B1E" w:rsidRPr="00BD50FA">
        <w:t xml:space="preserve"> </w:t>
      </w:r>
      <w:r w:rsidR="00915AC0" w:rsidRPr="00BD50FA">
        <w:t>ha</w:t>
      </w:r>
      <w:r w:rsidR="009740D1" w:rsidRPr="00BD50FA">
        <w:t>ve</w:t>
      </w:r>
      <w:r w:rsidR="00915AC0" w:rsidRPr="00BD50FA">
        <w:t xml:space="preserve"> increased</w:t>
      </w:r>
      <w:r w:rsidR="006A0B1E" w:rsidRPr="00BD50FA">
        <w:t>.</w:t>
      </w:r>
    </w:p>
    <w:p w14:paraId="3A98DAEA" w14:textId="298CDA47" w:rsidR="00D620FC" w:rsidRPr="00BD50FA" w:rsidRDefault="006672BC" w:rsidP="006672BC">
      <w:pPr>
        <w:spacing w:before="200"/>
      </w:pPr>
      <w:r w:rsidRPr="00BD50FA">
        <w:t>Acknowledging the change in risk profile</w:t>
      </w:r>
      <w:r w:rsidR="007E6391" w:rsidRPr="00BD50FA">
        <w:t xml:space="preserve"> associated wi</w:t>
      </w:r>
      <w:r w:rsidR="00643F6F" w:rsidRPr="00BD50FA">
        <w:t>th this trade</w:t>
      </w:r>
      <w:r w:rsidR="00EC3EE3" w:rsidRPr="00BD50FA">
        <w:t>, the D</w:t>
      </w:r>
      <w:r w:rsidRPr="00BD50FA">
        <w:t>epart</w:t>
      </w:r>
      <w:r w:rsidR="00250AA6" w:rsidRPr="00BD50FA">
        <w:t>ment</w:t>
      </w:r>
      <w:r w:rsidR="00E528B0" w:rsidRPr="00BD50FA">
        <w:t xml:space="preserve"> of Agriculture</w:t>
      </w:r>
      <w:r w:rsidR="00EC3EE3" w:rsidRPr="00BD50FA">
        <w:t xml:space="preserve">, </w:t>
      </w:r>
      <w:proofErr w:type="gramStart"/>
      <w:r w:rsidR="00EC3EE3" w:rsidRPr="00BD50FA">
        <w:t>Water</w:t>
      </w:r>
      <w:proofErr w:type="gramEnd"/>
      <w:r w:rsidR="00EC3EE3" w:rsidRPr="00BD50FA">
        <w:t xml:space="preserve"> and </w:t>
      </w:r>
      <w:r w:rsidR="00E528B0" w:rsidRPr="00BD50FA">
        <w:t xml:space="preserve">the </w:t>
      </w:r>
      <w:r w:rsidR="00EC3EE3" w:rsidRPr="00BD50FA">
        <w:t>Environment</w:t>
      </w:r>
      <w:r w:rsidR="00250AA6" w:rsidRPr="00BD50FA">
        <w:t xml:space="preserve"> </w:t>
      </w:r>
      <w:r w:rsidR="00EC3EE3" w:rsidRPr="00BD50FA">
        <w:t xml:space="preserve">(the department) </w:t>
      </w:r>
      <w:r w:rsidR="00250AA6" w:rsidRPr="00BD50FA">
        <w:t>is undertaking a</w:t>
      </w:r>
      <w:r w:rsidRPr="00BD50FA">
        <w:t xml:space="preserve"> </w:t>
      </w:r>
      <w:r w:rsidR="00250AA6" w:rsidRPr="00BD50FA">
        <w:t xml:space="preserve">series of seed </w:t>
      </w:r>
      <w:r w:rsidRPr="00BD50FA">
        <w:t>review</w:t>
      </w:r>
      <w:r w:rsidR="00250AA6" w:rsidRPr="00BD50FA">
        <w:t>s</w:t>
      </w:r>
      <w:r w:rsidRPr="00BD50FA">
        <w:t xml:space="preserve"> of the import conditions for </w:t>
      </w:r>
      <w:r w:rsidR="00250AA6" w:rsidRPr="00BD50FA">
        <w:t>four key vegetable</w:t>
      </w:r>
      <w:r w:rsidR="00D620FC" w:rsidRPr="00BD50FA">
        <w:t xml:space="preserve"> families: </w:t>
      </w:r>
      <w:proofErr w:type="spellStart"/>
      <w:r w:rsidR="00EC3EE3" w:rsidRPr="00BD50FA">
        <w:rPr>
          <w:iCs/>
          <w:szCs w:val="18"/>
        </w:rPr>
        <w:t>A</w:t>
      </w:r>
      <w:r w:rsidR="00D620FC" w:rsidRPr="00BD50FA">
        <w:t>piaceae</w:t>
      </w:r>
      <w:proofErr w:type="spellEnd"/>
      <w:r w:rsidR="00D620FC" w:rsidRPr="00BD50FA">
        <w:t>, Brassicaceae</w:t>
      </w:r>
      <w:r w:rsidR="00CF3887" w:rsidRPr="00BD50FA">
        <w:t xml:space="preserve">, Cucurbitaceae, </w:t>
      </w:r>
      <w:r w:rsidR="00D620FC" w:rsidRPr="00BD50FA">
        <w:t>and Solanaceae. Th</w:t>
      </w:r>
      <w:r w:rsidR="00250AA6" w:rsidRPr="00BD50FA">
        <w:t>ese</w:t>
      </w:r>
      <w:r w:rsidR="00D620FC" w:rsidRPr="00BD50FA">
        <w:t xml:space="preserve"> review</w:t>
      </w:r>
      <w:r w:rsidR="00250AA6" w:rsidRPr="00BD50FA">
        <w:t>s</w:t>
      </w:r>
      <w:r w:rsidR="00D620FC" w:rsidRPr="00BD50FA">
        <w:t xml:space="preserve"> </w:t>
      </w:r>
      <w:r w:rsidR="00250AA6" w:rsidRPr="00BD50FA">
        <w:t>were</w:t>
      </w:r>
      <w:r w:rsidR="00D620FC" w:rsidRPr="00BD50FA">
        <w:t xml:space="preserve"> </w:t>
      </w:r>
      <w:r w:rsidR="00C72E7D" w:rsidRPr="00BD50FA">
        <w:t xml:space="preserve">initially </w:t>
      </w:r>
      <w:r w:rsidR="00D620FC" w:rsidRPr="00BD50FA">
        <w:t xml:space="preserve">funded by the Australian Government’s Agricultural Competitiveness White Paper and </w:t>
      </w:r>
      <w:r w:rsidR="00CB242E" w:rsidRPr="00BD50FA">
        <w:t>are</w:t>
      </w:r>
      <w:r w:rsidR="00D620FC" w:rsidRPr="00BD50FA">
        <w:t xml:space="preserve"> one means by which Australia </w:t>
      </w:r>
      <w:r w:rsidR="006F1C49">
        <w:t>continues to</w:t>
      </w:r>
      <w:r w:rsidR="006F1C49" w:rsidRPr="00BD50FA">
        <w:t xml:space="preserve"> </w:t>
      </w:r>
      <w:r w:rsidR="00D620FC" w:rsidRPr="00BD50FA">
        <w:t>strengthen</w:t>
      </w:r>
      <w:r w:rsidR="006F1C49">
        <w:t xml:space="preserve"> its</w:t>
      </w:r>
      <w:r w:rsidR="00D620FC" w:rsidRPr="00BD50FA">
        <w:t xml:space="preserve"> biosecurity surveillance and analysis. </w:t>
      </w:r>
      <w:r w:rsidR="00F35E2E" w:rsidRPr="00BD50FA">
        <w:t>This</w:t>
      </w:r>
      <w:r w:rsidR="00D620FC" w:rsidRPr="00BD50FA">
        <w:t xml:space="preserve"> </w:t>
      </w:r>
      <w:r w:rsidR="00250AA6" w:rsidRPr="00BD50FA">
        <w:t xml:space="preserve">review of </w:t>
      </w:r>
      <w:r w:rsidR="007D2053" w:rsidRPr="00BD50FA">
        <w:t>apiaceous</w:t>
      </w:r>
      <w:r w:rsidR="00D620FC" w:rsidRPr="00BD50FA">
        <w:t xml:space="preserve"> </w:t>
      </w:r>
      <w:r w:rsidR="006E2446" w:rsidRPr="00BD50FA">
        <w:t xml:space="preserve">vegetable </w:t>
      </w:r>
      <w:r w:rsidR="00D620FC" w:rsidRPr="00BD50FA">
        <w:t xml:space="preserve">seeds </w:t>
      </w:r>
      <w:r w:rsidR="00250AA6" w:rsidRPr="00BD50FA">
        <w:t xml:space="preserve">for sowing is the </w:t>
      </w:r>
      <w:r w:rsidR="007D2053" w:rsidRPr="00BD50FA">
        <w:t xml:space="preserve">third </w:t>
      </w:r>
      <w:r w:rsidR="00250AA6" w:rsidRPr="00BD50FA">
        <w:t xml:space="preserve">of the series </w:t>
      </w:r>
      <w:r w:rsidR="00FD06AD" w:rsidRPr="00BD50FA">
        <w:t xml:space="preserve">to be </w:t>
      </w:r>
      <w:r w:rsidR="00D620FC" w:rsidRPr="00BD50FA">
        <w:t>finalised.</w:t>
      </w:r>
    </w:p>
    <w:p w14:paraId="1A12A946" w14:textId="73C061E9" w:rsidR="00D46562" w:rsidRPr="00C5256B" w:rsidRDefault="00D60937" w:rsidP="00237294">
      <w:pPr>
        <w:spacing w:before="200"/>
      </w:pPr>
      <w:r w:rsidRPr="00C5256B">
        <w:t>U</w:t>
      </w:r>
      <w:r w:rsidR="00422282" w:rsidRPr="00C5256B">
        <w:t>nder Australia’s existing import policy</w:t>
      </w:r>
      <w:r w:rsidRPr="00C5256B">
        <w:t>, a</w:t>
      </w:r>
      <w:r w:rsidR="004871A9" w:rsidRPr="00C5256B">
        <w:t xml:space="preserve">ll seeds for sowing, including </w:t>
      </w:r>
      <w:r w:rsidR="007D2053" w:rsidRPr="00C5256B">
        <w:t>apiaceous</w:t>
      </w:r>
      <w:r w:rsidRPr="00C5256B">
        <w:t xml:space="preserve"> </w:t>
      </w:r>
      <w:r w:rsidR="006E2446" w:rsidRPr="00C5256B">
        <w:t xml:space="preserve">vegetable </w:t>
      </w:r>
      <w:r w:rsidRPr="00C5256B">
        <w:t>seeds</w:t>
      </w:r>
      <w:r w:rsidR="00B76625" w:rsidRPr="00C5256B">
        <w:t>,</w:t>
      </w:r>
      <w:r w:rsidRPr="00C5256B">
        <w:t xml:space="preserve"> are subject to the department’s standard import conditions. </w:t>
      </w:r>
      <w:r w:rsidR="001D29BA" w:rsidRPr="00C5256B">
        <w:t xml:space="preserve">In September 2017, the department published the </w:t>
      </w:r>
      <w:r w:rsidR="001D29BA" w:rsidRPr="00C5256B">
        <w:rPr>
          <w:i/>
          <w:iCs/>
        </w:rPr>
        <w:t xml:space="preserve">Final pest risk analysis </w:t>
      </w:r>
      <w:r w:rsidR="001D29BA" w:rsidRPr="00AF27FC">
        <w:rPr>
          <w:i/>
          <w:iCs/>
        </w:rPr>
        <w:t>for ‘</w:t>
      </w:r>
      <w:proofErr w:type="spellStart"/>
      <w:r w:rsidR="001D29BA" w:rsidRPr="00AF27FC">
        <w:rPr>
          <w:i/>
          <w:iCs/>
        </w:rPr>
        <w:t>Candidatus</w:t>
      </w:r>
      <w:proofErr w:type="spellEnd"/>
      <w:r w:rsidR="001D29BA" w:rsidRPr="00C5256B">
        <w:rPr>
          <w:i/>
          <w:iCs/>
        </w:rPr>
        <w:t xml:space="preserve"> </w:t>
      </w:r>
      <w:proofErr w:type="spellStart"/>
      <w:r w:rsidR="001D29BA" w:rsidRPr="00C5256B">
        <w:rPr>
          <w:i/>
          <w:iCs/>
        </w:rPr>
        <w:t>Liberibacter</w:t>
      </w:r>
      <w:proofErr w:type="spellEnd"/>
      <w:r w:rsidR="001D29BA" w:rsidRPr="00C5256B">
        <w:rPr>
          <w:i/>
          <w:iCs/>
        </w:rPr>
        <w:t xml:space="preserve"> solanacearum’ associated with apiaceous crops</w:t>
      </w:r>
      <w:r w:rsidR="00D46562" w:rsidRPr="00C5256B">
        <w:t xml:space="preserve">, which </w:t>
      </w:r>
      <w:r w:rsidR="00CD28B3" w:rsidRPr="00C5256B">
        <w:t>recommended</w:t>
      </w:r>
      <w:r w:rsidR="00D46562" w:rsidRPr="00C5256B">
        <w:t xml:space="preserve"> pest risk management measures for</w:t>
      </w:r>
      <w:r w:rsidR="001D29BA" w:rsidRPr="00C5256B">
        <w:t xml:space="preserve"> </w:t>
      </w:r>
      <w:r w:rsidR="00D46562" w:rsidRPr="00C5256B">
        <w:t xml:space="preserve">seeds of six apiaceous species </w:t>
      </w:r>
      <w:r w:rsidR="00D46562" w:rsidRPr="00B24E58">
        <w:t>(</w:t>
      </w:r>
      <w:r w:rsidR="00D46562" w:rsidRPr="00B24E58">
        <w:rPr>
          <w:i/>
        </w:rPr>
        <w:t>Anthriscus</w:t>
      </w:r>
      <w:r w:rsidR="00CD28B3" w:rsidRPr="00B24E58">
        <w:rPr>
          <w:i/>
        </w:rPr>
        <w:t xml:space="preserve"> </w:t>
      </w:r>
      <w:proofErr w:type="spellStart"/>
      <w:r w:rsidR="00D46562" w:rsidRPr="00B24E58">
        <w:rPr>
          <w:i/>
        </w:rPr>
        <w:t>cerefolium</w:t>
      </w:r>
      <w:proofErr w:type="spellEnd"/>
      <w:r w:rsidR="00B24E58" w:rsidRPr="00B24E58">
        <w:t>—</w:t>
      </w:r>
      <w:r w:rsidR="00B24E58" w:rsidRPr="00B24E58">
        <w:rPr>
          <w:iCs/>
        </w:rPr>
        <w:t>chervil</w:t>
      </w:r>
      <w:r w:rsidR="00D46562" w:rsidRPr="00B24E58">
        <w:rPr>
          <w:i/>
        </w:rPr>
        <w:t>, Apium</w:t>
      </w:r>
      <w:r w:rsidR="00CD28B3" w:rsidRPr="00B24E58">
        <w:rPr>
          <w:i/>
        </w:rPr>
        <w:t xml:space="preserve"> </w:t>
      </w:r>
      <w:r w:rsidR="00D46562" w:rsidRPr="00B24E58">
        <w:rPr>
          <w:i/>
        </w:rPr>
        <w:t>graveolens</w:t>
      </w:r>
      <w:r w:rsidR="00B24E58" w:rsidRPr="00B24E58">
        <w:rPr>
          <w:i/>
        </w:rPr>
        <w:t>—</w:t>
      </w:r>
      <w:r w:rsidR="00B24E58" w:rsidRPr="00B24E58">
        <w:rPr>
          <w:iCs/>
        </w:rPr>
        <w:t>celery</w:t>
      </w:r>
      <w:r w:rsidR="00D46562" w:rsidRPr="00B24E58">
        <w:rPr>
          <w:i/>
        </w:rPr>
        <w:t>, Daucus</w:t>
      </w:r>
      <w:r w:rsidR="00CD28B3" w:rsidRPr="00B24E58">
        <w:rPr>
          <w:i/>
        </w:rPr>
        <w:t xml:space="preserve"> </w:t>
      </w:r>
      <w:r w:rsidR="00D46562" w:rsidRPr="00B24E58">
        <w:rPr>
          <w:i/>
        </w:rPr>
        <w:t>carota</w:t>
      </w:r>
      <w:r w:rsidR="00B24E58" w:rsidRPr="00B24E58">
        <w:rPr>
          <w:i/>
        </w:rPr>
        <w:t>—</w:t>
      </w:r>
      <w:r w:rsidR="00B24E58" w:rsidRPr="00B24E58">
        <w:rPr>
          <w:iCs/>
        </w:rPr>
        <w:t>carrot</w:t>
      </w:r>
      <w:r w:rsidR="00D46562" w:rsidRPr="00B24E58">
        <w:rPr>
          <w:i/>
        </w:rPr>
        <w:t xml:space="preserve">, </w:t>
      </w:r>
      <w:proofErr w:type="spellStart"/>
      <w:r w:rsidR="00D46562" w:rsidRPr="00B24E58">
        <w:rPr>
          <w:i/>
        </w:rPr>
        <w:t>Foeniculum</w:t>
      </w:r>
      <w:proofErr w:type="spellEnd"/>
      <w:r w:rsidR="00CD28B3" w:rsidRPr="00B24E58">
        <w:rPr>
          <w:i/>
        </w:rPr>
        <w:t xml:space="preserve"> </w:t>
      </w:r>
      <w:r w:rsidR="00D46562" w:rsidRPr="00B24E58">
        <w:rPr>
          <w:i/>
        </w:rPr>
        <w:t>vulgare</w:t>
      </w:r>
      <w:r w:rsidR="00B24E58" w:rsidRPr="00B24E58">
        <w:rPr>
          <w:iCs/>
        </w:rPr>
        <w:t>—fennel</w:t>
      </w:r>
      <w:r w:rsidR="00D46562" w:rsidRPr="00B24E58">
        <w:rPr>
          <w:i/>
        </w:rPr>
        <w:t>, Pastinaca</w:t>
      </w:r>
      <w:r w:rsidR="00CD28B3" w:rsidRPr="00B24E58">
        <w:rPr>
          <w:i/>
        </w:rPr>
        <w:t xml:space="preserve"> </w:t>
      </w:r>
      <w:r w:rsidR="00D46562" w:rsidRPr="00B24E58">
        <w:rPr>
          <w:i/>
        </w:rPr>
        <w:t>sativa</w:t>
      </w:r>
      <w:r w:rsidR="00B24E58" w:rsidRPr="00B24E58">
        <w:rPr>
          <w:i/>
        </w:rPr>
        <w:t>—</w:t>
      </w:r>
      <w:r w:rsidR="00B24E58" w:rsidRPr="00B24E58">
        <w:t>parsnip</w:t>
      </w:r>
      <w:r w:rsidR="00B24E58" w:rsidRPr="00B24E58">
        <w:rPr>
          <w:iCs/>
        </w:rPr>
        <w:t xml:space="preserve"> </w:t>
      </w:r>
      <w:r w:rsidR="00D46562" w:rsidRPr="00B24E58">
        <w:rPr>
          <w:iCs/>
        </w:rPr>
        <w:t>and</w:t>
      </w:r>
      <w:r w:rsidR="00D46562" w:rsidRPr="00B24E58">
        <w:rPr>
          <w:i/>
          <w:iCs/>
        </w:rPr>
        <w:t xml:space="preserve"> Petroselinum</w:t>
      </w:r>
      <w:r w:rsidR="00CD28B3" w:rsidRPr="00B24E58">
        <w:rPr>
          <w:i/>
          <w:iCs/>
        </w:rPr>
        <w:t xml:space="preserve"> </w:t>
      </w:r>
      <w:proofErr w:type="spellStart"/>
      <w:r w:rsidR="00D46562" w:rsidRPr="00B24E58">
        <w:rPr>
          <w:i/>
          <w:iCs/>
        </w:rPr>
        <w:t>crispum</w:t>
      </w:r>
      <w:proofErr w:type="spellEnd"/>
      <w:r w:rsidR="00B24E58" w:rsidRPr="00B24E58">
        <w:t>—parsley</w:t>
      </w:r>
      <w:r w:rsidR="00D46562" w:rsidRPr="00B24E58">
        <w:t>).</w:t>
      </w:r>
    </w:p>
    <w:p w14:paraId="2D0B96C3" w14:textId="4D00B1B5" w:rsidR="009552F3" w:rsidRPr="00D46562" w:rsidRDefault="00D46562" w:rsidP="00237294">
      <w:pPr>
        <w:spacing w:before="200"/>
      </w:pPr>
      <w:r w:rsidRPr="00C5256B">
        <w:t>In addition to ‘</w:t>
      </w:r>
      <w:proofErr w:type="spellStart"/>
      <w:r w:rsidRPr="00C5256B">
        <w:rPr>
          <w:rFonts w:eastAsia="Times New Roman"/>
          <w:i/>
          <w:iCs/>
          <w:lang w:eastAsia="en-AU"/>
        </w:rPr>
        <w:t>Candidatus</w:t>
      </w:r>
      <w:proofErr w:type="spellEnd"/>
      <w:r w:rsidRPr="00C5256B">
        <w:rPr>
          <w:rFonts w:eastAsia="Times New Roman"/>
          <w:i/>
          <w:iCs/>
          <w:lang w:eastAsia="en-AU"/>
        </w:rPr>
        <w:t xml:space="preserve"> </w:t>
      </w:r>
      <w:proofErr w:type="spellStart"/>
      <w:r w:rsidRPr="00C5256B">
        <w:rPr>
          <w:rFonts w:eastAsia="Times New Roman"/>
          <w:lang w:eastAsia="en-AU"/>
        </w:rPr>
        <w:t>Liberibacter</w:t>
      </w:r>
      <w:proofErr w:type="spellEnd"/>
      <w:r w:rsidRPr="00C5256B">
        <w:rPr>
          <w:rFonts w:eastAsia="Times New Roman"/>
          <w:lang w:eastAsia="en-AU"/>
        </w:rPr>
        <w:t xml:space="preserve"> solanacearum’, </w:t>
      </w:r>
      <w:r w:rsidRPr="00C5256B">
        <w:t>this review</w:t>
      </w:r>
      <w:r w:rsidR="004871A9" w:rsidRPr="00C5256B">
        <w:t xml:space="preserve"> </w:t>
      </w:r>
      <w:r w:rsidRPr="00C5256B">
        <w:t xml:space="preserve">has </w:t>
      </w:r>
      <w:r w:rsidR="004871A9" w:rsidRPr="00C5256B">
        <w:t xml:space="preserve">identified </w:t>
      </w:r>
      <w:r w:rsidRPr="00C5256B">
        <w:t xml:space="preserve">three other </w:t>
      </w:r>
      <w:r w:rsidR="004871A9" w:rsidRPr="00C5256B">
        <w:t xml:space="preserve">quarantine pests </w:t>
      </w:r>
      <w:r w:rsidRPr="00C5256B">
        <w:t xml:space="preserve">associated with the seeds of </w:t>
      </w:r>
      <w:r w:rsidR="007345ED">
        <w:t xml:space="preserve">apiaceous vegetable crops: </w:t>
      </w:r>
      <w:proofErr w:type="spellStart"/>
      <w:r w:rsidR="0090152A" w:rsidRPr="00C5256B">
        <w:rPr>
          <w:rFonts w:eastAsia="Times New Roman"/>
          <w:i/>
          <w:iCs/>
          <w:lang w:eastAsia="en-AU"/>
        </w:rPr>
        <w:t>Cercospora</w:t>
      </w:r>
      <w:proofErr w:type="spellEnd"/>
      <w:r w:rsidR="00453554" w:rsidRPr="00C5256B">
        <w:rPr>
          <w:rFonts w:eastAsia="Times New Roman"/>
          <w:i/>
          <w:iCs/>
          <w:lang w:eastAsia="en-AU"/>
        </w:rPr>
        <w:t xml:space="preserve"> </w:t>
      </w:r>
      <w:proofErr w:type="spellStart"/>
      <w:r w:rsidR="0090152A" w:rsidRPr="00C5256B">
        <w:rPr>
          <w:rFonts w:eastAsia="Times New Roman"/>
          <w:i/>
          <w:iCs/>
          <w:lang w:eastAsia="en-AU"/>
        </w:rPr>
        <w:t>foeniculi</w:t>
      </w:r>
      <w:proofErr w:type="spellEnd"/>
      <w:r w:rsidR="00571D39">
        <w:rPr>
          <w:rFonts w:eastAsia="Times New Roman"/>
          <w:i/>
          <w:iCs/>
          <w:lang w:eastAsia="en-AU"/>
        </w:rPr>
        <w:t xml:space="preserve"> </w:t>
      </w:r>
      <w:r w:rsidR="00571D39" w:rsidRPr="00571D39">
        <w:rPr>
          <w:rFonts w:eastAsia="Times New Roman"/>
          <w:lang w:eastAsia="en-AU"/>
        </w:rPr>
        <w:t>(</w:t>
      </w:r>
      <w:r w:rsidR="004165F0">
        <w:rPr>
          <w:rFonts w:eastAsia="Times New Roman"/>
          <w:lang w:eastAsia="en-AU"/>
        </w:rPr>
        <w:t>for</w:t>
      </w:r>
      <w:r w:rsidR="00571D39" w:rsidRPr="00571D39">
        <w:rPr>
          <w:rFonts w:eastAsia="Times New Roman"/>
          <w:lang w:eastAsia="en-AU"/>
        </w:rPr>
        <w:t xml:space="preserve"> fennel)</w:t>
      </w:r>
      <w:r w:rsidR="0090152A" w:rsidRPr="00C5256B">
        <w:rPr>
          <w:rFonts w:eastAsia="Times New Roman"/>
          <w:i/>
          <w:iCs/>
          <w:lang w:eastAsia="en-AU"/>
        </w:rPr>
        <w:t xml:space="preserve">, </w:t>
      </w:r>
      <w:proofErr w:type="spellStart"/>
      <w:r w:rsidR="0090152A" w:rsidRPr="00C5256B">
        <w:rPr>
          <w:rFonts w:eastAsia="Times New Roman"/>
          <w:i/>
          <w:iCs/>
          <w:lang w:eastAsia="en-AU"/>
        </w:rPr>
        <w:t>Diaporthe</w:t>
      </w:r>
      <w:proofErr w:type="spellEnd"/>
      <w:r w:rsidR="00453554" w:rsidRPr="00C5256B">
        <w:rPr>
          <w:rFonts w:eastAsia="Times New Roman"/>
          <w:i/>
          <w:iCs/>
          <w:lang w:eastAsia="en-AU"/>
        </w:rPr>
        <w:t xml:space="preserve"> </w:t>
      </w:r>
      <w:proofErr w:type="spellStart"/>
      <w:r w:rsidR="0090152A" w:rsidRPr="00C5256B">
        <w:rPr>
          <w:rFonts w:eastAsia="Times New Roman"/>
          <w:i/>
          <w:iCs/>
          <w:lang w:eastAsia="en-AU"/>
        </w:rPr>
        <w:t>angelicae</w:t>
      </w:r>
      <w:proofErr w:type="spellEnd"/>
      <w:r w:rsidR="0090152A" w:rsidRPr="00C5256B">
        <w:rPr>
          <w:rFonts w:eastAsia="Times New Roman"/>
          <w:i/>
          <w:iCs/>
          <w:lang w:eastAsia="en-AU"/>
        </w:rPr>
        <w:t xml:space="preserve"> </w:t>
      </w:r>
      <w:r w:rsidR="00571D39" w:rsidRPr="00571D39">
        <w:rPr>
          <w:rFonts w:eastAsia="Times New Roman"/>
          <w:lang w:eastAsia="en-AU"/>
        </w:rPr>
        <w:t>(</w:t>
      </w:r>
      <w:r w:rsidR="004165F0">
        <w:rPr>
          <w:rFonts w:eastAsia="Times New Roman"/>
          <w:lang w:eastAsia="en-AU"/>
        </w:rPr>
        <w:t xml:space="preserve">for </w:t>
      </w:r>
      <w:r w:rsidR="00571D39" w:rsidRPr="00571D39">
        <w:rPr>
          <w:rFonts w:eastAsia="Times New Roman"/>
          <w:lang w:eastAsia="en-AU"/>
        </w:rPr>
        <w:t>carrot)</w:t>
      </w:r>
      <w:r w:rsidR="00571D39">
        <w:rPr>
          <w:rFonts w:eastAsia="Times New Roman"/>
          <w:i/>
          <w:iCs/>
          <w:lang w:eastAsia="en-AU"/>
        </w:rPr>
        <w:t xml:space="preserve"> </w:t>
      </w:r>
      <w:r w:rsidR="0090152A" w:rsidRPr="00C5256B">
        <w:rPr>
          <w:rFonts w:eastAsia="Times New Roman"/>
          <w:lang w:eastAsia="en-AU"/>
        </w:rPr>
        <w:t>and</w:t>
      </w:r>
      <w:r w:rsidR="0090152A" w:rsidRPr="00C5256B">
        <w:rPr>
          <w:rFonts w:eastAsia="Times New Roman"/>
          <w:i/>
          <w:iCs/>
          <w:lang w:eastAsia="en-AU"/>
        </w:rPr>
        <w:t xml:space="preserve"> Strawberry</w:t>
      </w:r>
      <w:r w:rsidR="00453554" w:rsidRPr="00C5256B">
        <w:rPr>
          <w:rFonts w:eastAsia="Times New Roman"/>
          <w:i/>
          <w:iCs/>
          <w:lang w:eastAsia="en-AU"/>
        </w:rPr>
        <w:t xml:space="preserve"> </w:t>
      </w:r>
      <w:r w:rsidR="0090152A" w:rsidRPr="00C5256B">
        <w:rPr>
          <w:rFonts w:eastAsia="Times New Roman"/>
          <w:i/>
          <w:iCs/>
          <w:lang w:eastAsia="en-AU"/>
        </w:rPr>
        <w:t>latent</w:t>
      </w:r>
      <w:r w:rsidR="00453554" w:rsidRPr="00C5256B">
        <w:rPr>
          <w:rFonts w:eastAsia="Times New Roman"/>
          <w:i/>
          <w:iCs/>
          <w:lang w:eastAsia="en-AU"/>
        </w:rPr>
        <w:t xml:space="preserve"> </w:t>
      </w:r>
      <w:r w:rsidR="0090152A" w:rsidRPr="00C5256B">
        <w:rPr>
          <w:rFonts w:eastAsia="Times New Roman"/>
          <w:i/>
          <w:iCs/>
          <w:lang w:eastAsia="en-AU"/>
        </w:rPr>
        <w:t>ringspot</w:t>
      </w:r>
      <w:r w:rsidR="00453554" w:rsidRPr="00C5256B">
        <w:rPr>
          <w:rFonts w:eastAsia="Times New Roman"/>
          <w:i/>
          <w:iCs/>
          <w:lang w:eastAsia="en-AU"/>
        </w:rPr>
        <w:t xml:space="preserve"> </w:t>
      </w:r>
      <w:r w:rsidR="0090152A" w:rsidRPr="00C5256B">
        <w:rPr>
          <w:rFonts w:eastAsia="Times New Roman"/>
          <w:i/>
          <w:iCs/>
          <w:lang w:eastAsia="en-AU"/>
        </w:rPr>
        <w:t>virus</w:t>
      </w:r>
      <w:r w:rsidR="0090152A" w:rsidRPr="00C5256B">
        <w:rPr>
          <w:rFonts w:eastAsia="Times New Roman"/>
          <w:lang w:eastAsia="en-AU"/>
        </w:rPr>
        <w:t xml:space="preserve"> (SLRSV</w:t>
      </w:r>
      <w:r w:rsidR="00571D39">
        <w:rPr>
          <w:rFonts w:eastAsia="Times New Roman"/>
          <w:lang w:eastAsia="en-AU"/>
        </w:rPr>
        <w:t xml:space="preserve">; </w:t>
      </w:r>
      <w:r w:rsidR="004165F0">
        <w:rPr>
          <w:rFonts w:eastAsia="Times New Roman"/>
          <w:lang w:eastAsia="en-AU"/>
        </w:rPr>
        <w:t xml:space="preserve">for </w:t>
      </w:r>
      <w:r w:rsidR="00571D39">
        <w:rPr>
          <w:rFonts w:eastAsia="Times New Roman"/>
          <w:lang w:eastAsia="en-AU"/>
        </w:rPr>
        <w:t>parsley and parsnip)</w:t>
      </w:r>
      <w:r w:rsidR="0090152A" w:rsidRPr="00C5256B">
        <w:rPr>
          <w:rFonts w:eastAsia="Times New Roman"/>
          <w:lang w:eastAsia="en-AU"/>
        </w:rPr>
        <w:t>.</w:t>
      </w:r>
      <w:r w:rsidR="00C02D42" w:rsidRPr="00C5256B">
        <w:rPr>
          <w:rFonts w:eastAsia="Times New Roman"/>
          <w:lang w:eastAsia="en-AU"/>
        </w:rPr>
        <w:t xml:space="preserve"> </w:t>
      </w:r>
      <w:r w:rsidR="00E804CE" w:rsidRPr="00C5256B">
        <w:rPr>
          <w:rFonts w:cs="Helvetica"/>
          <w:lang w:val="en-US"/>
        </w:rPr>
        <w:t xml:space="preserve">The unrestricted risks of these quarantine pests </w:t>
      </w:r>
      <w:r w:rsidR="00776A27" w:rsidRPr="00C5256B">
        <w:rPr>
          <w:rFonts w:cs="Helvetica"/>
          <w:lang w:val="en-US"/>
        </w:rPr>
        <w:t xml:space="preserve">on the seeds for sowing pathway </w:t>
      </w:r>
      <w:r w:rsidR="00E804CE" w:rsidRPr="00C5256B">
        <w:rPr>
          <w:rFonts w:cs="Helvetica"/>
          <w:lang w:val="en-US"/>
        </w:rPr>
        <w:t>do not achieve the appropriate level of protection (ALOP) for Australia.</w:t>
      </w:r>
      <w:r w:rsidR="00237294" w:rsidRPr="00C5256B">
        <w:t xml:space="preserve"> Consequently, additional </w:t>
      </w:r>
      <w:r w:rsidR="009552F3" w:rsidRPr="00C5256B">
        <w:t xml:space="preserve">pest </w:t>
      </w:r>
      <w:r w:rsidR="005A5975" w:rsidRPr="00C5256B">
        <w:t>risk management measures</w:t>
      </w:r>
      <w:r w:rsidR="00237294" w:rsidRPr="00C5256B">
        <w:t xml:space="preserve"> are required to </w:t>
      </w:r>
      <w:r w:rsidR="005A5975" w:rsidRPr="00C5256B">
        <w:t>mitigate the risk</w:t>
      </w:r>
      <w:r w:rsidR="00FD06AD" w:rsidRPr="00C5256B">
        <w:t>s</w:t>
      </w:r>
      <w:r w:rsidR="005A5975" w:rsidRPr="00C5256B">
        <w:t xml:space="preserve"> posed by the identified quarantine pests to </w:t>
      </w:r>
      <w:r w:rsidR="009552F3" w:rsidRPr="00C5256B">
        <w:t>achieve the ALOP for Australia.</w:t>
      </w:r>
    </w:p>
    <w:p w14:paraId="3A862FFC" w14:textId="558C463D" w:rsidR="006729D9" w:rsidRPr="00BD50FA" w:rsidRDefault="006729D9" w:rsidP="006729D9">
      <w:pPr>
        <w:spacing w:before="200"/>
      </w:pPr>
      <w:r w:rsidRPr="00BD50FA">
        <w:t xml:space="preserve">In addition to the department’s standard seeds for sowing import conditions, </w:t>
      </w:r>
      <w:r w:rsidR="00967186" w:rsidRPr="00BD50FA">
        <w:t xml:space="preserve">three </w:t>
      </w:r>
      <w:r w:rsidRPr="00BD50FA">
        <w:t xml:space="preserve">pest risk management options </w:t>
      </w:r>
      <w:r w:rsidR="002C40D5" w:rsidRPr="00BD50FA">
        <w:t>(see C</w:t>
      </w:r>
      <w:r w:rsidRPr="00BD50FA">
        <w:t>hapter 4) are recomme</w:t>
      </w:r>
      <w:r w:rsidRPr="00B24E58">
        <w:t xml:space="preserve">nded for seeds of </w:t>
      </w:r>
      <w:r w:rsidR="00967186" w:rsidRPr="00B24E58">
        <w:rPr>
          <w:i/>
        </w:rPr>
        <w:t>A</w:t>
      </w:r>
      <w:r w:rsidR="00B24E58" w:rsidRPr="00B24E58">
        <w:rPr>
          <w:i/>
        </w:rPr>
        <w:t>.</w:t>
      </w:r>
      <w:r w:rsidR="00453554" w:rsidRPr="00B24E58">
        <w:rPr>
          <w:i/>
        </w:rPr>
        <w:t xml:space="preserve"> </w:t>
      </w:r>
      <w:proofErr w:type="spellStart"/>
      <w:r w:rsidR="00967186" w:rsidRPr="00B24E58">
        <w:rPr>
          <w:i/>
        </w:rPr>
        <w:t>cerefolium</w:t>
      </w:r>
      <w:proofErr w:type="spellEnd"/>
      <w:r w:rsidR="00967186" w:rsidRPr="00B24E58">
        <w:rPr>
          <w:i/>
        </w:rPr>
        <w:t>, A</w:t>
      </w:r>
      <w:r w:rsidR="00B24E58" w:rsidRPr="00B24E58">
        <w:rPr>
          <w:i/>
        </w:rPr>
        <w:t>.</w:t>
      </w:r>
      <w:r w:rsidR="00453554" w:rsidRPr="00B24E58">
        <w:rPr>
          <w:i/>
        </w:rPr>
        <w:t xml:space="preserve"> </w:t>
      </w:r>
      <w:r w:rsidR="00967186" w:rsidRPr="00B24E58">
        <w:rPr>
          <w:i/>
        </w:rPr>
        <w:t>graveolens,</w:t>
      </w:r>
      <w:r w:rsidR="00967186" w:rsidRPr="00B24E58" w:rsidDel="00713401">
        <w:t xml:space="preserve"> </w:t>
      </w:r>
      <w:r w:rsidR="00967186" w:rsidRPr="00B24E58">
        <w:rPr>
          <w:i/>
        </w:rPr>
        <w:t>D</w:t>
      </w:r>
      <w:r w:rsidR="00B24E58" w:rsidRPr="00B24E58">
        <w:rPr>
          <w:i/>
        </w:rPr>
        <w:t>.</w:t>
      </w:r>
      <w:r w:rsidR="00453554" w:rsidRPr="00B24E58">
        <w:rPr>
          <w:i/>
        </w:rPr>
        <w:t xml:space="preserve"> </w:t>
      </w:r>
      <w:r w:rsidR="00967186" w:rsidRPr="00B24E58">
        <w:rPr>
          <w:i/>
        </w:rPr>
        <w:t>carota</w:t>
      </w:r>
      <w:r w:rsidR="00967186" w:rsidRPr="00B24E58">
        <w:t xml:space="preserve">, </w:t>
      </w:r>
      <w:r w:rsidR="00967186" w:rsidRPr="00B24E58">
        <w:rPr>
          <w:i/>
        </w:rPr>
        <w:t>F</w:t>
      </w:r>
      <w:r w:rsidR="00B24E58" w:rsidRPr="00B24E58">
        <w:rPr>
          <w:i/>
        </w:rPr>
        <w:t>.</w:t>
      </w:r>
      <w:r w:rsidR="00453554" w:rsidRPr="00B24E58">
        <w:rPr>
          <w:i/>
        </w:rPr>
        <w:t xml:space="preserve"> </w:t>
      </w:r>
      <w:r w:rsidR="00967186" w:rsidRPr="00B24E58">
        <w:rPr>
          <w:i/>
        </w:rPr>
        <w:t>vulgare, P</w:t>
      </w:r>
      <w:r w:rsidR="00B24E58" w:rsidRPr="00B24E58">
        <w:rPr>
          <w:i/>
        </w:rPr>
        <w:t>.</w:t>
      </w:r>
      <w:r w:rsidR="00453554" w:rsidRPr="00B24E58">
        <w:rPr>
          <w:i/>
        </w:rPr>
        <w:t xml:space="preserve"> </w:t>
      </w:r>
      <w:r w:rsidR="00967186" w:rsidRPr="00B24E58">
        <w:rPr>
          <w:i/>
        </w:rPr>
        <w:t>sativa</w:t>
      </w:r>
      <w:r w:rsidR="00E34C6A" w:rsidRPr="00B24E58">
        <w:t xml:space="preserve"> </w:t>
      </w:r>
      <w:r w:rsidR="0065512A" w:rsidRPr="00B24E58">
        <w:t>and</w:t>
      </w:r>
      <w:r w:rsidR="00967186" w:rsidRPr="00B24E58">
        <w:rPr>
          <w:i/>
          <w:sz w:val="18"/>
          <w:szCs w:val="18"/>
        </w:rPr>
        <w:t xml:space="preserve"> </w:t>
      </w:r>
      <w:r w:rsidR="00967186" w:rsidRPr="00B24E58">
        <w:rPr>
          <w:i/>
          <w:iCs/>
        </w:rPr>
        <w:t>P</w:t>
      </w:r>
      <w:r w:rsidR="00B24E58" w:rsidRPr="00B24E58">
        <w:rPr>
          <w:i/>
          <w:iCs/>
        </w:rPr>
        <w:t>.</w:t>
      </w:r>
      <w:r w:rsidR="00453554" w:rsidRPr="00B24E58">
        <w:rPr>
          <w:i/>
          <w:iCs/>
        </w:rPr>
        <w:t xml:space="preserve"> </w:t>
      </w:r>
      <w:proofErr w:type="spellStart"/>
      <w:r w:rsidR="00967186" w:rsidRPr="00B24E58">
        <w:rPr>
          <w:i/>
          <w:iCs/>
        </w:rPr>
        <w:t>crispum</w:t>
      </w:r>
      <w:proofErr w:type="spellEnd"/>
      <w:r w:rsidR="00B76625" w:rsidRPr="00B24E58">
        <w:t>:</w:t>
      </w:r>
    </w:p>
    <w:p w14:paraId="48EBA200" w14:textId="21A0AE49" w:rsidR="006729D9" w:rsidRPr="00BD50FA" w:rsidRDefault="006729D9" w:rsidP="00E61B61">
      <w:pPr>
        <w:pStyle w:val="ListBullet"/>
        <w:numPr>
          <w:ilvl w:val="0"/>
          <w:numId w:val="16"/>
        </w:numPr>
        <w:spacing w:before="0" w:after="200"/>
        <w:rPr>
          <w:rFonts w:eastAsia="Calibri" w:cs="Arial"/>
        </w:rPr>
      </w:pPr>
      <w:r w:rsidRPr="00BD50FA">
        <w:rPr>
          <w:rFonts w:eastAsia="Calibri" w:cs="Arial"/>
        </w:rPr>
        <w:t xml:space="preserve">Option 1. </w:t>
      </w:r>
      <w:r w:rsidR="006B2D0C" w:rsidRPr="00BD50FA">
        <w:t>Polymerase chain reaction</w:t>
      </w:r>
      <w:r w:rsidR="006B2D0C" w:rsidRPr="00BD50FA">
        <w:rPr>
          <w:rFonts w:eastAsia="Calibri" w:cs="Arial"/>
        </w:rPr>
        <w:t xml:space="preserve"> (</w:t>
      </w:r>
      <w:r w:rsidRPr="00BD50FA">
        <w:rPr>
          <w:rFonts w:eastAsia="Calibri" w:cs="Arial"/>
        </w:rPr>
        <w:t>PCR</w:t>
      </w:r>
      <w:r w:rsidR="006B2D0C" w:rsidRPr="00BD50FA">
        <w:rPr>
          <w:rFonts w:eastAsia="Calibri" w:cs="Arial"/>
        </w:rPr>
        <w:t>)</w:t>
      </w:r>
      <w:r w:rsidRPr="00BD50FA">
        <w:rPr>
          <w:rFonts w:eastAsia="Calibri" w:cs="Arial"/>
        </w:rPr>
        <w:t xml:space="preserve"> test—a</w:t>
      </w:r>
      <w:r w:rsidR="004B7F69">
        <w:rPr>
          <w:rFonts w:eastAsia="Calibri" w:cs="Arial"/>
        </w:rPr>
        <w:t xml:space="preserve"> measure</w:t>
      </w:r>
      <w:r w:rsidRPr="00BD50FA">
        <w:rPr>
          <w:rFonts w:eastAsia="Calibri" w:cs="Arial"/>
        </w:rPr>
        <w:t xml:space="preserve"> that is applicable to all </w:t>
      </w:r>
      <w:r w:rsidR="00972A7D" w:rsidRPr="00BD50FA">
        <w:rPr>
          <w:rFonts w:eastAsia="Calibri" w:cs="Arial"/>
        </w:rPr>
        <w:t>four</w:t>
      </w:r>
      <w:r w:rsidR="0090152A" w:rsidRPr="00BD50FA">
        <w:rPr>
          <w:rFonts w:eastAsia="Calibri" w:cs="Arial"/>
        </w:rPr>
        <w:t xml:space="preserve"> </w:t>
      </w:r>
      <w:r w:rsidRPr="00BD50FA">
        <w:rPr>
          <w:rFonts w:eastAsia="Calibri" w:cs="Arial"/>
        </w:rPr>
        <w:t>identified quarantine pests</w:t>
      </w:r>
      <w:r w:rsidRPr="00BD50FA">
        <w:rPr>
          <w:rFonts w:eastAsia="Calibri" w:cs="Arial"/>
          <w:i/>
        </w:rPr>
        <w:t>.</w:t>
      </w:r>
    </w:p>
    <w:p w14:paraId="09F59DAE" w14:textId="3186A2E4" w:rsidR="006729D9" w:rsidRPr="00BD50FA" w:rsidRDefault="006729D9" w:rsidP="00E61B61">
      <w:pPr>
        <w:pStyle w:val="ListBullet"/>
        <w:numPr>
          <w:ilvl w:val="0"/>
          <w:numId w:val="16"/>
        </w:numPr>
        <w:spacing w:before="0" w:after="200"/>
        <w:rPr>
          <w:rFonts w:eastAsia="Calibri" w:cs="Arial"/>
        </w:rPr>
      </w:pPr>
      <w:r w:rsidRPr="00BD50FA">
        <w:rPr>
          <w:rFonts w:eastAsia="Calibri" w:cs="Arial"/>
        </w:rPr>
        <w:t xml:space="preserve">Option </w:t>
      </w:r>
      <w:r w:rsidR="0090152A" w:rsidRPr="00BD50FA">
        <w:rPr>
          <w:rFonts w:eastAsia="Calibri" w:cs="Arial"/>
        </w:rPr>
        <w:t>2</w:t>
      </w:r>
      <w:r w:rsidRPr="00BD50FA">
        <w:rPr>
          <w:rFonts w:eastAsia="Calibri" w:cs="Arial"/>
        </w:rPr>
        <w:t xml:space="preserve">. </w:t>
      </w:r>
      <w:r w:rsidR="000A67BB" w:rsidRPr="00BD50FA">
        <w:rPr>
          <w:rFonts w:eastAsia="Calibri" w:cs="Arial"/>
        </w:rPr>
        <w:t>Broad</w:t>
      </w:r>
      <w:r w:rsidR="000A67BB">
        <w:rPr>
          <w:rFonts w:eastAsia="Calibri" w:cs="Arial"/>
        </w:rPr>
        <w:t>-</w:t>
      </w:r>
      <w:r w:rsidR="003662D9" w:rsidRPr="00BD50FA">
        <w:rPr>
          <w:rFonts w:eastAsia="Calibri" w:cs="Arial"/>
        </w:rPr>
        <w:t>spectrum fungicidal treatment—</w:t>
      </w:r>
      <w:r w:rsidR="004B7F69">
        <w:rPr>
          <w:rFonts w:eastAsia="Calibri" w:cs="Arial"/>
        </w:rPr>
        <w:t>a measure</w:t>
      </w:r>
      <w:r w:rsidRPr="00BD50FA">
        <w:rPr>
          <w:rFonts w:eastAsia="Calibri" w:cs="Arial"/>
        </w:rPr>
        <w:t xml:space="preserve"> that is applicable to</w:t>
      </w:r>
      <w:r w:rsidR="00FC34D6" w:rsidRPr="00BD50FA">
        <w:rPr>
          <w:rFonts w:eastAsia="Calibri" w:cs="Arial"/>
          <w:iCs/>
        </w:rPr>
        <w:t xml:space="preserve"> </w:t>
      </w:r>
      <w:r w:rsidR="0090152A" w:rsidRPr="00BD50FA">
        <w:rPr>
          <w:rFonts w:eastAsia="Calibri" w:cs="Arial"/>
          <w:i/>
        </w:rPr>
        <w:t>C</w:t>
      </w:r>
      <w:r w:rsidR="00B24E58">
        <w:rPr>
          <w:rFonts w:eastAsia="Calibri" w:cs="Arial"/>
          <w:i/>
        </w:rPr>
        <w:t>.</w:t>
      </w:r>
      <w:r w:rsidR="006553A3">
        <w:rPr>
          <w:rFonts w:eastAsia="Calibri" w:cs="Arial"/>
          <w:i/>
        </w:rPr>
        <w:t xml:space="preserve"> </w:t>
      </w:r>
      <w:proofErr w:type="spellStart"/>
      <w:r w:rsidR="0090152A" w:rsidRPr="00BD50FA">
        <w:rPr>
          <w:rFonts w:eastAsia="Calibri" w:cs="Arial"/>
          <w:i/>
        </w:rPr>
        <w:t>foeniculi</w:t>
      </w:r>
      <w:proofErr w:type="spellEnd"/>
      <w:r w:rsidR="00AF27FC">
        <w:rPr>
          <w:rFonts w:eastAsia="Calibri" w:cs="Arial"/>
          <w:iCs/>
        </w:rPr>
        <w:t xml:space="preserve"> </w:t>
      </w:r>
      <w:r w:rsidR="00972A7D" w:rsidRPr="00BD50FA">
        <w:rPr>
          <w:rFonts w:eastAsia="Calibri" w:cs="Arial"/>
          <w:iCs/>
        </w:rPr>
        <w:t>and</w:t>
      </w:r>
      <w:r w:rsidR="0090152A" w:rsidRPr="00BD50FA">
        <w:rPr>
          <w:rFonts w:eastAsia="Calibri" w:cs="Arial"/>
          <w:iCs/>
        </w:rPr>
        <w:t xml:space="preserve"> </w:t>
      </w:r>
      <w:r w:rsidR="0090152A" w:rsidRPr="00BD50FA">
        <w:rPr>
          <w:rFonts w:eastAsia="Calibri" w:cs="Arial"/>
          <w:i/>
        </w:rPr>
        <w:t>D</w:t>
      </w:r>
      <w:r w:rsidR="00B24E58">
        <w:rPr>
          <w:rFonts w:eastAsia="Calibri" w:cs="Arial"/>
          <w:i/>
        </w:rPr>
        <w:t>.</w:t>
      </w:r>
      <w:r w:rsidR="0090152A" w:rsidRPr="00BD50FA">
        <w:rPr>
          <w:rFonts w:eastAsia="Calibri" w:cs="Arial"/>
          <w:i/>
        </w:rPr>
        <w:t> </w:t>
      </w:r>
      <w:proofErr w:type="spellStart"/>
      <w:r w:rsidR="0090152A" w:rsidRPr="00BD50FA">
        <w:rPr>
          <w:rFonts w:eastAsia="Calibri" w:cs="Arial"/>
          <w:i/>
        </w:rPr>
        <w:t>angelicae</w:t>
      </w:r>
      <w:proofErr w:type="spellEnd"/>
      <w:r w:rsidRPr="00BD50FA">
        <w:rPr>
          <w:rFonts w:eastAsia="Calibri" w:cs="Arial"/>
          <w:i/>
        </w:rPr>
        <w:t>.</w:t>
      </w:r>
    </w:p>
    <w:p w14:paraId="214D2E62" w14:textId="3A84737D" w:rsidR="00E5762F" w:rsidRPr="00BD50FA" w:rsidRDefault="006729D9" w:rsidP="00E61B61">
      <w:pPr>
        <w:pStyle w:val="ListBullet"/>
        <w:numPr>
          <w:ilvl w:val="0"/>
          <w:numId w:val="16"/>
        </w:numPr>
        <w:spacing w:before="0" w:after="200"/>
        <w:rPr>
          <w:rFonts w:eastAsia="Calibri" w:cs="Arial"/>
        </w:rPr>
      </w:pPr>
      <w:r w:rsidRPr="00BD50FA">
        <w:rPr>
          <w:rFonts w:eastAsia="Calibri" w:cs="Arial"/>
        </w:rPr>
        <w:t xml:space="preserve">Option </w:t>
      </w:r>
      <w:r w:rsidR="0090152A" w:rsidRPr="00BD50FA">
        <w:rPr>
          <w:rFonts w:eastAsia="Calibri" w:cs="Arial"/>
        </w:rPr>
        <w:t>3</w:t>
      </w:r>
      <w:r w:rsidRPr="00BD50FA">
        <w:rPr>
          <w:rFonts w:eastAsia="Calibri" w:cs="Arial"/>
        </w:rPr>
        <w:t xml:space="preserve">. </w:t>
      </w:r>
      <w:r w:rsidR="002E0989" w:rsidRPr="005C303C">
        <w:rPr>
          <w:rFonts w:eastAsia="Calibri" w:cs="Arial"/>
        </w:rPr>
        <w:t>Hot water treatment</w:t>
      </w:r>
      <w:r w:rsidR="002E0989">
        <w:rPr>
          <w:rFonts w:eastAsia="Calibri" w:cs="Arial"/>
        </w:rPr>
        <w:t xml:space="preserve"> (</w:t>
      </w:r>
      <w:r w:rsidR="002E0989" w:rsidRPr="005C303C">
        <w:rPr>
          <w:rFonts w:eastAsia="Calibri" w:cs="Arial"/>
        </w:rPr>
        <w:t>50°C for 20 minutes</w:t>
      </w:r>
      <w:r w:rsidR="002E0989">
        <w:rPr>
          <w:rFonts w:eastAsia="Calibri" w:cs="Arial"/>
        </w:rPr>
        <w:t>)</w:t>
      </w:r>
      <w:r w:rsidR="003662D9" w:rsidRPr="00BD50FA">
        <w:rPr>
          <w:rFonts w:eastAsia="Calibri" w:cs="Arial"/>
        </w:rPr>
        <w:t>—</w:t>
      </w:r>
      <w:r w:rsidRPr="00BD50FA">
        <w:rPr>
          <w:rFonts w:eastAsia="Calibri" w:cs="Arial"/>
        </w:rPr>
        <w:t>a</w:t>
      </w:r>
      <w:r w:rsidR="004B7F69">
        <w:rPr>
          <w:rFonts w:eastAsia="Calibri" w:cs="Arial"/>
        </w:rPr>
        <w:t xml:space="preserve"> measure</w:t>
      </w:r>
      <w:r w:rsidRPr="00BD50FA">
        <w:rPr>
          <w:rFonts w:eastAsia="Calibri" w:cs="Arial"/>
        </w:rPr>
        <w:t xml:space="preserve"> that is applicable </w:t>
      </w:r>
      <w:r w:rsidR="00C72E7D" w:rsidRPr="00BD50FA">
        <w:rPr>
          <w:rFonts w:eastAsia="Calibri" w:cs="Arial"/>
        </w:rPr>
        <w:t>to</w:t>
      </w:r>
      <w:r w:rsidR="00FC34D6" w:rsidRPr="00BD50FA">
        <w:rPr>
          <w:rFonts w:eastAsia="Calibri" w:cs="Arial"/>
        </w:rPr>
        <w:t xml:space="preserve"> ‘</w:t>
      </w:r>
      <w:proofErr w:type="spellStart"/>
      <w:r w:rsidR="00590DE1" w:rsidRPr="00BD50FA">
        <w:rPr>
          <w:rFonts w:eastAsia="Calibri" w:cs="Arial"/>
          <w:i/>
          <w:iCs/>
        </w:rPr>
        <w:t>Candidatus</w:t>
      </w:r>
      <w:proofErr w:type="spellEnd"/>
      <w:r w:rsidR="00FC34D6" w:rsidRPr="00BD50FA">
        <w:rPr>
          <w:rFonts w:eastAsia="Calibri" w:cs="Arial"/>
          <w:i/>
          <w:iCs/>
        </w:rPr>
        <w:t xml:space="preserve"> </w:t>
      </w:r>
      <w:proofErr w:type="spellStart"/>
      <w:r w:rsidR="00590DE1" w:rsidRPr="00BD50FA">
        <w:rPr>
          <w:rFonts w:eastAsia="Calibri" w:cs="Arial"/>
        </w:rPr>
        <w:t>Liberibacter</w:t>
      </w:r>
      <w:proofErr w:type="spellEnd"/>
      <w:r w:rsidR="00FC34D6" w:rsidRPr="00BD50FA">
        <w:rPr>
          <w:rFonts w:eastAsia="Calibri" w:cs="Arial"/>
        </w:rPr>
        <w:t xml:space="preserve"> </w:t>
      </w:r>
      <w:r w:rsidR="00590DE1" w:rsidRPr="00BD50FA">
        <w:rPr>
          <w:rFonts w:eastAsia="Calibri" w:cs="Arial"/>
        </w:rPr>
        <w:t>solanacearum’</w:t>
      </w:r>
      <w:r w:rsidRPr="00BD50FA">
        <w:rPr>
          <w:rFonts w:eastAsia="Calibri" w:cs="Arial"/>
          <w:i/>
        </w:rPr>
        <w:t>.</w:t>
      </w:r>
    </w:p>
    <w:p w14:paraId="57E7A08C" w14:textId="77777777" w:rsidR="00475EC2" w:rsidRPr="00BD50FA" w:rsidRDefault="00475EC2" w:rsidP="00104C1D">
      <w:pPr>
        <w:spacing w:before="200"/>
      </w:pPr>
      <w:r w:rsidRPr="00BD50FA">
        <w:lastRenderedPageBreak/>
        <w:t xml:space="preserve">If the </w:t>
      </w:r>
      <w:r w:rsidR="006E2446" w:rsidRPr="00BD50FA">
        <w:t xml:space="preserve">required </w:t>
      </w:r>
      <w:r w:rsidRPr="00BD50FA">
        <w:t xml:space="preserve">treatment or testing is undertaken </w:t>
      </w:r>
      <w:proofErr w:type="gramStart"/>
      <w:r w:rsidRPr="00BD50FA">
        <w:t>off-shore</w:t>
      </w:r>
      <w:proofErr w:type="gramEnd"/>
      <w:r w:rsidRPr="00BD50FA">
        <w:t xml:space="preserve">, </w:t>
      </w:r>
      <w:r w:rsidR="006E2446" w:rsidRPr="00BD50FA">
        <w:t>p</w:t>
      </w:r>
      <w:r w:rsidRPr="00BD50FA">
        <w:t xml:space="preserve">hytosanitary </w:t>
      </w:r>
      <w:r w:rsidR="006E2446" w:rsidRPr="00BD50FA">
        <w:t>c</w:t>
      </w:r>
      <w:r w:rsidRPr="00BD50FA">
        <w:t>ertification is required with the additional declaration that the testing or treatment has been conducted in accordance with Australia’s requirements.</w:t>
      </w:r>
    </w:p>
    <w:p w14:paraId="6C070EB2" w14:textId="3A590C93" w:rsidR="00724A2D" w:rsidRPr="00BD50FA" w:rsidRDefault="00967186" w:rsidP="00104C1D">
      <w:pPr>
        <w:spacing w:before="200"/>
        <w:rPr>
          <w:highlight w:val="yellow"/>
        </w:rPr>
      </w:pPr>
      <w:r w:rsidRPr="00BD50FA">
        <w:rPr>
          <w:i/>
        </w:rPr>
        <w:t>A</w:t>
      </w:r>
      <w:r w:rsidR="00B24E58">
        <w:rPr>
          <w:i/>
        </w:rPr>
        <w:t>.</w:t>
      </w:r>
      <w:r w:rsidRPr="00BD50FA">
        <w:rPr>
          <w:i/>
        </w:rPr>
        <w:t> </w:t>
      </w:r>
      <w:proofErr w:type="spellStart"/>
      <w:r w:rsidRPr="00BD50FA">
        <w:rPr>
          <w:i/>
        </w:rPr>
        <w:t>cerefolium</w:t>
      </w:r>
      <w:proofErr w:type="spellEnd"/>
      <w:r w:rsidRPr="00BD50FA">
        <w:rPr>
          <w:i/>
        </w:rPr>
        <w:t>, A</w:t>
      </w:r>
      <w:r w:rsidR="00B24E58">
        <w:rPr>
          <w:i/>
        </w:rPr>
        <w:t>.</w:t>
      </w:r>
      <w:r w:rsidR="00453554">
        <w:rPr>
          <w:i/>
        </w:rPr>
        <w:t xml:space="preserve"> </w:t>
      </w:r>
      <w:r w:rsidRPr="00BD50FA">
        <w:rPr>
          <w:i/>
        </w:rPr>
        <w:t>graveolens,</w:t>
      </w:r>
      <w:r w:rsidRPr="00BD50FA" w:rsidDel="00713401">
        <w:t xml:space="preserve"> </w:t>
      </w:r>
      <w:r w:rsidRPr="00BD50FA">
        <w:rPr>
          <w:i/>
        </w:rPr>
        <w:t>D</w:t>
      </w:r>
      <w:r w:rsidR="00B24E58">
        <w:rPr>
          <w:i/>
        </w:rPr>
        <w:t>.</w:t>
      </w:r>
      <w:r w:rsidR="00453554">
        <w:rPr>
          <w:i/>
        </w:rPr>
        <w:t xml:space="preserve"> </w:t>
      </w:r>
      <w:r w:rsidRPr="00BD50FA">
        <w:rPr>
          <w:i/>
        </w:rPr>
        <w:t>carota</w:t>
      </w:r>
      <w:r w:rsidRPr="00BD50FA">
        <w:t xml:space="preserve">, </w:t>
      </w:r>
      <w:r w:rsidRPr="00BD50FA">
        <w:rPr>
          <w:i/>
        </w:rPr>
        <w:t>F</w:t>
      </w:r>
      <w:r w:rsidR="00B24E58">
        <w:rPr>
          <w:i/>
        </w:rPr>
        <w:t>.</w:t>
      </w:r>
      <w:r w:rsidR="00453554">
        <w:rPr>
          <w:i/>
        </w:rPr>
        <w:t xml:space="preserve"> </w:t>
      </w:r>
      <w:r w:rsidRPr="00BD50FA">
        <w:rPr>
          <w:i/>
        </w:rPr>
        <w:t>vulgare, P</w:t>
      </w:r>
      <w:r w:rsidR="00B24E58">
        <w:rPr>
          <w:i/>
        </w:rPr>
        <w:t>.</w:t>
      </w:r>
      <w:r w:rsidR="00453554">
        <w:rPr>
          <w:i/>
        </w:rPr>
        <w:t xml:space="preserve"> </w:t>
      </w:r>
      <w:r w:rsidRPr="00BD50FA">
        <w:rPr>
          <w:i/>
        </w:rPr>
        <w:t>sativa</w:t>
      </w:r>
      <w:r w:rsidRPr="00BD50FA">
        <w:rPr>
          <w:i/>
          <w:sz w:val="18"/>
          <w:szCs w:val="18"/>
        </w:rPr>
        <w:t xml:space="preserve"> </w:t>
      </w:r>
      <w:r w:rsidRPr="00BD50FA">
        <w:t>and</w:t>
      </w:r>
      <w:r w:rsidRPr="00BD50FA">
        <w:rPr>
          <w:i/>
          <w:sz w:val="18"/>
          <w:szCs w:val="18"/>
        </w:rPr>
        <w:t xml:space="preserve"> </w:t>
      </w:r>
      <w:r w:rsidRPr="00BD50FA">
        <w:rPr>
          <w:i/>
          <w:iCs/>
        </w:rPr>
        <w:t>P</w:t>
      </w:r>
      <w:r w:rsidR="00B24E58">
        <w:rPr>
          <w:i/>
          <w:iCs/>
        </w:rPr>
        <w:t>.</w:t>
      </w:r>
      <w:r w:rsidR="00453554">
        <w:rPr>
          <w:i/>
          <w:iCs/>
        </w:rPr>
        <w:t xml:space="preserve"> </w:t>
      </w:r>
      <w:proofErr w:type="spellStart"/>
      <w:r w:rsidRPr="00BD50FA">
        <w:rPr>
          <w:i/>
          <w:iCs/>
        </w:rPr>
        <w:t>crispum</w:t>
      </w:r>
      <w:proofErr w:type="spellEnd"/>
      <w:r w:rsidRPr="00BD50FA">
        <w:rPr>
          <w:i/>
          <w:iCs/>
        </w:rPr>
        <w:t xml:space="preserve"> </w:t>
      </w:r>
      <w:r w:rsidR="00B56DC5" w:rsidRPr="00BD50FA">
        <w:t>seeds</w:t>
      </w:r>
      <w:r w:rsidR="006F1C49">
        <w:t xml:space="preserve"> to be used</w:t>
      </w:r>
      <w:r w:rsidR="00AF2120" w:rsidRPr="00BD50FA">
        <w:t xml:space="preserve"> for sprouting or micro-greens </w:t>
      </w:r>
      <w:r w:rsidR="006E2446" w:rsidRPr="00BD50FA">
        <w:t xml:space="preserve">production </w:t>
      </w:r>
      <w:r w:rsidR="003E608B" w:rsidRPr="00BD50FA">
        <w:t>for human consumption</w:t>
      </w:r>
      <w:r w:rsidR="00AF2120" w:rsidRPr="00BD50FA">
        <w:t xml:space="preserve"> are exempt from these additional measures if imported directly </w:t>
      </w:r>
      <w:r w:rsidR="006E2446" w:rsidRPr="00BD50FA">
        <w:t xml:space="preserve">for </w:t>
      </w:r>
      <w:r w:rsidR="00AF2120" w:rsidRPr="00BD50FA">
        <w:t>germinat</w:t>
      </w:r>
      <w:r w:rsidR="006E2446" w:rsidRPr="00BD50FA">
        <w:t>ion</w:t>
      </w:r>
      <w:r w:rsidR="00AF2120" w:rsidRPr="00BD50FA">
        <w:t xml:space="preserve"> at a production facility operate</w:t>
      </w:r>
      <w:r w:rsidR="003E608B" w:rsidRPr="00BD50FA">
        <w:t>d under an Approved A</w:t>
      </w:r>
      <w:r w:rsidR="00AF2120" w:rsidRPr="00BD50FA">
        <w:t>rrangement</w:t>
      </w:r>
      <w:r w:rsidR="00724A2D" w:rsidRPr="00BD50FA">
        <w:t>.</w:t>
      </w:r>
      <w:r w:rsidR="003E608B" w:rsidRPr="00BD50FA">
        <w:t xml:space="preserve"> This is to mitigate risks from the </w:t>
      </w:r>
      <w:r w:rsidR="006F1C49">
        <w:t xml:space="preserve">potential </w:t>
      </w:r>
      <w:r w:rsidR="003E608B" w:rsidRPr="00BD50FA">
        <w:t>diversion of seeds to other end-uses</w:t>
      </w:r>
      <w:r w:rsidR="00F76187" w:rsidRPr="00BD50FA">
        <w:t>.</w:t>
      </w:r>
    </w:p>
    <w:p w14:paraId="65CBBBD2" w14:textId="728649CE" w:rsidR="00104C1D" w:rsidRPr="00BD50FA" w:rsidRDefault="00104C1D" w:rsidP="00104C1D">
      <w:pPr>
        <w:spacing w:before="200"/>
        <w:rPr>
          <w:bCs/>
        </w:rPr>
      </w:pPr>
      <w:r w:rsidRPr="00BD50FA">
        <w:rPr>
          <w:bCs/>
        </w:rPr>
        <w:t>A</w:t>
      </w:r>
      <w:r w:rsidR="00E33F39" w:rsidRPr="00BD50FA">
        <w:rPr>
          <w:bCs/>
        </w:rPr>
        <w:t>lternative</w:t>
      </w:r>
      <w:r w:rsidRPr="00BD50FA">
        <w:rPr>
          <w:bCs/>
        </w:rPr>
        <w:t xml:space="preserve">s to testing or treatment, </w:t>
      </w:r>
      <w:r w:rsidR="00147B6D" w:rsidRPr="00BD50FA">
        <w:rPr>
          <w:bCs/>
        </w:rPr>
        <w:t>such as sourcing seed from pest</w:t>
      </w:r>
      <w:r w:rsidR="00F86B9A">
        <w:rPr>
          <w:bCs/>
        </w:rPr>
        <w:t xml:space="preserve"> </w:t>
      </w:r>
      <w:r w:rsidR="00147B6D" w:rsidRPr="00BD50FA">
        <w:rPr>
          <w:bCs/>
        </w:rPr>
        <w:t>free areas or pest</w:t>
      </w:r>
      <w:r w:rsidR="00F86B9A">
        <w:rPr>
          <w:bCs/>
        </w:rPr>
        <w:t xml:space="preserve"> </w:t>
      </w:r>
      <w:r w:rsidRPr="00BD50FA">
        <w:rPr>
          <w:bCs/>
        </w:rPr>
        <w:t>free places of production, or sourcing seed produced under a systems approach</w:t>
      </w:r>
      <w:r w:rsidR="00E33F39" w:rsidRPr="00BD50FA">
        <w:rPr>
          <w:bCs/>
        </w:rPr>
        <w:t>,</w:t>
      </w:r>
      <w:r w:rsidRPr="00BD50FA">
        <w:rPr>
          <w:bCs/>
        </w:rPr>
        <w:t xml:space="preserve"> may be </w:t>
      </w:r>
      <w:r w:rsidR="00A2688C" w:rsidRPr="00BD50FA">
        <w:rPr>
          <w:bCs/>
        </w:rPr>
        <w:t>consider</w:t>
      </w:r>
      <w:r w:rsidRPr="00BD50FA">
        <w:rPr>
          <w:bCs/>
        </w:rPr>
        <w:t xml:space="preserve">ed. However, supporting documentation demonstrating </w:t>
      </w:r>
      <w:r w:rsidRPr="00BD50FA">
        <w:t>pest free area status, pest free place of production status, or de</w:t>
      </w:r>
      <w:r w:rsidR="00E33F39" w:rsidRPr="00BD50FA">
        <w:t>tails of a proposed</w:t>
      </w:r>
      <w:r w:rsidRPr="00BD50FA">
        <w:t xml:space="preserve"> systems approach </w:t>
      </w:r>
      <w:r w:rsidRPr="00BD50FA">
        <w:rPr>
          <w:bCs/>
        </w:rPr>
        <w:t xml:space="preserve">will be required </w:t>
      </w:r>
      <w:r w:rsidR="00E206C6" w:rsidRPr="00BD50FA">
        <w:rPr>
          <w:bCs/>
        </w:rPr>
        <w:t>for</w:t>
      </w:r>
      <w:r w:rsidRPr="00BD50FA">
        <w:rPr>
          <w:bCs/>
        </w:rPr>
        <w:t xml:space="preserve"> the department to consider these options</w:t>
      </w:r>
      <w:r w:rsidR="00607211" w:rsidRPr="00BD50FA">
        <w:rPr>
          <w:bCs/>
        </w:rPr>
        <w:t xml:space="preserve"> on a case-by-case basis</w:t>
      </w:r>
      <w:r w:rsidRPr="00BD50FA">
        <w:rPr>
          <w:bCs/>
        </w:rPr>
        <w:t>.</w:t>
      </w:r>
    </w:p>
    <w:p w14:paraId="53F15C8D" w14:textId="592E6926" w:rsidR="00AF2120" w:rsidRPr="00BD50FA" w:rsidRDefault="00AF2120" w:rsidP="00AD5437">
      <w:pPr>
        <w:spacing w:before="200"/>
      </w:pPr>
      <w:r w:rsidRPr="00BD50FA">
        <w:t xml:space="preserve">Seeds of most </w:t>
      </w:r>
      <w:r w:rsidR="007D2053" w:rsidRPr="00BD50FA">
        <w:t>apiaceous</w:t>
      </w:r>
      <w:r w:rsidR="00834573" w:rsidRPr="00BD50FA">
        <w:t xml:space="preserve"> </w:t>
      </w:r>
      <w:r w:rsidR="00885803" w:rsidRPr="00BD50FA">
        <w:t xml:space="preserve">vegetable </w:t>
      </w:r>
      <w:r w:rsidR="00834573" w:rsidRPr="00BD50FA">
        <w:t xml:space="preserve">species </w:t>
      </w:r>
      <w:r w:rsidRPr="00BD50FA">
        <w:t>review</w:t>
      </w:r>
      <w:r w:rsidR="00834573" w:rsidRPr="00BD50FA">
        <w:t>ed</w:t>
      </w:r>
      <w:r w:rsidRPr="00BD50FA">
        <w:t xml:space="preserve"> were not found to be hosts of quaranti</w:t>
      </w:r>
      <w:r w:rsidR="00834573" w:rsidRPr="00BD50FA">
        <w:t xml:space="preserve">ne pests for Australia and </w:t>
      </w:r>
      <w:r w:rsidR="00607211" w:rsidRPr="00BD50FA">
        <w:t>will</w:t>
      </w:r>
      <w:r w:rsidRPr="00BD50FA">
        <w:t xml:space="preserve"> continue to be subject only to the department’s standard seeds for sowing import conditions.</w:t>
      </w:r>
    </w:p>
    <w:p w14:paraId="5705522B" w14:textId="0FC955B4" w:rsidR="00631C96" w:rsidRDefault="000B042A" w:rsidP="00AD5437">
      <w:pPr>
        <w:spacing w:before="200"/>
      </w:pPr>
      <w:r w:rsidRPr="00BD50FA">
        <w:t>Comments raised by stakeholder</w:t>
      </w:r>
      <w:r w:rsidR="00A90690" w:rsidRPr="00BD50FA">
        <w:t>s</w:t>
      </w:r>
      <w:r w:rsidRPr="00BD50FA">
        <w:t xml:space="preserve"> </w:t>
      </w:r>
      <w:r w:rsidR="001E64EE" w:rsidRPr="00BD50FA">
        <w:t xml:space="preserve">on the </w:t>
      </w:r>
      <w:r w:rsidR="001F5832" w:rsidRPr="00BD50FA">
        <w:rPr>
          <w:i/>
          <w:iCs/>
        </w:rPr>
        <w:t xml:space="preserve">Draft review of import conditions for </w:t>
      </w:r>
      <w:r w:rsidR="00BA04B1" w:rsidRPr="00BD50FA">
        <w:rPr>
          <w:i/>
          <w:iCs/>
        </w:rPr>
        <w:t>apiaceous</w:t>
      </w:r>
      <w:r w:rsidR="001F5832" w:rsidRPr="00BD50FA">
        <w:rPr>
          <w:i/>
          <w:iCs/>
        </w:rPr>
        <w:t xml:space="preserve"> crop seeds for so</w:t>
      </w:r>
      <w:r w:rsidR="001E64EE" w:rsidRPr="00BD50FA">
        <w:rPr>
          <w:i/>
          <w:iCs/>
        </w:rPr>
        <w:t>wing into Australia</w:t>
      </w:r>
      <w:r w:rsidR="00724A2D" w:rsidRPr="00BD50FA">
        <w:t xml:space="preserve"> </w:t>
      </w:r>
      <w:r w:rsidR="006F1C49">
        <w:t>have been</w:t>
      </w:r>
      <w:r w:rsidR="006F1C49" w:rsidRPr="00BD50FA">
        <w:t xml:space="preserve"> </w:t>
      </w:r>
      <w:r w:rsidRPr="00BD50FA">
        <w:t xml:space="preserve">taken into consideration in the preparation of the final </w:t>
      </w:r>
      <w:r w:rsidR="00776A27" w:rsidRPr="00BD50FA">
        <w:t>report</w:t>
      </w:r>
      <w:r w:rsidR="00915AC0" w:rsidRPr="00BD50FA">
        <w:t xml:space="preserve"> (</w:t>
      </w:r>
      <w:r w:rsidR="00227541">
        <w:t xml:space="preserve">key </w:t>
      </w:r>
      <w:r w:rsidR="00915AC0" w:rsidRPr="00BD50FA">
        <w:t>responses are presented in Appendix</w:t>
      </w:r>
      <w:r w:rsidR="00E12171" w:rsidRPr="00BD50FA">
        <w:t> </w:t>
      </w:r>
      <w:r w:rsidR="00924CA4" w:rsidRPr="00BD50FA">
        <w:t>B</w:t>
      </w:r>
      <w:r w:rsidR="00D26724" w:rsidRPr="00BD50FA">
        <w:t>).</w:t>
      </w:r>
      <w:r w:rsidR="008D3090">
        <w:t xml:space="preserve"> </w:t>
      </w:r>
      <w:r w:rsidR="00631C96">
        <w:t>A</w:t>
      </w:r>
      <w:r w:rsidR="00631C96" w:rsidRPr="00631C96">
        <w:t xml:space="preserve"> review of scientific literature, including literature published since the draft report was released</w:t>
      </w:r>
      <w:r w:rsidR="00631C96">
        <w:t xml:space="preserve"> was also undertaken.</w:t>
      </w:r>
    </w:p>
    <w:p w14:paraId="6D787153" w14:textId="1561F53B" w:rsidR="00915AC0" w:rsidRPr="00BD50FA" w:rsidRDefault="00631C96" w:rsidP="00AD5437">
      <w:pPr>
        <w:spacing w:before="200"/>
      </w:pPr>
      <w:r>
        <w:t xml:space="preserve">The </w:t>
      </w:r>
      <w:r w:rsidR="008D3090" w:rsidRPr="008D3090">
        <w:t>key changes were made in the final report:</w:t>
      </w:r>
    </w:p>
    <w:p w14:paraId="19F85A2C" w14:textId="39457787" w:rsidR="004A0B80" w:rsidRDefault="001D7340" w:rsidP="006906D2">
      <w:pPr>
        <w:pStyle w:val="ListBullet"/>
        <w:numPr>
          <w:ilvl w:val="0"/>
          <w:numId w:val="16"/>
        </w:numPr>
        <w:spacing w:before="0" w:after="200"/>
      </w:pPr>
      <w:r>
        <w:t>seven quarantine pests identified in the draft report as potentially requiring measures have been reassessed as not requiring measures because:</w:t>
      </w:r>
    </w:p>
    <w:p w14:paraId="32DC04D3" w14:textId="6DBC80E8" w:rsidR="006906D2" w:rsidRDefault="006906D2" w:rsidP="006906D2">
      <w:pPr>
        <w:pStyle w:val="ListBullet"/>
        <w:numPr>
          <w:ilvl w:val="1"/>
          <w:numId w:val="16"/>
        </w:numPr>
        <w:spacing w:before="0" w:after="200"/>
        <w:ind w:left="567" w:hanging="170"/>
      </w:pPr>
      <w:r w:rsidRPr="006906D2">
        <w:t>three of the pests are no longer considered to be seed-borne in apiaceous hosts (</w:t>
      </w:r>
      <w:proofErr w:type="spellStart"/>
      <w:r w:rsidRPr="006906D2">
        <w:rPr>
          <w:i/>
          <w:iCs/>
        </w:rPr>
        <w:t>Calophoma</w:t>
      </w:r>
      <w:proofErr w:type="spellEnd"/>
      <w:r w:rsidRPr="006906D2">
        <w:rPr>
          <w:i/>
          <w:iCs/>
        </w:rPr>
        <w:t xml:space="preserve"> </w:t>
      </w:r>
      <w:proofErr w:type="spellStart"/>
      <w:r w:rsidRPr="006906D2">
        <w:rPr>
          <w:i/>
          <w:iCs/>
        </w:rPr>
        <w:t>complanata</w:t>
      </w:r>
      <w:proofErr w:type="spellEnd"/>
      <w:r w:rsidRPr="006906D2">
        <w:t xml:space="preserve">, </w:t>
      </w:r>
      <w:r w:rsidRPr="006906D2">
        <w:rPr>
          <w:i/>
          <w:iCs/>
        </w:rPr>
        <w:t xml:space="preserve">Fusarium </w:t>
      </w:r>
      <w:proofErr w:type="spellStart"/>
      <w:r w:rsidRPr="006906D2">
        <w:rPr>
          <w:i/>
          <w:iCs/>
        </w:rPr>
        <w:t>oxysporum</w:t>
      </w:r>
      <w:proofErr w:type="spellEnd"/>
      <w:r w:rsidRPr="006906D2">
        <w:t xml:space="preserve"> f. sp. </w:t>
      </w:r>
      <w:proofErr w:type="spellStart"/>
      <w:r w:rsidRPr="006906D2">
        <w:rPr>
          <w:i/>
          <w:iCs/>
        </w:rPr>
        <w:t>coriandrii</w:t>
      </w:r>
      <w:proofErr w:type="spellEnd"/>
      <w:r w:rsidRPr="006906D2">
        <w:t xml:space="preserve"> and </w:t>
      </w:r>
      <w:r w:rsidRPr="006906D2">
        <w:rPr>
          <w:i/>
          <w:iCs/>
        </w:rPr>
        <w:t xml:space="preserve">Ramularia </w:t>
      </w:r>
      <w:proofErr w:type="spellStart"/>
      <w:r w:rsidRPr="006906D2">
        <w:rPr>
          <w:i/>
          <w:iCs/>
        </w:rPr>
        <w:t>foeniculi</w:t>
      </w:r>
      <w:proofErr w:type="spellEnd"/>
      <w:r w:rsidRPr="006906D2">
        <w:t>) as any evidence was found to be insufficient</w:t>
      </w:r>
    </w:p>
    <w:p w14:paraId="1402143C" w14:textId="77777777" w:rsidR="006906D2" w:rsidRPr="006906D2" w:rsidRDefault="006906D2" w:rsidP="006906D2">
      <w:pPr>
        <w:pStyle w:val="ListBullet"/>
        <w:numPr>
          <w:ilvl w:val="1"/>
          <w:numId w:val="16"/>
        </w:numPr>
        <w:spacing w:before="0" w:after="200"/>
        <w:ind w:left="567" w:hanging="170"/>
      </w:pPr>
      <w:r w:rsidRPr="006906D2">
        <w:t>three of the pests are no longer considered to pose risks that exceed the ALOP for Australia (</w:t>
      </w:r>
      <w:r w:rsidRPr="006906D2">
        <w:rPr>
          <w:i/>
          <w:iCs/>
        </w:rPr>
        <w:t xml:space="preserve">F. </w:t>
      </w:r>
      <w:proofErr w:type="spellStart"/>
      <w:r w:rsidRPr="006906D2">
        <w:rPr>
          <w:i/>
          <w:iCs/>
        </w:rPr>
        <w:t>oxysporum</w:t>
      </w:r>
      <w:proofErr w:type="spellEnd"/>
      <w:r w:rsidRPr="006906D2">
        <w:t xml:space="preserve"> f. sp. </w:t>
      </w:r>
      <w:proofErr w:type="spellStart"/>
      <w:r w:rsidRPr="006906D2">
        <w:rPr>
          <w:i/>
          <w:iCs/>
        </w:rPr>
        <w:t>cumini</w:t>
      </w:r>
      <w:proofErr w:type="spellEnd"/>
      <w:r w:rsidRPr="006906D2">
        <w:t xml:space="preserve">, </w:t>
      </w:r>
      <w:proofErr w:type="spellStart"/>
      <w:r w:rsidRPr="006906D2">
        <w:rPr>
          <w:i/>
          <w:iCs/>
        </w:rPr>
        <w:t>Passalora</w:t>
      </w:r>
      <w:proofErr w:type="spellEnd"/>
      <w:r w:rsidRPr="006906D2">
        <w:rPr>
          <w:i/>
          <w:iCs/>
        </w:rPr>
        <w:t xml:space="preserve"> </w:t>
      </w:r>
      <w:proofErr w:type="spellStart"/>
      <w:r w:rsidRPr="006906D2">
        <w:rPr>
          <w:i/>
          <w:iCs/>
        </w:rPr>
        <w:t>malkoffii</w:t>
      </w:r>
      <w:proofErr w:type="spellEnd"/>
      <w:r w:rsidRPr="006906D2">
        <w:t xml:space="preserve"> and </w:t>
      </w:r>
      <w:r w:rsidRPr="006906D2">
        <w:rPr>
          <w:i/>
          <w:iCs/>
        </w:rPr>
        <w:t xml:space="preserve">Phomopsis </w:t>
      </w:r>
      <w:proofErr w:type="spellStart"/>
      <w:r w:rsidRPr="006906D2">
        <w:rPr>
          <w:i/>
          <w:iCs/>
        </w:rPr>
        <w:t>diachenii</w:t>
      </w:r>
      <w:proofErr w:type="spellEnd"/>
      <w:r w:rsidRPr="006906D2">
        <w:t xml:space="preserve">) </w:t>
      </w:r>
    </w:p>
    <w:p w14:paraId="669934CA" w14:textId="6FFD91BA" w:rsidR="006906D2" w:rsidRDefault="006906D2" w:rsidP="006906D2">
      <w:pPr>
        <w:pStyle w:val="ListBullet"/>
        <w:numPr>
          <w:ilvl w:val="1"/>
          <w:numId w:val="16"/>
        </w:numPr>
        <w:spacing w:before="0" w:after="200"/>
        <w:ind w:left="567" w:hanging="170"/>
      </w:pPr>
      <w:r w:rsidRPr="006906D2">
        <w:t>one of the pests has been taxonomically reclassified (</w:t>
      </w:r>
      <w:r w:rsidRPr="006906D2">
        <w:rPr>
          <w:i/>
          <w:iCs/>
        </w:rPr>
        <w:t xml:space="preserve">R. </w:t>
      </w:r>
      <w:proofErr w:type="spellStart"/>
      <w:r w:rsidRPr="006906D2">
        <w:rPr>
          <w:i/>
          <w:iCs/>
        </w:rPr>
        <w:t>coriandri</w:t>
      </w:r>
      <w:proofErr w:type="spellEnd"/>
      <w:r w:rsidRPr="006906D2">
        <w:t>) and the new definition of this species indicates it is present in Australia and not under official control.</w:t>
      </w:r>
    </w:p>
    <w:p w14:paraId="3786FA0C" w14:textId="2CE43E4C" w:rsidR="006906D2" w:rsidRDefault="001D7340" w:rsidP="006906D2">
      <w:pPr>
        <w:pStyle w:val="ListBullet"/>
        <w:numPr>
          <w:ilvl w:val="0"/>
          <w:numId w:val="16"/>
        </w:numPr>
        <w:spacing w:before="0" w:after="200"/>
      </w:pPr>
      <w:proofErr w:type="spellStart"/>
      <w:r w:rsidRPr="004A0B80">
        <w:rPr>
          <w:i/>
          <w:iCs/>
        </w:rPr>
        <w:t>Diaporthe</w:t>
      </w:r>
      <w:proofErr w:type="spellEnd"/>
      <w:r w:rsidRPr="004A0B80">
        <w:rPr>
          <w:i/>
          <w:iCs/>
        </w:rPr>
        <w:t xml:space="preserve"> </w:t>
      </w:r>
      <w:proofErr w:type="spellStart"/>
      <w:r w:rsidRPr="004A0B80">
        <w:rPr>
          <w:i/>
          <w:iCs/>
        </w:rPr>
        <w:t>angelicae</w:t>
      </w:r>
      <w:proofErr w:type="spellEnd"/>
      <w:r>
        <w:t xml:space="preserve"> was included as a newly recognised quarantine pest associated with this pathway.</w:t>
      </w:r>
    </w:p>
    <w:p w14:paraId="454BF117" w14:textId="77777777" w:rsidR="003376EA" w:rsidRDefault="00E804CE" w:rsidP="00DA2BDF">
      <w:pPr>
        <w:spacing w:before="200"/>
        <w:sectPr w:rsidR="003376EA" w:rsidSect="001D48FC">
          <w:headerReference w:type="default" r:id="rId23"/>
          <w:footerReference w:type="default" r:id="rId24"/>
          <w:pgSz w:w="11906" w:h="16838"/>
          <w:pgMar w:top="1418" w:right="1418" w:bottom="1418" w:left="1418" w:header="567" w:footer="283" w:gutter="0"/>
          <w:pgNumType w:start="1"/>
          <w:cols w:space="708"/>
          <w:docGrid w:linePitch="360"/>
        </w:sectPr>
      </w:pPr>
      <w:r w:rsidRPr="00BD50FA">
        <w:t xml:space="preserve">The department considers that the </w:t>
      </w:r>
      <w:r w:rsidR="000133AE" w:rsidRPr="00BD50FA">
        <w:t xml:space="preserve">pest </w:t>
      </w:r>
      <w:r w:rsidRPr="00BD50FA">
        <w:t xml:space="preserve">risk management measures recommended in this review </w:t>
      </w:r>
      <w:r w:rsidR="00DA2BDF" w:rsidRPr="00BD50FA">
        <w:t xml:space="preserve">are suitable for both organic and non-organic seeds sectors and </w:t>
      </w:r>
      <w:r w:rsidRPr="00BD50FA">
        <w:t xml:space="preserve">will mitigate the risks posed by the identified quarantine pests associated with </w:t>
      </w:r>
      <w:r w:rsidR="007D2053" w:rsidRPr="00BD50FA">
        <w:t>apiaceous</w:t>
      </w:r>
      <w:r w:rsidRPr="00BD50FA">
        <w:t xml:space="preserve"> </w:t>
      </w:r>
      <w:r w:rsidR="004A1666" w:rsidRPr="00BD50FA">
        <w:t xml:space="preserve">vegetable </w:t>
      </w:r>
      <w:r w:rsidRPr="00BD50FA">
        <w:t>seed</w:t>
      </w:r>
      <w:r w:rsidR="00981B93" w:rsidRPr="00BD50FA">
        <w:t>s</w:t>
      </w:r>
      <w:r w:rsidR="00A90690" w:rsidRPr="00BD50FA">
        <w:t xml:space="preserve"> to </w:t>
      </w:r>
      <w:r w:rsidR="00A01E6C" w:rsidRPr="00BD50FA">
        <w:t xml:space="preserve">a level that </w:t>
      </w:r>
      <w:r w:rsidR="00A90690" w:rsidRPr="00BD50FA">
        <w:t>achieve</w:t>
      </w:r>
      <w:r w:rsidR="00A01E6C" w:rsidRPr="00BD50FA">
        <w:t>s</w:t>
      </w:r>
      <w:r w:rsidR="00A90690" w:rsidRPr="00BD50FA">
        <w:t xml:space="preserve"> </w:t>
      </w:r>
      <w:r w:rsidR="0078073A" w:rsidRPr="00BD50FA">
        <w:t>the ALOP</w:t>
      </w:r>
      <w:r w:rsidR="00A90690" w:rsidRPr="00BD50FA">
        <w:t xml:space="preserve"> for Australia</w:t>
      </w:r>
      <w:r w:rsidR="00EE67D1" w:rsidRPr="00BD50FA">
        <w:t>.</w:t>
      </w:r>
    </w:p>
    <w:p w14:paraId="605DD2F9" w14:textId="77777777" w:rsidR="005F77E5" w:rsidRDefault="00F90962" w:rsidP="00707829">
      <w:pPr>
        <w:pStyle w:val="Heading2"/>
      </w:pPr>
      <w:bookmarkStart w:id="3" w:name="_Toc521075267"/>
      <w:bookmarkStart w:id="4" w:name="_Toc65233813"/>
      <w:bookmarkEnd w:id="3"/>
      <w:r>
        <w:lastRenderedPageBreak/>
        <w:t>Introduction</w:t>
      </w:r>
      <w:bookmarkEnd w:id="4"/>
    </w:p>
    <w:p w14:paraId="0A73878F" w14:textId="77777777" w:rsidR="005F77E5" w:rsidRDefault="00F90962" w:rsidP="0054650E">
      <w:pPr>
        <w:pStyle w:val="Heading3"/>
      </w:pPr>
      <w:bookmarkStart w:id="5" w:name="_Toc65233814"/>
      <w:r>
        <w:t>Australia’s biosecurity policy framework</w:t>
      </w:r>
      <w:bookmarkEnd w:id="5"/>
    </w:p>
    <w:p w14:paraId="0D24266F" w14:textId="77777777" w:rsidR="005F77E5" w:rsidRPr="00BD50FA" w:rsidRDefault="00F90962" w:rsidP="001957A3">
      <w:pPr>
        <w:spacing w:before="200"/>
      </w:pPr>
      <w:r w:rsidRPr="00BD50FA">
        <w:t xml:space="preserve">Australia’s biosecurity policies aim to protect Australia against the risks that may arise from exotic pests entering, </w:t>
      </w:r>
      <w:proofErr w:type="gramStart"/>
      <w:r w:rsidRPr="00BD50FA">
        <w:t>establishing</w:t>
      </w:r>
      <w:proofErr w:type="gramEnd"/>
      <w:r w:rsidRPr="00BD50FA">
        <w:t xml:space="preserve"> and spreading in Australia, thereby threatening Australia's unique flora and fauna, as well as those agricultural industries that are relatively free from serious pests.</w:t>
      </w:r>
    </w:p>
    <w:p w14:paraId="3EE32D9E" w14:textId="77777777" w:rsidR="005F77E5" w:rsidRPr="00BD50FA" w:rsidRDefault="00F90962" w:rsidP="001957A3">
      <w:pPr>
        <w:spacing w:before="200"/>
      </w:pPr>
      <w:r w:rsidRPr="00BD50FA">
        <w:t xml:space="preserve">The risk analysis process is an important part of </w:t>
      </w:r>
      <w:r w:rsidR="0047542A" w:rsidRPr="00BD50FA">
        <w:t>Australia’s biosecurity policy development</w:t>
      </w:r>
      <w:r w:rsidRPr="00BD50FA">
        <w:t xml:space="preserve">. It enables the Australian Government to formally consider the </w:t>
      </w:r>
      <w:r w:rsidR="00387C96" w:rsidRPr="00BD50FA">
        <w:t xml:space="preserve">level of biosecurity </w:t>
      </w:r>
      <w:r w:rsidRPr="00BD50FA">
        <w:t xml:space="preserve">risk that </w:t>
      </w:r>
      <w:r w:rsidR="00387C96" w:rsidRPr="00BD50FA">
        <w:t xml:space="preserve">may </w:t>
      </w:r>
      <w:r w:rsidRPr="00BD50FA">
        <w:t xml:space="preserve">be associated with proposals to import </w:t>
      </w:r>
      <w:r w:rsidR="00B963F4" w:rsidRPr="00BD50FA">
        <w:t>goods</w:t>
      </w:r>
      <w:r w:rsidRPr="00BD50FA">
        <w:t xml:space="preserve"> into Australia. If the </w:t>
      </w:r>
      <w:r w:rsidR="00B963F4" w:rsidRPr="00BD50FA">
        <w:t xml:space="preserve">biosecurity </w:t>
      </w:r>
      <w:r w:rsidRPr="00BD50FA">
        <w:t xml:space="preserve">risks </w:t>
      </w:r>
      <w:r w:rsidR="00B963F4" w:rsidRPr="00BD50FA">
        <w:t xml:space="preserve">do not achieve the </w:t>
      </w:r>
      <w:r w:rsidRPr="00BD50FA">
        <w:t>appropriate level of protection (ALOP)</w:t>
      </w:r>
      <w:r w:rsidR="00B963F4" w:rsidRPr="00BD50FA">
        <w:t xml:space="preserve"> for Australia</w:t>
      </w:r>
      <w:r w:rsidRPr="00BD50FA">
        <w:t xml:space="preserve">, risk management measures are </w:t>
      </w:r>
      <w:r w:rsidR="00084225" w:rsidRPr="00BD50FA">
        <w:t xml:space="preserve">recommended </w:t>
      </w:r>
      <w:r w:rsidRPr="00BD50FA">
        <w:t xml:space="preserve">to reduce the risks to an acceptable level. </w:t>
      </w:r>
      <w:r w:rsidR="00B963F4" w:rsidRPr="00BD50FA">
        <w:t>I</w:t>
      </w:r>
      <w:r w:rsidRPr="00BD50FA">
        <w:t xml:space="preserve">f </w:t>
      </w:r>
      <w:r w:rsidR="00B963F4" w:rsidRPr="00BD50FA">
        <w:t xml:space="preserve">the risks cannot be </w:t>
      </w:r>
      <w:r w:rsidRPr="00BD50FA">
        <w:t>reduce</w:t>
      </w:r>
      <w:r w:rsidR="00B963F4" w:rsidRPr="00BD50FA">
        <w:t>d</w:t>
      </w:r>
      <w:r w:rsidR="001122F3" w:rsidRPr="00BD50FA">
        <w:t xml:space="preserve"> </w:t>
      </w:r>
      <w:r w:rsidRPr="00BD50FA">
        <w:t>to an acceptable level, the</w:t>
      </w:r>
      <w:r w:rsidR="00B963F4" w:rsidRPr="00BD50FA">
        <w:t xml:space="preserve"> goods will not be imported into Australia until suitable measures are identified</w:t>
      </w:r>
      <w:r w:rsidR="0047542A" w:rsidRPr="00BD50FA">
        <w:t xml:space="preserve"> or developed</w:t>
      </w:r>
      <w:r w:rsidRPr="00BD50FA">
        <w:t>.</w:t>
      </w:r>
    </w:p>
    <w:p w14:paraId="2C59D034" w14:textId="77777777" w:rsidR="005F77E5" w:rsidRPr="00BD50FA" w:rsidRDefault="001F5832" w:rsidP="001957A3">
      <w:pPr>
        <w:spacing w:before="200"/>
      </w:pPr>
      <w:r w:rsidRPr="00BD50FA">
        <w:t xml:space="preserve">Successive </w:t>
      </w:r>
      <w:r w:rsidR="00F90962" w:rsidRPr="00BD50FA">
        <w:t>Australian Government</w:t>
      </w:r>
      <w:r w:rsidRPr="00BD50FA">
        <w:t>s</w:t>
      </w:r>
      <w:r w:rsidR="00F90962" w:rsidRPr="00BD50FA">
        <w:t xml:space="preserve"> </w:t>
      </w:r>
      <w:r w:rsidRPr="00BD50FA">
        <w:t xml:space="preserve">have </w:t>
      </w:r>
      <w:r w:rsidR="00F90962" w:rsidRPr="00BD50FA">
        <w:t xml:space="preserve">maintained a stringent, but not a zero risk, approach to the management of biosecurity risks. This approach is expressed in terms of </w:t>
      </w:r>
      <w:r w:rsidR="00CF362C" w:rsidRPr="00BD50FA">
        <w:t xml:space="preserve">the ALOP for </w:t>
      </w:r>
      <w:r w:rsidR="00F90962" w:rsidRPr="00BD50FA">
        <w:t xml:space="preserve">Australia, which </w:t>
      </w:r>
      <w:r w:rsidR="004E0478" w:rsidRPr="00BD50FA">
        <w:t xml:space="preserve">is defined in the </w:t>
      </w:r>
      <w:r w:rsidR="004E0478" w:rsidRPr="00BD50FA">
        <w:rPr>
          <w:i/>
        </w:rPr>
        <w:t>Biosecurity Act 2015</w:t>
      </w:r>
      <w:r w:rsidR="00F90962" w:rsidRPr="00BD50FA">
        <w:t xml:space="preserve"> as providing a high level of protection aimed at reducing risk to a very low level, but not to zero.</w:t>
      </w:r>
    </w:p>
    <w:p w14:paraId="0C953183" w14:textId="44DE0493" w:rsidR="005F77E5" w:rsidRPr="00BD50FA" w:rsidRDefault="00F90962" w:rsidP="001957A3">
      <w:pPr>
        <w:spacing w:before="200"/>
      </w:pPr>
      <w:r w:rsidRPr="00BD50FA">
        <w:t>Australia’s risk analyses are undertaken by the Department of Agriculture</w:t>
      </w:r>
      <w:r w:rsidR="003434BD" w:rsidRPr="00BD50FA">
        <w:t xml:space="preserve">, Water and </w:t>
      </w:r>
      <w:r w:rsidR="005B1C0A" w:rsidRPr="00BD50FA">
        <w:t xml:space="preserve">the </w:t>
      </w:r>
      <w:r w:rsidR="003434BD" w:rsidRPr="00BD50FA">
        <w:t>Environment</w:t>
      </w:r>
      <w:r w:rsidRPr="00BD50FA">
        <w:t xml:space="preserve"> using technical and scientific experts in relevant </w:t>
      </w:r>
      <w:r w:rsidR="00B81031" w:rsidRPr="00BD50FA">
        <w:t>fields and</w:t>
      </w:r>
      <w:r w:rsidRPr="00BD50FA">
        <w:t xml:space="preserve"> involve</w:t>
      </w:r>
      <w:r w:rsidR="00A63AC8" w:rsidRPr="00BD50FA">
        <w:t>s</w:t>
      </w:r>
      <w:r w:rsidRPr="00BD50FA">
        <w:t xml:space="preserve"> consultation with stakeholders at var</w:t>
      </w:r>
      <w:r w:rsidR="00D26724" w:rsidRPr="00BD50FA">
        <w:t>ious stages during the process.</w:t>
      </w:r>
    </w:p>
    <w:p w14:paraId="5299212A" w14:textId="77777777" w:rsidR="0093500F" w:rsidRPr="00BD50FA" w:rsidRDefault="009553D7" w:rsidP="001957A3">
      <w:pPr>
        <w:spacing w:before="200"/>
      </w:pPr>
      <w:r w:rsidRPr="00BD50FA">
        <w:t>Risk analyses</w:t>
      </w:r>
      <w:r w:rsidR="0093500F" w:rsidRPr="00BD50FA">
        <w:t xml:space="preserve"> may take the form of a biosecurity import risk analysis (BIRA) or a </w:t>
      </w:r>
      <w:r w:rsidR="00D26724" w:rsidRPr="00BD50FA">
        <w:t>review of biosecurity import requirements</w:t>
      </w:r>
      <w:r w:rsidR="0093500F" w:rsidRPr="00BD50FA">
        <w:t xml:space="preserve"> (such as scientific review</w:t>
      </w:r>
      <w:r w:rsidR="00A63AC8" w:rsidRPr="00BD50FA">
        <w:t>s</w:t>
      </w:r>
      <w:r w:rsidR="0093500F" w:rsidRPr="00BD50FA">
        <w:t xml:space="preserve"> of existing policy and import conditions</w:t>
      </w:r>
      <w:r w:rsidRPr="00BD50FA">
        <w:t>, pest-specifi</w:t>
      </w:r>
      <w:r w:rsidR="00C04FE5" w:rsidRPr="00BD50FA">
        <w:t>c assess</w:t>
      </w:r>
      <w:r w:rsidRPr="00BD50FA">
        <w:t>me</w:t>
      </w:r>
      <w:r w:rsidR="00C04FE5" w:rsidRPr="00BD50FA">
        <w:t>n</w:t>
      </w:r>
      <w:r w:rsidRPr="00BD50FA">
        <w:t>ts, weed risk assessments, biological control agent assessments or scientific advice</w:t>
      </w:r>
      <w:r w:rsidR="0093500F" w:rsidRPr="00BD50FA">
        <w:t>).</w:t>
      </w:r>
    </w:p>
    <w:p w14:paraId="579A3966" w14:textId="5E8F78E4" w:rsidR="0093500F" w:rsidRPr="00BD50FA" w:rsidRDefault="0093500F" w:rsidP="001957A3">
      <w:pPr>
        <w:spacing w:before="200"/>
      </w:pPr>
      <w:r w:rsidRPr="00BD50FA">
        <w:t xml:space="preserve">Further information about Australia’s biosecurity framework is provided in the </w:t>
      </w:r>
      <w:r w:rsidRPr="00BD50FA">
        <w:rPr>
          <w:i/>
          <w:iCs/>
        </w:rPr>
        <w:t>Biosecurity</w:t>
      </w:r>
      <w:r w:rsidRPr="00BD50FA">
        <w:t xml:space="preserve"> </w:t>
      </w:r>
      <w:r w:rsidRPr="00BD50FA">
        <w:rPr>
          <w:i/>
          <w:iCs/>
        </w:rPr>
        <w:t>Import Risk Analysis Guidelines 2016</w:t>
      </w:r>
      <w:r w:rsidRPr="00BD50FA">
        <w:t xml:space="preserve"> located on the </w:t>
      </w:r>
      <w:r w:rsidR="002824F4" w:rsidRPr="004742EE">
        <w:t xml:space="preserve">Department of Agriculture, </w:t>
      </w:r>
      <w:proofErr w:type="gramStart"/>
      <w:r w:rsidR="002824F4" w:rsidRPr="004742EE">
        <w:t>Water</w:t>
      </w:r>
      <w:proofErr w:type="gramEnd"/>
      <w:r w:rsidR="002824F4" w:rsidRPr="004742EE">
        <w:t xml:space="preserve"> and the Environment</w:t>
      </w:r>
      <w:r w:rsidR="0005105D" w:rsidRPr="004742EE">
        <w:t xml:space="preserve"> w</w:t>
      </w:r>
      <w:r w:rsidR="000C1C90" w:rsidRPr="004742EE">
        <w:t>ebsite</w:t>
      </w:r>
      <w:r w:rsidR="002824F4">
        <w:t xml:space="preserve">: </w:t>
      </w:r>
      <w:hyperlink r:id="rId25" w:history="1">
        <w:r w:rsidR="002824F4" w:rsidRPr="00266114">
          <w:rPr>
            <w:rStyle w:val="Hyperlink"/>
          </w:rPr>
          <w:t>http://www.agriculture.gov.au/biosecurity/risk-analysis/guidelines</w:t>
        </w:r>
      </w:hyperlink>
      <w:r w:rsidRPr="002824F4">
        <w:t>.</w:t>
      </w:r>
    </w:p>
    <w:p w14:paraId="5298E288" w14:textId="77777777" w:rsidR="005F77E5" w:rsidRDefault="00F90962" w:rsidP="00707829">
      <w:pPr>
        <w:pStyle w:val="Heading3"/>
      </w:pPr>
      <w:bookmarkStart w:id="6" w:name="_Toc65233815"/>
      <w:r>
        <w:t>This risk analysis</w:t>
      </w:r>
      <w:bookmarkEnd w:id="6"/>
    </w:p>
    <w:p w14:paraId="4E376B80" w14:textId="77777777" w:rsidR="005F77E5" w:rsidRDefault="00F90962" w:rsidP="00591D87">
      <w:pPr>
        <w:pStyle w:val="Heading4"/>
      </w:pPr>
      <w:r>
        <w:t>Background</w:t>
      </w:r>
    </w:p>
    <w:p w14:paraId="3F23DD26" w14:textId="22D0C66F" w:rsidR="00F470B4" w:rsidRPr="00BD50FA" w:rsidRDefault="00F470B4" w:rsidP="00F470B4">
      <w:pPr>
        <w:spacing w:before="200"/>
      </w:pPr>
      <w:r w:rsidRPr="00BD50FA">
        <w:t xml:space="preserve">Seeds are essential to the agri-food system, with the global commercial seed market valued at around </w:t>
      </w:r>
      <w:r w:rsidR="00B76625" w:rsidRPr="00BD50FA">
        <w:t>US</w:t>
      </w:r>
      <w:r w:rsidR="00845EE4">
        <w:t>$</w:t>
      </w:r>
      <w:r w:rsidRPr="00BD50FA">
        <w:t xml:space="preserve">48.5 billion in 2015 </w:t>
      </w:r>
      <w:r w:rsidR="00B53B76">
        <w:fldChar w:fldCharType="begin">
          <w:fldData xml:space="preserve">PEVuZE5vdGU+PENpdGU+PEF1dGhvcj5Cb25ueTwvQXV0aG9yPjxZZWFyPjIwMTc8L1llYXI+PFJl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</w:fldData>
        </w:fldChar>
      </w:r>
      <w:r w:rsidR="00B53B76">
        <w:instrText xml:space="preserve"> ADDIN EN.CITE </w:instrText>
      </w:r>
      <w:r w:rsidR="00B53B76">
        <w:fldChar w:fldCharType="begin">
          <w:fldData xml:space="preserve">PEVuZE5vdGU+PENpdGU+PEF1dGhvcj5Cb25ueTwvQXV0aG9yPjxZZWFyPjIwMTc8L1llYXI+PFJl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</w:fldData>
        </w:fldChar>
      </w:r>
      <w:r w:rsidR="00B53B76">
        <w:instrText xml:space="preserve"> ADDIN EN.CITE.DATA </w:instrText>
      </w:r>
      <w:r w:rsidR="00B53B76">
        <w:fldChar w:fldCharType="end"/>
      </w:r>
      <w:r w:rsidR="00B53B76">
        <w:fldChar w:fldCharType="separate"/>
      </w:r>
      <w:r w:rsidR="00B53B76">
        <w:rPr>
          <w:noProof/>
        </w:rPr>
        <w:t>(</w:t>
      </w:r>
      <w:hyperlink w:anchor="_ENREF_31" w:tooltip="Bonny, 2017 #34927" w:history="1">
        <w:r w:rsidR="00B53B76">
          <w:rPr>
            <w:noProof/>
          </w:rPr>
          <w:t>Bonny 2017</w:t>
        </w:r>
      </w:hyperlink>
      <w:r w:rsidR="00B53B76">
        <w:rPr>
          <w:noProof/>
        </w:rPr>
        <w:t xml:space="preserve">; </w:t>
      </w:r>
      <w:hyperlink w:anchor="_ENREF_167" w:tooltip="IIGB, 2016 #28536" w:history="1">
        <w:r w:rsidR="00B53B76">
          <w:rPr>
            <w:noProof/>
          </w:rPr>
          <w:t>IIGB 2016</w:t>
        </w:r>
      </w:hyperlink>
      <w:r w:rsidR="00B53B76">
        <w:rPr>
          <w:noProof/>
        </w:rPr>
        <w:t>)</w:t>
      </w:r>
      <w:r w:rsidR="00B53B76">
        <w:fldChar w:fldCharType="end"/>
      </w:r>
      <w:r w:rsidR="004B3EA1" w:rsidRPr="00BD50FA">
        <w:t xml:space="preserve">. </w:t>
      </w:r>
      <w:r w:rsidR="00DB0369" w:rsidRPr="00BD50FA">
        <w:t>Safe seed</w:t>
      </w:r>
      <w:r w:rsidRPr="00BD50FA">
        <w:t xml:space="preserve"> trade demands appropriate phytosanitary measures.</w:t>
      </w:r>
    </w:p>
    <w:p w14:paraId="5DE7D7DD" w14:textId="25DE5711" w:rsidR="00212407" w:rsidRPr="00BD50FA" w:rsidRDefault="00F470B4" w:rsidP="00F470B4">
      <w:pPr>
        <w:spacing w:before="200"/>
      </w:pPr>
      <w:r w:rsidRPr="00BD50FA">
        <w:t xml:space="preserve">The global </w:t>
      </w:r>
      <w:r w:rsidR="001358B8" w:rsidRPr="00BD50FA">
        <w:t xml:space="preserve">vegetable </w:t>
      </w:r>
      <w:r w:rsidR="00DB0369" w:rsidRPr="00BD50FA">
        <w:t>seed</w:t>
      </w:r>
      <w:r w:rsidRPr="00BD50FA">
        <w:t xml:space="preserve"> sector has evolved through several waves of expansion, consolidation and technological innovation </w:t>
      </w:r>
      <w:r w:rsidR="00B53B76">
        <w:fldChar w:fldCharType="begin">
          <w:fldData xml:space="preserve">PEVuZE5vdGU+PENpdGU+PEF1dGhvcj5Cb25ueTwvQXV0aG9yPjxZZWFyPjIwMTc8L1llYXI+PFJl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</w:fldData>
        </w:fldChar>
      </w:r>
      <w:r w:rsidR="00B53B76">
        <w:instrText xml:space="preserve"> ADDIN EN.CITE </w:instrText>
      </w:r>
      <w:r w:rsidR="00B53B76">
        <w:fldChar w:fldCharType="begin">
          <w:fldData xml:space="preserve">PEVuZE5vdGU+PENpdGU+PEF1dGhvcj5Cb25ueTwvQXV0aG9yPjxZZWFyPjIwMTc8L1llYXI+PFJl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</w:fldData>
        </w:fldChar>
      </w:r>
      <w:r w:rsidR="00B53B76">
        <w:instrText xml:space="preserve"> ADDIN EN.CITE.DATA </w:instrText>
      </w:r>
      <w:r w:rsidR="00B53B76">
        <w:fldChar w:fldCharType="end"/>
      </w:r>
      <w:r w:rsidR="00B53B76">
        <w:fldChar w:fldCharType="separate"/>
      </w:r>
      <w:r w:rsidR="00B53B76">
        <w:rPr>
          <w:noProof/>
        </w:rPr>
        <w:t>(</w:t>
      </w:r>
      <w:hyperlink w:anchor="_ENREF_31" w:tooltip="Bonny, 2017 #34927" w:history="1">
        <w:r w:rsidR="00B53B76">
          <w:rPr>
            <w:noProof/>
          </w:rPr>
          <w:t>Bonny 2017</w:t>
        </w:r>
      </w:hyperlink>
      <w:r w:rsidR="00B53B76">
        <w:rPr>
          <w:noProof/>
        </w:rPr>
        <w:t xml:space="preserve">; </w:t>
      </w:r>
      <w:hyperlink w:anchor="_ENREF_39" w:tooltip="Bruins, 2009 #34926" w:history="1">
        <w:r w:rsidR="00B53B76">
          <w:rPr>
            <w:noProof/>
          </w:rPr>
          <w:t>Bruins 2009</w:t>
        </w:r>
      </w:hyperlink>
      <w:r w:rsidR="00B53B76">
        <w:rPr>
          <w:noProof/>
        </w:rPr>
        <w:t>)</w:t>
      </w:r>
      <w:r w:rsidR="00B53B76">
        <w:fldChar w:fldCharType="end"/>
      </w:r>
      <w:r w:rsidR="00FD3F3C" w:rsidRPr="00BD50FA">
        <w:t xml:space="preserve">. </w:t>
      </w:r>
      <w:r w:rsidRPr="00BD50FA">
        <w:t>It operates inter-continental and counter-seasonal production cycles with extensive pathways for exchange of seeds</w:t>
      </w:r>
      <w:r w:rsidR="00A90690" w:rsidRPr="00BD50FA">
        <w:t>, which range</w:t>
      </w:r>
      <w:r w:rsidRPr="00BD50FA">
        <w:t xml:space="preserve"> from small </w:t>
      </w:r>
      <w:r w:rsidR="004B7B1B" w:rsidRPr="00BD50FA">
        <w:t xml:space="preserve">seed </w:t>
      </w:r>
      <w:r w:rsidRPr="00BD50FA">
        <w:t>lots for breeding or selection</w:t>
      </w:r>
      <w:r w:rsidR="00A90690" w:rsidRPr="00BD50FA">
        <w:t xml:space="preserve"> purposes</w:t>
      </w:r>
      <w:r w:rsidRPr="00BD50FA">
        <w:t xml:space="preserve"> to commercial wholesale and retail supplies. Processes such as seed multiplication, conditioning (dryi</w:t>
      </w:r>
      <w:r w:rsidR="003957BA" w:rsidRPr="00BD50FA">
        <w:t xml:space="preserve">ng, cleaning, sorting, </w:t>
      </w:r>
      <w:proofErr w:type="gramStart"/>
      <w:r w:rsidR="003957BA" w:rsidRPr="00BD50FA">
        <w:t>priming</w:t>
      </w:r>
      <w:proofErr w:type="gramEnd"/>
      <w:r w:rsidR="003957BA" w:rsidRPr="00BD50FA">
        <w:t xml:space="preserve"> and coating</w:t>
      </w:r>
      <w:r w:rsidRPr="00BD50FA">
        <w:t>), testing and packing occur on a global scale. Frequently, these activities are sub-</w:t>
      </w:r>
      <w:r w:rsidRPr="00BD50FA">
        <w:lastRenderedPageBreak/>
        <w:t xml:space="preserve">contracted in regions with relatively lower production costs and often occur over </w:t>
      </w:r>
      <w:r w:rsidR="00D26724" w:rsidRPr="00BD50FA">
        <w:t>lengthy</w:t>
      </w:r>
      <w:r w:rsidRPr="00BD50FA">
        <w:t xml:space="preserve"> periods </w:t>
      </w:r>
      <w:r w:rsidR="00B53B76">
        <w:fldChar w:fldCharType="begin"/>
      </w:r>
      <w:r w:rsidR="00B53B76">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B53B76">
        <w:fldChar w:fldCharType="separate"/>
      </w:r>
      <w:r w:rsidR="00B53B76">
        <w:rPr>
          <w:noProof/>
        </w:rPr>
        <w:t>(</w:t>
      </w:r>
      <w:hyperlink w:anchor="_ENREF_167" w:tooltip="IIGB, 2016 #28536" w:history="1">
        <w:r w:rsidR="00B53B76">
          <w:rPr>
            <w:noProof/>
          </w:rPr>
          <w:t>IIGB 2016</w:t>
        </w:r>
      </w:hyperlink>
      <w:r w:rsidR="00B53B76">
        <w:rPr>
          <w:noProof/>
        </w:rPr>
        <w:t>)</w:t>
      </w:r>
      <w:r w:rsidR="00B53B76">
        <w:fldChar w:fldCharType="end"/>
      </w:r>
      <w:r w:rsidR="00D26724" w:rsidRPr="00BD50FA">
        <w:t>.</w:t>
      </w:r>
    </w:p>
    <w:p w14:paraId="28D9DAE9" w14:textId="326D65BF" w:rsidR="00094DE2" w:rsidRPr="00BD50FA" w:rsidRDefault="00576D9B" w:rsidP="00094DE2">
      <w:pPr>
        <w:spacing w:after="120"/>
      </w:pPr>
      <w:r w:rsidRPr="00BD50FA">
        <w:t>G</w:t>
      </w:r>
      <w:r w:rsidR="00B81031" w:rsidRPr="00BD50FA">
        <w:t>lobalisation</w:t>
      </w:r>
      <w:r w:rsidR="001358B8" w:rsidRPr="00BD50FA">
        <w:t xml:space="preserve"> of vegetable seed </w:t>
      </w:r>
      <w:r w:rsidRPr="00BD50FA">
        <w:t xml:space="preserve">production and </w:t>
      </w:r>
      <w:r w:rsidR="001358B8" w:rsidRPr="00BD50FA">
        <w:t xml:space="preserve">trade </w:t>
      </w:r>
      <w:r w:rsidRPr="00BD50FA">
        <w:t xml:space="preserve">is </w:t>
      </w:r>
      <w:r w:rsidR="006F1C49">
        <w:t xml:space="preserve">also </w:t>
      </w:r>
      <w:r w:rsidRPr="00BD50FA">
        <w:t>increasing</w:t>
      </w:r>
      <w:r w:rsidR="00DB0369" w:rsidRPr="00BD50FA">
        <w:t xml:space="preserve"> the risk of the introduction of seed-borne pathogens </w:t>
      </w:r>
      <w:r w:rsidRPr="00BD50FA">
        <w:t>to</w:t>
      </w:r>
      <w:r w:rsidR="00DB0369" w:rsidRPr="00BD50FA">
        <w:t xml:space="preserve"> new areas. </w:t>
      </w:r>
      <w:r w:rsidR="00942877" w:rsidRPr="00BD50FA">
        <w:t xml:space="preserve">In </w:t>
      </w:r>
      <w:r w:rsidR="00C57C92" w:rsidRPr="00BD50FA">
        <w:t>2014, ‘</w:t>
      </w:r>
      <w:proofErr w:type="spellStart"/>
      <w:r w:rsidR="00C57C92" w:rsidRPr="006F1C49">
        <w:rPr>
          <w:i/>
          <w:iCs/>
        </w:rPr>
        <w:t>Candidatus</w:t>
      </w:r>
      <w:proofErr w:type="spellEnd"/>
      <w:r w:rsidR="00227541">
        <w:t xml:space="preserve"> </w:t>
      </w:r>
      <w:proofErr w:type="spellStart"/>
      <w:r w:rsidR="00C57C92" w:rsidRPr="00BD50FA">
        <w:t>Liberibacter</w:t>
      </w:r>
      <w:proofErr w:type="spellEnd"/>
      <w:r w:rsidR="00227541">
        <w:t xml:space="preserve"> </w:t>
      </w:r>
      <w:r w:rsidR="00C57C92" w:rsidRPr="00BD50FA">
        <w:t>solanacearum’ was detected in carrot seeds</w:t>
      </w:r>
      <w:r w:rsidR="004742EE">
        <w:t xml:space="preserve"> in Spain</w:t>
      </w:r>
      <w:r w:rsidR="00C57C92" w:rsidRPr="00BD50FA">
        <w:t>. In October</w:t>
      </w:r>
      <w:r w:rsidR="0081091C" w:rsidRPr="00BD50FA">
        <w:t xml:space="preserve"> </w:t>
      </w:r>
      <w:r w:rsidR="00942877" w:rsidRPr="00BD50FA">
        <w:t xml:space="preserve">2014, Australia introduced emergency measures to manage the risk of introductions of </w:t>
      </w:r>
      <w:r w:rsidR="00C57C92" w:rsidRPr="00BD50FA">
        <w:t>this bacterium</w:t>
      </w:r>
      <w:r w:rsidR="0081091C" w:rsidRPr="00BD50FA">
        <w:t xml:space="preserve"> </w:t>
      </w:r>
      <w:r w:rsidR="00942877" w:rsidRPr="00BD50FA">
        <w:t xml:space="preserve">into Australia. In </w:t>
      </w:r>
      <w:r w:rsidR="0081091C" w:rsidRPr="00BD50FA">
        <w:t xml:space="preserve">March </w:t>
      </w:r>
      <w:r w:rsidR="00942877" w:rsidRPr="00BD50FA">
        <w:t>201</w:t>
      </w:r>
      <w:r w:rsidR="0081091C" w:rsidRPr="00BD50FA">
        <w:t>7</w:t>
      </w:r>
      <w:r w:rsidR="00942877" w:rsidRPr="00BD50FA">
        <w:t xml:space="preserve">, the emergency measures were updated in response to the detection of </w:t>
      </w:r>
      <w:r w:rsidR="00D80744" w:rsidRPr="00BD50FA">
        <w:t>this bacterium</w:t>
      </w:r>
      <w:r w:rsidR="0081091C" w:rsidRPr="00BD50FA">
        <w:t xml:space="preserve"> </w:t>
      </w:r>
      <w:r w:rsidR="00942877" w:rsidRPr="00BD50FA">
        <w:t>in the see</w:t>
      </w:r>
      <w:r w:rsidR="00C844F6" w:rsidRPr="00BD50FA">
        <w:t>ds of additional hosts</w:t>
      </w:r>
      <w:r w:rsidR="0081091C" w:rsidRPr="00BD50FA">
        <w:t xml:space="preserve"> in other countries</w:t>
      </w:r>
      <w:r w:rsidR="00C844F6" w:rsidRPr="00BD50FA">
        <w:t>.</w:t>
      </w:r>
      <w:r w:rsidR="002133CD" w:rsidRPr="00BD50FA">
        <w:t xml:space="preserve"> In </w:t>
      </w:r>
      <w:r w:rsidR="0081091C" w:rsidRPr="00BD50FA">
        <w:t xml:space="preserve">September </w:t>
      </w:r>
      <w:r w:rsidR="002133CD" w:rsidRPr="00BD50FA">
        <w:t xml:space="preserve">2017, </w:t>
      </w:r>
      <w:r w:rsidR="00094DE2" w:rsidRPr="00BD50FA">
        <w:t xml:space="preserve">the </w:t>
      </w:r>
      <w:r w:rsidR="002133CD" w:rsidRPr="00D663E7">
        <w:rPr>
          <w:i/>
          <w:iCs/>
        </w:rPr>
        <w:t>Final pest risk analysis for</w:t>
      </w:r>
      <w:r w:rsidR="00094DE2" w:rsidRPr="00D663E7">
        <w:rPr>
          <w:i/>
          <w:iCs/>
        </w:rPr>
        <w:t xml:space="preserve"> </w:t>
      </w:r>
      <w:r w:rsidR="0081091C" w:rsidRPr="00D663E7">
        <w:rPr>
          <w:i/>
          <w:iCs/>
        </w:rPr>
        <w:t>‘</w:t>
      </w:r>
      <w:proofErr w:type="spellStart"/>
      <w:r w:rsidR="0081091C" w:rsidRPr="00D663E7">
        <w:t>Candidatus</w:t>
      </w:r>
      <w:proofErr w:type="spellEnd"/>
      <w:r w:rsidR="0081091C" w:rsidRPr="00D663E7">
        <w:rPr>
          <w:i/>
          <w:iCs/>
        </w:rPr>
        <w:t xml:space="preserve"> </w:t>
      </w:r>
      <w:proofErr w:type="spellStart"/>
      <w:r w:rsidR="0081091C" w:rsidRPr="00D663E7">
        <w:rPr>
          <w:i/>
          <w:iCs/>
        </w:rPr>
        <w:t>Liberibacter</w:t>
      </w:r>
      <w:proofErr w:type="spellEnd"/>
      <w:r w:rsidR="0081091C" w:rsidRPr="00D663E7">
        <w:rPr>
          <w:i/>
          <w:iCs/>
        </w:rPr>
        <w:t xml:space="preserve"> solanacearum’ associated with apiaceous crops</w:t>
      </w:r>
      <w:r w:rsidR="002133CD" w:rsidRPr="00BD50FA">
        <w:t xml:space="preserve"> </w:t>
      </w:r>
      <w:r w:rsidR="00094DE2" w:rsidRPr="00BD50FA">
        <w:t>was published</w:t>
      </w:r>
      <w:r w:rsidR="00EE3334">
        <w:t>,</w:t>
      </w:r>
      <w:r w:rsidR="00094DE2" w:rsidRPr="00BD50FA">
        <w:t xml:space="preserve"> </w:t>
      </w:r>
      <w:r w:rsidRPr="00BD50FA">
        <w:t>providing the</w:t>
      </w:r>
      <w:r w:rsidR="00094DE2" w:rsidRPr="00BD50FA">
        <w:t xml:space="preserve"> justification for the emergency measures </w:t>
      </w:r>
      <w:r w:rsidR="00B53B76">
        <w:fldChar w:fldCharType="begin"/>
      </w:r>
      <w:r w:rsidR="00B53B76">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fldChar w:fldCharType="separate"/>
      </w:r>
      <w:r w:rsidR="00B53B76">
        <w:rPr>
          <w:noProof/>
        </w:rPr>
        <w:t>(</w:t>
      </w:r>
      <w:hyperlink w:anchor="_ENREF_85" w:tooltip="DAWR, 2017 #35530" w:history="1">
        <w:r w:rsidR="00B53B76">
          <w:rPr>
            <w:noProof/>
          </w:rPr>
          <w:t>DAWR 2017</w:t>
        </w:r>
      </w:hyperlink>
      <w:r w:rsidR="00B53B76">
        <w:rPr>
          <w:noProof/>
        </w:rPr>
        <w:t>)</w:t>
      </w:r>
      <w:r w:rsidR="00B53B76">
        <w:fldChar w:fldCharType="end"/>
      </w:r>
      <w:r w:rsidR="002133CD" w:rsidRPr="00BD50FA">
        <w:t>.</w:t>
      </w:r>
    </w:p>
    <w:p w14:paraId="0D4B7946" w14:textId="5C7F4288" w:rsidR="00CB6F20" w:rsidRPr="00BD50FA" w:rsidRDefault="000F58A6" w:rsidP="001957A3">
      <w:pPr>
        <w:spacing w:before="200"/>
      </w:pPr>
      <w:r w:rsidRPr="00BD50FA">
        <w:t xml:space="preserve">Acknowledging the change in risk profile, the department is undertaking an extensive review of </w:t>
      </w:r>
      <w:r w:rsidR="00907760" w:rsidRPr="00BD50FA">
        <w:t>the existing import conditions for</w:t>
      </w:r>
      <w:r w:rsidRPr="00BD50FA">
        <w:t xml:space="preserve"> vegetable seeds</w:t>
      </w:r>
      <w:r w:rsidR="00860E4C" w:rsidRPr="00BD50FA">
        <w:t>,</w:t>
      </w:r>
      <w:r w:rsidRPr="00BD50FA">
        <w:t xml:space="preserve"> including those for </w:t>
      </w:r>
      <w:r w:rsidR="0043463A" w:rsidRPr="00BD50FA">
        <w:t>apiac</w:t>
      </w:r>
      <w:r w:rsidR="00003243" w:rsidRPr="00BD50FA">
        <w:t xml:space="preserve">eous </w:t>
      </w:r>
      <w:r w:rsidR="00885803" w:rsidRPr="00BD50FA">
        <w:t>vegetables</w:t>
      </w:r>
      <w:r w:rsidR="00003243" w:rsidRPr="00BD50FA">
        <w:t>. The analysis is being</w:t>
      </w:r>
      <w:r w:rsidRPr="00BD50FA">
        <w:t xml:space="preserve"> conducted a</w:t>
      </w:r>
      <w:r w:rsidR="00A90690" w:rsidRPr="00BD50FA">
        <w:t xml:space="preserve">s a review of import conditions, consistent with the </w:t>
      </w:r>
      <w:r w:rsidR="00A90690" w:rsidRPr="00BD50FA">
        <w:rPr>
          <w:i/>
        </w:rPr>
        <w:t>Biosecurity Act 2015</w:t>
      </w:r>
      <w:r w:rsidR="00937BCC" w:rsidRPr="00BD50FA">
        <w:t>,</w:t>
      </w:r>
      <w:r w:rsidRPr="00BD50FA">
        <w:t xml:space="preserve"> to assess the biosecurity risks associated with seeds being imported into Australia. The review of the seed pathway for </w:t>
      </w:r>
      <w:r w:rsidR="0085527E" w:rsidRPr="00BD50FA">
        <w:t>several</w:t>
      </w:r>
      <w:r w:rsidRPr="00BD50FA">
        <w:t xml:space="preserve"> </w:t>
      </w:r>
      <w:r w:rsidR="00907760" w:rsidRPr="00BD50FA">
        <w:t>commodity groups,</w:t>
      </w:r>
      <w:r w:rsidR="00690341" w:rsidRPr="00BD50FA">
        <w:t xml:space="preserve"> including </w:t>
      </w:r>
      <w:r w:rsidR="0043463A" w:rsidRPr="00BD50FA">
        <w:t>apiaceous</w:t>
      </w:r>
      <w:r w:rsidRPr="00BD50FA">
        <w:t xml:space="preserve"> </w:t>
      </w:r>
      <w:r w:rsidR="00885803" w:rsidRPr="00BD50FA">
        <w:t>vegetables</w:t>
      </w:r>
      <w:r w:rsidR="00907760" w:rsidRPr="00BD50FA">
        <w:t>,</w:t>
      </w:r>
      <w:r w:rsidRPr="00BD50FA">
        <w:t xml:space="preserve"> </w:t>
      </w:r>
      <w:r w:rsidR="00A626EE" w:rsidRPr="00BD50FA">
        <w:t>was</w:t>
      </w:r>
      <w:r w:rsidRPr="00BD50FA">
        <w:t xml:space="preserve"> </w:t>
      </w:r>
      <w:r w:rsidR="00EC3EE3" w:rsidRPr="00BD50FA">
        <w:t xml:space="preserve">initially </w:t>
      </w:r>
      <w:r w:rsidRPr="00BD50FA">
        <w:t xml:space="preserve">funded under the Australian Government’s Agricultural Competitiveness White Paper and is one </w:t>
      </w:r>
      <w:r w:rsidR="00907760" w:rsidRPr="00BD50FA">
        <w:t>means by which</w:t>
      </w:r>
      <w:r w:rsidRPr="00BD50FA">
        <w:t xml:space="preserve"> </w:t>
      </w:r>
      <w:r w:rsidR="00907760" w:rsidRPr="00BD50FA">
        <w:t>Australia is</w:t>
      </w:r>
      <w:r w:rsidRPr="00BD50FA">
        <w:t xml:space="preserve"> </w:t>
      </w:r>
      <w:r w:rsidR="006F1C49">
        <w:t xml:space="preserve">continuing to </w:t>
      </w:r>
      <w:r w:rsidRPr="00BD50FA">
        <w:t xml:space="preserve">strengthen </w:t>
      </w:r>
      <w:r w:rsidR="00DC2AA3" w:rsidRPr="00BD50FA">
        <w:t xml:space="preserve">its </w:t>
      </w:r>
      <w:r w:rsidRPr="00BD50FA">
        <w:t>biosecurity.</w:t>
      </w:r>
    </w:p>
    <w:p w14:paraId="23783ABD" w14:textId="77777777" w:rsidR="005F77E5" w:rsidRDefault="00F90962" w:rsidP="00953E1B">
      <w:pPr>
        <w:pStyle w:val="Heading4"/>
        <w:spacing w:before="200"/>
      </w:pPr>
      <w:r>
        <w:t>Scope</w:t>
      </w:r>
    </w:p>
    <w:p w14:paraId="73B595A2" w14:textId="059FE7BD" w:rsidR="00FE65FE" w:rsidRPr="00BD50FA" w:rsidRDefault="000F7B38" w:rsidP="00997489">
      <w:pPr>
        <w:spacing w:before="200"/>
      </w:pPr>
      <w:r w:rsidRPr="00BD50FA">
        <w:rPr>
          <w:lang w:eastAsia="en-AU"/>
        </w:rPr>
        <w:t xml:space="preserve">The family </w:t>
      </w:r>
      <w:proofErr w:type="spellStart"/>
      <w:r w:rsidRPr="00BD50FA">
        <w:rPr>
          <w:lang w:eastAsia="en-AU"/>
        </w:rPr>
        <w:t>Apiaceae</w:t>
      </w:r>
      <w:proofErr w:type="spellEnd"/>
      <w:r w:rsidRPr="00BD50FA">
        <w:rPr>
          <w:lang w:eastAsia="en-AU"/>
        </w:rPr>
        <w:t xml:space="preserve"> (</w:t>
      </w:r>
      <w:proofErr w:type="spellStart"/>
      <w:r w:rsidRPr="00BD50FA">
        <w:rPr>
          <w:lang w:eastAsia="en-AU"/>
        </w:rPr>
        <w:t>Umbelliferae</w:t>
      </w:r>
      <w:proofErr w:type="spellEnd"/>
      <w:r w:rsidRPr="00BD50FA">
        <w:rPr>
          <w:lang w:eastAsia="en-AU"/>
        </w:rPr>
        <w:t xml:space="preserve">) has 428 genera and approximately 3,500 species </w:t>
      </w:r>
      <w:r w:rsidR="00B53B76">
        <w:fldChar w:fldCharType="begin"/>
      </w:r>
      <w:r w:rsidR="00B53B76">
        <w:instrText xml:space="preserve"> ADDIN EN.CITE &lt;EndNote&gt;&lt;Cite&gt;&lt;Author&gt;Mabberley&lt;/Author&gt;&lt;Year&gt;2008&lt;/Year&gt;&lt;RecNum&gt;26954&lt;/RecNum&gt;&lt;DisplayText&gt;(Mabberley 2008)&lt;/DisplayText&gt;&lt;record&gt;&lt;rec-number&gt;26954&lt;/rec-number&gt;&lt;foreign-keys&gt;&lt;key app="EN" db-id="pxwxw0er9zv2fxezxdk5tt5utz5p5vtrwdv0" timestamp="1497829415"&gt;26954&lt;/key&gt;&lt;/foreign-keys&gt;&lt;ref-type name="Books"&gt;6&lt;/ref-type&gt;&lt;contributors&gt;&lt;authors&gt;&lt;author&gt;Mabberley, D.J.&lt;/author&gt;&lt;/authors&gt;&lt;/contributors&gt;&lt;titles&gt;&lt;title&gt;Mabberley&amp;apos;s plant-book: a portable dictionary of plants, their classifications and uses&lt;/title&gt;&lt;/titles&gt;&lt;pages&gt;1021&lt;/pages&gt;&lt;volume&gt;3&lt;/volume&gt;&lt;keywords&gt;&lt;keyword&gt;Plants uses&lt;/keyword&gt;&lt;/keywords&gt;&lt;dates&gt;&lt;year&gt;2008&lt;/year&gt;&lt;/dates&gt;&lt;pub-location&gt;UK&lt;/pub-location&gt;&lt;publisher&gt;Cambridge University Press&lt;/publisher&gt;&lt;isbn&gt;9780521820714&lt;/isbn&gt;&lt;urls&gt;&lt;/urls&gt;&lt;custom1&gt;Grains, seeds and weeds KP&lt;/custom1&gt;&lt;/record&gt;&lt;/Cite&gt;&lt;/EndNote&gt;</w:instrText>
      </w:r>
      <w:r w:rsidR="00B53B76">
        <w:fldChar w:fldCharType="separate"/>
      </w:r>
      <w:r w:rsidR="00B53B76">
        <w:rPr>
          <w:noProof/>
        </w:rPr>
        <w:t>(</w:t>
      </w:r>
      <w:hyperlink w:anchor="_ENREF_203" w:tooltip="Mabberley, 2008 #26954" w:history="1">
        <w:r w:rsidR="00B53B76">
          <w:rPr>
            <w:noProof/>
          </w:rPr>
          <w:t>Mabberley 2008</w:t>
        </w:r>
      </w:hyperlink>
      <w:r w:rsidR="00B53B76">
        <w:rPr>
          <w:noProof/>
        </w:rPr>
        <w:t>)</w:t>
      </w:r>
      <w:r w:rsidR="00B53B76">
        <w:fldChar w:fldCharType="end"/>
      </w:r>
      <w:r w:rsidR="004B7B1B" w:rsidRPr="00BD50FA">
        <w:t>. H</w:t>
      </w:r>
      <w:r w:rsidR="00370E13" w:rsidRPr="00BD50FA">
        <w:t>owever, this review of existing import conditions focus</w:t>
      </w:r>
      <w:r w:rsidR="00C421C8" w:rsidRPr="00BD50FA">
        <w:t>s</w:t>
      </w:r>
      <w:r w:rsidR="00370E13" w:rsidRPr="00BD50FA">
        <w:t xml:space="preserve">es on the seeds of </w:t>
      </w:r>
      <w:r w:rsidRPr="00BD50FA">
        <w:t>12</w:t>
      </w:r>
      <w:r w:rsidR="00370E13" w:rsidRPr="00BD50FA">
        <w:t xml:space="preserve"> </w:t>
      </w:r>
      <w:r w:rsidR="0006456D">
        <w:t xml:space="preserve">key </w:t>
      </w:r>
      <w:r w:rsidR="00370E13" w:rsidRPr="00BD50FA">
        <w:t xml:space="preserve">genera of </w:t>
      </w:r>
      <w:r w:rsidRPr="00BD50FA">
        <w:t>apiac</w:t>
      </w:r>
      <w:r w:rsidR="00370E13" w:rsidRPr="00BD50FA">
        <w:t xml:space="preserve">eous </w:t>
      </w:r>
      <w:r w:rsidR="00052D45" w:rsidRPr="00BD50FA">
        <w:t xml:space="preserve">vegetables </w:t>
      </w:r>
      <w:r w:rsidR="00370E13" w:rsidRPr="00BD50FA">
        <w:t xml:space="preserve">currently allowed entry into Australia </w:t>
      </w:r>
      <w:r w:rsidR="00370E13" w:rsidRPr="00BD50FA">
        <w:rPr>
          <w:lang w:eastAsia="en-AU"/>
        </w:rPr>
        <w:t>from all sources</w:t>
      </w:r>
      <w:r w:rsidR="00370E13" w:rsidRPr="00BD50FA">
        <w:t xml:space="preserve"> (</w:t>
      </w:r>
      <w:r w:rsidR="0082524C" w:rsidRPr="00BD50FA">
        <w:fldChar w:fldCharType="begin"/>
      </w:r>
      <w:r w:rsidR="0082524C" w:rsidRPr="00BD50FA">
        <w:instrText xml:space="preserve"> REF _Ref29475746 \h  \* MERGEFORMAT </w:instrText>
      </w:r>
      <w:r w:rsidR="0082524C" w:rsidRPr="00BD50FA">
        <w:fldChar w:fldCharType="separate"/>
      </w:r>
      <w:r w:rsidR="00631C96" w:rsidRPr="005E3947">
        <w:t xml:space="preserve">Table </w:t>
      </w:r>
      <w:r w:rsidR="00631C96">
        <w:rPr>
          <w:noProof/>
        </w:rPr>
        <w:t>1</w:t>
      </w:r>
      <w:r w:rsidR="00631C96" w:rsidRPr="005E3947">
        <w:rPr>
          <w:noProof/>
        </w:rPr>
        <w:t>.</w:t>
      </w:r>
      <w:r w:rsidR="00631C96">
        <w:rPr>
          <w:noProof/>
        </w:rPr>
        <w:t>1</w:t>
      </w:r>
      <w:r w:rsidR="0082524C" w:rsidRPr="00BD50FA">
        <w:fldChar w:fldCharType="end"/>
      </w:r>
      <w:r w:rsidR="00370E13" w:rsidRPr="00BD50FA">
        <w:t>)</w:t>
      </w:r>
      <w:r w:rsidR="00370E13" w:rsidRPr="00BD50FA">
        <w:rPr>
          <w:lang w:eastAsia="en-AU"/>
        </w:rPr>
        <w:t>.</w:t>
      </w:r>
      <w:r w:rsidR="0039152A" w:rsidRPr="00BD50FA">
        <w:t xml:space="preserve"> </w:t>
      </w:r>
      <w:r w:rsidR="004B7B1B" w:rsidRPr="00BD50FA">
        <w:t>T</w:t>
      </w:r>
      <w:r w:rsidR="00FF4A15" w:rsidRPr="00BD50FA">
        <w:t xml:space="preserve">he taxonomy of </w:t>
      </w:r>
      <w:r w:rsidRPr="00BD50FA">
        <w:t>apiaceous</w:t>
      </w:r>
      <w:r w:rsidR="00FF4A15" w:rsidRPr="00BD50FA">
        <w:t xml:space="preserve"> crops is complex, and the physical characteristics and uses of individual species can vary widely, as evidenced in</w:t>
      </w:r>
      <w:r w:rsidR="0082524C" w:rsidRPr="00BD50FA">
        <w:t xml:space="preserve"> </w:t>
      </w:r>
      <w:r w:rsidR="0082524C" w:rsidRPr="00BD50FA">
        <w:fldChar w:fldCharType="begin"/>
      </w:r>
      <w:r w:rsidR="0082524C" w:rsidRPr="00BD50FA">
        <w:instrText xml:space="preserve"> REF _Ref29475746 \h  \* MERGEFORMAT </w:instrText>
      </w:r>
      <w:r w:rsidR="0082524C" w:rsidRPr="00BD50FA">
        <w:fldChar w:fldCharType="separate"/>
      </w:r>
      <w:r w:rsidR="00631C96" w:rsidRPr="005E3947">
        <w:t xml:space="preserve">Table </w:t>
      </w:r>
      <w:r w:rsidR="00631C96">
        <w:t>1</w:t>
      </w:r>
      <w:r w:rsidR="00631C96" w:rsidRPr="005E3947">
        <w:t>.</w:t>
      </w:r>
      <w:r w:rsidR="00631C96">
        <w:t>1</w:t>
      </w:r>
      <w:r w:rsidR="0082524C" w:rsidRPr="00BD50FA">
        <w:fldChar w:fldCharType="end"/>
      </w:r>
      <w:r w:rsidR="00FF4A15" w:rsidRPr="00BD50FA">
        <w:t>.</w:t>
      </w:r>
    </w:p>
    <w:p w14:paraId="183A5181" w14:textId="77777777" w:rsidR="0018287A" w:rsidRPr="00BD50FA" w:rsidRDefault="0018287A" w:rsidP="001957A3">
      <w:pPr>
        <w:spacing w:before="200"/>
      </w:pPr>
      <w:r w:rsidRPr="00BD50FA">
        <w:t>This review aims to:</w:t>
      </w:r>
    </w:p>
    <w:p w14:paraId="105579D7" w14:textId="49BC89A8" w:rsidR="0018287A" w:rsidRPr="00BD50FA" w:rsidRDefault="007F1B2A" w:rsidP="009B3ECE">
      <w:pPr>
        <w:pStyle w:val="ListBullet"/>
        <w:keepNext/>
        <w:spacing w:before="160" w:after="160" w:line="269" w:lineRule="auto"/>
        <w:ind w:left="357" w:hanging="357"/>
      </w:pPr>
      <w:r w:rsidRPr="00BD50FA">
        <w:t xml:space="preserve">identify </w:t>
      </w:r>
      <w:r w:rsidR="0018287A" w:rsidRPr="00BD50FA">
        <w:t xml:space="preserve">pathogens associated with seeds of </w:t>
      </w:r>
      <w:r w:rsidR="00953E1B" w:rsidRPr="00BD50FA">
        <w:t xml:space="preserve">the </w:t>
      </w:r>
      <w:r w:rsidR="000F7B38" w:rsidRPr="00BD50FA">
        <w:t>apiaceous</w:t>
      </w:r>
      <w:r w:rsidR="0018287A" w:rsidRPr="00BD50FA">
        <w:t xml:space="preserve"> </w:t>
      </w:r>
      <w:r w:rsidR="00885803" w:rsidRPr="00BD50FA">
        <w:t xml:space="preserve">vegetables </w:t>
      </w:r>
      <w:r w:rsidR="00FD06AD" w:rsidRPr="00BD50FA">
        <w:t xml:space="preserve">listed in </w:t>
      </w:r>
      <w:r w:rsidR="0082524C" w:rsidRPr="00BD50FA">
        <w:fldChar w:fldCharType="begin"/>
      </w:r>
      <w:r w:rsidR="0082524C" w:rsidRPr="00BD50FA">
        <w:instrText xml:space="preserve"> REF _Ref29475746 \h </w:instrText>
      </w:r>
      <w:r w:rsidR="005E3947" w:rsidRPr="00BD50FA">
        <w:instrText xml:space="preserve"> \* MERGEFORMAT </w:instrText>
      </w:r>
      <w:r w:rsidR="0082524C" w:rsidRPr="00BD50FA">
        <w:fldChar w:fldCharType="separate"/>
      </w:r>
      <w:r w:rsidR="00631C96" w:rsidRPr="005E3947">
        <w:t xml:space="preserve">Table </w:t>
      </w:r>
      <w:r w:rsidR="00631C96">
        <w:rPr>
          <w:noProof/>
        </w:rPr>
        <w:t>1</w:t>
      </w:r>
      <w:r w:rsidR="00631C96" w:rsidRPr="005E3947">
        <w:rPr>
          <w:noProof/>
        </w:rPr>
        <w:t>.</w:t>
      </w:r>
      <w:r w:rsidR="00631C96">
        <w:rPr>
          <w:noProof/>
        </w:rPr>
        <w:t>1</w:t>
      </w:r>
      <w:r w:rsidR="0082524C" w:rsidRPr="00BD50FA">
        <w:fldChar w:fldCharType="end"/>
      </w:r>
    </w:p>
    <w:p w14:paraId="3A2FD485" w14:textId="77777777" w:rsidR="00C271CA" w:rsidRPr="00BD50FA" w:rsidRDefault="0018287A" w:rsidP="00C271CA">
      <w:pPr>
        <w:pStyle w:val="ListBullet"/>
        <w:spacing w:before="160" w:after="160" w:line="269" w:lineRule="auto"/>
        <w:ind w:left="357" w:hanging="357"/>
      </w:pPr>
      <w:r w:rsidRPr="00BD50FA">
        <w:t xml:space="preserve">evaluate the </w:t>
      </w:r>
      <w:r w:rsidR="00953E1B" w:rsidRPr="00BD50FA">
        <w:t xml:space="preserve">effectiveness </w:t>
      </w:r>
      <w:r w:rsidRPr="00BD50FA">
        <w:t>of the existing risk management measures</w:t>
      </w:r>
      <w:r w:rsidR="00D52B47" w:rsidRPr="00BD50FA">
        <w:t xml:space="preserve"> for these pathogens</w:t>
      </w:r>
    </w:p>
    <w:p w14:paraId="57F8BA9F" w14:textId="52C4C053" w:rsidR="00C271CA" w:rsidRPr="00BD50FA" w:rsidRDefault="00084225" w:rsidP="00C271CA">
      <w:pPr>
        <w:pStyle w:val="ListBullet"/>
        <w:spacing w:before="160" w:after="160" w:line="269" w:lineRule="auto"/>
        <w:ind w:left="357" w:hanging="357"/>
      </w:pPr>
      <w:r w:rsidRPr="00BD50FA">
        <w:t xml:space="preserve">recommend </w:t>
      </w:r>
      <w:r w:rsidR="0039152A" w:rsidRPr="00BD50FA">
        <w:t>revised</w:t>
      </w:r>
      <w:r w:rsidR="0018287A" w:rsidRPr="00BD50FA">
        <w:t xml:space="preserve"> risk management measures</w:t>
      </w:r>
      <w:r w:rsidR="00D26724" w:rsidRPr="00BD50FA">
        <w:t>,</w:t>
      </w:r>
      <w:r w:rsidR="0018287A" w:rsidRPr="00BD50FA">
        <w:t xml:space="preserve"> where </w:t>
      </w:r>
      <w:r w:rsidR="00953E1B" w:rsidRPr="00BD50FA">
        <w:t>necessary</w:t>
      </w:r>
      <w:r w:rsidR="0018287A" w:rsidRPr="00BD50FA">
        <w:t>.</w:t>
      </w:r>
      <w:bookmarkStart w:id="7" w:name="_Ref488751163"/>
    </w:p>
    <w:p w14:paraId="0A275FBF" w14:textId="037E8635" w:rsidR="0082524C" w:rsidRDefault="0082524C" w:rsidP="0082524C">
      <w:pPr>
        <w:pStyle w:val="Caption"/>
      </w:pPr>
      <w:bookmarkStart w:id="8" w:name="_Ref29475746"/>
      <w:bookmarkStart w:id="9" w:name="_Toc65233836"/>
      <w:r w:rsidRPr="005E3947">
        <w:t xml:space="preserve">Table </w:t>
      </w:r>
      <w:r w:rsidR="00DD782D" w:rsidRPr="005E3947">
        <w:rPr>
          <w:noProof/>
        </w:rPr>
        <w:fldChar w:fldCharType="begin"/>
      </w:r>
      <w:r w:rsidR="00DD782D" w:rsidRPr="005E3947">
        <w:rPr>
          <w:noProof/>
        </w:rPr>
        <w:instrText xml:space="preserve"> STYLEREF 2 \s </w:instrText>
      </w:r>
      <w:r w:rsidR="00DD782D" w:rsidRPr="005E3947">
        <w:rPr>
          <w:noProof/>
        </w:rPr>
        <w:fldChar w:fldCharType="separate"/>
      </w:r>
      <w:r w:rsidR="00631C96">
        <w:rPr>
          <w:noProof/>
        </w:rPr>
        <w:t>1</w:t>
      </w:r>
      <w:r w:rsidR="00DD782D" w:rsidRPr="005E3947">
        <w:rPr>
          <w:noProof/>
        </w:rPr>
        <w:fldChar w:fldCharType="end"/>
      </w:r>
      <w:r w:rsidRPr="005E3947">
        <w:t>.</w:t>
      </w:r>
      <w:r w:rsidR="00DD782D" w:rsidRPr="005E3947">
        <w:rPr>
          <w:noProof/>
        </w:rPr>
        <w:fldChar w:fldCharType="begin"/>
      </w:r>
      <w:r w:rsidR="00DD782D" w:rsidRPr="005E3947">
        <w:rPr>
          <w:noProof/>
        </w:rPr>
        <w:instrText xml:space="preserve"> SEQ Table \* ARABIC \s 2 </w:instrText>
      </w:r>
      <w:r w:rsidR="00DD782D" w:rsidRPr="005E3947">
        <w:rPr>
          <w:noProof/>
        </w:rPr>
        <w:fldChar w:fldCharType="separate"/>
      </w:r>
      <w:r w:rsidR="00631C96">
        <w:rPr>
          <w:noProof/>
        </w:rPr>
        <w:t>1</w:t>
      </w:r>
      <w:r w:rsidR="00DD782D" w:rsidRPr="005E3947">
        <w:rPr>
          <w:noProof/>
        </w:rPr>
        <w:fldChar w:fldCharType="end"/>
      </w:r>
      <w:bookmarkEnd w:id="8"/>
      <w:r w:rsidRPr="005E3947">
        <w:t xml:space="preserve"> </w:t>
      </w:r>
      <w:r w:rsidR="000F7B38">
        <w:t>Apiac</w:t>
      </w:r>
      <w:r w:rsidR="000F7B38" w:rsidRPr="005E3947">
        <w:t>eous</w:t>
      </w:r>
      <w:r w:rsidRPr="005E3947">
        <w:t xml:space="preserve"> vegetable</w:t>
      </w:r>
      <w:r w:rsidR="000E0135" w:rsidRPr="005E3947">
        <w:t xml:space="preserve"> </w:t>
      </w:r>
      <w:r w:rsidRPr="005E3947">
        <w:t>s</w:t>
      </w:r>
      <w:r w:rsidR="000E0135" w:rsidRPr="005E3947">
        <w:t>eeds</w:t>
      </w:r>
      <w:r w:rsidRPr="005E3947">
        <w:t xml:space="preserve"> under review</w:t>
      </w:r>
      <w:bookmarkEnd w:id="9"/>
    </w:p>
    <w:tbl>
      <w:tblPr>
        <w:tblW w:w="4885" w:type="pct"/>
        <w:tblInd w:w="108" w:type="dxa"/>
        <w:tblBorders>
          <w:top w:val="single" w:sz="4" w:space="0" w:color="000000"/>
          <w:bottom w:val="single" w:sz="4" w:space="0" w:color="000000"/>
        </w:tblBorders>
        <w:tblLook w:val="04A0" w:firstRow="1" w:lastRow="0" w:firstColumn="1" w:lastColumn="0" w:noHBand="0" w:noVBand="1"/>
      </w:tblPr>
      <w:tblGrid>
        <w:gridCol w:w="2493"/>
        <w:gridCol w:w="4629"/>
        <w:gridCol w:w="1739"/>
      </w:tblGrid>
      <w:tr w:rsidR="000F7B38" w:rsidRPr="000B4A3F" w14:paraId="7D794EB9" w14:textId="77777777" w:rsidTr="00E959C7">
        <w:trPr>
          <w:tblHeader/>
        </w:trPr>
        <w:tc>
          <w:tcPr>
            <w:tcW w:w="1407" w:type="pct"/>
          </w:tcPr>
          <w:p w14:paraId="209A9BB5" w14:textId="265AC55D" w:rsidR="000F7B38" w:rsidRPr="000B4A3F" w:rsidRDefault="000F7B38" w:rsidP="00E959C7">
            <w:pPr>
              <w:pStyle w:val="TableHeading"/>
              <w:rPr>
                <w:szCs w:val="18"/>
              </w:rPr>
            </w:pPr>
            <w:r w:rsidRPr="000B4A3F">
              <w:rPr>
                <w:szCs w:val="18"/>
              </w:rPr>
              <w:t>Scientific name</w:t>
            </w:r>
          </w:p>
        </w:tc>
        <w:tc>
          <w:tcPr>
            <w:tcW w:w="2612" w:type="pct"/>
          </w:tcPr>
          <w:p w14:paraId="66543D47" w14:textId="1B0810B4" w:rsidR="000F7B38" w:rsidRPr="000B4A3F" w:rsidRDefault="000F7B38" w:rsidP="00E959C7">
            <w:pPr>
              <w:pStyle w:val="TableHeading"/>
              <w:rPr>
                <w:szCs w:val="18"/>
              </w:rPr>
            </w:pPr>
            <w:r w:rsidRPr="000B4A3F">
              <w:rPr>
                <w:szCs w:val="18"/>
              </w:rPr>
              <w:t>Synonyms</w:t>
            </w:r>
            <w:r>
              <w:rPr>
                <w:szCs w:val="18"/>
              </w:rPr>
              <w:t>/subordinate taxa</w:t>
            </w:r>
          </w:p>
        </w:tc>
        <w:tc>
          <w:tcPr>
            <w:tcW w:w="981" w:type="pct"/>
          </w:tcPr>
          <w:p w14:paraId="48BFB46B" w14:textId="77777777" w:rsidR="000F7B38" w:rsidRPr="000B4A3F" w:rsidRDefault="000F7B38" w:rsidP="00E959C7">
            <w:pPr>
              <w:pStyle w:val="TableHeading"/>
              <w:rPr>
                <w:szCs w:val="18"/>
              </w:rPr>
            </w:pPr>
            <w:r w:rsidRPr="000B4A3F">
              <w:rPr>
                <w:szCs w:val="18"/>
              </w:rPr>
              <w:t>Common name</w:t>
            </w:r>
          </w:p>
        </w:tc>
      </w:tr>
      <w:tr w:rsidR="000F7B38" w:rsidRPr="000B4A3F" w14:paraId="56CFE85D" w14:textId="77777777" w:rsidTr="00E959C7">
        <w:tc>
          <w:tcPr>
            <w:tcW w:w="1407" w:type="pct"/>
          </w:tcPr>
          <w:p w14:paraId="2AFABE00" w14:textId="0FDC0096" w:rsidR="000F7B38" w:rsidRPr="00947194" w:rsidRDefault="000F7B38" w:rsidP="00E959C7">
            <w:pPr>
              <w:spacing w:before="20" w:after="20" w:line="240" w:lineRule="atLeast"/>
              <w:rPr>
                <w:rFonts w:cs="Helvetica"/>
                <w:sz w:val="18"/>
                <w:szCs w:val="18"/>
              </w:rPr>
            </w:pPr>
            <w:r w:rsidRPr="00947194">
              <w:rPr>
                <w:rFonts w:cs="Helvetica"/>
                <w:i/>
                <w:sz w:val="18"/>
                <w:szCs w:val="18"/>
              </w:rPr>
              <w:t xml:space="preserve">Anethum graveolens </w:t>
            </w:r>
            <w:r w:rsidRPr="00947194">
              <w:rPr>
                <w:rFonts w:cs="Helvetica"/>
                <w:sz w:val="18"/>
                <w:szCs w:val="18"/>
              </w:rPr>
              <w:t>L.</w:t>
            </w:r>
          </w:p>
        </w:tc>
        <w:tc>
          <w:tcPr>
            <w:tcW w:w="2612" w:type="pct"/>
          </w:tcPr>
          <w:p w14:paraId="7057D891" w14:textId="77777777" w:rsidR="000F7B38" w:rsidRPr="00947194" w:rsidRDefault="000F7B38" w:rsidP="00E959C7">
            <w:pPr>
              <w:spacing w:before="20" w:after="20" w:line="240" w:lineRule="atLeast"/>
              <w:rPr>
                <w:rFonts w:cs="Helvetica"/>
                <w:sz w:val="18"/>
                <w:szCs w:val="18"/>
              </w:rPr>
            </w:pPr>
            <w:r w:rsidRPr="00947194">
              <w:rPr>
                <w:rFonts w:cs="Helvetica"/>
                <w:i/>
                <w:sz w:val="18"/>
                <w:szCs w:val="18"/>
              </w:rPr>
              <w:t xml:space="preserve">Anethum </w:t>
            </w:r>
            <w:proofErr w:type="spellStart"/>
            <w:r w:rsidRPr="00947194">
              <w:rPr>
                <w:rFonts w:cs="Helvetica"/>
                <w:i/>
                <w:sz w:val="18"/>
                <w:szCs w:val="18"/>
              </w:rPr>
              <w:t>sowa</w:t>
            </w:r>
            <w:proofErr w:type="spellEnd"/>
            <w:r w:rsidRPr="00947194">
              <w:rPr>
                <w:rFonts w:cs="Helvetica"/>
                <w:i/>
                <w:sz w:val="18"/>
                <w:szCs w:val="18"/>
              </w:rPr>
              <w:t xml:space="preserve"> </w:t>
            </w:r>
            <w:proofErr w:type="spellStart"/>
            <w:r w:rsidRPr="00947194">
              <w:rPr>
                <w:rFonts w:cs="Helvetica"/>
                <w:sz w:val="18"/>
                <w:szCs w:val="18"/>
              </w:rPr>
              <w:t>Roxb</w:t>
            </w:r>
            <w:proofErr w:type="spellEnd"/>
            <w:r w:rsidRPr="00947194">
              <w:rPr>
                <w:rFonts w:cs="Helvetica"/>
                <w:sz w:val="18"/>
                <w:szCs w:val="18"/>
              </w:rPr>
              <w:t>. ex Fleming</w:t>
            </w:r>
            <w:r w:rsidRPr="00947194">
              <w:rPr>
                <w:rFonts w:cs="Helvetica"/>
                <w:i/>
                <w:sz w:val="18"/>
                <w:szCs w:val="18"/>
              </w:rPr>
              <w:t xml:space="preserve">, </w:t>
            </w:r>
            <w:proofErr w:type="spellStart"/>
            <w:r w:rsidRPr="00947194">
              <w:rPr>
                <w:rFonts w:cs="Helvetica"/>
                <w:i/>
                <w:sz w:val="18"/>
                <w:szCs w:val="18"/>
              </w:rPr>
              <w:t>Peucedanum</w:t>
            </w:r>
            <w:proofErr w:type="spellEnd"/>
            <w:r w:rsidRPr="00947194">
              <w:rPr>
                <w:rFonts w:cs="Helvetica"/>
                <w:i/>
                <w:sz w:val="18"/>
                <w:szCs w:val="18"/>
              </w:rPr>
              <w:t xml:space="preserve"> graveolens </w:t>
            </w:r>
            <w:r w:rsidRPr="00947194">
              <w:rPr>
                <w:rFonts w:cs="Helvetica"/>
                <w:sz w:val="18"/>
                <w:szCs w:val="18"/>
              </w:rPr>
              <w:t xml:space="preserve">(L.) </w:t>
            </w:r>
            <w:proofErr w:type="spellStart"/>
            <w:r w:rsidRPr="00947194">
              <w:rPr>
                <w:rFonts w:cs="Helvetica"/>
                <w:sz w:val="18"/>
                <w:szCs w:val="18"/>
              </w:rPr>
              <w:t>Benth</w:t>
            </w:r>
            <w:proofErr w:type="spellEnd"/>
            <w:r w:rsidRPr="00947194">
              <w:rPr>
                <w:rFonts w:cs="Helvetica"/>
                <w:sz w:val="18"/>
                <w:szCs w:val="18"/>
              </w:rPr>
              <w:t>. ex Clarke</w:t>
            </w:r>
          </w:p>
        </w:tc>
        <w:tc>
          <w:tcPr>
            <w:tcW w:w="981" w:type="pct"/>
          </w:tcPr>
          <w:p w14:paraId="751C3952" w14:textId="77777777" w:rsidR="000F7B38" w:rsidRPr="000B4A3F" w:rsidRDefault="000F7B38" w:rsidP="00E959C7">
            <w:pPr>
              <w:spacing w:before="20" w:after="20" w:line="240" w:lineRule="atLeast"/>
              <w:rPr>
                <w:rFonts w:cs="Helvetica"/>
                <w:sz w:val="18"/>
                <w:szCs w:val="18"/>
              </w:rPr>
            </w:pPr>
            <w:r w:rsidRPr="000B4A3F">
              <w:rPr>
                <w:rFonts w:cs="Helvetica"/>
                <w:sz w:val="18"/>
                <w:szCs w:val="18"/>
              </w:rPr>
              <w:t>Dill, garden dill</w:t>
            </w:r>
          </w:p>
        </w:tc>
      </w:tr>
      <w:tr w:rsidR="000F7B38" w:rsidRPr="000B4A3F" w14:paraId="1009F856" w14:textId="77777777" w:rsidTr="00E959C7">
        <w:tc>
          <w:tcPr>
            <w:tcW w:w="1407" w:type="pct"/>
          </w:tcPr>
          <w:p w14:paraId="01120F15" w14:textId="77777777" w:rsidR="000F7B38" w:rsidRPr="00947194" w:rsidRDefault="000F7B38" w:rsidP="00E959C7">
            <w:pPr>
              <w:pStyle w:val="AQISText"/>
              <w:spacing w:before="20" w:after="20" w:line="240" w:lineRule="atLeast"/>
              <w:rPr>
                <w:rFonts w:ascii="Cambria" w:hAnsi="Cambria" w:cs="Arial"/>
                <w:sz w:val="18"/>
                <w:szCs w:val="18"/>
              </w:rPr>
            </w:pPr>
            <w:r w:rsidRPr="00947194">
              <w:rPr>
                <w:rFonts w:ascii="Cambria" w:hAnsi="Cambria"/>
                <w:i/>
                <w:sz w:val="18"/>
                <w:szCs w:val="18"/>
              </w:rPr>
              <w:t xml:space="preserve">Angelica </w:t>
            </w:r>
            <w:proofErr w:type="spellStart"/>
            <w:r w:rsidRPr="00947194">
              <w:rPr>
                <w:rFonts w:ascii="Cambria" w:hAnsi="Cambria"/>
                <w:i/>
                <w:sz w:val="18"/>
                <w:szCs w:val="18"/>
              </w:rPr>
              <w:t>archangelica</w:t>
            </w:r>
            <w:proofErr w:type="spellEnd"/>
            <w:r w:rsidRPr="00947194">
              <w:rPr>
                <w:rFonts w:ascii="Cambria" w:hAnsi="Cambria"/>
                <w:sz w:val="18"/>
                <w:szCs w:val="18"/>
              </w:rPr>
              <w:t xml:space="preserve"> L.</w:t>
            </w:r>
          </w:p>
        </w:tc>
        <w:tc>
          <w:tcPr>
            <w:tcW w:w="2612" w:type="pct"/>
          </w:tcPr>
          <w:p w14:paraId="2CD93D32" w14:textId="77777777" w:rsidR="000F7B38" w:rsidRPr="00947194" w:rsidRDefault="000F7B38" w:rsidP="00E959C7">
            <w:pPr>
              <w:pStyle w:val="AQISText"/>
              <w:spacing w:before="20" w:after="20" w:line="240" w:lineRule="atLeast"/>
              <w:rPr>
                <w:rFonts w:ascii="Cambria" w:hAnsi="Cambria"/>
                <w:sz w:val="18"/>
                <w:szCs w:val="18"/>
              </w:rPr>
            </w:pPr>
            <w:r w:rsidRPr="00947194">
              <w:rPr>
                <w:rFonts w:ascii="Cambria" w:hAnsi="Cambria"/>
                <w:i/>
                <w:sz w:val="18"/>
                <w:szCs w:val="18"/>
              </w:rPr>
              <w:t xml:space="preserve">Angelica </w:t>
            </w:r>
            <w:proofErr w:type="spellStart"/>
            <w:r w:rsidRPr="00947194">
              <w:rPr>
                <w:rFonts w:ascii="Cambria" w:hAnsi="Cambria"/>
                <w:i/>
                <w:sz w:val="18"/>
                <w:szCs w:val="18"/>
              </w:rPr>
              <w:t>archangelica</w:t>
            </w:r>
            <w:proofErr w:type="spellEnd"/>
            <w:r w:rsidRPr="00947194">
              <w:rPr>
                <w:rFonts w:ascii="Cambria" w:hAnsi="Cambria"/>
                <w:sz w:val="18"/>
                <w:szCs w:val="18"/>
              </w:rPr>
              <w:t xml:space="preserve"> subsp. </w:t>
            </w:r>
            <w:proofErr w:type="spellStart"/>
            <w:r w:rsidRPr="00947194">
              <w:rPr>
                <w:rFonts w:ascii="Cambria" w:hAnsi="Cambria"/>
                <w:i/>
                <w:sz w:val="18"/>
                <w:szCs w:val="18"/>
              </w:rPr>
              <w:t>litoralis</w:t>
            </w:r>
            <w:proofErr w:type="spellEnd"/>
            <w:r w:rsidRPr="00947194">
              <w:rPr>
                <w:rFonts w:ascii="Cambria" w:hAnsi="Cambria"/>
                <w:i/>
                <w:sz w:val="18"/>
                <w:szCs w:val="18"/>
              </w:rPr>
              <w:t xml:space="preserve"> </w:t>
            </w:r>
            <w:r w:rsidRPr="00947194">
              <w:rPr>
                <w:rFonts w:ascii="Cambria" w:hAnsi="Cambria"/>
                <w:sz w:val="18"/>
                <w:szCs w:val="18"/>
              </w:rPr>
              <w:t xml:space="preserve">(Fr.) </w:t>
            </w:r>
            <w:proofErr w:type="spellStart"/>
            <w:r w:rsidRPr="00947194">
              <w:rPr>
                <w:rFonts w:ascii="Cambria" w:hAnsi="Cambria"/>
                <w:sz w:val="18"/>
                <w:szCs w:val="18"/>
              </w:rPr>
              <w:t>Thell</w:t>
            </w:r>
            <w:proofErr w:type="spellEnd"/>
            <w:r w:rsidRPr="00947194">
              <w:rPr>
                <w:rFonts w:ascii="Cambria" w:hAnsi="Cambria"/>
                <w:sz w:val="18"/>
                <w:szCs w:val="18"/>
              </w:rPr>
              <w:t xml:space="preserve">., </w:t>
            </w:r>
            <w:r w:rsidRPr="00947194">
              <w:rPr>
                <w:rFonts w:ascii="Cambria" w:hAnsi="Cambria"/>
                <w:i/>
                <w:sz w:val="18"/>
                <w:szCs w:val="18"/>
              </w:rPr>
              <w:t xml:space="preserve">Angelica </w:t>
            </w:r>
            <w:proofErr w:type="spellStart"/>
            <w:r w:rsidRPr="00947194">
              <w:rPr>
                <w:rFonts w:ascii="Cambria" w:hAnsi="Cambria"/>
                <w:i/>
                <w:sz w:val="18"/>
                <w:szCs w:val="18"/>
              </w:rPr>
              <w:t>litoralis</w:t>
            </w:r>
            <w:proofErr w:type="spellEnd"/>
            <w:r w:rsidRPr="00947194">
              <w:rPr>
                <w:rFonts w:ascii="Cambria" w:hAnsi="Cambria"/>
                <w:sz w:val="18"/>
                <w:szCs w:val="18"/>
              </w:rPr>
              <w:t xml:space="preserve"> Fr., </w:t>
            </w:r>
            <w:r w:rsidRPr="00947194">
              <w:rPr>
                <w:rFonts w:ascii="Cambria" w:hAnsi="Cambria"/>
                <w:i/>
                <w:sz w:val="18"/>
                <w:szCs w:val="18"/>
              </w:rPr>
              <w:t>Angelica officinalis</w:t>
            </w:r>
            <w:r w:rsidRPr="00947194">
              <w:rPr>
                <w:rFonts w:ascii="Cambria" w:hAnsi="Cambria"/>
                <w:sz w:val="18"/>
                <w:szCs w:val="18"/>
              </w:rPr>
              <w:t xml:space="preserve"> </w:t>
            </w:r>
            <w:proofErr w:type="spellStart"/>
            <w:r w:rsidRPr="00947194">
              <w:rPr>
                <w:rFonts w:ascii="Cambria" w:hAnsi="Cambria"/>
                <w:sz w:val="18"/>
                <w:szCs w:val="18"/>
              </w:rPr>
              <w:t>Moench</w:t>
            </w:r>
            <w:proofErr w:type="spellEnd"/>
            <w:r w:rsidRPr="00947194">
              <w:rPr>
                <w:rFonts w:ascii="Cambria" w:hAnsi="Cambria"/>
                <w:sz w:val="18"/>
                <w:szCs w:val="18"/>
              </w:rPr>
              <w:t xml:space="preserve">, </w:t>
            </w:r>
            <w:proofErr w:type="spellStart"/>
            <w:r w:rsidRPr="00947194">
              <w:rPr>
                <w:rFonts w:ascii="Cambria" w:hAnsi="Cambria"/>
                <w:i/>
                <w:sz w:val="18"/>
                <w:szCs w:val="18"/>
              </w:rPr>
              <w:t>Archangelica</w:t>
            </w:r>
            <w:proofErr w:type="spellEnd"/>
            <w:r w:rsidRPr="00947194">
              <w:rPr>
                <w:rFonts w:ascii="Cambria" w:hAnsi="Cambria"/>
                <w:i/>
                <w:sz w:val="18"/>
                <w:szCs w:val="18"/>
              </w:rPr>
              <w:t xml:space="preserve"> officinalis</w:t>
            </w:r>
            <w:r w:rsidRPr="00947194">
              <w:rPr>
                <w:rFonts w:ascii="Cambria" w:hAnsi="Cambria"/>
                <w:sz w:val="18"/>
                <w:szCs w:val="18"/>
              </w:rPr>
              <w:t xml:space="preserve"> (</w:t>
            </w:r>
            <w:proofErr w:type="spellStart"/>
            <w:r w:rsidRPr="00947194">
              <w:rPr>
                <w:rFonts w:ascii="Cambria" w:hAnsi="Cambria"/>
                <w:sz w:val="18"/>
                <w:szCs w:val="18"/>
              </w:rPr>
              <w:t>Moench</w:t>
            </w:r>
            <w:proofErr w:type="spellEnd"/>
            <w:r w:rsidRPr="00947194">
              <w:rPr>
                <w:rFonts w:ascii="Cambria" w:hAnsi="Cambria"/>
                <w:sz w:val="18"/>
                <w:szCs w:val="18"/>
              </w:rPr>
              <w:t xml:space="preserve">) </w:t>
            </w:r>
            <w:proofErr w:type="spellStart"/>
            <w:r w:rsidRPr="00947194">
              <w:rPr>
                <w:rFonts w:ascii="Cambria" w:hAnsi="Cambria"/>
                <w:sz w:val="18"/>
                <w:szCs w:val="18"/>
              </w:rPr>
              <w:t>Hoffm</w:t>
            </w:r>
            <w:proofErr w:type="spellEnd"/>
            <w:r w:rsidRPr="00947194">
              <w:rPr>
                <w:rFonts w:ascii="Cambria" w:hAnsi="Cambria"/>
                <w:sz w:val="18"/>
                <w:szCs w:val="18"/>
              </w:rPr>
              <w:t>.</w:t>
            </w:r>
          </w:p>
        </w:tc>
        <w:tc>
          <w:tcPr>
            <w:tcW w:w="981" w:type="pct"/>
          </w:tcPr>
          <w:p w14:paraId="250D7338" w14:textId="77777777" w:rsidR="000F7B38" w:rsidRPr="000B4A3F" w:rsidRDefault="000F7B38" w:rsidP="00E959C7">
            <w:pPr>
              <w:spacing w:before="20" w:after="20" w:line="240" w:lineRule="atLeast"/>
              <w:rPr>
                <w:rFonts w:cs="Helvetica"/>
                <w:sz w:val="18"/>
                <w:szCs w:val="18"/>
              </w:rPr>
            </w:pPr>
            <w:r w:rsidRPr="000B4A3F">
              <w:rPr>
                <w:sz w:val="18"/>
                <w:szCs w:val="18"/>
              </w:rPr>
              <w:t>Angelica</w:t>
            </w:r>
          </w:p>
        </w:tc>
      </w:tr>
      <w:tr w:rsidR="000F7B38" w:rsidRPr="000B4A3F" w14:paraId="7536BB59" w14:textId="77777777" w:rsidTr="00E959C7">
        <w:tc>
          <w:tcPr>
            <w:tcW w:w="1407" w:type="pct"/>
          </w:tcPr>
          <w:p w14:paraId="6988B3EC" w14:textId="77777777" w:rsidR="000F7B38" w:rsidRPr="00947194" w:rsidRDefault="000F7B38" w:rsidP="00E959C7">
            <w:pPr>
              <w:pStyle w:val="AQISText"/>
              <w:spacing w:before="20" w:after="20" w:line="240" w:lineRule="atLeast"/>
              <w:rPr>
                <w:rFonts w:ascii="Cambria" w:hAnsi="Cambria"/>
                <w:i/>
                <w:sz w:val="18"/>
                <w:szCs w:val="18"/>
              </w:rPr>
            </w:pPr>
            <w:r w:rsidRPr="00947194">
              <w:rPr>
                <w:rFonts w:ascii="Cambria" w:hAnsi="Cambria"/>
                <w:bCs/>
                <w:i/>
                <w:sz w:val="18"/>
                <w:szCs w:val="18"/>
              </w:rPr>
              <w:t xml:space="preserve">Angelica </w:t>
            </w:r>
            <w:proofErr w:type="spellStart"/>
            <w:r w:rsidRPr="00947194">
              <w:rPr>
                <w:rFonts w:ascii="Cambria" w:hAnsi="Cambria"/>
                <w:bCs/>
                <w:i/>
                <w:sz w:val="18"/>
                <w:szCs w:val="18"/>
              </w:rPr>
              <w:t>atropurpurea</w:t>
            </w:r>
            <w:proofErr w:type="spellEnd"/>
            <w:r w:rsidRPr="00947194">
              <w:rPr>
                <w:rFonts w:ascii="Cambria" w:hAnsi="Cambria"/>
                <w:bCs/>
                <w:sz w:val="18"/>
                <w:szCs w:val="18"/>
              </w:rPr>
              <w:t xml:space="preserve"> L. </w:t>
            </w:r>
          </w:p>
        </w:tc>
        <w:tc>
          <w:tcPr>
            <w:tcW w:w="2612" w:type="pct"/>
          </w:tcPr>
          <w:p w14:paraId="3C6B6187" w14:textId="77777777" w:rsidR="000F7B38" w:rsidRPr="00947194" w:rsidRDefault="000F7B38" w:rsidP="00E959C7">
            <w:pPr>
              <w:pStyle w:val="AQISText"/>
              <w:spacing w:before="20" w:after="20" w:line="240" w:lineRule="atLeast"/>
              <w:rPr>
                <w:rFonts w:ascii="Cambria" w:hAnsi="Cambria"/>
                <w:i/>
                <w:sz w:val="18"/>
                <w:szCs w:val="18"/>
              </w:rPr>
            </w:pPr>
            <w:r w:rsidRPr="00947194">
              <w:rPr>
                <w:rFonts w:ascii="Cambria" w:hAnsi="Cambria"/>
                <w:sz w:val="18"/>
                <w:szCs w:val="18"/>
              </w:rPr>
              <w:t>—</w:t>
            </w:r>
          </w:p>
        </w:tc>
        <w:tc>
          <w:tcPr>
            <w:tcW w:w="981" w:type="pct"/>
          </w:tcPr>
          <w:p w14:paraId="7E8952B4" w14:textId="77777777" w:rsidR="000F7B38" w:rsidRPr="000B4A3F" w:rsidRDefault="000F7B38" w:rsidP="00E959C7">
            <w:pPr>
              <w:spacing w:before="20" w:after="20" w:line="240" w:lineRule="atLeast"/>
              <w:rPr>
                <w:sz w:val="18"/>
                <w:szCs w:val="18"/>
              </w:rPr>
            </w:pPr>
            <w:r w:rsidRPr="000B4A3F">
              <w:rPr>
                <w:sz w:val="18"/>
                <w:szCs w:val="18"/>
              </w:rPr>
              <w:t>American angelica</w:t>
            </w:r>
          </w:p>
        </w:tc>
      </w:tr>
      <w:tr w:rsidR="000F7B38" w:rsidRPr="000B4A3F" w14:paraId="7232554B" w14:textId="77777777" w:rsidTr="00E959C7">
        <w:tc>
          <w:tcPr>
            <w:tcW w:w="1407" w:type="pct"/>
          </w:tcPr>
          <w:p w14:paraId="4FBE3E31" w14:textId="77777777" w:rsidR="000F7B38" w:rsidRPr="00947194" w:rsidRDefault="000F7B38" w:rsidP="00E959C7">
            <w:pPr>
              <w:pStyle w:val="AQISText"/>
              <w:spacing w:before="20" w:after="20" w:line="240" w:lineRule="atLeast"/>
              <w:rPr>
                <w:rFonts w:ascii="Cambria" w:hAnsi="Cambria"/>
                <w:bCs/>
                <w:i/>
                <w:sz w:val="18"/>
                <w:szCs w:val="18"/>
                <w:lang w:val="de-AT"/>
              </w:rPr>
            </w:pPr>
            <w:r w:rsidRPr="00947194">
              <w:rPr>
                <w:rFonts w:ascii="Cambria" w:hAnsi="Cambria"/>
                <w:bCs/>
                <w:i/>
                <w:sz w:val="18"/>
                <w:szCs w:val="18"/>
                <w:lang w:val="de-AT"/>
              </w:rPr>
              <w:t>Angelica dahurica</w:t>
            </w:r>
            <w:r w:rsidRPr="00947194">
              <w:rPr>
                <w:rFonts w:ascii="Cambria" w:hAnsi="Cambria"/>
                <w:bCs/>
                <w:sz w:val="18"/>
                <w:szCs w:val="18"/>
                <w:lang w:val="de-AT"/>
              </w:rPr>
              <w:t xml:space="preserve"> (Hoffm.) Benth. &amp; Hook. ex Franch. &amp; Sav.</w:t>
            </w:r>
          </w:p>
        </w:tc>
        <w:tc>
          <w:tcPr>
            <w:tcW w:w="2612" w:type="pct"/>
          </w:tcPr>
          <w:p w14:paraId="5064B731" w14:textId="77777777" w:rsidR="000F7B38" w:rsidRPr="00947194" w:rsidRDefault="000F7B38" w:rsidP="00E959C7">
            <w:pPr>
              <w:pStyle w:val="AQISText"/>
              <w:spacing w:before="20" w:after="20" w:line="240" w:lineRule="atLeast"/>
              <w:rPr>
                <w:rFonts w:ascii="Cambria" w:hAnsi="Cambria"/>
                <w:bCs/>
                <w:sz w:val="18"/>
                <w:szCs w:val="18"/>
              </w:rPr>
            </w:pPr>
            <w:r w:rsidRPr="00947194">
              <w:rPr>
                <w:rFonts w:ascii="Cambria" w:hAnsi="Cambria"/>
                <w:i/>
                <w:sz w:val="18"/>
                <w:szCs w:val="18"/>
              </w:rPr>
              <w:t xml:space="preserve">Angelica </w:t>
            </w:r>
            <w:proofErr w:type="spellStart"/>
            <w:r w:rsidRPr="00947194">
              <w:rPr>
                <w:rFonts w:ascii="Cambria" w:hAnsi="Cambria"/>
                <w:i/>
                <w:sz w:val="18"/>
                <w:szCs w:val="18"/>
              </w:rPr>
              <w:t>porphyrocaulis</w:t>
            </w:r>
            <w:proofErr w:type="spellEnd"/>
            <w:r w:rsidRPr="00947194">
              <w:rPr>
                <w:rFonts w:ascii="Cambria" w:hAnsi="Cambria"/>
                <w:i/>
                <w:sz w:val="18"/>
                <w:szCs w:val="18"/>
              </w:rPr>
              <w:t xml:space="preserve"> </w:t>
            </w:r>
            <w:proofErr w:type="spellStart"/>
            <w:r w:rsidRPr="00947194">
              <w:rPr>
                <w:rFonts w:ascii="Cambria" w:hAnsi="Cambria"/>
                <w:sz w:val="18"/>
                <w:szCs w:val="18"/>
              </w:rPr>
              <w:t>Nakai</w:t>
            </w:r>
            <w:proofErr w:type="spellEnd"/>
            <w:r w:rsidRPr="00947194">
              <w:rPr>
                <w:rFonts w:ascii="Cambria" w:hAnsi="Cambria"/>
                <w:sz w:val="18"/>
                <w:szCs w:val="18"/>
              </w:rPr>
              <w:t xml:space="preserve"> &amp; </w:t>
            </w:r>
            <w:proofErr w:type="spellStart"/>
            <w:r w:rsidRPr="00947194">
              <w:rPr>
                <w:rFonts w:ascii="Cambria" w:hAnsi="Cambria"/>
                <w:sz w:val="18"/>
                <w:szCs w:val="18"/>
              </w:rPr>
              <w:t>Kitag</w:t>
            </w:r>
            <w:proofErr w:type="spellEnd"/>
            <w:r w:rsidRPr="00947194">
              <w:rPr>
                <w:rFonts w:ascii="Cambria" w:hAnsi="Cambria"/>
                <w:sz w:val="18"/>
                <w:szCs w:val="18"/>
              </w:rPr>
              <w:t xml:space="preserve">., </w:t>
            </w:r>
            <w:proofErr w:type="spellStart"/>
            <w:r w:rsidRPr="00947194">
              <w:rPr>
                <w:rFonts w:ascii="Cambria" w:hAnsi="Cambria"/>
                <w:i/>
                <w:sz w:val="18"/>
                <w:szCs w:val="18"/>
              </w:rPr>
              <w:t>Callisace</w:t>
            </w:r>
            <w:proofErr w:type="spellEnd"/>
            <w:r w:rsidRPr="00947194">
              <w:rPr>
                <w:rFonts w:ascii="Cambria" w:hAnsi="Cambria"/>
                <w:i/>
                <w:sz w:val="18"/>
                <w:szCs w:val="18"/>
              </w:rPr>
              <w:t xml:space="preserve"> </w:t>
            </w:r>
            <w:proofErr w:type="spellStart"/>
            <w:r w:rsidRPr="00947194">
              <w:rPr>
                <w:rFonts w:ascii="Cambria" w:hAnsi="Cambria"/>
                <w:i/>
                <w:sz w:val="18"/>
                <w:szCs w:val="18"/>
              </w:rPr>
              <w:t>dahurica</w:t>
            </w:r>
            <w:proofErr w:type="spellEnd"/>
            <w:r w:rsidRPr="00947194">
              <w:rPr>
                <w:rFonts w:ascii="Cambria" w:hAnsi="Cambria"/>
                <w:i/>
                <w:sz w:val="18"/>
                <w:szCs w:val="18"/>
              </w:rPr>
              <w:t xml:space="preserve"> </w:t>
            </w:r>
            <w:proofErr w:type="spellStart"/>
            <w:r w:rsidRPr="00947194">
              <w:rPr>
                <w:rFonts w:ascii="Cambria" w:hAnsi="Cambria"/>
                <w:sz w:val="18"/>
                <w:szCs w:val="18"/>
              </w:rPr>
              <w:t>Hoffm</w:t>
            </w:r>
            <w:proofErr w:type="spellEnd"/>
            <w:r w:rsidRPr="00947194">
              <w:rPr>
                <w:rFonts w:ascii="Cambria" w:hAnsi="Cambria"/>
                <w:sz w:val="18"/>
                <w:szCs w:val="18"/>
              </w:rPr>
              <w:t>.</w:t>
            </w:r>
          </w:p>
        </w:tc>
        <w:tc>
          <w:tcPr>
            <w:tcW w:w="981" w:type="pct"/>
          </w:tcPr>
          <w:p w14:paraId="42D4A107" w14:textId="77777777" w:rsidR="000F7B38" w:rsidRPr="000B4A3F" w:rsidRDefault="000F7B38" w:rsidP="00E959C7">
            <w:pPr>
              <w:spacing w:before="20" w:after="20" w:line="240" w:lineRule="atLeast"/>
              <w:rPr>
                <w:sz w:val="18"/>
                <w:szCs w:val="18"/>
              </w:rPr>
            </w:pPr>
            <w:r w:rsidRPr="000B4A3F">
              <w:rPr>
                <w:sz w:val="18"/>
                <w:szCs w:val="18"/>
              </w:rPr>
              <w:t xml:space="preserve">Bai </w:t>
            </w:r>
            <w:proofErr w:type="spellStart"/>
            <w:r w:rsidRPr="000B4A3F">
              <w:rPr>
                <w:sz w:val="18"/>
                <w:szCs w:val="18"/>
              </w:rPr>
              <w:t>Zhi</w:t>
            </w:r>
            <w:proofErr w:type="spellEnd"/>
            <w:r w:rsidRPr="000B4A3F">
              <w:rPr>
                <w:sz w:val="18"/>
                <w:szCs w:val="18"/>
              </w:rPr>
              <w:t>, Chinese angelica</w:t>
            </w:r>
          </w:p>
        </w:tc>
      </w:tr>
      <w:tr w:rsidR="000F7B38" w:rsidRPr="000B4A3F" w14:paraId="6D228A1D" w14:textId="77777777" w:rsidTr="00E959C7">
        <w:tc>
          <w:tcPr>
            <w:tcW w:w="1407" w:type="pct"/>
          </w:tcPr>
          <w:p w14:paraId="0FFF1097"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Angelica gigas</w:t>
            </w:r>
            <w:r w:rsidRPr="00947194">
              <w:rPr>
                <w:rFonts w:ascii="Cambria" w:hAnsi="Cambria"/>
                <w:bCs/>
                <w:sz w:val="18"/>
                <w:szCs w:val="18"/>
              </w:rPr>
              <w:t xml:space="preserve"> </w:t>
            </w:r>
            <w:proofErr w:type="spellStart"/>
            <w:r w:rsidRPr="00947194">
              <w:rPr>
                <w:rFonts w:ascii="Cambria" w:hAnsi="Cambria"/>
                <w:bCs/>
                <w:sz w:val="18"/>
                <w:szCs w:val="18"/>
              </w:rPr>
              <w:t>Nakai</w:t>
            </w:r>
            <w:proofErr w:type="spellEnd"/>
          </w:p>
        </w:tc>
        <w:tc>
          <w:tcPr>
            <w:tcW w:w="2612" w:type="pct"/>
          </w:tcPr>
          <w:p w14:paraId="472C2B86"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048E9624" w14:textId="77777777" w:rsidR="000F7B38" w:rsidRPr="000B4A3F" w:rsidRDefault="000F7B38" w:rsidP="00E959C7">
            <w:pPr>
              <w:spacing w:before="20" w:after="20" w:line="240" w:lineRule="atLeast"/>
              <w:rPr>
                <w:sz w:val="18"/>
                <w:szCs w:val="18"/>
              </w:rPr>
            </w:pPr>
            <w:r w:rsidRPr="000B4A3F">
              <w:rPr>
                <w:sz w:val="18"/>
                <w:szCs w:val="18"/>
              </w:rPr>
              <w:t>Korean angelica</w:t>
            </w:r>
          </w:p>
        </w:tc>
      </w:tr>
      <w:tr w:rsidR="000F7B38" w:rsidRPr="000B4A3F" w14:paraId="4098B360" w14:textId="77777777" w:rsidTr="00E959C7">
        <w:tc>
          <w:tcPr>
            <w:tcW w:w="1407" w:type="pct"/>
          </w:tcPr>
          <w:p w14:paraId="61196CB9"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Angelica glauca</w:t>
            </w:r>
            <w:r w:rsidRPr="00947194">
              <w:rPr>
                <w:rFonts w:ascii="Cambria" w:hAnsi="Cambria"/>
                <w:bCs/>
                <w:sz w:val="18"/>
                <w:szCs w:val="18"/>
              </w:rPr>
              <w:t xml:space="preserve"> </w:t>
            </w:r>
            <w:proofErr w:type="spellStart"/>
            <w:r w:rsidRPr="00947194">
              <w:rPr>
                <w:rFonts w:ascii="Cambria" w:hAnsi="Cambria"/>
                <w:bCs/>
                <w:sz w:val="18"/>
                <w:szCs w:val="18"/>
              </w:rPr>
              <w:t>Edgew</w:t>
            </w:r>
            <w:proofErr w:type="spellEnd"/>
            <w:r w:rsidRPr="00947194">
              <w:rPr>
                <w:rFonts w:ascii="Cambria" w:hAnsi="Cambria"/>
                <w:bCs/>
                <w:sz w:val="18"/>
                <w:szCs w:val="18"/>
              </w:rPr>
              <w:t>.</w:t>
            </w:r>
          </w:p>
        </w:tc>
        <w:tc>
          <w:tcPr>
            <w:tcW w:w="2612" w:type="pct"/>
          </w:tcPr>
          <w:p w14:paraId="276CEE85"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19071AB8" w14:textId="77777777" w:rsidR="000F7B38" w:rsidRPr="000B4A3F" w:rsidRDefault="000F7B38" w:rsidP="00E959C7">
            <w:pPr>
              <w:spacing w:before="20" w:after="20" w:line="240" w:lineRule="atLeast"/>
              <w:rPr>
                <w:sz w:val="18"/>
                <w:szCs w:val="18"/>
              </w:rPr>
            </w:pPr>
            <w:r w:rsidRPr="000B4A3F">
              <w:rPr>
                <w:sz w:val="18"/>
                <w:szCs w:val="18"/>
              </w:rPr>
              <w:t>Smooth angelica</w:t>
            </w:r>
          </w:p>
        </w:tc>
      </w:tr>
      <w:tr w:rsidR="000F7B38" w:rsidRPr="000B4A3F" w14:paraId="7CF44170" w14:textId="77777777" w:rsidTr="00E959C7">
        <w:tc>
          <w:tcPr>
            <w:tcW w:w="1407" w:type="pct"/>
          </w:tcPr>
          <w:p w14:paraId="3D263BFF"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 xml:space="preserve">Angelica </w:t>
            </w:r>
            <w:proofErr w:type="spellStart"/>
            <w:r w:rsidRPr="00947194">
              <w:rPr>
                <w:rFonts w:ascii="Cambria" w:hAnsi="Cambria"/>
                <w:bCs/>
                <w:i/>
                <w:sz w:val="18"/>
                <w:szCs w:val="18"/>
              </w:rPr>
              <w:t>pachycarpa</w:t>
            </w:r>
            <w:proofErr w:type="spellEnd"/>
            <w:r w:rsidRPr="00947194">
              <w:rPr>
                <w:rFonts w:ascii="Cambria" w:hAnsi="Cambria"/>
                <w:bCs/>
                <w:sz w:val="18"/>
                <w:szCs w:val="18"/>
              </w:rPr>
              <w:t xml:space="preserve"> Lange</w:t>
            </w:r>
          </w:p>
        </w:tc>
        <w:tc>
          <w:tcPr>
            <w:tcW w:w="2612" w:type="pct"/>
          </w:tcPr>
          <w:p w14:paraId="7ED88278"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531237D1" w14:textId="77777777" w:rsidR="000F7B38" w:rsidRPr="000B4A3F" w:rsidRDefault="000F7B38" w:rsidP="00E959C7">
            <w:pPr>
              <w:spacing w:before="20" w:after="20" w:line="240" w:lineRule="atLeast"/>
              <w:rPr>
                <w:sz w:val="18"/>
                <w:szCs w:val="18"/>
              </w:rPr>
            </w:pPr>
            <w:r w:rsidRPr="000B4A3F">
              <w:rPr>
                <w:sz w:val="18"/>
                <w:szCs w:val="18"/>
              </w:rPr>
              <w:t>Portuguese angelica</w:t>
            </w:r>
          </w:p>
        </w:tc>
      </w:tr>
      <w:tr w:rsidR="000F7B38" w:rsidRPr="000B4A3F" w14:paraId="0DF923DC" w14:textId="77777777" w:rsidTr="00E959C7">
        <w:tc>
          <w:tcPr>
            <w:tcW w:w="1407" w:type="pct"/>
          </w:tcPr>
          <w:p w14:paraId="417F50D6"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lastRenderedPageBreak/>
              <w:t xml:space="preserve">Angelica </w:t>
            </w:r>
            <w:proofErr w:type="spellStart"/>
            <w:r w:rsidRPr="00947194">
              <w:rPr>
                <w:rFonts w:ascii="Cambria" w:hAnsi="Cambria"/>
                <w:bCs/>
                <w:i/>
                <w:sz w:val="18"/>
                <w:szCs w:val="18"/>
              </w:rPr>
              <w:t>pubescens</w:t>
            </w:r>
            <w:proofErr w:type="spellEnd"/>
            <w:r w:rsidRPr="00947194">
              <w:rPr>
                <w:rFonts w:ascii="Cambria" w:hAnsi="Cambria"/>
                <w:bCs/>
                <w:sz w:val="18"/>
                <w:szCs w:val="18"/>
              </w:rPr>
              <w:t xml:space="preserve"> Maxim.</w:t>
            </w:r>
          </w:p>
        </w:tc>
        <w:tc>
          <w:tcPr>
            <w:tcW w:w="2612" w:type="pct"/>
          </w:tcPr>
          <w:p w14:paraId="4C4CF1FD"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3EEC655B" w14:textId="77777777" w:rsidR="000F7B38" w:rsidRPr="000B4A3F" w:rsidRDefault="000F7B38" w:rsidP="00E959C7">
            <w:pPr>
              <w:spacing w:before="20" w:after="20" w:line="240" w:lineRule="atLeast"/>
              <w:rPr>
                <w:sz w:val="18"/>
                <w:szCs w:val="18"/>
              </w:rPr>
            </w:pPr>
            <w:r>
              <w:rPr>
                <w:sz w:val="18"/>
                <w:szCs w:val="18"/>
              </w:rPr>
              <w:t>P</w:t>
            </w:r>
            <w:r w:rsidRPr="000B4A3F">
              <w:rPr>
                <w:sz w:val="18"/>
                <w:szCs w:val="18"/>
              </w:rPr>
              <w:t>ubescent angelica</w:t>
            </w:r>
          </w:p>
        </w:tc>
      </w:tr>
      <w:tr w:rsidR="000F7B38" w:rsidRPr="00F76891" w14:paraId="11C99607" w14:textId="77777777" w:rsidTr="00E959C7">
        <w:tc>
          <w:tcPr>
            <w:tcW w:w="1407" w:type="pct"/>
          </w:tcPr>
          <w:p w14:paraId="29E1738F"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i/>
                <w:sz w:val="18"/>
                <w:szCs w:val="18"/>
              </w:rPr>
              <w:t xml:space="preserve">Angelica </w:t>
            </w:r>
            <w:proofErr w:type="spellStart"/>
            <w:r w:rsidRPr="00947194">
              <w:rPr>
                <w:rFonts w:ascii="Cambria" w:hAnsi="Cambria"/>
                <w:i/>
                <w:sz w:val="18"/>
                <w:szCs w:val="18"/>
              </w:rPr>
              <w:t>setchuenensis</w:t>
            </w:r>
            <w:proofErr w:type="spellEnd"/>
            <w:r w:rsidRPr="00947194">
              <w:rPr>
                <w:rFonts w:ascii="Cambria" w:hAnsi="Cambria"/>
                <w:bCs/>
                <w:sz w:val="18"/>
                <w:szCs w:val="18"/>
              </w:rPr>
              <w:t xml:space="preserve"> Diels</w:t>
            </w:r>
          </w:p>
        </w:tc>
        <w:tc>
          <w:tcPr>
            <w:tcW w:w="2612" w:type="pct"/>
          </w:tcPr>
          <w:p w14:paraId="491AF71C"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2A86D5EC" w14:textId="77777777" w:rsidR="000F7B38" w:rsidRPr="00F76891" w:rsidRDefault="000F7B38" w:rsidP="00E959C7">
            <w:pPr>
              <w:spacing w:before="20" w:after="20" w:line="240" w:lineRule="atLeast"/>
              <w:rPr>
                <w:sz w:val="18"/>
                <w:szCs w:val="18"/>
              </w:rPr>
            </w:pPr>
            <w:r w:rsidRPr="00F76891">
              <w:rPr>
                <w:sz w:val="18"/>
                <w:szCs w:val="18"/>
              </w:rPr>
              <w:t xml:space="preserve">Si </w:t>
            </w:r>
            <w:proofErr w:type="spellStart"/>
            <w:r w:rsidRPr="00F76891">
              <w:rPr>
                <w:sz w:val="18"/>
                <w:szCs w:val="18"/>
              </w:rPr>
              <w:t>chuan</w:t>
            </w:r>
            <w:proofErr w:type="spellEnd"/>
            <w:r w:rsidRPr="00F76891">
              <w:rPr>
                <w:sz w:val="18"/>
                <w:szCs w:val="18"/>
              </w:rPr>
              <w:t xml:space="preserve"> dang </w:t>
            </w:r>
            <w:proofErr w:type="spellStart"/>
            <w:r w:rsidRPr="00F76891">
              <w:rPr>
                <w:sz w:val="18"/>
                <w:szCs w:val="18"/>
              </w:rPr>
              <w:t>gui</w:t>
            </w:r>
            <w:proofErr w:type="spellEnd"/>
          </w:p>
        </w:tc>
      </w:tr>
      <w:tr w:rsidR="000F7B38" w:rsidRPr="000B4A3F" w14:paraId="04D3490A" w14:textId="77777777" w:rsidTr="00E959C7">
        <w:tc>
          <w:tcPr>
            <w:tcW w:w="1407" w:type="pct"/>
          </w:tcPr>
          <w:p w14:paraId="7D8D5578" w14:textId="77777777" w:rsidR="000F7B38" w:rsidRPr="00947194" w:rsidRDefault="000F7B38" w:rsidP="00E959C7">
            <w:pPr>
              <w:pStyle w:val="AQISText"/>
              <w:spacing w:before="20" w:after="20" w:line="240" w:lineRule="atLeast"/>
              <w:rPr>
                <w:rFonts w:ascii="Cambria" w:hAnsi="Cambria"/>
                <w:i/>
                <w:sz w:val="18"/>
                <w:szCs w:val="18"/>
              </w:rPr>
            </w:pPr>
            <w:r w:rsidRPr="00947194">
              <w:rPr>
                <w:rFonts w:ascii="Cambria" w:hAnsi="Cambria"/>
                <w:bCs/>
                <w:i/>
                <w:sz w:val="18"/>
                <w:szCs w:val="18"/>
              </w:rPr>
              <w:t>Angelica sinensis</w:t>
            </w:r>
            <w:r w:rsidRPr="00947194">
              <w:rPr>
                <w:rFonts w:ascii="Cambria" w:hAnsi="Cambria"/>
                <w:bCs/>
                <w:sz w:val="18"/>
                <w:szCs w:val="18"/>
              </w:rPr>
              <w:t xml:space="preserve"> (</w:t>
            </w:r>
            <w:proofErr w:type="spellStart"/>
            <w:r w:rsidRPr="00947194">
              <w:rPr>
                <w:rFonts w:ascii="Cambria" w:hAnsi="Cambria"/>
                <w:bCs/>
                <w:sz w:val="18"/>
                <w:szCs w:val="18"/>
              </w:rPr>
              <w:t>Oliv</w:t>
            </w:r>
            <w:proofErr w:type="spellEnd"/>
            <w:r w:rsidRPr="00947194">
              <w:rPr>
                <w:rFonts w:ascii="Cambria" w:hAnsi="Cambria"/>
                <w:bCs/>
                <w:sz w:val="18"/>
                <w:szCs w:val="18"/>
              </w:rPr>
              <w:t xml:space="preserve">.) Diels </w:t>
            </w:r>
          </w:p>
        </w:tc>
        <w:tc>
          <w:tcPr>
            <w:tcW w:w="2612" w:type="pct"/>
          </w:tcPr>
          <w:p w14:paraId="3214CF03" w14:textId="77777777" w:rsidR="000F7B38" w:rsidRPr="00947194" w:rsidRDefault="000F7B38" w:rsidP="00E959C7">
            <w:pPr>
              <w:pStyle w:val="AQISText"/>
              <w:spacing w:before="20" w:after="20" w:line="240" w:lineRule="atLeast"/>
              <w:rPr>
                <w:rFonts w:ascii="Cambria" w:hAnsi="Cambria"/>
                <w:sz w:val="18"/>
                <w:szCs w:val="18"/>
              </w:rPr>
            </w:pPr>
            <w:r w:rsidRPr="00947194">
              <w:rPr>
                <w:rFonts w:ascii="Cambria" w:hAnsi="Cambria"/>
                <w:bCs/>
                <w:i/>
                <w:sz w:val="18"/>
                <w:szCs w:val="18"/>
              </w:rPr>
              <w:t>Angelica polymorpha</w:t>
            </w:r>
            <w:r w:rsidRPr="00947194">
              <w:rPr>
                <w:rFonts w:ascii="Cambria" w:hAnsi="Cambria"/>
                <w:bCs/>
                <w:sz w:val="18"/>
                <w:szCs w:val="18"/>
              </w:rPr>
              <w:t xml:space="preserve"> var. </w:t>
            </w:r>
            <w:r w:rsidRPr="00947194">
              <w:rPr>
                <w:rFonts w:ascii="Cambria" w:hAnsi="Cambria"/>
                <w:bCs/>
                <w:i/>
                <w:sz w:val="18"/>
                <w:szCs w:val="18"/>
              </w:rPr>
              <w:t>sinensis</w:t>
            </w:r>
            <w:r w:rsidRPr="00947194">
              <w:rPr>
                <w:rFonts w:ascii="Cambria" w:hAnsi="Cambria"/>
                <w:bCs/>
                <w:sz w:val="18"/>
                <w:szCs w:val="18"/>
              </w:rPr>
              <w:t xml:space="preserve"> </w:t>
            </w:r>
            <w:proofErr w:type="spellStart"/>
            <w:r w:rsidRPr="00947194">
              <w:rPr>
                <w:rFonts w:ascii="Cambria" w:hAnsi="Cambria"/>
                <w:bCs/>
                <w:sz w:val="18"/>
                <w:szCs w:val="18"/>
              </w:rPr>
              <w:t>Oliv</w:t>
            </w:r>
            <w:proofErr w:type="spellEnd"/>
            <w:r w:rsidRPr="00947194">
              <w:rPr>
                <w:rFonts w:ascii="Cambria" w:hAnsi="Cambria"/>
                <w:bCs/>
                <w:sz w:val="18"/>
                <w:szCs w:val="18"/>
              </w:rPr>
              <w:t>.</w:t>
            </w:r>
          </w:p>
        </w:tc>
        <w:tc>
          <w:tcPr>
            <w:tcW w:w="981" w:type="pct"/>
          </w:tcPr>
          <w:p w14:paraId="635667A6" w14:textId="77777777" w:rsidR="000F7B38" w:rsidRPr="000B4A3F" w:rsidRDefault="000F7B38" w:rsidP="00E959C7">
            <w:pPr>
              <w:spacing w:before="20" w:after="20" w:line="240" w:lineRule="atLeast"/>
              <w:rPr>
                <w:sz w:val="18"/>
                <w:szCs w:val="18"/>
              </w:rPr>
            </w:pPr>
            <w:r w:rsidRPr="000B4A3F">
              <w:rPr>
                <w:sz w:val="18"/>
                <w:szCs w:val="18"/>
              </w:rPr>
              <w:t>Chinese angelica</w:t>
            </w:r>
          </w:p>
        </w:tc>
      </w:tr>
      <w:tr w:rsidR="000F7B38" w:rsidRPr="000B4A3F" w14:paraId="1ABA7EA8" w14:textId="77777777" w:rsidTr="00E959C7">
        <w:tc>
          <w:tcPr>
            <w:tcW w:w="1407" w:type="pct"/>
          </w:tcPr>
          <w:p w14:paraId="38A5B02B"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Angelica sylvestris</w:t>
            </w:r>
            <w:r w:rsidRPr="00947194">
              <w:rPr>
                <w:rFonts w:ascii="Cambria" w:hAnsi="Cambria"/>
                <w:bCs/>
                <w:sz w:val="18"/>
                <w:szCs w:val="18"/>
              </w:rPr>
              <w:t xml:space="preserve"> L.</w:t>
            </w:r>
          </w:p>
        </w:tc>
        <w:tc>
          <w:tcPr>
            <w:tcW w:w="2612" w:type="pct"/>
          </w:tcPr>
          <w:p w14:paraId="4764298D"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689AEE72" w14:textId="77777777" w:rsidR="000F7B38" w:rsidRPr="000B4A3F" w:rsidRDefault="000F7B38" w:rsidP="00E959C7">
            <w:pPr>
              <w:spacing w:before="20" w:after="20" w:line="240" w:lineRule="atLeast"/>
              <w:rPr>
                <w:sz w:val="18"/>
                <w:szCs w:val="18"/>
              </w:rPr>
            </w:pPr>
            <w:r w:rsidRPr="000B4A3F">
              <w:rPr>
                <w:sz w:val="18"/>
                <w:szCs w:val="18"/>
              </w:rPr>
              <w:t>Wild angelica</w:t>
            </w:r>
          </w:p>
        </w:tc>
      </w:tr>
      <w:tr w:rsidR="000F7B38" w:rsidRPr="000B4A3F" w14:paraId="18DB51DB" w14:textId="77777777" w:rsidTr="00E959C7">
        <w:tc>
          <w:tcPr>
            <w:tcW w:w="1407" w:type="pct"/>
          </w:tcPr>
          <w:p w14:paraId="7F99B471"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 xml:space="preserve">Angelica </w:t>
            </w:r>
            <w:proofErr w:type="spellStart"/>
            <w:r w:rsidRPr="00947194">
              <w:rPr>
                <w:rFonts w:ascii="Cambria" w:hAnsi="Cambria"/>
                <w:bCs/>
                <w:i/>
                <w:sz w:val="18"/>
                <w:szCs w:val="18"/>
              </w:rPr>
              <w:t>taiwaniana</w:t>
            </w:r>
            <w:proofErr w:type="spellEnd"/>
            <w:r w:rsidRPr="00947194">
              <w:rPr>
                <w:rFonts w:ascii="Cambria" w:hAnsi="Cambria"/>
                <w:bCs/>
                <w:sz w:val="18"/>
                <w:szCs w:val="18"/>
              </w:rPr>
              <w:t xml:space="preserve"> Ying</w:t>
            </w:r>
          </w:p>
        </w:tc>
        <w:tc>
          <w:tcPr>
            <w:tcW w:w="2612" w:type="pct"/>
          </w:tcPr>
          <w:p w14:paraId="46AC42D8"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598D329B" w14:textId="77777777" w:rsidR="000F7B38" w:rsidRPr="000B4A3F" w:rsidRDefault="000F7B38" w:rsidP="00E959C7">
            <w:pPr>
              <w:pStyle w:val="AQISText"/>
              <w:spacing w:before="20" w:after="20" w:line="240" w:lineRule="atLeast"/>
              <w:rPr>
                <w:rFonts w:ascii="Cambria" w:hAnsi="Cambria"/>
                <w:sz w:val="18"/>
                <w:szCs w:val="18"/>
              </w:rPr>
            </w:pPr>
            <w:r w:rsidRPr="000B4A3F">
              <w:rPr>
                <w:rFonts w:ascii="Cambria" w:hAnsi="Cambria" w:cs="Arial"/>
                <w:sz w:val="18"/>
                <w:szCs w:val="18"/>
              </w:rPr>
              <w:t>Purple angelica</w:t>
            </w:r>
          </w:p>
        </w:tc>
      </w:tr>
      <w:tr w:rsidR="000F7B38" w:rsidRPr="000B4A3F" w14:paraId="585097C4" w14:textId="77777777" w:rsidTr="00E959C7">
        <w:tc>
          <w:tcPr>
            <w:tcW w:w="1407" w:type="pct"/>
          </w:tcPr>
          <w:p w14:paraId="30E00777"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 xml:space="preserve">Angelica </w:t>
            </w:r>
            <w:proofErr w:type="spellStart"/>
            <w:r w:rsidRPr="00947194">
              <w:rPr>
                <w:rFonts w:ascii="Cambria" w:hAnsi="Cambria"/>
                <w:bCs/>
                <w:i/>
                <w:sz w:val="18"/>
                <w:szCs w:val="18"/>
              </w:rPr>
              <w:t>triquinata</w:t>
            </w:r>
            <w:proofErr w:type="spellEnd"/>
            <w:r w:rsidRPr="00947194">
              <w:rPr>
                <w:rFonts w:ascii="Cambria" w:hAnsi="Cambria"/>
                <w:bCs/>
                <w:sz w:val="18"/>
                <w:szCs w:val="18"/>
              </w:rPr>
              <w:t xml:space="preserve"> </w:t>
            </w:r>
            <w:proofErr w:type="spellStart"/>
            <w:r w:rsidRPr="00947194">
              <w:rPr>
                <w:rFonts w:ascii="Cambria" w:hAnsi="Cambria"/>
                <w:bCs/>
                <w:sz w:val="18"/>
                <w:szCs w:val="18"/>
              </w:rPr>
              <w:t>Michx</w:t>
            </w:r>
            <w:proofErr w:type="spellEnd"/>
            <w:r w:rsidRPr="00947194">
              <w:rPr>
                <w:rFonts w:ascii="Cambria" w:hAnsi="Cambria"/>
                <w:bCs/>
                <w:sz w:val="18"/>
                <w:szCs w:val="18"/>
              </w:rPr>
              <w:t>.</w:t>
            </w:r>
          </w:p>
        </w:tc>
        <w:tc>
          <w:tcPr>
            <w:tcW w:w="2612" w:type="pct"/>
          </w:tcPr>
          <w:p w14:paraId="1D8B2FF5"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7FBB87AB" w14:textId="77777777" w:rsidR="000F7B38" w:rsidRPr="000B4A3F" w:rsidRDefault="000F7B38" w:rsidP="00E959C7">
            <w:pPr>
              <w:pStyle w:val="AQISText"/>
              <w:spacing w:before="20" w:after="20" w:line="240" w:lineRule="atLeast"/>
              <w:rPr>
                <w:rFonts w:ascii="Cambria" w:hAnsi="Cambria" w:cs="Arial"/>
                <w:sz w:val="18"/>
                <w:szCs w:val="18"/>
              </w:rPr>
            </w:pPr>
            <w:r w:rsidRPr="000B4A3F">
              <w:rPr>
                <w:rFonts w:ascii="Cambria" w:hAnsi="Cambria" w:cs="Arial"/>
                <w:sz w:val="18"/>
                <w:szCs w:val="18"/>
              </w:rPr>
              <w:t>Mountain angelica</w:t>
            </w:r>
          </w:p>
        </w:tc>
      </w:tr>
      <w:tr w:rsidR="000F7B38" w:rsidRPr="00F76891" w14:paraId="4F9B9F8E" w14:textId="77777777" w:rsidTr="00E959C7">
        <w:tc>
          <w:tcPr>
            <w:tcW w:w="1407" w:type="pct"/>
          </w:tcPr>
          <w:p w14:paraId="26DB22BB"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bCs/>
                <w:i/>
                <w:sz w:val="18"/>
                <w:szCs w:val="18"/>
              </w:rPr>
              <w:t xml:space="preserve">Angelica </w:t>
            </w:r>
            <w:proofErr w:type="spellStart"/>
            <w:r w:rsidRPr="00947194">
              <w:rPr>
                <w:rFonts w:ascii="Cambria" w:hAnsi="Cambria"/>
                <w:bCs/>
                <w:i/>
                <w:sz w:val="18"/>
                <w:szCs w:val="18"/>
              </w:rPr>
              <w:t>ursina</w:t>
            </w:r>
            <w:proofErr w:type="spellEnd"/>
            <w:r w:rsidRPr="00947194">
              <w:rPr>
                <w:rFonts w:ascii="Cambria" w:hAnsi="Cambria"/>
                <w:bCs/>
                <w:sz w:val="18"/>
                <w:szCs w:val="18"/>
              </w:rPr>
              <w:t xml:space="preserve"> (</w:t>
            </w:r>
            <w:proofErr w:type="spellStart"/>
            <w:r w:rsidRPr="00947194">
              <w:rPr>
                <w:rFonts w:ascii="Cambria" w:hAnsi="Cambria"/>
                <w:bCs/>
                <w:sz w:val="18"/>
                <w:szCs w:val="18"/>
              </w:rPr>
              <w:t>Rupr</w:t>
            </w:r>
            <w:proofErr w:type="spellEnd"/>
            <w:r w:rsidRPr="00947194">
              <w:rPr>
                <w:rFonts w:ascii="Cambria" w:hAnsi="Cambria"/>
                <w:bCs/>
                <w:sz w:val="18"/>
                <w:szCs w:val="18"/>
              </w:rPr>
              <w:t>.) Maxim.</w:t>
            </w:r>
          </w:p>
        </w:tc>
        <w:tc>
          <w:tcPr>
            <w:tcW w:w="2612" w:type="pct"/>
          </w:tcPr>
          <w:p w14:paraId="3FD02252" w14:textId="77777777" w:rsidR="000F7B38" w:rsidRPr="00947194" w:rsidRDefault="000F7B38" w:rsidP="00E959C7">
            <w:pPr>
              <w:pStyle w:val="AQISText"/>
              <w:spacing w:before="20" w:after="20" w:line="240" w:lineRule="atLeast"/>
              <w:rPr>
                <w:rFonts w:ascii="Cambria" w:hAnsi="Cambria"/>
                <w:bCs/>
                <w:i/>
                <w:sz w:val="18"/>
                <w:szCs w:val="18"/>
              </w:rPr>
            </w:pPr>
            <w:r w:rsidRPr="00947194">
              <w:rPr>
                <w:rFonts w:ascii="Cambria" w:hAnsi="Cambria"/>
                <w:sz w:val="18"/>
                <w:szCs w:val="18"/>
              </w:rPr>
              <w:t>—</w:t>
            </w:r>
          </w:p>
        </w:tc>
        <w:tc>
          <w:tcPr>
            <w:tcW w:w="981" w:type="pct"/>
          </w:tcPr>
          <w:p w14:paraId="2EC17B15" w14:textId="77777777" w:rsidR="000F7B38" w:rsidRPr="00F76891" w:rsidRDefault="000F7B38" w:rsidP="00E959C7">
            <w:pPr>
              <w:pStyle w:val="AQISText"/>
              <w:spacing w:before="20" w:after="20" w:line="240" w:lineRule="atLeast"/>
              <w:rPr>
                <w:rFonts w:ascii="Cambria" w:hAnsi="Cambria"/>
                <w:sz w:val="18"/>
                <w:szCs w:val="18"/>
              </w:rPr>
            </w:pPr>
            <w:r w:rsidRPr="00F76891">
              <w:rPr>
                <w:rFonts w:ascii="Cambria" w:hAnsi="Cambria" w:cs="Arial"/>
                <w:sz w:val="18"/>
                <w:szCs w:val="18"/>
              </w:rPr>
              <w:t>Bear's angelica</w:t>
            </w:r>
          </w:p>
        </w:tc>
      </w:tr>
      <w:tr w:rsidR="000F7B38" w:rsidRPr="000B4A3F" w14:paraId="65989C3C" w14:textId="77777777" w:rsidTr="00E959C7">
        <w:tc>
          <w:tcPr>
            <w:tcW w:w="1407" w:type="pct"/>
          </w:tcPr>
          <w:p w14:paraId="2044FD01" w14:textId="77777777" w:rsidR="000F7B38" w:rsidRPr="00947194" w:rsidRDefault="000F7B38" w:rsidP="00E959C7">
            <w:pPr>
              <w:pStyle w:val="List2"/>
              <w:spacing w:before="20" w:beforeAutospacing="0" w:after="20" w:afterAutospacing="0" w:line="240" w:lineRule="atLeast"/>
              <w:rPr>
                <w:rFonts w:ascii="Cambria" w:hAnsi="Cambria"/>
                <w:i/>
                <w:color w:val="auto"/>
              </w:rPr>
            </w:pPr>
            <w:r w:rsidRPr="00947194">
              <w:rPr>
                <w:rFonts w:ascii="Cambria" w:hAnsi="Cambria"/>
                <w:bCs/>
                <w:i/>
              </w:rPr>
              <w:t xml:space="preserve">Anthriscus </w:t>
            </w:r>
            <w:proofErr w:type="spellStart"/>
            <w:r w:rsidRPr="00947194">
              <w:rPr>
                <w:rFonts w:ascii="Cambria" w:hAnsi="Cambria"/>
                <w:bCs/>
                <w:i/>
              </w:rPr>
              <w:t>caucalis</w:t>
            </w:r>
            <w:proofErr w:type="spellEnd"/>
            <w:r w:rsidRPr="00947194">
              <w:rPr>
                <w:rFonts w:ascii="Cambria" w:hAnsi="Cambria"/>
                <w:bCs/>
              </w:rPr>
              <w:t xml:space="preserve"> M. </w:t>
            </w:r>
            <w:proofErr w:type="spellStart"/>
            <w:r w:rsidRPr="00947194">
              <w:rPr>
                <w:rFonts w:ascii="Cambria" w:hAnsi="Cambria"/>
                <w:bCs/>
              </w:rPr>
              <w:t>Bieb</w:t>
            </w:r>
            <w:proofErr w:type="spellEnd"/>
            <w:r w:rsidRPr="00947194">
              <w:rPr>
                <w:rFonts w:ascii="Cambria" w:hAnsi="Cambria"/>
                <w:bCs/>
              </w:rPr>
              <w:t xml:space="preserve">. </w:t>
            </w:r>
          </w:p>
        </w:tc>
        <w:tc>
          <w:tcPr>
            <w:tcW w:w="2612" w:type="pct"/>
          </w:tcPr>
          <w:p w14:paraId="11AAD0DB" w14:textId="77777777" w:rsidR="000F7B38" w:rsidRPr="00947194" w:rsidRDefault="000F7B38" w:rsidP="00E959C7">
            <w:pPr>
              <w:pStyle w:val="AQISText"/>
              <w:spacing w:before="20" w:after="20" w:line="240" w:lineRule="atLeast"/>
              <w:rPr>
                <w:rFonts w:ascii="Cambria" w:hAnsi="Cambria"/>
                <w:i/>
                <w:sz w:val="18"/>
                <w:szCs w:val="18"/>
              </w:rPr>
            </w:pPr>
            <w:r w:rsidRPr="00947194">
              <w:rPr>
                <w:rFonts w:ascii="Cambria" w:hAnsi="Cambria"/>
                <w:bCs/>
                <w:i/>
                <w:sz w:val="18"/>
                <w:szCs w:val="18"/>
              </w:rPr>
              <w:t xml:space="preserve">Anthriscus </w:t>
            </w:r>
            <w:proofErr w:type="spellStart"/>
            <w:r w:rsidRPr="00947194">
              <w:rPr>
                <w:rFonts w:ascii="Cambria" w:hAnsi="Cambria"/>
                <w:bCs/>
                <w:i/>
                <w:sz w:val="18"/>
                <w:szCs w:val="18"/>
              </w:rPr>
              <w:t>scandicina</w:t>
            </w:r>
            <w:proofErr w:type="spellEnd"/>
            <w:r w:rsidRPr="00947194">
              <w:rPr>
                <w:rFonts w:ascii="Cambria" w:hAnsi="Cambria"/>
                <w:bCs/>
                <w:sz w:val="18"/>
                <w:szCs w:val="18"/>
              </w:rPr>
              <w:t xml:space="preserve"> </w:t>
            </w:r>
            <w:proofErr w:type="spellStart"/>
            <w:r w:rsidRPr="00947194">
              <w:rPr>
                <w:rFonts w:ascii="Cambria" w:hAnsi="Cambria"/>
                <w:bCs/>
                <w:sz w:val="18"/>
                <w:szCs w:val="18"/>
              </w:rPr>
              <w:t>Mansf</w:t>
            </w:r>
            <w:proofErr w:type="spellEnd"/>
            <w:r w:rsidRPr="00947194">
              <w:rPr>
                <w:rFonts w:ascii="Cambria" w:hAnsi="Cambria"/>
                <w:bCs/>
                <w:sz w:val="18"/>
                <w:szCs w:val="18"/>
              </w:rPr>
              <w:t>.</w:t>
            </w:r>
          </w:p>
        </w:tc>
        <w:tc>
          <w:tcPr>
            <w:tcW w:w="981" w:type="pct"/>
          </w:tcPr>
          <w:p w14:paraId="611B0B97" w14:textId="77777777" w:rsidR="000F7B38" w:rsidRPr="000B4A3F" w:rsidRDefault="000F7B38" w:rsidP="00E959C7">
            <w:pPr>
              <w:pStyle w:val="AQISText"/>
              <w:spacing w:before="20" w:after="20" w:line="240" w:lineRule="atLeast"/>
              <w:rPr>
                <w:rFonts w:ascii="Cambria" w:hAnsi="Cambria" w:cs="Arial"/>
                <w:sz w:val="18"/>
                <w:szCs w:val="18"/>
              </w:rPr>
            </w:pPr>
            <w:r w:rsidRPr="000B4A3F">
              <w:rPr>
                <w:rFonts w:ascii="Cambria" w:hAnsi="Cambria" w:cs="Arial"/>
                <w:sz w:val="18"/>
                <w:szCs w:val="18"/>
              </w:rPr>
              <w:t>Burr chervil</w:t>
            </w:r>
          </w:p>
        </w:tc>
      </w:tr>
      <w:tr w:rsidR="000F7B38" w:rsidRPr="000B4A3F" w14:paraId="19AA1C21" w14:textId="77777777" w:rsidTr="00E959C7">
        <w:tc>
          <w:tcPr>
            <w:tcW w:w="1407" w:type="pct"/>
          </w:tcPr>
          <w:p w14:paraId="2AAE97B8" w14:textId="2157B254" w:rsidR="000F7B38" w:rsidRPr="00947194" w:rsidRDefault="000F7B38" w:rsidP="00E959C7">
            <w:pPr>
              <w:pStyle w:val="List2"/>
              <w:spacing w:before="20" w:beforeAutospacing="0" w:after="20" w:afterAutospacing="0" w:line="240" w:lineRule="atLeast"/>
              <w:rPr>
                <w:rFonts w:ascii="Cambria" w:hAnsi="Cambria"/>
                <w:color w:val="auto"/>
              </w:rPr>
            </w:pPr>
            <w:r w:rsidRPr="00947194">
              <w:rPr>
                <w:rFonts w:ascii="Cambria" w:hAnsi="Cambria"/>
                <w:i/>
                <w:color w:val="auto"/>
              </w:rPr>
              <w:t xml:space="preserve">Anthriscus </w:t>
            </w:r>
            <w:proofErr w:type="spellStart"/>
            <w:r w:rsidRPr="00947194">
              <w:rPr>
                <w:rFonts w:ascii="Cambria" w:hAnsi="Cambria"/>
                <w:i/>
                <w:color w:val="auto"/>
              </w:rPr>
              <w:t>cerefolium</w:t>
            </w:r>
            <w:proofErr w:type="spellEnd"/>
            <w:r w:rsidRPr="00947194">
              <w:rPr>
                <w:rFonts w:ascii="Cambria" w:hAnsi="Cambria"/>
                <w:color w:val="auto"/>
              </w:rPr>
              <w:t xml:space="preserve"> (L.) </w:t>
            </w:r>
            <w:proofErr w:type="spellStart"/>
            <w:r w:rsidRPr="00947194">
              <w:rPr>
                <w:rFonts w:ascii="Cambria" w:hAnsi="Cambria"/>
                <w:color w:val="auto"/>
              </w:rPr>
              <w:t>Hoffm</w:t>
            </w:r>
            <w:proofErr w:type="spellEnd"/>
            <w:r w:rsidRPr="00947194">
              <w:rPr>
                <w:rFonts w:ascii="Cambria" w:hAnsi="Cambria"/>
                <w:color w:val="auto"/>
              </w:rPr>
              <w:t>.</w:t>
            </w:r>
          </w:p>
        </w:tc>
        <w:tc>
          <w:tcPr>
            <w:tcW w:w="2612" w:type="pct"/>
          </w:tcPr>
          <w:p w14:paraId="06FF333B" w14:textId="77777777" w:rsidR="000F7B38" w:rsidRPr="00947194" w:rsidRDefault="000F7B38" w:rsidP="00E959C7">
            <w:pPr>
              <w:pStyle w:val="AQISText"/>
              <w:spacing w:before="20" w:after="20" w:line="240" w:lineRule="atLeast"/>
              <w:rPr>
                <w:rFonts w:ascii="Cambria" w:hAnsi="Cambria"/>
                <w:sz w:val="18"/>
                <w:szCs w:val="18"/>
              </w:rPr>
            </w:pPr>
            <w:r w:rsidRPr="00947194">
              <w:rPr>
                <w:rFonts w:ascii="Cambria" w:hAnsi="Cambria"/>
                <w:i/>
                <w:sz w:val="18"/>
                <w:szCs w:val="18"/>
              </w:rPr>
              <w:t xml:space="preserve">Anthriscus </w:t>
            </w:r>
            <w:proofErr w:type="spellStart"/>
            <w:r w:rsidRPr="00947194">
              <w:rPr>
                <w:rFonts w:ascii="Cambria" w:hAnsi="Cambria"/>
                <w:i/>
                <w:sz w:val="18"/>
                <w:szCs w:val="18"/>
              </w:rPr>
              <w:t>longirostris</w:t>
            </w:r>
            <w:proofErr w:type="spellEnd"/>
            <w:r w:rsidRPr="00947194">
              <w:rPr>
                <w:rFonts w:ascii="Cambria" w:hAnsi="Cambria"/>
                <w:sz w:val="18"/>
                <w:szCs w:val="18"/>
              </w:rPr>
              <w:t xml:space="preserve"> </w:t>
            </w:r>
            <w:proofErr w:type="spellStart"/>
            <w:r w:rsidRPr="00947194">
              <w:rPr>
                <w:rFonts w:ascii="Cambria" w:hAnsi="Cambria"/>
                <w:sz w:val="18"/>
                <w:szCs w:val="18"/>
              </w:rPr>
              <w:t>Bertol</w:t>
            </w:r>
            <w:proofErr w:type="spellEnd"/>
            <w:r w:rsidRPr="00947194">
              <w:rPr>
                <w:rFonts w:ascii="Cambria" w:hAnsi="Cambria"/>
                <w:sz w:val="18"/>
                <w:szCs w:val="18"/>
              </w:rPr>
              <w:t xml:space="preserve">., </w:t>
            </w:r>
            <w:proofErr w:type="spellStart"/>
            <w:r w:rsidRPr="00947194">
              <w:rPr>
                <w:rStyle w:val="n41"/>
                <w:rFonts w:ascii="Cambria" w:hAnsi="Cambria"/>
                <w:sz w:val="18"/>
                <w:szCs w:val="18"/>
              </w:rPr>
              <w:t>Scandix</w:t>
            </w:r>
            <w:proofErr w:type="spellEnd"/>
            <w:r w:rsidRPr="00947194">
              <w:rPr>
                <w:rStyle w:val="n41"/>
                <w:rFonts w:ascii="Cambria" w:hAnsi="Cambria"/>
                <w:sz w:val="18"/>
                <w:szCs w:val="18"/>
              </w:rPr>
              <w:t xml:space="preserve"> </w:t>
            </w:r>
            <w:proofErr w:type="spellStart"/>
            <w:r w:rsidRPr="00947194">
              <w:rPr>
                <w:rStyle w:val="n41"/>
                <w:rFonts w:ascii="Cambria" w:hAnsi="Cambria"/>
                <w:sz w:val="18"/>
                <w:szCs w:val="18"/>
              </w:rPr>
              <w:t>cerefolium</w:t>
            </w:r>
            <w:proofErr w:type="spellEnd"/>
            <w:r w:rsidRPr="00947194">
              <w:rPr>
                <w:rStyle w:val="n41"/>
                <w:rFonts w:ascii="Cambria" w:hAnsi="Cambria"/>
                <w:sz w:val="18"/>
                <w:szCs w:val="18"/>
              </w:rPr>
              <w:t xml:space="preserve"> L.</w:t>
            </w:r>
          </w:p>
        </w:tc>
        <w:tc>
          <w:tcPr>
            <w:tcW w:w="981" w:type="pct"/>
          </w:tcPr>
          <w:p w14:paraId="075D198E" w14:textId="77777777" w:rsidR="000F7B38" w:rsidRPr="000B4A3F" w:rsidRDefault="000F7B38" w:rsidP="00E959C7">
            <w:pPr>
              <w:pStyle w:val="AQISText"/>
              <w:spacing w:before="20" w:after="20" w:line="240" w:lineRule="atLeast"/>
              <w:rPr>
                <w:rFonts w:ascii="Cambria" w:hAnsi="Cambria"/>
                <w:sz w:val="18"/>
                <w:szCs w:val="18"/>
              </w:rPr>
            </w:pPr>
            <w:r w:rsidRPr="000B4A3F">
              <w:rPr>
                <w:rFonts w:ascii="Cambria" w:hAnsi="Cambria" w:cs="Arial"/>
                <w:sz w:val="18"/>
                <w:szCs w:val="18"/>
              </w:rPr>
              <w:t>Chervil</w:t>
            </w:r>
          </w:p>
        </w:tc>
      </w:tr>
      <w:tr w:rsidR="000F7B38" w:rsidRPr="000B4A3F" w14:paraId="35C94E2B" w14:textId="77777777" w:rsidTr="00E959C7">
        <w:tc>
          <w:tcPr>
            <w:tcW w:w="1407" w:type="pct"/>
          </w:tcPr>
          <w:p w14:paraId="2E05D2AA" w14:textId="2D9392E5" w:rsidR="000F7B38" w:rsidRPr="00947194" w:rsidRDefault="000F7B38" w:rsidP="00E959C7">
            <w:pPr>
              <w:pStyle w:val="List2"/>
              <w:spacing w:before="20" w:beforeAutospacing="0" w:after="20" w:afterAutospacing="0" w:line="240" w:lineRule="atLeast"/>
              <w:rPr>
                <w:rFonts w:ascii="Cambria" w:hAnsi="Cambria"/>
                <w:i/>
                <w:color w:val="auto"/>
              </w:rPr>
            </w:pPr>
            <w:r w:rsidRPr="00947194">
              <w:rPr>
                <w:rFonts w:ascii="Cambria" w:hAnsi="Cambria"/>
                <w:bCs/>
                <w:i/>
              </w:rPr>
              <w:t>Anthriscus sylvestris</w:t>
            </w:r>
            <w:r w:rsidRPr="00947194">
              <w:rPr>
                <w:rFonts w:ascii="Cambria" w:hAnsi="Cambria"/>
                <w:bCs/>
              </w:rPr>
              <w:t xml:space="preserve"> (L.) </w:t>
            </w:r>
            <w:proofErr w:type="spellStart"/>
            <w:r w:rsidRPr="00947194">
              <w:rPr>
                <w:rFonts w:ascii="Cambria" w:hAnsi="Cambria"/>
                <w:bCs/>
              </w:rPr>
              <w:t>Hoffm</w:t>
            </w:r>
            <w:proofErr w:type="spellEnd"/>
            <w:r w:rsidRPr="00947194">
              <w:rPr>
                <w:rFonts w:ascii="Cambria" w:hAnsi="Cambria"/>
                <w:bCs/>
              </w:rPr>
              <w:t>.</w:t>
            </w:r>
          </w:p>
        </w:tc>
        <w:tc>
          <w:tcPr>
            <w:tcW w:w="2612" w:type="pct"/>
          </w:tcPr>
          <w:p w14:paraId="306F91D6" w14:textId="77777777" w:rsidR="000F7B38" w:rsidRPr="00947194" w:rsidRDefault="000F7B38" w:rsidP="00E959C7">
            <w:pPr>
              <w:pStyle w:val="AQISText"/>
              <w:spacing w:before="20" w:after="20" w:line="240" w:lineRule="atLeast"/>
              <w:rPr>
                <w:rFonts w:ascii="Cambria" w:hAnsi="Cambria"/>
                <w:sz w:val="18"/>
                <w:szCs w:val="18"/>
              </w:rPr>
            </w:pPr>
            <w:r w:rsidRPr="00947194">
              <w:rPr>
                <w:rFonts w:ascii="Cambria" w:hAnsi="Cambria"/>
                <w:bCs/>
                <w:i/>
                <w:sz w:val="18"/>
                <w:szCs w:val="18"/>
              </w:rPr>
              <w:t xml:space="preserve">Anthriscus </w:t>
            </w:r>
            <w:proofErr w:type="spellStart"/>
            <w:r w:rsidRPr="00947194">
              <w:rPr>
                <w:rFonts w:ascii="Cambria" w:hAnsi="Cambria"/>
                <w:bCs/>
                <w:i/>
                <w:sz w:val="18"/>
                <w:szCs w:val="18"/>
              </w:rPr>
              <w:t>fumarioides</w:t>
            </w:r>
            <w:proofErr w:type="spellEnd"/>
            <w:r w:rsidRPr="00947194">
              <w:rPr>
                <w:rFonts w:ascii="Cambria" w:hAnsi="Cambria"/>
                <w:bCs/>
                <w:sz w:val="18"/>
                <w:szCs w:val="18"/>
              </w:rPr>
              <w:t xml:space="preserve"> (</w:t>
            </w:r>
            <w:proofErr w:type="spellStart"/>
            <w:r w:rsidRPr="00947194">
              <w:rPr>
                <w:rFonts w:ascii="Cambria" w:hAnsi="Cambria"/>
                <w:bCs/>
                <w:sz w:val="18"/>
                <w:szCs w:val="18"/>
              </w:rPr>
              <w:t>Waldst</w:t>
            </w:r>
            <w:proofErr w:type="spellEnd"/>
            <w:r w:rsidRPr="00947194">
              <w:rPr>
                <w:rFonts w:ascii="Cambria" w:hAnsi="Cambria"/>
                <w:bCs/>
                <w:sz w:val="18"/>
                <w:szCs w:val="18"/>
              </w:rPr>
              <w:t xml:space="preserve">. &amp; Kit.) </w:t>
            </w:r>
            <w:proofErr w:type="spellStart"/>
            <w:r w:rsidRPr="00947194">
              <w:rPr>
                <w:rFonts w:ascii="Cambria" w:hAnsi="Cambria"/>
                <w:bCs/>
                <w:sz w:val="18"/>
                <w:szCs w:val="18"/>
              </w:rPr>
              <w:t>Spreng</w:t>
            </w:r>
            <w:proofErr w:type="spellEnd"/>
            <w:r w:rsidRPr="00947194">
              <w:rPr>
                <w:rFonts w:ascii="Cambria" w:hAnsi="Cambria"/>
                <w:bCs/>
                <w:sz w:val="18"/>
                <w:szCs w:val="18"/>
              </w:rPr>
              <w:t xml:space="preserve">., </w:t>
            </w:r>
            <w:r w:rsidRPr="00947194">
              <w:rPr>
                <w:rFonts w:ascii="Cambria" w:hAnsi="Cambria"/>
                <w:bCs/>
                <w:i/>
                <w:sz w:val="18"/>
                <w:szCs w:val="18"/>
              </w:rPr>
              <w:t>Anthriscus sylvestris</w:t>
            </w:r>
            <w:r w:rsidRPr="00947194">
              <w:rPr>
                <w:rFonts w:ascii="Cambria" w:hAnsi="Cambria"/>
                <w:bCs/>
                <w:sz w:val="18"/>
                <w:szCs w:val="18"/>
              </w:rPr>
              <w:t xml:space="preserve"> subsp. </w:t>
            </w:r>
            <w:proofErr w:type="spellStart"/>
            <w:r w:rsidRPr="00947194">
              <w:rPr>
                <w:rFonts w:ascii="Cambria" w:hAnsi="Cambria"/>
                <w:bCs/>
                <w:i/>
                <w:sz w:val="18"/>
                <w:szCs w:val="18"/>
              </w:rPr>
              <w:t>alpina</w:t>
            </w:r>
            <w:proofErr w:type="spellEnd"/>
            <w:r w:rsidRPr="00947194">
              <w:rPr>
                <w:rFonts w:ascii="Cambria" w:hAnsi="Cambria"/>
                <w:bCs/>
                <w:i/>
                <w:sz w:val="18"/>
                <w:szCs w:val="18"/>
              </w:rPr>
              <w:t xml:space="preserve"> </w:t>
            </w:r>
            <w:r w:rsidRPr="00947194">
              <w:rPr>
                <w:rFonts w:ascii="Cambria" w:hAnsi="Cambria"/>
                <w:bCs/>
                <w:sz w:val="18"/>
                <w:szCs w:val="18"/>
              </w:rPr>
              <w:t>(</w:t>
            </w:r>
            <w:proofErr w:type="spellStart"/>
            <w:r w:rsidRPr="00947194">
              <w:rPr>
                <w:rFonts w:ascii="Cambria" w:hAnsi="Cambria"/>
                <w:bCs/>
                <w:sz w:val="18"/>
                <w:szCs w:val="18"/>
              </w:rPr>
              <w:t>Vill</w:t>
            </w:r>
            <w:proofErr w:type="spellEnd"/>
            <w:r w:rsidRPr="00947194">
              <w:rPr>
                <w:rFonts w:ascii="Cambria" w:hAnsi="Cambria"/>
                <w:bCs/>
                <w:sz w:val="18"/>
                <w:szCs w:val="18"/>
              </w:rPr>
              <w:t xml:space="preserve">.) </w:t>
            </w:r>
            <w:proofErr w:type="spellStart"/>
            <w:r w:rsidRPr="00947194">
              <w:rPr>
                <w:rFonts w:ascii="Cambria" w:hAnsi="Cambria"/>
                <w:bCs/>
                <w:sz w:val="18"/>
                <w:szCs w:val="18"/>
              </w:rPr>
              <w:t>Gremli</w:t>
            </w:r>
            <w:proofErr w:type="spellEnd"/>
            <w:r w:rsidRPr="00947194">
              <w:rPr>
                <w:rFonts w:ascii="Cambria" w:hAnsi="Cambria"/>
                <w:bCs/>
                <w:sz w:val="18"/>
                <w:szCs w:val="18"/>
              </w:rPr>
              <w:t xml:space="preserve">, </w:t>
            </w:r>
            <w:r w:rsidRPr="00947194">
              <w:rPr>
                <w:rFonts w:ascii="Cambria" w:hAnsi="Cambria"/>
                <w:bCs/>
                <w:i/>
                <w:sz w:val="18"/>
                <w:szCs w:val="18"/>
              </w:rPr>
              <w:t>Anthriscus sylvestris</w:t>
            </w:r>
            <w:r w:rsidRPr="00947194">
              <w:rPr>
                <w:rFonts w:ascii="Cambria" w:hAnsi="Cambria"/>
                <w:bCs/>
                <w:sz w:val="18"/>
                <w:szCs w:val="18"/>
              </w:rPr>
              <w:t xml:space="preserve"> subsp. </w:t>
            </w:r>
            <w:proofErr w:type="spellStart"/>
            <w:r w:rsidRPr="00947194">
              <w:rPr>
                <w:rFonts w:ascii="Cambria" w:hAnsi="Cambria"/>
                <w:bCs/>
                <w:i/>
                <w:sz w:val="18"/>
                <w:szCs w:val="18"/>
              </w:rPr>
              <w:t>fumarioides</w:t>
            </w:r>
            <w:proofErr w:type="spellEnd"/>
            <w:r w:rsidRPr="00947194">
              <w:rPr>
                <w:rFonts w:ascii="Cambria" w:hAnsi="Cambria"/>
                <w:bCs/>
                <w:i/>
                <w:sz w:val="18"/>
                <w:szCs w:val="18"/>
              </w:rPr>
              <w:t xml:space="preserve"> </w:t>
            </w:r>
            <w:r w:rsidRPr="00947194">
              <w:rPr>
                <w:rFonts w:ascii="Cambria" w:hAnsi="Cambria"/>
                <w:bCs/>
                <w:sz w:val="18"/>
                <w:szCs w:val="18"/>
              </w:rPr>
              <w:t>(</w:t>
            </w:r>
            <w:proofErr w:type="spellStart"/>
            <w:r w:rsidRPr="00947194">
              <w:rPr>
                <w:rFonts w:ascii="Cambria" w:hAnsi="Cambria"/>
                <w:bCs/>
                <w:sz w:val="18"/>
                <w:szCs w:val="18"/>
              </w:rPr>
              <w:t>Waldst</w:t>
            </w:r>
            <w:proofErr w:type="spellEnd"/>
            <w:r w:rsidRPr="00947194">
              <w:rPr>
                <w:rFonts w:ascii="Cambria" w:hAnsi="Cambria"/>
                <w:bCs/>
                <w:sz w:val="18"/>
                <w:szCs w:val="18"/>
              </w:rPr>
              <w:t xml:space="preserve">. &amp; Kit.) </w:t>
            </w:r>
            <w:proofErr w:type="spellStart"/>
            <w:r w:rsidRPr="00947194">
              <w:rPr>
                <w:rFonts w:ascii="Cambria" w:hAnsi="Cambria"/>
                <w:bCs/>
                <w:sz w:val="18"/>
                <w:szCs w:val="18"/>
              </w:rPr>
              <w:t>Spalik</w:t>
            </w:r>
            <w:proofErr w:type="spellEnd"/>
            <w:r w:rsidRPr="00947194">
              <w:rPr>
                <w:rFonts w:ascii="Cambria" w:hAnsi="Cambria"/>
                <w:bCs/>
                <w:sz w:val="18"/>
                <w:szCs w:val="18"/>
              </w:rPr>
              <w:t xml:space="preserve">, </w:t>
            </w:r>
            <w:r w:rsidRPr="00947194">
              <w:rPr>
                <w:rFonts w:ascii="Cambria" w:hAnsi="Cambria"/>
                <w:bCs/>
                <w:i/>
                <w:sz w:val="18"/>
                <w:szCs w:val="18"/>
              </w:rPr>
              <w:t>Anthriscus sylvestris</w:t>
            </w:r>
            <w:r w:rsidRPr="00947194">
              <w:rPr>
                <w:rFonts w:ascii="Cambria" w:hAnsi="Cambria"/>
                <w:bCs/>
                <w:sz w:val="18"/>
                <w:szCs w:val="18"/>
              </w:rPr>
              <w:t xml:space="preserve"> subsp. </w:t>
            </w:r>
            <w:proofErr w:type="spellStart"/>
            <w:r w:rsidRPr="00947194">
              <w:rPr>
                <w:rFonts w:ascii="Cambria" w:hAnsi="Cambria"/>
                <w:bCs/>
                <w:i/>
                <w:sz w:val="18"/>
                <w:szCs w:val="18"/>
              </w:rPr>
              <w:t>nemorosa</w:t>
            </w:r>
            <w:proofErr w:type="spellEnd"/>
            <w:r w:rsidRPr="00947194">
              <w:rPr>
                <w:rFonts w:ascii="Cambria" w:hAnsi="Cambria"/>
                <w:bCs/>
                <w:i/>
                <w:sz w:val="18"/>
                <w:szCs w:val="18"/>
              </w:rPr>
              <w:t xml:space="preserve"> </w:t>
            </w:r>
            <w:r w:rsidRPr="00947194">
              <w:rPr>
                <w:rFonts w:ascii="Cambria" w:hAnsi="Cambria"/>
                <w:bCs/>
                <w:sz w:val="18"/>
                <w:szCs w:val="18"/>
              </w:rPr>
              <w:t>(</w:t>
            </w:r>
            <w:proofErr w:type="spellStart"/>
            <w:r w:rsidRPr="00947194">
              <w:rPr>
                <w:rFonts w:ascii="Cambria" w:hAnsi="Cambria"/>
                <w:bCs/>
                <w:sz w:val="18"/>
                <w:szCs w:val="18"/>
              </w:rPr>
              <w:t>Bieb</w:t>
            </w:r>
            <w:proofErr w:type="spellEnd"/>
            <w:r w:rsidRPr="00947194">
              <w:rPr>
                <w:rFonts w:ascii="Cambria" w:hAnsi="Cambria"/>
                <w:bCs/>
                <w:sz w:val="18"/>
                <w:szCs w:val="18"/>
              </w:rPr>
              <w:t xml:space="preserve">.) </w:t>
            </w:r>
            <w:proofErr w:type="spellStart"/>
            <w:r w:rsidRPr="00947194">
              <w:rPr>
                <w:rFonts w:ascii="Cambria" w:hAnsi="Cambria"/>
                <w:bCs/>
                <w:sz w:val="18"/>
                <w:szCs w:val="18"/>
              </w:rPr>
              <w:t>Koso</w:t>
            </w:r>
            <w:proofErr w:type="spellEnd"/>
            <w:r w:rsidRPr="00947194">
              <w:rPr>
                <w:rFonts w:ascii="Cambria" w:hAnsi="Cambria"/>
                <w:bCs/>
                <w:sz w:val="18"/>
                <w:szCs w:val="18"/>
              </w:rPr>
              <w:t xml:space="preserve">-Pol., </w:t>
            </w:r>
            <w:proofErr w:type="spellStart"/>
            <w:r w:rsidRPr="00947194">
              <w:rPr>
                <w:rFonts w:ascii="Cambria" w:hAnsi="Cambria"/>
                <w:bCs/>
                <w:i/>
                <w:sz w:val="18"/>
                <w:szCs w:val="18"/>
              </w:rPr>
              <w:t>Chaerophyllum</w:t>
            </w:r>
            <w:proofErr w:type="spellEnd"/>
            <w:r w:rsidRPr="00947194">
              <w:rPr>
                <w:rFonts w:ascii="Cambria" w:hAnsi="Cambria"/>
                <w:bCs/>
                <w:i/>
                <w:sz w:val="18"/>
                <w:szCs w:val="18"/>
              </w:rPr>
              <w:t xml:space="preserve"> alpinum </w:t>
            </w:r>
            <w:proofErr w:type="spellStart"/>
            <w:r w:rsidRPr="00947194">
              <w:rPr>
                <w:rFonts w:ascii="Cambria" w:hAnsi="Cambria"/>
                <w:bCs/>
                <w:sz w:val="18"/>
                <w:szCs w:val="18"/>
              </w:rPr>
              <w:t>Vill</w:t>
            </w:r>
            <w:proofErr w:type="spellEnd"/>
            <w:r w:rsidRPr="00947194">
              <w:rPr>
                <w:rFonts w:ascii="Cambria" w:hAnsi="Cambria"/>
                <w:bCs/>
                <w:sz w:val="18"/>
                <w:szCs w:val="18"/>
              </w:rPr>
              <w:t xml:space="preserve">., </w:t>
            </w:r>
            <w:proofErr w:type="spellStart"/>
            <w:r w:rsidRPr="00947194">
              <w:rPr>
                <w:rFonts w:ascii="Cambria" w:hAnsi="Cambria"/>
                <w:bCs/>
                <w:i/>
                <w:sz w:val="18"/>
                <w:szCs w:val="18"/>
              </w:rPr>
              <w:t>Chaerophyllum</w:t>
            </w:r>
            <w:proofErr w:type="spellEnd"/>
            <w:r w:rsidRPr="00947194">
              <w:rPr>
                <w:rFonts w:ascii="Cambria" w:hAnsi="Cambria"/>
                <w:bCs/>
                <w:i/>
                <w:sz w:val="18"/>
                <w:szCs w:val="18"/>
              </w:rPr>
              <w:t xml:space="preserve"> </w:t>
            </w:r>
            <w:proofErr w:type="spellStart"/>
            <w:r w:rsidRPr="00947194">
              <w:rPr>
                <w:rFonts w:ascii="Cambria" w:hAnsi="Cambria"/>
                <w:bCs/>
                <w:i/>
                <w:sz w:val="18"/>
                <w:szCs w:val="18"/>
              </w:rPr>
              <w:t>nemorosum</w:t>
            </w:r>
            <w:proofErr w:type="spellEnd"/>
            <w:r w:rsidRPr="00947194">
              <w:rPr>
                <w:rFonts w:ascii="Cambria" w:hAnsi="Cambria"/>
                <w:bCs/>
                <w:i/>
                <w:sz w:val="18"/>
                <w:szCs w:val="18"/>
              </w:rPr>
              <w:t xml:space="preserve"> </w:t>
            </w:r>
            <w:proofErr w:type="spellStart"/>
            <w:r w:rsidRPr="00947194">
              <w:rPr>
                <w:rFonts w:ascii="Cambria" w:hAnsi="Cambria"/>
                <w:bCs/>
                <w:sz w:val="18"/>
                <w:szCs w:val="18"/>
              </w:rPr>
              <w:t>Bieb</w:t>
            </w:r>
            <w:proofErr w:type="spellEnd"/>
            <w:r w:rsidRPr="00947194">
              <w:rPr>
                <w:rFonts w:ascii="Cambria" w:hAnsi="Cambria"/>
                <w:bCs/>
                <w:sz w:val="18"/>
                <w:szCs w:val="18"/>
              </w:rPr>
              <w:t xml:space="preserve">., </w:t>
            </w:r>
            <w:proofErr w:type="spellStart"/>
            <w:r w:rsidRPr="00947194">
              <w:rPr>
                <w:rFonts w:ascii="Cambria" w:hAnsi="Cambria"/>
                <w:bCs/>
                <w:i/>
                <w:sz w:val="18"/>
                <w:szCs w:val="18"/>
              </w:rPr>
              <w:t>Scandix</w:t>
            </w:r>
            <w:proofErr w:type="spellEnd"/>
            <w:r w:rsidRPr="00947194">
              <w:rPr>
                <w:rFonts w:ascii="Cambria" w:hAnsi="Cambria"/>
                <w:bCs/>
                <w:i/>
                <w:sz w:val="18"/>
                <w:szCs w:val="18"/>
              </w:rPr>
              <w:t xml:space="preserve"> </w:t>
            </w:r>
            <w:proofErr w:type="spellStart"/>
            <w:r w:rsidRPr="00947194">
              <w:rPr>
                <w:rFonts w:ascii="Cambria" w:hAnsi="Cambria"/>
                <w:bCs/>
                <w:i/>
                <w:sz w:val="18"/>
                <w:szCs w:val="18"/>
              </w:rPr>
              <w:t>fumarioides</w:t>
            </w:r>
            <w:proofErr w:type="spellEnd"/>
            <w:r w:rsidRPr="00947194">
              <w:rPr>
                <w:rFonts w:ascii="Cambria" w:hAnsi="Cambria"/>
                <w:bCs/>
                <w:i/>
                <w:sz w:val="18"/>
                <w:szCs w:val="18"/>
              </w:rPr>
              <w:t xml:space="preserve"> </w:t>
            </w:r>
            <w:proofErr w:type="spellStart"/>
            <w:r w:rsidRPr="00947194">
              <w:rPr>
                <w:rFonts w:ascii="Cambria" w:hAnsi="Cambria"/>
                <w:bCs/>
                <w:sz w:val="18"/>
                <w:szCs w:val="18"/>
              </w:rPr>
              <w:t>Waldst</w:t>
            </w:r>
            <w:proofErr w:type="spellEnd"/>
            <w:r w:rsidRPr="00947194">
              <w:rPr>
                <w:rFonts w:ascii="Cambria" w:hAnsi="Cambria"/>
                <w:bCs/>
                <w:sz w:val="18"/>
                <w:szCs w:val="18"/>
              </w:rPr>
              <w:t>. &amp; Kit.</w:t>
            </w:r>
          </w:p>
        </w:tc>
        <w:tc>
          <w:tcPr>
            <w:tcW w:w="981" w:type="pct"/>
          </w:tcPr>
          <w:p w14:paraId="433A7C8F" w14:textId="77777777" w:rsidR="000F7B38" w:rsidRPr="000B4A3F" w:rsidRDefault="000F7B38" w:rsidP="00E959C7">
            <w:pPr>
              <w:pStyle w:val="AQISText"/>
              <w:spacing w:before="20" w:after="20" w:line="240" w:lineRule="atLeast"/>
              <w:rPr>
                <w:rFonts w:ascii="Cambria" w:hAnsi="Cambria" w:cs="Arial"/>
                <w:sz w:val="18"/>
                <w:szCs w:val="18"/>
              </w:rPr>
            </w:pPr>
            <w:r>
              <w:rPr>
                <w:rFonts w:ascii="Cambria" w:hAnsi="Cambria" w:cs="Arial"/>
                <w:sz w:val="18"/>
                <w:szCs w:val="18"/>
              </w:rPr>
              <w:t>Wild beaked p</w:t>
            </w:r>
            <w:r w:rsidRPr="000B4A3F">
              <w:rPr>
                <w:rFonts w:ascii="Cambria" w:hAnsi="Cambria" w:cs="Arial"/>
                <w:sz w:val="18"/>
                <w:szCs w:val="18"/>
              </w:rPr>
              <w:t>arsley</w:t>
            </w:r>
          </w:p>
        </w:tc>
      </w:tr>
      <w:tr w:rsidR="00E35AD7" w:rsidRPr="000B4A3F" w14:paraId="4B2B9086" w14:textId="77777777" w:rsidTr="00E959C7">
        <w:tc>
          <w:tcPr>
            <w:tcW w:w="1407" w:type="pct"/>
          </w:tcPr>
          <w:p w14:paraId="6CEC059F" w14:textId="11771B1C" w:rsidR="00E35AD7" w:rsidRPr="00947194" w:rsidRDefault="00E35AD7" w:rsidP="00E35AD7">
            <w:pPr>
              <w:pStyle w:val="AQISText"/>
              <w:spacing w:before="20" w:after="20" w:line="240" w:lineRule="atLeast"/>
              <w:rPr>
                <w:rFonts w:ascii="Cambria" w:hAnsi="Cambria"/>
                <w:bCs/>
                <w:i/>
                <w:sz w:val="18"/>
                <w:szCs w:val="18"/>
              </w:rPr>
            </w:pPr>
            <w:r w:rsidRPr="00947194">
              <w:rPr>
                <w:rFonts w:ascii="Cambria" w:hAnsi="Cambria"/>
                <w:i/>
                <w:sz w:val="18"/>
                <w:szCs w:val="18"/>
              </w:rPr>
              <w:t>Apium graveolens</w:t>
            </w:r>
            <w:r w:rsidRPr="00947194">
              <w:rPr>
                <w:rFonts w:ascii="Cambria" w:hAnsi="Cambria"/>
                <w:sz w:val="18"/>
                <w:szCs w:val="18"/>
              </w:rPr>
              <w:t xml:space="preserve"> L.</w:t>
            </w:r>
          </w:p>
        </w:tc>
        <w:tc>
          <w:tcPr>
            <w:tcW w:w="2612" w:type="pct"/>
          </w:tcPr>
          <w:p w14:paraId="35A0911C" w14:textId="2FECE0DB" w:rsidR="00E35AD7" w:rsidRPr="00947194" w:rsidRDefault="00E35AD7" w:rsidP="00E35AD7">
            <w:pPr>
              <w:pStyle w:val="AQISText"/>
              <w:spacing w:before="20" w:after="20" w:line="240" w:lineRule="atLeast"/>
              <w:rPr>
                <w:rFonts w:ascii="Cambria" w:hAnsi="Cambria"/>
                <w:sz w:val="18"/>
                <w:szCs w:val="18"/>
              </w:rPr>
            </w:pPr>
            <w:r w:rsidRPr="00947194">
              <w:rPr>
                <w:rFonts w:ascii="Cambria" w:hAnsi="Cambria"/>
                <w:i/>
                <w:sz w:val="18"/>
                <w:szCs w:val="18"/>
              </w:rPr>
              <w:t>Apium dulce</w:t>
            </w:r>
            <w:r w:rsidRPr="00947194">
              <w:rPr>
                <w:rFonts w:ascii="Cambria" w:hAnsi="Cambria"/>
                <w:sz w:val="18"/>
                <w:szCs w:val="18"/>
              </w:rPr>
              <w:t xml:space="preserve"> Mill., </w:t>
            </w:r>
            <w:r w:rsidRPr="00947194">
              <w:rPr>
                <w:rFonts w:ascii="Cambria" w:hAnsi="Cambria"/>
                <w:i/>
                <w:sz w:val="18"/>
                <w:szCs w:val="18"/>
              </w:rPr>
              <w:t xml:space="preserve">Apium graveolens </w:t>
            </w:r>
            <w:r w:rsidRPr="00947194">
              <w:rPr>
                <w:rFonts w:ascii="Cambria" w:hAnsi="Cambria"/>
                <w:sz w:val="18"/>
                <w:szCs w:val="18"/>
              </w:rPr>
              <w:t xml:space="preserve">var. </w:t>
            </w:r>
            <w:r w:rsidRPr="00947194">
              <w:rPr>
                <w:rFonts w:ascii="Cambria" w:hAnsi="Cambria"/>
                <w:i/>
                <w:sz w:val="18"/>
                <w:szCs w:val="18"/>
              </w:rPr>
              <w:t xml:space="preserve">dulce </w:t>
            </w:r>
            <w:r w:rsidRPr="00947194">
              <w:rPr>
                <w:rFonts w:ascii="Cambria" w:hAnsi="Cambria"/>
                <w:sz w:val="18"/>
                <w:szCs w:val="18"/>
              </w:rPr>
              <w:t>(Mill.) DC.</w:t>
            </w:r>
            <w:r w:rsidRPr="00947194">
              <w:rPr>
                <w:rFonts w:ascii="Cambria" w:hAnsi="Cambria"/>
                <w:i/>
                <w:sz w:val="18"/>
                <w:szCs w:val="18"/>
              </w:rPr>
              <w:t>,</w:t>
            </w:r>
            <w:r w:rsidRPr="00947194">
              <w:rPr>
                <w:rFonts w:ascii="Cambria" w:hAnsi="Cambria"/>
                <w:sz w:val="18"/>
                <w:szCs w:val="18"/>
              </w:rPr>
              <w:t xml:space="preserve"> </w:t>
            </w:r>
            <w:r w:rsidRPr="00947194">
              <w:rPr>
                <w:rFonts w:ascii="Cambria" w:hAnsi="Cambria"/>
                <w:i/>
                <w:sz w:val="18"/>
                <w:szCs w:val="18"/>
              </w:rPr>
              <w:t xml:space="preserve">Apium graveolens </w:t>
            </w:r>
            <w:r w:rsidRPr="00947194">
              <w:rPr>
                <w:rFonts w:ascii="Cambria" w:hAnsi="Cambria"/>
                <w:sz w:val="18"/>
                <w:szCs w:val="18"/>
              </w:rPr>
              <w:t xml:space="preserve">var. </w:t>
            </w:r>
            <w:r w:rsidRPr="00947194">
              <w:rPr>
                <w:rFonts w:ascii="Cambria" w:hAnsi="Cambria"/>
                <w:i/>
                <w:sz w:val="18"/>
                <w:szCs w:val="18"/>
              </w:rPr>
              <w:t>rapaceum</w:t>
            </w:r>
            <w:r w:rsidRPr="00947194">
              <w:rPr>
                <w:rFonts w:ascii="Cambria" w:hAnsi="Cambria"/>
                <w:sz w:val="18"/>
                <w:szCs w:val="18"/>
              </w:rPr>
              <w:t xml:space="preserve"> (Mill.) DC, </w:t>
            </w:r>
            <w:r w:rsidRPr="00947194">
              <w:rPr>
                <w:rFonts w:ascii="Cambria" w:hAnsi="Cambria"/>
                <w:i/>
                <w:iCs/>
                <w:sz w:val="18"/>
                <w:szCs w:val="18"/>
              </w:rPr>
              <w:t>Apium</w:t>
            </w:r>
            <w:r w:rsidRPr="00947194">
              <w:rPr>
                <w:rFonts w:ascii="Cambria" w:hAnsi="Cambria"/>
                <w:i/>
                <w:sz w:val="18"/>
                <w:szCs w:val="18"/>
              </w:rPr>
              <w:t xml:space="preserve"> </w:t>
            </w:r>
            <w:r w:rsidRPr="00947194">
              <w:rPr>
                <w:rFonts w:ascii="Cambria" w:hAnsi="Cambria"/>
                <w:i/>
                <w:iCs/>
                <w:sz w:val="18"/>
                <w:szCs w:val="18"/>
              </w:rPr>
              <w:t>graveolens</w:t>
            </w:r>
            <w:r w:rsidRPr="00947194">
              <w:rPr>
                <w:rFonts w:ascii="Cambria" w:hAnsi="Cambria"/>
                <w:sz w:val="18"/>
                <w:szCs w:val="18"/>
              </w:rPr>
              <w:t xml:space="preserve"> var. </w:t>
            </w:r>
            <w:proofErr w:type="spellStart"/>
            <w:r w:rsidRPr="00947194">
              <w:rPr>
                <w:rFonts w:ascii="Cambria" w:hAnsi="Cambria"/>
                <w:i/>
                <w:sz w:val="18"/>
                <w:szCs w:val="18"/>
              </w:rPr>
              <w:t>s</w:t>
            </w:r>
            <w:r w:rsidRPr="00947194">
              <w:rPr>
                <w:rFonts w:ascii="Cambria" w:hAnsi="Cambria"/>
                <w:i/>
                <w:iCs/>
                <w:sz w:val="18"/>
                <w:szCs w:val="18"/>
              </w:rPr>
              <w:t>ecalinum</w:t>
            </w:r>
            <w:proofErr w:type="spellEnd"/>
            <w:r w:rsidRPr="00947194">
              <w:rPr>
                <w:rFonts w:ascii="Cambria" w:hAnsi="Cambria"/>
                <w:iCs/>
                <w:sz w:val="18"/>
                <w:szCs w:val="18"/>
              </w:rPr>
              <w:t xml:space="preserve"> Alef., </w:t>
            </w:r>
            <w:r w:rsidRPr="00947194">
              <w:rPr>
                <w:rFonts w:ascii="Cambria" w:hAnsi="Cambria"/>
                <w:i/>
                <w:iCs/>
                <w:sz w:val="18"/>
                <w:szCs w:val="18"/>
              </w:rPr>
              <w:t>Apium rapaceum</w:t>
            </w:r>
            <w:r w:rsidRPr="00947194">
              <w:rPr>
                <w:rFonts w:ascii="Cambria" w:hAnsi="Cambria"/>
                <w:iCs/>
                <w:sz w:val="18"/>
                <w:szCs w:val="18"/>
              </w:rPr>
              <w:t xml:space="preserve"> Mill.</w:t>
            </w:r>
          </w:p>
        </w:tc>
        <w:tc>
          <w:tcPr>
            <w:tcW w:w="981" w:type="pct"/>
          </w:tcPr>
          <w:p w14:paraId="6BEBABD2" w14:textId="2D7B0794" w:rsidR="00E35AD7" w:rsidRPr="000B4A3F" w:rsidRDefault="00E35AD7" w:rsidP="00E35AD7">
            <w:pPr>
              <w:pStyle w:val="AQISText"/>
              <w:spacing w:before="20" w:after="20" w:line="240" w:lineRule="atLeast"/>
              <w:rPr>
                <w:rFonts w:ascii="Cambria" w:hAnsi="Cambria"/>
                <w:sz w:val="18"/>
                <w:szCs w:val="18"/>
              </w:rPr>
            </w:pPr>
            <w:r w:rsidRPr="00F76891">
              <w:rPr>
                <w:rFonts w:ascii="Cambria" w:hAnsi="Cambria"/>
                <w:sz w:val="18"/>
                <w:szCs w:val="18"/>
              </w:rPr>
              <w:t>Celery, celeriac</w:t>
            </w:r>
          </w:p>
        </w:tc>
      </w:tr>
      <w:tr w:rsidR="00E35AD7" w:rsidRPr="000B4A3F" w14:paraId="6788E3EF" w14:textId="77777777" w:rsidTr="00E959C7">
        <w:tc>
          <w:tcPr>
            <w:tcW w:w="1407" w:type="pct"/>
          </w:tcPr>
          <w:p w14:paraId="06C8A7C2" w14:textId="77777777" w:rsidR="00E35AD7" w:rsidRPr="00947194" w:rsidRDefault="00E35AD7" w:rsidP="00E35AD7">
            <w:pPr>
              <w:pStyle w:val="AQISText"/>
              <w:spacing w:before="20" w:after="20" w:line="240" w:lineRule="atLeast"/>
              <w:rPr>
                <w:rFonts w:ascii="Cambria" w:hAnsi="Cambria"/>
                <w:i/>
                <w:sz w:val="18"/>
                <w:szCs w:val="18"/>
              </w:rPr>
            </w:pPr>
            <w:r w:rsidRPr="00947194">
              <w:rPr>
                <w:rFonts w:ascii="Cambria" w:hAnsi="Cambria"/>
                <w:bCs/>
                <w:i/>
                <w:sz w:val="18"/>
                <w:szCs w:val="18"/>
              </w:rPr>
              <w:t xml:space="preserve">Apium </w:t>
            </w:r>
            <w:proofErr w:type="spellStart"/>
            <w:r w:rsidRPr="00947194">
              <w:rPr>
                <w:rFonts w:ascii="Cambria" w:hAnsi="Cambria"/>
                <w:bCs/>
                <w:i/>
                <w:sz w:val="18"/>
                <w:szCs w:val="18"/>
              </w:rPr>
              <w:t>prostratum</w:t>
            </w:r>
            <w:proofErr w:type="spellEnd"/>
            <w:r w:rsidRPr="00947194">
              <w:rPr>
                <w:rFonts w:ascii="Cambria" w:hAnsi="Cambria"/>
                <w:bCs/>
                <w:sz w:val="18"/>
                <w:szCs w:val="18"/>
              </w:rPr>
              <w:t xml:space="preserve"> </w:t>
            </w:r>
            <w:proofErr w:type="spellStart"/>
            <w:r w:rsidRPr="00947194">
              <w:rPr>
                <w:rFonts w:ascii="Cambria" w:hAnsi="Cambria"/>
                <w:bCs/>
                <w:sz w:val="18"/>
                <w:szCs w:val="18"/>
              </w:rPr>
              <w:t>Labill</w:t>
            </w:r>
            <w:proofErr w:type="spellEnd"/>
            <w:r w:rsidRPr="00947194">
              <w:rPr>
                <w:rFonts w:ascii="Cambria" w:hAnsi="Cambria"/>
                <w:bCs/>
                <w:sz w:val="18"/>
                <w:szCs w:val="18"/>
              </w:rPr>
              <w:t>. ex Vent.</w:t>
            </w:r>
          </w:p>
        </w:tc>
        <w:tc>
          <w:tcPr>
            <w:tcW w:w="2612" w:type="pct"/>
          </w:tcPr>
          <w:p w14:paraId="5AD872AD" w14:textId="77777777" w:rsidR="00E35AD7" w:rsidRPr="00947194" w:rsidRDefault="00E35AD7" w:rsidP="00E35AD7">
            <w:pPr>
              <w:pStyle w:val="AQISText"/>
              <w:spacing w:before="20" w:after="20" w:line="240" w:lineRule="atLeast"/>
              <w:rPr>
                <w:rFonts w:ascii="Cambria" w:hAnsi="Cambria"/>
                <w:i/>
                <w:sz w:val="18"/>
                <w:szCs w:val="18"/>
              </w:rPr>
            </w:pPr>
            <w:r w:rsidRPr="00947194">
              <w:rPr>
                <w:rFonts w:ascii="Cambria" w:hAnsi="Cambria"/>
                <w:sz w:val="18"/>
                <w:szCs w:val="18"/>
              </w:rPr>
              <w:t>—</w:t>
            </w:r>
          </w:p>
        </w:tc>
        <w:tc>
          <w:tcPr>
            <w:tcW w:w="981" w:type="pct"/>
          </w:tcPr>
          <w:p w14:paraId="3CB42F57" w14:textId="77777777" w:rsidR="00E35AD7" w:rsidRPr="000B4A3F" w:rsidRDefault="00E35AD7" w:rsidP="00E35AD7">
            <w:pPr>
              <w:pStyle w:val="AQISText"/>
              <w:spacing w:before="20" w:after="20" w:line="240" w:lineRule="atLeast"/>
              <w:rPr>
                <w:rFonts w:ascii="Cambria" w:hAnsi="Cambria"/>
                <w:sz w:val="18"/>
                <w:szCs w:val="18"/>
              </w:rPr>
            </w:pPr>
            <w:r w:rsidRPr="000B4A3F">
              <w:rPr>
                <w:rFonts w:ascii="Cambria" w:hAnsi="Cambria"/>
                <w:sz w:val="18"/>
                <w:szCs w:val="18"/>
              </w:rPr>
              <w:t>Sea celery</w:t>
            </w:r>
          </w:p>
        </w:tc>
      </w:tr>
      <w:tr w:rsidR="00E35AD7" w:rsidRPr="000B4A3F" w14:paraId="145D93B4" w14:textId="77777777" w:rsidTr="00E959C7">
        <w:tc>
          <w:tcPr>
            <w:tcW w:w="1407" w:type="pct"/>
          </w:tcPr>
          <w:p w14:paraId="099D4508" w14:textId="3C60F9FC" w:rsidR="00E35AD7" w:rsidRPr="00947194" w:rsidRDefault="00E35AD7" w:rsidP="00E35AD7">
            <w:pPr>
              <w:pStyle w:val="List2"/>
              <w:spacing w:before="20" w:beforeAutospacing="0" w:after="20" w:afterAutospacing="0" w:line="240" w:lineRule="atLeast"/>
              <w:rPr>
                <w:rFonts w:ascii="Cambria" w:hAnsi="Cambria"/>
                <w:color w:val="auto"/>
              </w:rPr>
            </w:pPr>
            <w:r w:rsidRPr="00947194">
              <w:rPr>
                <w:rFonts w:ascii="Cambria" w:hAnsi="Cambria"/>
                <w:i/>
                <w:color w:val="auto"/>
              </w:rPr>
              <w:t>Carum carvi</w:t>
            </w:r>
            <w:r w:rsidRPr="00947194">
              <w:rPr>
                <w:rFonts w:ascii="Cambria" w:hAnsi="Cambria"/>
                <w:color w:val="auto"/>
              </w:rPr>
              <w:t xml:space="preserve"> L.</w:t>
            </w:r>
          </w:p>
        </w:tc>
        <w:tc>
          <w:tcPr>
            <w:tcW w:w="2612" w:type="pct"/>
          </w:tcPr>
          <w:p w14:paraId="716E0B63" w14:textId="77777777" w:rsidR="00E35AD7" w:rsidRPr="00947194" w:rsidRDefault="00E35AD7" w:rsidP="00E35AD7">
            <w:pPr>
              <w:pStyle w:val="AQISText"/>
              <w:spacing w:before="20" w:after="20" w:line="240" w:lineRule="atLeast"/>
              <w:rPr>
                <w:rFonts w:ascii="Cambria" w:hAnsi="Cambria"/>
                <w:sz w:val="18"/>
                <w:szCs w:val="18"/>
              </w:rPr>
            </w:pPr>
            <w:r w:rsidRPr="00947194">
              <w:rPr>
                <w:rFonts w:ascii="Cambria" w:hAnsi="Cambria"/>
                <w:sz w:val="18"/>
                <w:szCs w:val="18"/>
              </w:rPr>
              <w:t>—</w:t>
            </w:r>
          </w:p>
        </w:tc>
        <w:tc>
          <w:tcPr>
            <w:tcW w:w="981" w:type="pct"/>
          </w:tcPr>
          <w:p w14:paraId="25B7B9BF" w14:textId="77777777" w:rsidR="00E35AD7" w:rsidRPr="000B4A3F" w:rsidRDefault="00E35AD7" w:rsidP="00E35AD7">
            <w:pPr>
              <w:pStyle w:val="AQISText"/>
              <w:spacing w:before="20" w:after="20" w:line="240" w:lineRule="atLeast"/>
              <w:rPr>
                <w:rFonts w:ascii="Cambria" w:hAnsi="Cambria"/>
                <w:sz w:val="18"/>
                <w:szCs w:val="18"/>
              </w:rPr>
            </w:pPr>
            <w:r w:rsidRPr="000B4A3F">
              <w:rPr>
                <w:rFonts w:ascii="Cambria" w:hAnsi="Cambria"/>
                <w:sz w:val="18"/>
                <w:szCs w:val="18"/>
              </w:rPr>
              <w:t>Caraway</w:t>
            </w:r>
          </w:p>
        </w:tc>
      </w:tr>
      <w:tr w:rsidR="00E35AD7" w:rsidRPr="00F76891" w14:paraId="1BBF116D" w14:textId="77777777" w:rsidTr="00E959C7">
        <w:tc>
          <w:tcPr>
            <w:tcW w:w="1407" w:type="pct"/>
          </w:tcPr>
          <w:p w14:paraId="64F82686" w14:textId="77777777" w:rsidR="00E35AD7" w:rsidRPr="00947194" w:rsidRDefault="00E35AD7" w:rsidP="00E35AD7">
            <w:pPr>
              <w:pStyle w:val="List2"/>
              <w:spacing w:before="20" w:beforeAutospacing="0" w:after="20" w:afterAutospacing="0" w:line="240" w:lineRule="atLeast"/>
              <w:rPr>
                <w:rFonts w:ascii="Cambria" w:hAnsi="Cambria"/>
                <w:i/>
                <w:color w:val="auto"/>
              </w:rPr>
            </w:pPr>
            <w:r w:rsidRPr="00947194">
              <w:rPr>
                <w:rFonts w:ascii="Cambria" w:hAnsi="Cambria"/>
                <w:bCs/>
                <w:i/>
                <w:color w:val="auto"/>
              </w:rPr>
              <w:t xml:space="preserve">Carum </w:t>
            </w:r>
            <w:proofErr w:type="spellStart"/>
            <w:r w:rsidRPr="00947194">
              <w:rPr>
                <w:rFonts w:ascii="Cambria" w:hAnsi="Cambria"/>
                <w:bCs/>
                <w:i/>
                <w:color w:val="auto"/>
              </w:rPr>
              <w:t>copticum</w:t>
            </w:r>
            <w:proofErr w:type="spellEnd"/>
            <w:r w:rsidRPr="00947194">
              <w:rPr>
                <w:rFonts w:ascii="Cambria" w:hAnsi="Cambria"/>
                <w:bCs/>
                <w:color w:val="auto"/>
              </w:rPr>
              <w:t xml:space="preserve"> (L.) Clarke</w:t>
            </w:r>
          </w:p>
        </w:tc>
        <w:tc>
          <w:tcPr>
            <w:tcW w:w="2612" w:type="pct"/>
          </w:tcPr>
          <w:p w14:paraId="1EEABD1F" w14:textId="77777777" w:rsidR="00E35AD7" w:rsidRPr="00947194" w:rsidRDefault="00E35AD7" w:rsidP="00E35AD7">
            <w:pPr>
              <w:pStyle w:val="AQISText"/>
              <w:spacing w:before="20" w:after="20" w:line="240" w:lineRule="atLeast"/>
              <w:rPr>
                <w:rFonts w:ascii="Cambria" w:hAnsi="Cambria"/>
                <w:bCs/>
                <w:i/>
                <w:sz w:val="18"/>
                <w:szCs w:val="18"/>
              </w:rPr>
            </w:pPr>
            <w:r w:rsidRPr="00947194">
              <w:rPr>
                <w:rFonts w:ascii="Cambria" w:hAnsi="Cambria"/>
                <w:bCs/>
                <w:i/>
                <w:sz w:val="18"/>
                <w:szCs w:val="18"/>
              </w:rPr>
              <w:t>Carum ajowan</w:t>
            </w:r>
            <w:r w:rsidRPr="00947194">
              <w:rPr>
                <w:rFonts w:ascii="Cambria" w:hAnsi="Cambria"/>
                <w:bCs/>
                <w:sz w:val="18"/>
                <w:szCs w:val="18"/>
              </w:rPr>
              <w:t xml:space="preserve">., </w:t>
            </w:r>
            <w:proofErr w:type="spellStart"/>
            <w:r w:rsidRPr="00947194">
              <w:rPr>
                <w:rFonts w:ascii="Cambria" w:hAnsi="Cambria"/>
                <w:bCs/>
                <w:i/>
                <w:sz w:val="18"/>
                <w:szCs w:val="18"/>
              </w:rPr>
              <w:t>Trachyspermum</w:t>
            </w:r>
            <w:proofErr w:type="spellEnd"/>
            <w:r w:rsidRPr="00947194">
              <w:rPr>
                <w:rFonts w:ascii="Cambria" w:hAnsi="Cambria"/>
                <w:bCs/>
                <w:i/>
                <w:sz w:val="18"/>
                <w:szCs w:val="18"/>
              </w:rPr>
              <w:t xml:space="preserve"> </w:t>
            </w:r>
            <w:proofErr w:type="spellStart"/>
            <w:r w:rsidRPr="00947194">
              <w:rPr>
                <w:rFonts w:ascii="Cambria" w:hAnsi="Cambria"/>
                <w:bCs/>
                <w:i/>
                <w:sz w:val="18"/>
                <w:szCs w:val="18"/>
              </w:rPr>
              <w:t>ammi</w:t>
            </w:r>
            <w:proofErr w:type="spellEnd"/>
            <w:r w:rsidRPr="00947194">
              <w:rPr>
                <w:rFonts w:ascii="Cambria" w:hAnsi="Cambria"/>
                <w:bCs/>
                <w:i/>
                <w:sz w:val="18"/>
                <w:szCs w:val="18"/>
              </w:rPr>
              <w:t xml:space="preserve"> </w:t>
            </w:r>
            <w:r w:rsidRPr="00947194">
              <w:rPr>
                <w:rFonts w:ascii="Cambria" w:hAnsi="Cambria"/>
                <w:bCs/>
                <w:sz w:val="18"/>
                <w:szCs w:val="18"/>
              </w:rPr>
              <w:t xml:space="preserve">(L.) Sprague ex </w:t>
            </w:r>
            <w:proofErr w:type="spellStart"/>
            <w:r w:rsidRPr="00947194">
              <w:rPr>
                <w:rFonts w:ascii="Cambria" w:hAnsi="Cambria"/>
                <w:bCs/>
                <w:sz w:val="18"/>
                <w:szCs w:val="18"/>
              </w:rPr>
              <w:t>Turrill</w:t>
            </w:r>
            <w:proofErr w:type="spellEnd"/>
          </w:p>
        </w:tc>
        <w:tc>
          <w:tcPr>
            <w:tcW w:w="981" w:type="pct"/>
          </w:tcPr>
          <w:p w14:paraId="2E660AF4" w14:textId="77777777" w:rsidR="00E35AD7" w:rsidRPr="00F76891" w:rsidRDefault="00E35AD7" w:rsidP="00E35AD7">
            <w:pPr>
              <w:pStyle w:val="AQISText"/>
              <w:spacing w:before="20" w:after="20" w:line="240" w:lineRule="atLeast"/>
              <w:rPr>
                <w:rFonts w:ascii="Cambria" w:hAnsi="Cambria"/>
                <w:sz w:val="18"/>
                <w:szCs w:val="18"/>
              </w:rPr>
            </w:pPr>
            <w:r w:rsidRPr="00F76891">
              <w:rPr>
                <w:rFonts w:ascii="Cambria" w:hAnsi="Cambria"/>
                <w:sz w:val="18"/>
                <w:szCs w:val="18"/>
              </w:rPr>
              <w:t>Ajowan</w:t>
            </w:r>
            <w:r>
              <w:rPr>
                <w:rFonts w:ascii="Cambria" w:hAnsi="Cambria"/>
                <w:sz w:val="18"/>
                <w:szCs w:val="18"/>
              </w:rPr>
              <w:t xml:space="preserve">, </w:t>
            </w:r>
            <w:proofErr w:type="spellStart"/>
            <w:r>
              <w:rPr>
                <w:rFonts w:ascii="Cambria" w:hAnsi="Cambria"/>
                <w:sz w:val="18"/>
                <w:szCs w:val="18"/>
              </w:rPr>
              <w:t>Ajwain</w:t>
            </w:r>
            <w:proofErr w:type="spellEnd"/>
          </w:p>
        </w:tc>
      </w:tr>
      <w:tr w:rsidR="00E35AD7" w:rsidRPr="000B4A3F" w14:paraId="2FAA8279" w14:textId="77777777" w:rsidTr="00E959C7">
        <w:tc>
          <w:tcPr>
            <w:tcW w:w="1407" w:type="pct"/>
          </w:tcPr>
          <w:p w14:paraId="0C0C53D3" w14:textId="77777777" w:rsidR="00E35AD7" w:rsidRPr="00947194" w:rsidRDefault="00E35AD7" w:rsidP="00E35AD7">
            <w:pPr>
              <w:pStyle w:val="AQISText"/>
              <w:spacing w:before="20" w:after="20" w:line="240" w:lineRule="atLeast"/>
              <w:rPr>
                <w:rFonts w:ascii="Cambria" w:hAnsi="Cambria"/>
                <w:sz w:val="18"/>
                <w:szCs w:val="18"/>
              </w:rPr>
            </w:pPr>
            <w:r w:rsidRPr="00947194">
              <w:rPr>
                <w:rFonts w:ascii="Cambria" w:hAnsi="Cambria"/>
                <w:i/>
                <w:iCs/>
                <w:sz w:val="18"/>
                <w:szCs w:val="18"/>
              </w:rPr>
              <w:t>Coriandrum sativum</w:t>
            </w:r>
            <w:r w:rsidRPr="00947194">
              <w:rPr>
                <w:rFonts w:ascii="Cambria" w:hAnsi="Cambria"/>
                <w:sz w:val="18"/>
                <w:szCs w:val="18"/>
              </w:rPr>
              <w:t xml:space="preserve"> L.</w:t>
            </w:r>
          </w:p>
        </w:tc>
        <w:tc>
          <w:tcPr>
            <w:tcW w:w="2612" w:type="pct"/>
          </w:tcPr>
          <w:p w14:paraId="4FF8753B" w14:textId="77777777" w:rsidR="00E35AD7" w:rsidRPr="00947194" w:rsidRDefault="00E35AD7" w:rsidP="00E35AD7">
            <w:pPr>
              <w:pStyle w:val="AQISText"/>
              <w:spacing w:before="20" w:after="20" w:line="240" w:lineRule="atLeast"/>
              <w:rPr>
                <w:rFonts w:ascii="Cambria" w:hAnsi="Cambria"/>
                <w:sz w:val="18"/>
                <w:szCs w:val="18"/>
              </w:rPr>
            </w:pPr>
            <w:r w:rsidRPr="00947194">
              <w:rPr>
                <w:rFonts w:ascii="Cambria" w:hAnsi="Cambria"/>
                <w:sz w:val="18"/>
                <w:szCs w:val="18"/>
              </w:rPr>
              <w:t>—</w:t>
            </w:r>
          </w:p>
        </w:tc>
        <w:tc>
          <w:tcPr>
            <w:tcW w:w="981" w:type="pct"/>
          </w:tcPr>
          <w:p w14:paraId="09B63F64" w14:textId="77777777" w:rsidR="00E35AD7" w:rsidRPr="000B4A3F" w:rsidRDefault="00E35AD7" w:rsidP="00E35AD7">
            <w:pPr>
              <w:pStyle w:val="AQISText"/>
              <w:spacing w:before="20" w:after="20" w:line="240" w:lineRule="atLeast"/>
              <w:rPr>
                <w:rFonts w:ascii="Cambria" w:hAnsi="Cambria"/>
                <w:sz w:val="18"/>
                <w:szCs w:val="18"/>
              </w:rPr>
            </w:pPr>
            <w:r w:rsidRPr="000B4A3F">
              <w:rPr>
                <w:rFonts w:ascii="Cambria" w:hAnsi="Cambria"/>
                <w:sz w:val="18"/>
                <w:szCs w:val="18"/>
              </w:rPr>
              <w:t>Coriander</w:t>
            </w:r>
          </w:p>
        </w:tc>
      </w:tr>
      <w:tr w:rsidR="00E35AD7" w:rsidRPr="000B4A3F" w14:paraId="176FA470" w14:textId="77777777" w:rsidTr="00E959C7">
        <w:tc>
          <w:tcPr>
            <w:tcW w:w="1407" w:type="pct"/>
          </w:tcPr>
          <w:p w14:paraId="3B5C16B4" w14:textId="77777777" w:rsidR="00E35AD7" w:rsidRPr="00947194" w:rsidRDefault="00E35AD7" w:rsidP="00E35AD7">
            <w:pPr>
              <w:pStyle w:val="AQISText"/>
              <w:spacing w:before="20" w:after="20" w:line="240" w:lineRule="atLeast"/>
              <w:rPr>
                <w:rFonts w:ascii="Cambria" w:hAnsi="Cambria"/>
                <w:sz w:val="18"/>
                <w:szCs w:val="18"/>
              </w:rPr>
            </w:pPr>
            <w:r w:rsidRPr="00947194">
              <w:rPr>
                <w:rFonts w:ascii="Cambria" w:hAnsi="Cambria"/>
                <w:i/>
                <w:iCs/>
                <w:sz w:val="18"/>
                <w:szCs w:val="18"/>
              </w:rPr>
              <w:t>Cuminum cyminum</w:t>
            </w:r>
            <w:r w:rsidRPr="00947194">
              <w:rPr>
                <w:rFonts w:ascii="Cambria" w:hAnsi="Cambria"/>
                <w:sz w:val="18"/>
                <w:szCs w:val="18"/>
              </w:rPr>
              <w:t xml:space="preserve"> L. </w:t>
            </w:r>
          </w:p>
        </w:tc>
        <w:tc>
          <w:tcPr>
            <w:tcW w:w="2612" w:type="pct"/>
          </w:tcPr>
          <w:p w14:paraId="56DFBA73" w14:textId="77777777" w:rsidR="00E35AD7" w:rsidRPr="00947194" w:rsidRDefault="00E35AD7" w:rsidP="00E35AD7">
            <w:pPr>
              <w:pStyle w:val="AQISText"/>
              <w:spacing w:before="20" w:after="20" w:line="240" w:lineRule="atLeast"/>
              <w:rPr>
                <w:rFonts w:ascii="Cambria" w:hAnsi="Cambria"/>
                <w:sz w:val="18"/>
                <w:szCs w:val="18"/>
              </w:rPr>
            </w:pPr>
            <w:r w:rsidRPr="00947194">
              <w:rPr>
                <w:rFonts w:ascii="Cambria" w:hAnsi="Cambria"/>
                <w:sz w:val="18"/>
                <w:szCs w:val="18"/>
              </w:rPr>
              <w:t>—</w:t>
            </w:r>
          </w:p>
        </w:tc>
        <w:tc>
          <w:tcPr>
            <w:tcW w:w="981" w:type="pct"/>
          </w:tcPr>
          <w:p w14:paraId="6000BD6B" w14:textId="77777777" w:rsidR="00E35AD7" w:rsidRPr="000B4A3F" w:rsidRDefault="00E35AD7" w:rsidP="00E35AD7">
            <w:pPr>
              <w:pStyle w:val="AQISText"/>
              <w:spacing w:before="20" w:after="20" w:line="240" w:lineRule="atLeast"/>
              <w:rPr>
                <w:rFonts w:ascii="Cambria" w:hAnsi="Cambria"/>
                <w:sz w:val="18"/>
                <w:szCs w:val="18"/>
              </w:rPr>
            </w:pPr>
            <w:r w:rsidRPr="000B4A3F">
              <w:rPr>
                <w:rFonts w:ascii="Cambria" w:hAnsi="Cambria"/>
                <w:sz w:val="18"/>
                <w:szCs w:val="18"/>
              </w:rPr>
              <w:t>Cumin</w:t>
            </w:r>
          </w:p>
        </w:tc>
      </w:tr>
      <w:tr w:rsidR="003852A4" w:rsidRPr="000B4A3F" w14:paraId="0D865DA1" w14:textId="77777777" w:rsidTr="00E959C7">
        <w:tc>
          <w:tcPr>
            <w:tcW w:w="1407" w:type="pct"/>
          </w:tcPr>
          <w:p w14:paraId="3434F2C9" w14:textId="6F631E99" w:rsidR="003852A4" w:rsidRPr="00947194" w:rsidRDefault="003852A4" w:rsidP="003852A4">
            <w:pPr>
              <w:pStyle w:val="AQISText"/>
              <w:spacing w:before="20" w:after="20" w:line="260" w:lineRule="atLeast"/>
              <w:rPr>
                <w:rFonts w:ascii="Cambria" w:hAnsi="Cambria"/>
                <w:i/>
                <w:sz w:val="18"/>
                <w:szCs w:val="18"/>
              </w:rPr>
            </w:pPr>
            <w:r w:rsidRPr="00947194">
              <w:rPr>
                <w:rFonts w:ascii="Cambria" w:hAnsi="Cambria"/>
                <w:i/>
                <w:sz w:val="18"/>
                <w:szCs w:val="18"/>
              </w:rPr>
              <w:t>Daucus carota</w:t>
            </w:r>
            <w:r w:rsidRPr="00947194">
              <w:rPr>
                <w:rFonts w:ascii="Cambria" w:hAnsi="Cambria"/>
                <w:sz w:val="18"/>
                <w:szCs w:val="18"/>
              </w:rPr>
              <w:t xml:space="preserve"> L.</w:t>
            </w:r>
          </w:p>
        </w:tc>
        <w:tc>
          <w:tcPr>
            <w:tcW w:w="2612" w:type="pct"/>
          </w:tcPr>
          <w:p w14:paraId="6E52D3DF" w14:textId="485A0494" w:rsidR="003852A4" w:rsidRPr="00947194" w:rsidRDefault="003852A4" w:rsidP="003852A4">
            <w:pPr>
              <w:pStyle w:val="AQISText"/>
              <w:spacing w:before="20" w:after="20" w:line="260" w:lineRule="atLeast"/>
              <w:rPr>
                <w:rFonts w:ascii="Cambria" w:hAnsi="Cambria"/>
                <w:sz w:val="18"/>
                <w:szCs w:val="18"/>
              </w:rPr>
            </w:pPr>
            <w:r w:rsidRPr="00947194">
              <w:rPr>
                <w:rFonts w:ascii="Cambria" w:hAnsi="Cambria"/>
                <w:sz w:val="18"/>
                <w:szCs w:val="18"/>
              </w:rPr>
              <w:t>—</w:t>
            </w:r>
          </w:p>
        </w:tc>
        <w:tc>
          <w:tcPr>
            <w:tcW w:w="981" w:type="pct"/>
          </w:tcPr>
          <w:p w14:paraId="7A96FD75" w14:textId="406E8439" w:rsidR="003852A4" w:rsidRPr="000B4A3F"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Carrot</w:t>
            </w:r>
          </w:p>
        </w:tc>
      </w:tr>
      <w:tr w:rsidR="003852A4" w:rsidRPr="000B4A3F" w14:paraId="2C89C8BA" w14:textId="77777777" w:rsidTr="00E959C7">
        <w:tc>
          <w:tcPr>
            <w:tcW w:w="1407" w:type="pct"/>
          </w:tcPr>
          <w:p w14:paraId="4F443037" w14:textId="6AD34C1B" w:rsidR="003852A4" w:rsidRPr="00947194" w:rsidRDefault="003852A4" w:rsidP="003852A4">
            <w:pPr>
              <w:pStyle w:val="AQISText"/>
              <w:spacing w:before="20" w:after="20" w:line="260" w:lineRule="atLeast"/>
              <w:rPr>
                <w:rFonts w:ascii="Cambria" w:hAnsi="Cambria"/>
                <w:i/>
                <w:sz w:val="18"/>
                <w:szCs w:val="18"/>
              </w:rPr>
            </w:pPr>
            <w:r w:rsidRPr="00947194">
              <w:rPr>
                <w:rFonts w:ascii="Cambria" w:hAnsi="Cambria"/>
                <w:bCs/>
                <w:i/>
                <w:sz w:val="18"/>
                <w:szCs w:val="18"/>
                <w:lang w:val="de-AT"/>
              </w:rPr>
              <w:t>Daucus glochidiatus</w:t>
            </w:r>
            <w:r w:rsidRPr="00947194">
              <w:rPr>
                <w:rFonts w:ascii="Cambria" w:hAnsi="Cambria"/>
                <w:bCs/>
                <w:sz w:val="18"/>
                <w:szCs w:val="18"/>
                <w:lang w:val="de-AT"/>
              </w:rPr>
              <w:t xml:space="preserve"> (Labill.) Fisch. &amp; Mey.</w:t>
            </w:r>
          </w:p>
        </w:tc>
        <w:tc>
          <w:tcPr>
            <w:tcW w:w="2612" w:type="pct"/>
          </w:tcPr>
          <w:p w14:paraId="05FA867A" w14:textId="471B9A00" w:rsidR="003852A4" w:rsidRPr="00947194" w:rsidRDefault="003852A4" w:rsidP="003852A4">
            <w:pPr>
              <w:pStyle w:val="AQISText"/>
              <w:spacing w:before="20" w:after="20" w:line="260" w:lineRule="atLeast"/>
              <w:rPr>
                <w:rFonts w:ascii="Cambria" w:hAnsi="Cambria"/>
                <w:sz w:val="18"/>
                <w:szCs w:val="18"/>
              </w:rPr>
            </w:pPr>
            <w:r w:rsidRPr="00947194">
              <w:rPr>
                <w:rFonts w:ascii="Cambria" w:hAnsi="Cambria"/>
                <w:bCs/>
                <w:i/>
                <w:sz w:val="18"/>
                <w:szCs w:val="18"/>
                <w:lang w:val="de-AT"/>
              </w:rPr>
              <w:t>Daucus brachiatus</w:t>
            </w:r>
            <w:r w:rsidRPr="00947194">
              <w:rPr>
                <w:rFonts w:ascii="Cambria" w:hAnsi="Cambria"/>
                <w:bCs/>
                <w:sz w:val="18"/>
                <w:szCs w:val="18"/>
                <w:lang w:val="de-AT"/>
              </w:rPr>
              <w:t xml:space="preserve"> Sieber ex DC, </w:t>
            </w:r>
            <w:r w:rsidRPr="00947194">
              <w:rPr>
                <w:rFonts w:ascii="Cambria" w:hAnsi="Cambria"/>
                <w:bCs/>
                <w:i/>
                <w:sz w:val="18"/>
                <w:szCs w:val="18"/>
                <w:lang w:val="de-AT"/>
              </w:rPr>
              <w:t xml:space="preserve">Scandix glochidiata </w:t>
            </w:r>
            <w:r w:rsidRPr="00947194">
              <w:rPr>
                <w:rFonts w:ascii="Cambria" w:hAnsi="Cambria"/>
                <w:bCs/>
                <w:sz w:val="18"/>
                <w:szCs w:val="18"/>
                <w:lang w:val="de-AT"/>
              </w:rPr>
              <w:t>Labill.</w:t>
            </w:r>
          </w:p>
        </w:tc>
        <w:tc>
          <w:tcPr>
            <w:tcW w:w="981" w:type="pct"/>
          </w:tcPr>
          <w:p w14:paraId="77059749" w14:textId="08EFC4F3" w:rsidR="003852A4" w:rsidRPr="000B4A3F"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Australian carrot</w:t>
            </w:r>
          </w:p>
        </w:tc>
      </w:tr>
      <w:tr w:rsidR="003852A4" w:rsidRPr="000B4A3F" w14:paraId="10B1380E" w14:textId="77777777" w:rsidTr="00E959C7">
        <w:tc>
          <w:tcPr>
            <w:tcW w:w="1407" w:type="pct"/>
          </w:tcPr>
          <w:p w14:paraId="31042C1D" w14:textId="77777777" w:rsidR="003852A4" w:rsidRPr="00947194" w:rsidRDefault="003852A4" w:rsidP="003852A4">
            <w:pPr>
              <w:pStyle w:val="AQISText"/>
              <w:spacing w:before="20" w:after="20" w:line="260" w:lineRule="atLeast"/>
              <w:rPr>
                <w:rFonts w:ascii="Cambria" w:hAnsi="Cambria"/>
                <w:sz w:val="18"/>
                <w:szCs w:val="18"/>
              </w:rPr>
            </w:pPr>
            <w:proofErr w:type="spellStart"/>
            <w:r w:rsidRPr="00947194">
              <w:rPr>
                <w:rFonts w:ascii="Cambria" w:hAnsi="Cambria"/>
                <w:i/>
                <w:sz w:val="18"/>
                <w:szCs w:val="18"/>
              </w:rPr>
              <w:t>Foeniculum</w:t>
            </w:r>
            <w:proofErr w:type="spellEnd"/>
            <w:r w:rsidRPr="00947194">
              <w:rPr>
                <w:rFonts w:ascii="Cambria" w:hAnsi="Cambria"/>
                <w:i/>
                <w:sz w:val="18"/>
                <w:szCs w:val="18"/>
              </w:rPr>
              <w:t xml:space="preserve"> vulgare</w:t>
            </w:r>
            <w:r w:rsidRPr="00947194">
              <w:rPr>
                <w:rFonts w:ascii="Cambria" w:hAnsi="Cambria"/>
                <w:sz w:val="18"/>
                <w:szCs w:val="18"/>
              </w:rPr>
              <w:t xml:space="preserve"> Mill. </w:t>
            </w:r>
          </w:p>
        </w:tc>
        <w:tc>
          <w:tcPr>
            <w:tcW w:w="2612" w:type="pct"/>
          </w:tcPr>
          <w:p w14:paraId="081D1CB2" w14:textId="77777777" w:rsidR="003852A4" w:rsidRPr="00947194" w:rsidRDefault="003852A4" w:rsidP="003852A4">
            <w:pPr>
              <w:pStyle w:val="AQISText"/>
              <w:spacing w:before="20" w:after="20" w:line="260" w:lineRule="atLeast"/>
              <w:rPr>
                <w:rFonts w:ascii="Cambria" w:hAnsi="Cambria"/>
                <w:sz w:val="18"/>
                <w:szCs w:val="18"/>
              </w:rPr>
            </w:pPr>
            <w:r w:rsidRPr="00947194">
              <w:rPr>
                <w:rFonts w:ascii="Cambria" w:hAnsi="Cambria"/>
                <w:sz w:val="18"/>
                <w:szCs w:val="18"/>
              </w:rPr>
              <w:t>—</w:t>
            </w:r>
          </w:p>
        </w:tc>
        <w:tc>
          <w:tcPr>
            <w:tcW w:w="981" w:type="pct"/>
          </w:tcPr>
          <w:p w14:paraId="5FE28911" w14:textId="77777777" w:rsidR="003852A4" w:rsidRPr="000B4A3F"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Fennel</w:t>
            </w:r>
          </w:p>
        </w:tc>
      </w:tr>
      <w:tr w:rsidR="003852A4" w:rsidRPr="000B4A3F" w14:paraId="17DB1D54" w14:textId="77777777" w:rsidTr="00E959C7">
        <w:tc>
          <w:tcPr>
            <w:tcW w:w="1407" w:type="pct"/>
          </w:tcPr>
          <w:p w14:paraId="440123CF" w14:textId="501573E5" w:rsidR="003852A4" w:rsidRPr="00947194" w:rsidRDefault="003852A4" w:rsidP="003852A4">
            <w:pPr>
              <w:pStyle w:val="AQISText"/>
              <w:spacing w:before="20" w:after="20" w:line="260" w:lineRule="atLeast"/>
              <w:rPr>
                <w:rFonts w:ascii="Cambria" w:hAnsi="Cambria" w:cs="Arial"/>
                <w:bCs/>
                <w:i/>
                <w:sz w:val="18"/>
                <w:szCs w:val="18"/>
              </w:rPr>
            </w:pPr>
            <w:r w:rsidRPr="00947194">
              <w:rPr>
                <w:rFonts w:ascii="Cambria" w:hAnsi="Cambria"/>
                <w:i/>
                <w:sz w:val="18"/>
                <w:szCs w:val="18"/>
              </w:rPr>
              <w:t xml:space="preserve">Pastinaca sativa </w:t>
            </w:r>
            <w:r w:rsidRPr="00947194">
              <w:rPr>
                <w:rFonts w:ascii="Cambria" w:hAnsi="Cambria"/>
                <w:sz w:val="18"/>
                <w:szCs w:val="18"/>
              </w:rPr>
              <w:t>L.</w:t>
            </w:r>
          </w:p>
        </w:tc>
        <w:tc>
          <w:tcPr>
            <w:tcW w:w="2612" w:type="pct"/>
          </w:tcPr>
          <w:p w14:paraId="7AC7A77E" w14:textId="620BEC2F" w:rsidR="003852A4" w:rsidRPr="00947194" w:rsidRDefault="003852A4" w:rsidP="003852A4">
            <w:pPr>
              <w:pStyle w:val="AQISText"/>
              <w:spacing w:before="20" w:after="20" w:line="260" w:lineRule="atLeast"/>
              <w:rPr>
                <w:rFonts w:ascii="Cambria" w:hAnsi="Cambria"/>
                <w:sz w:val="18"/>
                <w:szCs w:val="18"/>
              </w:rPr>
            </w:pPr>
            <w:r w:rsidRPr="00947194">
              <w:rPr>
                <w:rFonts w:ascii="Cambria" w:hAnsi="Cambria"/>
                <w:bCs/>
                <w:i/>
                <w:iCs/>
                <w:sz w:val="18"/>
                <w:szCs w:val="18"/>
              </w:rPr>
              <w:t>Pastinaca</w:t>
            </w:r>
            <w:r w:rsidRPr="00947194">
              <w:rPr>
                <w:rFonts w:ascii="Cambria" w:hAnsi="Cambria"/>
                <w:bCs/>
                <w:sz w:val="18"/>
                <w:szCs w:val="18"/>
              </w:rPr>
              <w:t xml:space="preserve"> </w:t>
            </w:r>
            <w:r w:rsidRPr="00947194">
              <w:rPr>
                <w:rFonts w:ascii="Cambria" w:hAnsi="Cambria"/>
                <w:bCs/>
                <w:i/>
                <w:iCs/>
                <w:sz w:val="18"/>
                <w:szCs w:val="18"/>
              </w:rPr>
              <w:t>sativa</w:t>
            </w:r>
            <w:r w:rsidRPr="00947194">
              <w:rPr>
                <w:rFonts w:ascii="Cambria" w:hAnsi="Cambria"/>
                <w:bCs/>
                <w:sz w:val="18"/>
                <w:szCs w:val="18"/>
              </w:rPr>
              <w:t xml:space="preserve"> subsp. </w:t>
            </w:r>
            <w:r w:rsidRPr="00947194">
              <w:rPr>
                <w:rFonts w:ascii="Cambria" w:hAnsi="Cambria"/>
                <w:bCs/>
                <w:i/>
                <w:iCs/>
                <w:sz w:val="18"/>
                <w:szCs w:val="18"/>
              </w:rPr>
              <w:t>sativa, Pastinaca</w:t>
            </w:r>
            <w:r w:rsidRPr="00947194">
              <w:rPr>
                <w:rFonts w:ascii="Cambria" w:hAnsi="Cambria"/>
                <w:bCs/>
                <w:sz w:val="18"/>
                <w:szCs w:val="18"/>
              </w:rPr>
              <w:t xml:space="preserve"> </w:t>
            </w:r>
            <w:r w:rsidRPr="00947194">
              <w:rPr>
                <w:rFonts w:ascii="Cambria" w:hAnsi="Cambria"/>
                <w:bCs/>
                <w:i/>
                <w:iCs/>
                <w:sz w:val="18"/>
                <w:szCs w:val="18"/>
              </w:rPr>
              <w:t>sativa</w:t>
            </w:r>
            <w:r w:rsidRPr="00947194">
              <w:rPr>
                <w:rFonts w:ascii="Cambria" w:hAnsi="Cambria"/>
                <w:bCs/>
                <w:sz w:val="18"/>
                <w:szCs w:val="18"/>
              </w:rPr>
              <w:t xml:space="preserve"> subsp. </w:t>
            </w:r>
            <w:proofErr w:type="spellStart"/>
            <w:r w:rsidRPr="00947194">
              <w:rPr>
                <w:rFonts w:ascii="Cambria" w:hAnsi="Cambria"/>
                <w:bCs/>
                <w:i/>
                <w:iCs/>
                <w:sz w:val="18"/>
                <w:szCs w:val="18"/>
              </w:rPr>
              <w:t>urens</w:t>
            </w:r>
            <w:proofErr w:type="spellEnd"/>
            <w:r w:rsidRPr="00947194">
              <w:rPr>
                <w:rFonts w:ascii="Cambria" w:hAnsi="Cambria"/>
                <w:bCs/>
                <w:i/>
                <w:iCs/>
                <w:sz w:val="18"/>
                <w:szCs w:val="18"/>
              </w:rPr>
              <w:t xml:space="preserve"> </w:t>
            </w:r>
            <w:r w:rsidRPr="00947194">
              <w:rPr>
                <w:rFonts w:ascii="Cambria" w:hAnsi="Cambria"/>
                <w:bCs/>
                <w:iCs/>
                <w:sz w:val="18"/>
                <w:szCs w:val="18"/>
              </w:rPr>
              <w:t xml:space="preserve">(Req. ex </w:t>
            </w:r>
            <w:proofErr w:type="spellStart"/>
            <w:r w:rsidRPr="00947194">
              <w:rPr>
                <w:rFonts w:ascii="Cambria" w:hAnsi="Cambria"/>
                <w:bCs/>
                <w:iCs/>
                <w:sz w:val="18"/>
                <w:szCs w:val="18"/>
              </w:rPr>
              <w:t>Godr</w:t>
            </w:r>
            <w:proofErr w:type="spellEnd"/>
            <w:r w:rsidRPr="00947194">
              <w:rPr>
                <w:rFonts w:ascii="Cambria" w:hAnsi="Cambria"/>
                <w:bCs/>
                <w:iCs/>
                <w:sz w:val="18"/>
                <w:szCs w:val="18"/>
              </w:rPr>
              <w:t>.)</w:t>
            </w:r>
            <w:r w:rsidRPr="00947194">
              <w:rPr>
                <w:rFonts w:ascii="Cambria" w:hAnsi="Cambria"/>
                <w:bCs/>
                <w:i/>
                <w:iCs/>
                <w:sz w:val="18"/>
                <w:szCs w:val="18"/>
              </w:rPr>
              <w:t xml:space="preserve"> </w:t>
            </w:r>
            <w:proofErr w:type="spellStart"/>
            <w:r w:rsidRPr="00947194">
              <w:rPr>
                <w:rFonts w:ascii="Cambria" w:hAnsi="Cambria"/>
                <w:bCs/>
                <w:iCs/>
                <w:sz w:val="18"/>
                <w:szCs w:val="18"/>
              </w:rPr>
              <w:t>Čelak</w:t>
            </w:r>
            <w:proofErr w:type="spellEnd"/>
            <w:r w:rsidRPr="00947194">
              <w:rPr>
                <w:rFonts w:ascii="Cambria" w:hAnsi="Cambria"/>
                <w:bCs/>
                <w:iCs/>
                <w:sz w:val="18"/>
                <w:szCs w:val="18"/>
              </w:rPr>
              <w:t>.</w:t>
            </w:r>
            <w:r w:rsidRPr="00947194">
              <w:rPr>
                <w:rFonts w:ascii="Cambria" w:hAnsi="Cambria"/>
                <w:sz w:val="18"/>
                <w:szCs w:val="18"/>
              </w:rPr>
              <w:t>,</w:t>
            </w:r>
            <w:r w:rsidRPr="00947194">
              <w:rPr>
                <w:rFonts w:ascii="Cambria" w:hAnsi="Cambria"/>
                <w:i/>
                <w:sz w:val="18"/>
                <w:szCs w:val="18"/>
              </w:rPr>
              <w:t xml:space="preserve"> Pastinaca </w:t>
            </w:r>
            <w:proofErr w:type="spellStart"/>
            <w:r w:rsidRPr="00947194">
              <w:rPr>
                <w:rFonts w:ascii="Cambria" w:hAnsi="Cambria"/>
                <w:i/>
                <w:sz w:val="18"/>
                <w:szCs w:val="18"/>
              </w:rPr>
              <w:t>urens</w:t>
            </w:r>
            <w:proofErr w:type="spellEnd"/>
            <w:r w:rsidRPr="00947194">
              <w:rPr>
                <w:rFonts w:ascii="Cambria" w:hAnsi="Cambria"/>
                <w:i/>
                <w:sz w:val="18"/>
                <w:szCs w:val="18"/>
              </w:rPr>
              <w:t xml:space="preserve"> </w:t>
            </w:r>
            <w:r w:rsidRPr="00947194">
              <w:rPr>
                <w:rFonts w:ascii="Cambria" w:hAnsi="Cambria"/>
                <w:sz w:val="18"/>
                <w:szCs w:val="18"/>
              </w:rPr>
              <w:t xml:space="preserve">Req. ex </w:t>
            </w:r>
            <w:proofErr w:type="spellStart"/>
            <w:r w:rsidRPr="00947194">
              <w:rPr>
                <w:rFonts w:ascii="Cambria" w:hAnsi="Cambria"/>
                <w:sz w:val="18"/>
                <w:szCs w:val="18"/>
              </w:rPr>
              <w:t>Godr</w:t>
            </w:r>
            <w:proofErr w:type="spellEnd"/>
            <w:r w:rsidRPr="00947194">
              <w:rPr>
                <w:rFonts w:ascii="Cambria" w:hAnsi="Cambria"/>
                <w:sz w:val="18"/>
                <w:szCs w:val="18"/>
              </w:rPr>
              <w:t>.</w:t>
            </w:r>
          </w:p>
        </w:tc>
        <w:tc>
          <w:tcPr>
            <w:tcW w:w="981" w:type="pct"/>
          </w:tcPr>
          <w:p w14:paraId="5871912C" w14:textId="7E70B8A9" w:rsidR="003852A4" w:rsidRPr="000B4A3F" w:rsidRDefault="003852A4" w:rsidP="003852A4">
            <w:pPr>
              <w:pStyle w:val="AQISText"/>
              <w:spacing w:before="20" w:after="20" w:line="260" w:lineRule="atLeast"/>
              <w:rPr>
                <w:rFonts w:ascii="Cambria" w:hAnsi="Cambria"/>
                <w:sz w:val="18"/>
                <w:szCs w:val="18"/>
              </w:rPr>
            </w:pPr>
            <w:r w:rsidRPr="00F76891">
              <w:rPr>
                <w:rFonts w:ascii="Cambria" w:hAnsi="Cambria"/>
                <w:sz w:val="18"/>
                <w:szCs w:val="18"/>
              </w:rPr>
              <w:t>Parsnip</w:t>
            </w:r>
          </w:p>
        </w:tc>
      </w:tr>
      <w:tr w:rsidR="003852A4" w:rsidRPr="000B4A3F" w14:paraId="6DE43B89" w14:textId="77777777" w:rsidTr="00E959C7">
        <w:tc>
          <w:tcPr>
            <w:tcW w:w="1407" w:type="pct"/>
          </w:tcPr>
          <w:p w14:paraId="4ECEC104" w14:textId="285B1939" w:rsidR="003852A4" w:rsidRPr="003852A4" w:rsidRDefault="003852A4" w:rsidP="003852A4">
            <w:pPr>
              <w:pStyle w:val="AQISText"/>
              <w:spacing w:before="20" w:after="20" w:line="260" w:lineRule="atLeast"/>
              <w:rPr>
                <w:rFonts w:ascii="Cambria" w:hAnsi="Cambria"/>
                <w:i/>
                <w:sz w:val="18"/>
                <w:szCs w:val="18"/>
              </w:rPr>
            </w:pPr>
            <w:r w:rsidRPr="003852A4">
              <w:rPr>
                <w:rFonts w:ascii="Cambria" w:hAnsi="Cambria"/>
                <w:i/>
                <w:iCs/>
                <w:sz w:val="18"/>
                <w:szCs w:val="18"/>
              </w:rPr>
              <w:t xml:space="preserve">Petroselinum </w:t>
            </w:r>
            <w:proofErr w:type="spellStart"/>
            <w:r w:rsidRPr="003852A4">
              <w:rPr>
                <w:rFonts w:ascii="Cambria" w:hAnsi="Cambria"/>
                <w:i/>
                <w:iCs/>
                <w:sz w:val="18"/>
                <w:szCs w:val="18"/>
              </w:rPr>
              <w:t>crispum</w:t>
            </w:r>
            <w:proofErr w:type="spellEnd"/>
            <w:r w:rsidRPr="003852A4">
              <w:rPr>
                <w:rFonts w:ascii="Cambria" w:hAnsi="Cambria"/>
                <w:sz w:val="18"/>
                <w:szCs w:val="18"/>
              </w:rPr>
              <w:t xml:space="preserve"> (Mill.) Fuss</w:t>
            </w:r>
          </w:p>
        </w:tc>
        <w:tc>
          <w:tcPr>
            <w:tcW w:w="2612" w:type="pct"/>
          </w:tcPr>
          <w:p w14:paraId="6CCF9815" w14:textId="49E3683D" w:rsidR="003852A4" w:rsidRPr="00947194" w:rsidRDefault="003852A4" w:rsidP="003852A4">
            <w:pPr>
              <w:pStyle w:val="AQISText"/>
              <w:spacing w:before="20" w:after="20" w:line="260" w:lineRule="atLeast"/>
              <w:rPr>
                <w:rFonts w:ascii="Cambria" w:hAnsi="Cambria"/>
                <w:bCs/>
                <w:i/>
                <w:iCs/>
                <w:sz w:val="18"/>
                <w:szCs w:val="18"/>
              </w:rPr>
            </w:pPr>
            <w:r w:rsidRPr="00947194">
              <w:rPr>
                <w:rFonts w:ascii="Cambria" w:hAnsi="Cambria"/>
                <w:bCs/>
                <w:i/>
                <w:iCs/>
                <w:sz w:val="18"/>
                <w:szCs w:val="18"/>
              </w:rPr>
              <w:t xml:space="preserve">Apium </w:t>
            </w:r>
            <w:proofErr w:type="spellStart"/>
            <w:r w:rsidRPr="00947194">
              <w:rPr>
                <w:rFonts w:ascii="Cambria" w:hAnsi="Cambria"/>
                <w:bCs/>
                <w:i/>
                <w:iCs/>
                <w:sz w:val="18"/>
                <w:szCs w:val="18"/>
              </w:rPr>
              <w:t>crispum</w:t>
            </w:r>
            <w:proofErr w:type="spellEnd"/>
            <w:r w:rsidRPr="00947194">
              <w:rPr>
                <w:rFonts w:ascii="Cambria" w:hAnsi="Cambria"/>
                <w:sz w:val="18"/>
                <w:szCs w:val="18"/>
              </w:rPr>
              <w:t xml:space="preserve"> Mill., </w:t>
            </w:r>
            <w:r w:rsidRPr="00947194">
              <w:rPr>
                <w:rFonts w:ascii="Cambria" w:hAnsi="Cambria"/>
                <w:bCs/>
                <w:i/>
                <w:iCs/>
                <w:sz w:val="18"/>
                <w:szCs w:val="18"/>
              </w:rPr>
              <w:t xml:space="preserve">Apium </w:t>
            </w:r>
            <w:proofErr w:type="spellStart"/>
            <w:r w:rsidRPr="00947194">
              <w:rPr>
                <w:rFonts w:ascii="Cambria" w:hAnsi="Cambria"/>
                <w:bCs/>
                <w:i/>
                <w:iCs/>
                <w:sz w:val="18"/>
                <w:szCs w:val="18"/>
              </w:rPr>
              <w:t>petroselinum</w:t>
            </w:r>
            <w:proofErr w:type="spellEnd"/>
            <w:r w:rsidRPr="00947194">
              <w:rPr>
                <w:rFonts w:ascii="Cambria" w:hAnsi="Cambria"/>
                <w:sz w:val="18"/>
                <w:szCs w:val="18"/>
              </w:rPr>
              <w:t xml:space="preserve"> L.,</w:t>
            </w:r>
            <w:r w:rsidRPr="00947194">
              <w:rPr>
                <w:rFonts w:ascii="Cambria" w:hAnsi="Cambria"/>
                <w:bCs/>
                <w:i/>
                <w:iCs/>
                <w:sz w:val="18"/>
                <w:szCs w:val="18"/>
              </w:rPr>
              <w:t xml:space="preserve"> </w:t>
            </w:r>
            <w:r w:rsidRPr="00947194">
              <w:rPr>
                <w:rFonts w:ascii="Cambria" w:hAnsi="Cambria"/>
                <w:i/>
                <w:iCs/>
                <w:sz w:val="18"/>
                <w:szCs w:val="18"/>
              </w:rPr>
              <w:t xml:space="preserve">Carum Petroselinum </w:t>
            </w:r>
            <w:r w:rsidRPr="00947194">
              <w:rPr>
                <w:rFonts w:ascii="Cambria" w:hAnsi="Cambria"/>
                <w:iCs/>
                <w:sz w:val="18"/>
                <w:szCs w:val="18"/>
              </w:rPr>
              <w:t>(L.)</w:t>
            </w:r>
            <w:r w:rsidRPr="00947194">
              <w:rPr>
                <w:rFonts w:ascii="Cambria" w:hAnsi="Cambria"/>
                <w:i/>
                <w:iCs/>
                <w:sz w:val="18"/>
                <w:szCs w:val="18"/>
              </w:rPr>
              <w:t xml:space="preserve"> </w:t>
            </w:r>
            <w:proofErr w:type="spellStart"/>
            <w:r w:rsidRPr="00947194">
              <w:rPr>
                <w:rFonts w:ascii="Cambria" w:hAnsi="Cambria"/>
                <w:sz w:val="18"/>
                <w:szCs w:val="18"/>
              </w:rPr>
              <w:t>Benth</w:t>
            </w:r>
            <w:proofErr w:type="spellEnd"/>
            <w:r w:rsidRPr="00947194">
              <w:rPr>
                <w:rFonts w:ascii="Cambria" w:hAnsi="Cambria"/>
                <w:sz w:val="18"/>
                <w:szCs w:val="18"/>
              </w:rPr>
              <w:t xml:space="preserve">. </w:t>
            </w:r>
            <w:r w:rsidRPr="00947194">
              <w:rPr>
                <w:rFonts w:ascii="Cambria" w:hAnsi="Cambria"/>
                <w:sz w:val="18"/>
                <w:szCs w:val="18"/>
                <w:lang w:val="de-AT"/>
              </w:rPr>
              <w:t>&amp; Hook,</w:t>
            </w:r>
            <w:r w:rsidRPr="00947194">
              <w:rPr>
                <w:rFonts w:ascii="Cambria" w:hAnsi="Cambria"/>
                <w:bCs/>
                <w:i/>
                <w:iCs/>
                <w:sz w:val="18"/>
                <w:szCs w:val="18"/>
              </w:rPr>
              <w:t xml:space="preserve"> Petroselinum</w:t>
            </w:r>
            <w:r w:rsidRPr="00947194">
              <w:rPr>
                <w:rFonts w:ascii="Cambria" w:hAnsi="Cambria"/>
                <w:bCs/>
                <w:sz w:val="18"/>
                <w:szCs w:val="18"/>
              </w:rPr>
              <w:t xml:space="preserve"> </w:t>
            </w:r>
            <w:proofErr w:type="spellStart"/>
            <w:r w:rsidRPr="00947194">
              <w:rPr>
                <w:rFonts w:ascii="Cambria" w:hAnsi="Cambria"/>
                <w:bCs/>
                <w:i/>
                <w:iCs/>
                <w:sz w:val="18"/>
                <w:szCs w:val="18"/>
              </w:rPr>
              <w:t>crispum</w:t>
            </w:r>
            <w:proofErr w:type="spellEnd"/>
            <w:r w:rsidRPr="00947194">
              <w:rPr>
                <w:rFonts w:ascii="Cambria" w:hAnsi="Cambria"/>
                <w:bCs/>
                <w:sz w:val="18"/>
                <w:szCs w:val="18"/>
              </w:rPr>
              <w:t xml:space="preserve"> var. </w:t>
            </w:r>
            <w:proofErr w:type="spellStart"/>
            <w:r w:rsidRPr="00947194">
              <w:rPr>
                <w:rFonts w:ascii="Cambria" w:hAnsi="Cambria"/>
                <w:bCs/>
                <w:i/>
                <w:iCs/>
                <w:sz w:val="18"/>
                <w:szCs w:val="18"/>
              </w:rPr>
              <w:t>neapolitanum</w:t>
            </w:r>
            <w:proofErr w:type="spellEnd"/>
            <w:r w:rsidRPr="00947194">
              <w:rPr>
                <w:rFonts w:ascii="Cambria" w:hAnsi="Cambria"/>
                <w:bCs/>
                <w:i/>
                <w:iCs/>
                <w:sz w:val="18"/>
                <w:szCs w:val="18"/>
              </w:rPr>
              <w:t xml:space="preserve"> </w:t>
            </w:r>
            <w:proofErr w:type="spellStart"/>
            <w:r w:rsidRPr="00947194">
              <w:rPr>
                <w:rFonts w:ascii="Cambria" w:hAnsi="Cambria"/>
                <w:bCs/>
                <w:iCs/>
                <w:sz w:val="18"/>
                <w:szCs w:val="18"/>
              </w:rPr>
              <w:t>Danert</w:t>
            </w:r>
            <w:proofErr w:type="spellEnd"/>
            <w:r w:rsidRPr="00947194">
              <w:rPr>
                <w:rFonts w:ascii="Cambria" w:hAnsi="Cambria"/>
                <w:bCs/>
                <w:iCs/>
                <w:sz w:val="18"/>
                <w:szCs w:val="18"/>
              </w:rPr>
              <w:t xml:space="preserve">, </w:t>
            </w:r>
            <w:r w:rsidRPr="00947194">
              <w:rPr>
                <w:rFonts w:ascii="Cambria" w:hAnsi="Cambria"/>
                <w:bCs/>
                <w:i/>
                <w:iCs/>
                <w:sz w:val="18"/>
                <w:szCs w:val="18"/>
              </w:rPr>
              <w:t>Petroselinum</w:t>
            </w:r>
            <w:r w:rsidRPr="00947194">
              <w:rPr>
                <w:rFonts w:ascii="Cambria" w:hAnsi="Cambria"/>
                <w:bCs/>
                <w:sz w:val="18"/>
                <w:szCs w:val="18"/>
              </w:rPr>
              <w:t xml:space="preserve"> </w:t>
            </w:r>
            <w:proofErr w:type="spellStart"/>
            <w:r w:rsidRPr="00947194">
              <w:rPr>
                <w:rFonts w:ascii="Cambria" w:hAnsi="Cambria"/>
                <w:bCs/>
                <w:i/>
                <w:iCs/>
                <w:sz w:val="18"/>
                <w:szCs w:val="18"/>
              </w:rPr>
              <w:t>crispum</w:t>
            </w:r>
            <w:proofErr w:type="spellEnd"/>
            <w:r w:rsidRPr="00947194">
              <w:rPr>
                <w:rFonts w:ascii="Cambria" w:hAnsi="Cambria"/>
                <w:bCs/>
                <w:sz w:val="18"/>
                <w:szCs w:val="18"/>
              </w:rPr>
              <w:t xml:space="preserve"> var. </w:t>
            </w:r>
            <w:r w:rsidRPr="00947194">
              <w:rPr>
                <w:rFonts w:ascii="Cambria" w:hAnsi="Cambria"/>
                <w:bCs/>
                <w:i/>
                <w:iCs/>
                <w:sz w:val="18"/>
                <w:szCs w:val="18"/>
              </w:rPr>
              <w:t xml:space="preserve">tuberosum </w:t>
            </w:r>
            <w:r w:rsidRPr="00947194">
              <w:rPr>
                <w:rFonts w:ascii="Cambria" w:hAnsi="Cambria"/>
                <w:bCs/>
                <w:iCs/>
                <w:sz w:val="18"/>
                <w:szCs w:val="18"/>
              </w:rPr>
              <w:t>(</w:t>
            </w:r>
            <w:proofErr w:type="spellStart"/>
            <w:r w:rsidRPr="00947194">
              <w:rPr>
                <w:rFonts w:ascii="Cambria" w:hAnsi="Cambria"/>
                <w:bCs/>
                <w:iCs/>
                <w:sz w:val="18"/>
                <w:szCs w:val="18"/>
              </w:rPr>
              <w:t>Bernh</w:t>
            </w:r>
            <w:proofErr w:type="spellEnd"/>
            <w:r w:rsidRPr="00947194">
              <w:rPr>
                <w:rFonts w:ascii="Cambria" w:hAnsi="Cambria"/>
                <w:bCs/>
                <w:iCs/>
                <w:sz w:val="18"/>
                <w:szCs w:val="18"/>
              </w:rPr>
              <w:t xml:space="preserve">.) Mart. </w:t>
            </w:r>
            <w:proofErr w:type="spellStart"/>
            <w:r w:rsidRPr="00947194">
              <w:rPr>
                <w:rFonts w:ascii="Cambria" w:hAnsi="Cambria"/>
                <w:bCs/>
                <w:iCs/>
                <w:sz w:val="18"/>
                <w:szCs w:val="18"/>
              </w:rPr>
              <w:t>Crov</w:t>
            </w:r>
            <w:proofErr w:type="spellEnd"/>
            <w:r w:rsidRPr="00947194">
              <w:rPr>
                <w:rFonts w:ascii="Cambria" w:hAnsi="Cambria"/>
                <w:bCs/>
                <w:iCs/>
                <w:sz w:val="18"/>
                <w:szCs w:val="18"/>
              </w:rPr>
              <w:t>.,</w:t>
            </w:r>
            <w:r w:rsidRPr="00947194">
              <w:rPr>
                <w:rFonts w:ascii="Cambria" w:hAnsi="Cambria"/>
                <w:i/>
                <w:iCs/>
                <w:sz w:val="18"/>
                <w:szCs w:val="18"/>
              </w:rPr>
              <w:t xml:space="preserve"> </w:t>
            </w:r>
            <w:r w:rsidRPr="00947194">
              <w:rPr>
                <w:rFonts w:ascii="Cambria" w:hAnsi="Cambria"/>
                <w:i/>
                <w:iCs/>
                <w:sz w:val="18"/>
                <w:szCs w:val="18"/>
                <w:lang w:val="de-AT"/>
              </w:rPr>
              <w:t xml:space="preserve">Petroselinum hortense </w:t>
            </w:r>
            <w:r w:rsidRPr="00947194">
              <w:rPr>
                <w:rFonts w:ascii="Cambria" w:hAnsi="Cambria"/>
                <w:sz w:val="18"/>
                <w:szCs w:val="18"/>
                <w:lang w:val="de-AT"/>
              </w:rPr>
              <w:t>Hoffm.</w:t>
            </w:r>
            <w:r w:rsidRPr="00947194">
              <w:rPr>
                <w:rFonts w:ascii="Cambria" w:hAnsi="Cambria"/>
                <w:i/>
                <w:iCs/>
                <w:sz w:val="18"/>
                <w:szCs w:val="18"/>
                <w:lang w:val="de-AT"/>
              </w:rPr>
              <w:t xml:space="preserve">, Petroselinum sativum </w:t>
            </w:r>
            <w:r w:rsidRPr="00947194">
              <w:rPr>
                <w:rFonts w:ascii="Cambria" w:hAnsi="Cambria"/>
                <w:sz w:val="18"/>
                <w:szCs w:val="18"/>
                <w:lang w:val="de-AT"/>
              </w:rPr>
              <w:t>Hoffm. ex Gaudin</w:t>
            </w:r>
            <w:r w:rsidRPr="00947194">
              <w:rPr>
                <w:rFonts w:ascii="Cambria" w:hAnsi="Cambria"/>
                <w:i/>
                <w:iCs/>
                <w:sz w:val="18"/>
                <w:szCs w:val="18"/>
                <w:lang w:val="de-AT"/>
              </w:rPr>
              <w:t xml:space="preserve">, Petroselinum vulgare </w:t>
            </w:r>
            <w:r w:rsidRPr="00947194">
              <w:rPr>
                <w:rFonts w:ascii="Cambria" w:hAnsi="Cambria"/>
                <w:sz w:val="18"/>
                <w:szCs w:val="18"/>
                <w:lang w:val="de-AT"/>
              </w:rPr>
              <w:t>Lag.</w:t>
            </w:r>
          </w:p>
        </w:tc>
        <w:tc>
          <w:tcPr>
            <w:tcW w:w="981" w:type="pct"/>
          </w:tcPr>
          <w:p w14:paraId="730A5177" w14:textId="3422D669" w:rsidR="003852A4" w:rsidRPr="00F76891"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Parsley</w:t>
            </w:r>
          </w:p>
        </w:tc>
      </w:tr>
      <w:tr w:rsidR="003852A4" w:rsidRPr="000B4A3F" w14:paraId="4D1C4B0A" w14:textId="77777777" w:rsidTr="00E959C7">
        <w:tc>
          <w:tcPr>
            <w:tcW w:w="1407" w:type="pct"/>
          </w:tcPr>
          <w:p w14:paraId="79C0339E" w14:textId="4899BC8E" w:rsidR="003852A4" w:rsidRPr="00947194" w:rsidRDefault="003852A4" w:rsidP="003852A4">
            <w:pPr>
              <w:pStyle w:val="AQISText"/>
              <w:spacing w:before="20" w:after="20" w:line="260" w:lineRule="atLeast"/>
              <w:rPr>
                <w:rFonts w:ascii="Cambria" w:hAnsi="Cambria" w:cs="Arial"/>
                <w:sz w:val="18"/>
                <w:szCs w:val="18"/>
              </w:rPr>
            </w:pPr>
            <w:r w:rsidRPr="00947194">
              <w:rPr>
                <w:rFonts w:ascii="Cambria" w:hAnsi="Cambria" w:cs="Arial"/>
                <w:bCs/>
                <w:i/>
                <w:sz w:val="18"/>
                <w:szCs w:val="18"/>
              </w:rPr>
              <w:t>Pimpinella</w:t>
            </w:r>
            <w:r w:rsidRPr="00947194">
              <w:rPr>
                <w:rFonts w:ascii="Cambria" w:hAnsi="Cambria" w:cs="Arial"/>
                <w:i/>
                <w:sz w:val="18"/>
                <w:szCs w:val="18"/>
              </w:rPr>
              <w:t xml:space="preserve"> </w:t>
            </w:r>
            <w:proofErr w:type="spellStart"/>
            <w:r w:rsidRPr="00947194">
              <w:rPr>
                <w:rFonts w:ascii="Cambria" w:hAnsi="Cambria" w:cs="Arial"/>
                <w:bCs/>
                <w:i/>
                <w:sz w:val="18"/>
                <w:szCs w:val="18"/>
              </w:rPr>
              <w:t>anisum</w:t>
            </w:r>
            <w:proofErr w:type="spellEnd"/>
            <w:r w:rsidRPr="00947194">
              <w:rPr>
                <w:rFonts w:ascii="Cambria" w:hAnsi="Cambria" w:cs="Arial"/>
                <w:sz w:val="18"/>
                <w:szCs w:val="18"/>
              </w:rPr>
              <w:t xml:space="preserve"> L.</w:t>
            </w:r>
          </w:p>
        </w:tc>
        <w:tc>
          <w:tcPr>
            <w:tcW w:w="2612" w:type="pct"/>
          </w:tcPr>
          <w:p w14:paraId="5D893FFD" w14:textId="77777777" w:rsidR="003852A4" w:rsidRPr="00947194" w:rsidRDefault="003852A4" w:rsidP="003852A4">
            <w:pPr>
              <w:pStyle w:val="AQISText"/>
              <w:spacing w:before="20" w:after="20" w:line="260" w:lineRule="atLeast"/>
              <w:rPr>
                <w:rFonts w:ascii="Cambria" w:hAnsi="Cambria"/>
                <w:sz w:val="18"/>
                <w:szCs w:val="18"/>
              </w:rPr>
            </w:pPr>
            <w:r w:rsidRPr="00947194">
              <w:rPr>
                <w:rFonts w:ascii="Cambria" w:hAnsi="Cambria"/>
                <w:sz w:val="18"/>
                <w:szCs w:val="18"/>
              </w:rPr>
              <w:t>—</w:t>
            </w:r>
          </w:p>
        </w:tc>
        <w:tc>
          <w:tcPr>
            <w:tcW w:w="981" w:type="pct"/>
          </w:tcPr>
          <w:p w14:paraId="7568B608" w14:textId="77777777" w:rsidR="003852A4" w:rsidRPr="000B4A3F"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Aniseed</w:t>
            </w:r>
          </w:p>
        </w:tc>
      </w:tr>
      <w:tr w:rsidR="003852A4" w:rsidRPr="000B4A3F" w14:paraId="38494626" w14:textId="77777777" w:rsidTr="00E959C7">
        <w:tc>
          <w:tcPr>
            <w:tcW w:w="1407" w:type="pct"/>
          </w:tcPr>
          <w:p w14:paraId="51779B78" w14:textId="77777777" w:rsidR="003852A4" w:rsidRPr="00947194" w:rsidRDefault="003852A4" w:rsidP="003852A4">
            <w:pPr>
              <w:pStyle w:val="AQISText"/>
              <w:spacing w:before="20" w:after="20" w:line="260" w:lineRule="atLeast"/>
              <w:rPr>
                <w:rFonts w:ascii="Cambria" w:hAnsi="Cambria" w:cs="Arial"/>
                <w:bCs/>
                <w:i/>
                <w:sz w:val="18"/>
                <w:szCs w:val="18"/>
              </w:rPr>
            </w:pPr>
            <w:r w:rsidRPr="00947194">
              <w:rPr>
                <w:rFonts w:ascii="Cambria" w:hAnsi="Cambria"/>
                <w:bCs/>
                <w:i/>
                <w:sz w:val="18"/>
                <w:szCs w:val="18"/>
              </w:rPr>
              <w:t xml:space="preserve">Pimpinella </w:t>
            </w:r>
            <w:proofErr w:type="spellStart"/>
            <w:r w:rsidRPr="00947194">
              <w:rPr>
                <w:rFonts w:ascii="Cambria" w:hAnsi="Cambria"/>
                <w:bCs/>
                <w:i/>
                <w:sz w:val="18"/>
                <w:szCs w:val="18"/>
              </w:rPr>
              <w:t>leptophylla</w:t>
            </w:r>
            <w:proofErr w:type="spellEnd"/>
            <w:r w:rsidRPr="00947194">
              <w:rPr>
                <w:rFonts w:ascii="Cambria" w:hAnsi="Cambria"/>
                <w:bCs/>
                <w:sz w:val="18"/>
                <w:szCs w:val="18"/>
              </w:rPr>
              <w:t xml:space="preserve"> Pers.</w:t>
            </w:r>
          </w:p>
        </w:tc>
        <w:tc>
          <w:tcPr>
            <w:tcW w:w="2612" w:type="pct"/>
          </w:tcPr>
          <w:p w14:paraId="74942674" w14:textId="77777777" w:rsidR="003852A4" w:rsidRPr="00947194" w:rsidRDefault="003852A4" w:rsidP="003852A4">
            <w:pPr>
              <w:pStyle w:val="AQISText"/>
              <w:spacing w:before="20" w:after="20" w:line="260" w:lineRule="atLeast"/>
              <w:rPr>
                <w:rFonts w:ascii="Cambria" w:hAnsi="Cambria" w:cs="Arial"/>
                <w:i/>
                <w:sz w:val="18"/>
                <w:szCs w:val="18"/>
              </w:rPr>
            </w:pPr>
            <w:r w:rsidRPr="00947194">
              <w:rPr>
                <w:rFonts w:ascii="Cambria" w:hAnsi="Cambria"/>
                <w:bCs/>
                <w:i/>
                <w:sz w:val="18"/>
                <w:szCs w:val="18"/>
              </w:rPr>
              <w:t xml:space="preserve">Apium </w:t>
            </w:r>
            <w:proofErr w:type="spellStart"/>
            <w:r w:rsidRPr="00947194">
              <w:rPr>
                <w:rFonts w:ascii="Cambria" w:hAnsi="Cambria"/>
                <w:bCs/>
                <w:i/>
                <w:sz w:val="18"/>
                <w:szCs w:val="18"/>
              </w:rPr>
              <w:t>ammi</w:t>
            </w:r>
            <w:proofErr w:type="spellEnd"/>
            <w:r w:rsidRPr="00947194">
              <w:rPr>
                <w:rFonts w:ascii="Cambria" w:hAnsi="Cambria"/>
                <w:bCs/>
                <w:i/>
                <w:sz w:val="18"/>
                <w:szCs w:val="18"/>
              </w:rPr>
              <w:t xml:space="preserve"> </w:t>
            </w:r>
            <w:r w:rsidRPr="00947194">
              <w:rPr>
                <w:rFonts w:ascii="Cambria" w:hAnsi="Cambria"/>
                <w:bCs/>
                <w:sz w:val="18"/>
                <w:szCs w:val="18"/>
              </w:rPr>
              <w:t xml:space="preserve">Urb., </w:t>
            </w:r>
            <w:r w:rsidRPr="00947194">
              <w:rPr>
                <w:rFonts w:ascii="Cambria" w:hAnsi="Cambria"/>
                <w:bCs/>
                <w:i/>
                <w:sz w:val="18"/>
                <w:szCs w:val="18"/>
              </w:rPr>
              <w:t xml:space="preserve">Apium </w:t>
            </w:r>
            <w:proofErr w:type="spellStart"/>
            <w:r w:rsidRPr="00947194">
              <w:rPr>
                <w:rFonts w:ascii="Cambria" w:hAnsi="Cambria"/>
                <w:bCs/>
                <w:i/>
                <w:sz w:val="18"/>
                <w:szCs w:val="18"/>
              </w:rPr>
              <w:t>leptophyllum</w:t>
            </w:r>
            <w:proofErr w:type="spellEnd"/>
            <w:r w:rsidRPr="00947194">
              <w:rPr>
                <w:rFonts w:ascii="Cambria" w:hAnsi="Cambria"/>
                <w:bCs/>
                <w:sz w:val="18"/>
                <w:szCs w:val="18"/>
              </w:rPr>
              <w:t xml:space="preserve"> (Pers.) </w:t>
            </w:r>
            <w:proofErr w:type="spellStart"/>
            <w:r w:rsidRPr="00947194">
              <w:rPr>
                <w:rFonts w:ascii="Cambria" w:hAnsi="Cambria"/>
                <w:bCs/>
                <w:sz w:val="18"/>
                <w:szCs w:val="18"/>
              </w:rPr>
              <w:t>Muell</w:t>
            </w:r>
            <w:proofErr w:type="spellEnd"/>
            <w:r w:rsidRPr="00947194">
              <w:rPr>
                <w:rFonts w:ascii="Cambria" w:hAnsi="Cambria"/>
                <w:bCs/>
                <w:sz w:val="18"/>
                <w:szCs w:val="18"/>
              </w:rPr>
              <w:t xml:space="preserve">. ex </w:t>
            </w:r>
            <w:proofErr w:type="spellStart"/>
            <w:r w:rsidRPr="00947194">
              <w:rPr>
                <w:rFonts w:ascii="Cambria" w:hAnsi="Cambria"/>
                <w:bCs/>
                <w:sz w:val="18"/>
                <w:szCs w:val="18"/>
              </w:rPr>
              <w:t>Benth</w:t>
            </w:r>
            <w:proofErr w:type="spellEnd"/>
            <w:r w:rsidRPr="00947194">
              <w:rPr>
                <w:rFonts w:ascii="Cambria" w:hAnsi="Cambria"/>
                <w:bCs/>
                <w:sz w:val="18"/>
                <w:szCs w:val="18"/>
              </w:rPr>
              <w:t xml:space="preserve">, </w:t>
            </w:r>
            <w:proofErr w:type="spellStart"/>
            <w:r w:rsidRPr="00947194">
              <w:rPr>
                <w:rFonts w:ascii="Cambria" w:hAnsi="Cambria"/>
                <w:bCs/>
                <w:i/>
                <w:sz w:val="18"/>
                <w:szCs w:val="18"/>
              </w:rPr>
              <w:t>Cyclospermum</w:t>
            </w:r>
            <w:proofErr w:type="spellEnd"/>
            <w:r w:rsidRPr="00947194">
              <w:rPr>
                <w:rFonts w:ascii="Cambria" w:hAnsi="Cambria"/>
                <w:bCs/>
                <w:i/>
                <w:sz w:val="18"/>
                <w:szCs w:val="18"/>
              </w:rPr>
              <w:t xml:space="preserve"> </w:t>
            </w:r>
            <w:proofErr w:type="spellStart"/>
            <w:r w:rsidRPr="00947194">
              <w:rPr>
                <w:rFonts w:ascii="Cambria" w:hAnsi="Cambria"/>
                <w:bCs/>
                <w:i/>
                <w:sz w:val="18"/>
                <w:szCs w:val="18"/>
              </w:rPr>
              <w:t>leptophyllum</w:t>
            </w:r>
            <w:proofErr w:type="spellEnd"/>
            <w:r w:rsidRPr="00947194">
              <w:rPr>
                <w:rFonts w:ascii="Cambria" w:hAnsi="Cambria"/>
                <w:bCs/>
                <w:sz w:val="18"/>
                <w:szCs w:val="18"/>
              </w:rPr>
              <w:t xml:space="preserve"> (Pers.) Sprague ex Britton &amp; Wilson</w:t>
            </w:r>
          </w:p>
        </w:tc>
        <w:tc>
          <w:tcPr>
            <w:tcW w:w="981" w:type="pct"/>
          </w:tcPr>
          <w:p w14:paraId="72942480" w14:textId="77777777" w:rsidR="003852A4" w:rsidRPr="000B4A3F"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Five-leaved celery</w:t>
            </w:r>
          </w:p>
        </w:tc>
      </w:tr>
      <w:tr w:rsidR="003852A4" w:rsidRPr="000B4A3F" w14:paraId="52AD32D4" w14:textId="77777777" w:rsidTr="00E959C7">
        <w:tc>
          <w:tcPr>
            <w:tcW w:w="1407" w:type="pct"/>
          </w:tcPr>
          <w:p w14:paraId="6E14FF30" w14:textId="77777777" w:rsidR="003852A4" w:rsidRPr="00947194" w:rsidRDefault="003852A4" w:rsidP="003852A4">
            <w:pPr>
              <w:pStyle w:val="AQISText"/>
              <w:spacing w:before="20" w:after="20" w:line="260" w:lineRule="atLeast"/>
              <w:rPr>
                <w:rFonts w:ascii="Cambria" w:hAnsi="Cambria"/>
                <w:bCs/>
                <w:i/>
                <w:sz w:val="18"/>
                <w:szCs w:val="18"/>
              </w:rPr>
            </w:pPr>
            <w:r w:rsidRPr="00947194">
              <w:rPr>
                <w:rFonts w:ascii="Cambria" w:hAnsi="Cambria"/>
                <w:bCs/>
                <w:i/>
                <w:sz w:val="18"/>
                <w:szCs w:val="18"/>
              </w:rPr>
              <w:t xml:space="preserve">Pimpinella </w:t>
            </w:r>
            <w:proofErr w:type="spellStart"/>
            <w:r w:rsidRPr="00947194">
              <w:rPr>
                <w:rFonts w:ascii="Cambria" w:hAnsi="Cambria"/>
                <w:bCs/>
                <w:i/>
                <w:sz w:val="18"/>
                <w:szCs w:val="18"/>
              </w:rPr>
              <w:t>saxifraga</w:t>
            </w:r>
            <w:proofErr w:type="spellEnd"/>
            <w:r w:rsidRPr="00947194">
              <w:rPr>
                <w:rFonts w:ascii="Cambria" w:hAnsi="Cambria"/>
                <w:bCs/>
                <w:sz w:val="18"/>
                <w:szCs w:val="18"/>
              </w:rPr>
              <w:t xml:space="preserve"> L.</w:t>
            </w:r>
          </w:p>
        </w:tc>
        <w:tc>
          <w:tcPr>
            <w:tcW w:w="2612" w:type="pct"/>
          </w:tcPr>
          <w:p w14:paraId="368EB70B" w14:textId="77777777" w:rsidR="003852A4" w:rsidRPr="00947194" w:rsidRDefault="003852A4" w:rsidP="003852A4">
            <w:pPr>
              <w:pStyle w:val="AQISText"/>
              <w:spacing w:before="20" w:after="20" w:line="260" w:lineRule="atLeast"/>
              <w:rPr>
                <w:rFonts w:ascii="Cambria" w:hAnsi="Cambria"/>
                <w:bCs/>
                <w:i/>
                <w:sz w:val="18"/>
                <w:szCs w:val="18"/>
              </w:rPr>
            </w:pPr>
            <w:r w:rsidRPr="00947194">
              <w:rPr>
                <w:rFonts w:ascii="Cambria" w:hAnsi="Cambria"/>
                <w:sz w:val="18"/>
                <w:szCs w:val="18"/>
              </w:rPr>
              <w:t>—</w:t>
            </w:r>
          </w:p>
        </w:tc>
        <w:tc>
          <w:tcPr>
            <w:tcW w:w="981" w:type="pct"/>
          </w:tcPr>
          <w:p w14:paraId="1C10FC56" w14:textId="77777777" w:rsidR="003852A4" w:rsidRPr="000B4A3F" w:rsidRDefault="003852A4" w:rsidP="003852A4">
            <w:pPr>
              <w:pStyle w:val="AQISText"/>
              <w:spacing w:before="20" w:after="20" w:line="260" w:lineRule="atLeast"/>
              <w:rPr>
                <w:rFonts w:ascii="Cambria" w:hAnsi="Cambria"/>
                <w:sz w:val="18"/>
                <w:szCs w:val="18"/>
              </w:rPr>
            </w:pPr>
            <w:r w:rsidRPr="000B4A3F">
              <w:rPr>
                <w:rFonts w:ascii="Cambria" w:hAnsi="Cambria"/>
                <w:sz w:val="18"/>
                <w:szCs w:val="18"/>
              </w:rPr>
              <w:t xml:space="preserve">Greater burnet </w:t>
            </w:r>
            <w:r>
              <w:rPr>
                <w:rFonts w:ascii="Cambria" w:hAnsi="Cambria"/>
                <w:sz w:val="18"/>
                <w:szCs w:val="18"/>
              </w:rPr>
              <w:t>s</w:t>
            </w:r>
            <w:r w:rsidRPr="000B4A3F">
              <w:rPr>
                <w:rFonts w:ascii="Cambria" w:hAnsi="Cambria"/>
                <w:sz w:val="18"/>
                <w:szCs w:val="18"/>
              </w:rPr>
              <w:t>axifrage</w:t>
            </w:r>
          </w:p>
        </w:tc>
      </w:tr>
      <w:bookmarkEnd w:id="7"/>
    </w:tbl>
    <w:p w14:paraId="55BBD89D" w14:textId="77777777" w:rsidR="006F1C49" w:rsidRDefault="006F1C49">
      <w:pPr>
        <w:spacing w:after="0" w:line="240" w:lineRule="auto"/>
        <w:rPr>
          <w:rFonts w:ascii="Calibri" w:hAnsi="Calibri"/>
          <w:b/>
          <w:bCs/>
          <w:iCs/>
          <w:sz w:val="24"/>
        </w:rPr>
      </w:pPr>
      <w:r>
        <w:br w:type="page"/>
      </w:r>
    </w:p>
    <w:p w14:paraId="4FDA30BE" w14:textId="45BBEE90" w:rsidR="005F77E5" w:rsidRPr="000A232C" w:rsidRDefault="000A232C" w:rsidP="008F4D8E">
      <w:pPr>
        <w:pStyle w:val="Heading4"/>
        <w:spacing w:before="240"/>
      </w:pPr>
      <w:r w:rsidRPr="000A232C">
        <w:lastRenderedPageBreak/>
        <w:t>Existing i</w:t>
      </w:r>
      <w:r w:rsidR="005D49AA" w:rsidRPr="000A232C">
        <w:t>mport conditions</w:t>
      </w:r>
      <w:r w:rsidR="002006D3">
        <w:t xml:space="preserve"> for seeds for sowing</w:t>
      </w:r>
    </w:p>
    <w:p w14:paraId="44475718" w14:textId="0024857D" w:rsidR="00911C59" w:rsidRPr="00395208" w:rsidRDefault="00911C59" w:rsidP="00EE3334">
      <w:pPr>
        <w:pStyle w:val="Heading5"/>
      </w:pPr>
      <w:r w:rsidRPr="00395208">
        <w:t>Standard conditions</w:t>
      </w:r>
    </w:p>
    <w:p w14:paraId="054DA670" w14:textId="5109405C" w:rsidR="00F77A45" w:rsidRPr="00BD50FA" w:rsidRDefault="00157BD6" w:rsidP="003B2C2D">
      <w:pPr>
        <w:spacing w:before="200"/>
      </w:pPr>
      <w:r w:rsidRPr="00BD50FA">
        <w:t>S</w:t>
      </w:r>
      <w:r w:rsidR="00916244" w:rsidRPr="00BD50FA">
        <w:t>eed</w:t>
      </w:r>
      <w:r w:rsidR="00B9369A" w:rsidRPr="00BD50FA">
        <w:t>s</w:t>
      </w:r>
      <w:r w:rsidR="00916244" w:rsidRPr="00BD50FA">
        <w:t xml:space="preserve"> of </w:t>
      </w:r>
      <w:r w:rsidR="00DC2AA3" w:rsidRPr="00BD50FA">
        <w:t xml:space="preserve">many </w:t>
      </w:r>
      <w:r w:rsidR="0011483F" w:rsidRPr="00BD50FA">
        <w:t>species</w:t>
      </w:r>
      <w:r w:rsidR="00AC30D2" w:rsidRPr="00BD50FA">
        <w:t>, including those</w:t>
      </w:r>
      <w:r w:rsidR="0011483F" w:rsidRPr="00BD50FA">
        <w:t xml:space="preserve"> of </w:t>
      </w:r>
      <w:r w:rsidR="00442020" w:rsidRPr="00BD50FA">
        <w:t>apiaceous</w:t>
      </w:r>
      <w:r w:rsidR="0011483F" w:rsidRPr="00BD50FA">
        <w:t xml:space="preserve"> </w:t>
      </w:r>
      <w:r w:rsidR="00885803" w:rsidRPr="00BD50FA">
        <w:t xml:space="preserve">vegetables </w:t>
      </w:r>
      <w:r w:rsidR="0011483F" w:rsidRPr="00BD50FA">
        <w:t>(</w:t>
      </w:r>
      <w:r w:rsidR="0082524C" w:rsidRPr="00BD50FA">
        <w:fldChar w:fldCharType="begin"/>
      </w:r>
      <w:r w:rsidR="0082524C" w:rsidRPr="00BD50FA">
        <w:instrText xml:space="preserve"> REF _Ref29475746 \h </w:instrText>
      </w:r>
      <w:r w:rsidR="00395208" w:rsidRPr="00BD50FA">
        <w:instrText xml:space="preserve"> \* MERGEFORMAT </w:instrText>
      </w:r>
      <w:r w:rsidR="0082524C" w:rsidRPr="00BD50FA">
        <w:fldChar w:fldCharType="separate"/>
      </w:r>
      <w:r w:rsidR="00631C96" w:rsidRPr="005E3947">
        <w:t xml:space="preserve">Table </w:t>
      </w:r>
      <w:r w:rsidR="00631C96">
        <w:rPr>
          <w:noProof/>
        </w:rPr>
        <w:t>1</w:t>
      </w:r>
      <w:r w:rsidR="00631C96" w:rsidRPr="005E3947">
        <w:rPr>
          <w:noProof/>
        </w:rPr>
        <w:t>.</w:t>
      </w:r>
      <w:r w:rsidR="00631C96">
        <w:rPr>
          <w:noProof/>
        </w:rPr>
        <w:t>1</w:t>
      </w:r>
      <w:r w:rsidR="0082524C" w:rsidRPr="00BD50FA">
        <w:fldChar w:fldCharType="end"/>
      </w:r>
      <w:r w:rsidR="0011483F" w:rsidRPr="00BD50FA">
        <w:t xml:space="preserve">) </w:t>
      </w:r>
      <w:r w:rsidR="00916244" w:rsidRPr="00BD50FA">
        <w:t xml:space="preserve">can be </w:t>
      </w:r>
      <w:r w:rsidR="00447EC1" w:rsidRPr="00BD50FA">
        <w:t xml:space="preserve">imported from all sources under </w:t>
      </w:r>
      <w:r w:rsidR="00916244" w:rsidRPr="00BD50FA">
        <w:t>the department’s standard seed</w:t>
      </w:r>
      <w:r w:rsidR="00D26724" w:rsidRPr="00BD50FA">
        <w:t>s for sowing</w:t>
      </w:r>
      <w:r w:rsidR="00916244" w:rsidRPr="00BD50FA">
        <w:t xml:space="preserve"> import conditions. </w:t>
      </w:r>
      <w:r w:rsidR="00F77A45" w:rsidRPr="00BD50FA">
        <w:t xml:space="preserve">Details of these standard conditions are provided in </w:t>
      </w:r>
      <w:r w:rsidR="00E55C9A" w:rsidRPr="00BD50FA">
        <w:t>Section</w:t>
      </w:r>
      <w:r w:rsidR="00F77A45" w:rsidRPr="00BD50FA">
        <w:t xml:space="preserve"> 4.1.</w:t>
      </w:r>
    </w:p>
    <w:p w14:paraId="60FF7A96" w14:textId="2D0D2259" w:rsidR="002F0C1C" w:rsidRPr="00BD50FA" w:rsidRDefault="00442020" w:rsidP="003B2C2D">
      <w:pPr>
        <w:spacing w:before="200"/>
      </w:pPr>
      <w:r w:rsidRPr="00BD50FA">
        <w:t>Apiaceous</w:t>
      </w:r>
      <w:r w:rsidR="005D49AA" w:rsidRPr="00BD50FA">
        <w:t xml:space="preserve"> veget</w:t>
      </w:r>
      <w:r w:rsidR="00B72F44" w:rsidRPr="00BD50FA">
        <w:t>able seeds imported for the end-</w:t>
      </w:r>
      <w:r w:rsidR="005D49AA" w:rsidRPr="00BD50FA">
        <w:t>use of sprouting or micro-greens production for human consumption are also currently subject to the department’s standard seed</w:t>
      </w:r>
      <w:r w:rsidR="003B2C2D" w:rsidRPr="00BD50FA">
        <w:t>s for sowing import conditions</w:t>
      </w:r>
      <w:r w:rsidR="00362B8A" w:rsidRPr="00BD50FA">
        <w:t>.</w:t>
      </w:r>
    </w:p>
    <w:p w14:paraId="08C32D32" w14:textId="41A5017E" w:rsidR="00911C59" w:rsidRPr="00395208" w:rsidRDefault="00D97E63" w:rsidP="00EE3334">
      <w:pPr>
        <w:pStyle w:val="Heading5"/>
      </w:pPr>
      <w:r w:rsidRPr="00395208">
        <w:t>Specific</w:t>
      </w:r>
      <w:r w:rsidR="00911C59" w:rsidRPr="00395208">
        <w:t xml:space="preserve"> </w:t>
      </w:r>
      <w:r w:rsidR="0004311B" w:rsidRPr="00395208">
        <w:t>measures</w:t>
      </w:r>
    </w:p>
    <w:p w14:paraId="313F39BB" w14:textId="3B410D80" w:rsidR="000A232C" w:rsidRPr="00BD50FA" w:rsidRDefault="008301AD" w:rsidP="000A232C">
      <w:r w:rsidRPr="00BD50FA">
        <w:t>In addition to the standard seeds for sowing conditions, s</w:t>
      </w:r>
      <w:r w:rsidR="002F0C1C" w:rsidRPr="00BD50FA">
        <w:t xml:space="preserve">eeds of </w:t>
      </w:r>
      <w:r w:rsidR="00112960" w:rsidRPr="00BD50FA">
        <w:rPr>
          <w:i/>
        </w:rPr>
        <w:t xml:space="preserve">Anthriscus </w:t>
      </w:r>
      <w:proofErr w:type="spellStart"/>
      <w:r w:rsidR="00112960" w:rsidRPr="00BD50FA">
        <w:rPr>
          <w:i/>
        </w:rPr>
        <w:t>cerefolium</w:t>
      </w:r>
      <w:proofErr w:type="spellEnd"/>
      <w:r w:rsidR="00112960" w:rsidRPr="00BD50FA">
        <w:rPr>
          <w:i/>
        </w:rPr>
        <w:t>, Apium graveolens, Daucus carota</w:t>
      </w:r>
      <w:r w:rsidR="002F0C1C" w:rsidRPr="00BD50FA">
        <w:rPr>
          <w:iCs/>
        </w:rPr>
        <w:t xml:space="preserve">, </w:t>
      </w:r>
      <w:proofErr w:type="spellStart"/>
      <w:r w:rsidR="00112960" w:rsidRPr="00BD50FA">
        <w:rPr>
          <w:i/>
        </w:rPr>
        <w:t>Foeniculum</w:t>
      </w:r>
      <w:proofErr w:type="spellEnd"/>
      <w:r w:rsidR="00112960" w:rsidRPr="00BD50FA">
        <w:rPr>
          <w:i/>
        </w:rPr>
        <w:t xml:space="preserve"> vulgare, Pastinaca sativa</w:t>
      </w:r>
      <w:r w:rsidR="00C46FA7">
        <w:rPr>
          <w:i/>
        </w:rPr>
        <w:t xml:space="preserve"> </w:t>
      </w:r>
      <w:r w:rsidR="00C46FA7">
        <w:rPr>
          <w:iCs/>
        </w:rPr>
        <w:t>and</w:t>
      </w:r>
      <w:r w:rsidR="00112960" w:rsidRPr="00BD50FA">
        <w:rPr>
          <w:i/>
        </w:rPr>
        <w:t xml:space="preserve"> </w:t>
      </w:r>
      <w:r w:rsidR="00112960" w:rsidRPr="00BD50FA">
        <w:rPr>
          <w:i/>
          <w:iCs/>
        </w:rPr>
        <w:t xml:space="preserve">Petroselinum </w:t>
      </w:r>
      <w:proofErr w:type="spellStart"/>
      <w:r w:rsidR="00112960" w:rsidRPr="00BD50FA">
        <w:rPr>
          <w:i/>
          <w:iCs/>
        </w:rPr>
        <w:t>crispum</w:t>
      </w:r>
      <w:proofErr w:type="spellEnd"/>
      <w:r w:rsidR="00112960" w:rsidRPr="00BD50FA">
        <w:rPr>
          <w:i/>
        </w:rPr>
        <w:t xml:space="preserve"> </w:t>
      </w:r>
      <w:r w:rsidR="005B3943" w:rsidRPr="00BD50FA">
        <w:t>are subject to</w:t>
      </w:r>
      <w:r w:rsidR="002F0C1C" w:rsidRPr="00BD50FA">
        <w:t xml:space="preserve"> additional pest risk management measures (testing or treatment</w:t>
      </w:r>
      <w:r w:rsidRPr="00BD50FA">
        <w:t>, on-</w:t>
      </w:r>
      <w:proofErr w:type="gramStart"/>
      <w:r w:rsidRPr="00BD50FA">
        <w:t>shore</w:t>
      </w:r>
      <w:proofErr w:type="gramEnd"/>
      <w:r w:rsidRPr="00BD50FA">
        <w:t xml:space="preserve"> or off-shore</w:t>
      </w:r>
      <w:r w:rsidR="002F0C1C" w:rsidRPr="00BD50FA">
        <w:t>) for the presence of</w:t>
      </w:r>
      <w:r w:rsidR="00112960" w:rsidRPr="00BD50FA">
        <w:t xml:space="preserve"> ‘</w:t>
      </w:r>
      <w:proofErr w:type="spellStart"/>
      <w:r w:rsidR="00112960" w:rsidRPr="00BD50FA">
        <w:rPr>
          <w:i/>
        </w:rPr>
        <w:t>Candidatus</w:t>
      </w:r>
      <w:proofErr w:type="spellEnd"/>
      <w:r w:rsidR="00112960" w:rsidRPr="00BD50FA">
        <w:t xml:space="preserve"> </w:t>
      </w:r>
      <w:proofErr w:type="spellStart"/>
      <w:r w:rsidR="00112960" w:rsidRPr="00BD50FA">
        <w:t>Liberibacter</w:t>
      </w:r>
      <w:proofErr w:type="spellEnd"/>
      <w:r w:rsidR="00112960" w:rsidRPr="00BD50FA">
        <w:t xml:space="preserve"> solanacearum’</w:t>
      </w:r>
      <w:r w:rsidR="00EC3EE3" w:rsidRPr="00BD50FA">
        <w:t xml:space="preserve">. </w:t>
      </w:r>
      <w:r w:rsidR="000A232C" w:rsidRPr="00BD50FA">
        <w:t xml:space="preserve">The rationale </w:t>
      </w:r>
      <w:r w:rsidR="002006D3" w:rsidRPr="00BD50FA">
        <w:t xml:space="preserve">for </w:t>
      </w:r>
      <w:r w:rsidR="000A232C" w:rsidRPr="00BD50FA">
        <w:t>and details of the</w:t>
      </w:r>
      <w:r w:rsidR="002006D3" w:rsidRPr="00BD50FA">
        <w:t>se</w:t>
      </w:r>
      <w:r w:rsidR="000A232C" w:rsidRPr="00BD50FA">
        <w:t xml:space="preserve"> additional required </w:t>
      </w:r>
      <w:r w:rsidR="00C46FA7" w:rsidRPr="00BD50FA">
        <w:t xml:space="preserve">measures </w:t>
      </w:r>
      <w:r w:rsidR="000A232C" w:rsidRPr="00BD50FA">
        <w:t xml:space="preserve">are </w:t>
      </w:r>
      <w:r w:rsidR="002006D3" w:rsidRPr="00BD50FA">
        <w:t>provided</w:t>
      </w:r>
      <w:r w:rsidR="000A232C" w:rsidRPr="00BD50FA">
        <w:t xml:space="preserve"> in </w:t>
      </w:r>
      <w:r w:rsidR="00E55C9A" w:rsidRPr="00BD50FA">
        <w:t>Section</w:t>
      </w:r>
      <w:r w:rsidR="000A232C" w:rsidRPr="00BD50FA">
        <w:t xml:space="preserve"> 4.1.</w:t>
      </w:r>
    </w:p>
    <w:p w14:paraId="4AB4C23B" w14:textId="5AC2A88E" w:rsidR="00DD0FF7" w:rsidRPr="00BD50FA" w:rsidRDefault="00DD0FF7" w:rsidP="00DD0FF7">
      <w:r w:rsidRPr="00BD50FA">
        <w:t xml:space="preserve">Provided the additional requirements are met, </w:t>
      </w:r>
      <w:r w:rsidR="008301AD" w:rsidRPr="00BD50FA">
        <w:t>seeds</w:t>
      </w:r>
      <w:r w:rsidRPr="00BD50FA">
        <w:t xml:space="preserve"> </w:t>
      </w:r>
      <w:r w:rsidR="008301AD" w:rsidRPr="00BD50FA">
        <w:t xml:space="preserve">of these host species </w:t>
      </w:r>
      <w:r w:rsidRPr="00BD50FA">
        <w:t>can be released from biosecurity control without further restrictions.</w:t>
      </w:r>
    </w:p>
    <w:p w14:paraId="138C35B1" w14:textId="77777777" w:rsidR="005F77E5" w:rsidRDefault="00F90962" w:rsidP="00EE3334">
      <w:pPr>
        <w:pStyle w:val="Heading5"/>
      </w:pPr>
      <w:r>
        <w:t xml:space="preserve">Domestic </w:t>
      </w:r>
      <w:r w:rsidRPr="00EE3334">
        <w:t>arrangements</w:t>
      </w:r>
    </w:p>
    <w:p w14:paraId="04F47C21" w14:textId="77777777" w:rsidR="00A20543" w:rsidRPr="00BD50FA" w:rsidRDefault="00F90962" w:rsidP="00F85BD9">
      <w:pPr>
        <w:spacing w:before="200"/>
        <w:rPr>
          <w:rFonts w:ascii="Calibri" w:hAnsi="Calibri"/>
          <w:b/>
          <w:bCs/>
          <w:iCs/>
          <w:sz w:val="24"/>
        </w:rPr>
      </w:pPr>
      <w:r w:rsidRPr="00BD50FA">
        <w:t xml:space="preserve">The </w:t>
      </w:r>
      <w:r w:rsidR="00AC50C7" w:rsidRPr="00BD50FA">
        <w:t xml:space="preserve">Australian </w:t>
      </w:r>
      <w:r w:rsidRPr="00BD50FA">
        <w:t xml:space="preserve">Government is responsible for regulating the movement of </w:t>
      </w:r>
      <w:r w:rsidR="008539FD" w:rsidRPr="00BD50FA">
        <w:t xml:space="preserve">goods such as </w:t>
      </w:r>
      <w:r w:rsidRPr="00BD50FA">
        <w:t xml:space="preserve">plants and plant products into and out of Australia. </w:t>
      </w:r>
      <w:r w:rsidR="00D26724" w:rsidRPr="00BD50FA">
        <w:t>However, the s</w:t>
      </w:r>
      <w:r w:rsidRPr="00BD50FA">
        <w:t>tate and territory governments are responsible for plan</w:t>
      </w:r>
      <w:r w:rsidR="00C708C5" w:rsidRPr="00BD50FA">
        <w:t xml:space="preserve">t health controls within their </w:t>
      </w:r>
      <w:r w:rsidR="00B917AF" w:rsidRPr="00BD50FA">
        <w:t xml:space="preserve">individual </w:t>
      </w:r>
      <w:r w:rsidRPr="00BD50FA">
        <w:t>jurisdiction</w:t>
      </w:r>
      <w:r w:rsidR="00B917AF" w:rsidRPr="00BD50FA">
        <w:t>.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movement regulations/arrangements. It is the importer’s responsibility to identify and ensure compliance with all requirements</w:t>
      </w:r>
      <w:r w:rsidRPr="00BD50FA">
        <w:t>.</w:t>
      </w:r>
    </w:p>
    <w:p w14:paraId="324AB3A3" w14:textId="77777777" w:rsidR="00B917AF" w:rsidRPr="001C1078" w:rsidRDefault="00F90962" w:rsidP="00A20543">
      <w:pPr>
        <w:pStyle w:val="Heading4"/>
      </w:pPr>
      <w:r w:rsidRPr="001C1078">
        <w:t>Consultation</w:t>
      </w:r>
    </w:p>
    <w:p w14:paraId="3041BD23" w14:textId="5993C85F" w:rsidR="00CF515B" w:rsidRPr="00BD50FA" w:rsidRDefault="00A20543" w:rsidP="001957A3">
      <w:pPr>
        <w:spacing w:before="200"/>
      </w:pPr>
      <w:r w:rsidRPr="00BD50FA">
        <w:t xml:space="preserve">The draft report was released on </w:t>
      </w:r>
      <w:r w:rsidR="003333DF" w:rsidRPr="00BD50FA">
        <w:t>1</w:t>
      </w:r>
      <w:r w:rsidR="009A1EE2" w:rsidRPr="00BD50FA">
        <w:t>2</w:t>
      </w:r>
      <w:r w:rsidRPr="00BD50FA">
        <w:t xml:space="preserve"> </w:t>
      </w:r>
      <w:r w:rsidR="009A1EE2" w:rsidRPr="00BD50FA">
        <w:t>September</w:t>
      </w:r>
      <w:r w:rsidR="00DD0FF7" w:rsidRPr="00BD50FA">
        <w:t xml:space="preserve"> 2017</w:t>
      </w:r>
      <w:r w:rsidRPr="00BD50FA">
        <w:t xml:space="preserve"> (</w:t>
      </w:r>
      <w:r w:rsidR="00DD0FF7" w:rsidRPr="00BD50FA">
        <w:t>Biosecurity Advice 2017-</w:t>
      </w:r>
      <w:r w:rsidR="009A1EE2" w:rsidRPr="00BD50FA">
        <w:t>21</w:t>
      </w:r>
      <w:r w:rsidRPr="00BD50FA">
        <w:t>) for comment by stakeholders</w:t>
      </w:r>
      <w:r w:rsidR="00310D34" w:rsidRPr="00BD50FA">
        <w:t>, for a</w:t>
      </w:r>
      <w:r w:rsidR="00F24123" w:rsidRPr="00BD50FA">
        <w:t xml:space="preserve"> </w:t>
      </w:r>
      <w:r w:rsidR="00310D34" w:rsidRPr="00BD50FA">
        <w:t xml:space="preserve">period of </w:t>
      </w:r>
      <w:r w:rsidR="009A1EE2" w:rsidRPr="00BD50FA">
        <w:t>60</w:t>
      </w:r>
      <w:r w:rsidR="00310D34" w:rsidRPr="00BD50FA">
        <w:t xml:space="preserve"> </w:t>
      </w:r>
      <w:r w:rsidRPr="00BD50FA">
        <w:t>days conclud</w:t>
      </w:r>
      <w:r w:rsidR="00C46FA7">
        <w:t>ing</w:t>
      </w:r>
      <w:r w:rsidRPr="00BD50FA">
        <w:t xml:space="preserve"> on </w:t>
      </w:r>
      <w:r w:rsidR="00345C72" w:rsidRPr="00BD50FA">
        <w:t>1</w:t>
      </w:r>
      <w:r w:rsidR="009A1EE2" w:rsidRPr="00BD50FA">
        <w:t>3</w:t>
      </w:r>
      <w:r w:rsidR="00345C72" w:rsidRPr="00BD50FA">
        <w:t xml:space="preserve"> </w:t>
      </w:r>
      <w:r w:rsidR="009A1EE2" w:rsidRPr="00BD50FA">
        <w:t>November 2017</w:t>
      </w:r>
      <w:r w:rsidRPr="00BD50FA">
        <w:t xml:space="preserve">. The department received </w:t>
      </w:r>
      <w:r w:rsidR="00F24123" w:rsidRPr="00BD50FA">
        <w:t>nine</w:t>
      </w:r>
      <w:r w:rsidR="00221EB7" w:rsidRPr="00BD50FA">
        <w:t xml:space="preserve"> </w:t>
      </w:r>
      <w:r w:rsidRPr="00BD50FA">
        <w:t xml:space="preserve">written technical submissions on the draft report. All submissions were carefully considered and, where relevant, changes were made to </w:t>
      </w:r>
      <w:r w:rsidR="00C46FA7">
        <w:t>this</w:t>
      </w:r>
      <w:r w:rsidR="00C46FA7" w:rsidRPr="00BD50FA">
        <w:t xml:space="preserve"> </w:t>
      </w:r>
      <w:r w:rsidRPr="00BD50FA">
        <w:t>final report</w:t>
      </w:r>
      <w:r w:rsidR="00F85BD9" w:rsidRPr="00BD50FA">
        <w:t>.</w:t>
      </w:r>
    </w:p>
    <w:p w14:paraId="6501C0F4" w14:textId="157AC34D" w:rsidR="00CF515B" w:rsidRPr="00BD50FA" w:rsidRDefault="00CF515B" w:rsidP="001957A3">
      <w:pPr>
        <w:spacing w:before="200"/>
      </w:pPr>
      <w:r w:rsidRPr="00BD50FA">
        <w:t>A summary o</w:t>
      </w:r>
      <w:r w:rsidR="00310D34" w:rsidRPr="00BD50FA">
        <w:t>f key</w:t>
      </w:r>
      <w:r w:rsidRPr="00BD50FA">
        <w:t xml:space="preserve"> stakeholder comments and </w:t>
      </w:r>
      <w:r w:rsidR="00310D34" w:rsidRPr="00BD50FA">
        <w:rPr>
          <w:rFonts w:cs="Times New Roman"/>
        </w:rPr>
        <w:t>the department’s responses are provided</w:t>
      </w:r>
      <w:r w:rsidR="00310D34" w:rsidRPr="00BD50FA">
        <w:t xml:space="preserve"> </w:t>
      </w:r>
      <w:r w:rsidRPr="00BD50FA">
        <w:t>in Appendix</w:t>
      </w:r>
      <w:r w:rsidR="000C6F99" w:rsidRPr="00BD50FA">
        <w:t> </w:t>
      </w:r>
      <w:r w:rsidR="00924CA4" w:rsidRPr="00BD50FA">
        <w:t>B</w:t>
      </w:r>
      <w:r w:rsidRPr="00BD50FA">
        <w:t xml:space="preserve"> of this report. Supplementary</w:t>
      </w:r>
      <w:r w:rsidRPr="00BD50FA">
        <w:rPr>
          <w:rFonts w:eastAsia="Calibri" w:cs="Times New Roman"/>
        </w:rPr>
        <w:t xml:space="preserve"> details of potential </w:t>
      </w:r>
      <w:r w:rsidR="00330387" w:rsidRPr="00BD50FA">
        <w:rPr>
          <w:rFonts w:eastAsia="Calibri" w:cs="Times New Roman"/>
        </w:rPr>
        <w:t>risk mitigation options</w:t>
      </w:r>
      <w:r w:rsidRPr="00BD50FA">
        <w:rPr>
          <w:rFonts w:eastAsia="Calibri" w:cs="Times New Roman"/>
        </w:rPr>
        <w:t>, and their consideration, are also pr</w:t>
      </w:r>
      <w:r w:rsidR="000E6BAF" w:rsidRPr="00BD50FA">
        <w:rPr>
          <w:rFonts w:eastAsia="Calibri" w:cs="Times New Roman"/>
        </w:rPr>
        <w:t xml:space="preserve">ovided in </w:t>
      </w:r>
      <w:r w:rsidR="00C46FA7">
        <w:rPr>
          <w:rFonts w:eastAsia="Calibri" w:cs="Times New Roman"/>
        </w:rPr>
        <w:t>this</w:t>
      </w:r>
      <w:r w:rsidR="00C46FA7" w:rsidRPr="00BD50FA">
        <w:rPr>
          <w:rFonts w:eastAsia="Calibri" w:cs="Times New Roman"/>
        </w:rPr>
        <w:t xml:space="preserve"> </w:t>
      </w:r>
      <w:r w:rsidR="000E6BAF" w:rsidRPr="00BD50FA">
        <w:rPr>
          <w:rFonts w:eastAsia="Calibri" w:cs="Times New Roman"/>
        </w:rPr>
        <w:t>report (Appendix</w:t>
      </w:r>
      <w:r w:rsidR="000C6F99" w:rsidRPr="00BD50FA">
        <w:rPr>
          <w:rFonts w:eastAsia="Calibri" w:cs="Times New Roman"/>
        </w:rPr>
        <w:t> </w:t>
      </w:r>
      <w:r w:rsidR="000E6BAF" w:rsidRPr="00BD50FA">
        <w:rPr>
          <w:rFonts w:eastAsia="Calibri" w:cs="Times New Roman"/>
        </w:rPr>
        <w:t>C</w:t>
      </w:r>
      <w:r w:rsidRPr="00BD50FA">
        <w:rPr>
          <w:rFonts w:eastAsia="Calibri" w:cs="Times New Roman"/>
        </w:rPr>
        <w:t>).</w:t>
      </w:r>
    </w:p>
    <w:p w14:paraId="19CE5AA7" w14:textId="21A30BD5" w:rsidR="0004311B" w:rsidRPr="00BD50FA" w:rsidRDefault="00A20543" w:rsidP="0004311B">
      <w:pPr>
        <w:spacing w:before="200"/>
      </w:pPr>
      <w:r w:rsidRPr="00BD50FA">
        <w:t>Further consultation with domestic stakeholders was undertaken during and after close of the</w:t>
      </w:r>
      <w:r w:rsidR="0004311B" w:rsidRPr="00BD50FA">
        <w:t xml:space="preserve"> stakeholder comment period.</w:t>
      </w:r>
      <w:r w:rsidR="00E968ED" w:rsidRPr="00BD50FA">
        <w:t xml:space="preserve"> </w:t>
      </w:r>
      <w:r w:rsidR="0004311B" w:rsidRPr="00BD50FA">
        <w:t>The department has also engaged with Australian state and territory governments during the preparation of this report.</w:t>
      </w:r>
    </w:p>
    <w:p w14:paraId="441471C0" w14:textId="3F31694B" w:rsidR="00CF515B" w:rsidRPr="00395208" w:rsidRDefault="004F2F74" w:rsidP="00CF515B">
      <w:pPr>
        <w:pStyle w:val="Heading4"/>
      </w:pPr>
      <w:r w:rsidRPr="00395208">
        <w:lastRenderedPageBreak/>
        <w:t>Next steps</w:t>
      </w:r>
    </w:p>
    <w:p w14:paraId="66BBD9E6" w14:textId="295B33FA" w:rsidR="003376EA" w:rsidRDefault="00CF515B" w:rsidP="00F85BD9">
      <w:pPr>
        <w:spacing w:before="200"/>
        <w:rPr>
          <w:rFonts w:eastAsia="Calibri" w:cs="Times New Roman"/>
        </w:rPr>
        <w:sectPr w:rsidR="003376EA" w:rsidSect="003376EA">
          <w:headerReference w:type="default" r:id="rId26"/>
          <w:pgSz w:w="11906" w:h="16838"/>
          <w:pgMar w:top="1418" w:right="1418" w:bottom="1418" w:left="1418" w:header="567" w:footer="283" w:gutter="0"/>
          <w:cols w:space="708"/>
          <w:docGrid w:linePitch="360"/>
        </w:sectPr>
      </w:pPr>
      <w:r w:rsidRPr="00BD50FA">
        <w:t>This final report will be published on the department’s website with a notice advising stakeholders</w:t>
      </w:r>
      <w:r w:rsidR="009F249A" w:rsidRPr="00BD50FA">
        <w:t xml:space="preserve"> </w:t>
      </w:r>
      <w:r w:rsidRPr="00BD50FA">
        <w:t xml:space="preserve">of its release. The department will </w:t>
      </w:r>
      <w:r w:rsidR="009F249A" w:rsidRPr="00BD50FA">
        <w:t xml:space="preserve">also </w:t>
      </w:r>
      <w:r w:rsidRPr="00BD50FA">
        <w:t xml:space="preserve">notify the WTO Secretariat </w:t>
      </w:r>
      <w:r w:rsidR="00C46FA7">
        <w:t>of</w:t>
      </w:r>
      <w:r w:rsidR="00C46FA7" w:rsidRPr="00BD50FA">
        <w:t xml:space="preserve"> </w:t>
      </w:r>
      <w:r w:rsidRPr="00BD50FA">
        <w:t xml:space="preserve">the release of the final report. The biosecurity requirements recommended in this final report will form the basis of </w:t>
      </w:r>
      <w:r w:rsidR="009F249A" w:rsidRPr="00BD50FA">
        <w:t xml:space="preserve">revised import </w:t>
      </w:r>
      <w:r w:rsidRPr="00BD50FA">
        <w:t xml:space="preserve">conditions published </w:t>
      </w:r>
      <w:r w:rsidR="006518FB">
        <w:t>o</w:t>
      </w:r>
      <w:r w:rsidRPr="00BD50FA">
        <w:t xml:space="preserve">n the </w:t>
      </w:r>
      <w:r w:rsidR="00227541">
        <w:t xml:space="preserve">department’s </w:t>
      </w:r>
      <w:r w:rsidRPr="00BD50FA">
        <w:t>Biosecurity Import Conditions (BICON) system</w:t>
      </w:r>
      <w:r w:rsidR="00FD2401" w:rsidRPr="00BD50FA">
        <w:rPr>
          <w:rFonts w:eastAsia="Calibri" w:cs="Times New Roman"/>
        </w:rPr>
        <w:t>.</w:t>
      </w:r>
    </w:p>
    <w:p w14:paraId="54624DE0" w14:textId="77777777" w:rsidR="005F77E5" w:rsidRDefault="00F90962" w:rsidP="00591D87">
      <w:pPr>
        <w:pStyle w:val="Heading2"/>
      </w:pPr>
      <w:bookmarkStart w:id="10" w:name="_Toc65233816"/>
      <w:r>
        <w:lastRenderedPageBreak/>
        <w:t>Method for pest risk analysis</w:t>
      </w:r>
      <w:bookmarkEnd w:id="10"/>
    </w:p>
    <w:p w14:paraId="5A5278AB" w14:textId="49A8C08E" w:rsidR="005F77E5" w:rsidRPr="00BD50FA" w:rsidRDefault="00F90962" w:rsidP="00B271D9">
      <w:pPr>
        <w:spacing w:before="200"/>
      </w:pPr>
      <w:r w:rsidRPr="00BD50FA">
        <w:t>This chapter sets out the method used for the pest risk analysis (PRA) in this report. The Department of Agriculture</w:t>
      </w:r>
      <w:r w:rsidR="003434BD" w:rsidRPr="00BD50FA">
        <w:t xml:space="preserve">, Water and </w:t>
      </w:r>
      <w:r w:rsidR="0005105D" w:rsidRPr="00BD50FA">
        <w:t xml:space="preserve">the </w:t>
      </w:r>
      <w:r w:rsidR="003434BD" w:rsidRPr="00BD50FA">
        <w:t>Environment</w:t>
      </w:r>
      <w:r w:rsidR="00EC3EE3" w:rsidRPr="00BD50FA">
        <w:t xml:space="preserve"> </w:t>
      </w:r>
      <w:r w:rsidRPr="00BD50FA">
        <w:t>has conducted this PRA in accordance with the International Standards for Phytosanitary M</w:t>
      </w:r>
      <w:r w:rsidR="00D96084" w:rsidRPr="00BD50FA">
        <w:t>easures (ISPMs), including ISPM 2</w:t>
      </w:r>
      <w:r w:rsidRPr="00BD50FA">
        <w:t xml:space="preserve">: </w:t>
      </w:r>
      <w:r w:rsidRPr="00BD50FA">
        <w:rPr>
          <w:i/>
        </w:rPr>
        <w:t>Framework for pest risk analysis</w:t>
      </w:r>
      <w:r w:rsidRPr="00BD50FA">
        <w:t xml:space="preserve"> </w:t>
      </w:r>
      <w:r w:rsidR="00B53B76">
        <w:fldChar w:fldCharType="begin"/>
      </w:r>
      <w:r w:rsidR="00B53B76">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B53B76">
        <w:fldChar w:fldCharType="separate"/>
      </w:r>
      <w:r w:rsidR="00B53B76">
        <w:rPr>
          <w:noProof/>
        </w:rPr>
        <w:t>(</w:t>
      </w:r>
      <w:hyperlink w:anchor="_ENREF_121" w:tooltip="FAO, 2019 #34869" w:history="1">
        <w:r w:rsidR="00B53B76">
          <w:rPr>
            <w:noProof/>
          </w:rPr>
          <w:t>FAO 2019a</w:t>
        </w:r>
      </w:hyperlink>
      <w:r w:rsidR="00B53B76">
        <w:rPr>
          <w:noProof/>
        </w:rPr>
        <w:t>)</w:t>
      </w:r>
      <w:r w:rsidR="00B53B76">
        <w:fldChar w:fldCharType="end"/>
      </w:r>
      <w:r w:rsidR="00D96084" w:rsidRPr="00BD50FA">
        <w:t xml:space="preserve"> and ISPM </w:t>
      </w:r>
      <w:r w:rsidRPr="00BD50FA">
        <w:t xml:space="preserve">11: </w:t>
      </w:r>
      <w:r w:rsidRPr="00BD50FA">
        <w:rPr>
          <w:i/>
        </w:rPr>
        <w:t xml:space="preserve">Pest risk analysis for quarantine </w:t>
      </w:r>
      <w:r w:rsidRPr="00BD50FA">
        <w:t>pests</w:t>
      </w:r>
      <w:r w:rsidR="000826F0" w:rsidRPr="00BD50FA">
        <w:t xml:space="preserve">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00FD6AC1" w:rsidRPr="00BD50FA">
        <w:t xml:space="preserve"> </w:t>
      </w:r>
      <w:r w:rsidRPr="00BD50FA">
        <w:t>that ha</w:t>
      </w:r>
      <w:r w:rsidR="00D96084" w:rsidRPr="00BD50FA">
        <w:t>ve been developed under the</w:t>
      </w:r>
      <w:r w:rsidR="00E00B15" w:rsidRPr="00BD50FA">
        <w:t xml:space="preserve"> ‘World Trade Organization Agreement on the Application of Sanitary and Phytosanitary Measures’</w:t>
      </w:r>
      <w:r w:rsidR="00FD6AC1" w:rsidRPr="00BD50FA">
        <w:t xml:space="preserve"> </w:t>
      </w:r>
      <w:r w:rsidR="00B53B76">
        <w:fldChar w:fldCharType="begin"/>
      </w:r>
      <w:r w:rsidR="00B53B7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B53B76">
        <w:fldChar w:fldCharType="separate"/>
      </w:r>
      <w:r w:rsidR="00B53B76">
        <w:rPr>
          <w:noProof/>
        </w:rPr>
        <w:t>(</w:t>
      </w:r>
      <w:hyperlink w:anchor="_ENREF_407" w:tooltip="WTO, 1995 #6557" w:history="1">
        <w:r w:rsidR="00B53B76">
          <w:rPr>
            <w:noProof/>
          </w:rPr>
          <w:t>WTO 1995</w:t>
        </w:r>
      </w:hyperlink>
      <w:r w:rsidR="00B53B76">
        <w:rPr>
          <w:noProof/>
        </w:rPr>
        <w:t>)</w:t>
      </w:r>
      <w:r w:rsidR="00B53B76">
        <w:fldChar w:fldCharType="end"/>
      </w:r>
      <w:r w:rsidRPr="00BD50FA">
        <w:t>.</w:t>
      </w:r>
    </w:p>
    <w:p w14:paraId="28EC2059" w14:textId="43F816D3" w:rsidR="005F77E5" w:rsidRPr="00BD50FA" w:rsidRDefault="00F90962" w:rsidP="00B271D9">
      <w:pPr>
        <w:spacing w:before="200"/>
      </w:pPr>
      <w:r w:rsidRPr="00BD50FA">
        <w:t>A PRA is ‘the process of evaluating biological or other scientific and economic evidence to determine whether an organism is a pest, whether it should be regulated, and the strength of any phytosanitary mea</w:t>
      </w:r>
      <w:r w:rsidR="0088508B" w:rsidRPr="00BD50FA">
        <w:t>sures to be taken against it’</w:t>
      </w:r>
      <w:r w:rsidR="00FD6AC1"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92650F" w:rsidRPr="00BD50FA">
        <w:t xml:space="preserve">. </w:t>
      </w:r>
      <w:r w:rsidRPr="00BD50FA">
        <w:t>A pest is ‘any species, strain or biotype of plant, animal, or pathogenic agent injurious to plants or plant products’</w:t>
      </w:r>
      <w:r w:rsidR="00FD6AC1"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92650F" w:rsidRPr="00BD50FA">
        <w:t xml:space="preserve">. </w:t>
      </w:r>
      <w:r w:rsidR="003F0222" w:rsidRPr="00BD50FA">
        <w:t xml:space="preserve">This definition is also </w:t>
      </w:r>
      <w:r w:rsidR="00953E1B" w:rsidRPr="00BD50FA">
        <w:t xml:space="preserve">used </w:t>
      </w:r>
      <w:r w:rsidR="003F0222" w:rsidRPr="00BD50FA">
        <w:t xml:space="preserve">in the </w:t>
      </w:r>
      <w:r w:rsidR="003F0222" w:rsidRPr="00BD50FA">
        <w:rPr>
          <w:i/>
        </w:rPr>
        <w:t>Biosecurity Act 2015</w:t>
      </w:r>
      <w:r w:rsidR="003F0222" w:rsidRPr="00BD50FA">
        <w:t>.</w:t>
      </w:r>
    </w:p>
    <w:p w14:paraId="05A1C336" w14:textId="77777777" w:rsidR="005F77E5" w:rsidRPr="00BD50FA" w:rsidRDefault="00544101" w:rsidP="00B271D9">
      <w:pPr>
        <w:spacing w:before="200"/>
      </w:pPr>
      <w:r w:rsidRPr="00BD50FA">
        <w:t xml:space="preserve">Biosecurity </w:t>
      </w:r>
      <w:r w:rsidR="00F90962" w:rsidRPr="00BD50FA">
        <w:t xml:space="preserve">risk consists of two major components: the likelihood of a pest entering, </w:t>
      </w:r>
      <w:proofErr w:type="gramStart"/>
      <w:r w:rsidR="00F90962" w:rsidRPr="00BD50FA">
        <w:t>establishing</w:t>
      </w:r>
      <w:proofErr w:type="gramEnd"/>
      <w:r w:rsidR="00F90962" w:rsidRPr="00BD50FA">
        <w:t xml:space="preserve"> and spreading in Australia from imports</w:t>
      </w:r>
      <w:r w:rsidR="008C0751" w:rsidRPr="00BD50FA">
        <w:t xml:space="preserve">, </w:t>
      </w:r>
      <w:r w:rsidR="00F90962" w:rsidRPr="00BD50FA">
        <w:t>and the consequences should this happen. These two components are combined to give an overall estimate of the risk.</w:t>
      </w:r>
    </w:p>
    <w:p w14:paraId="29CAB008" w14:textId="77777777" w:rsidR="005F77E5" w:rsidRPr="00BD50FA" w:rsidRDefault="00F90962" w:rsidP="00B271D9">
      <w:pPr>
        <w:spacing w:before="200"/>
      </w:pPr>
      <w:r w:rsidRPr="00BD50FA">
        <w:t xml:space="preserve">Unrestricted risk is estimated </w:t>
      </w:r>
      <w:proofErr w:type="gramStart"/>
      <w:r w:rsidRPr="00BD50FA">
        <w:t>taking into account</w:t>
      </w:r>
      <w:proofErr w:type="gramEnd"/>
      <w:r w:rsidRPr="00BD50FA">
        <w:t xml:space="preserve"> the existing commercial production practices of the exporting country and that, on arrival in Australia, the </w:t>
      </w:r>
      <w:r w:rsidR="00AB277A" w:rsidRPr="00BD50FA">
        <w:t>department</w:t>
      </w:r>
      <w:r w:rsidRPr="00BD50FA">
        <w:t xml:space="preserve"> will verify that the consignment received is as described on the commercial documents and its integrity has been maintained.</w:t>
      </w:r>
    </w:p>
    <w:p w14:paraId="5FCFEC56" w14:textId="5DCB2441" w:rsidR="005F77E5" w:rsidRPr="00BD50FA" w:rsidRDefault="00F90962" w:rsidP="00B271D9">
      <w:pPr>
        <w:spacing w:before="200"/>
      </w:pPr>
      <w:r w:rsidRPr="00BD50FA">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w:t>
      </w:r>
      <w:r w:rsidR="00646726"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F85BD9" w:rsidRPr="00BD50FA">
        <w:t>.</w:t>
      </w:r>
    </w:p>
    <w:p w14:paraId="46AA7961" w14:textId="77777777" w:rsidR="005F77E5" w:rsidRPr="00BD50FA" w:rsidRDefault="00F90962" w:rsidP="00B271D9">
      <w:pPr>
        <w:spacing w:before="200"/>
      </w:pPr>
      <w:r w:rsidRPr="00BD50FA">
        <w:t xml:space="preserve">A glossary of the terms used </w:t>
      </w:r>
      <w:r w:rsidR="000E316B" w:rsidRPr="00BD50FA">
        <w:t xml:space="preserve">in the risk analysis </w:t>
      </w:r>
      <w:r w:rsidRPr="00BD50FA">
        <w:t xml:space="preserve">is provided at the </w:t>
      </w:r>
      <w:r w:rsidR="00681771" w:rsidRPr="00BD50FA">
        <w:t xml:space="preserve">end </w:t>
      </w:r>
      <w:r w:rsidRPr="00BD50FA">
        <w:t>of this report.</w:t>
      </w:r>
    </w:p>
    <w:p w14:paraId="14FF6BC9" w14:textId="77777777" w:rsidR="005F77E5" w:rsidRPr="00BD50FA" w:rsidRDefault="00F90962" w:rsidP="00B271D9">
      <w:pPr>
        <w:spacing w:before="200"/>
      </w:pPr>
      <w:r w:rsidRPr="00BD50FA">
        <w:t>The PRAs are conducted in the following three consecutive stages: initiation, pest risk assessment and pest risk management.</w:t>
      </w:r>
    </w:p>
    <w:p w14:paraId="25D6C6ED" w14:textId="77777777" w:rsidR="005F77E5" w:rsidRDefault="00F90962" w:rsidP="00B009E2">
      <w:pPr>
        <w:pStyle w:val="Heading3"/>
        <w:spacing w:after="120"/>
      </w:pPr>
      <w:bookmarkStart w:id="11" w:name="_Toc65233817"/>
      <w:r>
        <w:t>Stage 1 Initiation</w:t>
      </w:r>
      <w:bookmarkEnd w:id="11"/>
    </w:p>
    <w:p w14:paraId="3B9A41D2" w14:textId="77777777" w:rsidR="005F77E5" w:rsidRPr="00BD50FA" w:rsidRDefault="004A7554" w:rsidP="00B271D9">
      <w:pPr>
        <w:spacing w:before="200"/>
      </w:pPr>
      <w:r w:rsidRPr="00BD50FA">
        <w:t>The i</w:t>
      </w:r>
      <w:r w:rsidR="00F90962" w:rsidRPr="00BD50FA">
        <w:t>nitiation</w:t>
      </w:r>
      <w:r w:rsidRPr="00BD50FA">
        <w:t xml:space="preserve"> of a risk analysis involves</w:t>
      </w:r>
      <w:r w:rsidR="00F90962" w:rsidRPr="00BD50FA">
        <w:t xml:space="preserve"> identif</w:t>
      </w:r>
      <w:r w:rsidRPr="00BD50FA">
        <w:t>ying</w:t>
      </w:r>
      <w:r w:rsidR="00F90962" w:rsidRPr="00BD50FA">
        <w:t xml:space="preserve"> the pest(s) and pathway(s) that should be considered for risk analysis in relation to the identified PRA area.</w:t>
      </w:r>
    </w:p>
    <w:p w14:paraId="27DBF952" w14:textId="29D77288" w:rsidR="004A7554" w:rsidRPr="00BD50FA" w:rsidRDefault="004A7554" w:rsidP="00B271D9">
      <w:pPr>
        <w:spacing w:before="200"/>
      </w:pPr>
      <w:r w:rsidRPr="00BD50FA">
        <w:t>The identit</w:t>
      </w:r>
      <w:r w:rsidR="00C46FA7">
        <w:t>ies</w:t>
      </w:r>
      <w:r w:rsidRPr="00BD50FA">
        <w:t xml:space="preserve"> of the pests considered in this review is </w:t>
      </w:r>
      <w:r w:rsidR="00E72074" w:rsidRPr="00BD50FA">
        <w:t>given in Appendix </w:t>
      </w:r>
      <w:r w:rsidR="00924CA4" w:rsidRPr="00BD50FA">
        <w:t>A</w:t>
      </w:r>
      <w:r w:rsidRPr="00BD50FA">
        <w:t xml:space="preserve">. The species name is used in most </w:t>
      </w:r>
      <w:r w:rsidR="0085527E" w:rsidRPr="00BD50FA">
        <w:t>instances,</w:t>
      </w:r>
      <w:r w:rsidRPr="00BD50FA">
        <w:t xml:space="preserve"> but a lower taxonomic level is used where appropriate. Synonyms are provided where the current scientific name differs from</w:t>
      </w:r>
      <w:r w:rsidR="00EE7595" w:rsidRPr="00BD50FA">
        <w:t xml:space="preserve"> instances</w:t>
      </w:r>
      <w:r w:rsidRPr="00BD50FA">
        <w:t xml:space="preserve"> where the cited literature </w:t>
      </w:r>
      <w:r w:rsidR="00EE7595" w:rsidRPr="00BD50FA">
        <w:t xml:space="preserve">has </w:t>
      </w:r>
      <w:r w:rsidRPr="00BD50FA">
        <w:t>used a different scientific name.</w:t>
      </w:r>
    </w:p>
    <w:p w14:paraId="3CF88513" w14:textId="13A7DE55" w:rsidR="004A7554" w:rsidRPr="00BD50FA" w:rsidRDefault="008F13CC" w:rsidP="00B271D9">
      <w:pPr>
        <w:spacing w:before="200"/>
      </w:pPr>
      <w:r w:rsidRPr="00BD50FA">
        <w:t xml:space="preserve">A list of pathogens of the </w:t>
      </w:r>
      <w:r w:rsidR="00B06BF2" w:rsidRPr="00BD50FA">
        <w:t>apia</w:t>
      </w:r>
      <w:r w:rsidR="004A7554" w:rsidRPr="00BD50FA">
        <w:t xml:space="preserve">ceous </w:t>
      </w:r>
      <w:r w:rsidR="00885803" w:rsidRPr="00BD50FA">
        <w:t xml:space="preserve">vegetables </w:t>
      </w:r>
      <w:r w:rsidR="004A7554" w:rsidRPr="00BD50FA">
        <w:t xml:space="preserve">under review was tabulated from the available published scientific literature including, but not limited to, reference books, </w:t>
      </w:r>
      <w:proofErr w:type="gramStart"/>
      <w:r w:rsidR="004A7554" w:rsidRPr="00BD50FA">
        <w:t>journals</w:t>
      </w:r>
      <w:proofErr w:type="gramEnd"/>
      <w:r w:rsidR="004A7554" w:rsidRPr="00BD50FA">
        <w:t xml:space="preserve"> and database searches. This list identifies the pathway association of pests recorded on </w:t>
      </w:r>
      <w:r w:rsidR="00C46FA7">
        <w:t xml:space="preserve">the </w:t>
      </w:r>
      <w:r w:rsidR="00B06BF2" w:rsidRPr="00BD50FA">
        <w:t>apiaceous</w:t>
      </w:r>
      <w:r w:rsidR="004A7554" w:rsidRPr="00BD50FA">
        <w:t xml:space="preserve"> </w:t>
      </w:r>
      <w:r w:rsidR="00885803" w:rsidRPr="00BD50FA">
        <w:t xml:space="preserve">vegetables </w:t>
      </w:r>
      <w:r w:rsidR="004A7554" w:rsidRPr="00BD50FA">
        <w:t>under review and their status in Australia, their potential to establish or spread, and their potential for economic consequences. This information is set out in Appendix</w:t>
      </w:r>
      <w:r w:rsidR="00614145" w:rsidRPr="00BD50FA">
        <w:t> </w:t>
      </w:r>
      <w:r w:rsidR="002C60E1" w:rsidRPr="00BD50FA">
        <w:t>A and</w:t>
      </w:r>
      <w:r w:rsidR="004A7554" w:rsidRPr="00BD50FA">
        <w:t xml:space="preserve"> forms the basis of the pest categorisation</w:t>
      </w:r>
      <w:r w:rsidR="00EE7595" w:rsidRPr="00BD50FA">
        <w:t xml:space="preserve"> process</w:t>
      </w:r>
      <w:r w:rsidR="004A7554" w:rsidRPr="00BD50FA">
        <w:t xml:space="preserve">. </w:t>
      </w:r>
      <w:r w:rsidR="00614145" w:rsidRPr="00BD50FA">
        <w:t xml:space="preserve">The department acknowledges that </w:t>
      </w:r>
      <w:r w:rsidR="00614145" w:rsidRPr="00BD50FA">
        <w:lastRenderedPageBreak/>
        <w:t xml:space="preserve">several pathogens </w:t>
      </w:r>
      <w:r w:rsidR="00F140CD" w:rsidRPr="00BD50FA">
        <w:t xml:space="preserve">associated with </w:t>
      </w:r>
      <w:r w:rsidR="00DD49F1" w:rsidRPr="00BD50FA">
        <w:t>apiaceous</w:t>
      </w:r>
      <w:r w:rsidR="00F140CD" w:rsidRPr="00BD50FA">
        <w:t xml:space="preserve"> vegetables </w:t>
      </w:r>
      <w:r w:rsidR="00F00CDA" w:rsidRPr="00BD50FA">
        <w:t>are seed-borne in other hosts. However</w:t>
      </w:r>
      <w:r w:rsidR="00696E25" w:rsidRPr="00BD50FA">
        <w:t xml:space="preserve">, </w:t>
      </w:r>
      <w:r w:rsidR="00F00CDA" w:rsidRPr="00BD50FA">
        <w:t>at the time of publishing this document</w:t>
      </w:r>
      <w:r w:rsidR="00EE3334">
        <w:t>,</w:t>
      </w:r>
      <w:r w:rsidR="00F00CDA" w:rsidRPr="00BD50FA">
        <w:t xml:space="preserve"> no evidence of </w:t>
      </w:r>
      <w:r w:rsidR="00F140CD" w:rsidRPr="00BD50FA">
        <w:t>an association</w:t>
      </w:r>
      <w:r w:rsidR="00F00CDA" w:rsidRPr="00BD50FA">
        <w:t xml:space="preserve"> with </w:t>
      </w:r>
      <w:r w:rsidR="00F140CD" w:rsidRPr="00BD50FA">
        <w:t xml:space="preserve">seeds of </w:t>
      </w:r>
      <w:r w:rsidR="002714C2" w:rsidRPr="00BD50FA">
        <w:t>apiaceous</w:t>
      </w:r>
      <w:r w:rsidR="00F00CDA" w:rsidRPr="00BD50FA">
        <w:t xml:space="preserve"> </w:t>
      </w:r>
      <w:r w:rsidR="00885803" w:rsidRPr="00BD50FA">
        <w:t xml:space="preserve">vegetables </w:t>
      </w:r>
      <w:r w:rsidR="00F00CDA" w:rsidRPr="00BD50FA">
        <w:t>was available</w:t>
      </w:r>
      <w:r w:rsidR="00F140CD" w:rsidRPr="00BD50FA">
        <w:t xml:space="preserve"> for these pathogens</w:t>
      </w:r>
      <w:r w:rsidR="00277D6E" w:rsidRPr="00BD50FA">
        <w:t xml:space="preserve">. </w:t>
      </w:r>
      <w:r w:rsidR="00F00CDA" w:rsidRPr="00BD50FA">
        <w:t>Similarly, at the time of publishing this document, no evidence was available on the</w:t>
      </w:r>
      <w:r w:rsidR="00DE049A" w:rsidRPr="00BD50FA">
        <w:t xml:space="preserve"> potential</w:t>
      </w:r>
      <w:r w:rsidR="00F00CDA" w:rsidRPr="00BD50FA">
        <w:t xml:space="preserve"> economic consequences of some of the pathogens associated with the seed pathway. Consequently, these pathogens were not considered further</w:t>
      </w:r>
      <w:r w:rsidR="00CE095E" w:rsidRPr="00BD50FA">
        <w:t>.</w:t>
      </w:r>
      <w:r w:rsidR="004A7554" w:rsidRPr="00BD50FA">
        <w:t xml:space="preserve"> The department will continue to review the literature in relation to the seed-borne nature and pest status of pathogens of </w:t>
      </w:r>
      <w:r w:rsidR="002714C2" w:rsidRPr="00BD50FA">
        <w:t>apiaceous</w:t>
      </w:r>
      <w:r w:rsidR="004A7554" w:rsidRPr="00BD50FA">
        <w:t xml:space="preserve"> </w:t>
      </w:r>
      <w:r w:rsidR="00885803" w:rsidRPr="00BD50FA">
        <w:t xml:space="preserve">vegetables </w:t>
      </w:r>
      <w:r w:rsidR="0015443A" w:rsidRPr="00BD50FA">
        <w:t>and</w:t>
      </w:r>
      <w:r w:rsidR="004A7554" w:rsidRPr="00BD50FA">
        <w:t xml:space="preserve"> may amend this policy accordingly</w:t>
      </w:r>
      <w:r w:rsidR="00F140CD" w:rsidRPr="00BD50FA">
        <w:t>.</w:t>
      </w:r>
    </w:p>
    <w:p w14:paraId="2515EBEB" w14:textId="77777777" w:rsidR="004A7554" w:rsidRPr="00BD50FA" w:rsidRDefault="004A7554" w:rsidP="00D07249">
      <w:pPr>
        <w:spacing w:before="200"/>
      </w:pPr>
      <w:r w:rsidRPr="00BD50FA">
        <w:t xml:space="preserve">For this risk analysis, the ‘PRA area’ is defined as Australia for pests that are absent, or of limited distribution and under official control. For areas with regional freedom from a pest, the ‘PRA area’ may be defined </w:t>
      </w:r>
      <w:proofErr w:type="gramStart"/>
      <w:r w:rsidRPr="00BD50FA">
        <w:t>on the basis of</w:t>
      </w:r>
      <w:proofErr w:type="gramEnd"/>
      <w:r w:rsidRPr="00BD50FA">
        <w:t xml:space="preserve"> a state or territory of </w:t>
      </w:r>
      <w:r w:rsidR="0015443A" w:rsidRPr="00BD50FA">
        <w:t>Australia or</w:t>
      </w:r>
      <w:r w:rsidRPr="00BD50FA">
        <w:t xml:space="preserve"> may be defined as a region of Australia consisting of parts of a state or territory or several states or territories.</w:t>
      </w:r>
    </w:p>
    <w:p w14:paraId="55084AD2" w14:textId="77777777" w:rsidR="005F77E5" w:rsidRDefault="00F90962" w:rsidP="000E38D9">
      <w:pPr>
        <w:pStyle w:val="Heading3"/>
        <w:spacing w:after="120"/>
      </w:pPr>
      <w:bookmarkStart w:id="12" w:name="_Toc65233818"/>
      <w:r>
        <w:t>Stage 2 Pest risk assessment</w:t>
      </w:r>
      <w:bookmarkEnd w:id="12"/>
    </w:p>
    <w:p w14:paraId="3A2B39D3" w14:textId="3D9ADD0E" w:rsidR="00BB5FC9" w:rsidRPr="00BD50FA" w:rsidRDefault="00BB5FC9" w:rsidP="00B271D9">
      <w:pPr>
        <w:spacing w:before="200"/>
      </w:pPr>
      <w:r w:rsidRPr="00BD50FA">
        <w:t>A pest risk assessment is an ‘evaluation of the probability of the introduction and spread of a pest, and the magnitude of the associated po</w:t>
      </w:r>
      <w:r w:rsidR="00A95E95" w:rsidRPr="00BD50FA">
        <w:t>tential economic consequences’</w:t>
      </w:r>
      <w:r w:rsidR="000826F0"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FD6AC1" w:rsidRPr="00BD50FA">
        <w:t xml:space="preserve">. </w:t>
      </w:r>
      <w:r w:rsidRPr="00BD50FA">
        <w:t>The pest risk assessment provides technical justification for identifying quarantine pests and for establishing phytosanitary im</w:t>
      </w:r>
      <w:r w:rsidR="00F85BD9" w:rsidRPr="00BD50FA">
        <w:t>port requirements.</w:t>
      </w:r>
    </w:p>
    <w:p w14:paraId="27561DD5" w14:textId="77777777" w:rsidR="005F77E5" w:rsidRDefault="00F90962" w:rsidP="00591D87">
      <w:pPr>
        <w:pStyle w:val="Heading4"/>
      </w:pPr>
      <w:r>
        <w:t>Pest categorisation</w:t>
      </w:r>
    </w:p>
    <w:p w14:paraId="2DC3477A" w14:textId="38BBF782" w:rsidR="0092650F" w:rsidRPr="00BD50FA" w:rsidRDefault="00F90962" w:rsidP="00B271D9">
      <w:pPr>
        <w:spacing w:before="200"/>
      </w:pPr>
      <w:r w:rsidRPr="00BD50FA">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w:t>
      </w:r>
      <w:r w:rsidR="00FD6AC1"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F85BD9" w:rsidRPr="00BD50FA">
        <w:t>.</w:t>
      </w:r>
    </w:p>
    <w:p w14:paraId="3799D7A8" w14:textId="77777777" w:rsidR="005F77E5" w:rsidRPr="00BD50FA" w:rsidRDefault="00F90962" w:rsidP="00B271D9">
      <w:pPr>
        <w:spacing w:before="200"/>
      </w:pPr>
      <w:r w:rsidRPr="00BD50FA">
        <w:t>The pests identified in Stage 1 were categorised using the following primary elements to identify the quarantine pests for the commodity being assessed:</w:t>
      </w:r>
    </w:p>
    <w:p w14:paraId="23F314AF" w14:textId="77777777" w:rsidR="005F77E5" w:rsidRPr="00BD50FA" w:rsidRDefault="00F90962" w:rsidP="00B271D9">
      <w:pPr>
        <w:pStyle w:val="ListBullet"/>
        <w:spacing w:before="160" w:after="160" w:line="269" w:lineRule="auto"/>
        <w:ind w:left="357" w:hanging="357"/>
      </w:pPr>
      <w:r w:rsidRPr="00BD50FA">
        <w:t>identity of the pest</w:t>
      </w:r>
    </w:p>
    <w:p w14:paraId="3F6D5072" w14:textId="77777777" w:rsidR="005F77E5" w:rsidRPr="00BD50FA" w:rsidRDefault="00F90962" w:rsidP="00B271D9">
      <w:pPr>
        <w:pStyle w:val="ListBullet"/>
        <w:spacing w:before="160" w:after="160" w:line="269" w:lineRule="auto"/>
        <w:ind w:left="357" w:hanging="357"/>
      </w:pPr>
      <w:r w:rsidRPr="00BD50FA">
        <w:t>pres</w:t>
      </w:r>
      <w:r w:rsidR="0094727B" w:rsidRPr="00BD50FA">
        <w:t>ence or absence in the PRA area</w:t>
      </w:r>
    </w:p>
    <w:p w14:paraId="5FB3FB35" w14:textId="77777777" w:rsidR="005F77E5" w:rsidRPr="00BD50FA" w:rsidRDefault="0094727B" w:rsidP="00B271D9">
      <w:pPr>
        <w:pStyle w:val="ListBullet"/>
        <w:spacing w:before="160" w:after="160" w:line="269" w:lineRule="auto"/>
        <w:ind w:left="357" w:hanging="357"/>
      </w:pPr>
      <w:r w:rsidRPr="00BD50FA">
        <w:t>regulatory status</w:t>
      </w:r>
    </w:p>
    <w:p w14:paraId="16B8F946" w14:textId="77777777" w:rsidR="005F77E5" w:rsidRPr="00BD50FA" w:rsidRDefault="00F90962" w:rsidP="00B271D9">
      <w:pPr>
        <w:pStyle w:val="ListBullet"/>
        <w:spacing w:before="160" w:after="160" w:line="269" w:lineRule="auto"/>
        <w:ind w:left="357" w:hanging="357"/>
      </w:pPr>
      <w:r w:rsidRPr="00BD50FA">
        <w:t>potential for establish</w:t>
      </w:r>
      <w:r w:rsidR="00F85BD9" w:rsidRPr="00BD50FA">
        <w:t>ment and spread in the PRA area</w:t>
      </w:r>
    </w:p>
    <w:p w14:paraId="513F9DD0" w14:textId="77777777" w:rsidR="005F77E5" w:rsidRPr="00BD50FA" w:rsidRDefault="00F90962" w:rsidP="00B271D9">
      <w:pPr>
        <w:pStyle w:val="ListBullet"/>
        <w:spacing w:before="160" w:after="160" w:line="269" w:lineRule="auto"/>
        <w:ind w:left="357" w:hanging="357"/>
      </w:pPr>
      <w:r w:rsidRPr="00BD50FA">
        <w:t>potential for economic consequences (including environmental consequences) in the PRA area.</w:t>
      </w:r>
    </w:p>
    <w:p w14:paraId="109614EC" w14:textId="7012BD53" w:rsidR="005F77E5" w:rsidRPr="00BD50FA" w:rsidRDefault="00F90962" w:rsidP="00B271D9">
      <w:pPr>
        <w:spacing w:before="200"/>
      </w:pPr>
      <w:r w:rsidRPr="00BD50FA">
        <w:t>The results of pest categor</w:t>
      </w:r>
      <w:r w:rsidR="00297011" w:rsidRPr="00BD50FA">
        <w:t>isation are set out in Appendix </w:t>
      </w:r>
      <w:r w:rsidR="00924CA4" w:rsidRPr="00BD50FA">
        <w:t>A</w:t>
      </w:r>
      <w:r w:rsidRPr="00BD50FA">
        <w:t>. The quarantine pest</w:t>
      </w:r>
      <w:r w:rsidR="00C11655" w:rsidRPr="00BD50FA">
        <w:t>s</w:t>
      </w:r>
      <w:r w:rsidRPr="00BD50FA">
        <w:t xml:space="preserve"> iden</w:t>
      </w:r>
      <w:r w:rsidR="00F00CDA" w:rsidRPr="00BD50FA">
        <w:t xml:space="preserve">tified during categorisation </w:t>
      </w:r>
      <w:r w:rsidR="00C11655" w:rsidRPr="00BD50FA">
        <w:t xml:space="preserve">were </w:t>
      </w:r>
      <w:r w:rsidRPr="00BD50FA">
        <w:t xml:space="preserve">carried forward for pest risk assessment and </w:t>
      </w:r>
      <w:r w:rsidR="00C11655" w:rsidRPr="00BD50FA">
        <w:t xml:space="preserve">are </w:t>
      </w:r>
      <w:r w:rsidRPr="00BD50FA">
        <w:t>listed in</w:t>
      </w:r>
      <w:r w:rsidR="00A72B79" w:rsidRPr="00BD50FA">
        <w:t xml:space="preserve"> </w:t>
      </w:r>
      <w:r w:rsidR="00937BCC" w:rsidRPr="00BD50FA">
        <w:fldChar w:fldCharType="begin"/>
      </w:r>
      <w:r w:rsidR="00937BCC" w:rsidRPr="00BD50FA">
        <w:instrText xml:space="preserve"> REF _Ref488751516 \h  \* MERGEFORMAT </w:instrText>
      </w:r>
      <w:r w:rsidR="00937BCC" w:rsidRPr="00BD50FA">
        <w:fldChar w:fldCharType="separate"/>
      </w:r>
      <w:r w:rsidR="00631C96" w:rsidRPr="0005105D">
        <w:t xml:space="preserve">Table </w:t>
      </w:r>
      <w:r w:rsidR="00631C96">
        <w:t>3.1</w:t>
      </w:r>
      <w:r w:rsidR="00937BCC" w:rsidRPr="00BD50FA">
        <w:fldChar w:fldCharType="end"/>
      </w:r>
      <w:r w:rsidR="00937BCC" w:rsidRPr="00BD50FA">
        <w:t>.</w:t>
      </w:r>
    </w:p>
    <w:p w14:paraId="68AD6BD6" w14:textId="77777777" w:rsidR="005F77E5" w:rsidRDefault="00F90962" w:rsidP="00885803">
      <w:pPr>
        <w:pStyle w:val="Heading4"/>
      </w:pPr>
      <w:r>
        <w:t>Assessment of the probability of entry, establishment and spread</w:t>
      </w:r>
    </w:p>
    <w:p w14:paraId="600EE33B" w14:textId="732237AA" w:rsidR="00922CA2" w:rsidRPr="00BD50FA" w:rsidRDefault="00F90962" w:rsidP="00B271D9">
      <w:pPr>
        <w:spacing w:before="200"/>
      </w:pPr>
      <w:r w:rsidRPr="00BD50FA">
        <w:t xml:space="preserve">Details of how to assess the ‘probability of entry’, ‘probability of establishment’ and ‘probability of spread’ of a pest are given in </w:t>
      </w:r>
      <w:r w:rsidR="00F6035E" w:rsidRPr="00BD50FA">
        <w:t>ISPM </w:t>
      </w:r>
      <w:r w:rsidRPr="00BD50FA">
        <w:t>11</w:t>
      </w:r>
      <w:r w:rsidR="000826F0" w:rsidRPr="00BD50FA">
        <w:t xml:space="preserve">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0092650F" w:rsidRPr="00BD50FA">
        <w:t xml:space="preserve">. </w:t>
      </w:r>
      <w:r w:rsidR="00A95E95" w:rsidRPr="00BD50FA">
        <w:t xml:space="preserve">The SPS Agreement </w:t>
      </w:r>
      <w:r w:rsidR="00B53B76">
        <w:fldChar w:fldCharType="begin"/>
      </w:r>
      <w:r w:rsidR="00B53B7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B53B76">
        <w:fldChar w:fldCharType="separate"/>
      </w:r>
      <w:r w:rsidR="00B53B76">
        <w:rPr>
          <w:noProof/>
        </w:rPr>
        <w:t>(</w:t>
      </w:r>
      <w:hyperlink w:anchor="_ENREF_407" w:tooltip="WTO, 1995 #6557" w:history="1">
        <w:r w:rsidR="00B53B76">
          <w:rPr>
            <w:noProof/>
          </w:rPr>
          <w:t>WTO 1995</w:t>
        </w:r>
      </w:hyperlink>
      <w:r w:rsidR="00B53B76">
        <w:rPr>
          <w:noProof/>
        </w:rPr>
        <w:t>)</w:t>
      </w:r>
      <w:r w:rsidR="00B53B76">
        <w:fldChar w:fldCharType="end"/>
      </w:r>
      <w:r w:rsidRPr="00BD50FA">
        <w:t xml:space="preserve"> uses the term </w:t>
      </w:r>
      <w:r w:rsidR="000C2D1A" w:rsidRPr="00BD50FA">
        <w:t>‘</w:t>
      </w:r>
      <w:r w:rsidRPr="00BD50FA">
        <w:t>likelihood</w:t>
      </w:r>
      <w:r w:rsidR="000C2D1A" w:rsidRPr="00BD50FA">
        <w:t>’</w:t>
      </w:r>
      <w:r w:rsidRPr="00BD50FA">
        <w:t xml:space="preserve"> rather than </w:t>
      </w:r>
      <w:r w:rsidR="000C2D1A" w:rsidRPr="00BD50FA">
        <w:t>‘</w:t>
      </w:r>
      <w:r w:rsidRPr="00BD50FA">
        <w:t>probability</w:t>
      </w:r>
      <w:r w:rsidR="000C2D1A" w:rsidRPr="00BD50FA">
        <w:t>’</w:t>
      </w:r>
      <w:r w:rsidRPr="00BD50FA">
        <w:t xml:space="preserve"> for these estimates. In qualitative PRAs, the </w:t>
      </w:r>
      <w:r w:rsidR="00922CA2" w:rsidRPr="00BD50FA">
        <w:t>department</w:t>
      </w:r>
      <w:r w:rsidRPr="00BD50FA">
        <w:t xml:space="preserve"> uses the term ‘likelihood’ for the descriptors it uses for its estimates of likelihood of entry, establishment and spread. The use of the term ‘probability’ is limited to the direct</w:t>
      </w:r>
      <w:r w:rsidR="00F85BD9" w:rsidRPr="00BD50FA">
        <w:t xml:space="preserve"> quotation of ISPM definitions.</w:t>
      </w:r>
    </w:p>
    <w:p w14:paraId="36303D41" w14:textId="77777777" w:rsidR="005F77E5" w:rsidRPr="00BD50FA" w:rsidRDefault="00F90962" w:rsidP="00B271D9">
      <w:pPr>
        <w:spacing w:before="200"/>
      </w:pPr>
      <w:r w:rsidRPr="00BD50FA">
        <w:lastRenderedPageBreak/>
        <w:t>A summary of this process is given, followed by a description of the qualitative methodology used in this risk analysis.</w:t>
      </w:r>
    </w:p>
    <w:p w14:paraId="73AAB2E3" w14:textId="77777777" w:rsidR="005F77E5" w:rsidRDefault="00F90962" w:rsidP="002B0C91">
      <w:pPr>
        <w:pStyle w:val="Heading5"/>
      </w:pPr>
      <w:r>
        <w:t>Likelihood of entry</w:t>
      </w:r>
    </w:p>
    <w:p w14:paraId="769DAB38" w14:textId="53840FF9" w:rsidR="005F77E5" w:rsidRPr="00BD50FA" w:rsidRDefault="00F90962" w:rsidP="00B271D9">
      <w:pPr>
        <w:spacing w:before="200"/>
      </w:pPr>
      <w:r w:rsidRPr="00BD50FA">
        <w:t xml:space="preserve">The likelihood of entry describes the likelihood that a quarantine pest will enter Australia </w:t>
      </w:r>
      <w:proofErr w:type="gramStart"/>
      <w:r w:rsidRPr="00BD50FA">
        <w:t>as a result of</w:t>
      </w:r>
      <w:proofErr w:type="gramEnd"/>
      <w:r w:rsidRPr="00BD50FA">
        <w:t xml:space="preserve"> trade in a given commodity, be distributed in a viable state in the PRA area and subsequently be transferred to a host. </w:t>
      </w:r>
      <w:r w:rsidR="00A95E95" w:rsidRPr="00BD50FA">
        <w:t xml:space="preserve">ISPM 11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00F306FC" w:rsidRPr="00BD50FA">
        <w:t xml:space="preserve"> states that the likelihood of entry of a pest depends on the pathways from the exporting country to the destination, and the frequency and quantity of pests</w:t>
      </w:r>
      <w:r w:rsidR="0092650F" w:rsidRPr="00BD50FA">
        <w:t xml:space="preserve"> associated with them. ISPM 11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0092650F" w:rsidRPr="00BD50FA">
        <w:t xml:space="preserve"> </w:t>
      </w:r>
      <w:r w:rsidR="00F306FC" w:rsidRPr="00BD50FA">
        <w:t>lists various factors which should be taken into account when assessing the likelihood of entry.</w:t>
      </w:r>
    </w:p>
    <w:p w14:paraId="19BE6DD2" w14:textId="77777777" w:rsidR="005F77E5" w:rsidRPr="00BD50FA" w:rsidRDefault="00F90962" w:rsidP="00B271D9">
      <w:pPr>
        <w:spacing w:before="200"/>
      </w:pPr>
      <w:proofErr w:type="gramStart"/>
      <w:r w:rsidRPr="00BD50FA">
        <w:t>For the purpose of</w:t>
      </w:r>
      <w:proofErr w:type="gramEnd"/>
      <w:r w:rsidRPr="00BD50FA">
        <w:t xml:space="preserve"> considering the likelihood of entry, the </w:t>
      </w:r>
      <w:r w:rsidR="005F1B70" w:rsidRPr="00BD50FA">
        <w:t>department</w:t>
      </w:r>
      <w:r w:rsidRPr="00BD50FA">
        <w:t xml:space="preserve"> divides this step into two components:</w:t>
      </w:r>
    </w:p>
    <w:p w14:paraId="3987C91D" w14:textId="77777777" w:rsidR="005F77E5" w:rsidRPr="00BD50FA" w:rsidRDefault="00F90962" w:rsidP="00B271D9">
      <w:pPr>
        <w:pStyle w:val="ListBullet"/>
        <w:spacing w:before="160" w:after="160" w:line="269" w:lineRule="auto"/>
        <w:ind w:left="357" w:hanging="357"/>
      </w:pPr>
      <w:r w:rsidRPr="00BD50FA">
        <w:rPr>
          <w:rStyle w:val="Strong"/>
        </w:rPr>
        <w:t>Likelihood of importation</w:t>
      </w:r>
      <w:r w:rsidRPr="00BD50FA">
        <w:t>—the likelihood that a pest will arrive in Australia when a given commodity is imported.</w:t>
      </w:r>
    </w:p>
    <w:p w14:paraId="293B1D60" w14:textId="77777777" w:rsidR="005F77E5" w:rsidRPr="00BD50FA" w:rsidRDefault="00F90962" w:rsidP="00B271D9">
      <w:pPr>
        <w:pStyle w:val="ListBullet"/>
        <w:spacing w:before="160" w:after="160" w:line="269" w:lineRule="auto"/>
        <w:ind w:left="357" w:hanging="357"/>
      </w:pPr>
      <w:r w:rsidRPr="00BD50FA">
        <w:rPr>
          <w:rStyle w:val="Strong"/>
        </w:rPr>
        <w:t>Likelihood of distribution</w:t>
      </w:r>
      <w:r w:rsidR="009A033D" w:rsidRPr="00BD50FA">
        <w:t>—</w:t>
      </w:r>
      <w:r w:rsidRPr="00BD50FA">
        <w:t xml:space="preserve">the likelihood that the pest will be distributed, </w:t>
      </w:r>
      <w:proofErr w:type="gramStart"/>
      <w:r w:rsidRPr="00BD50FA">
        <w:t>as a result of</w:t>
      </w:r>
      <w:proofErr w:type="gramEnd"/>
      <w:r w:rsidRPr="00BD50FA">
        <w:t xml:space="preserve"> the processing, sale or disposal of the commodity, in the PRA area and subsequently transfer to a susceptible part of a host.</w:t>
      </w:r>
    </w:p>
    <w:p w14:paraId="5BE2BC6C" w14:textId="77777777" w:rsidR="005F77E5" w:rsidRDefault="00F90962" w:rsidP="00901A6E">
      <w:pPr>
        <w:pStyle w:val="Heading5"/>
      </w:pPr>
      <w:r>
        <w:t>Likelihood of establishment</w:t>
      </w:r>
    </w:p>
    <w:p w14:paraId="24635F31" w14:textId="542F044A" w:rsidR="005F77E5" w:rsidRPr="00BD50FA" w:rsidRDefault="00F90962" w:rsidP="00B271D9">
      <w:pPr>
        <w:spacing w:before="200"/>
      </w:pPr>
      <w:r w:rsidRPr="00BD50FA">
        <w:t>Establishment is defined as the ‘perpetuation for the foreseeable future, of a pest within an area after entry’</w:t>
      </w:r>
      <w:r w:rsidR="00C629A4"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C629A4" w:rsidRPr="00BD50FA">
        <w:t xml:space="preserve">. </w:t>
      </w:r>
      <w:proofErr w:type="gramStart"/>
      <w:r w:rsidRPr="00BD50FA">
        <w:t>In order to</w:t>
      </w:r>
      <w:proofErr w:type="gramEnd"/>
      <w:r w:rsidRPr="00BD50FA">
        <w:t xml:space="preserve"> estimate the likelihood of establishment of a pest, reliable biological information (for example, life</w:t>
      </w:r>
      <w:r w:rsidR="009208F1" w:rsidRPr="00BD50FA">
        <w:t>cycle, host range, epidemiology</w:t>
      </w:r>
      <w:r w:rsidRPr="00BD50FA">
        <w:t xml:space="preserve"> </w:t>
      </w:r>
      <w:r w:rsidR="009208F1" w:rsidRPr="00BD50FA">
        <w:t xml:space="preserve">and </w:t>
      </w:r>
      <w:r w:rsidRPr="00BD50FA">
        <w:t xml:space="preserve">survival) is obtained from the areas where the pest currently occurs. The situation in the PRA area can then be compared with that in the areas where it currently </w:t>
      </w:r>
      <w:r w:rsidR="0015443A" w:rsidRPr="00BD50FA">
        <w:t>occurs,</w:t>
      </w:r>
      <w:r w:rsidRPr="00BD50FA">
        <w:t xml:space="preserve"> and expert judgement used to assess the likelihood of establishment.</w:t>
      </w:r>
    </w:p>
    <w:p w14:paraId="13479A1E" w14:textId="1211CFED" w:rsidR="005F77E5" w:rsidRDefault="00F90962" w:rsidP="00591D87">
      <w:pPr>
        <w:pStyle w:val="Heading5"/>
      </w:pPr>
      <w:r>
        <w:t>Likelihood of spread</w:t>
      </w:r>
    </w:p>
    <w:p w14:paraId="3CF03708" w14:textId="580CE156" w:rsidR="005F77E5" w:rsidRPr="00BD50FA" w:rsidRDefault="00F90962" w:rsidP="00B271D9">
      <w:pPr>
        <w:spacing w:before="200"/>
      </w:pPr>
      <w:r w:rsidRPr="00BD50FA">
        <w:t>Spread is defined as ‘the expansion of the geographical distribution of a pest within an area’</w:t>
      </w:r>
      <w:r w:rsidR="00C629A4" w:rsidRPr="00BD50FA">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Pr="00BD50FA">
        <w:t xml:space="preserve">. The likelihood of spread considers the factors relevant to the movement of the pest, after establishment on a host plant or plants, to other susceptible host plants of the same or different species in other areas. </w:t>
      </w:r>
      <w:proofErr w:type="gramStart"/>
      <w:r w:rsidRPr="00BD50FA">
        <w:t>In order to</w:t>
      </w:r>
      <w:proofErr w:type="gramEnd"/>
      <w:r w:rsidRPr="00BD50FA">
        <w:t xml:space="preserve"> estimate the likelihood of spread of the pest, reliable biological information is obtained from areas where the pest currently occurs. The situation in the PRA area is then carefully compared with that in the areas where the pest currently </w:t>
      </w:r>
      <w:proofErr w:type="gramStart"/>
      <w:r w:rsidRPr="00BD50FA">
        <w:t>occurs</w:t>
      </w:r>
      <w:proofErr w:type="gramEnd"/>
      <w:r w:rsidRPr="00BD50FA">
        <w:t xml:space="preserve"> and expert judgement used to assess the likelihood of spread.</w:t>
      </w:r>
    </w:p>
    <w:p w14:paraId="667C0858" w14:textId="77777777" w:rsidR="005F77E5" w:rsidRDefault="00F90962" w:rsidP="00591D87">
      <w:pPr>
        <w:pStyle w:val="Heading5"/>
      </w:pPr>
      <w:r>
        <w:t>Assigning likelihoods for entry, establishment and spread</w:t>
      </w:r>
    </w:p>
    <w:p w14:paraId="3F58FB06" w14:textId="6DAAE6FF" w:rsidR="005F77E5" w:rsidRPr="00BD50FA" w:rsidRDefault="00F90962" w:rsidP="00B271D9">
      <w:pPr>
        <w:spacing w:before="200"/>
      </w:pPr>
      <w:r w:rsidRPr="00BD50FA">
        <w:t>Likelihoods are assigned to each step of entry, establishment and spread. Six descriptors are used: high; moderate; low; very low; extremely low; and negligible (</w:t>
      </w:r>
      <w:r w:rsidR="00B93F98" w:rsidRPr="00BD50FA">
        <w:fldChar w:fldCharType="begin"/>
      </w:r>
      <w:r w:rsidR="00B93F98" w:rsidRPr="00BD50FA">
        <w:instrText xml:space="preserve"> REF _Ref488751210 \h </w:instrText>
      </w:r>
      <w:r w:rsidR="00B93F98" w:rsidRPr="00BD50FA">
        <w:fldChar w:fldCharType="separate"/>
      </w:r>
      <w:r w:rsidR="00631C96">
        <w:t xml:space="preserve">Table </w:t>
      </w:r>
      <w:r w:rsidR="00631C96">
        <w:rPr>
          <w:noProof/>
        </w:rPr>
        <w:t>2</w:t>
      </w:r>
      <w:r w:rsidR="00631C96">
        <w:t>.</w:t>
      </w:r>
      <w:r w:rsidR="00631C96">
        <w:rPr>
          <w:noProof/>
        </w:rPr>
        <w:t>1</w:t>
      </w:r>
      <w:r w:rsidR="00B93F98" w:rsidRPr="00BD50FA">
        <w:fldChar w:fldCharType="end"/>
      </w:r>
      <w:r w:rsidRPr="00BD50FA">
        <w:t xml:space="preserve">). </w:t>
      </w:r>
      <w:r w:rsidR="002B0C91" w:rsidRPr="00BD50FA">
        <w:t>D</w:t>
      </w:r>
      <w:r w:rsidRPr="00BD50FA">
        <w:t>efinitions for these descriptors and their indicative probability ranges are given in</w:t>
      </w:r>
      <w:r w:rsidR="00B93F98" w:rsidRPr="00BD50FA">
        <w:t xml:space="preserve"> </w:t>
      </w:r>
      <w:r w:rsidR="00B93F98" w:rsidRPr="00BD50FA">
        <w:fldChar w:fldCharType="begin"/>
      </w:r>
      <w:r w:rsidR="00B93F98" w:rsidRPr="00BD50FA">
        <w:instrText xml:space="preserve"> REF _Ref488751210 \h </w:instrText>
      </w:r>
      <w:r w:rsidR="00B93F98" w:rsidRPr="00BD50FA">
        <w:fldChar w:fldCharType="separate"/>
      </w:r>
      <w:r w:rsidR="00631C96">
        <w:t xml:space="preserve">Table </w:t>
      </w:r>
      <w:r w:rsidR="00631C96">
        <w:rPr>
          <w:noProof/>
        </w:rPr>
        <w:t>2</w:t>
      </w:r>
      <w:r w:rsidR="00631C96">
        <w:t>.</w:t>
      </w:r>
      <w:r w:rsidR="00631C96">
        <w:rPr>
          <w:noProof/>
        </w:rPr>
        <w:t>1</w:t>
      </w:r>
      <w:r w:rsidR="00B93F98" w:rsidRPr="00BD50FA">
        <w:fldChar w:fldCharType="end"/>
      </w:r>
      <w:r w:rsidR="00B93F98" w:rsidRPr="00BD50FA">
        <w:t>.</w:t>
      </w:r>
      <w:r w:rsidRPr="00BD50FA">
        <w:t xml:space="preserve">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53A2F3F7" w14:textId="24D08E94" w:rsidR="005F77E5" w:rsidRDefault="00B93F98" w:rsidP="00B93F98">
      <w:pPr>
        <w:pStyle w:val="Caption"/>
      </w:pPr>
      <w:bookmarkStart w:id="13" w:name="_Ref488751210"/>
      <w:bookmarkStart w:id="14" w:name="_Ref457826303"/>
      <w:bookmarkStart w:id="15" w:name="_Toc65233837"/>
      <w:r>
        <w:lastRenderedPageBreak/>
        <w:t xml:space="preserve">Table </w:t>
      </w:r>
      <w:r w:rsidR="00DD782D">
        <w:rPr>
          <w:noProof/>
        </w:rPr>
        <w:fldChar w:fldCharType="begin"/>
      </w:r>
      <w:r w:rsidR="00DD782D">
        <w:rPr>
          <w:noProof/>
        </w:rPr>
        <w:instrText xml:space="preserve"> STYLEREF 2 \s </w:instrText>
      </w:r>
      <w:r w:rsidR="00DD782D">
        <w:rPr>
          <w:noProof/>
        </w:rPr>
        <w:fldChar w:fldCharType="separate"/>
      </w:r>
      <w:r w:rsidR="00631C96">
        <w:rPr>
          <w:noProof/>
        </w:rPr>
        <w:t>2</w:t>
      </w:r>
      <w:r w:rsidR="00DD782D">
        <w:rPr>
          <w:noProof/>
        </w:rPr>
        <w:fldChar w:fldCharType="end"/>
      </w:r>
      <w:r w:rsidR="0082524C">
        <w:t>.</w:t>
      </w:r>
      <w:r w:rsidR="00DD782D">
        <w:rPr>
          <w:noProof/>
        </w:rPr>
        <w:fldChar w:fldCharType="begin"/>
      </w:r>
      <w:r w:rsidR="00DD782D">
        <w:rPr>
          <w:noProof/>
        </w:rPr>
        <w:instrText xml:space="preserve"> SEQ Table \* ARABIC \s 2 </w:instrText>
      </w:r>
      <w:r w:rsidR="00DD782D">
        <w:rPr>
          <w:noProof/>
        </w:rPr>
        <w:fldChar w:fldCharType="separate"/>
      </w:r>
      <w:r w:rsidR="00631C96">
        <w:rPr>
          <w:noProof/>
        </w:rPr>
        <w:t>1</w:t>
      </w:r>
      <w:r w:rsidR="00DD782D">
        <w:rPr>
          <w:noProof/>
        </w:rPr>
        <w:fldChar w:fldCharType="end"/>
      </w:r>
      <w:bookmarkEnd w:id="13"/>
      <w:r>
        <w:t xml:space="preserve"> Nomenclature of likelihoods</w:t>
      </w:r>
      <w:bookmarkEnd w:id="14"/>
      <w:bookmarkEnd w:id="15"/>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14:paraId="071BFB23" w14:textId="77777777">
        <w:tc>
          <w:tcPr>
            <w:tcW w:w="1051" w:type="pct"/>
          </w:tcPr>
          <w:p w14:paraId="2D761BF4" w14:textId="77777777" w:rsidR="005F77E5" w:rsidRDefault="00F90962" w:rsidP="004255F5">
            <w:pPr>
              <w:pStyle w:val="TableHeading"/>
            </w:pPr>
            <w:r>
              <w:t>Likelihood</w:t>
            </w:r>
          </w:p>
        </w:tc>
        <w:tc>
          <w:tcPr>
            <w:tcW w:w="2282" w:type="pct"/>
          </w:tcPr>
          <w:p w14:paraId="271B3596" w14:textId="77777777" w:rsidR="005F77E5" w:rsidRDefault="00F90962" w:rsidP="004255F5">
            <w:pPr>
              <w:pStyle w:val="TableHeading"/>
            </w:pPr>
            <w:r>
              <w:t>Descriptive definition</w:t>
            </w:r>
          </w:p>
        </w:tc>
        <w:tc>
          <w:tcPr>
            <w:tcW w:w="1667" w:type="pct"/>
          </w:tcPr>
          <w:p w14:paraId="59E37C14" w14:textId="77777777" w:rsidR="005F77E5" w:rsidRDefault="00F90962" w:rsidP="004255F5">
            <w:pPr>
              <w:pStyle w:val="TableHeading"/>
            </w:pPr>
            <w:r>
              <w:t>Indicative range</w:t>
            </w:r>
          </w:p>
        </w:tc>
      </w:tr>
      <w:tr w:rsidR="005F77E5" w14:paraId="7CDF8D39" w14:textId="77777777">
        <w:tc>
          <w:tcPr>
            <w:tcW w:w="1051" w:type="pct"/>
          </w:tcPr>
          <w:p w14:paraId="577E2875" w14:textId="77777777" w:rsidR="005F77E5" w:rsidRDefault="00F90962" w:rsidP="00901A6E">
            <w:pPr>
              <w:pStyle w:val="TableText"/>
            </w:pPr>
            <w:r>
              <w:t>High</w:t>
            </w:r>
          </w:p>
        </w:tc>
        <w:tc>
          <w:tcPr>
            <w:tcW w:w="2282" w:type="pct"/>
          </w:tcPr>
          <w:p w14:paraId="1DE2F9EE" w14:textId="77777777" w:rsidR="005F77E5" w:rsidRDefault="00F90962" w:rsidP="00901A6E">
            <w:pPr>
              <w:pStyle w:val="TableText"/>
            </w:pPr>
            <w:r>
              <w:t>The event would be very likely to occur</w:t>
            </w:r>
          </w:p>
        </w:tc>
        <w:tc>
          <w:tcPr>
            <w:tcW w:w="1667" w:type="pct"/>
          </w:tcPr>
          <w:p w14:paraId="279AE8BE" w14:textId="77777777" w:rsidR="005F77E5" w:rsidRDefault="00F90962" w:rsidP="00901A6E">
            <w:pPr>
              <w:pStyle w:val="TableText"/>
            </w:pPr>
            <w:r>
              <w:t>0.7 &lt; to ≤ 1</w:t>
            </w:r>
          </w:p>
        </w:tc>
      </w:tr>
      <w:tr w:rsidR="005F77E5" w14:paraId="55F78B1D" w14:textId="77777777">
        <w:tc>
          <w:tcPr>
            <w:tcW w:w="1051" w:type="pct"/>
          </w:tcPr>
          <w:p w14:paraId="2739B97F" w14:textId="77777777" w:rsidR="005F77E5" w:rsidRDefault="00F90962" w:rsidP="00901A6E">
            <w:pPr>
              <w:pStyle w:val="TableText"/>
            </w:pPr>
            <w:r>
              <w:t>Moderate</w:t>
            </w:r>
          </w:p>
        </w:tc>
        <w:tc>
          <w:tcPr>
            <w:tcW w:w="2282" w:type="pct"/>
          </w:tcPr>
          <w:p w14:paraId="6C8E054A" w14:textId="77777777" w:rsidR="005F77E5" w:rsidRDefault="00F90962" w:rsidP="00901A6E">
            <w:pPr>
              <w:pStyle w:val="TableText"/>
            </w:pPr>
            <w:r>
              <w:t>The event would occur with an even likelihood</w:t>
            </w:r>
          </w:p>
        </w:tc>
        <w:tc>
          <w:tcPr>
            <w:tcW w:w="1667" w:type="pct"/>
          </w:tcPr>
          <w:p w14:paraId="1F6DE504" w14:textId="77777777" w:rsidR="005F77E5" w:rsidRDefault="00F90962" w:rsidP="00901A6E">
            <w:pPr>
              <w:pStyle w:val="TableText"/>
            </w:pPr>
            <w:r>
              <w:t>0.3 &lt; to ≤ 0.7</w:t>
            </w:r>
          </w:p>
        </w:tc>
      </w:tr>
      <w:tr w:rsidR="005F77E5" w14:paraId="7660F0F1" w14:textId="77777777">
        <w:tc>
          <w:tcPr>
            <w:tcW w:w="1051" w:type="pct"/>
          </w:tcPr>
          <w:p w14:paraId="14A0CE60" w14:textId="77777777" w:rsidR="005F77E5" w:rsidRDefault="00F90962" w:rsidP="00901A6E">
            <w:pPr>
              <w:pStyle w:val="TableText"/>
            </w:pPr>
            <w:r>
              <w:t>Low</w:t>
            </w:r>
          </w:p>
        </w:tc>
        <w:tc>
          <w:tcPr>
            <w:tcW w:w="2282" w:type="pct"/>
          </w:tcPr>
          <w:p w14:paraId="7819EF7F" w14:textId="77777777" w:rsidR="005F77E5" w:rsidRDefault="00F90962" w:rsidP="00901A6E">
            <w:pPr>
              <w:pStyle w:val="TableText"/>
            </w:pPr>
            <w:r>
              <w:t>The event would be unlikely to occur</w:t>
            </w:r>
          </w:p>
        </w:tc>
        <w:tc>
          <w:tcPr>
            <w:tcW w:w="1667" w:type="pct"/>
          </w:tcPr>
          <w:p w14:paraId="1605C4F0" w14:textId="77777777" w:rsidR="005F77E5" w:rsidRDefault="00F90962" w:rsidP="00901A6E">
            <w:pPr>
              <w:pStyle w:val="TableText"/>
            </w:pPr>
            <w:r>
              <w:t>0.05 &lt; to ≤ 0.3</w:t>
            </w:r>
          </w:p>
        </w:tc>
      </w:tr>
      <w:tr w:rsidR="005F77E5" w14:paraId="071AA4F2" w14:textId="77777777">
        <w:tc>
          <w:tcPr>
            <w:tcW w:w="1051" w:type="pct"/>
          </w:tcPr>
          <w:p w14:paraId="000851E1" w14:textId="77777777" w:rsidR="005F77E5" w:rsidRDefault="00F90962" w:rsidP="00901A6E">
            <w:pPr>
              <w:pStyle w:val="TableText"/>
            </w:pPr>
            <w:r>
              <w:t>Very low</w:t>
            </w:r>
          </w:p>
        </w:tc>
        <w:tc>
          <w:tcPr>
            <w:tcW w:w="2282" w:type="pct"/>
          </w:tcPr>
          <w:p w14:paraId="5A39CFD2" w14:textId="77777777" w:rsidR="005F77E5" w:rsidRDefault="00F90962" w:rsidP="00901A6E">
            <w:pPr>
              <w:pStyle w:val="TableText"/>
            </w:pPr>
            <w:r>
              <w:t>The event would be very unlikely to occur</w:t>
            </w:r>
          </w:p>
        </w:tc>
        <w:tc>
          <w:tcPr>
            <w:tcW w:w="1667" w:type="pct"/>
          </w:tcPr>
          <w:p w14:paraId="76E69623" w14:textId="77777777" w:rsidR="005F77E5" w:rsidRDefault="00F90962" w:rsidP="00901A6E">
            <w:pPr>
              <w:pStyle w:val="TableText"/>
            </w:pPr>
            <w:r>
              <w:t>0.001 &lt; to ≤ 0.05</w:t>
            </w:r>
          </w:p>
        </w:tc>
      </w:tr>
      <w:tr w:rsidR="005F77E5" w14:paraId="044A31AE" w14:textId="77777777">
        <w:tc>
          <w:tcPr>
            <w:tcW w:w="1051" w:type="pct"/>
          </w:tcPr>
          <w:p w14:paraId="24367E81" w14:textId="77777777" w:rsidR="005F77E5" w:rsidRDefault="00F90962" w:rsidP="00901A6E">
            <w:pPr>
              <w:pStyle w:val="TableText"/>
            </w:pPr>
            <w:r>
              <w:t>Extremely low</w:t>
            </w:r>
          </w:p>
        </w:tc>
        <w:tc>
          <w:tcPr>
            <w:tcW w:w="2282" w:type="pct"/>
          </w:tcPr>
          <w:p w14:paraId="599FE33E" w14:textId="77777777" w:rsidR="005F77E5" w:rsidRDefault="00F90962" w:rsidP="00901A6E">
            <w:pPr>
              <w:pStyle w:val="TableText"/>
            </w:pPr>
            <w:r>
              <w:t>The event would be extremely unlikely to occur</w:t>
            </w:r>
          </w:p>
        </w:tc>
        <w:tc>
          <w:tcPr>
            <w:tcW w:w="1667" w:type="pct"/>
          </w:tcPr>
          <w:p w14:paraId="65DDAD32" w14:textId="77777777" w:rsidR="005F77E5" w:rsidRDefault="00F90962" w:rsidP="00901A6E">
            <w:pPr>
              <w:pStyle w:val="TableText"/>
            </w:pPr>
            <w:r>
              <w:t>0.000001 &lt; to ≤ 0.001</w:t>
            </w:r>
          </w:p>
        </w:tc>
      </w:tr>
      <w:tr w:rsidR="005F77E5" w14:paraId="6EE549E8" w14:textId="77777777">
        <w:tc>
          <w:tcPr>
            <w:tcW w:w="1051" w:type="pct"/>
          </w:tcPr>
          <w:p w14:paraId="2D60A3DF" w14:textId="77777777" w:rsidR="005F77E5" w:rsidRDefault="00F90962" w:rsidP="00901A6E">
            <w:pPr>
              <w:pStyle w:val="TableText"/>
            </w:pPr>
            <w:r>
              <w:t>Negligible</w:t>
            </w:r>
          </w:p>
        </w:tc>
        <w:tc>
          <w:tcPr>
            <w:tcW w:w="2282" w:type="pct"/>
          </w:tcPr>
          <w:p w14:paraId="6F7B7CAC" w14:textId="77777777" w:rsidR="005F77E5" w:rsidRDefault="00F90962" w:rsidP="00901A6E">
            <w:pPr>
              <w:pStyle w:val="TableText"/>
            </w:pPr>
            <w:r>
              <w:t>The event would almost certainly not occur</w:t>
            </w:r>
          </w:p>
        </w:tc>
        <w:tc>
          <w:tcPr>
            <w:tcW w:w="1667" w:type="pct"/>
          </w:tcPr>
          <w:p w14:paraId="6F6ACA71" w14:textId="77777777" w:rsidR="005F77E5" w:rsidRDefault="00F90962" w:rsidP="00901A6E">
            <w:pPr>
              <w:pStyle w:val="TableText"/>
            </w:pPr>
            <w:r>
              <w:t>0 &lt; to ≤ 0.000001</w:t>
            </w:r>
          </w:p>
        </w:tc>
      </w:tr>
    </w:tbl>
    <w:p w14:paraId="6D514908" w14:textId="77777777" w:rsidR="005F77E5" w:rsidRDefault="00F90962" w:rsidP="00145230">
      <w:pPr>
        <w:pStyle w:val="Heading5"/>
        <w:spacing w:before="200"/>
      </w:pPr>
      <w:r>
        <w:t>Combining likelihoods</w:t>
      </w:r>
    </w:p>
    <w:p w14:paraId="626BAC91" w14:textId="1CBC68A4" w:rsidR="005F77E5" w:rsidRPr="00BD50FA" w:rsidRDefault="00F90962" w:rsidP="00B271D9">
      <w:pPr>
        <w:spacing w:before="200"/>
      </w:pPr>
      <w:r w:rsidRPr="00BD50FA">
        <w:t>The likelihood of entry is determined by combining the likelihood that the pest will be imported into the PRA area and the likelihood that the pest will be distributed within the PRA area, using a matrix of rules (</w:t>
      </w:r>
      <w:r w:rsidR="00B93F98" w:rsidRPr="00BD50FA">
        <w:fldChar w:fldCharType="begin"/>
      </w:r>
      <w:r w:rsidR="00B93F98" w:rsidRPr="00BD50FA">
        <w:instrText xml:space="preserve"> REF _Ref488751285 \h </w:instrText>
      </w:r>
      <w:r w:rsidR="00B93F98" w:rsidRPr="00BD50FA">
        <w:fldChar w:fldCharType="separate"/>
      </w:r>
      <w:r w:rsidR="00631C96">
        <w:t xml:space="preserve">Table </w:t>
      </w:r>
      <w:r w:rsidR="00631C96">
        <w:rPr>
          <w:noProof/>
        </w:rPr>
        <w:t>2</w:t>
      </w:r>
      <w:r w:rsidR="00631C96">
        <w:t>.</w:t>
      </w:r>
      <w:r w:rsidR="00631C96">
        <w:rPr>
          <w:noProof/>
        </w:rPr>
        <w:t>2</w:t>
      </w:r>
      <w:r w:rsidR="00B93F98" w:rsidRPr="00BD50FA">
        <w:fldChar w:fldCharType="end"/>
      </w:r>
      <w:r w:rsidRPr="00BD50FA">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7C82FD5" w14:textId="77777777" w:rsidR="005F77E5" w:rsidRPr="00BD50FA" w:rsidRDefault="00F90962" w:rsidP="00B271D9">
      <w:pPr>
        <w:spacing w:before="200"/>
      </w:pPr>
      <w:r w:rsidRPr="00BD50FA">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35DFF391" w14:textId="77777777" w:rsidR="005F77E5" w:rsidRPr="00BD50FA" w:rsidRDefault="00F90962" w:rsidP="00B271D9">
      <w:pPr>
        <w:tabs>
          <w:tab w:val="left" w:pos="4395"/>
        </w:tabs>
        <w:spacing w:before="160" w:after="160"/>
      </w:pPr>
      <w:r w:rsidRPr="00BD50FA">
        <w:t>importation x distribution = entry [E]</w:t>
      </w:r>
      <w:r w:rsidRPr="00BD50FA">
        <w:tab/>
      </w:r>
      <w:r w:rsidRPr="00BD50FA">
        <w:rPr>
          <w:rStyle w:val="Strong"/>
        </w:rPr>
        <w:t>low x moderate = low</w:t>
      </w:r>
    </w:p>
    <w:p w14:paraId="6B8FDECF" w14:textId="77777777" w:rsidR="005F77E5" w:rsidRPr="00BD50FA" w:rsidRDefault="00F90962" w:rsidP="00B271D9">
      <w:pPr>
        <w:tabs>
          <w:tab w:val="left" w:pos="4395"/>
        </w:tabs>
        <w:spacing w:before="160" w:after="160"/>
      </w:pPr>
      <w:r w:rsidRPr="00BD50FA">
        <w:t xml:space="preserve">entry x establishment = [EE] </w:t>
      </w:r>
      <w:r w:rsidRPr="00BD50FA">
        <w:tab/>
      </w:r>
      <w:r w:rsidRPr="00BD50FA">
        <w:rPr>
          <w:rStyle w:val="Strong"/>
        </w:rPr>
        <w:t>low x high = low</w:t>
      </w:r>
    </w:p>
    <w:p w14:paraId="0963A2F0" w14:textId="77777777" w:rsidR="005F77E5" w:rsidRPr="00BD50FA" w:rsidRDefault="00F90962" w:rsidP="00B271D9">
      <w:pPr>
        <w:tabs>
          <w:tab w:val="left" w:pos="4395"/>
        </w:tabs>
        <w:spacing w:before="160" w:after="160"/>
        <w:rPr>
          <w:rStyle w:val="Strong"/>
        </w:rPr>
      </w:pPr>
      <w:r w:rsidRPr="00BD50FA">
        <w:t xml:space="preserve">[EE] x spread = [EES] </w:t>
      </w:r>
      <w:r w:rsidRPr="00BD50FA">
        <w:tab/>
      </w:r>
      <w:r w:rsidRPr="00BD50FA">
        <w:rPr>
          <w:rStyle w:val="Strong"/>
        </w:rPr>
        <w:t>low x very low = very low</w:t>
      </w:r>
    </w:p>
    <w:p w14:paraId="4E6E8EDA" w14:textId="1D7F2D7C" w:rsidR="005F77E5" w:rsidRDefault="00B93F98" w:rsidP="00B93F98">
      <w:pPr>
        <w:pStyle w:val="Caption"/>
      </w:pPr>
      <w:bookmarkStart w:id="16" w:name="_Ref488751285"/>
      <w:bookmarkStart w:id="17" w:name="_Ref457826328"/>
      <w:bookmarkStart w:id="18" w:name="_Toc65233838"/>
      <w:r>
        <w:t xml:space="preserve">Table </w:t>
      </w:r>
      <w:r w:rsidR="00DD782D">
        <w:rPr>
          <w:noProof/>
        </w:rPr>
        <w:fldChar w:fldCharType="begin"/>
      </w:r>
      <w:r w:rsidR="00DD782D">
        <w:rPr>
          <w:noProof/>
        </w:rPr>
        <w:instrText xml:space="preserve"> STYLEREF 2 \s </w:instrText>
      </w:r>
      <w:r w:rsidR="00DD782D">
        <w:rPr>
          <w:noProof/>
        </w:rPr>
        <w:fldChar w:fldCharType="separate"/>
      </w:r>
      <w:r w:rsidR="00631C96">
        <w:rPr>
          <w:noProof/>
        </w:rPr>
        <w:t>2</w:t>
      </w:r>
      <w:r w:rsidR="00DD782D">
        <w:rPr>
          <w:noProof/>
        </w:rPr>
        <w:fldChar w:fldCharType="end"/>
      </w:r>
      <w:r w:rsidR="0082524C">
        <w:t>.</w:t>
      </w:r>
      <w:r w:rsidR="00DD782D">
        <w:rPr>
          <w:noProof/>
        </w:rPr>
        <w:fldChar w:fldCharType="begin"/>
      </w:r>
      <w:r w:rsidR="00DD782D">
        <w:rPr>
          <w:noProof/>
        </w:rPr>
        <w:instrText xml:space="preserve"> SEQ Table \* ARABIC \s 2 </w:instrText>
      </w:r>
      <w:r w:rsidR="00DD782D">
        <w:rPr>
          <w:noProof/>
        </w:rPr>
        <w:fldChar w:fldCharType="separate"/>
      </w:r>
      <w:r w:rsidR="00631C96">
        <w:rPr>
          <w:noProof/>
        </w:rPr>
        <w:t>2</w:t>
      </w:r>
      <w:r w:rsidR="00DD782D">
        <w:rPr>
          <w:noProof/>
        </w:rPr>
        <w:fldChar w:fldCharType="end"/>
      </w:r>
      <w:bookmarkEnd w:id="16"/>
      <w:r>
        <w:t xml:space="preserve"> Matrix of rules for combining likelihoods</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5"/>
        <w:gridCol w:w="1205"/>
        <w:gridCol w:w="1135"/>
        <w:gridCol w:w="1135"/>
        <w:gridCol w:w="1558"/>
        <w:gridCol w:w="1515"/>
        <w:gridCol w:w="1307"/>
      </w:tblGrid>
      <w:tr w:rsidR="00145230" w14:paraId="091B47E4" w14:textId="77777777" w:rsidTr="00145230">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026B2DD8" w14:textId="77777777" w:rsidR="005F77E5" w:rsidRDefault="005F77E5" w:rsidP="0016140B">
            <w:pPr>
              <w:pStyle w:val="TableText"/>
            </w:pPr>
          </w:p>
        </w:tc>
        <w:tc>
          <w:tcPr>
            <w:tcW w:w="666" w:type="pct"/>
            <w:tcBorders>
              <w:top w:val="single" w:sz="8" w:space="0" w:color="auto"/>
              <w:left w:val="nil"/>
              <w:bottom w:val="single" w:sz="8" w:space="0" w:color="C0C0C0"/>
            </w:tcBorders>
            <w:shd w:val="clear" w:color="auto" w:fill="auto"/>
          </w:tcPr>
          <w:p w14:paraId="64CA797B" w14:textId="77777777" w:rsidR="005F77E5" w:rsidRDefault="00F90962" w:rsidP="0016140B">
            <w:pPr>
              <w:pStyle w:val="TableText"/>
            </w:pPr>
            <w:r>
              <w:t>High</w:t>
            </w:r>
          </w:p>
        </w:tc>
        <w:tc>
          <w:tcPr>
            <w:tcW w:w="627" w:type="pct"/>
            <w:tcBorders>
              <w:top w:val="single" w:sz="8" w:space="0" w:color="auto"/>
              <w:bottom w:val="single" w:sz="8" w:space="0" w:color="C0C0C0"/>
            </w:tcBorders>
            <w:shd w:val="clear" w:color="auto" w:fill="auto"/>
          </w:tcPr>
          <w:p w14:paraId="46A33E80" w14:textId="77777777" w:rsidR="005F77E5" w:rsidRDefault="00F90962" w:rsidP="0016140B">
            <w:pPr>
              <w:pStyle w:val="TableText"/>
            </w:pPr>
            <w:r>
              <w:t>Moderate</w:t>
            </w:r>
          </w:p>
        </w:tc>
        <w:tc>
          <w:tcPr>
            <w:tcW w:w="627" w:type="pct"/>
            <w:tcBorders>
              <w:top w:val="single" w:sz="8" w:space="0" w:color="auto"/>
              <w:bottom w:val="single" w:sz="8" w:space="0" w:color="C0C0C0"/>
            </w:tcBorders>
            <w:shd w:val="clear" w:color="auto" w:fill="auto"/>
          </w:tcPr>
          <w:p w14:paraId="7FA184AB" w14:textId="77777777" w:rsidR="005F77E5" w:rsidRDefault="00F90962" w:rsidP="0016140B">
            <w:pPr>
              <w:pStyle w:val="TableText"/>
            </w:pPr>
            <w:r>
              <w:t>Low</w:t>
            </w:r>
          </w:p>
        </w:tc>
        <w:tc>
          <w:tcPr>
            <w:tcW w:w="861" w:type="pct"/>
            <w:tcBorders>
              <w:top w:val="single" w:sz="8" w:space="0" w:color="auto"/>
              <w:bottom w:val="single" w:sz="8" w:space="0" w:color="C0C0C0"/>
            </w:tcBorders>
            <w:shd w:val="clear" w:color="auto" w:fill="auto"/>
          </w:tcPr>
          <w:p w14:paraId="726BA1F5" w14:textId="77777777" w:rsidR="005F77E5" w:rsidRDefault="00F90962" w:rsidP="0016140B">
            <w:pPr>
              <w:pStyle w:val="TableText"/>
            </w:pPr>
            <w:r>
              <w:t>Very low</w:t>
            </w:r>
          </w:p>
        </w:tc>
        <w:tc>
          <w:tcPr>
            <w:tcW w:w="837" w:type="pct"/>
            <w:tcBorders>
              <w:top w:val="single" w:sz="8" w:space="0" w:color="auto"/>
              <w:bottom w:val="single" w:sz="8" w:space="0" w:color="C0C0C0"/>
            </w:tcBorders>
            <w:shd w:val="clear" w:color="auto" w:fill="auto"/>
          </w:tcPr>
          <w:p w14:paraId="26312E5D" w14:textId="77777777" w:rsidR="005F77E5" w:rsidRDefault="00F90962"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47CC7117" w14:textId="77777777" w:rsidR="005F77E5" w:rsidRDefault="00F90962" w:rsidP="0016140B">
            <w:pPr>
              <w:pStyle w:val="TableText"/>
            </w:pPr>
            <w:r>
              <w:t>Negligible</w:t>
            </w:r>
          </w:p>
        </w:tc>
      </w:tr>
      <w:tr w:rsidR="00145230" w14:paraId="60DB3775" w14:textId="77777777" w:rsidTr="00145230">
        <w:trPr>
          <w:cantSplit/>
        </w:trPr>
        <w:tc>
          <w:tcPr>
            <w:tcW w:w="660" w:type="pct"/>
            <w:tcBorders>
              <w:top w:val="nil"/>
              <w:left w:val="single" w:sz="8" w:space="0" w:color="auto"/>
              <w:bottom w:val="single" w:sz="8" w:space="0" w:color="C0C0C0"/>
            </w:tcBorders>
            <w:vAlign w:val="center"/>
          </w:tcPr>
          <w:p w14:paraId="76A1A2B5" w14:textId="77777777" w:rsidR="005F77E5" w:rsidRDefault="00F90962" w:rsidP="0016140B">
            <w:pPr>
              <w:pStyle w:val="TableText"/>
            </w:pPr>
            <w:r>
              <w:t>High</w:t>
            </w:r>
          </w:p>
        </w:tc>
        <w:tc>
          <w:tcPr>
            <w:tcW w:w="666" w:type="pct"/>
            <w:tcBorders>
              <w:top w:val="single" w:sz="8" w:space="0" w:color="C0C0C0"/>
              <w:bottom w:val="single" w:sz="8" w:space="0" w:color="C0C0C0"/>
            </w:tcBorders>
            <w:shd w:val="clear" w:color="auto" w:fill="FF99CC"/>
            <w:vAlign w:val="center"/>
          </w:tcPr>
          <w:p w14:paraId="31EBF264" w14:textId="77777777" w:rsidR="005F77E5" w:rsidRDefault="00F90962" w:rsidP="0016140B">
            <w:pPr>
              <w:pStyle w:val="TableText"/>
              <w:rPr>
                <w:snapToGrid w:val="0"/>
              </w:rPr>
            </w:pPr>
            <w:r>
              <w:rPr>
                <w:snapToGrid w:val="0"/>
              </w:rPr>
              <w:t>High</w:t>
            </w:r>
          </w:p>
        </w:tc>
        <w:tc>
          <w:tcPr>
            <w:tcW w:w="627" w:type="pct"/>
            <w:tcBorders>
              <w:top w:val="single" w:sz="8" w:space="0" w:color="C0C0C0"/>
            </w:tcBorders>
            <w:shd w:val="clear" w:color="auto" w:fill="FFCC99"/>
            <w:vAlign w:val="center"/>
          </w:tcPr>
          <w:p w14:paraId="43BEAAE3" w14:textId="77777777" w:rsidR="005F77E5" w:rsidRDefault="00F90962" w:rsidP="0016140B">
            <w:pPr>
              <w:pStyle w:val="TableText"/>
              <w:rPr>
                <w:snapToGrid w:val="0"/>
              </w:rPr>
            </w:pPr>
            <w:r>
              <w:rPr>
                <w:snapToGrid w:val="0"/>
              </w:rPr>
              <w:t>Moderate</w:t>
            </w:r>
          </w:p>
        </w:tc>
        <w:tc>
          <w:tcPr>
            <w:tcW w:w="627" w:type="pct"/>
            <w:tcBorders>
              <w:top w:val="single" w:sz="8" w:space="0" w:color="C0C0C0"/>
            </w:tcBorders>
            <w:shd w:val="clear" w:color="auto" w:fill="FFFF99"/>
            <w:vAlign w:val="center"/>
          </w:tcPr>
          <w:p w14:paraId="04AEA807" w14:textId="77777777" w:rsidR="005F77E5" w:rsidRDefault="00F90962" w:rsidP="0016140B">
            <w:pPr>
              <w:pStyle w:val="TableText"/>
              <w:rPr>
                <w:snapToGrid w:val="0"/>
              </w:rPr>
            </w:pPr>
            <w:r>
              <w:rPr>
                <w:snapToGrid w:val="0"/>
              </w:rPr>
              <w:t>Low</w:t>
            </w:r>
          </w:p>
        </w:tc>
        <w:tc>
          <w:tcPr>
            <w:tcW w:w="861" w:type="pct"/>
            <w:tcBorders>
              <w:top w:val="single" w:sz="8" w:space="0" w:color="C0C0C0"/>
            </w:tcBorders>
            <w:shd w:val="clear" w:color="auto" w:fill="CCFFCC"/>
            <w:vAlign w:val="center"/>
          </w:tcPr>
          <w:p w14:paraId="3B70B4B0" w14:textId="77777777" w:rsidR="005F77E5" w:rsidRDefault="00F90962" w:rsidP="0016140B">
            <w:pPr>
              <w:pStyle w:val="TableText"/>
              <w:rPr>
                <w:snapToGrid w:val="0"/>
              </w:rPr>
            </w:pPr>
            <w:r>
              <w:rPr>
                <w:snapToGrid w:val="0"/>
              </w:rPr>
              <w:t>Very low</w:t>
            </w:r>
          </w:p>
        </w:tc>
        <w:tc>
          <w:tcPr>
            <w:tcW w:w="837" w:type="pct"/>
            <w:tcBorders>
              <w:top w:val="single" w:sz="8" w:space="0" w:color="C0C0C0"/>
            </w:tcBorders>
            <w:shd w:val="clear" w:color="auto" w:fill="CCFFFF"/>
            <w:vAlign w:val="center"/>
          </w:tcPr>
          <w:p w14:paraId="6DD09ADA" w14:textId="77777777" w:rsidR="005F77E5" w:rsidRDefault="00F90962"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76D19201" w14:textId="77777777" w:rsidR="005F77E5" w:rsidRDefault="00F90962" w:rsidP="0016140B">
            <w:pPr>
              <w:pStyle w:val="TableText"/>
              <w:rPr>
                <w:rFonts w:cs="Arial"/>
                <w:snapToGrid w:val="0"/>
                <w:szCs w:val="18"/>
              </w:rPr>
            </w:pPr>
            <w:r>
              <w:rPr>
                <w:rFonts w:cs="Arial"/>
                <w:snapToGrid w:val="0"/>
                <w:szCs w:val="18"/>
              </w:rPr>
              <w:t>Negligible</w:t>
            </w:r>
          </w:p>
        </w:tc>
      </w:tr>
      <w:tr w:rsidR="00145230" w14:paraId="661ECD61" w14:textId="77777777" w:rsidTr="00145230">
        <w:trPr>
          <w:cantSplit/>
        </w:trPr>
        <w:tc>
          <w:tcPr>
            <w:tcW w:w="1326" w:type="pct"/>
            <w:gridSpan w:val="2"/>
            <w:tcBorders>
              <w:top w:val="single" w:sz="8" w:space="0" w:color="C0C0C0"/>
              <w:left w:val="single" w:sz="8" w:space="0" w:color="auto"/>
              <w:bottom w:val="single" w:sz="8" w:space="0" w:color="C0C0C0"/>
            </w:tcBorders>
            <w:vAlign w:val="center"/>
          </w:tcPr>
          <w:p w14:paraId="54EB7086" w14:textId="77777777" w:rsidR="005F77E5" w:rsidRDefault="00F90962" w:rsidP="0016140B">
            <w:pPr>
              <w:pStyle w:val="TableText"/>
            </w:pPr>
            <w:r>
              <w:t>Moderate</w:t>
            </w:r>
          </w:p>
        </w:tc>
        <w:tc>
          <w:tcPr>
            <w:tcW w:w="627" w:type="pct"/>
            <w:tcBorders>
              <w:bottom w:val="single" w:sz="8" w:space="0" w:color="C0C0C0"/>
            </w:tcBorders>
            <w:shd w:val="clear" w:color="auto" w:fill="FFFF99"/>
            <w:vAlign w:val="center"/>
          </w:tcPr>
          <w:p w14:paraId="6748A988" w14:textId="77777777" w:rsidR="005F77E5" w:rsidRDefault="00F90962" w:rsidP="0016140B">
            <w:pPr>
              <w:pStyle w:val="TableText"/>
              <w:rPr>
                <w:snapToGrid w:val="0"/>
              </w:rPr>
            </w:pPr>
            <w:r>
              <w:rPr>
                <w:snapToGrid w:val="0"/>
              </w:rPr>
              <w:t>Low</w:t>
            </w:r>
          </w:p>
        </w:tc>
        <w:tc>
          <w:tcPr>
            <w:tcW w:w="627" w:type="pct"/>
            <w:shd w:val="clear" w:color="auto" w:fill="FFFF99"/>
            <w:vAlign w:val="center"/>
          </w:tcPr>
          <w:p w14:paraId="699CB2FA" w14:textId="77777777" w:rsidR="005F77E5" w:rsidRDefault="00F90962" w:rsidP="0016140B">
            <w:pPr>
              <w:pStyle w:val="TableText"/>
              <w:rPr>
                <w:snapToGrid w:val="0"/>
              </w:rPr>
            </w:pPr>
            <w:r>
              <w:rPr>
                <w:snapToGrid w:val="0"/>
              </w:rPr>
              <w:t>Low</w:t>
            </w:r>
          </w:p>
        </w:tc>
        <w:tc>
          <w:tcPr>
            <w:tcW w:w="861" w:type="pct"/>
            <w:shd w:val="clear" w:color="auto" w:fill="CCFFCC"/>
            <w:vAlign w:val="center"/>
          </w:tcPr>
          <w:p w14:paraId="3B8B023A" w14:textId="77777777" w:rsidR="005F77E5" w:rsidRDefault="00F90962" w:rsidP="0016140B">
            <w:pPr>
              <w:pStyle w:val="TableText"/>
              <w:rPr>
                <w:snapToGrid w:val="0"/>
              </w:rPr>
            </w:pPr>
            <w:r>
              <w:rPr>
                <w:snapToGrid w:val="0"/>
              </w:rPr>
              <w:t>Very low</w:t>
            </w:r>
          </w:p>
        </w:tc>
        <w:tc>
          <w:tcPr>
            <w:tcW w:w="837" w:type="pct"/>
            <w:shd w:val="clear" w:color="auto" w:fill="CCFFFF"/>
            <w:vAlign w:val="center"/>
          </w:tcPr>
          <w:p w14:paraId="5EE14A01"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03E0E787" w14:textId="77777777" w:rsidR="005F77E5" w:rsidRDefault="00F90962" w:rsidP="0016140B">
            <w:pPr>
              <w:pStyle w:val="TableText"/>
              <w:rPr>
                <w:rFonts w:cs="Arial"/>
                <w:snapToGrid w:val="0"/>
                <w:szCs w:val="18"/>
              </w:rPr>
            </w:pPr>
            <w:r>
              <w:rPr>
                <w:rFonts w:cs="Arial"/>
                <w:snapToGrid w:val="0"/>
                <w:szCs w:val="18"/>
              </w:rPr>
              <w:t>Negligible</w:t>
            </w:r>
          </w:p>
        </w:tc>
      </w:tr>
      <w:tr w:rsidR="005F77E5" w14:paraId="5089BD36" w14:textId="77777777" w:rsidTr="00145230">
        <w:trPr>
          <w:cantSplit/>
        </w:trPr>
        <w:tc>
          <w:tcPr>
            <w:tcW w:w="1952" w:type="pct"/>
            <w:gridSpan w:val="3"/>
            <w:tcBorders>
              <w:top w:val="single" w:sz="8" w:space="0" w:color="C0C0C0"/>
              <w:left w:val="single" w:sz="8" w:space="0" w:color="auto"/>
              <w:bottom w:val="single" w:sz="8" w:space="0" w:color="C0C0C0"/>
            </w:tcBorders>
            <w:vAlign w:val="center"/>
          </w:tcPr>
          <w:p w14:paraId="46B9E9F0" w14:textId="77777777" w:rsidR="005F77E5" w:rsidRDefault="00F90962" w:rsidP="0016140B">
            <w:pPr>
              <w:pStyle w:val="TableText"/>
            </w:pPr>
            <w:r>
              <w:t>Low</w:t>
            </w:r>
          </w:p>
        </w:tc>
        <w:tc>
          <w:tcPr>
            <w:tcW w:w="627" w:type="pct"/>
            <w:tcBorders>
              <w:bottom w:val="single" w:sz="8" w:space="0" w:color="C0C0C0"/>
            </w:tcBorders>
            <w:shd w:val="clear" w:color="auto" w:fill="CCFFCC"/>
            <w:vAlign w:val="center"/>
          </w:tcPr>
          <w:p w14:paraId="65508503" w14:textId="77777777" w:rsidR="005F77E5" w:rsidRDefault="00F90962" w:rsidP="0016140B">
            <w:pPr>
              <w:pStyle w:val="TableText"/>
              <w:rPr>
                <w:snapToGrid w:val="0"/>
              </w:rPr>
            </w:pPr>
            <w:r>
              <w:rPr>
                <w:snapToGrid w:val="0"/>
              </w:rPr>
              <w:t>Very low</w:t>
            </w:r>
          </w:p>
        </w:tc>
        <w:tc>
          <w:tcPr>
            <w:tcW w:w="861" w:type="pct"/>
            <w:shd w:val="clear" w:color="auto" w:fill="CCFFCC"/>
            <w:vAlign w:val="center"/>
          </w:tcPr>
          <w:p w14:paraId="5D0BA259" w14:textId="77777777" w:rsidR="005F77E5" w:rsidRDefault="00F90962" w:rsidP="0016140B">
            <w:pPr>
              <w:pStyle w:val="TableText"/>
              <w:rPr>
                <w:snapToGrid w:val="0"/>
              </w:rPr>
            </w:pPr>
            <w:r>
              <w:rPr>
                <w:snapToGrid w:val="0"/>
              </w:rPr>
              <w:t>Very low</w:t>
            </w:r>
          </w:p>
        </w:tc>
        <w:tc>
          <w:tcPr>
            <w:tcW w:w="837" w:type="pct"/>
            <w:shd w:val="clear" w:color="auto" w:fill="CCFFFF"/>
            <w:vAlign w:val="center"/>
          </w:tcPr>
          <w:p w14:paraId="22601D81"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5C58AA4A" w14:textId="77777777" w:rsidR="005F77E5" w:rsidRDefault="00F90962" w:rsidP="0016140B">
            <w:pPr>
              <w:pStyle w:val="TableText"/>
              <w:rPr>
                <w:rFonts w:cs="Arial"/>
                <w:snapToGrid w:val="0"/>
                <w:szCs w:val="18"/>
              </w:rPr>
            </w:pPr>
            <w:r>
              <w:rPr>
                <w:rFonts w:cs="Arial"/>
                <w:snapToGrid w:val="0"/>
                <w:szCs w:val="18"/>
              </w:rPr>
              <w:t>Negligible</w:t>
            </w:r>
          </w:p>
        </w:tc>
      </w:tr>
      <w:tr w:rsidR="005F77E5" w14:paraId="16C0DD2E" w14:textId="77777777" w:rsidTr="00145230">
        <w:trPr>
          <w:cantSplit/>
        </w:trPr>
        <w:tc>
          <w:tcPr>
            <w:tcW w:w="2579" w:type="pct"/>
            <w:gridSpan w:val="4"/>
            <w:tcBorders>
              <w:top w:val="single" w:sz="8" w:space="0" w:color="C0C0C0"/>
              <w:left w:val="single" w:sz="8" w:space="0" w:color="auto"/>
              <w:bottom w:val="single" w:sz="8" w:space="0" w:color="C0C0C0"/>
            </w:tcBorders>
            <w:vAlign w:val="center"/>
          </w:tcPr>
          <w:p w14:paraId="4F2CA2C6" w14:textId="77777777" w:rsidR="005F77E5" w:rsidRDefault="00F90962" w:rsidP="0016140B">
            <w:pPr>
              <w:pStyle w:val="TableText"/>
            </w:pPr>
            <w:r>
              <w:t>Very low</w:t>
            </w:r>
          </w:p>
        </w:tc>
        <w:tc>
          <w:tcPr>
            <w:tcW w:w="861" w:type="pct"/>
            <w:tcBorders>
              <w:bottom w:val="single" w:sz="8" w:space="0" w:color="C0C0C0"/>
            </w:tcBorders>
            <w:shd w:val="clear" w:color="auto" w:fill="CCFFFF"/>
            <w:vAlign w:val="center"/>
          </w:tcPr>
          <w:p w14:paraId="7E6D5DD1" w14:textId="77777777" w:rsidR="005F77E5" w:rsidRDefault="00F90962" w:rsidP="0016140B">
            <w:pPr>
              <w:pStyle w:val="TableText"/>
              <w:rPr>
                <w:snapToGrid w:val="0"/>
              </w:rPr>
            </w:pPr>
            <w:r>
              <w:rPr>
                <w:snapToGrid w:val="0"/>
              </w:rPr>
              <w:t>Extremely low</w:t>
            </w:r>
          </w:p>
        </w:tc>
        <w:tc>
          <w:tcPr>
            <w:tcW w:w="837" w:type="pct"/>
            <w:shd w:val="clear" w:color="auto" w:fill="CCFFFF"/>
            <w:vAlign w:val="center"/>
          </w:tcPr>
          <w:p w14:paraId="44B51D9A"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33D6E64"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FFDA3C9" w14:textId="77777777" w:rsidTr="00145230">
        <w:trPr>
          <w:cantSplit/>
        </w:trPr>
        <w:tc>
          <w:tcPr>
            <w:tcW w:w="3440" w:type="pct"/>
            <w:gridSpan w:val="5"/>
            <w:tcBorders>
              <w:top w:val="single" w:sz="8" w:space="0" w:color="C0C0C0"/>
              <w:left w:val="single" w:sz="8" w:space="0" w:color="auto"/>
              <w:bottom w:val="single" w:sz="8" w:space="0" w:color="C0C0C0"/>
            </w:tcBorders>
            <w:vAlign w:val="center"/>
          </w:tcPr>
          <w:p w14:paraId="7FF1E215" w14:textId="77777777" w:rsidR="005F77E5" w:rsidRDefault="00F90962" w:rsidP="0016140B">
            <w:pPr>
              <w:pStyle w:val="TableText"/>
            </w:pPr>
            <w:r>
              <w:t>Extremely low</w:t>
            </w:r>
          </w:p>
        </w:tc>
        <w:tc>
          <w:tcPr>
            <w:tcW w:w="837" w:type="pct"/>
            <w:tcBorders>
              <w:bottom w:val="single" w:sz="8" w:space="0" w:color="C0C0C0"/>
            </w:tcBorders>
            <w:shd w:val="clear" w:color="auto" w:fill="F2F2F2" w:themeFill="background1" w:themeFillShade="F2"/>
            <w:vAlign w:val="center"/>
          </w:tcPr>
          <w:p w14:paraId="7D7B3E8E" w14:textId="77777777" w:rsidR="005F77E5" w:rsidRDefault="00F90962"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7C1BC265" w14:textId="77777777" w:rsidR="005F77E5" w:rsidRDefault="00F90962" w:rsidP="0016140B">
            <w:pPr>
              <w:pStyle w:val="TableText"/>
              <w:rPr>
                <w:rFonts w:cs="Arial"/>
                <w:snapToGrid w:val="0"/>
                <w:szCs w:val="18"/>
              </w:rPr>
            </w:pPr>
            <w:r>
              <w:rPr>
                <w:rFonts w:cs="Arial"/>
                <w:snapToGrid w:val="0"/>
                <w:szCs w:val="18"/>
              </w:rPr>
              <w:t>Negligible</w:t>
            </w:r>
          </w:p>
        </w:tc>
      </w:tr>
      <w:tr w:rsidR="005F77E5" w14:paraId="3326709E" w14:textId="77777777">
        <w:trPr>
          <w:cantSplit/>
        </w:trPr>
        <w:tc>
          <w:tcPr>
            <w:tcW w:w="4277" w:type="pct"/>
            <w:gridSpan w:val="6"/>
            <w:tcBorders>
              <w:top w:val="single" w:sz="8" w:space="0" w:color="C0C0C0"/>
              <w:left w:val="single" w:sz="8" w:space="0" w:color="auto"/>
              <w:bottom w:val="single" w:sz="8" w:space="0" w:color="auto"/>
            </w:tcBorders>
            <w:vAlign w:val="center"/>
          </w:tcPr>
          <w:p w14:paraId="5081430A" w14:textId="77777777" w:rsidR="005F77E5" w:rsidRDefault="00F90962"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09F5BB7D" w14:textId="77777777" w:rsidR="005F77E5" w:rsidRDefault="00F90962" w:rsidP="0016140B">
            <w:pPr>
              <w:pStyle w:val="TableText"/>
              <w:rPr>
                <w:rFonts w:cs="Arial"/>
                <w:szCs w:val="18"/>
              </w:rPr>
            </w:pPr>
            <w:r>
              <w:rPr>
                <w:rFonts w:cs="Arial"/>
                <w:snapToGrid w:val="0"/>
                <w:szCs w:val="18"/>
              </w:rPr>
              <w:t>Negligible</w:t>
            </w:r>
          </w:p>
        </w:tc>
      </w:tr>
    </w:tbl>
    <w:p w14:paraId="64BB3ECE" w14:textId="77777777" w:rsidR="005F77E5" w:rsidRDefault="00F90962" w:rsidP="00EC7926">
      <w:pPr>
        <w:pStyle w:val="Heading5"/>
        <w:spacing w:before="240"/>
      </w:pPr>
      <w:r>
        <w:t>Time and volume of trade</w:t>
      </w:r>
    </w:p>
    <w:p w14:paraId="7E6543C4" w14:textId="69AF7BB8" w:rsidR="00190CCF" w:rsidRPr="00BD50FA" w:rsidRDefault="00F90962" w:rsidP="00B271D9">
      <w:pPr>
        <w:spacing w:before="200"/>
      </w:pPr>
      <w:r w:rsidRPr="00BD50FA">
        <w:t>One factor affecting the likelihood of entry is the volume and duration of trade. If all other conditions remain the same, the overall likelihood of entry will increase as time passes and the overall volume of trade increases.</w:t>
      </w:r>
      <w:r w:rsidR="00145230" w:rsidRPr="00BD50FA">
        <w:t xml:space="preserve"> </w:t>
      </w:r>
      <w:r w:rsidRPr="00BD50FA">
        <w:t xml:space="preserve">The </w:t>
      </w:r>
      <w:r w:rsidR="005F1B70" w:rsidRPr="00BD50FA">
        <w:t>department</w:t>
      </w:r>
      <w:r w:rsidRPr="00BD50FA">
        <w:t xml:space="preserve"> normally considers the likelihood of entry </w:t>
      </w:r>
      <w:proofErr w:type="gramStart"/>
      <w:r w:rsidRPr="00BD50FA">
        <w:t>on the basis of</w:t>
      </w:r>
      <w:proofErr w:type="gramEnd"/>
      <w:r w:rsidRPr="00BD50FA">
        <w:t xml:space="preserve"> the estimated volume of one year’s trade. </w:t>
      </w:r>
      <w:r w:rsidR="00190CCF" w:rsidRPr="00BD50FA">
        <w:t xml:space="preserve">However, in the case of a </w:t>
      </w:r>
      <w:proofErr w:type="gramStart"/>
      <w:r w:rsidR="00190CCF" w:rsidRPr="00BD50FA">
        <w:t>high risk</w:t>
      </w:r>
      <w:proofErr w:type="gramEnd"/>
      <w:r w:rsidR="00190CCF" w:rsidRPr="00BD50FA">
        <w:t xml:space="preserve"> propagative commodity such as seeds for sowing, the import volume may be restricted in order </w:t>
      </w:r>
      <w:r w:rsidR="00190CCF" w:rsidRPr="00BD50FA">
        <w:lastRenderedPageBreak/>
        <w:t>to effectively manage the biosecurity risks they present. O</w:t>
      </w:r>
      <w:r w:rsidR="00A95E95" w:rsidRPr="00BD50FA">
        <w:t xml:space="preserve">ther factors listed in ISPM 11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00190CCF" w:rsidRPr="00BD50FA">
        <w:t xml:space="preserve"> may not be relevant to </w:t>
      </w:r>
      <w:r w:rsidR="00B9369A" w:rsidRPr="00BD50FA">
        <w:t>seeds for sowing</w:t>
      </w:r>
      <w:r w:rsidR="00190CCF" w:rsidRPr="00BD50FA">
        <w:t>.</w:t>
      </w:r>
    </w:p>
    <w:p w14:paraId="0DE5BBBB" w14:textId="77777777" w:rsidR="005F77E5" w:rsidRDefault="00F90962" w:rsidP="00591D87">
      <w:pPr>
        <w:pStyle w:val="Heading4"/>
      </w:pPr>
      <w:r>
        <w:t>Assessment of potential consequences</w:t>
      </w:r>
    </w:p>
    <w:p w14:paraId="415F9C6C" w14:textId="0A56EB80" w:rsidR="005F77E5" w:rsidRPr="00BD50FA" w:rsidRDefault="00F90962" w:rsidP="00B271D9">
      <w:pPr>
        <w:spacing w:before="200"/>
      </w:pPr>
      <w:r w:rsidRPr="00BD50FA">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rsidRPr="00BD50FA">
        <w:t>nsequences are given in Article 5.3 of the SPS </w:t>
      </w:r>
      <w:r w:rsidRPr="00BD50FA">
        <w:t>Agreement</w:t>
      </w:r>
      <w:r w:rsidR="00C629A4" w:rsidRPr="00BD50FA">
        <w:t xml:space="preserve"> </w:t>
      </w:r>
      <w:r w:rsidR="00B53B76">
        <w:fldChar w:fldCharType="begin"/>
      </w:r>
      <w:r w:rsidR="00B53B7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B53B76">
        <w:fldChar w:fldCharType="separate"/>
      </w:r>
      <w:r w:rsidR="00B53B76">
        <w:rPr>
          <w:noProof/>
        </w:rPr>
        <w:t>(</w:t>
      </w:r>
      <w:hyperlink w:anchor="_ENREF_407" w:tooltip="WTO, 1995 #6557" w:history="1">
        <w:r w:rsidR="00B53B76">
          <w:rPr>
            <w:noProof/>
          </w:rPr>
          <w:t>WTO 1995</w:t>
        </w:r>
      </w:hyperlink>
      <w:r w:rsidR="00B53B76">
        <w:rPr>
          <w:noProof/>
        </w:rPr>
        <w:t>)</w:t>
      </w:r>
      <w:r w:rsidR="00B53B76">
        <w:fldChar w:fldCharType="end"/>
      </w:r>
      <w:r w:rsidRPr="00BD50FA">
        <w:t>, ISPM</w:t>
      </w:r>
      <w:r w:rsidR="00B34A68" w:rsidRPr="00BD50FA">
        <w:t> </w:t>
      </w:r>
      <w:r w:rsidRPr="00BD50FA">
        <w:t xml:space="preserve">5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F30DDF" w:rsidRPr="00BD50FA">
        <w:t xml:space="preserve"> a</w:t>
      </w:r>
      <w:r w:rsidRPr="00BD50FA">
        <w:t>n</w:t>
      </w:r>
      <w:r w:rsidR="00F6035E" w:rsidRPr="00BD50FA">
        <w:t>d ISPM </w:t>
      </w:r>
      <w:r w:rsidRPr="00BD50FA">
        <w:t>11</w:t>
      </w:r>
      <w:r w:rsidR="00C629A4" w:rsidRPr="00BD50FA">
        <w:t xml:space="preserve">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Pr="00BD50FA">
        <w:t>.</w:t>
      </w:r>
    </w:p>
    <w:p w14:paraId="0C00AA83" w14:textId="77777777" w:rsidR="005F77E5" w:rsidRPr="00BD50FA" w:rsidRDefault="00F90962" w:rsidP="00B271D9">
      <w:pPr>
        <w:spacing w:before="200"/>
      </w:pPr>
      <w:r w:rsidRPr="00BD50FA">
        <w:t>Direct pest effects are considered in the context of the effects on:</w:t>
      </w:r>
    </w:p>
    <w:p w14:paraId="109A1DD0" w14:textId="77777777" w:rsidR="005F77E5" w:rsidRPr="00BD50FA" w:rsidRDefault="00F90962" w:rsidP="00B271D9">
      <w:pPr>
        <w:pStyle w:val="ListBullet"/>
        <w:spacing w:before="160" w:after="160" w:line="269" w:lineRule="auto"/>
        <w:ind w:left="357" w:hanging="357"/>
      </w:pPr>
      <w:r w:rsidRPr="00BD50FA">
        <w:t>plant life or health</w:t>
      </w:r>
    </w:p>
    <w:p w14:paraId="03766D36" w14:textId="77777777" w:rsidR="005F77E5" w:rsidRPr="00BD50FA" w:rsidRDefault="00F90962" w:rsidP="00B271D9">
      <w:pPr>
        <w:pStyle w:val="ListBullet"/>
        <w:spacing w:before="160" w:after="160" w:line="269" w:lineRule="auto"/>
        <w:ind w:left="357" w:hanging="357"/>
      </w:pPr>
      <w:r w:rsidRPr="00BD50FA">
        <w:t>other aspects of the environment.</w:t>
      </w:r>
    </w:p>
    <w:p w14:paraId="71487061" w14:textId="77777777" w:rsidR="005F77E5" w:rsidRPr="00BD50FA" w:rsidRDefault="00F90962" w:rsidP="00B271D9">
      <w:pPr>
        <w:spacing w:before="200"/>
      </w:pPr>
      <w:r w:rsidRPr="00BD50FA">
        <w:t>Indirect pest effects are considered in the context of the effects on:</w:t>
      </w:r>
    </w:p>
    <w:p w14:paraId="030C292F" w14:textId="29C7E23A" w:rsidR="005F77E5" w:rsidRPr="00BD50FA" w:rsidRDefault="00F90962" w:rsidP="00B271D9">
      <w:pPr>
        <w:pStyle w:val="ListBullet"/>
        <w:spacing w:before="160" w:after="160" w:line="269" w:lineRule="auto"/>
        <w:ind w:left="357" w:hanging="357"/>
      </w:pPr>
      <w:r w:rsidRPr="00BD50FA">
        <w:t>eradication, control</w:t>
      </w:r>
    </w:p>
    <w:p w14:paraId="0494B1F1" w14:textId="77777777" w:rsidR="005F77E5" w:rsidRPr="00BD50FA" w:rsidRDefault="00F90962" w:rsidP="00B271D9">
      <w:pPr>
        <w:pStyle w:val="ListBullet"/>
        <w:spacing w:before="160" w:after="160" w:line="269" w:lineRule="auto"/>
        <w:ind w:left="357" w:hanging="357"/>
      </w:pPr>
      <w:r w:rsidRPr="00BD50FA">
        <w:t>domestic trade</w:t>
      </w:r>
    </w:p>
    <w:p w14:paraId="577B1111" w14:textId="77777777" w:rsidR="005F77E5" w:rsidRPr="00BD50FA" w:rsidRDefault="00F90962" w:rsidP="00B271D9">
      <w:pPr>
        <w:pStyle w:val="ListBullet"/>
        <w:spacing w:before="160" w:after="160" w:line="269" w:lineRule="auto"/>
        <w:ind w:left="357" w:hanging="357"/>
      </w:pPr>
      <w:r w:rsidRPr="00BD50FA">
        <w:t>international trade</w:t>
      </w:r>
    </w:p>
    <w:p w14:paraId="274A9195" w14:textId="77777777" w:rsidR="005F77E5" w:rsidRPr="00BD50FA" w:rsidRDefault="00E2535D" w:rsidP="00B271D9">
      <w:pPr>
        <w:pStyle w:val="ListBullet"/>
        <w:spacing w:before="160" w:after="160" w:line="269" w:lineRule="auto"/>
        <w:ind w:left="357" w:hanging="357"/>
      </w:pPr>
      <w:r w:rsidRPr="00BD50FA">
        <w:t>non-commercial and environmental.</w:t>
      </w:r>
    </w:p>
    <w:p w14:paraId="72BFD891" w14:textId="77777777" w:rsidR="005F77E5" w:rsidRPr="00BD50FA" w:rsidRDefault="009D36C9" w:rsidP="00B271D9">
      <w:pPr>
        <w:spacing w:before="200"/>
      </w:pPr>
      <w:r w:rsidRPr="00BD50FA">
        <w:t>The direct and indirect</w:t>
      </w:r>
      <w:r w:rsidR="00F90962" w:rsidRPr="00BD50FA">
        <w:t xml:space="preserve"> consequences were estimated over four geographic levels, defined as:</w:t>
      </w:r>
    </w:p>
    <w:p w14:paraId="44E431E7" w14:textId="77777777" w:rsidR="005F77E5" w:rsidRPr="00BD50FA" w:rsidRDefault="00F90962" w:rsidP="00D07249">
      <w:pPr>
        <w:spacing w:before="120" w:after="160" w:line="269" w:lineRule="auto"/>
      </w:pPr>
      <w:r w:rsidRPr="00BD50FA">
        <w:rPr>
          <w:rStyle w:val="Strong"/>
        </w:rPr>
        <w:t>Local</w:t>
      </w:r>
      <w:r w:rsidRPr="00BD50FA">
        <w:t xml:space="preserve">—an aggregate of households or enterprises (a rural community, a </w:t>
      </w:r>
      <w:proofErr w:type="gramStart"/>
      <w:r w:rsidRPr="00BD50FA">
        <w:t>town</w:t>
      </w:r>
      <w:proofErr w:type="gramEnd"/>
      <w:r w:rsidRPr="00BD50FA">
        <w:t xml:space="preserve"> or a local government area).</w:t>
      </w:r>
    </w:p>
    <w:p w14:paraId="015B553F" w14:textId="77777777" w:rsidR="005F77E5" w:rsidRPr="00BD50FA" w:rsidRDefault="00F90962" w:rsidP="00D07249">
      <w:pPr>
        <w:spacing w:before="120" w:after="160" w:line="269" w:lineRule="auto"/>
      </w:pPr>
      <w:r w:rsidRPr="00BD50FA">
        <w:rPr>
          <w:rStyle w:val="Strong"/>
        </w:rPr>
        <w:t>District</w:t>
      </w:r>
      <w:r w:rsidRPr="00BD50FA">
        <w:t>—a geographically or geopolitically associated collection of aggregates (generally a recognised section of a state or territory, such as ‘Far North Queensland’).</w:t>
      </w:r>
    </w:p>
    <w:p w14:paraId="27E1FBB3" w14:textId="77777777" w:rsidR="005F77E5" w:rsidRPr="00BD50FA" w:rsidRDefault="00F90962" w:rsidP="00D07249">
      <w:pPr>
        <w:spacing w:before="120" w:after="160" w:line="269" w:lineRule="auto"/>
      </w:pPr>
      <w:r w:rsidRPr="00BD50FA">
        <w:rPr>
          <w:rStyle w:val="Strong"/>
        </w:rPr>
        <w:t>Regional</w:t>
      </w:r>
      <w:r w:rsidRPr="00BD50FA">
        <w:t>—a geographically or geopolitically associated collection of districts in a geographic area (generally a state or territory, although there may be exceptions with larger states such as Western Australia).</w:t>
      </w:r>
    </w:p>
    <w:p w14:paraId="2381C325" w14:textId="77777777" w:rsidR="005F77E5" w:rsidRPr="00BD50FA" w:rsidRDefault="00F90962" w:rsidP="00D07249">
      <w:pPr>
        <w:spacing w:before="120" w:after="160" w:line="269" w:lineRule="auto"/>
      </w:pPr>
      <w:r w:rsidRPr="00BD50FA">
        <w:rPr>
          <w:rStyle w:val="Strong"/>
        </w:rPr>
        <w:t>National</w:t>
      </w:r>
      <w:r w:rsidRPr="00BD50FA">
        <w:t>—Australia wide (Australian mainland states and territories and Tasmania).</w:t>
      </w:r>
    </w:p>
    <w:p w14:paraId="44281B80" w14:textId="77777777" w:rsidR="005F77E5" w:rsidRPr="00BD50FA" w:rsidRDefault="009D36C9" w:rsidP="00D07249">
      <w:pPr>
        <w:spacing w:before="120" w:line="269" w:lineRule="auto"/>
      </w:pPr>
      <w:r w:rsidRPr="00BD50FA">
        <w:t>The</w:t>
      </w:r>
      <w:r w:rsidR="00F90962" w:rsidRPr="00BD50FA">
        <w:t xml:space="preserve"> magnitude of the potential consequence at each of these levels was described using four categories, defined as:</w:t>
      </w:r>
    </w:p>
    <w:p w14:paraId="51B3D068" w14:textId="77777777" w:rsidR="005F77E5" w:rsidRPr="00BD50FA" w:rsidRDefault="00F90962" w:rsidP="00D07249">
      <w:pPr>
        <w:spacing w:before="120" w:after="160" w:line="269" w:lineRule="auto"/>
      </w:pPr>
      <w:r w:rsidRPr="00BD50FA">
        <w:rPr>
          <w:rStyle w:val="Strong"/>
        </w:rPr>
        <w:t>Indiscernible</w:t>
      </w:r>
      <w:r w:rsidRPr="00BD50FA">
        <w:t>—pest impact unlikely to be noticeable.</w:t>
      </w:r>
    </w:p>
    <w:p w14:paraId="7A4F1246" w14:textId="77777777" w:rsidR="005F77E5" w:rsidRPr="00BD50FA" w:rsidRDefault="00F90962" w:rsidP="00D07249">
      <w:pPr>
        <w:spacing w:before="120" w:after="120" w:line="269" w:lineRule="auto"/>
      </w:pPr>
      <w:r w:rsidRPr="00BD50FA">
        <w:rPr>
          <w:rStyle w:val="Strong"/>
        </w:rPr>
        <w:t>Minor significance</w:t>
      </w:r>
      <w:r w:rsidRPr="00BD50FA">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467D083B" w14:textId="77777777" w:rsidR="005F77E5" w:rsidRPr="00BD50FA" w:rsidRDefault="00F90962" w:rsidP="00D07249">
      <w:pPr>
        <w:spacing w:before="120" w:after="120" w:line="269" w:lineRule="auto"/>
      </w:pPr>
      <w:proofErr w:type="gramStart"/>
      <w:r w:rsidRPr="00BD50FA">
        <w:rPr>
          <w:b/>
        </w:rPr>
        <w:t>Significant</w:t>
      </w:r>
      <w:r w:rsidRPr="00BD50FA">
        <w:t>—expected</w:t>
      </w:r>
      <w:proofErr w:type="gramEnd"/>
      <w:r w:rsidRPr="00BD50FA">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5B1A290" w14:textId="77777777" w:rsidR="005F77E5" w:rsidRPr="00BD50FA" w:rsidRDefault="00F90962" w:rsidP="00D07249">
      <w:pPr>
        <w:spacing w:before="120" w:after="120" w:line="269" w:lineRule="auto"/>
      </w:pPr>
      <w:r w:rsidRPr="00BD50FA">
        <w:rPr>
          <w:b/>
        </w:rPr>
        <w:lastRenderedPageBreak/>
        <w:t>Major significance</w:t>
      </w:r>
      <w:r w:rsidRPr="00BD50FA">
        <w:t xml:space="preserve">—expected to threaten the economic viability through a large increase in mortality/morbidity of hosts, or a large decrease in production. Expected to </w:t>
      </w:r>
      <w:proofErr w:type="gramStart"/>
      <w:r w:rsidRPr="00BD50FA">
        <w:t>severely or irreversibly damage the intrinsic ‘value’ of non-commercial criteria</w:t>
      </w:r>
      <w:proofErr w:type="gramEnd"/>
      <w:r w:rsidRPr="00BD50FA">
        <w:t>.</w:t>
      </w:r>
    </w:p>
    <w:p w14:paraId="4AB65411" w14:textId="509EDDEF" w:rsidR="005F77E5" w:rsidRPr="00BD50FA" w:rsidRDefault="00F90962" w:rsidP="00B271D9">
      <w:pPr>
        <w:spacing w:before="200"/>
      </w:pPr>
      <w:r w:rsidRPr="00BD50FA">
        <w:t>The estimates of the magnitude of the potential consequences over the four geographic levels were translated into a qualitative impact score (A</w:t>
      </w:r>
      <w:r w:rsidR="000826F0" w:rsidRPr="00BD50FA">
        <w:t>–</w:t>
      </w:r>
      <w:r w:rsidRPr="00BD50FA">
        <w:t>G) using</w:t>
      </w:r>
      <w:r w:rsidR="00B93F98" w:rsidRPr="00BD50FA">
        <w:t xml:space="preserve"> </w:t>
      </w:r>
      <w:r w:rsidR="00B93F98" w:rsidRPr="00BD50FA">
        <w:fldChar w:fldCharType="begin"/>
      </w:r>
      <w:r w:rsidR="00B93F98" w:rsidRPr="00BD50FA">
        <w:instrText xml:space="preserve"> REF _Ref488751354 \h </w:instrText>
      </w:r>
      <w:r w:rsidR="00B93F98" w:rsidRPr="00BD50FA">
        <w:fldChar w:fldCharType="separate"/>
      </w:r>
      <w:r w:rsidR="00631C96">
        <w:t xml:space="preserve">Table </w:t>
      </w:r>
      <w:r w:rsidR="00631C96">
        <w:rPr>
          <w:noProof/>
        </w:rPr>
        <w:t>2</w:t>
      </w:r>
      <w:r w:rsidR="00631C96">
        <w:t>.</w:t>
      </w:r>
      <w:r w:rsidR="00631C96">
        <w:rPr>
          <w:noProof/>
        </w:rPr>
        <w:t>3</w:t>
      </w:r>
      <w:r w:rsidR="00B93F98" w:rsidRPr="00BD50FA">
        <w:fldChar w:fldCharType="end"/>
      </w:r>
      <w:r w:rsidRPr="00BD50FA">
        <w:t>. For example, a consequence with a magnitude of ‘significant’ at the ‘district’ level will hav</w:t>
      </w:r>
      <w:r w:rsidR="00F6035E" w:rsidRPr="00BD50FA">
        <w:t>e a consequence impact score of </w:t>
      </w:r>
      <w:r w:rsidRPr="00BD50FA">
        <w:t>D.</w:t>
      </w:r>
    </w:p>
    <w:p w14:paraId="4FC3DD47" w14:textId="375E8BA3" w:rsidR="005F77E5" w:rsidRDefault="00B93F98" w:rsidP="00B93F98">
      <w:pPr>
        <w:pStyle w:val="Caption"/>
      </w:pPr>
      <w:bookmarkStart w:id="19" w:name="_Ref488751354"/>
      <w:bookmarkStart w:id="20" w:name="_Ref457826350"/>
      <w:bookmarkStart w:id="21" w:name="_Toc384979278"/>
      <w:bookmarkStart w:id="22" w:name="_Toc65233839"/>
      <w:r>
        <w:t xml:space="preserve">Table </w:t>
      </w:r>
      <w:r w:rsidR="00DD782D">
        <w:rPr>
          <w:noProof/>
        </w:rPr>
        <w:fldChar w:fldCharType="begin"/>
      </w:r>
      <w:r w:rsidR="00DD782D">
        <w:rPr>
          <w:noProof/>
        </w:rPr>
        <w:instrText xml:space="preserve"> STYLEREF 2 \s </w:instrText>
      </w:r>
      <w:r w:rsidR="00DD782D">
        <w:rPr>
          <w:noProof/>
        </w:rPr>
        <w:fldChar w:fldCharType="separate"/>
      </w:r>
      <w:r w:rsidR="00631C96">
        <w:rPr>
          <w:noProof/>
        </w:rPr>
        <w:t>2</w:t>
      </w:r>
      <w:r w:rsidR="00DD782D">
        <w:rPr>
          <w:noProof/>
        </w:rPr>
        <w:fldChar w:fldCharType="end"/>
      </w:r>
      <w:r w:rsidR="0082524C">
        <w:t>.</w:t>
      </w:r>
      <w:r w:rsidR="00DD782D">
        <w:rPr>
          <w:noProof/>
        </w:rPr>
        <w:fldChar w:fldCharType="begin"/>
      </w:r>
      <w:r w:rsidR="00DD782D">
        <w:rPr>
          <w:noProof/>
        </w:rPr>
        <w:instrText xml:space="preserve"> SEQ Table \* ARABIC \s 2 </w:instrText>
      </w:r>
      <w:r w:rsidR="00DD782D">
        <w:rPr>
          <w:noProof/>
        </w:rPr>
        <w:fldChar w:fldCharType="separate"/>
      </w:r>
      <w:r w:rsidR="00631C96">
        <w:rPr>
          <w:noProof/>
        </w:rPr>
        <w:t>3</w:t>
      </w:r>
      <w:r w:rsidR="00DD782D">
        <w:rPr>
          <w:noProof/>
        </w:rPr>
        <w:fldChar w:fldCharType="end"/>
      </w:r>
      <w:bookmarkEnd w:id="19"/>
      <w:r>
        <w:t xml:space="preserve"> Decision rules for determining the consequence impact score based on the magnitude of consequences at four geographical scales</w:t>
      </w:r>
      <w:bookmarkEnd w:id="20"/>
      <w:bookmarkEnd w:id="21"/>
      <w:bookmarkEnd w:id="2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14:paraId="5472AB35" w14:textId="77777777">
        <w:trPr>
          <w:cantSplit/>
        </w:trPr>
        <w:tc>
          <w:tcPr>
            <w:tcW w:w="1158" w:type="pct"/>
            <w:vMerge w:val="restart"/>
            <w:tcBorders>
              <w:top w:val="single" w:sz="4" w:space="0" w:color="000000" w:themeColor="text1"/>
              <w:bottom w:val="nil"/>
              <w:right w:val="nil"/>
              <w:tl2br w:val="nil"/>
            </w:tcBorders>
            <w:vAlign w:val="bottom"/>
          </w:tcPr>
          <w:p w14:paraId="280CC31D" w14:textId="77777777" w:rsidR="005F77E5" w:rsidRDefault="00F90962"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0CA5EC9B" w14:textId="77777777" w:rsidR="005F77E5" w:rsidRDefault="00F90962" w:rsidP="00A32AD0">
            <w:pPr>
              <w:pStyle w:val="TableText"/>
            </w:pPr>
            <w:r>
              <w:t>Geographic scale</w:t>
            </w:r>
          </w:p>
        </w:tc>
      </w:tr>
      <w:tr w:rsidR="005F77E5" w14:paraId="18F02FD0" w14:textId="77777777">
        <w:trPr>
          <w:cantSplit/>
        </w:trPr>
        <w:tc>
          <w:tcPr>
            <w:tcW w:w="1158" w:type="pct"/>
            <w:vMerge/>
            <w:tcBorders>
              <w:top w:val="single" w:sz="4" w:space="0" w:color="auto"/>
              <w:bottom w:val="single" w:sz="4" w:space="0" w:color="BFBFBF" w:themeColor="background1" w:themeShade="BF"/>
              <w:right w:val="nil"/>
              <w:tl2br w:val="nil"/>
            </w:tcBorders>
          </w:tcPr>
          <w:p w14:paraId="4E1EF33C" w14:textId="77777777" w:rsidR="005F77E5"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14661C9E" w14:textId="77777777" w:rsidR="005F77E5" w:rsidRDefault="00F90962"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2C648861" w14:textId="77777777" w:rsidR="005F77E5" w:rsidRDefault="00F90962"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27D0C6CF" w14:textId="77777777" w:rsidR="005F77E5" w:rsidRDefault="00F90962"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0F67B750" w14:textId="77777777" w:rsidR="005F77E5" w:rsidRDefault="00F90962" w:rsidP="00A32AD0">
            <w:pPr>
              <w:pStyle w:val="TableText"/>
            </w:pPr>
            <w:r>
              <w:t>Nation</w:t>
            </w:r>
          </w:p>
        </w:tc>
      </w:tr>
      <w:tr w:rsidR="005F77E5" w14:paraId="2B3E9B6B"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166F76F" w14:textId="77777777" w:rsidR="005F77E5" w:rsidRDefault="00F90962"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2F31FD" w14:textId="77777777" w:rsidR="005F77E5" w:rsidRDefault="00F90962"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9DC0DB"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FC5478"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1441614E" w14:textId="77777777" w:rsidR="005F77E5" w:rsidRDefault="00F90962" w:rsidP="00A32AD0">
            <w:pPr>
              <w:pStyle w:val="TableText"/>
            </w:pPr>
            <w:r>
              <w:t>A</w:t>
            </w:r>
          </w:p>
        </w:tc>
      </w:tr>
      <w:tr w:rsidR="005F77E5" w14:paraId="75D6914E"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BDD268C" w14:textId="77777777" w:rsidR="005F77E5" w:rsidRDefault="00F90962"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0E1C9810" w14:textId="77777777" w:rsidR="005F77E5" w:rsidRDefault="00F90962"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7A02510F" w14:textId="77777777" w:rsidR="005F77E5" w:rsidRDefault="00F90962"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5ECB5F1"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250CC461" w14:textId="77777777" w:rsidR="005F77E5" w:rsidRDefault="00F90962" w:rsidP="00A32AD0">
            <w:pPr>
              <w:pStyle w:val="TableText"/>
            </w:pPr>
            <w:r>
              <w:t>E</w:t>
            </w:r>
          </w:p>
        </w:tc>
      </w:tr>
      <w:tr w:rsidR="005F77E5" w14:paraId="774F14AC"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39155E5" w14:textId="77777777" w:rsidR="005F77E5" w:rsidRDefault="00F90962"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39991612" w14:textId="77777777" w:rsidR="005F77E5" w:rsidRDefault="00F90962"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40F08F40"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67B45480" w14:textId="77777777" w:rsidR="005F77E5" w:rsidRDefault="00F90962"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0C1AB2EE" w14:textId="77777777" w:rsidR="005F77E5" w:rsidRDefault="00F90962" w:rsidP="00A32AD0">
            <w:pPr>
              <w:pStyle w:val="TableText"/>
            </w:pPr>
            <w:r>
              <w:t>F</w:t>
            </w:r>
          </w:p>
        </w:tc>
      </w:tr>
      <w:tr w:rsidR="005F77E5" w14:paraId="247568F1"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2FD8FDE0" w14:textId="77777777" w:rsidR="005F77E5" w:rsidRDefault="00F90962"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29049BA" w14:textId="77777777" w:rsidR="005F77E5" w:rsidRDefault="00F90962"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646925C2" w14:textId="77777777" w:rsidR="005F77E5" w:rsidRDefault="00F90962"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30DA5E5E" w14:textId="77777777" w:rsidR="005F77E5" w:rsidRDefault="00F90962"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462FC4A" w14:textId="77777777" w:rsidR="005F77E5" w:rsidRDefault="00F90962" w:rsidP="00A32AD0">
            <w:pPr>
              <w:pStyle w:val="TableText"/>
            </w:pPr>
            <w:r>
              <w:t>G</w:t>
            </w:r>
          </w:p>
        </w:tc>
      </w:tr>
    </w:tbl>
    <w:p w14:paraId="4747B905" w14:textId="19425A6D" w:rsidR="005F77E5" w:rsidRDefault="00F90962"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000826F0">
        <w:t>–</w:t>
      </w:r>
      <w:r>
        <w:t xml:space="preserve">G and a new lowest category A (‘indiscernible’ at all four levels) was added. The rules for combining impacts in </w:t>
      </w:r>
      <w:r w:rsidR="004D11A8">
        <w:fldChar w:fldCharType="begin"/>
      </w:r>
      <w:r w:rsidR="004D11A8">
        <w:instrText xml:space="preserve"> REF _Ref457826361 \h </w:instrText>
      </w:r>
      <w:r w:rsidR="004D11A8">
        <w:fldChar w:fldCharType="separate"/>
      </w:r>
      <w:r w:rsidR="00631C96">
        <w:t xml:space="preserve">Table </w:t>
      </w:r>
      <w:r w:rsidR="00631C96">
        <w:rPr>
          <w:noProof/>
        </w:rPr>
        <w:t>2</w:t>
      </w:r>
      <w:r w:rsidR="00631C96">
        <w:t>.</w:t>
      </w:r>
      <w:r w:rsidR="00631C96">
        <w:rPr>
          <w:noProof/>
        </w:rPr>
        <w:t>4</w:t>
      </w:r>
      <w:r w:rsidR="00631C96">
        <w:t xml:space="preserve"> Decision rules for determining the overall consequence rating for each pest</w:t>
      </w:r>
      <w:r w:rsidR="004D11A8">
        <w:fldChar w:fldCharType="end"/>
      </w:r>
      <w:r w:rsidR="00D12E43">
        <w:t xml:space="preserve"> </w:t>
      </w:r>
      <w:r w:rsidR="00F85BD9">
        <w:t>were adjusted accordingly.</w:t>
      </w:r>
    </w:p>
    <w:p w14:paraId="2591DBFF" w14:textId="0851192B" w:rsidR="005F77E5" w:rsidRPr="00BD50FA" w:rsidRDefault="00F90962" w:rsidP="00B271D9">
      <w:pPr>
        <w:spacing w:before="200"/>
      </w:pPr>
      <w:r w:rsidRPr="00BD50FA">
        <w:t>The overall consequence for each pest is achieved by combining the qualitative impact scores (A–G) for each direct and indirect consequence using a series of decision rules (</w:t>
      </w:r>
      <w:r w:rsidR="00B93F98" w:rsidRPr="00BD50FA">
        <w:fldChar w:fldCharType="begin"/>
      </w:r>
      <w:r w:rsidR="00B93F98" w:rsidRPr="00BD50FA">
        <w:instrText xml:space="preserve"> REF _Ref488751397 \h </w:instrText>
      </w:r>
      <w:r w:rsidR="00B93F98" w:rsidRPr="00BD50FA">
        <w:fldChar w:fldCharType="separate"/>
      </w:r>
      <w:r w:rsidR="00631C96">
        <w:t xml:space="preserve">Table </w:t>
      </w:r>
      <w:r w:rsidR="00631C96">
        <w:rPr>
          <w:noProof/>
        </w:rPr>
        <w:t>2</w:t>
      </w:r>
      <w:r w:rsidR="00631C96">
        <w:t>.</w:t>
      </w:r>
      <w:r w:rsidR="00631C96">
        <w:rPr>
          <w:noProof/>
        </w:rPr>
        <w:t>4</w:t>
      </w:r>
      <w:r w:rsidR="00B93F98" w:rsidRPr="00BD50FA">
        <w:fldChar w:fldCharType="end"/>
      </w:r>
      <w:r w:rsidRPr="00BD50FA">
        <w:t xml:space="preserve">). These rules are mutually </w:t>
      </w:r>
      <w:proofErr w:type="gramStart"/>
      <w:r w:rsidRPr="00BD50FA">
        <w:t>exclusive, and</w:t>
      </w:r>
      <w:proofErr w:type="gramEnd"/>
      <w:r w:rsidRPr="00BD50FA">
        <w:t xml:space="preserve"> are assessed in numerical order until one applies.</w:t>
      </w:r>
    </w:p>
    <w:p w14:paraId="67B17DAE" w14:textId="496381E9" w:rsidR="005F77E5" w:rsidRDefault="00B93F98" w:rsidP="00B93F98">
      <w:pPr>
        <w:pStyle w:val="Caption"/>
      </w:pPr>
      <w:bookmarkStart w:id="23" w:name="_Ref488751397"/>
      <w:bookmarkStart w:id="24" w:name="_Ref457826361"/>
      <w:bookmarkStart w:id="25" w:name="_Toc384979279"/>
      <w:bookmarkStart w:id="26" w:name="_Toc65233840"/>
      <w:r>
        <w:t xml:space="preserve">Table </w:t>
      </w:r>
      <w:r w:rsidR="00DD782D">
        <w:rPr>
          <w:noProof/>
        </w:rPr>
        <w:fldChar w:fldCharType="begin"/>
      </w:r>
      <w:r w:rsidR="00DD782D">
        <w:rPr>
          <w:noProof/>
        </w:rPr>
        <w:instrText xml:space="preserve"> STYLEREF 2 \s </w:instrText>
      </w:r>
      <w:r w:rsidR="00DD782D">
        <w:rPr>
          <w:noProof/>
        </w:rPr>
        <w:fldChar w:fldCharType="separate"/>
      </w:r>
      <w:r w:rsidR="00631C96">
        <w:rPr>
          <w:noProof/>
        </w:rPr>
        <w:t>2</w:t>
      </w:r>
      <w:r w:rsidR="00DD782D">
        <w:rPr>
          <w:noProof/>
        </w:rPr>
        <w:fldChar w:fldCharType="end"/>
      </w:r>
      <w:r w:rsidR="0082524C">
        <w:t>.</w:t>
      </w:r>
      <w:r w:rsidR="00DD782D">
        <w:rPr>
          <w:noProof/>
        </w:rPr>
        <w:fldChar w:fldCharType="begin"/>
      </w:r>
      <w:r w:rsidR="00DD782D">
        <w:rPr>
          <w:noProof/>
        </w:rPr>
        <w:instrText xml:space="preserve"> SEQ Table \* ARABIC \s 2 </w:instrText>
      </w:r>
      <w:r w:rsidR="00DD782D">
        <w:rPr>
          <w:noProof/>
        </w:rPr>
        <w:fldChar w:fldCharType="separate"/>
      </w:r>
      <w:r w:rsidR="00631C96">
        <w:rPr>
          <w:noProof/>
        </w:rPr>
        <w:t>4</w:t>
      </w:r>
      <w:r w:rsidR="00DD782D">
        <w:rPr>
          <w:noProof/>
        </w:rPr>
        <w:fldChar w:fldCharType="end"/>
      </w:r>
      <w:bookmarkEnd w:id="23"/>
      <w:r>
        <w:t xml:space="preserve"> Decision rules for determining the overall consequence rating for each pest</w:t>
      </w:r>
      <w:bookmarkEnd w:id="24"/>
      <w:bookmarkEnd w:id="25"/>
      <w:bookmarkEnd w:id="2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14:paraId="2E662BF5" w14:textId="77777777">
        <w:trPr>
          <w:trHeight w:val="414"/>
        </w:trPr>
        <w:tc>
          <w:tcPr>
            <w:tcW w:w="440" w:type="pct"/>
          </w:tcPr>
          <w:p w14:paraId="1F2F7752" w14:textId="77777777" w:rsidR="005F77E5" w:rsidRDefault="00F90962" w:rsidP="00EE62A7">
            <w:pPr>
              <w:pStyle w:val="TableText"/>
            </w:pPr>
            <w:r>
              <w:t>Rule</w:t>
            </w:r>
          </w:p>
        </w:tc>
        <w:tc>
          <w:tcPr>
            <w:tcW w:w="3206" w:type="pct"/>
          </w:tcPr>
          <w:p w14:paraId="7B0148F8" w14:textId="77777777" w:rsidR="005F77E5" w:rsidRDefault="00F90962" w:rsidP="00EE62A7">
            <w:pPr>
              <w:pStyle w:val="TableText"/>
            </w:pPr>
            <w:r>
              <w:t>The impact scores for consequences of direct and indirect criteria</w:t>
            </w:r>
          </w:p>
        </w:tc>
        <w:tc>
          <w:tcPr>
            <w:tcW w:w="1354" w:type="pct"/>
          </w:tcPr>
          <w:p w14:paraId="7B595D88" w14:textId="77777777" w:rsidR="005F77E5" w:rsidRDefault="00F90962" w:rsidP="00EE62A7">
            <w:pPr>
              <w:pStyle w:val="TableText"/>
            </w:pPr>
            <w:r>
              <w:t>Overall consequence rating</w:t>
            </w:r>
          </w:p>
        </w:tc>
      </w:tr>
      <w:tr w:rsidR="005F77E5" w14:paraId="58FD50E7" w14:textId="77777777">
        <w:trPr>
          <w:trHeight w:val="414"/>
        </w:trPr>
        <w:tc>
          <w:tcPr>
            <w:tcW w:w="440" w:type="pct"/>
          </w:tcPr>
          <w:p w14:paraId="20B13218" w14:textId="77777777" w:rsidR="005F77E5" w:rsidRDefault="00F90962" w:rsidP="00EE62A7">
            <w:pPr>
              <w:pStyle w:val="TableText"/>
            </w:pPr>
            <w:r>
              <w:t>1</w:t>
            </w:r>
          </w:p>
        </w:tc>
        <w:tc>
          <w:tcPr>
            <w:tcW w:w="3206" w:type="pct"/>
          </w:tcPr>
          <w:p w14:paraId="48DB7F43" w14:textId="77777777" w:rsidR="005F77E5" w:rsidRDefault="00F90962"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27ADFE30" w14:textId="77777777" w:rsidR="005F77E5" w:rsidRDefault="00F90962" w:rsidP="00EE62A7">
            <w:pPr>
              <w:pStyle w:val="TableText"/>
            </w:pPr>
            <w:r>
              <w:t>Extreme</w:t>
            </w:r>
          </w:p>
        </w:tc>
      </w:tr>
      <w:tr w:rsidR="005F77E5" w14:paraId="061305D2" w14:textId="77777777">
        <w:trPr>
          <w:trHeight w:val="414"/>
        </w:trPr>
        <w:tc>
          <w:tcPr>
            <w:tcW w:w="440" w:type="pct"/>
          </w:tcPr>
          <w:p w14:paraId="0915831D" w14:textId="77777777" w:rsidR="005F77E5" w:rsidRDefault="00F90962" w:rsidP="00EE62A7">
            <w:pPr>
              <w:pStyle w:val="TableText"/>
            </w:pPr>
            <w:r>
              <w:t>2</w:t>
            </w:r>
          </w:p>
        </w:tc>
        <w:tc>
          <w:tcPr>
            <w:tcW w:w="3206" w:type="pct"/>
          </w:tcPr>
          <w:p w14:paraId="1953B72B" w14:textId="77777777" w:rsidR="005F77E5" w:rsidRDefault="00F90962" w:rsidP="00EE62A7">
            <w:pPr>
              <w:pStyle w:val="TableText"/>
            </w:pPr>
            <w:r>
              <w:t>A single criterion has an impact of ‘F’; or</w:t>
            </w:r>
            <w:r>
              <w:br/>
              <w:t>all criteria have an impact of ‘E’.</w:t>
            </w:r>
          </w:p>
        </w:tc>
        <w:tc>
          <w:tcPr>
            <w:tcW w:w="1354" w:type="pct"/>
          </w:tcPr>
          <w:p w14:paraId="3BA6B8F9" w14:textId="77777777" w:rsidR="005F77E5" w:rsidRDefault="00F90962" w:rsidP="00EE62A7">
            <w:pPr>
              <w:pStyle w:val="TableText"/>
            </w:pPr>
            <w:r>
              <w:t>High</w:t>
            </w:r>
          </w:p>
        </w:tc>
      </w:tr>
      <w:tr w:rsidR="005F77E5" w14:paraId="02CD4D17" w14:textId="77777777">
        <w:trPr>
          <w:trHeight w:val="414"/>
        </w:trPr>
        <w:tc>
          <w:tcPr>
            <w:tcW w:w="440" w:type="pct"/>
          </w:tcPr>
          <w:p w14:paraId="22D30934" w14:textId="77777777" w:rsidR="005F77E5" w:rsidRDefault="00F90962" w:rsidP="00EE62A7">
            <w:pPr>
              <w:pStyle w:val="TableText"/>
            </w:pPr>
            <w:r>
              <w:t>3</w:t>
            </w:r>
          </w:p>
        </w:tc>
        <w:tc>
          <w:tcPr>
            <w:tcW w:w="3206" w:type="pct"/>
          </w:tcPr>
          <w:p w14:paraId="1514E769" w14:textId="77777777" w:rsidR="005F77E5" w:rsidRDefault="00F90962" w:rsidP="00EE62A7">
            <w:pPr>
              <w:pStyle w:val="TableText"/>
            </w:pPr>
            <w:r>
              <w:t>One or more criteria have an impact of ‘E’; or</w:t>
            </w:r>
            <w:r>
              <w:br/>
              <w:t>all criteria have an impact of ‘D’.</w:t>
            </w:r>
          </w:p>
        </w:tc>
        <w:tc>
          <w:tcPr>
            <w:tcW w:w="1354" w:type="pct"/>
          </w:tcPr>
          <w:p w14:paraId="5DFE609D" w14:textId="77777777" w:rsidR="005F77E5" w:rsidRDefault="00F90962" w:rsidP="00EE62A7">
            <w:pPr>
              <w:pStyle w:val="TableText"/>
            </w:pPr>
            <w:r>
              <w:t>Moderate</w:t>
            </w:r>
          </w:p>
        </w:tc>
      </w:tr>
      <w:tr w:rsidR="005F77E5" w14:paraId="46DBFF04" w14:textId="77777777">
        <w:trPr>
          <w:trHeight w:val="414"/>
        </w:trPr>
        <w:tc>
          <w:tcPr>
            <w:tcW w:w="440" w:type="pct"/>
          </w:tcPr>
          <w:p w14:paraId="19132DF8" w14:textId="77777777" w:rsidR="005F77E5" w:rsidRDefault="00F90962" w:rsidP="00EE62A7">
            <w:pPr>
              <w:pStyle w:val="TableText"/>
            </w:pPr>
            <w:r>
              <w:t>4</w:t>
            </w:r>
          </w:p>
        </w:tc>
        <w:tc>
          <w:tcPr>
            <w:tcW w:w="3206" w:type="pct"/>
          </w:tcPr>
          <w:p w14:paraId="0FD748EF" w14:textId="77777777" w:rsidR="005F77E5" w:rsidRDefault="00F90962" w:rsidP="00EE62A7">
            <w:pPr>
              <w:pStyle w:val="TableText"/>
            </w:pPr>
            <w:r>
              <w:t>One or more criteria have an impact of ‘D’; or</w:t>
            </w:r>
            <w:r>
              <w:br/>
              <w:t>all criteria have an impact of ‘C’.</w:t>
            </w:r>
          </w:p>
        </w:tc>
        <w:tc>
          <w:tcPr>
            <w:tcW w:w="1354" w:type="pct"/>
          </w:tcPr>
          <w:p w14:paraId="5115A807" w14:textId="77777777" w:rsidR="005F77E5" w:rsidRDefault="00F90962" w:rsidP="00EE62A7">
            <w:pPr>
              <w:pStyle w:val="TableText"/>
            </w:pPr>
            <w:r>
              <w:t>Low</w:t>
            </w:r>
          </w:p>
        </w:tc>
      </w:tr>
      <w:tr w:rsidR="005F77E5" w14:paraId="63862A16" w14:textId="77777777">
        <w:trPr>
          <w:trHeight w:val="414"/>
        </w:trPr>
        <w:tc>
          <w:tcPr>
            <w:tcW w:w="440" w:type="pct"/>
          </w:tcPr>
          <w:p w14:paraId="00D31A91" w14:textId="77777777" w:rsidR="005F77E5" w:rsidRDefault="00F90962" w:rsidP="00EE62A7">
            <w:pPr>
              <w:pStyle w:val="TableText"/>
            </w:pPr>
            <w:r>
              <w:t>5</w:t>
            </w:r>
          </w:p>
        </w:tc>
        <w:tc>
          <w:tcPr>
            <w:tcW w:w="3206" w:type="pct"/>
          </w:tcPr>
          <w:p w14:paraId="3DAEE58C" w14:textId="77777777" w:rsidR="005F77E5" w:rsidRDefault="00F90962" w:rsidP="00EE62A7">
            <w:pPr>
              <w:pStyle w:val="TableText"/>
            </w:pPr>
            <w:r>
              <w:t>One or more criteria have an impact of ‘C’; or</w:t>
            </w:r>
            <w:r>
              <w:br/>
              <w:t>all criteria have an impact of ‘B’.</w:t>
            </w:r>
          </w:p>
        </w:tc>
        <w:tc>
          <w:tcPr>
            <w:tcW w:w="1354" w:type="pct"/>
          </w:tcPr>
          <w:p w14:paraId="79A90087" w14:textId="77777777" w:rsidR="005F77E5" w:rsidRDefault="00F90962" w:rsidP="00EE62A7">
            <w:pPr>
              <w:pStyle w:val="TableText"/>
            </w:pPr>
            <w:r>
              <w:t>Very Low</w:t>
            </w:r>
          </w:p>
        </w:tc>
      </w:tr>
      <w:tr w:rsidR="005F77E5" w14:paraId="6AD8FF09" w14:textId="77777777">
        <w:trPr>
          <w:trHeight w:val="414"/>
        </w:trPr>
        <w:tc>
          <w:tcPr>
            <w:tcW w:w="440" w:type="pct"/>
          </w:tcPr>
          <w:p w14:paraId="2D096F53" w14:textId="77777777" w:rsidR="005F77E5" w:rsidRDefault="00F90962" w:rsidP="00EE62A7">
            <w:pPr>
              <w:pStyle w:val="TableText"/>
            </w:pPr>
            <w:r>
              <w:t>6</w:t>
            </w:r>
          </w:p>
        </w:tc>
        <w:tc>
          <w:tcPr>
            <w:tcW w:w="3206" w:type="pct"/>
          </w:tcPr>
          <w:p w14:paraId="5E009B1E" w14:textId="77777777" w:rsidR="005F77E5" w:rsidRDefault="00F90962" w:rsidP="00EE62A7">
            <w:pPr>
              <w:pStyle w:val="TableText"/>
            </w:pPr>
            <w:r>
              <w:t>One or more but not all criteria have an impact of ‘B’, and</w:t>
            </w:r>
            <w:r>
              <w:br/>
              <w:t>all remaining criteria have an impact of ‘A’.</w:t>
            </w:r>
          </w:p>
        </w:tc>
        <w:tc>
          <w:tcPr>
            <w:tcW w:w="1354" w:type="pct"/>
          </w:tcPr>
          <w:p w14:paraId="584BB12D" w14:textId="77777777" w:rsidR="005F77E5" w:rsidRDefault="00F90962" w:rsidP="00EE62A7">
            <w:pPr>
              <w:pStyle w:val="TableText"/>
            </w:pPr>
            <w:r>
              <w:t>Negligible</w:t>
            </w:r>
          </w:p>
        </w:tc>
      </w:tr>
    </w:tbl>
    <w:p w14:paraId="21BCE77E" w14:textId="77777777" w:rsidR="005F77E5" w:rsidRDefault="00F90962" w:rsidP="000541BA">
      <w:pPr>
        <w:pStyle w:val="Heading4"/>
        <w:spacing w:before="200"/>
      </w:pPr>
      <w:r>
        <w:t>Estimation of the unrestricted risk</w:t>
      </w:r>
    </w:p>
    <w:p w14:paraId="6709A3EA" w14:textId="586904BF" w:rsidR="005F77E5" w:rsidRPr="00BD50FA" w:rsidRDefault="00F90962" w:rsidP="00B271D9">
      <w:pPr>
        <w:spacing w:before="200"/>
      </w:pPr>
      <w:r w:rsidRPr="00BD50FA">
        <w:t>Once the assessment of the likelihood of entry, establishment and spread</w:t>
      </w:r>
      <w:r w:rsidR="000C063D" w:rsidRPr="00BD50FA">
        <w:t xml:space="preserve">, and </w:t>
      </w:r>
      <w:r w:rsidRPr="00BD50FA">
        <w:t>potential consequences are completed, the unrestricted risk can be determined for each pest or groups of pests. This is determined by using a risk estimation matrix (</w:t>
      </w:r>
      <w:r w:rsidR="00B93F98" w:rsidRPr="00BD50FA">
        <w:fldChar w:fldCharType="begin"/>
      </w:r>
      <w:r w:rsidR="00B93F98" w:rsidRPr="00BD50FA">
        <w:instrText xml:space="preserve"> REF _Ref488751427 \h </w:instrText>
      </w:r>
      <w:r w:rsidR="00B93F98" w:rsidRPr="00BD50FA">
        <w:fldChar w:fldCharType="separate"/>
      </w:r>
      <w:r w:rsidR="00631C96">
        <w:t xml:space="preserve">Table </w:t>
      </w:r>
      <w:r w:rsidR="00631C96">
        <w:rPr>
          <w:noProof/>
        </w:rPr>
        <w:t>2</w:t>
      </w:r>
      <w:r w:rsidR="00631C96">
        <w:t>.</w:t>
      </w:r>
      <w:r w:rsidR="00631C96">
        <w:rPr>
          <w:noProof/>
        </w:rPr>
        <w:t>5</w:t>
      </w:r>
      <w:r w:rsidR="00B93F98" w:rsidRPr="00BD50FA">
        <w:fldChar w:fldCharType="end"/>
      </w:r>
      <w:r w:rsidRPr="00BD50FA">
        <w:t xml:space="preserve">) to combine the estimates </w:t>
      </w:r>
      <w:r w:rsidRPr="00BD50FA">
        <w:lastRenderedPageBreak/>
        <w:t xml:space="preserve">of the likelihood of entry, establishment and spread and the overall consequences of pest establishment and spread. Therefore, risk is the </w:t>
      </w:r>
      <w:r w:rsidR="000C063D" w:rsidRPr="00BD50FA">
        <w:t>product</w:t>
      </w:r>
      <w:r w:rsidR="000E316B" w:rsidRPr="00BD50FA">
        <w:t xml:space="preserve"> </w:t>
      </w:r>
      <w:r w:rsidRPr="00BD50FA">
        <w:t>of likelihood and consequence.</w:t>
      </w:r>
    </w:p>
    <w:p w14:paraId="77E22B5C" w14:textId="77777777" w:rsidR="00EE62A7" w:rsidRPr="00BD50FA" w:rsidRDefault="00F90962" w:rsidP="00B271D9">
      <w:pPr>
        <w:spacing w:before="200"/>
      </w:pPr>
      <w:r w:rsidRPr="00BD50FA">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t>
      </w:r>
      <w:proofErr w:type="gramStart"/>
      <w:r w:rsidRPr="00BD50FA">
        <w:t>whereas,</w:t>
      </w:r>
      <w:proofErr w:type="gramEnd"/>
      <w:r w:rsidRPr="00BD50FA">
        <w:t xml:space="preserve"> the latter would be rated as a ‘low’ unrestricted risk.</w:t>
      </w:r>
      <w:bookmarkStart w:id="27" w:name="_Toc384979280"/>
    </w:p>
    <w:p w14:paraId="3AA66315" w14:textId="7D734644" w:rsidR="005F77E5" w:rsidRDefault="00B93F98" w:rsidP="00B93F98">
      <w:pPr>
        <w:pStyle w:val="Caption"/>
      </w:pPr>
      <w:bookmarkStart w:id="28" w:name="_Ref488751427"/>
      <w:bookmarkStart w:id="29" w:name="_Ref457826369"/>
      <w:bookmarkStart w:id="30" w:name="_Toc389741475"/>
      <w:bookmarkStart w:id="31" w:name="_Toc65233841"/>
      <w:r>
        <w:t xml:space="preserve">Table </w:t>
      </w:r>
      <w:r w:rsidR="00DD782D">
        <w:rPr>
          <w:noProof/>
        </w:rPr>
        <w:fldChar w:fldCharType="begin"/>
      </w:r>
      <w:r w:rsidR="00DD782D">
        <w:rPr>
          <w:noProof/>
        </w:rPr>
        <w:instrText xml:space="preserve"> STYLEREF 2 \s </w:instrText>
      </w:r>
      <w:r w:rsidR="00DD782D">
        <w:rPr>
          <w:noProof/>
        </w:rPr>
        <w:fldChar w:fldCharType="separate"/>
      </w:r>
      <w:r w:rsidR="00631C96">
        <w:rPr>
          <w:noProof/>
        </w:rPr>
        <w:t>2</w:t>
      </w:r>
      <w:r w:rsidR="00DD782D">
        <w:rPr>
          <w:noProof/>
        </w:rPr>
        <w:fldChar w:fldCharType="end"/>
      </w:r>
      <w:r w:rsidR="0082524C">
        <w:t>.</w:t>
      </w:r>
      <w:r w:rsidR="00DD782D">
        <w:rPr>
          <w:noProof/>
        </w:rPr>
        <w:fldChar w:fldCharType="begin"/>
      </w:r>
      <w:r w:rsidR="00DD782D">
        <w:rPr>
          <w:noProof/>
        </w:rPr>
        <w:instrText xml:space="preserve"> SEQ Table \* ARABIC \s 2 </w:instrText>
      </w:r>
      <w:r w:rsidR="00DD782D">
        <w:rPr>
          <w:noProof/>
        </w:rPr>
        <w:fldChar w:fldCharType="separate"/>
      </w:r>
      <w:r w:rsidR="00631C96">
        <w:rPr>
          <w:noProof/>
        </w:rPr>
        <w:t>5</w:t>
      </w:r>
      <w:r w:rsidR="00DD782D">
        <w:rPr>
          <w:noProof/>
        </w:rPr>
        <w:fldChar w:fldCharType="end"/>
      </w:r>
      <w:bookmarkEnd w:id="28"/>
      <w:r>
        <w:t xml:space="preserve"> Risk estimation matrix</w:t>
      </w:r>
      <w:bookmarkEnd w:id="27"/>
      <w:bookmarkEnd w:id="29"/>
      <w:bookmarkEnd w:id="30"/>
      <w:bookmarkEnd w:id="31"/>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14:paraId="3341819D"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1C33DD72" w14:textId="77777777" w:rsidR="005F77E5" w:rsidRDefault="00F90962"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0CC31677" w14:textId="77777777" w:rsidR="005F77E5" w:rsidRDefault="00F90962" w:rsidP="00EE62A7">
            <w:pPr>
              <w:pStyle w:val="TableText"/>
            </w:pPr>
            <w:r>
              <w:t>Consequences of pest entry, establishment and spread</w:t>
            </w:r>
          </w:p>
        </w:tc>
      </w:tr>
      <w:tr w:rsidR="005F77E5" w14:paraId="038F6CFD"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73162838" w14:textId="77777777" w:rsidR="005F77E5"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3411D16C" w14:textId="77777777" w:rsidR="005F77E5" w:rsidRDefault="00F90962"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A9BF76C" w14:textId="77777777" w:rsidR="005F77E5" w:rsidRDefault="00F90962"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3C6FC63F" w14:textId="77777777" w:rsidR="005F77E5" w:rsidRDefault="00F90962"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27153AD3" w14:textId="77777777" w:rsidR="005F77E5" w:rsidRDefault="00F90962"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747E859E" w14:textId="77777777" w:rsidR="005F77E5" w:rsidRDefault="00F90962"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34D8FDDA" w14:textId="77777777" w:rsidR="005F77E5" w:rsidRDefault="00F90962" w:rsidP="00EE62A7">
            <w:pPr>
              <w:pStyle w:val="TableText"/>
            </w:pPr>
            <w:r>
              <w:t xml:space="preserve">Extreme </w:t>
            </w:r>
          </w:p>
        </w:tc>
      </w:tr>
      <w:tr w:rsidR="005F77E5" w14:paraId="3322FEEA"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054E2C1" w14:textId="77777777" w:rsidR="005F77E5" w:rsidRDefault="00F90962"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38BCC79" w14:textId="77777777" w:rsidR="005F77E5" w:rsidRDefault="00F90962"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53006EF" w14:textId="77777777" w:rsidR="005F77E5" w:rsidRDefault="00F90962"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7E86FBE0" w14:textId="77777777" w:rsidR="005F77E5" w:rsidRDefault="00F90962"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B79C6A6" w14:textId="77777777" w:rsidR="005F77E5" w:rsidRDefault="00F90962"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9C694F7" w14:textId="77777777" w:rsidR="005F77E5" w:rsidRDefault="00F90962"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24D8639" w14:textId="77777777" w:rsidR="005F77E5" w:rsidRDefault="00F90962" w:rsidP="00EE62A7">
            <w:pPr>
              <w:pStyle w:val="TableText"/>
            </w:pPr>
            <w:r>
              <w:t>Extreme risk</w:t>
            </w:r>
          </w:p>
        </w:tc>
      </w:tr>
      <w:tr w:rsidR="005F77E5" w14:paraId="26585F7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09A386A" w14:textId="77777777" w:rsidR="005F77E5" w:rsidRDefault="00F90962"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7731972"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5A3E336" w14:textId="77777777" w:rsidR="005F77E5" w:rsidRDefault="00F90962"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B505C51"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4F27721"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64D0EF73" w14:textId="77777777" w:rsidR="005F77E5" w:rsidRDefault="00F90962"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E7EED0A" w14:textId="77777777" w:rsidR="005F77E5" w:rsidRDefault="00F90962" w:rsidP="00EE62A7">
            <w:pPr>
              <w:pStyle w:val="TableText"/>
            </w:pPr>
            <w:r>
              <w:t>Extreme risk</w:t>
            </w:r>
          </w:p>
        </w:tc>
      </w:tr>
      <w:tr w:rsidR="005F77E5" w14:paraId="76724114"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7523E7B" w14:textId="77777777" w:rsidR="005F77E5" w:rsidRDefault="00F90962"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933B2A7"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F596C75"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54A2C2C2"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31668DE"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DC1BEB4"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CBDBFC1" w14:textId="77777777" w:rsidR="005F77E5" w:rsidRDefault="00F90962" w:rsidP="00EE62A7">
            <w:pPr>
              <w:pStyle w:val="TableText"/>
            </w:pPr>
            <w:r>
              <w:t>High risk</w:t>
            </w:r>
          </w:p>
        </w:tc>
      </w:tr>
      <w:tr w:rsidR="005F77E5" w14:paraId="2C1170C8"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83780AC" w14:textId="77777777" w:rsidR="005F77E5" w:rsidRDefault="00F90962"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450093F"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7F89A8"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0D0CEB9"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59736C5"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51CF9D0"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3A856A9" w14:textId="77777777" w:rsidR="005F77E5" w:rsidRDefault="00F90962" w:rsidP="00EE62A7">
            <w:pPr>
              <w:pStyle w:val="TableText"/>
            </w:pPr>
            <w:r>
              <w:t>Moderate risk</w:t>
            </w:r>
          </w:p>
        </w:tc>
      </w:tr>
      <w:tr w:rsidR="005F77E5" w14:paraId="717C9DDD"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42064E6" w14:textId="77777777" w:rsidR="005F77E5" w:rsidRDefault="00F90962"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9CBA6E4"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CE62C6"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CB03FFD"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093A2B5"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AD5AC68"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3243E388" w14:textId="77777777" w:rsidR="005F77E5" w:rsidRDefault="00F90962" w:rsidP="00EE62A7">
            <w:pPr>
              <w:pStyle w:val="TableText"/>
            </w:pPr>
            <w:r>
              <w:t>Low risk</w:t>
            </w:r>
          </w:p>
        </w:tc>
      </w:tr>
      <w:tr w:rsidR="005F77E5" w14:paraId="30385D59"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4C10FBC" w14:textId="77777777" w:rsidR="005F77E5" w:rsidRDefault="00F90962"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0D85813B"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5BB776B"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3E12C8D"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076C72F"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7C42520"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AD1084E" w14:textId="77777777" w:rsidR="005F77E5" w:rsidRDefault="00F90962" w:rsidP="00EE62A7">
            <w:pPr>
              <w:pStyle w:val="TableText"/>
              <w:rPr>
                <w:color w:val="FFFFFF"/>
              </w:rPr>
            </w:pPr>
            <w:r>
              <w:rPr>
                <w:color w:val="FFFFFF"/>
              </w:rPr>
              <w:t>Very low risk</w:t>
            </w:r>
          </w:p>
        </w:tc>
      </w:tr>
    </w:tbl>
    <w:p w14:paraId="7D61DDF8" w14:textId="77777777" w:rsidR="005F77E5" w:rsidRDefault="00A90DC1" w:rsidP="00333F42">
      <w:pPr>
        <w:pStyle w:val="Heading4"/>
        <w:spacing w:before="200"/>
      </w:pPr>
      <w:r>
        <w:t xml:space="preserve">The </w:t>
      </w:r>
      <w:r w:rsidR="00F90962">
        <w:t>appropriate level of protection (ALOP)</w:t>
      </w:r>
      <w:r>
        <w:t xml:space="preserve"> for Australia</w:t>
      </w:r>
    </w:p>
    <w:p w14:paraId="2E8D6D9A" w14:textId="77777777" w:rsidR="005F77E5" w:rsidRPr="00BD50FA" w:rsidRDefault="00F90962" w:rsidP="00B271D9">
      <w:pPr>
        <w:spacing w:before="200"/>
      </w:pPr>
      <w:r w:rsidRPr="00BD50FA">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2B28630" w14:textId="358A4754" w:rsidR="005F77E5" w:rsidRPr="00BD50FA" w:rsidRDefault="00F90962" w:rsidP="00B271D9">
      <w:pPr>
        <w:spacing w:before="200"/>
      </w:pPr>
      <w:r w:rsidRPr="00BD50FA">
        <w:t xml:space="preserve">Like many other countries, Australia expresses its ALOP in qualitative terms. </w:t>
      </w:r>
      <w:r w:rsidR="00A90DC1" w:rsidRPr="00BD50FA">
        <w:t xml:space="preserve">The ALOP for </w:t>
      </w:r>
      <w:r w:rsidRPr="00BD50FA">
        <w:t xml:space="preserve">Australia, </w:t>
      </w:r>
      <w:r w:rsidR="00D45531" w:rsidRPr="00BD50FA">
        <w:t xml:space="preserve">which is defined in the </w:t>
      </w:r>
      <w:r w:rsidR="00D45531" w:rsidRPr="00BD50FA">
        <w:rPr>
          <w:i/>
        </w:rPr>
        <w:t>Biosecurity Act 2015</w:t>
      </w:r>
      <w:r w:rsidRPr="00BD50FA">
        <w:t xml:space="preserve">, is a high level of sanitary or phytosanitary protection aimed at reducing risk to a very low level, but not to zero. The band of cells in </w:t>
      </w:r>
      <w:r w:rsidR="00F35FD3" w:rsidRPr="00BD50FA">
        <w:fldChar w:fldCharType="begin"/>
      </w:r>
      <w:r w:rsidR="00F35FD3" w:rsidRPr="00BD50FA">
        <w:instrText xml:space="preserve"> REF _Ref488751427 \h </w:instrText>
      </w:r>
      <w:r w:rsidR="00F35FD3" w:rsidRPr="00BD50FA">
        <w:fldChar w:fldCharType="separate"/>
      </w:r>
      <w:r w:rsidR="00631C96">
        <w:t xml:space="preserve">Table </w:t>
      </w:r>
      <w:r w:rsidR="00631C96">
        <w:rPr>
          <w:noProof/>
        </w:rPr>
        <w:t>2</w:t>
      </w:r>
      <w:r w:rsidR="00631C96">
        <w:t>.</w:t>
      </w:r>
      <w:r w:rsidR="00631C96">
        <w:rPr>
          <w:noProof/>
        </w:rPr>
        <w:t>5</w:t>
      </w:r>
      <w:r w:rsidR="00F35FD3" w:rsidRPr="00BD50FA">
        <w:fldChar w:fldCharType="end"/>
      </w:r>
      <w:r w:rsidR="004D11A8" w:rsidRPr="00BD50FA">
        <w:t xml:space="preserve"> </w:t>
      </w:r>
      <w:r w:rsidRPr="00BD50FA">
        <w:t xml:space="preserve">marked ‘very low risk’ represents </w:t>
      </w:r>
      <w:r w:rsidR="00A90DC1" w:rsidRPr="00BD50FA">
        <w:t xml:space="preserve">the ALOP for </w:t>
      </w:r>
      <w:r w:rsidRPr="00BD50FA">
        <w:t>Australia.</w:t>
      </w:r>
    </w:p>
    <w:p w14:paraId="15D29FBB" w14:textId="77777777" w:rsidR="005F77E5" w:rsidRDefault="00F90962" w:rsidP="00591D87">
      <w:pPr>
        <w:pStyle w:val="Heading3"/>
      </w:pPr>
      <w:bookmarkStart w:id="32" w:name="_Toc389741444"/>
      <w:bookmarkStart w:id="33" w:name="_Toc65233819"/>
      <w:r>
        <w:t>Stage 3 Pest risk management</w:t>
      </w:r>
      <w:bookmarkEnd w:id="32"/>
      <w:bookmarkEnd w:id="33"/>
    </w:p>
    <w:p w14:paraId="4C467691" w14:textId="77777777" w:rsidR="005F77E5" w:rsidRPr="00BD50FA" w:rsidRDefault="00F90962" w:rsidP="00B271D9">
      <w:pPr>
        <w:spacing w:before="200"/>
      </w:pPr>
      <w:r w:rsidRPr="00BD50FA">
        <w:t xml:space="preserve">Pest risk management describes the process of identifying and implementing phytosanitary measures to manage risks to achieve </w:t>
      </w:r>
      <w:r w:rsidR="00A90DC1" w:rsidRPr="00BD50FA">
        <w:t xml:space="preserve">the ALOP for </w:t>
      </w:r>
      <w:r w:rsidRPr="00BD50FA">
        <w:t>Australia, while ensuring that any negative effects on trade are minimised.</w:t>
      </w:r>
    </w:p>
    <w:p w14:paraId="463F7AE8" w14:textId="77777777" w:rsidR="005F77E5" w:rsidRPr="00BD50FA" w:rsidRDefault="00F90962" w:rsidP="00B271D9">
      <w:pPr>
        <w:spacing w:before="200"/>
      </w:pPr>
      <w:r w:rsidRPr="00BD50FA">
        <w:t xml:space="preserve">The conclusions from </w:t>
      </w:r>
      <w:r w:rsidR="00204E0F" w:rsidRPr="00BD50FA">
        <w:t xml:space="preserve">a </w:t>
      </w:r>
      <w:r w:rsidRPr="00BD50FA">
        <w:t xml:space="preserve">pest risk assessment are used to decide whether risk management is required and if so, the appropriate measures to be used. Where the unrestricted risk estimate </w:t>
      </w:r>
      <w:r w:rsidR="00F6035E" w:rsidRPr="00BD50FA">
        <w:t xml:space="preserve">does not achieve </w:t>
      </w:r>
      <w:r w:rsidR="00A90DC1" w:rsidRPr="00BD50FA">
        <w:t xml:space="preserve">the ALOP for </w:t>
      </w:r>
      <w:r w:rsidRPr="00BD50FA">
        <w:t xml:space="preserve">Australia, risk management measures are required to reduce this risk to a very low level. The guiding principle for risk management is to manage risk to achieve </w:t>
      </w:r>
      <w:r w:rsidR="00A90DC1" w:rsidRPr="00BD50FA">
        <w:lastRenderedPageBreak/>
        <w:t xml:space="preserve">the ALOP for </w:t>
      </w:r>
      <w:r w:rsidRPr="00BD50FA">
        <w:t xml:space="preserve">Australia. The effectiveness of any </w:t>
      </w:r>
      <w:r w:rsidR="00084225" w:rsidRPr="00BD50FA">
        <w:t xml:space="preserve">recommended </w:t>
      </w:r>
      <w:r w:rsidRPr="00BD50FA">
        <w:t xml:space="preserve">phytosanitary measures (or combination of measures) is evaluated, using the same approach as used to evaluate the unrestricted risk, to ensure </w:t>
      </w:r>
      <w:r w:rsidR="00204E0F" w:rsidRPr="00BD50FA">
        <w:t>it reduces t</w:t>
      </w:r>
      <w:r w:rsidRPr="00BD50FA">
        <w:t xml:space="preserve">he restricted risk for the relevant pest or pests </w:t>
      </w:r>
      <w:r w:rsidR="00204E0F" w:rsidRPr="00BD50FA">
        <w:t xml:space="preserve">to </w:t>
      </w:r>
      <w:r w:rsidR="00433D54" w:rsidRPr="00BD50FA">
        <w:t xml:space="preserve">achieve </w:t>
      </w:r>
      <w:r w:rsidR="00A90DC1" w:rsidRPr="00BD50FA">
        <w:t xml:space="preserve">the ALOP for </w:t>
      </w:r>
      <w:r w:rsidRPr="00BD50FA">
        <w:t>Australia.</w:t>
      </w:r>
    </w:p>
    <w:p w14:paraId="0C5AF525" w14:textId="1D553BDE" w:rsidR="005F77E5" w:rsidRPr="00BD50FA" w:rsidRDefault="00F6035E" w:rsidP="00B271D9">
      <w:pPr>
        <w:spacing w:before="200"/>
      </w:pPr>
      <w:r w:rsidRPr="00BD50FA">
        <w:t>ISPM </w:t>
      </w:r>
      <w:r w:rsidR="00F90962" w:rsidRPr="00BD50FA">
        <w:t xml:space="preserve">11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00F90962" w:rsidRPr="00BD50FA">
        <w:t xml:space="preserve"> provides details on the identification and selection of appropriate risk management options and notes that the choice of measures should be based on their effectiveness in reducing the likelihood of entry of the pest.</w:t>
      </w:r>
    </w:p>
    <w:p w14:paraId="187B3E45" w14:textId="77777777" w:rsidR="005F77E5" w:rsidRPr="00BD50FA" w:rsidRDefault="00F90962" w:rsidP="00B271D9">
      <w:pPr>
        <w:spacing w:before="200"/>
      </w:pPr>
      <w:r w:rsidRPr="00BD50FA">
        <w:t xml:space="preserve">Examples </w:t>
      </w:r>
      <w:r w:rsidR="00F73FB9" w:rsidRPr="00BD50FA">
        <w:t xml:space="preserve">of risk management measures which may be applied to </w:t>
      </w:r>
      <w:r w:rsidR="00B9369A" w:rsidRPr="00BD50FA">
        <w:t>seeds for sowing</w:t>
      </w:r>
      <w:r w:rsidR="00F73FB9" w:rsidRPr="00BD50FA">
        <w:t xml:space="preserve"> consignments include:</w:t>
      </w:r>
    </w:p>
    <w:p w14:paraId="4B10AEE3" w14:textId="2232024F" w:rsidR="00F73FB9" w:rsidRPr="00BD50FA" w:rsidRDefault="00F73FB9" w:rsidP="00B271D9">
      <w:pPr>
        <w:pStyle w:val="ListBullet"/>
        <w:spacing w:before="160" w:after="160" w:line="269" w:lineRule="auto"/>
        <w:ind w:left="357" w:hanging="357"/>
      </w:pPr>
      <w:r w:rsidRPr="00BD50FA">
        <w:t xml:space="preserve">Import </w:t>
      </w:r>
      <w:r w:rsidR="00881749" w:rsidRPr="00BD50FA">
        <w:t>from pest</w:t>
      </w:r>
      <w:r w:rsidR="00F86B9A">
        <w:t xml:space="preserve"> </w:t>
      </w:r>
      <w:r w:rsidRPr="00BD50FA">
        <w:t xml:space="preserve">free areas only (ISPM 4 and 10)—the </w:t>
      </w:r>
      <w:r w:rsidR="004B293C" w:rsidRPr="00BD50FA">
        <w:t>establishment and use of a pest</w:t>
      </w:r>
      <w:r w:rsidR="00F86B9A">
        <w:t xml:space="preserve"> </w:t>
      </w:r>
      <w:r w:rsidRPr="00BD50FA">
        <w:t xml:space="preserve">free area by a National Plant Protection Organisation (NPPO) </w:t>
      </w:r>
      <w:r w:rsidR="00422898" w:rsidRPr="00BD50FA">
        <w:t xml:space="preserve">may </w:t>
      </w:r>
      <w:r w:rsidRPr="00BD50FA">
        <w:t>provide for the export of seeds from the exporting country to the importing country without the need for the application of additional phytosanitary measures when certain requirements are met.</w:t>
      </w:r>
    </w:p>
    <w:p w14:paraId="5A1221CA" w14:textId="77777777" w:rsidR="00F73FB9" w:rsidRPr="00BD50FA" w:rsidRDefault="00F73FB9" w:rsidP="00B271D9">
      <w:pPr>
        <w:pStyle w:val="ListBullet"/>
        <w:spacing w:before="160" w:after="160" w:line="269" w:lineRule="auto"/>
        <w:ind w:left="357" w:hanging="357"/>
      </w:pPr>
      <w:r w:rsidRPr="00BD50FA">
        <w:t>Testing for freedom from regulated pests—this is a practical measure for management of pests which do not produce visible symptoms.</w:t>
      </w:r>
    </w:p>
    <w:p w14:paraId="04A72EBC" w14:textId="77777777" w:rsidR="00F73FB9" w:rsidRPr="00BD50FA" w:rsidRDefault="00F73FB9" w:rsidP="00B271D9">
      <w:pPr>
        <w:pStyle w:val="ListBullet"/>
        <w:spacing w:before="160" w:after="160" w:line="269" w:lineRule="auto"/>
        <w:ind w:left="357" w:hanging="357"/>
      </w:pPr>
      <w:r w:rsidRPr="00BD50FA">
        <w:t>Inspection and certification (ISPM 7, 12 and 23)—the exporting country may be asked to inspect the shipment and certify that the shipment is free from regulated pests before export.</w:t>
      </w:r>
    </w:p>
    <w:p w14:paraId="1CB88870" w14:textId="77777777" w:rsidR="00F73FB9" w:rsidRPr="00BD50FA" w:rsidRDefault="00F73FB9" w:rsidP="00B271D9">
      <w:pPr>
        <w:pStyle w:val="ListBullet"/>
        <w:spacing w:before="160" w:after="160" w:line="269" w:lineRule="auto"/>
        <w:ind w:left="357" w:hanging="357"/>
      </w:pPr>
      <w:r w:rsidRPr="00BD50FA">
        <w:t xml:space="preserve">Specified conditions for preparation of the consignment—the importing country may specify steps that must be followed </w:t>
      </w:r>
      <w:proofErr w:type="gramStart"/>
      <w:r w:rsidRPr="00BD50FA">
        <w:t>in order to</w:t>
      </w:r>
      <w:proofErr w:type="gramEnd"/>
      <w:r w:rsidRPr="00BD50FA">
        <w:t xml:space="preserve"> prepare the consignment for shipment. These conditions can include the requirement for seeds to be produced from appropriately tested parent material.</w:t>
      </w:r>
    </w:p>
    <w:p w14:paraId="6E56F59E" w14:textId="77777777" w:rsidR="00F73FB9" w:rsidRPr="00BD50FA" w:rsidRDefault="00F73FB9" w:rsidP="00B271D9">
      <w:pPr>
        <w:pStyle w:val="ListBullet"/>
        <w:spacing w:before="160" w:after="160" w:line="269" w:lineRule="auto"/>
        <w:ind w:left="357" w:hanging="357"/>
      </w:pPr>
      <w:r w:rsidRPr="00BD50FA">
        <w:t xml:space="preserve">Removal of the pest from the consignment by treatment or other methods—the importing country </w:t>
      </w:r>
      <w:r w:rsidR="00422898" w:rsidRPr="00BD50FA">
        <w:t xml:space="preserve">can </w:t>
      </w:r>
      <w:r w:rsidRPr="00BD50FA">
        <w:t>specify chemical or physical treatments that must be applied to the consignment before it may be imported.</w:t>
      </w:r>
    </w:p>
    <w:p w14:paraId="1919B2CD" w14:textId="77777777" w:rsidR="00F73FB9" w:rsidRPr="00BD50FA" w:rsidRDefault="00F73FB9" w:rsidP="00B271D9">
      <w:pPr>
        <w:pStyle w:val="ListBullet"/>
        <w:spacing w:before="160" w:after="160" w:line="269" w:lineRule="auto"/>
        <w:ind w:left="357" w:hanging="357"/>
      </w:pPr>
      <w:r w:rsidRPr="00BD50FA">
        <w:t>Prohibition of commodities—the importing country may prohibit the commodity if no satisfactory measure can be found.</w:t>
      </w:r>
    </w:p>
    <w:p w14:paraId="5D543A56" w14:textId="77777777" w:rsidR="00FA3025" w:rsidRDefault="00F90962" w:rsidP="00F85BD9">
      <w:pPr>
        <w:spacing w:before="200"/>
        <w:sectPr w:rsidR="00FA3025" w:rsidSect="003376EA">
          <w:headerReference w:type="default" r:id="rId27"/>
          <w:pgSz w:w="11906" w:h="16838"/>
          <w:pgMar w:top="1418" w:right="1418" w:bottom="1418" w:left="1418" w:header="567" w:footer="283" w:gutter="0"/>
          <w:cols w:space="708"/>
          <w:docGrid w:linePitch="360"/>
        </w:sectPr>
      </w:pPr>
      <w:r w:rsidRPr="00BD50FA">
        <w:t xml:space="preserve">Risk management measures are identified for each quarantine pest where the </w:t>
      </w:r>
      <w:r w:rsidR="00433D54" w:rsidRPr="00BD50FA">
        <w:t xml:space="preserve">level of biosecurity </w:t>
      </w:r>
      <w:r w:rsidRPr="00BD50FA">
        <w:t xml:space="preserve">risk </w:t>
      </w:r>
      <w:r w:rsidR="00433D54" w:rsidRPr="00BD50FA">
        <w:t>does not achieve</w:t>
      </w:r>
      <w:r w:rsidR="00A90DC1" w:rsidRPr="00BD50FA">
        <w:t xml:space="preserve"> the ALOP for </w:t>
      </w:r>
      <w:r w:rsidRPr="00BD50FA">
        <w:t xml:space="preserve">Australia. </w:t>
      </w:r>
      <w:r w:rsidR="00422898" w:rsidRPr="00BD50FA">
        <w:t xml:space="preserve">Relevant measures </w:t>
      </w:r>
      <w:r w:rsidR="00433D54" w:rsidRPr="00BD50FA">
        <w:t>are presented in Chapter </w:t>
      </w:r>
      <w:r w:rsidR="00F73FB9" w:rsidRPr="00BD50FA">
        <w:t>4</w:t>
      </w:r>
      <w:r w:rsidR="00881749" w:rsidRPr="00BD50FA">
        <w:t xml:space="preserve"> of this report</w:t>
      </w:r>
      <w:r w:rsidRPr="00BD50FA">
        <w:t>.</w:t>
      </w:r>
    </w:p>
    <w:p w14:paraId="2BFBE9DB" w14:textId="77777777" w:rsidR="006C4281" w:rsidRPr="00277D6E" w:rsidRDefault="00F90962" w:rsidP="00D70D93">
      <w:pPr>
        <w:pStyle w:val="Heading2"/>
      </w:pPr>
      <w:bookmarkStart w:id="34" w:name="_Toc389741452"/>
      <w:bookmarkStart w:id="35" w:name="_Toc65233820"/>
      <w:r w:rsidRPr="00277D6E">
        <w:lastRenderedPageBreak/>
        <w:t>Pest risk assessment for quarantine pests</w:t>
      </w:r>
      <w:bookmarkEnd w:id="34"/>
      <w:bookmarkEnd w:id="35"/>
    </w:p>
    <w:p w14:paraId="1A072BB5" w14:textId="5F9DD040" w:rsidR="007C3FCC" w:rsidRPr="00BD50FA" w:rsidRDefault="007C3FCC" w:rsidP="007C3FCC">
      <w:pPr>
        <w:spacing w:before="200"/>
      </w:pPr>
      <w:bookmarkStart w:id="36" w:name="_Toc389741453"/>
      <w:r w:rsidRPr="00BD50FA">
        <w:t xml:space="preserve">Pests of </w:t>
      </w:r>
      <w:r w:rsidR="00B76D5A" w:rsidRPr="00BD50FA">
        <w:t>api</w:t>
      </w:r>
      <w:r w:rsidRPr="00BD50FA">
        <w:t>aceous</w:t>
      </w:r>
      <w:r w:rsidR="005B494A" w:rsidRPr="00BD50FA">
        <w:t xml:space="preserve"> vegetable seeds</w:t>
      </w:r>
      <w:r w:rsidRPr="00BD50FA">
        <w:t xml:space="preserve"> considered in this review are listed in the pest categorisation table (Append</w:t>
      </w:r>
      <w:r w:rsidR="00E72074" w:rsidRPr="00BD50FA">
        <w:t>ix </w:t>
      </w:r>
      <w:r w:rsidR="00924CA4" w:rsidRPr="00BD50FA">
        <w:t>A</w:t>
      </w:r>
      <w:r w:rsidRPr="00BD50FA">
        <w:t xml:space="preserve">), and </w:t>
      </w:r>
      <w:r w:rsidR="005B494A" w:rsidRPr="00BD50FA">
        <w:t xml:space="preserve">the </w:t>
      </w:r>
      <w:r w:rsidRPr="00BD50FA">
        <w:t xml:space="preserve">identified seed-borne quarantine pests are listed in </w:t>
      </w:r>
      <w:r w:rsidRPr="00BD50FA">
        <w:fldChar w:fldCharType="begin"/>
      </w:r>
      <w:r w:rsidRPr="00BD50FA">
        <w:instrText xml:space="preserve"> REF _Ref488751516 \h  \* MERGEFORMAT </w:instrText>
      </w:r>
      <w:r w:rsidRPr="00BD50FA">
        <w:fldChar w:fldCharType="separate"/>
      </w:r>
      <w:r w:rsidR="00631C96" w:rsidRPr="0005105D">
        <w:t xml:space="preserve">Table </w:t>
      </w:r>
      <w:r w:rsidR="00631C96">
        <w:rPr>
          <w:noProof/>
        </w:rPr>
        <w:t>3.1</w:t>
      </w:r>
      <w:r w:rsidRPr="00BD50FA">
        <w:fldChar w:fldCharType="end"/>
      </w:r>
      <w:r w:rsidRPr="00BD50FA">
        <w:t>.</w:t>
      </w:r>
    </w:p>
    <w:p w14:paraId="202480EB" w14:textId="6B5D839C" w:rsidR="007C3FCC" w:rsidRPr="0005105D" w:rsidRDefault="007C3FCC" w:rsidP="0005105D">
      <w:pPr>
        <w:pStyle w:val="Caption"/>
      </w:pPr>
      <w:bookmarkStart w:id="37" w:name="_Ref488751516"/>
      <w:bookmarkStart w:id="38" w:name="_Ref488671343"/>
      <w:bookmarkStart w:id="39" w:name="_Toc483994267"/>
      <w:bookmarkStart w:id="40" w:name="_Toc15473080"/>
      <w:bookmarkStart w:id="41" w:name="_Toc65233842"/>
      <w:bookmarkStart w:id="42" w:name="_Hlk39153655"/>
      <w:r w:rsidRPr="0005105D">
        <w:t xml:space="preserve">Table </w:t>
      </w:r>
      <w:r w:rsidR="00DD782D">
        <w:rPr>
          <w:noProof/>
        </w:rPr>
        <w:fldChar w:fldCharType="begin"/>
      </w:r>
      <w:r w:rsidR="00DD782D">
        <w:rPr>
          <w:noProof/>
        </w:rPr>
        <w:instrText xml:space="preserve"> STYLEREF 2 \s </w:instrText>
      </w:r>
      <w:r w:rsidR="00DD782D">
        <w:rPr>
          <w:noProof/>
        </w:rPr>
        <w:fldChar w:fldCharType="separate"/>
      </w:r>
      <w:r w:rsidR="00631C96">
        <w:rPr>
          <w:noProof/>
        </w:rPr>
        <w:t>3</w:t>
      </w:r>
      <w:r w:rsidR="00DD782D">
        <w:rPr>
          <w:noProof/>
        </w:rPr>
        <w:fldChar w:fldCharType="end"/>
      </w:r>
      <w:r w:rsidR="0082524C">
        <w:t>.</w:t>
      </w:r>
      <w:r w:rsidR="00DD782D">
        <w:rPr>
          <w:noProof/>
        </w:rPr>
        <w:fldChar w:fldCharType="begin"/>
      </w:r>
      <w:r w:rsidR="00DD782D">
        <w:rPr>
          <w:noProof/>
        </w:rPr>
        <w:instrText xml:space="preserve"> SEQ Table \* ARABIC \s 2 </w:instrText>
      </w:r>
      <w:r w:rsidR="00DD782D">
        <w:rPr>
          <w:noProof/>
        </w:rPr>
        <w:fldChar w:fldCharType="separate"/>
      </w:r>
      <w:r w:rsidR="00631C96">
        <w:rPr>
          <w:noProof/>
        </w:rPr>
        <w:t>1</w:t>
      </w:r>
      <w:r w:rsidR="00DD782D">
        <w:rPr>
          <w:noProof/>
        </w:rPr>
        <w:fldChar w:fldCharType="end"/>
      </w:r>
      <w:bookmarkEnd w:id="37"/>
      <w:r w:rsidRPr="0005105D">
        <w:t xml:space="preserve"> Quarantine pests associated with seeds of </w:t>
      </w:r>
      <w:r w:rsidR="00B76D5A">
        <w:t>api</w:t>
      </w:r>
      <w:r w:rsidRPr="0005105D">
        <w:t>aceous vegetables</w:t>
      </w:r>
      <w:bookmarkEnd w:id="38"/>
      <w:bookmarkEnd w:id="39"/>
      <w:bookmarkEnd w:id="40"/>
      <w:bookmarkEnd w:id="41"/>
    </w:p>
    <w:tbl>
      <w:tblPr>
        <w:tblW w:w="8964" w:type="dxa"/>
        <w:tblInd w:w="108" w:type="dxa"/>
        <w:tblBorders>
          <w:top w:val="single" w:sz="4" w:space="0" w:color="000000"/>
          <w:bottom w:val="single" w:sz="4" w:space="0" w:color="000000"/>
        </w:tblBorders>
        <w:tblLook w:val="04A0" w:firstRow="1" w:lastRow="0" w:firstColumn="1" w:lastColumn="0" w:noHBand="0" w:noVBand="1"/>
      </w:tblPr>
      <w:tblGrid>
        <w:gridCol w:w="3861"/>
        <w:gridCol w:w="2552"/>
        <w:gridCol w:w="2551"/>
      </w:tblGrid>
      <w:tr w:rsidR="00224D5C" w:rsidRPr="00224D5C" w14:paraId="70624349" w14:textId="77777777" w:rsidTr="00DA09F3">
        <w:trPr>
          <w:trHeight w:val="514"/>
          <w:tblHeader/>
        </w:trPr>
        <w:tc>
          <w:tcPr>
            <w:tcW w:w="3861" w:type="dxa"/>
            <w:tcBorders>
              <w:top w:val="single" w:sz="4" w:space="0" w:color="000000"/>
              <w:bottom w:val="single" w:sz="4" w:space="0" w:color="D9D9D9" w:themeColor="background1" w:themeShade="D9"/>
            </w:tcBorders>
          </w:tcPr>
          <w:p w14:paraId="49B5DEC5" w14:textId="77777777" w:rsidR="00E42E58" w:rsidRPr="00224D5C" w:rsidRDefault="00E42E58" w:rsidP="007C3FCC">
            <w:pPr>
              <w:pStyle w:val="TableHeading"/>
              <w:spacing w:before="40" w:after="40"/>
            </w:pPr>
            <w:r w:rsidRPr="00224D5C">
              <w:t>Scientific name</w:t>
            </w:r>
          </w:p>
        </w:tc>
        <w:tc>
          <w:tcPr>
            <w:tcW w:w="2552" w:type="dxa"/>
            <w:tcBorders>
              <w:top w:val="single" w:sz="4" w:space="0" w:color="000000"/>
              <w:bottom w:val="single" w:sz="4" w:space="0" w:color="D9D9D9" w:themeColor="background1" w:themeShade="D9"/>
            </w:tcBorders>
          </w:tcPr>
          <w:p w14:paraId="612FF67E" w14:textId="77777777" w:rsidR="00E42E58" w:rsidRPr="00224D5C" w:rsidRDefault="00E42E58" w:rsidP="007C3FCC">
            <w:pPr>
              <w:pStyle w:val="TableHeading"/>
              <w:spacing w:before="40" w:after="40"/>
            </w:pPr>
            <w:r w:rsidRPr="00224D5C">
              <w:t>Common name</w:t>
            </w:r>
          </w:p>
        </w:tc>
        <w:tc>
          <w:tcPr>
            <w:tcW w:w="2551" w:type="dxa"/>
            <w:tcBorders>
              <w:top w:val="single" w:sz="4" w:space="0" w:color="000000"/>
            </w:tcBorders>
          </w:tcPr>
          <w:p w14:paraId="08103231" w14:textId="0CFD1483" w:rsidR="00E42E58" w:rsidRPr="00224D5C" w:rsidRDefault="00E42E58" w:rsidP="007C3FCC">
            <w:pPr>
              <w:pStyle w:val="TableHeading"/>
              <w:spacing w:before="40" w:after="40"/>
            </w:pPr>
            <w:r w:rsidRPr="00224D5C">
              <w:t xml:space="preserve">Host(s) </w:t>
            </w:r>
            <w:r w:rsidRPr="00224D5C">
              <w:rPr>
                <w:b w:val="0"/>
              </w:rPr>
              <w:t>(a)</w:t>
            </w:r>
          </w:p>
        </w:tc>
      </w:tr>
      <w:tr w:rsidR="00EE3334" w:rsidRPr="00224D5C" w14:paraId="6F247A7A" w14:textId="77777777" w:rsidTr="00C579AD">
        <w:trPr>
          <w:trHeight w:val="276"/>
        </w:trPr>
        <w:tc>
          <w:tcPr>
            <w:tcW w:w="8964" w:type="dxa"/>
            <w:gridSpan w:val="3"/>
            <w:tcBorders>
              <w:top w:val="single" w:sz="4" w:space="0" w:color="D9D9D9" w:themeColor="background1" w:themeShade="D9"/>
              <w:bottom w:val="single" w:sz="4" w:space="0" w:color="FFFFFF" w:themeColor="background1"/>
            </w:tcBorders>
          </w:tcPr>
          <w:p w14:paraId="5CB38C91" w14:textId="782D9AD8" w:rsidR="00EE3334" w:rsidRPr="00224D5C" w:rsidRDefault="00EE3334" w:rsidP="007C3FCC">
            <w:pPr>
              <w:pStyle w:val="TableText"/>
              <w:spacing w:before="40" w:after="40" w:line="264" w:lineRule="auto"/>
              <w:rPr>
                <w:iCs/>
                <w:szCs w:val="18"/>
              </w:rPr>
            </w:pPr>
            <w:r w:rsidRPr="00D45837">
              <w:rPr>
                <w:b/>
                <w:iCs/>
                <w:szCs w:val="18"/>
              </w:rPr>
              <w:t>Bacteria</w:t>
            </w:r>
          </w:p>
        </w:tc>
      </w:tr>
      <w:tr w:rsidR="00E959C7" w:rsidRPr="00224D5C" w14:paraId="1B954476" w14:textId="77777777" w:rsidTr="00DA09F3">
        <w:trPr>
          <w:trHeight w:val="275"/>
        </w:trPr>
        <w:tc>
          <w:tcPr>
            <w:tcW w:w="3861" w:type="dxa"/>
            <w:tcBorders>
              <w:top w:val="single" w:sz="4" w:space="0" w:color="FFFFFF" w:themeColor="background1"/>
              <w:bottom w:val="single" w:sz="4" w:space="0" w:color="FFFFFF" w:themeColor="background1"/>
            </w:tcBorders>
          </w:tcPr>
          <w:p w14:paraId="7F530742" w14:textId="3CB51B11" w:rsidR="00E959C7" w:rsidRPr="00E959C7" w:rsidRDefault="00E959C7" w:rsidP="007C3FCC">
            <w:pPr>
              <w:pStyle w:val="TableText"/>
              <w:spacing w:before="40" w:after="40" w:line="264" w:lineRule="auto"/>
              <w:rPr>
                <w:szCs w:val="18"/>
              </w:rPr>
            </w:pPr>
            <w:r w:rsidRPr="00703017">
              <w:t>‘</w:t>
            </w:r>
            <w:proofErr w:type="spellStart"/>
            <w:r w:rsidRPr="00703017">
              <w:rPr>
                <w:i/>
              </w:rPr>
              <w:t>Candidatus</w:t>
            </w:r>
            <w:proofErr w:type="spellEnd"/>
            <w:r w:rsidRPr="00703017">
              <w:t xml:space="preserve"> </w:t>
            </w:r>
            <w:proofErr w:type="spellStart"/>
            <w:r w:rsidRPr="00703017">
              <w:t>Liberibacter</w:t>
            </w:r>
            <w:proofErr w:type="spellEnd"/>
            <w:r w:rsidRPr="00703017">
              <w:t xml:space="preserve"> solanacearum’</w:t>
            </w:r>
            <w:r w:rsidRPr="000B4A3F">
              <w:rPr>
                <w:bCs/>
                <w:szCs w:val="18"/>
              </w:rPr>
              <w:t xml:space="preserve"> </w:t>
            </w:r>
            <w:r w:rsidR="00BC1211" w:rsidRPr="00BC1211">
              <w:t>(b)</w:t>
            </w:r>
          </w:p>
        </w:tc>
        <w:tc>
          <w:tcPr>
            <w:tcW w:w="2552" w:type="dxa"/>
            <w:tcBorders>
              <w:top w:val="single" w:sz="4" w:space="0" w:color="FFFFFF" w:themeColor="background1"/>
              <w:bottom w:val="single" w:sz="4" w:space="0" w:color="FFFFFF" w:themeColor="background1"/>
            </w:tcBorders>
          </w:tcPr>
          <w:p w14:paraId="2F4A7DCB" w14:textId="78694765" w:rsidR="00E959C7" w:rsidRDefault="00E959C7" w:rsidP="007C3FCC">
            <w:pPr>
              <w:pStyle w:val="TableText"/>
              <w:spacing w:before="40" w:after="40" w:line="264" w:lineRule="auto"/>
              <w:rPr>
                <w:iCs/>
                <w:szCs w:val="18"/>
              </w:rPr>
            </w:pPr>
            <w:r w:rsidRPr="000B4A3F">
              <w:rPr>
                <w:szCs w:val="18"/>
              </w:rPr>
              <w:t>Yellows decline</w:t>
            </w:r>
          </w:p>
        </w:tc>
        <w:tc>
          <w:tcPr>
            <w:tcW w:w="2551" w:type="dxa"/>
            <w:tcBorders>
              <w:top w:val="single" w:sz="4" w:space="0" w:color="FFFFFF" w:themeColor="background1"/>
              <w:bottom w:val="single" w:sz="4" w:space="0" w:color="FFFFFF" w:themeColor="background1"/>
            </w:tcBorders>
          </w:tcPr>
          <w:p w14:paraId="5CB15EF8" w14:textId="7F6EA26E" w:rsidR="00E959C7" w:rsidRPr="00E959C7" w:rsidRDefault="00E959C7" w:rsidP="007C3FCC">
            <w:pPr>
              <w:pStyle w:val="TableText"/>
              <w:spacing w:before="40" w:after="40" w:line="264" w:lineRule="auto"/>
              <w:rPr>
                <w:szCs w:val="18"/>
              </w:rPr>
            </w:pPr>
            <w:r w:rsidRPr="000B4A3F">
              <w:rPr>
                <w:szCs w:val="18"/>
              </w:rPr>
              <w:t>Carrot</w:t>
            </w:r>
            <w:r>
              <w:rPr>
                <w:szCs w:val="18"/>
              </w:rPr>
              <w:t>, celery/celeriac, chervil, fennel, parsley, parsnip</w:t>
            </w:r>
          </w:p>
        </w:tc>
      </w:tr>
      <w:tr w:rsidR="00BB3A31" w:rsidRPr="00224D5C" w14:paraId="2928CB5F" w14:textId="77777777" w:rsidTr="00E72074">
        <w:tc>
          <w:tcPr>
            <w:tcW w:w="8964" w:type="dxa"/>
            <w:gridSpan w:val="3"/>
            <w:tcBorders>
              <w:top w:val="single" w:sz="4" w:space="0" w:color="D9D9D9" w:themeColor="background1" w:themeShade="D9"/>
            </w:tcBorders>
          </w:tcPr>
          <w:p w14:paraId="3AD2197E" w14:textId="7E29CAC2" w:rsidR="00BB3A31" w:rsidRPr="00D45837" w:rsidRDefault="00BB3A31" w:rsidP="007C3FCC">
            <w:pPr>
              <w:pStyle w:val="TableText"/>
              <w:spacing w:before="40" w:after="40" w:line="264" w:lineRule="auto"/>
              <w:rPr>
                <w:b/>
                <w:i/>
                <w:szCs w:val="18"/>
                <w:highlight w:val="lightGray"/>
              </w:rPr>
            </w:pPr>
            <w:r w:rsidRPr="00D45837">
              <w:rPr>
                <w:b/>
                <w:iCs/>
                <w:szCs w:val="18"/>
              </w:rPr>
              <w:t>Fungi</w:t>
            </w:r>
          </w:p>
        </w:tc>
      </w:tr>
      <w:tr w:rsidR="00C830E6" w:rsidRPr="00395208" w14:paraId="1C98FAD1" w14:textId="77777777" w:rsidTr="00DA09F3">
        <w:tc>
          <w:tcPr>
            <w:tcW w:w="3861" w:type="dxa"/>
          </w:tcPr>
          <w:p w14:paraId="3AD6F3E5" w14:textId="3DF60019" w:rsidR="00C830E6" w:rsidRPr="00E959C7" w:rsidRDefault="00C830E6" w:rsidP="00C830E6">
            <w:pPr>
              <w:pStyle w:val="TableText"/>
              <w:spacing w:before="40" w:after="40"/>
              <w:rPr>
                <w:i/>
                <w:iCs/>
                <w:szCs w:val="18"/>
              </w:rPr>
            </w:pPr>
            <w:proofErr w:type="spellStart"/>
            <w:r w:rsidRPr="00277D6E">
              <w:rPr>
                <w:i/>
                <w:color w:val="000000" w:themeColor="text1"/>
                <w:szCs w:val="18"/>
              </w:rPr>
              <w:t>Cercospora</w:t>
            </w:r>
            <w:proofErr w:type="spellEnd"/>
            <w:r w:rsidRPr="00277D6E">
              <w:rPr>
                <w:i/>
                <w:color w:val="000000" w:themeColor="text1"/>
                <w:szCs w:val="18"/>
              </w:rPr>
              <w:t xml:space="preserve"> </w:t>
            </w:r>
            <w:proofErr w:type="spellStart"/>
            <w:r w:rsidRPr="00277D6E">
              <w:rPr>
                <w:i/>
                <w:color w:val="000000" w:themeColor="text1"/>
                <w:szCs w:val="18"/>
              </w:rPr>
              <w:t>foeniculi</w:t>
            </w:r>
            <w:proofErr w:type="spellEnd"/>
          </w:p>
        </w:tc>
        <w:tc>
          <w:tcPr>
            <w:tcW w:w="2552" w:type="dxa"/>
          </w:tcPr>
          <w:p w14:paraId="63577660" w14:textId="1E43BCA2" w:rsidR="00C830E6" w:rsidRPr="00395208" w:rsidRDefault="00C830E6" w:rsidP="00C830E6">
            <w:pPr>
              <w:pStyle w:val="TableText"/>
              <w:spacing w:before="40" w:after="40"/>
              <w:rPr>
                <w:szCs w:val="18"/>
              </w:rPr>
            </w:pPr>
            <w:proofErr w:type="spellStart"/>
            <w:r w:rsidRPr="000B4A3F">
              <w:rPr>
                <w:szCs w:val="18"/>
              </w:rPr>
              <w:t>Cercospora</w:t>
            </w:r>
            <w:proofErr w:type="spellEnd"/>
            <w:r w:rsidRPr="000B4A3F">
              <w:rPr>
                <w:szCs w:val="18"/>
              </w:rPr>
              <w:t xml:space="preserve"> blight</w:t>
            </w:r>
          </w:p>
        </w:tc>
        <w:tc>
          <w:tcPr>
            <w:tcW w:w="2551" w:type="dxa"/>
          </w:tcPr>
          <w:p w14:paraId="2D652714" w14:textId="6AC0156D" w:rsidR="00C830E6" w:rsidRPr="00E959C7" w:rsidRDefault="00C830E6" w:rsidP="00C830E6">
            <w:pPr>
              <w:pStyle w:val="TableText"/>
              <w:spacing w:before="40" w:after="40" w:line="264" w:lineRule="auto"/>
              <w:rPr>
                <w:i/>
                <w:szCs w:val="18"/>
              </w:rPr>
            </w:pPr>
            <w:r w:rsidRPr="000B4A3F">
              <w:rPr>
                <w:szCs w:val="18"/>
              </w:rPr>
              <w:t>Fennel</w:t>
            </w:r>
          </w:p>
        </w:tc>
      </w:tr>
      <w:tr w:rsidR="00C830E6" w:rsidRPr="00395208" w14:paraId="078B0683" w14:textId="77777777" w:rsidTr="00DA09F3">
        <w:tc>
          <w:tcPr>
            <w:tcW w:w="3861" w:type="dxa"/>
          </w:tcPr>
          <w:p w14:paraId="74AD552C" w14:textId="56A39468" w:rsidR="00C830E6" w:rsidRPr="00347EC6" w:rsidRDefault="00C830E6" w:rsidP="00C830E6">
            <w:pPr>
              <w:pStyle w:val="TableText"/>
              <w:spacing w:before="40" w:after="40"/>
              <w:rPr>
                <w:i/>
                <w:szCs w:val="18"/>
              </w:rPr>
            </w:pPr>
            <w:proofErr w:type="spellStart"/>
            <w:r w:rsidRPr="00347EC6">
              <w:rPr>
                <w:bCs/>
                <w:i/>
                <w:szCs w:val="18"/>
              </w:rPr>
              <w:t>Diaporthe</w:t>
            </w:r>
            <w:proofErr w:type="spellEnd"/>
            <w:r w:rsidRPr="00347EC6">
              <w:rPr>
                <w:bCs/>
                <w:i/>
                <w:szCs w:val="18"/>
              </w:rPr>
              <w:t xml:space="preserve"> </w:t>
            </w:r>
            <w:proofErr w:type="spellStart"/>
            <w:r w:rsidRPr="00347EC6">
              <w:rPr>
                <w:bCs/>
                <w:i/>
                <w:szCs w:val="18"/>
              </w:rPr>
              <w:t>angelicae</w:t>
            </w:r>
            <w:proofErr w:type="spellEnd"/>
          </w:p>
        </w:tc>
        <w:tc>
          <w:tcPr>
            <w:tcW w:w="2552" w:type="dxa"/>
          </w:tcPr>
          <w:p w14:paraId="38A96D93" w14:textId="61B67475" w:rsidR="00C830E6" w:rsidRPr="00347EC6" w:rsidRDefault="002A7C46" w:rsidP="00C830E6">
            <w:pPr>
              <w:pStyle w:val="TableText"/>
              <w:spacing w:before="40" w:after="40"/>
              <w:rPr>
                <w:szCs w:val="18"/>
              </w:rPr>
            </w:pPr>
            <w:r w:rsidRPr="00347EC6">
              <w:rPr>
                <w:szCs w:val="18"/>
              </w:rPr>
              <w:t>-</w:t>
            </w:r>
          </w:p>
        </w:tc>
        <w:tc>
          <w:tcPr>
            <w:tcW w:w="2551" w:type="dxa"/>
          </w:tcPr>
          <w:p w14:paraId="56DD6C27" w14:textId="0AD76B7A" w:rsidR="00C830E6" w:rsidRPr="00347EC6" w:rsidRDefault="00C830E6" w:rsidP="00C830E6">
            <w:pPr>
              <w:pStyle w:val="TableText"/>
              <w:spacing w:before="40" w:after="40" w:line="264" w:lineRule="auto"/>
              <w:rPr>
                <w:szCs w:val="18"/>
              </w:rPr>
            </w:pPr>
            <w:r w:rsidRPr="00347EC6">
              <w:rPr>
                <w:szCs w:val="18"/>
              </w:rPr>
              <w:t>Carrot</w:t>
            </w:r>
          </w:p>
        </w:tc>
      </w:tr>
      <w:tr w:rsidR="00C830E6" w:rsidRPr="00395208" w14:paraId="18059BBE" w14:textId="77777777" w:rsidTr="00DA09F3">
        <w:tc>
          <w:tcPr>
            <w:tcW w:w="3861" w:type="dxa"/>
          </w:tcPr>
          <w:p w14:paraId="15EB5EB3" w14:textId="563DAB9D" w:rsidR="00C830E6" w:rsidRPr="000B4A3F" w:rsidRDefault="00C830E6" w:rsidP="00C830E6">
            <w:pPr>
              <w:pStyle w:val="TableText"/>
              <w:spacing w:before="40" w:after="40"/>
              <w:rPr>
                <w:i/>
                <w:szCs w:val="18"/>
              </w:rPr>
            </w:pPr>
            <w:r w:rsidRPr="000B4A3F">
              <w:rPr>
                <w:rFonts w:cs="Arial"/>
                <w:i/>
                <w:szCs w:val="18"/>
              </w:rPr>
              <w:t xml:space="preserve">Fusarium </w:t>
            </w:r>
            <w:proofErr w:type="spellStart"/>
            <w:r w:rsidRPr="000B4A3F">
              <w:rPr>
                <w:rFonts w:cs="Arial"/>
                <w:i/>
                <w:szCs w:val="18"/>
              </w:rPr>
              <w:t>oxysporum</w:t>
            </w:r>
            <w:proofErr w:type="spellEnd"/>
            <w:r w:rsidRPr="000B4A3F">
              <w:rPr>
                <w:rFonts w:cs="Arial"/>
                <w:szCs w:val="18"/>
              </w:rPr>
              <w:t xml:space="preserve"> f. sp. </w:t>
            </w:r>
            <w:proofErr w:type="spellStart"/>
            <w:r w:rsidRPr="000B4A3F">
              <w:rPr>
                <w:rFonts w:cs="Arial"/>
                <w:i/>
                <w:szCs w:val="18"/>
              </w:rPr>
              <w:t>cumini</w:t>
            </w:r>
            <w:proofErr w:type="spellEnd"/>
          </w:p>
        </w:tc>
        <w:tc>
          <w:tcPr>
            <w:tcW w:w="2552" w:type="dxa"/>
          </w:tcPr>
          <w:p w14:paraId="019CAD7B" w14:textId="158D7796" w:rsidR="00C830E6" w:rsidRPr="000B4A3F" w:rsidRDefault="00C830E6" w:rsidP="00C830E6">
            <w:pPr>
              <w:pStyle w:val="TableText"/>
              <w:spacing w:before="40" w:after="40"/>
              <w:rPr>
                <w:szCs w:val="18"/>
              </w:rPr>
            </w:pPr>
            <w:r w:rsidRPr="000B4A3F">
              <w:rPr>
                <w:szCs w:val="18"/>
              </w:rPr>
              <w:t>Cumin blight</w:t>
            </w:r>
          </w:p>
        </w:tc>
        <w:tc>
          <w:tcPr>
            <w:tcW w:w="2551" w:type="dxa"/>
          </w:tcPr>
          <w:p w14:paraId="72B800DA" w14:textId="041B4E7C" w:rsidR="00C830E6" w:rsidRPr="000B4A3F" w:rsidRDefault="00C830E6" w:rsidP="00C830E6">
            <w:pPr>
              <w:pStyle w:val="TableText"/>
              <w:spacing w:before="40" w:after="40" w:line="264" w:lineRule="auto"/>
              <w:rPr>
                <w:szCs w:val="18"/>
              </w:rPr>
            </w:pPr>
            <w:r w:rsidRPr="000B4A3F">
              <w:rPr>
                <w:szCs w:val="18"/>
              </w:rPr>
              <w:t>Cumin</w:t>
            </w:r>
          </w:p>
        </w:tc>
      </w:tr>
      <w:tr w:rsidR="00C830E6" w:rsidRPr="00395208" w14:paraId="23DADD89" w14:textId="77777777" w:rsidTr="00DA09F3">
        <w:tc>
          <w:tcPr>
            <w:tcW w:w="3861" w:type="dxa"/>
          </w:tcPr>
          <w:p w14:paraId="0100ACCA" w14:textId="18054401" w:rsidR="00C830E6" w:rsidRPr="000B4A3F" w:rsidRDefault="00C830E6" w:rsidP="00C830E6">
            <w:pPr>
              <w:pStyle w:val="TableText"/>
              <w:spacing w:before="40" w:after="40"/>
              <w:rPr>
                <w:i/>
                <w:szCs w:val="18"/>
              </w:rPr>
            </w:pPr>
            <w:proofErr w:type="spellStart"/>
            <w:r w:rsidRPr="0075175C">
              <w:rPr>
                <w:i/>
                <w:szCs w:val="18"/>
              </w:rPr>
              <w:t>Passalora</w:t>
            </w:r>
            <w:proofErr w:type="spellEnd"/>
            <w:r w:rsidRPr="0075175C">
              <w:rPr>
                <w:i/>
                <w:szCs w:val="18"/>
              </w:rPr>
              <w:t xml:space="preserve"> </w:t>
            </w:r>
            <w:proofErr w:type="spellStart"/>
            <w:r w:rsidRPr="0075175C">
              <w:rPr>
                <w:i/>
                <w:szCs w:val="18"/>
              </w:rPr>
              <w:t>malkoffii</w:t>
            </w:r>
            <w:proofErr w:type="spellEnd"/>
            <w:r w:rsidRPr="000B4A3F">
              <w:rPr>
                <w:i/>
                <w:szCs w:val="18"/>
              </w:rPr>
              <w:t xml:space="preserve"> </w:t>
            </w:r>
            <w:r>
              <w:rPr>
                <w:rFonts w:cs="Arial"/>
                <w:szCs w:val="18"/>
              </w:rPr>
              <w:t>(</w:t>
            </w:r>
            <w:r w:rsidR="006A6C15">
              <w:rPr>
                <w:rFonts w:cs="Arial"/>
                <w:szCs w:val="18"/>
              </w:rPr>
              <w:t>c</w:t>
            </w:r>
            <w:r>
              <w:rPr>
                <w:rFonts w:cs="Arial"/>
                <w:szCs w:val="18"/>
              </w:rPr>
              <w:t>)</w:t>
            </w:r>
          </w:p>
        </w:tc>
        <w:tc>
          <w:tcPr>
            <w:tcW w:w="2552" w:type="dxa"/>
          </w:tcPr>
          <w:p w14:paraId="11F178AF" w14:textId="572C057C" w:rsidR="00C830E6" w:rsidRPr="000B4A3F" w:rsidRDefault="00C830E6" w:rsidP="00C830E6">
            <w:pPr>
              <w:pStyle w:val="TableText"/>
              <w:spacing w:before="40" w:after="40"/>
              <w:rPr>
                <w:szCs w:val="18"/>
              </w:rPr>
            </w:pPr>
            <w:proofErr w:type="spellStart"/>
            <w:r w:rsidRPr="000B4A3F">
              <w:rPr>
                <w:szCs w:val="18"/>
              </w:rPr>
              <w:t>Cercospora</w:t>
            </w:r>
            <w:proofErr w:type="spellEnd"/>
            <w:r w:rsidRPr="000B4A3F">
              <w:rPr>
                <w:szCs w:val="18"/>
              </w:rPr>
              <w:t xml:space="preserve"> leaf blight</w:t>
            </w:r>
          </w:p>
        </w:tc>
        <w:tc>
          <w:tcPr>
            <w:tcW w:w="2551" w:type="dxa"/>
          </w:tcPr>
          <w:p w14:paraId="77AF86FF" w14:textId="1F17882C" w:rsidR="00C830E6" w:rsidRDefault="00C830E6" w:rsidP="00C830E6">
            <w:pPr>
              <w:pStyle w:val="TableText"/>
              <w:spacing w:before="40" w:after="40" w:line="264" w:lineRule="auto"/>
              <w:rPr>
                <w:szCs w:val="18"/>
              </w:rPr>
            </w:pPr>
            <w:r w:rsidRPr="000B4A3F">
              <w:rPr>
                <w:szCs w:val="18"/>
              </w:rPr>
              <w:t>Aniseed</w:t>
            </w:r>
          </w:p>
        </w:tc>
      </w:tr>
      <w:tr w:rsidR="00C830E6" w:rsidRPr="00395208" w14:paraId="066B4177" w14:textId="77777777" w:rsidTr="00DA09F3">
        <w:tc>
          <w:tcPr>
            <w:tcW w:w="3861" w:type="dxa"/>
          </w:tcPr>
          <w:p w14:paraId="5D307C9F" w14:textId="2072268D" w:rsidR="00C830E6" w:rsidRPr="000B4A3F" w:rsidRDefault="00C830E6" w:rsidP="00C830E6">
            <w:pPr>
              <w:pStyle w:val="TableText"/>
              <w:spacing w:before="40" w:after="40"/>
              <w:rPr>
                <w:i/>
                <w:szCs w:val="18"/>
              </w:rPr>
            </w:pPr>
            <w:r w:rsidRPr="000B4A3F">
              <w:rPr>
                <w:i/>
                <w:szCs w:val="18"/>
              </w:rPr>
              <w:t xml:space="preserve">Phomopsis </w:t>
            </w:r>
            <w:proofErr w:type="spellStart"/>
            <w:r w:rsidRPr="000B4A3F">
              <w:rPr>
                <w:i/>
                <w:szCs w:val="18"/>
              </w:rPr>
              <w:t>diachenii</w:t>
            </w:r>
            <w:proofErr w:type="spellEnd"/>
          </w:p>
        </w:tc>
        <w:tc>
          <w:tcPr>
            <w:tcW w:w="2552" w:type="dxa"/>
          </w:tcPr>
          <w:p w14:paraId="2829C85D" w14:textId="2F9E99FA" w:rsidR="00C830E6" w:rsidRPr="000B4A3F" w:rsidRDefault="002A7C46" w:rsidP="00C830E6">
            <w:pPr>
              <w:pStyle w:val="TableText"/>
              <w:spacing w:before="40" w:after="40"/>
              <w:rPr>
                <w:szCs w:val="18"/>
              </w:rPr>
            </w:pPr>
            <w:r>
              <w:rPr>
                <w:szCs w:val="18"/>
              </w:rPr>
              <w:t>-</w:t>
            </w:r>
          </w:p>
        </w:tc>
        <w:tc>
          <w:tcPr>
            <w:tcW w:w="2551" w:type="dxa"/>
          </w:tcPr>
          <w:p w14:paraId="65F86C9A" w14:textId="3F03785A" w:rsidR="00C830E6" w:rsidRPr="000B4A3F" w:rsidRDefault="00C830E6" w:rsidP="00C830E6">
            <w:pPr>
              <w:pStyle w:val="TableText"/>
              <w:spacing w:before="40" w:after="40" w:line="264" w:lineRule="auto"/>
              <w:rPr>
                <w:szCs w:val="18"/>
              </w:rPr>
            </w:pPr>
            <w:r>
              <w:rPr>
                <w:szCs w:val="18"/>
              </w:rPr>
              <w:t>Caraway</w:t>
            </w:r>
          </w:p>
        </w:tc>
      </w:tr>
      <w:tr w:rsidR="00C830E6" w:rsidRPr="00224D5C" w14:paraId="29D461BE" w14:textId="77777777" w:rsidTr="00E72074">
        <w:tc>
          <w:tcPr>
            <w:tcW w:w="8964" w:type="dxa"/>
            <w:gridSpan w:val="3"/>
            <w:tcBorders>
              <w:top w:val="single" w:sz="4" w:space="0" w:color="D9D9D9" w:themeColor="background1" w:themeShade="D9"/>
            </w:tcBorders>
          </w:tcPr>
          <w:p w14:paraId="47E1505A" w14:textId="21F19B9E" w:rsidR="00C830E6" w:rsidRPr="00D45837" w:rsidRDefault="00C830E6" w:rsidP="00C830E6">
            <w:pPr>
              <w:pStyle w:val="TableText"/>
              <w:spacing w:before="40" w:after="40" w:line="264" w:lineRule="auto"/>
              <w:rPr>
                <w:b/>
                <w:i/>
                <w:szCs w:val="18"/>
              </w:rPr>
            </w:pPr>
            <w:r w:rsidRPr="00D45837">
              <w:rPr>
                <w:b/>
                <w:iCs/>
                <w:szCs w:val="18"/>
              </w:rPr>
              <w:t>Viruses</w:t>
            </w:r>
          </w:p>
        </w:tc>
      </w:tr>
      <w:tr w:rsidR="00C830E6" w:rsidRPr="00224D5C" w14:paraId="30FE0D3A" w14:textId="77777777" w:rsidTr="00DA09F3">
        <w:tc>
          <w:tcPr>
            <w:tcW w:w="3861" w:type="dxa"/>
          </w:tcPr>
          <w:p w14:paraId="6D9C7F52" w14:textId="62526288" w:rsidR="00C830E6" w:rsidRPr="00395208" w:rsidRDefault="00C830E6" w:rsidP="00C830E6">
            <w:pPr>
              <w:pStyle w:val="TableText"/>
              <w:spacing w:before="40" w:after="40"/>
              <w:rPr>
                <w:iCs/>
                <w:szCs w:val="18"/>
              </w:rPr>
            </w:pPr>
            <w:r>
              <w:rPr>
                <w:i/>
                <w:szCs w:val="18"/>
              </w:rPr>
              <w:t>S</w:t>
            </w:r>
            <w:r w:rsidRPr="000B4A3F">
              <w:rPr>
                <w:i/>
                <w:szCs w:val="18"/>
              </w:rPr>
              <w:t xml:space="preserve">trawberry latent ringspot virus </w:t>
            </w:r>
            <w:r w:rsidRPr="000B4A3F">
              <w:rPr>
                <w:szCs w:val="18"/>
              </w:rPr>
              <w:t>(SLRSV)</w:t>
            </w:r>
          </w:p>
        </w:tc>
        <w:tc>
          <w:tcPr>
            <w:tcW w:w="2552" w:type="dxa"/>
          </w:tcPr>
          <w:p w14:paraId="27CD57B7" w14:textId="6CE4EDBC" w:rsidR="00C830E6" w:rsidRPr="00395208" w:rsidRDefault="00C830E6" w:rsidP="00C830E6">
            <w:pPr>
              <w:pStyle w:val="TableText"/>
              <w:spacing w:before="40" w:after="40"/>
              <w:rPr>
                <w:szCs w:val="18"/>
              </w:rPr>
            </w:pPr>
            <w:r w:rsidRPr="002B6596">
              <w:rPr>
                <w:szCs w:val="18"/>
              </w:rPr>
              <w:t>Strawberry latent ringspot</w:t>
            </w:r>
          </w:p>
        </w:tc>
        <w:tc>
          <w:tcPr>
            <w:tcW w:w="2551" w:type="dxa"/>
          </w:tcPr>
          <w:p w14:paraId="0BAAC2C1" w14:textId="6D48F6FD" w:rsidR="00C830E6" w:rsidRPr="00395208" w:rsidRDefault="00C830E6" w:rsidP="00C830E6">
            <w:pPr>
              <w:pStyle w:val="TableText"/>
              <w:spacing w:before="40" w:after="40" w:line="264" w:lineRule="auto"/>
              <w:rPr>
                <w:i/>
                <w:szCs w:val="18"/>
              </w:rPr>
            </w:pPr>
            <w:r>
              <w:rPr>
                <w:szCs w:val="18"/>
              </w:rPr>
              <w:t>Parsley, p</w:t>
            </w:r>
            <w:r w:rsidRPr="000B4A3F">
              <w:rPr>
                <w:szCs w:val="18"/>
              </w:rPr>
              <w:t>arsnip</w:t>
            </w:r>
          </w:p>
        </w:tc>
      </w:tr>
    </w:tbl>
    <w:p w14:paraId="7AFAD847" w14:textId="032CDB35" w:rsidR="00D3392B" w:rsidRDefault="00D3392B" w:rsidP="003B0B5B">
      <w:pPr>
        <w:pStyle w:val="AQISText"/>
        <w:tabs>
          <w:tab w:val="left" w:pos="426"/>
        </w:tabs>
        <w:spacing w:before="120" w:after="120" w:line="240" w:lineRule="atLeast"/>
        <w:ind w:left="425" w:hanging="425"/>
        <w:rPr>
          <w:rFonts w:ascii="Cambria" w:hAnsi="Cambria"/>
          <w:sz w:val="18"/>
          <w:szCs w:val="18"/>
        </w:rPr>
      </w:pPr>
      <w:r w:rsidRPr="00BC1211">
        <w:rPr>
          <w:rFonts w:ascii="Cambria" w:hAnsi="Cambria"/>
          <w:sz w:val="18"/>
          <w:szCs w:val="18"/>
        </w:rPr>
        <w:t>(a)</w:t>
      </w:r>
      <w:r w:rsidR="00D03632">
        <w:rPr>
          <w:b/>
        </w:rPr>
        <w:tab/>
      </w:r>
      <w:r w:rsidRPr="006C1074">
        <w:rPr>
          <w:rFonts w:ascii="Cambria" w:hAnsi="Cambria"/>
          <w:sz w:val="18"/>
          <w:szCs w:val="18"/>
        </w:rPr>
        <w:t>Aniseed (</w:t>
      </w:r>
      <w:r w:rsidRPr="006C1074">
        <w:rPr>
          <w:rFonts w:ascii="Cambria" w:hAnsi="Cambria" w:cs="Arial"/>
          <w:bCs/>
          <w:i/>
          <w:sz w:val="18"/>
          <w:szCs w:val="18"/>
        </w:rPr>
        <w:t>Pimpinella</w:t>
      </w:r>
      <w:r w:rsidRPr="006C1074">
        <w:rPr>
          <w:rFonts w:ascii="Cambria" w:hAnsi="Cambria" w:cs="Arial"/>
          <w:i/>
          <w:sz w:val="18"/>
          <w:szCs w:val="18"/>
        </w:rPr>
        <w:t xml:space="preserve"> </w:t>
      </w:r>
      <w:proofErr w:type="spellStart"/>
      <w:r w:rsidRPr="006C1074">
        <w:rPr>
          <w:rFonts w:ascii="Cambria" w:hAnsi="Cambria" w:cs="Arial"/>
          <w:bCs/>
          <w:i/>
          <w:sz w:val="18"/>
          <w:szCs w:val="18"/>
        </w:rPr>
        <w:t>anisum</w:t>
      </w:r>
      <w:proofErr w:type="spellEnd"/>
      <w:r w:rsidRPr="006C1074">
        <w:rPr>
          <w:rFonts w:ascii="Cambria" w:hAnsi="Cambria"/>
          <w:sz w:val="18"/>
          <w:szCs w:val="18"/>
        </w:rPr>
        <w:t>), Caraway (</w:t>
      </w:r>
      <w:r w:rsidRPr="006C1074">
        <w:rPr>
          <w:rFonts w:ascii="Cambria" w:hAnsi="Cambria"/>
          <w:i/>
          <w:iCs/>
          <w:sz w:val="18"/>
          <w:szCs w:val="18"/>
        </w:rPr>
        <w:t>Carum carvi</w:t>
      </w:r>
      <w:r w:rsidRPr="006C1074">
        <w:rPr>
          <w:rFonts w:ascii="Cambria" w:hAnsi="Cambria"/>
          <w:sz w:val="18"/>
          <w:szCs w:val="18"/>
        </w:rPr>
        <w:t>), Carrot (</w:t>
      </w:r>
      <w:r w:rsidRPr="006C1074">
        <w:rPr>
          <w:rFonts w:ascii="Cambria" w:hAnsi="Cambria"/>
          <w:i/>
          <w:sz w:val="18"/>
          <w:szCs w:val="18"/>
        </w:rPr>
        <w:t>Daucus carota</w:t>
      </w:r>
      <w:r w:rsidRPr="006C1074">
        <w:rPr>
          <w:rFonts w:ascii="Cambria" w:hAnsi="Cambria"/>
          <w:sz w:val="18"/>
          <w:szCs w:val="18"/>
        </w:rPr>
        <w:t xml:space="preserve">), </w:t>
      </w:r>
      <w:r>
        <w:rPr>
          <w:rFonts w:ascii="Cambria" w:hAnsi="Cambria"/>
          <w:sz w:val="18"/>
          <w:szCs w:val="18"/>
        </w:rPr>
        <w:t>Celery/Celeriac (</w:t>
      </w:r>
      <w:r>
        <w:rPr>
          <w:rFonts w:ascii="Cambria" w:hAnsi="Cambria"/>
          <w:i/>
          <w:sz w:val="18"/>
          <w:szCs w:val="18"/>
        </w:rPr>
        <w:t>Apium</w:t>
      </w:r>
      <w:r w:rsidRPr="00EB6564">
        <w:rPr>
          <w:rFonts w:ascii="Cambria" w:hAnsi="Cambria"/>
          <w:i/>
          <w:sz w:val="18"/>
          <w:szCs w:val="18"/>
        </w:rPr>
        <w:t xml:space="preserve"> graveolens</w:t>
      </w:r>
      <w:r>
        <w:rPr>
          <w:rFonts w:ascii="Cambria" w:hAnsi="Cambria"/>
          <w:sz w:val="18"/>
          <w:szCs w:val="18"/>
        </w:rPr>
        <w:t>),</w:t>
      </w:r>
      <w:r w:rsidR="002B49A3">
        <w:rPr>
          <w:rFonts w:ascii="Cambria" w:hAnsi="Cambria"/>
          <w:sz w:val="18"/>
          <w:szCs w:val="18"/>
        </w:rPr>
        <w:t xml:space="preserve"> </w:t>
      </w:r>
      <w:r>
        <w:rPr>
          <w:rFonts w:ascii="Cambria" w:hAnsi="Cambria"/>
          <w:sz w:val="18"/>
          <w:szCs w:val="18"/>
        </w:rPr>
        <w:t>Chervil (</w:t>
      </w:r>
      <w:r>
        <w:rPr>
          <w:rFonts w:ascii="Cambria" w:hAnsi="Cambria"/>
          <w:i/>
          <w:sz w:val="18"/>
          <w:szCs w:val="18"/>
        </w:rPr>
        <w:t xml:space="preserve">Anthriscus </w:t>
      </w:r>
      <w:proofErr w:type="spellStart"/>
      <w:r>
        <w:rPr>
          <w:rFonts w:ascii="Cambria" w:hAnsi="Cambria"/>
          <w:i/>
          <w:sz w:val="18"/>
          <w:szCs w:val="18"/>
        </w:rPr>
        <w:t>cerefolium</w:t>
      </w:r>
      <w:proofErr w:type="spellEnd"/>
      <w:r w:rsidRPr="00A87174">
        <w:rPr>
          <w:rFonts w:ascii="Cambria" w:hAnsi="Cambria"/>
          <w:sz w:val="18"/>
          <w:szCs w:val="18"/>
        </w:rPr>
        <w:t xml:space="preserve">), </w:t>
      </w:r>
      <w:r w:rsidRPr="006C1074">
        <w:rPr>
          <w:rFonts w:ascii="Cambria" w:hAnsi="Cambria"/>
          <w:sz w:val="18"/>
          <w:szCs w:val="18"/>
        </w:rPr>
        <w:t>Cumin (</w:t>
      </w:r>
      <w:r w:rsidRPr="006C1074">
        <w:rPr>
          <w:rFonts w:ascii="Cambria" w:hAnsi="Cambria"/>
          <w:i/>
          <w:iCs/>
          <w:sz w:val="18"/>
          <w:szCs w:val="18"/>
        </w:rPr>
        <w:t>Cuminum cyminum</w:t>
      </w:r>
      <w:r w:rsidRPr="006C1074">
        <w:rPr>
          <w:rFonts w:ascii="Cambria" w:hAnsi="Cambria"/>
          <w:sz w:val="18"/>
          <w:szCs w:val="18"/>
        </w:rPr>
        <w:t>), Fennel (</w:t>
      </w:r>
      <w:proofErr w:type="spellStart"/>
      <w:r w:rsidRPr="006C1074">
        <w:rPr>
          <w:rFonts w:ascii="Cambria" w:hAnsi="Cambria"/>
          <w:i/>
          <w:sz w:val="18"/>
          <w:szCs w:val="18"/>
        </w:rPr>
        <w:t>Foeniculum</w:t>
      </w:r>
      <w:proofErr w:type="spellEnd"/>
      <w:r w:rsidRPr="006C1074">
        <w:rPr>
          <w:rFonts w:ascii="Cambria" w:hAnsi="Cambria"/>
          <w:i/>
          <w:sz w:val="18"/>
          <w:szCs w:val="18"/>
        </w:rPr>
        <w:t xml:space="preserve"> vulgare</w:t>
      </w:r>
      <w:r w:rsidRPr="006C1074">
        <w:rPr>
          <w:rFonts w:ascii="Cambria" w:hAnsi="Cambria"/>
          <w:sz w:val="18"/>
          <w:szCs w:val="18"/>
        </w:rPr>
        <w:t>), Parsley (</w:t>
      </w:r>
      <w:r w:rsidRPr="006C1074">
        <w:rPr>
          <w:rFonts w:ascii="Cambria" w:hAnsi="Cambria"/>
          <w:i/>
          <w:iCs/>
          <w:sz w:val="18"/>
          <w:szCs w:val="18"/>
        </w:rPr>
        <w:t xml:space="preserve">Petroselinum </w:t>
      </w:r>
      <w:proofErr w:type="spellStart"/>
      <w:r w:rsidRPr="006C1074">
        <w:rPr>
          <w:rFonts w:ascii="Cambria" w:hAnsi="Cambria"/>
          <w:i/>
          <w:iCs/>
          <w:sz w:val="18"/>
          <w:szCs w:val="18"/>
        </w:rPr>
        <w:t>crispum</w:t>
      </w:r>
      <w:proofErr w:type="spellEnd"/>
      <w:r w:rsidRPr="006C1074">
        <w:rPr>
          <w:rFonts w:ascii="Cambria" w:hAnsi="Cambria"/>
          <w:sz w:val="18"/>
          <w:szCs w:val="18"/>
        </w:rPr>
        <w:t>), Parsnip (</w:t>
      </w:r>
      <w:r w:rsidRPr="006C1074">
        <w:rPr>
          <w:rFonts w:ascii="Cambria" w:hAnsi="Cambria"/>
          <w:i/>
          <w:sz w:val="18"/>
          <w:szCs w:val="18"/>
        </w:rPr>
        <w:t>Pastinaca sativa</w:t>
      </w:r>
      <w:r w:rsidRPr="006C1074">
        <w:rPr>
          <w:rFonts w:ascii="Cambria" w:hAnsi="Cambria"/>
          <w:sz w:val="18"/>
          <w:szCs w:val="18"/>
        </w:rPr>
        <w:t>).</w:t>
      </w:r>
    </w:p>
    <w:p w14:paraId="1A731FE4" w14:textId="640F9ADA" w:rsidR="003B0B5B" w:rsidRPr="006A6C15" w:rsidRDefault="00BC1211" w:rsidP="006A6C15">
      <w:pPr>
        <w:pStyle w:val="AQISText"/>
        <w:tabs>
          <w:tab w:val="left" w:pos="426"/>
        </w:tabs>
        <w:spacing w:before="120" w:after="120" w:line="240" w:lineRule="atLeast"/>
        <w:rPr>
          <w:rFonts w:ascii="Cambria" w:hAnsi="Cambria"/>
          <w:sz w:val="18"/>
          <w:szCs w:val="18"/>
        </w:rPr>
      </w:pPr>
      <w:r w:rsidRPr="00BC1211">
        <w:rPr>
          <w:rFonts w:ascii="Cambria" w:hAnsi="Cambria"/>
          <w:sz w:val="18"/>
          <w:szCs w:val="18"/>
        </w:rPr>
        <w:t>(b)</w:t>
      </w:r>
      <w:r w:rsidR="00D03632">
        <w:rPr>
          <w:b/>
        </w:rPr>
        <w:tab/>
      </w:r>
      <w:r>
        <w:rPr>
          <w:rFonts w:ascii="Cambria" w:hAnsi="Cambria"/>
          <w:sz w:val="18"/>
          <w:szCs w:val="18"/>
        </w:rPr>
        <w:t>A s</w:t>
      </w:r>
      <w:r w:rsidR="00D3392B" w:rsidRPr="00311768">
        <w:rPr>
          <w:rFonts w:ascii="Cambria" w:hAnsi="Cambria"/>
          <w:sz w:val="18"/>
          <w:szCs w:val="18"/>
        </w:rPr>
        <w:t xml:space="preserve">pecies </w:t>
      </w:r>
      <w:r>
        <w:rPr>
          <w:rFonts w:ascii="Cambria" w:hAnsi="Cambria"/>
          <w:sz w:val="18"/>
          <w:szCs w:val="18"/>
        </w:rPr>
        <w:t xml:space="preserve">that </w:t>
      </w:r>
      <w:r w:rsidR="00D3392B" w:rsidRPr="00311768">
        <w:rPr>
          <w:rFonts w:ascii="Cambria" w:hAnsi="Cambria"/>
          <w:sz w:val="18"/>
          <w:szCs w:val="18"/>
        </w:rPr>
        <w:t xml:space="preserve">has been assessed previously and </w:t>
      </w:r>
      <w:r w:rsidR="00C46FA7">
        <w:rPr>
          <w:rFonts w:ascii="Cambria" w:hAnsi="Cambria"/>
          <w:sz w:val="18"/>
          <w:szCs w:val="18"/>
        </w:rPr>
        <w:t xml:space="preserve">for which </w:t>
      </w:r>
      <w:r>
        <w:rPr>
          <w:rFonts w:ascii="Cambria" w:hAnsi="Cambria"/>
          <w:sz w:val="18"/>
          <w:szCs w:val="18"/>
        </w:rPr>
        <w:t>an existing policy is in place</w:t>
      </w:r>
      <w:r w:rsidR="00D3392B">
        <w:rPr>
          <w:rFonts w:ascii="Cambria" w:hAnsi="Cambria"/>
          <w:sz w:val="18"/>
          <w:szCs w:val="18"/>
        </w:rPr>
        <w:t>.</w:t>
      </w:r>
    </w:p>
    <w:p w14:paraId="33B2DBC1" w14:textId="16227E95" w:rsidR="00DA09F3" w:rsidRPr="00DA09F3" w:rsidRDefault="00DA09F3" w:rsidP="003B0B5B">
      <w:pPr>
        <w:autoSpaceDE w:val="0"/>
        <w:autoSpaceDN w:val="0"/>
        <w:spacing w:before="120" w:after="120" w:line="240" w:lineRule="atLeast"/>
        <w:ind w:left="425" w:hanging="425"/>
        <w:rPr>
          <w:rFonts w:cs="Arial"/>
          <w:sz w:val="18"/>
          <w:szCs w:val="18"/>
        </w:rPr>
      </w:pPr>
      <w:r w:rsidRPr="00BC1211">
        <w:rPr>
          <w:sz w:val="18"/>
          <w:szCs w:val="18"/>
        </w:rPr>
        <w:t>(</w:t>
      </w:r>
      <w:r w:rsidR="006A6C15">
        <w:rPr>
          <w:sz w:val="18"/>
          <w:szCs w:val="18"/>
        </w:rPr>
        <w:t>c</w:t>
      </w:r>
      <w:r w:rsidRPr="00BC1211">
        <w:rPr>
          <w:sz w:val="18"/>
          <w:szCs w:val="18"/>
        </w:rPr>
        <w:t>)</w:t>
      </w:r>
      <w:r w:rsidR="00D03632">
        <w:rPr>
          <w:b/>
        </w:rPr>
        <w:tab/>
      </w:r>
      <w:proofErr w:type="spellStart"/>
      <w:r w:rsidR="009F48C7" w:rsidRPr="003B0B5B">
        <w:rPr>
          <w:rFonts w:eastAsia="Calibri" w:cs="Times New Roman"/>
          <w:i/>
          <w:iCs/>
          <w:sz w:val="18"/>
          <w:szCs w:val="18"/>
        </w:rPr>
        <w:t>Passalora</w:t>
      </w:r>
      <w:proofErr w:type="spellEnd"/>
      <w:r w:rsidR="009F48C7" w:rsidRPr="003B0B5B">
        <w:rPr>
          <w:rFonts w:eastAsia="Calibri" w:cs="Times New Roman"/>
          <w:i/>
          <w:iCs/>
          <w:sz w:val="18"/>
          <w:szCs w:val="18"/>
        </w:rPr>
        <w:t xml:space="preserve"> </w:t>
      </w:r>
      <w:proofErr w:type="spellStart"/>
      <w:r w:rsidR="009F48C7" w:rsidRPr="003B0B5B">
        <w:rPr>
          <w:rFonts w:eastAsia="Calibri" w:cs="Times New Roman"/>
          <w:i/>
          <w:iCs/>
          <w:sz w:val="18"/>
          <w:szCs w:val="18"/>
        </w:rPr>
        <w:t>malkoffii</w:t>
      </w:r>
      <w:proofErr w:type="spellEnd"/>
      <w:r w:rsidR="009F48C7" w:rsidRPr="003B0B5B">
        <w:rPr>
          <w:rFonts w:eastAsia="Calibri" w:cs="Times New Roman"/>
          <w:sz w:val="18"/>
          <w:szCs w:val="18"/>
        </w:rPr>
        <w:t xml:space="preserve"> is the current</w:t>
      </w:r>
      <w:r w:rsidR="00C46FA7">
        <w:rPr>
          <w:rFonts w:eastAsia="Calibri" w:cs="Times New Roman"/>
          <w:sz w:val="18"/>
          <w:szCs w:val="18"/>
        </w:rPr>
        <w:t>ly accepted</w:t>
      </w:r>
      <w:r w:rsidR="009F48C7" w:rsidRPr="003B0B5B">
        <w:rPr>
          <w:rFonts w:eastAsia="Calibri" w:cs="Times New Roman"/>
          <w:sz w:val="18"/>
          <w:szCs w:val="18"/>
        </w:rPr>
        <w:t xml:space="preserve"> name of </w:t>
      </w:r>
      <w:proofErr w:type="spellStart"/>
      <w:r w:rsidR="009F48C7" w:rsidRPr="003B0B5B">
        <w:rPr>
          <w:rFonts w:eastAsia="Calibri" w:cs="Times New Roman"/>
          <w:i/>
          <w:iCs/>
          <w:sz w:val="18"/>
          <w:szCs w:val="18"/>
        </w:rPr>
        <w:t>Cercospora</w:t>
      </w:r>
      <w:proofErr w:type="spellEnd"/>
      <w:r w:rsidR="009F48C7" w:rsidRPr="003B0B5B">
        <w:rPr>
          <w:rFonts w:eastAsia="Calibri" w:cs="Times New Roman"/>
          <w:i/>
          <w:iCs/>
          <w:sz w:val="18"/>
          <w:szCs w:val="18"/>
        </w:rPr>
        <w:t xml:space="preserve"> </w:t>
      </w:r>
      <w:proofErr w:type="spellStart"/>
      <w:r w:rsidR="009F48C7" w:rsidRPr="003B0B5B">
        <w:rPr>
          <w:rFonts w:eastAsia="Calibri" w:cs="Times New Roman"/>
          <w:i/>
          <w:iCs/>
          <w:sz w:val="18"/>
          <w:szCs w:val="18"/>
        </w:rPr>
        <w:t>malkoffii</w:t>
      </w:r>
      <w:proofErr w:type="spellEnd"/>
      <w:r w:rsidR="009F48C7" w:rsidRPr="003B0B5B">
        <w:rPr>
          <w:rFonts w:cs="Segoe UI"/>
          <w:color w:val="000000"/>
          <w:sz w:val="18"/>
          <w:szCs w:val="18"/>
        </w:rPr>
        <w:t xml:space="preserve"> </w:t>
      </w:r>
      <w:r w:rsidR="00B53B76">
        <w:rPr>
          <w:rFonts w:cs="Segoe UI"/>
          <w:color w:val="000000"/>
          <w:sz w:val="18"/>
          <w:szCs w:val="18"/>
        </w:rPr>
        <w:fldChar w:fldCharType="begin"/>
      </w:r>
      <w:r w:rsidR="00B53B76">
        <w:rPr>
          <w:rFonts w:cs="Segoe UI"/>
          <w:color w:val="000000"/>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cs="Segoe UI"/>
          <w:color w:val="000000"/>
          <w:sz w:val="18"/>
          <w:szCs w:val="18"/>
        </w:rPr>
        <w:fldChar w:fldCharType="separate"/>
      </w:r>
      <w:r w:rsidR="00B53B76">
        <w:rPr>
          <w:rFonts w:cs="Segoe UI"/>
          <w:noProof/>
          <w:color w:val="000000"/>
          <w:sz w:val="18"/>
          <w:szCs w:val="18"/>
        </w:rPr>
        <w:t>(</w:t>
      </w:r>
      <w:hyperlink w:anchor="_ENREF_125" w:tooltip="Farr, 2020 #37065" w:history="1">
        <w:r w:rsidR="00B53B76">
          <w:rPr>
            <w:rFonts w:cs="Segoe UI"/>
            <w:noProof/>
            <w:color w:val="000000"/>
            <w:sz w:val="18"/>
            <w:szCs w:val="18"/>
          </w:rPr>
          <w:t>Farr &amp; Rossman 2020</w:t>
        </w:r>
      </w:hyperlink>
      <w:r w:rsidR="00B53B76">
        <w:rPr>
          <w:rFonts w:cs="Segoe UI"/>
          <w:noProof/>
          <w:color w:val="000000"/>
          <w:sz w:val="18"/>
          <w:szCs w:val="18"/>
        </w:rPr>
        <w:t>)</w:t>
      </w:r>
      <w:r w:rsidR="00B53B76">
        <w:rPr>
          <w:rFonts w:cs="Segoe UI"/>
          <w:color w:val="000000"/>
          <w:sz w:val="18"/>
          <w:szCs w:val="18"/>
        </w:rPr>
        <w:fldChar w:fldCharType="end"/>
      </w:r>
      <w:r w:rsidR="009F48C7" w:rsidRPr="003B0B5B">
        <w:rPr>
          <w:rFonts w:cs="Segoe UI"/>
          <w:color w:val="000000"/>
          <w:sz w:val="18"/>
          <w:szCs w:val="18"/>
        </w:rPr>
        <w:t xml:space="preserve"> and this has been adopted in </w:t>
      </w:r>
      <w:r w:rsidR="009F48C7" w:rsidRPr="003B0B5B">
        <w:rPr>
          <w:rFonts w:cs="Arial"/>
          <w:iCs/>
          <w:sz w:val="18"/>
          <w:szCs w:val="18"/>
        </w:rPr>
        <w:t>the final report.</w:t>
      </w:r>
    </w:p>
    <w:bookmarkEnd w:id="42"/>
    <w:p w14:paraId="08703CDB" w14:textId="29F7A825" w:rsidR="004E78F9" w:rsidRPr="00BD50FA" w:rsidRDefault="004E78F9" w:rsidP="004E78F9">
      <w:pPr>
        <w:pStyle w:val="ListBullet"/>
        <w:numPr>
          <w:ilvl w:val="0"/>
          <w:numId w:val="0"/>
        </w:numPr>
        <w:shd w:val="clear" w:color="auto" w:fill="FFFFFF" w:themeFill="background1"/>
        <w:spacing w:before="240" w:after="160" w:line="269" w:lineRule="auto"/>
      </w:pPr>
      <w:r w:rsidRPr="00347EC6">
        <w:t xml:space="preserve">Since publication of the draft report, </w:t>
      </w:r>
      <w:r w:rsidR="0078327A" w:rsidRPr="00347EC6">
        <w:t xml:space="preserve">an </w:t>
      </w:r>
      <w:r w:rsidRPr="00347EC6">
        <w:t xml:space="preserve">additional pest </w:t>
      </w:r>
      <w:r w:rsidR="002374B6" w:rsidRPr="00347EC6">
        <w:t>ha</w:t>
      </w:r>
      <w:r w:rsidR="0078327A" w:rsidRPr="00347EC6">
        <w:t>s</w:t>
      </w:r>
      <w:r w:rsidR="002374B6" w:rsidRPr="00347EC6">
        <w:t xml:space="preserve"> been</w:t>
      </w:r>
      <w:r w:rsidRPr="00347EC6">
        <w:t xml:space="preserve"> identified </w:t>
      </w:r>
      <w:r w:rsidR="0078327A" w:rsidRPr="00347EC6">
        <w:t>that is</w:t>
      </w:r>
      <w:r w:rsidRPr="00347EC6">
        <w:t xml:space="preserve"> seed-borne in </w:t>
      </w:r>
      <w:r w:rsidR="0078327A" w:rsidRPr="00347EC6">
        <w:t>carrots</w:t>
      </w:r>
      <w:r w:rsidR="0015780C" w:rsidRPr="00347EC6">
        <w:t>—</w:t>
      </w:r>
      <w:proofErr w:type="spellStart"/>
      <w:r w:rsidR="002B49A3" w:rsidRPr="00347EC6">
        <w:rPr>
          <w:bCs/>
          <w:i/>
          <w:szCs w:val="18"/>
        </w:rPr>
        <w:t>Diaporthe</w:t>
      </w:r>
      <w:proofErr w:type="spellEnd"/>
      <w:r w:rsidR="002B49A3" w:rsidRPr="00347EC6">
        <w:rPr>
          <w:bCs/>
          <w:i/>
          <w:szCs w:val="18"/>
        </w:rPr>
        <w:t xml:space="preserve"> </w:t>
      </w:r>
      <w:proofErr w:type="spellStart"/>
      <w:r w:rsidR="002B49A3" w:rsidRPr="00347EC6">
        <w:rPr>
          <w:bCs/>
          <w:i/>
          <w:szCs w:val="18"/>
        </w:rPr>
        <w:t>angelicae</w:t>
      </w:r>
      <w:proofErr w:type="spellEnd"/>
      <w:r w:rsidR="00C46FA7" w:rsidRPr="00347EC6">
        <w:rPr>
          <w:bCs/>
          <w:i/>
          <w:szCs w:val="18"/>
        </w:rPr>
        <w:t xml:space="preserve"> </w:t>
      </w:r>
      <w:r w:rsidR="00B53B76">
        <w:rPr>
          <w:bCs/>
          <w:iCs/>
          <w:szCs w:val="18"/>
        </w:rPr>
        <w:fldChar w:fldCharType="begin"/>
      </w:r>
      <w:r w:rsidR="00B53B76">
        <w:rPr>
          <w:bCs/>
          <w:iCs/>
          <w:szCs w:val="18"/>
        </w:rPr>
        <w:instrText xml:space="preserve"> ADDIN EN.CITE &lt;EndNote&gt;&lt;Cite&gt;&lt;Author&gt;Bastide&lt;/Author&gt;&lt;Year&gt;2017&lt;/Year&gt;&lt;RecNum&gt;36790&lt;/RecNum&gt;&lt;DisplayText&gt;(Bastide et al. 2017)&lt;/DisplayText&gt;&lt;record&gt;&lt;rec-number&gt;36790&lt;/rec-number&gt;&lt;foreign-keys&gt;&lt;key app="EN" db-id="pxwxw0er9zv2fxezxdk5tt5utz5p5vtrwdv0" timestamp="1574123391"&gt;36790&lt;/key&gt;&lt;/foreign-keys&gt;&lt;ref-type name="Journal Articles"&gt;17&lt;/ref-type&gt;&lt;contributors&gt;&lt;authors&gt;&lt;author&gt;Bastide, F.&lt;/author&gt;&lt;author&gt;Sérandat, I.&lt;/author&gt;&lt;author&gt;Gombert, J.&lt;/author&gt;&lt;author&gt;Laurent, E.&lt;/author&gt;&lt;author&gt;Morel, E.&lt;/author&gt;&lt;author&gt;Kolopp, J.&lt;/author&gt;&lt;author&gt;Guillermin, P.L.&lt;/author&gt;&lt;author&gt;Hamon, B.&lt;/author&gt;&lt;author&gt;Simoneau, P.&lt;/author&gt;&lt;author&gt;Berruyer, R.&lt;/author&gt;&lt;author&gt;Poupard, P.&lt;/author&gt;&lt;/authors&gt;&lt;/contributors&gt;&lt;titles&gt;&lt;title&gt;&lt;style face="normal" font="default" size="100%"&gt;Characterization of fungal pathogens (&lt;/style&gt;&lt;style face="italic" font="default" size="100%"&gt;Diaporthe angelicae &lt;/style&gt;&lt;style face="normal" font="default" size="100%"&gt;and &lt;/style&gt;&lt;style face="italic" font="default" size="100%"&gt;D. eres&lt;/style&gt;&lt;style face="normal" font="default" size="100%"&gt;) responsible for umbel browning and stem necrosis on carrot in France&lt;/style&gt;&lt;/title&gt;&lt;secondary-title&gt;Plant Pathology&lt;/secondary-title&gt;&lt;/titles&gt;&lt;periodical&gt;&lt;full-title&gt;Plant Pathology&lt;/full-title&gt;&lt;/periodical&gt;&lt;pages&gt;239-253&lt;/pages&gt;&lt;volume&gt;66&lt;/volume&gt;&lt;number&gt;2&lt;/number&gt;&lt;keywords&gt;&lt;keyword&gt;ITS&lt;/keyword&gt;&lt;keyword&gt;rDNA&lt;/keyword&gt;&lt;keyword&gt;IGS&lt;/keyword&gt;&lt;keyword&gt;pathogenicity&lt;/keyword&gt;&lt;keyword&gt;symptoms&lt;/keyword&gt;&lt;keyword&gt;seed-borne&lt;/keyword&gt;&lt;/keywords&gt;&lt;dates&gt;&lt;year&gt;2017&lt;/year&gt;&lt;/dates&gt;&lt;urls&gt;&lt;pdf-urls&gt;&lt;url&gt;file://J:\E Library\Plant Catalogue\B\Bastide et al 2012 EN36790.pdf&lt;/url&gt;&lt;/pdf-urls&gt;&lt;/urls&gt;&lt;custom1&gt;Apiaceae seed review WZ&lt;/custom1&gt;&lt;/record&gt;&lt;/Cite&gt;&lt;/EndNote&gt;</w:instrText>
      </w:r>
      <w:r w:rsidR="00B53B76">
        <w:rPr>
          <w:bCs/>
          <w:iCs/>
          <w:szCs w:val="18"/>
        </w:rPr>
        <w:fldChar w:fldCharType="separate"/>
      </w:r>
      <w:r w:rsidR="00B53B76">
        <w:rPr>
          <w:bCs/>
          <w:iCs/>
          <w:noProof/>
          <w:szCs w:val="18"/>
        </w:rPr>
        <w:t>(</w:t>
      </w:r>
      <w:hyperlink w:anchor="_ENREF_21" w:tooltip="Bastide, 2017 #36790" w:history="1">
        <w:r w:rsidR="00B53B76">
          <w:rPr>
            <w:bCs/>
            <w:iCs/>
            <w:noProof/>
            <w:szCs w:val="18"/>
          </w:rPr>
          <w:t>Bastide et al. 2017</w:t>
        </w:r>
      </w:hyperlink>
      <w:r w:rsidR="00B53B76">
        <w:rPr>
          <w:bCs/>
          <w:iCs/>
          <w:noProof/>
          <w:szCs w:val="18"/>
        </w:rPr>
        <w:t>)</w:t>
      </w:r>
      <w:r w:rsidR="00B53B76">
        <w:rPr>
          <w:bCs/>
          <w:iCs/>
          <w:szCs w:val="18"/>
        </w:rPr>
        <w:fldChar w:fldCharType="end"/>
      </w:r>
      <w:r w:rsidRPr="00347EC6">
        <w:t xml:space="preserve">. Therefore, </w:t>
      </w:r>
      <w:r w:rsidR="0078327A" w:rsidRPr="00347EC6">
        <w:t xml:space="preserve">this </w:t>
      </w:r>
      <w:r w:rsidRPr="00347EC6">
        <w:t xml:space="preserve">pest </w:t>
      </w:r>
      <w:r w:rsidR="0078327A" w:rsidRPr="00347EC6">
        <w:t xml:space="preserve">has </w:t>
      </w:r>
      <w:r w:rsidRPr="00347EC6">
        <w:t>been included in this final report.</w:t>
      </w:r>
    </w:p>
    <w:p w14:paraId="7EEF042F" w14:textId="6ECA25B6" w:rsidR="007C3FCC" w:rsidRPr="00BD50FA" w:rsidRDefault="007C3FCC" w:rsidP="007C3FCC">
      <w:pPr>
        <w:spacing w:before="160" w:line="269" w:lineRule="auto"/>
        <w:rPr>
          <w:rFonts w:eastAsia="Calibri" w:cs="Times New Roman"/>
          <w:highlight w:val="lightGray"/>
          <w:lang w:val="en"/>
        </w:rPr>
      </w:pPr>
      <w:r w:rsidRPr="00BD50FA">
        <w:rPr>
          <w:rFonts w:eastAsia="Calibri" w:cs="Times New Roman"/>
          <w:lang w:val="en"/>
        </w:rPr>
        <w:t xml:space="preserve">The department will </w:t>
      </w:r>
      <w:r w:rsidR="0099098B" w:rsidRPr="00BD50FA">
        <w:rPr>
          <w:rFonts w:eastAsia="Calibri" w:cs="Times New Roman"/>
          <w:lang w:val="en"/>
        </w:rPr>
        <w:t xml:space="preserve">also </w:t>
      </w:r>
      <w:r w:rsidRPr="00BD50FA">
        <w:rPr>
          <w:rFonts w:eastAsia="Calibri" w:cs="Times New Roman"/>
          <w:lang w:val="en"/>
        </w:rPr>
        <w:t xml:space="preserve">continue to review the literature in relation to the seed-borne status of pathogens associated with </w:t>
      </w:r>
      <w:r w:rsidR="002B49A3" w:rsidRPr="00BD50FA">
        <w:t>apiaceous</w:t>
      </w:r>
      <w:r w:rsidRPr="00BD50FA">
        <w:rPr>
          <w:rFonts w:eastAsia="Calibri" w:cs="Times New Roman"/>
          <w:lang w:val="en"/>
        </w:rPr>
        <w:t xml:space="preserve"> vegetable </w:t>
      </w:r>
      <w:r w:rsidR="00916812" w:rsidRPr="00BD50FA">
        <w:rPr>
          <w:rFonts w:eastAsia="Calibri" w:cs="Times New Roman"/>
          <w:lang w:val="en"/>
        </w:rPr>
        <w:t>seeds and</w:t>
      </w:r>
      <w:r w:rsidRPr="00BD50FA">
        <w:rPr>
          <w:rFonts w:eastAsia="Calibri" w:cs="Times New Roman"/>
          <w:lang w:val="en"/>
        </w:rPr>
        <w:t xml:space="preserve"> may amend this policy accordingly.</w:t>
      </w:r>
    </w:p>
    <w:p w14:paraId="32806A99" w14:textId="77777777" w:rsidR="005F77E5" w:rsidRPr="002B49A3" w:rsidRDefault="00C12166" w:rsidP="00E14D0F">
      <w:pPr>
        <w:pStyle w:val="Heading3"/>
        <w:numPr>
          <w:ilvl w:val="1"/>
          <w:numId w:val="46"/>
        </w:numPr>
      </w:pPr>
      <w:bookmarkStart w:id="43" w:name="_Toc65233821"/>
      <w:r w:rsidRPr="002B49A3">
        <w:t>Ass</w:t>
      </w:r>
      <w:bookmarkEnd w:id="36"/>
      <w:r w:rsidRPr="002B49A3">
        <w:t>essment of the likelihood of entry, establishment and spread</w:t>
      </w:r>
      <w:bookmarkEnd w:id="43"/>
    </w:p>
    <w:p w14:paraId="03863C3D" w14:textId="377146DF" w:rsidR="007C3FCC" w:rsidRPr="00BD50FA" w:rsidRDefault="007C3FCC" w:rsidP="007C3FCC">
      <w:pPr>
        <w:spacing w:before="200"/>
      </w:pPr>
      <w:r w:rsidRPr="00BD50FA">
        <w:t>This review collectively assesses the likelihood</w:t>
      </w:r>
      <w:r w:rsidR="00C46FA7">
        <w:t>s</w:t>
      </w:r>
      <w:r w:rsidRPr="00BD50FA">
        <w:t xml:space="preserve"> of entry, establishment and spread of the quarantine pests identified in </w:t>
      </w:r>
      <w:r w:rsidR="0005105D" w:rsidRPr="00BD50FA">
        <w:fldChar w:fldCharType="begin"/>
      </w:r>
      <w:r w:rsidR="0005105D" w:rsidRPr="00BD50FA">
        <w:instrText xml:space="preserve"> REF _Ref488751516 \h </w:instrText>
      </w:r>
      <w:r w:rsidR="00D3392B" w:rsidRPr="00BD50FA">
        <w:instrText xml:space="preserve"> \* MERGEFORMAT </w:instrText>
      </w:r>
      <w:r w:rsidR="0005105D" w:rsidRPr="00BD50FA">
        <w:fldChar w:fldCharType="separate"/>
      </w:r>
      <w:r w:rsidR="00631C96" w:rsidRPr="0005105D">
        <w:t xml:space="preserve">Table </w:t>
      </w:r>
      <w:r w:rsidR="00631C96">
        <w:rPr>
          <w:noProof/>
        </w:rPr>
        <w:t>3.1</w:t>
      </w:r>
      <w:r w:rsidR="0005105D" w:rsidRPr="00BD50FA">
        <w:fldChar w:fldCharType="end"/>
      </w:r>
      <w:r w:rsidR="00B0659E" w:rsidRPr="00BD50FA">
        <w:t>.</w:t>
      </w:r>
      <w:r w:rsidR="00342D5D" w:rsidRPr="00BD50FA">
        <w:t xml:space="preserve"> Key factors that contribute to the likelihood</w:t>
      </w:r>
      <w:r w:rsidR="00C46FA7">
        <w:t>s</w:t>
      </w:r>
      <w:r w:rsidR="00342D5D" w:rsidRPr="00BD50FA">
        <w:t xml:space="preserve"> of entry, establishment and spread have been highlighted in the risk assessment section. However, a</w:t>
      </w:r>
      <w:r w:rsidRPr="00BD50FA">
        <w:t xml:space="preserve">ssessments of the potential consequences of </w:t>
      </w:r>
      <w:r w:rsidR="00C46FA7">
        <w:t xml:space="preserve">the </w:t>
      </w:r>
      <w:r w:rsidRPr="00BD50FA">
        <w:t xml:space="preserve">entry, establishment and spread </w:t>
      </w:r>
      <w:r w:rsidR="00C46FA7">
        <w:t xml:space="preserve">of each pest </w:t>
      </w:r>
      <w:r w:rsidRPr="00BD50FA">
        <w:t>are individually presented to estimate the magnitude of the potential consequences.</w:t>
      </w:r>
    </w:p>
    <w:p w14:paraId="4FC19CAB" w14:textId="33D45061" w:rsidR="007C3FCC" w:rsidRPr="00BD50FA" w:rsidRDefault="007C3FCC" w:rsidP="007C3FCC">
      <w:pPr>
        <w:spacing w:before="200"/>
      </w:pPr>
      <w:r w:rsidRPr="00BD50FA">
        <w:t xml:space="preserve">ISPM 11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Pr="00BD50FA">
        <w:t xml:space="preserve"> states that the intended end-use of a commodity affects the risk of introduction and spread of associated pests. For example, an end-use such as seeds for sowing poses a higher risk of a pest establishing or spreading than an end-use such as processing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Pr="00BD50FA">
        <w:t>.</w:t>
      </w:r>
    </w:p>
    <w:p w14:paraId="51A421EA" w14:textId="7F77FB35" w:rsidR="00C12166" w:rsidRPr="00BD50FA" w:rsidRDefault="007C3FCC" w:rsidP="00B271D9">
      <w:pPr>
        <w:spacing w:before="200"/>
      </w:pPr>
      <w:r w:rsidRPr="00BD50FA">
        <w:t xml:space="preserve">Seeds also play an important role in the survival, introduction and spread of associated pests </w:t>
      </w:r>
      <w:r w:rsidR="00B53B76">
        <w:fldChar w:fldCharType="begin"/>
      </w:r>
      <w:r w:rsidR="00B53B76">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B53B76">
        <w:fldChar w:fldCharType="separate"/>
      </w:r>
      <w:r w:rsidR="00B53B76">
        <w:rPr>
          <w:noProof/>
        </w:rPr>
        <w:t>(</w:t>
      </w:r>
      <w:hyperlink w:anchor="_ENREF_104" w:tooltip="Elmer, 2001 #8701" w:history="1">
        <w:r w:rsidR="00B53B76">
          <w:rPr>
            <w:noProof/>
          </w:rPr>
          <w:t>Elmer 2001</w:t>
        </w:r>
      </w:hyperlink>
      <w:r w:rsidR="00B53B76">
        <w:rPr>
          <w:noProof/>
        </w:rPr>
        <w:t>)</w:t>
      </w:r>
      <w:r w:rsidR="00B53B76">
        <w:fldChar w:fldCharType="end"/>
      </w:r>
      <w:r w:rsidRPr="00BD50FA">
        <w:t xml:space="preserve">. Seed </w:t>
      </w:r>
      <w:r w:rsidR="00C46FA7">
        <w:t>association</w:t>
      </w:r>
      <w:r w:rsidR="00C46FA7" w:rsidRPr="00BD50FA">
        <w:t xml:space="preserve"> </w:t>
      </w:r>
      <w:r w:rsidRPr="00BD50FA">
        <w:t xml:space="preserve">provides a mechanism whereby a pathogen can </w:t>
      </w:r>
      <w:r w:rsidR="00C46FA7">
        <w:t xml:space="preserve">persist </w:t>
      </w:r>
      <w:r w:rsidRPr="00BD50FA">
        <w:t xml:space="preserve">under </w:t>
      </w:r>
      <w:r w:rsidRPr="00BD50FA">
        <w:lastRenderedPageBreak/>
        <w:t xml:space="preserve">conditions in which other sources of inoculum have been eliminated </w:t>
      </w:r>
      <w:r w:rsidR="00B53B76">
        <w:fldChar w:fldCharType="begin"/>
      </w:r>
      <w:r w:rsidR="00B53B76">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number&gt;6&lt;/number&gt;&lt;dates&gt;&lt;year&gt;1988&lt;/year&gt;&lt;/dates&gt;&lt;urls&gt;&lt;pdf-urls&gt;&lt;url&gt;J:\E Library\Plant Catalogue\S\Stace-Smith and Hamilton 1988 EN27723.pdf&lt;/url&gt;&lt;/pdf-urls&gt;&lt;/urls&gt;&lt;custom1&gt;Grains, seeds and weeds kp&lt;/custom1&gt;&lt;/record&gt;&lt;/Cite&gt;&lt;/EndNote&gt;</w:instrText>
      </w:r>
      <w:r w:rsidR="00B53B76">
        <w:fldChar w:fldCharType="separate"/>
      </w:r>
      <w:r w:rsidR="00B53B76">
        <w:rPr>
          <w:noProof/>
        </w:rPr>
        <w:t>(</w:t>
      </w:r>
      <w:hyperlink w:anchor="_ENREF_337" w:tooltip="Stace-Smith, 1988 #27723" w:history="1">
        <w:r w:rsidR="00B53B76">
          <w:rPr>
            <w:noProof/>
          </w:rPr>
          <w:t>Stace-Smith &amp; Hamilton 1988</w:t>
        </w:r>
      </w:hyperlink>
      <w:r w:rsidR="00B53B76">
        <w:rPr>
          <w:noProof/>
        </w:rPr>
        <w:t>)</w:t>
      </w:r>
      <w:r w:rsidR="00B53B76">
        <w:fldChar w:fldCharType="end"/>
      </w:r>
      <w:r w:rsidRPr="00BD50FA">
        <w:t>. Seed</w:t>
      </w:r>
      <w:r w:rsidR="00F82BE3" w:rsidRPr="00BD50FA">
        <w:t xml:space="preserve"> </w:t>
      </w:r>
      <w:r w:rsidR="00C46FA7">
        <w:t>association</w:t>
      </w:r>
      <w:r w:rsidR="00C46FA7" w:rsidRPr="00BD50FA">
        <w:t xml:space="preserve"> </w:t>
      </w:r>
      <w:r w:rsidRPr="00BD50FA">
        <w:t xml:space="preserve">is </w:t>
      </w:r>
      <w:r w:rsidR="00C46FA7">
        <w:t xml:space="preserve">also </w:t>
      </w:r>
      <w:r w:rsidRPr="00BD50FA">
        <w:t>epidemiologically important because it ensures that the pest is physically associated with and distributed throughout the planted crop by means of infected seeds</w:t>
      </w:r>
      <w:r w:rsidR="00EE3334">
        <w:t>,</w:t>
      </w:r>
      <w:r w:rsidRPr="00BD50FA">
        <w:t xml:space="preserve"> which are randomly dispersed in the field. </w:t>
      </w:r>
      <w:r w:rsidR="00C46FA7">
        <w:t>R</w:t>
      </w:r>
      <w:r w:rsidRPr="00BD50FA">
        <w:t xml:space="preserve">esultant infected seedlings can </w:t>
      </w:r>
      <w:r w:rsidR="00C46FA7">
        <w:t xml:space="preserve">then </w:t>
      </w:r>
      <w:r w:rsidRPr="00BD50FA">
        <w:t xml:space="preserve">serve as </w:t>
      </w:r>
      <w:r w:rsidR="00C46FA7">
        <w:t xml:space="preserve">further </w:t>
      </w:r>
      <w:r w:rsidRPr="00BD50FA">
        <w:t xml:space="preserve">sources of inoculum from which secondary spread can occur </w:t>
      </w:r>
      <w:r w:rsidR="00B53B76">
        <w:fldChar w:fldCharType="begin"/>
      </w:r>
      <w:r w:rsidR="00B53B76">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number&gt;6&lt;/number&gt;&lt;dates&gt;&lt;year&gt;1988&lt;/year&gt;&lt;/dates&gt;&lt;urls&gt;&lt;pdf-urls&gt;&lt;url&gt;J:\E Library\Plant Catalogue\S\Stace-Smith and Hamilton 1988 EN27723.pdf&lt;/url&gt;&lt;/pdf-urls&gt;&lt;/urls&gt;&lt;custom1&gt;Grains, seeds and weeds kp&lt;/custom1&gt;&lt;/record&gt;&lt;/Cite&gt;&lt;/EndNote&gt;</w:instrText>
      </w:r>
      <w:r w:rsidR="00B53B76">
        <w:fldChar w:fldCharType="separate"/>
      </w:r>
      <w:r w:rsidR="00B53B76">
        <w:rPr>
          <w:noProof/>
        </w:rPr>
        <w:t>(</w:t>
      </w:r>
      <w:hyperlink w:anchor="_ENREF_337" w:tooltip="Stace-Smith, 1988 #27723" w:history="1">
        <w:r w:rsidR="00B53B76">
          <w:rPr>
            <w:noProof/>
          </w:rPr>
          <w:t>Stace-Smith &amp; Hamilton 1988</w:t>
        </w:r>
      </w:hyperlink>
      <w:r w:rsidR="00B53B76">
        <w:rPr>
          <w:noProof/>
        </w:rPr>
        <w:t>)</w:t>
      </w:r>
      <w:r w:rsidR="00B53B76">
        <w:fldChar w:fldCharType="end"/>
      </w:r>
      <w:r w:rsidRPr="00BD50FA">
        <w:t>. Seeds for sowing are deliberately introduced, distributed</w:t>
      </w:r>
      <w:r w:rsidR="000E47D0" w:rsidRPr="00BD50FA">
        <w:t>,</w:t>
      </w:r>
      <w:r w:rsidRPr="00BD50FA">
        <w:t xml:space="preserve"> and aided to establish. As a result, any pest that is associated with seeds of </w:t>
      </w:r>
      <w:r w:rsidR="0048559A" w:rsidRPr="00BD50FA">
        <w:t>apiaceous</w:t>
      </w:r>
      <w:r w:rsidRPr="00BD50FA">
        <w:t xml:space="preserve"> vegetables intended for sowing will be aided in its entry, establishment and spread in Australia.</w:t>
      </w:r>
    </w:p>
    <w:p w14:paraId="20B5E706" w14:textId="77777777" w:rsidR="005F77E5" w:rsidRPr="00224D5C" w:rsidRDefault="00F90962" w:rsidP="00591D87">
      <w:pPr>
        <w:pStyle w:val="Heading4"/>
      </w:pPr>
      <w:r w:rsidRPr="00224D5C">
        <w:t>Likelihood of entry</w:t>
      </w:r>
    </w:p>
    <w:p w14:paraId="7D6CA2EC" w14:textId="2EA8758B" w:rsidR="00B61A16" w:rsidRPr="00BD50FA" w:rsidRDefault="00B61A16" w:rsidP="00B61A16">
      <w:pPr>
        <w:spacing w:before="200"/>
      </w:pPr>
      <w:r w:rsidRPr="00BD50FA">
        <w:t xml:space="preserve">The likelihood of entry is considered in two parts, the likelihood of importation (the likelihood that the identified pathogens will arrive when host </w:t>
      </w:r>
      <w:r w:rsidR="00BB4256" w:rsidRPr="00BD50FA">
        <w:t>apia</w:t>
      </w:r>
      <w:r w:rsidRPr="00BD50FA">
        <w:t>ceous vegetable seeds for sowing are imported) and the likelihood of distribution (the likelihood that the identified pathogens will be viable and be transferred to a suitable host in Australia).</w:t>
      </w:r>
    </w:p>
    <w:p w14:paraId="4BB33E74" w14:textId="77777777" w:rsidR="00B61A16" w:rsidRPr="00224D5C" w:rsidRDefault="00B61A16" w:rsidP="00B61A16">
      <w:pPr>
        <w:pStyle w:val="Heading5"/>
      </w:pPr>
      <w:r w:rsidRPr="00224D5C">
        <w:t>Likelihood of importation</w:t>
      </w:r>
    </w:p>
    <w:p w14:paraId="366FD8C2" w14:textId="381B44A4" w:rsidR="00B61A16" w:rsidRPr="00BD50FA" w:rsidRDefault="00B61A16" w:rsidP="00B61A16">
      <w:pPr>
        <w:spacing w:before="200"/>
        <w:rPr>
          <w:b/>
        </w:rPr>
      </w:pPr>
      <w:r w:rsidRPr="00BD50FA">
        <w:t xml:space="preserve">The likelihood that the identified quarantine pests will be imported on host </w:t>
      </w:r>
      <w:r w:rsidR="0048559A" w:rsidRPr="00BD50FA">
        <w:t xml:space="preserve">apiaceous </w:t>
      </w:r>
      <w:r w:rsidRPr="00BD50FA">
        <w:t xml:space="preserve">vegetable seeds for sowing is assessed as </w:t>
      </w:r>
      <w:r w:rsidRPr="00BD50FA">
        <w:rPr>
          <w:b/>
        </w:rPr>
        <w:t>High</w:t>
      </w:r>
      <w:r w:rsidRPr="00BD50FA">
        <w:t>.</w:t>
      </w:r>
    </w:p>
    <w:p w14:paraId="7BDB6489" w14:textId="222638DF" w:rsidR="00B61A16" w:rsidRPr="00BD50FA" w:rsidRDefault="00B61A16" w:rsidP="00B61A16">
      <w:pPr>
        <w:spacing w:after="120"/>
      </w:pPr>
      <w:r w:rsidRPr="00BD50FA">
        <w:t>This is because the identified quarantine pests are known to be seed-</w:t>
      </w:r>
      <w:proofErr w:type="gramStart"/>
      <w:r w:rsidRPr="00BD50FA">
        <w:t>borne, and</w:t>
      </w:r>
      <w:proofErr w:type="gramEnd"/>
      <w:r w:rsidRPr="00BD50FA">
        <w:t xml:space="preserve"> are likely to remain viable during transport and storage. They are also likely to be present but effectively undetectable in the large volumes of </w:t>
      </w:r>
      <w:r w:rsidR="00BB4256" w:rsidRPr="00BD50FA">
        <w:t>apiaceous</w:t>
      </w:r>
      <w:r w:rsidRPr="00BD50FA">
        <w:rPr>
          <w:i/>
        </w:rPr>
        <w:t xml:space="preserve"> </w:t>
      </w:r>
      <w:r w:rsidRPr="00BD50FA">
        <w:t xml:space="preserve">vegetable seeds for sowing </w:t>
      </w:r>
      <w:r w:rsidR="006518FB">
        <w:t>that</w:t>
      </w:r>
      <w:r w:rsidRPr="00BD50FA">
        <w:t xml:space="preserve"> Australia imports each year.</w:t>
      </w:r>
    </w:p>
    <w:p w14:paraId="3DF8A952" w14:textId="54E7C974" w:rsidR="004F468C" w:rsidRPr="00BD50FA" w:rsidRDefault="004F468C" w:rsidP="00B61A16">
      <w:pPr>
        <w:spacing w:after="120"/>
        <w:rPr>
          <w:b/>
        </w:rPr>
      </w:pPr>
      <w:r w:rsidRPr="00BD50FA">
        <w:t>The supporting evidence for this assessment is provided.</w:t>
      </w:r>
    </w:p>
    <w:p w14:paraId="2AACE8B6" w14:textId="77777777" w:rsidR="00B61A16" w:rsidRPr="00395208" w:rsidRDefault="00B61A16" w:rsidP="005B494A">
      <w:pPr>
        <w:keepNext/>
        <w:spacing w:after="120"/>
        <w:rPr>
          <w:b/>
        </w:rPr>
      </w:pPr>
      <w:r w:rsidRPr="00C024BA">
        <w:rPr>
          <w:b/>
        </w:rPr>
        <w:t>It is highly likely that the identified pests are associated with the pathway</w:t>
      </w:r>
    </w:p>
    <w:p w14:paraId="46685B38" w14:textId="250019FC" w:rsidR="00B61A16" w:rsidRPr="00BD50FA" w:rsidRDefault="00C85AFB" w:rsidP="005B494A">
      <w:pPr>
        <w:pStyle w:val="ListBullet"/>
        <w:keepNext/>
        <w:spacing w:before="160" w:after="160" w:line="269" w:lineRule="auto"/>
        <w:ind w:left="357" w:hanging="357"/>
      </w:pPr>
      <w:r w:rsidRPr="00BD50FA">
        <w:t xml:space="preserve">Infected </w:t>
      </w:r>
      <w:r w:rsidR="00B61A16" w:rsidRPr="00BD50FA">
        <w:t xml:space="preserve">seeds for sowing are one of the main pathways for the introduction of seed-borne pathogens into new areas. Global trade and the movement of infected seeds across borders is known to have introduced seed-borne pathogens into new areas </w:t>
      </w:r>
      <w:r w:rsidR="00B53B76">
        <w:fldChar w:fldCharType="begin">
          <w:fldData xml:space="preserve">PEVuZE5vdGU+PENpdGU+PEF1dGhvcj5Dcm9tbmV5PC9BdXRob3I+PFllYXI+MTk4NzwvWWVhcj48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</w:fldData>
        </w:fldChar>
      </w:r>
      <w:r w:rsidR="00B53B76">
        <w:instrText xml:space="preserve"> ADDIN EN.CITE </w:instrText>
      </w:r>
      <w:r w:rsidR="00B53B76">
        <w:fldChar w:fldCharType="begin">
          <w:fldData xml:space="preserve">PEVuZE5vdGU+PENpdGU+PEF1dGhvcj5Dcm9tbmV5PC9BdXRob3I+PFllYXI+MTk4NzwvWWVhcj48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</w:fldData>
        </w:fldChar>
      </w:r>
      <w:r w:rsidR="00B53B76">
        <w:instrText xml:space="preserve"> ADDIN EN.CITE.DATA </w:instrText>
      </w:r>
      <w:r w:rsidR="00B53B76">
        <w:fldChar w:fldCharType="end"/>
      </w:r>
      <w:r w:rsidR="00B53B76">
        <w:fldChar w:fldCharType="separate"/>
      </w:r>
      <w:r w:rsidR="00B53B76">
        <w:rPr>
          <w:noProof/>
        </w:rPr>
        <w:t>(</w:t>
      </w:r>
      <w:hyperlink w:anchor="_ENREF_57" w:tooltip="Constable, 2019 #33606" w:history="1">
        <w:r w:rsidR="00B53B76">
          <w:rPr>
            <w:noProof/>
          </w:rPr>
          <w:t>Constable et al. 2019</w:t>
        </w:r>
      </w:hyperlink>
      <w:r w:rsidR="00B53B76">
        <w:rPr>
          <w:noProof/>
        </w:rPr>
        <w:t xml:space="preserve">; </w:t>
      </w:r>
      <w:hyperlink w:anchor="_ENREF_58" w:tooltip="Constable, 2018 #34925" w:history="1">
        <w:r w:rsidR="00B53B76">
          <w:rPr>
            <w:noProof/>
          </w:rPr>
          <w:t>Constable et al. 2018</w:t>
        </w:r>
      </w:hyperlink>
      <w:r w:rsidR="00B53B76">
        <w:rPr>
          <w:noProof/>
        </w:rPr>
        <w:t xml:space="preserve">; </w:t>
      </w:r>
      <w:hyperlink w:anchor="_ENREF_63" w:tooltip="Cromney, 1987 #27171" w:history="1">
        <w:r w:rsidR="00B53B76">
          <w:rPr>
            <w:noProof/>
          </w:rPr>
          <w:t>Cromney et al. 1987</w:t>
        </w:r>
      </w:hyperlink>
      <w:r w:rsidR="00B53B76">
        <w:rPr>
          <w:noProof/>
        </w:rPr>
        <w:t xml:space="preserve">; </w:t>
      </w:r>
      <w:hyperlink w:anchor="_ENREF_384" w:tooltip="Vannacci, 1999 #34959" w:history="1">
        <w:r w:rsidR="00B53B76">
          <w:rPr>
            <w:noProof/>
          </w:rPr>
          <w:t>Vannacci et al. 1999</w:t>
        </w:r>
      </w:hyperlink>
      <w:r w:rsidR="00B53B76">
        <w:rPr>
          <w:noProof/>
        </w:rPr>
        <w:t>)</w:t>
      </w:r>
      <w:r w:rsidR="00B53B76">
        <w:fldChar w:fldCharType="end"/>
      </w:r>
      <w:r w:rsidR="00B61A16" w:rsidRPr="00BD50FA">
        <w:t>.</w:t>
      </w:r>
    </w:p>
    <w:p w14:paraId="2C8049AA" w14:textId="1DEA2451" w:rsidR="00B61A16" w:rsidRPr="00BD50FA" w:rsidRDefault="00B61A16" w:rsidP="00B61A16">
      <w:pPr>
        <w:pStyle w:val="ListBullet"/>
        <w:spacing w:before="160" w:after="160" w:line="269" w:lineRule="auto"/>
        <w:ind w:left="357" w:hanging="357"/>
      </w:pPr>
      <w:r w:rsidRPr="00BD50FA">
        <w:t xml:space="preserve">A low incidence in the field may enhance a </w:t>
      </w:r>
      <w:r w:rsidR="00C85AFB" w:rsidRPr="00BD50FA">
        <w:t xml:space="preserve">plant </w:t>
      </w:r>
      <w:r w:rsidRPr="00BD50FA">
        <w:t xml:space="preserve">pathogen's chances of escaping detection. If the level of infection is very low and symptomatic plants are randomly scattered </w:t>
      </w:r>
      <w:r w:rsidR="00EE3334">
        <w:t xml:space="preserve">throughout a </w:t>
      </w:r>
      <w:r w:rsidRPr="00BD50FA">
        <w:t>field, an infection may go undetected at the time of harvest.</w:t>
      </w:r>
    </w:p>
    <w:p w14:paraId="0F6B6200" w14:textId="0AC9B149" w:rsidR="000C17EE" w:rsidRPr="00BD50FA" w:rsidRDefault="00B61A16" w:rsidP="001A7D5A">
      <w:pPr>
        <w:pStyle w:val="ListBullet"/>
        <w:spacing w:before="160" w:after="160" w:line="269" w:lineRule="auto"/>
        <w:ind w:left="357" w:hanging="357"/>
      </w:pPr>
      <w:r w:rsidRPr="00BD50FA">
        <w:t xml:space="preserve">Large volumes of </w:t>
      </w:r>
      <w:r w:rsidR="00BB4256" w:rsidRPr="00BD50FA">
        <w:t>apiaceous</w:t>
      </w:r>
      <w:r w:rsidRPr="00BD50FA">
        <w:t xml:space="preserve"> vegetable seeds are imported into Australia each year for planting. Seed-borne pathogens associated with the seed internally (endosperm and/or embryo) or externally (seed surface) may not be detected during on-arrival visual inspection </w:t>
      </w:r>
      <w:r w:rsidR="00B53B76">
        <w:fldChar w:fldCharType="begin"/>
      </w:r>
      <w:r w:rsidR="00B53B76">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B53B76">
        <w:fldChar w:fldCharType="separate"/>
      </w:r>
      <w:r w:rsidR="00B53B76">
        <w:rPr>
          <w:noProof/>
        </w:rPr>
        <w:t>(</w:t>
      </w:r>
      <w:hyperlink w:anchor="_ENREF_104" w:tooltip="Elmer, 2001 #8701" w:history="1">
        <w:r w:rsidR="00B53B76">
          <w:rPr>
            <w:noProof/>
          </w:rPr>
          <w:t>Elmer 2001</w:t>
        </w:r>
      </w:hyperlink>
      <w:r w:rsidR="00B53B76">
        <w:rPr>
          <w:noProof/>
        </w:rPr>
        <w:t>)</w:t>
      </w:r>
      <w:r w:rsidR="00B53B76">
        <w:fldChar w:fldCharType="end"/>
      </w:r>
      <w:r w:rsidRPr="00BD50FA">
        <w:t>. Therefore, there is high potential for the identified pests</w:t>
      </w:r>
      <w:r w:rsidRPr="00BD50FA">
        <w:rPr>
          <w:i/>
        </w:rPr>
        <w:t xml:space="preserve"> </w:t>
      </w:r>
      <w:r w:rsidRPr="00BD50FA">
        <w:t>to repeatedly enter Australia through the seeds for sowing pathway</w:t>
      </w:r>
      <w:r w:rsidR="001A7D5A" w:rsidRPr="00BD50FA">
        <w:t>.</w:t>
      </w:r>
    </w:p>
    <w:p w14:paraId="0CCDA48E" w14:textId="77777777" w:rsidR="009F48C7" w:rsidRPr="00BD50FA" w:rsidRDefault="009F48C7" w:rsidP="009F48C7">
      <w:pPr>
        <w:pStyle w:val="ListBullet"/>
        <w:numPr>
          <w:ilvl w:val="0"/>
          <w:numId w:val="0"/>
        </w:numPr>
        <w:spacing w:before="160" w:after="160" w:line="269" w:lineRule="auto"/>
        <w:ind w:left="397" w:hanging="397"/>
        <w:rPr>
          <w:szCs w:val="18"/>
        </w:rPr>
      </w:pPr>
      <w:proofErr w:type="spellStart"/>
      <w:r w:rsidRPr="00BD50FA">
        <w:rPr>
          <w:i/>
          <w:szCs w:val="18"/>
        </w:rPr>
        <w:t>Cercospora</w:t>
      </w:r>
      <w:proofErr w:type="spellEnd"/>
      <w:r w:rsidRPr="00BD50FA">
        <w:rPr>
          <w:i/>
          <w:szCs w:val="18"/>
        </w:rPr>
        <w:t xml:space="preserve"> </w:t>
      </w:r>
      <w:proofErr w:type="spellStart"/>
      <w:r w:rsidRPr="00BD50FA">
        <w:rPr>
          <w:i/>
          <w:szCs w:val="18"/>
        </w:rPr>
        <w:t>foeniculi</w:t>
      </w:r>
      <w:proofErr w:type="spellEnd"/>
    </w:p>
    <w:p w14:paraId="3FD88156" w14:textId="3AC56E9D" w:rsidR="00131BB4" w:rsidRPr="00BD50FA" w:rsidRDefault="009F48C7" w:rsidP="008534E4">
      <w:pPr>
        <w:pStyle w:val="ListParagraph"/>
        <w:numPr>
          <w:ilvl w:val="0"/>
          <w:numId w:val="49"/>
        </w:numPr>
        <w:spacing w:before="160" w:after="160" w:line="269" w:lineRule="auto"/>
        <w:rPr>
          <w:rFonts w:cs="Arial"/>
          <w:iCs/>
          <w:szCs w:val="18"/>
        </w:rPr>
      </w:pPr>
      <w:bookmarkStart w:id="44" w:name="_Hlk51672310"/>
      <w:proofErr w:type="spellStart"/>
      <w:r w:rsidRPr="00BD50FA">
        <w:rPr>
          <w:rFonts w:cs="Arial"/>
          <w:i/>
          <w:szCs w:val="18"/>
        </w:rPr>
        <w:t>Cercospora</w:t>
      </w:r>
      <w:proofErr w:type="spellEnd"/>
      <w:r w:rsidRPr="00BD50FA">
        <w:rPr>
          <w:rFonts w:cs="Arial"/>
          <w:i/>
          <w:szCs w:val="18"/>
        </w:rPr>
        <w:t xml:space="preserve"> </w:t>
      </w:r>
      <w:proofErr w:type="spellStart"/>
      <w:r w:rsidRPr="00BD50FA">
        <w:rPr>
          <w:rFonts w:cs="Arial"/>
          <w:i/>
          <w:szCs w:val="18"/>
        </w:rPr>
        <w:t>foeniculi</w:t>
      </w:r>
      <w:proofErr w:type="spellEnd"/>
      <w:r w:rsidRPr="00BD50FA">
        <w:rPr>
          <w:rFonts w:cs="Arial"/>
          <w:i/>
          <w:szCs w:val="18"/>
        </w:rPr>
        <w:t xml:space="preserve"> </w:t>
      </w:r>
      <w:bookmarkEnd w:id="44"/>
      <w:r w:rsidRPr="00BD50FA">
        <w:rPr>
          <w:rFonts w:cs="Arial"/>
          <w:iCs/>
          <w:szCs w:val="18"/>
        </w:rPr>
        <w:t>naturally infects</w:t>
      </w:r>
      <w:r w:rsidRPr="00BD50FA">
        <w:rPr>
          <w:rFonts w:cs="Arial"/>
          <w:i/>
          <w:szCs w:val="18"/>
        </w:rPr>
        <w:t xml:space="preserve"> </w:t>
      </w:r>
      <w:proofErr w:type="spellStart"/>
      <w:r w:rsidRPr="00BD50FA">
        <w:rPr>
          <w:rFonts w:cs="Arial"/>
          <w:i/>
          <w:szCs w:val="18"/>
        </w:rPr>
        <w:t>Foeniculum</w:t>
      </w:r>
      <w:proofErr w:type="spellEnd"/>
      <w:r w:rsidRPr="00BD50FA">
        <w:rPr>
          <w:rFonts w:cs="Arial"/>
          <w:i/>
          <w:szCs w:val="18"/>
        </w:rPr>
        <w:t xml:space="preserve"> vulgare </w:t>
      </w:r>
      <w:r w:rsidRPr="00BD50FA">
        <w:rPr>
          <w:rFonts w:cs="Arial"/>
          <w:iCs/>
          <w:szCs w:val="18"/>
        </w:rPr>
        <w:t xml:space="preserve">(fennel) causing </w:t>
      </w:r>
      <w:proofErr w:type="spellStart"/>
      <w:r w:rsidRPr="00BD50FA">
        <w:rPr>
          <w:rFonts w:cs="Arial"/>
          <w:iCs/>
          <w:szCs w:val="18"/>
        </w:rPr>
        <w:t>Cercospora</w:t>
      </w:r>
      <w:proofErr w:type="spellEnd"/>
      <w:r w:rsidRPr="00BD50FA">
        <w:rPr>
          <w:rFonts w:cs="Arial"/>
          <w:iCs/>
          <w:szCs w:val="18"/>
        </w:rPr>
        <w:t xml:space="preserve"> blight disease </w:t>
      </w:r>
      <w:r w:rsidR="00B53B76">
        <w:rPr>
          <w:rFonts w:cs="Arial"/>
          <w:iCs/>
          <w:szCs w:val="18"/>
        </w:rPr>
        <w:fldChar w:fldCharType="begin"/>
      </w:r>
      <w:r w:rsidR="00B53B76">
        <w:rPr>
          <w:rFonts w:cs="Arial"/>
          <w:iCs/>
          <w:szCs w:val="18"/>
        </w:rPr>
        <w:instrText xml:space="preserve"> ADDIN EN.CITE &lt;EndNote&gt;&lt;Cite&gt;&lt;Author&gt;Khare&lt;/Author&gt;&lt;Year&gt;2014&lt;/Year&gt;&lt;RecNum&gt;27348&lt;/RecNum&gt;&lt;DisplayText&gt;(Khare, Tiwari &amp;amp; Sharma 2014)&lt;/DisplayText&gt;&lt;record&gt;&lt;rec-number&gt;27348&lt;/rec-number&gt;&lt;foreign-keys&gt;&lt;key app="EN" db-id="pxwxw0er9zv2fxezxdk5tt5utz5p5vtrwdv0" timestamp="1497846251"&gt;27348&lt;/key&gt;&lt;/foreign-keys&gt;&lt;ref-type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fennel (&lt;/style&gt;&lt;style face="italic" font="default" size="100%"&gt;Foeniculum vulgare &lt;/style&gt;&lt;style face="normal" font="default" size="100%"&gt;Mill) and fenugreek (&lt;/style&gt;&lt;style face="italic" font="default" size="100%"&gt;Trigonella foenum graceum&lt;/style&gt;&lt;style face="normal" font="default" size="100%"&gt; L.) cultivation and their management for production of quality pathogen free seeds&lt;/style&gt;&lt;/title&gt;&lt;secondary-title&gt;International Journal of Seed Spices&lt;/secondary-title&gt;&lt;/titles&gt;&lt;periodical&gt;&lt;full-title&gt;International Journal of Seed Spices&lt;/full-title&gt;&lt;/periodical&gt;&lt;pages&gt;11-17&lt;/pages&gt;&lt;volume&gt;4&lt;/volume&gt;&lt;keywords&gt;&lt;keyword&gt;Disease management&lt;/keyword&gt;&lt;keyword&gt;Fennel&lt;/keyword&gt;&lt;keyword&gt;Fenugreek&lt;/keyword&gt;&lt;/keywords&gt;&lt;dates&gt;&lt;year&gt;2014&lt;/year&gt;&lt;/dates&gt;&lt;urls&gt;&lt;pdf-urls&gt;&lt;url&gt;J:\E Library\Plant Catalogue\K\Khare et al 2014 EN27348.pdf&lt;/url&gt;&lt;/pdf-urls&gt;&lt;/urls&gt;&lt;custom1&gt;Grains, seeds and weeds kp&lt;/custom1&gt;&lt;/record&gt;&lt;/Cite&gt;&lt;/EndNote&gt;</w:instrText>
      </w:r>
      <w:r w:rsidR="00B53B76">
        <w:rPr>
          <w:rFonts w:cs="Arial"/>
          <w:iCs/>
          <w:szCs w:val="18"/>
        </w:rPr>
        <w:fldChar w:fldCharType="separate"/>
      </w:r>
      <w:r w:rsidR="00B53B76">
        <w:rPr>
          <w:rFonts w:cs="Arial"/>
          <w:iCs/>
          <w:noProof/>
          <w:szCs w:val="18"/>
        </w:rPr>
        <w:t>(</w:t>
      </w:r>
      <w:hyperlink w:anchor="_ENREF_179" w:tooltip="Khare, 2014 #27348" w:history="1">
        <w:r w:rsidR="00B53B76">
          <w:rPr>
            <w:rFonts w:cs="Arial"/>
            <w:iCs/>
            <w:noProof/>
            <w:szCs w:val="18"/>
          </w:rPr>
          <w:t>Khare, Tiwari &amp; Sharma 2014</w:t>
        </w:r>
      </w:hyperlink>
      <w:r w:rsidR="00B53B76">
        <w:rPr>
          <w:rFonts w:cs="Arial"/>
          <w:iCs/>
          <w:noProof/>
          <w:szCs w:val="18"/>
        </w:rPr>
        <w:t>)</w:t>
      </w:r>
      <w:r w:rsidR="00B53B76">
        <w:rPr>
          <w:rFonts w:cs="Arial"/>
          <w:iCs/>
          <w:szCs w:val="18"/>
        </w:rPr>
        <w:fldChar w:fldCharType="end"/>
      </w:r>
      <w:r w:rsidRPr="00BD50FA">
        <w:rPr>
          <w:rFonts w:cs="Arial"/>
          <w:iCs/>
          <w:szCs w:val="18"/>
        </w:rPr>
        <w:t>.</w:t>
      </w:r>
    </w:p>
    <w:p w14:paraId="482EA072" w14:textId="18ABA760" w:rsidR="009F48C7" w:rsidRPr="00BD50FA" w:rsidRDefault="00131BB4" w:rsidP="008534E4">
      <w:pPr>
        <w:pStyle w:val="ListParagraph"/>
        <w:numPr>
          <w:ilvl w:val="0"/>
          <w:numId w:val="49"/>
        </w:numPr>
        <w:spacing w:before="160" w:after="160" w:line="269" w:lineRule="auto"/>
        <w:rPr>
          <w:rFonts w:cs="Arial"/>
          <w:iCs/>
          <w:szCs w:val="18"/>
        </w:rPr>
      </w:pPr>
      <w:proofErr w:type="spellStart"/>
      <w:r w:rsidRPr="00BD50FA">
        <w:rPr>
          <w:rFonts w:cs="Arial"/>
          <w:i/>
          <w:szCs w:val="18"/>
        </w:rPr>
        <w:t>Cercospora</w:t>
      </w:r>
      <w:proofErr w:type="spellEnd"/>
      <w:r w:rsidRPr="00BD50FA">
        <w:rPr>
          <w:rFonts w:cs="Arial"/>
          <w:i/>
          <w:szCs w:val="18"/>
        </w:rPr>
        <w:t xml:space="preserve"> </w:t>
      </w:r>
      <w:proofErr w:type="spellStart"/>
      <w:r w:rsidRPr="00BD50FA">
        <w:rPr>
          <w:rFonts w:cs="Arial"/>
          <w:i/>
          <w:szCs w:val="18"/>
        </w:rPr>
        <w:t>foeniculi</w:t>
      </w:r>
      <w:proofErr w:type="spellEnd"/>
      <w:r w:rsidR="009F48C7" w:rsidRPr="00BD50FA">
        <w:rPr>
          <w:rFonts w:cs="Arial"/>
          <w:iCs/>
          <w:szCs w:val="18"/>
        </w:rPr>
        <w:t xml:space="preserve"> has been reported to be seed-borne in fennel </w:t>
      </w:r>
      <w:r w:rsidR="00B53B76">
        <w:rPr>
          <w:rFonts w:cs="Arial"/>
          <w:iCs/>
          <w:szCs w:val="18"/>
        </w:rPr>
        <w:fldChar w:fldCharType="begin">
          <w:fldData xml:space="preserve">PEVuZE5vdGU+PENpdGU+PEF1dGhvcj5LaGFyZTwvQXV0aG9yPjxZZWFyPjIwMTQ8L1llYXI+PFJl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</w:fldData>
        </w:fldChar>
      </w:r>
      <w:r w:rsidR="00B53B76">
        <w:rPr>
          <w:rFonts w:cs="Arial"/>
          <w:iCs/>
          <w:szCs w:val="18"/>
        </w:rPr>
        <w:instrText xml:space="preserve"> ADDIN EN.CITE </w:instrText>
      </w:r>
      <w:r w:rsidR="00B53B76">
        <w:rPr>
          <w:rFonts w:cs="Arial"/>
          <w:iCs/>
          <w:szCs w:val="18"/>
        </w:rPr>
        <w:fldChar w:fldCharType="begin">
          <w:fldData xml:space="preserve">PEVuZE5vdGU+PENpdGU+PEF1dGhvcj5LaGFyZTwvQXV0aG9yPjxZZWFyPjIwMTQ8L1llYXI+PFJl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</w:fldData>
        </w:fldChar>
      </w:r>
      <w:r w:rsidR="00B53B76">
        <w:rPr>
          <w:rFonts w:cs="Arial"/>
          <w:iCs/>
          <w:szCs w:val="18"/>
        </w:rPr>
        <w:instrText xml:space="preserve"> ADDIN EN.CITE.DATA </w:instrText>
      </w:r>
      <w:r w:rsidR="00B53B76">
        <w:rPr>
          <w:rFonts w:cs="Arial"/>
          <w:iCs/>
          <w:szCs w:val="18"/>
        </w:rPr>
      </w:r>
      <w:r w:rsidR="00B53B76">
        <w:rPr>
          <w:rFonts w:cs="Arial"/>
          <w:iCs/>
          <w:szCs w:val="18"/>
        </w:rPr>
        <w:fldChar w:fldCharType="end"/>
      </w:r>
      <w:r w:rsidR="00B53B76">
        <w:rPr>
          <w:rFonts w:cs="Arial"/>
          <w:iCs/>
          <w:szCs w:val="18"/>
        </w:rPr>
      </w:r>
      <w:r w:rsidR="00B53B76">
        <w:rPr>
          <w:rFonts w:cs="Arial"/>
          <w:iCs/>
          <w:szCs w:val="18"/>
        </w:rPr>
        <w:fldChar w:fldCharType="separate"/>
      </w:r>
      <w:r w:rsidR="00B53B76">
        <w:rPr>
          <w:rFonts w:cs="Arial"/>
          <w:iCs/>
          <w:noProof/>
          <w:szCs w:val="18"/>
        </w:rPr>
        <w:t>(</w:t>
      </w:r>
      <w:hyperlink w:anchor="_ENREF_97" w:tooltip="Dwivedi, 2008 #27212" w:history="1">
        <w:r w:rsidR="00B53B76">
          <w:rPr>
            <w:rFonts w:cs="Arial"/>
            <w:iCs/>
            <w:noProof/>
            <w:szCs w:val="18"/>
          </w:rPr>
          <w:t>Dwivedi, Agrawal &amp; Agrawal 2008</w:t>
        </w:r>
      </w:hyperlink>
      <w:r w:rsidR="00B53B76">
        <w:rPr>
          <w:rFonts w:cs="Arial"/>
          <w:iCs/>
          <w:noProof/>
          <w:szCs w:val="18"/>
        </w:rPr>
        <w:t xml:space="preserve">; </w:t>
      </w:r>
      <w:hyperlink w:anchor="_ENREF_179" w:tooltip="Khare, 2014 #27348" w:history="1">
        <w:r w:rsidR="00B53B76">
          <w:rPr>
            <w:rFonts w:cs="Arial"/>
            <w:iCs/>
            <w:noProof/>
            <w:szCs w:val="18"/>
          </w:rPr>
          <w:t>Khare, Tiwari &amp; Sharma 2014</w:t>
        </w:r>
      </w:hyperlink>
      <w:r w:rsidR="00B53B76">
        <w:rPr>
          <w:rFonts w:cs="Arial"/>
          <w:iCs/>
          <w:noProof/>
          <w:szCs w:val="18"/>
        </w:rPr>
        <w:t>)</w:t>
      </w:r>
      <w:r w:rsidR="00B53B76">
        <w:rPr>
          <w:rFonts w:cs="Arial"/>
          <w:iCs/>
          <w:szCs w:val="18"/>
        </w:rPr>
        <w:fldChar w:fldCharType="end"/>
      </w:r>
      <w:r w:rsidR="009F48C7" w:rsidRPr="00BD50FA">
        <w:rPr>
          <w:rFonts w:cs="Arial"/>
          <w:iCs/>
          <w:szCs w:val="18"/>
        </w:rPr>
        <w:t>.</w:t>
      </w:r>
      <w:r w:rsidR="00227EA6" w:rsidRPr="00BD50FA">
        <w:rPr>
          <w:rFonts w:cs="Arial"/>
          <w:iCs/>
          <w:szCs w:val="18"/>
        </w:rPr>
        <w:t xml:space="preserve"> </w:t>
      </w:r>
      <w:r w:rsidR="008B78AA" w:rsidRPr="00BD50FA">
        <w:rPr>
          <w:rFonts w:cs="Arial"/>
          <w:iCs/>
          <w:szCs w:val="18"/>
        </w:rPr>
        <w:t xml:space="preserve">This species has been reported to be present </w:t>
      </w:r>
      <w:r w:rsidR="008B78AA" w:rsidRPr="00BD50FA">
        <w:rPr>
          <w:rFonts w:cs="Arial"/>
          <w:iCs/>
          <w:szCs w:val="18"/>
        </w:rPr>
        <w:lastRenderedPageBreak/>
        <w:t xml:space="preserve">on the seed surface, mainly on the apical end of the seed </w:t>
      </w:r>
      <w:r w:rsidR="00B53B76">
        <w:rPr>
          <w:rFonts w:cs="Arial"/>
          <w:iCs/>
          <w:szCs w:val="18"/>
        </w:rPr>
        <w:fldChar w:fldCharType="begin"/>
      </w:r>
      <w:r w:rsidR="00B53B76">
        <w:rPr>
          <w:rFonts w:cs="Arial"/>
          <w:iCs/>
          <w:szCs w:val="18"/>
        </w:rPr>
        <w:instrText xml:space="preserve"> ADDIN EN.CITE &lt;EndNote&gt;&lt;Cite&gt;&lt;Author&gt;Dwivedi&lt;/Author&gt;&lt;Year&gt;2008&lt;/Year&gt;&lt;RecNum&gt;27212&lt;/RecNum&gt;&lt;DisplayText&gt;(Dwivedi, Agrawal &amp;amp; Agrawal 2008)&lt;/DisplayText&gt;&lt;record&gt;&lt;rec-number&gt;27212&lt;/rec-number&gt;&lt;foreign-keys&gt;&lt;key app="EN" db-id="pxwxw0er9zv2fxezxdk5tt5utz5p5vtrwdv0" timestamp="1497846248"&gt;27212&lt;/key&gt;&lt;/foreign-keys&gt;&lt;ref-type name="Journal Articles"&gt;17&lt;/ref-type&gt;&lt;contributors&gt;&lt;authors&gt;&lt;author&gt;Dwivedi,M.&lt;/author&gt;&lt;author&gt;Agrawal,K.&lt;/author&gt;&lt;author&gt;Agrawal,M.&lt;/author&gt;&lt;/authors&gt;&lt;/contributors&gt;&lt;titles&gt;&lt;title&gt;Fungi associated with fennel seeds grown in Rajasthan and their phytopathological effects&lt;/title&gt;&lt;secondary-title&gt;Journal of Phytological Research&lt;/secondary-title&gt;&lt;/titles&gt;&lt;periodical&gt;&lt;full-title&gt;Journal of Phytological Research&lt;/full-title&gt;&lt;/periodical&gt;&lt;pages&gt;95-100&lt;/pages&gt;&lt;volume&gt;21&lt;/volume&gt;&lt;keywords&gt;&lt;keyword&gt;Fennel  seeds&lt;/keyword&gt;&lt;keyword&gt;Phytopathology&lt;/keyword&gt;&lt;keyword&gt;fungi&lt;/keyword&gt;&lt;keyword&gt;Rajasthan&lt;/keyword&gt;&lt;keyword&gt;Seed borne&lt;/keyword&gt;&lt;/keywords&gt;&lt;dates&gt;&lt;year&gt;2008&lt;/year&gt;&lt;/dates&gt;&lt;urls&gt;&lt;pdf-urls&gt;&lt;url&gt;J:\E Library\Plant Catalogue\D\Dwivedi et al 2008 EN27212.pdf&lt;/url&gt;&lt;/pdf-urls&gt;&lt;/urls&gt;&lt;custom1&gt;Grains, seeds and weeds kp&lt;/custom1&gt;&lt;/record&gt;&lt;/Cite&gt;&lt;/EndNote&gt;</w:instrText>
      </w:r>
      <w:r w:rsidR="00B53B76">
        <w:rPr>
          <w:rFonts w:cs="Arial"/>
          <w:iCs/>
          <w:szCs w:val="18"/>
        </w:rPr>
        <w:fldChar w:fldCharType="separate"/>
      </w:r>
      <w:r w:rsidR="00B53B76">
        <w:rPr>
          <w:rFonts w:cs="Arial"/>
          <w:iCs/>
          <w:noProof/>
          <w:szCs w:val="18"/>
        </w:rPr>
        <w:t>(</w:t>
      </w:r>
      <w:hyperlink w:anchor="_ENREF_97" w:tooltip="Dwivedi, 2008 #27212" w:history="1">
        <w:r w:rsidR="00B53B76">
          <w:rPr>
            <w:rFonts w:cs="Arial"/>
            <w:iCs/>
            <w:noProof/>
            <w:szCs w:val="18"/>
          </w:rPr>
          <w:t>Dwivedi, Agrawal &amp; Agrawal 2008</w:t>
        </w:r>
      </w:hyperlink>
      <w:r w:rsidR="00B53B76">
        <w:rPr>
          <w:rFonts w:cs="Arial"/>
          <w:iCs/>
          <w:noProof/>
          <w:szCs w:val="18"/>
        </w:rPr>
        <w:t>)</w:t>
      </w:r>
      <w:r w:rsidR="00B53B76">
        <w:rPr>
          <w:rFonts w:cs="Arial"/>
          <w:iCs/>
          <w:szCs w:val="18"/>
        </w:rPr>
        <w:fldChar w:fldCharType="end"/>
      </w:r>
      <w:r w:rsidR="008B78AA" w:rsidRPr="00BD50FA">
        <w:rPr>
          <w:rFonts w:cs="Arial"/>
          <w:iCs/>
          <w:szCs w:val="18"/>
        </w:rPr>
        <w:t>.</w:t>
      </w:r>
    </w:p>
    <w:p w14:paraId="33797C96" w14:textId="1521E25E" w:rsidR="00166CB5" w:rsidRPr="00347EC6" w:rsidRDefault="00166CB5" w:rsidP="00166CB5">
      <w:pPr>
        <w:pStyle w:val="ListBullet"/>
        <w:numPr>
          <w:ilvl w:val="0"/>
          <w:numId w:val="0"/>
        </w:numPr>
        <w:spacing w:before="160" w:after="160" w:line="269" w:lineRule="auto"/>
        <w:rPr>
          <w:bCs/>
          <w:i/>
          <w:szCs w:val="18"/>
        </w:rPr>
      </w:pPr>
      <w:proofErr w:type="spellStart"/>
      <w:r w:rsidRPr="00347EC6">
        <w:rPr>
          <w:bCs/>
          <w:i/>
          <w:szCs w:val="18"/>
        </w:rPr>
        <w:t>Diaporthe</w:t>
      </w:r>
      <w:proofErr w:type="spellEnd"/>
      <w:r w:rsidRPr="00347EC6">
        <w:rPr>
          <w:bCs/>
          <w:i/>
          <w:szCs w:val="18"/>
        </w:rPr>
        <w:t xml:space="preserve"> </w:t>
      </w:r>
      <w:proofErr w:type="spellStart"/>
      <w:r w:rsidRPr="00347EC6">
        <w:rPr>
          <w:bCs/>
          <w:i/>
          <w:szCs w:val="18"/>
        </w:rPr>
        <w:t>angelicae</w:t>
      </w:r>
      <w:proofErr w:type="spellEnd"/>
    </w:p>
    <w:p w14:paraId="739562C4" w14:textId="1A299812" w:rsidR="00131BB4" w:rsidRPr="00347EC6" w:rsidRDefault="00CC076A" w:rsidP="008534E4">
      <w:pPr>
        <w:pStyle w:val="ListBullet"/>
        <w:numPr>
          <w:ilvl w:val="0"/>
          <w:numId w:val="50"/>
        </w:numPr>
        <w:spacing w:before="160" w:after="160" w:line="269" w:lineRule="auto"/>
        <w:rPr>
          <w:bCs/>
          <w:i/>
        </w:rPr>
      </w:pPr>
      <w:proofErr w:type="spellStart"/>
      <w:r w:rsidRPr="00347EC6">
        <w:rPr>
          <w:bCs/>
          <w:i/>
        </w:rPr>
        <w:t>Diaporthe</w:t>
      </w:r>
      <w:proofErr w:type="spellEnd"/>
      <w:r w:rsidRPr="00347EC6">
        <w:rPr>
          <w:bCs/>
          <w:i/>
        </w:rPr>
        <w:t xml:space="preserve"> </w:t>
      </w:r>
      <w:proofErr w:type="spellStart"/>
      <w:r w:rsidRPr="00347EC6">
        <w:rPr>
          <w:bCs/>
          <w:i/>
        </w:rPr>
        <w:t>angelicae</w:t>
      </w:r>
      <w:proofErr w:type="spellEnd"/>
      <w:r w:rsidRPr="00347EC6">
        <w:rPr>
          <w:bCs/>
          <w:i/>
        </w:rPr>
        <w:t xml:space="preserve"> </w:t>
      </w:r>
      <w:r w:rsidR="00630DED" w:rsidRPr="00347EC6">
        <w:rPr>
          <w:rFonts w:cs="Helvetica"/>
          <w:lang w:val="en-US"/>
        </w:rPr>
        <w:t>naturally infect</w:t>
      </w:r>
      <w:r w:rsidR="00916812" w:rsidRPr="00347EC6">
        <w:rPr>
          <w:rFonts w:cs="Helvetica"/>
          <w:lang w:val="en-US"/>
        </w:rPr>
        <w:t>s</w:t>
      </w:r>
      <w:r w:rsidRPr="00347EC6">
        <w:rPr>
          <w:rFonts w:cs="Helvetica"/>
          <w:lang w:val="en-US"/>
        </w:rPr>
        <w:t xml:space="preserve"> </w:t>
      </w:r>
      <w:r w:rsidRPr="00347EC6">
        <w:rPr>
          <w:rFonts w:cs="Helvetica"/>
          <w:i/>
          <w:iCs/>
          <w:lang w:val="en-US"/>
        </w:rPr>
        <w:t xml:space="preserve">Angelica, Anthriscus, Carum, Daucus, </w:t>
      </w:r>
      <w:proofErr w:type="spellStart"/>
      <w:r w:rsidRPr="00347EC6">
        <w:rPr>
          <w:rFonts w:cs="Helvetica"/>
          <w:i/>
          <w:iCs/>
          <w:lang w:val="en-US"/>
        </w:rPr>
        <w:t>Foeniculum</w:t>
      </w:r>
      <w:proofErr w:type="spellEnd"/>
      <w:r w:rsidRPr="00347EC6">
        <w:rPr>
          <w:rFonts w:cs="Helvetica"/>
          <w:i/>
          <w:iCs/>
          <w:lang w:val="en-US"/>
        </w:rPr>
        <w:t xml:space="preserve"> </w:t>
      </w:r>
      <w:r w:rsidRPr="00347EC6">
        <w:rPr>
          <w:rFonts w:cs="Helvetica"/>
          <w:lang w:val="en-US"/>
        </w:rPr>
        <w:t>and</w:t>
      </w:r>
      <w:r w:rsidRPr="00347EC6">
        <w:rPr>
          <w:rFonts w:cs="Helvetica"/>
          <w:i/>
          <w:iCs/>
          <w:lang w:val="en-US"/>
        </w:rPr>
        <w:t xml:space="preserve"> Pastinaca</w:t>
      </w:r>
      <w:r w:rsidRPr="00347EC6">
        <w:rPr>
          <w:rFonts w:cs="Helvetica"/>
          <w:lang w:val="en-US"/>
        </w:rPr>
        <w:t xml:space="preserve"> species causing stem decay and leaf spot </w:t>
      </w:r>
      <w:r w:rsidR="00B53B76">
        <w:rPr>
          <w:rFonts w:cs="Helvetica"/>
          <w:lang w:val="en-US"/>
        </w:rPr>
        <w:fldChar w:fldCharType="begin">
          <w:fldData xml:space="preserve">PEVuZE5vdGU+PENpdGU+PEF1dGhvcj5GYXJyPC9BdXRob3I+PFllYXI+MjAyMDwvWWVhcj48UmVj
TnVtPjM3MDY1PC9SZWNOdW0+PERpc3BsYXlUZXh0PihDYXN0bGVidXJ5IGV0IGFsLiAyMDAzOyBG
YXJyICZhbXA7IFJvc3NtYW4gMjAyMCk8L0Rpc3BsYXlUZXh0PjxyZWNvcmQ+PHJlYy1udW1iZXI+
MzcwNjU8L3JlYy1udW1iZXI+PGZvcmVpZ24ta2V5cz48a2V5IGFwcD0iRU4iIGRiLWlkPSJweHd4
dzBlcjl6djJmeGV6eGRrNXR0NXV0ejVwNXZ0cndkdjAiIHRpbWVzdGFtcD0iMTU3NzkyNDYwOSI+
MzcwNjU8L2tleT48L2ZvcmVpZ24ta2V5cz48cmVmLXR5cGUgbmFtZT0iRGF0YWJhc2VzIj40NTwv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L2tleXdvcmRzPjxkYXRlcz48eWVhcj4yMDIwPC95ZWFyPjxwdWItZGF0ZXM+PGRhdGU+MjAyMDwv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</w:fldData>
        </w:fldChar>
      </w:r>
      <w:r w:rsidR="00B53B76">
        <w:rPr>
          <w:rFonts w:cs="Helvetica"/>
          <w:lang w:val="en-US"/>
        </w:rPr>
        <w:instrText xml:space="preserve"> ADDIN EN.CITE </w:instrText>
      </w:r>
      <w:r w:rsidR="00B53B76">
        <w:rPr>
          <w:rFonts w:cs="Helvetica"/>
          <w:lang w:val="en-US"/>
        </w:rPr>
        <w:fldChar w:fldCharType="begin">
          <w:fldData xml:space="preserve">PEVuZE5vdGU+PENpdGU+PEF1dGhvcj5GYXJyPC9BdXRob3I+PFllYXI+MjAyMDwvWWVhcj48UmVj
TnVtPjM3MDY1PC9SZWNOdW0+PERpc3BsYXlUZXh0PihDYXN0bGVidXJ5IGV0IGFsLiAyMDAzOyBG
YXJyICZhbXA7IFJvc3NtYW4gMjAyMCk8L0Rpc3BsYXlUZXh0PjxyZWNvcmQ+PHJlYy1udW1iZXI+
MzcwNjU8L3JlYy1udW1iZXI+PGZvcmVpZ24ta2V5cz48a2V5IGFwcD0iRU4iIGRiLWlkPSJweHd4
dzBlcjl6djJmeGV6eGRrNXR0NXV0ejVwNXZ0cndkdjAiIHRpbWVzdGFtcD0iMTU3NzkyNDYwOSI+
MzcwNjU8L2tleT48L2ZvcmVpZ24ta2V5cz48cmVmLXR5cGUgbmFtZT0iRGF0YWJhc2VzIj40NTwv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L2tleXdvcmRzPjxkYXRlcz48eWVhcj4yMDIwPC95ZWFyPjxwdWItZGF0ZXM+PGRhdGU+MjAyMDwv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</w:fldData>
        </w:fldChar>
      </w:r>
      <w:r w:rsidR="00B53B76">
        <w:rPr>
          <w:rFonts w:cs="Helvetica"/>
          <w:lang w:val="en-US"/>
        </w:rPr>
        <w:instrText xml:space="preserve"> ADDIN EN.CITE.DATA </w:instrText>
      </w:r>
      <w:r w:rsidR="00B53B76">
        <w:rPr>
          <w:rFonts w:cs="Helvetica"/>
          <w:lang w:val="en-US"/>
        </w:rPr>
      </w:r>
      <w:r w:rsidR="00B53B76">
        <w:rPr>
          <w:rFonts w:cs="Helvetica"/>
          <w:lang w:val="en-US"/>
        </w:rPr>
        <w:fldChar w:fldCharType="end"/>
      </w:r>
      <w:r w:rsidR="00B53B76">
        <w:rPr>
          <w:rFonts w:cs="Helvetica"/>
          <w:lang w:val="en-US"/>
        </w:rPr>
      </w:r>
      <w:r w:rsidR="00B53B76">
        <w:rPr>
          <w:rFonts w:cs="Helvetica"/>
          <w:lang w:val="en-US"/>
        </w:rPr>
        <w:fldChar w:fldCharType="separate"/>
      </w:r>
      <w:r w:rsidR="00B53B76">
        <w:rPr>
          <w:rFonts w:cs="Helvetica"/>
          <w:noProof/>
          <w:lang w:val="en-US"/>
        </w:rPr>
        <w:t>(</w:t>
      </w:r>
      <w:hyperlink w:anchor="_ENREF_48" w:tooltip="Castlebury, 2003 #27143" w:history="1">
        <w:r w:rsidR="00B53B76">
          <w:rPr>
            <w:rFonts w:cs="Helvetica"/>
            <w:noProof/>
            <w:lang w:val="en-US"/>
          </w:rPr>
          <w:t>Castlebury et al. 2003</w:t>
        </w:r>
      </w:hyperlink>
      <w:r w:rsidR="00B53B76">
        <w:rPr>
          <w:rFonts w:cs="Helvetica"/>
          <w:noProof/>
          <w:lang w:val="en-US"/>
        </w:rPr>
        <w:t xml:space="preserve">; </w:t>
      </w:r>
      <w:hyperlink w:anchor="_ENREF_125" w:tooltip="Farr, 2020 #37065" w:history="1">
        <w:r w:rsidR="00B53B76">
          <w:rPr>
            <w:rFonts w:cs="Helvetica"/>
            <w:noProof/>
            <w:lang w:val="en-US"/>
          </w:rPr>
          <w:t>Farr &amp; Rossman 2020</w:t>
        </w:r>
      </w:hyperlink>
      <w:r w:rsidR="00B53B76">
        <w:rPr>
          <w:rFonts w:cs="Helvetica"/>
          <w:noProof/>
          <w:lang w:val="en-US"/>
        </w:rPr>
        <w:t>)</w:t>
      </w:r>
      <w:r w:rsidR="00B53B76">
        <w:rPr>
          <w:rFonts w:cs="Helvetica"/>
          <w:lang w:val="en-US"/>
        </w:rPr>
        <w:fldChar w:fldCharType="end"/>
      </w:r>
      <w:r w:rsidRPr="00347EC6">
        <w:rPr>
          <w:rFonts w:cs="Helvetica"/>
          <w:lang w:val="en-US"/>
        </w:rPr>
        <w:t>.</w:t>
      </w:r>
    </w:p>
    <w:p w14:paraId="75190427" w14:textId="572A08F1" w:rsidR="00BE2C14" w:rsidRPr="00347EC6" w:rsidRDefault="00131BB4" w:rsidP="008534E4">
      <w:pPr>
        <w:pStyle w:val="ListBullet"/>
        <w:numPr>
          <w:ilvl w:val="0"/>
          <w:numId w:val="50"/>
        </w:numPr>
        <w:spacing w:before="160" w:after="160" w:line="269" w:lineRule="auto"/>
        <w:rPr>
          <w:bCs/>
          <w:i/>
        </w:rPr>
      </w:pPr>
      <w:proofErr w:type="spellStart"/>
      <w:r w:rsidRPr="00347EC6">
        <w:rPr>
          <w:bCs/>
          <w:i/>
        </w:rPr>
        <w:t>Diaporthe</w:t>
      </w:r>
      <w:proofErr w:type="spellEnd"/>
      <w:r w:rsidRPr="00347EC6">
        <w:rPr>
          <w:bCs/>
          <w:i/>
        </w:rPr>
        <w:t xml:space="preserve"> </w:t>
      </w:r>
      <w:proofErr w:type="spellStart"/>
      <w:r w:rsidRPr="00347EC6">
        <w:rPr>
          <w:bCs/>
          <w:i/>
        </w:rPr>
        <w:t>angelicae</w:t>
      </w:r>
      <w:proofErr w:type="spellEnd"/>
      <w:r w:rsidRPr="00347EC6">
        <w:rPr>
          <w:bCs/>
          <w:i/>
        </w:rPr>
        <w:t xml:space="preserve"> </w:t>
      </w:r>
      <w:r w:rsidR="00630DED" w:rsidRPr="00347EC6">
        <w:rPr>
          <w:bCs/>
          <w:iCs/>
        </w:rPr>
        <w:t xml:space="preserve">has recently </w:t>
      </w:r>
      <w:r w:rsidR="00E14D0F" w:rsidRPr="00347EC6">
        <w:rPr>
          <w:bCs/>
          <w:iCs/>
        </w:rPr>
        <w:t xml:space="preserve">been </w:t>
      </w:r>
      <w:r w:rsidR="008E3451" w:rsidRPr="00347EC6">
        <w:rPr>
          <w:bCs/>
          <w:iCs/>
        </w:rPr>
        <w:t xml:space="preserve">detected on seed </w:t>
      </w:r>
      <w:r w:rsidR="00806047" w:rsidRPr="00347EC6">
        <w:rPr>
          <w:bCs/>
          <w:iCs/>
        </w:rPr>
        <w:t xml:space="preserve">lots </w:t>
      </w:r>
      <w:r w:rsidR="00314F9D" w:rsidRPr="00347EC6">
        <w:rPr>
          <w:bCs/>
          <w:iCs/>
        </w:rPr>
        <w:t xml:space="preserve">derived </w:t>
      </w:r>
      <w:r w:rsidR="008E3451" w:rsidRPr="00347EC6">
        <w:rPr>
          <w:bCs/>
          <w:iCs/>
        </w:rPr>
        <w:t xml:space="preserve">from </w:t>
      </w:r>
      <w:r w:rsidR="008E3451" w:rsidRPr="00347EC6">
        <w:rPr>
          <w:rFonts w:cs="Helvetica"/>
          <w:i/>
          <w:iCs/>
          <w:lang w:val="en-US"/>
        </w:rPr>
        <w:t>Daucus carota</w:t>
      </w:r>
      <w:r w:rsidR="008E3451" w:rsidRPr="00347EC6">
        <w:rPr>
          <w:bCs/>
          <w:iCs/>
        </w:rPr>
        <w:t xml:space="preserve"> (carrot) </w:t>
      </w:r>
      <w:r w:rsidR="0072734B" w:rsidRPr="00347EC6">
        <w:rPr>
          <w:bCs/>
          <w:iCs/>
        </w:rPr>
        <w:t xml:space="preserve">seed </w:t>
      </w:r>
      <w:r w:rsidR="008E3451" w:rsidRPr="00347EC6">
        <w:rPr>
          <w:bCs/>
          <w:iCs/>
        </w:rPr>
        <w:t>production fields in France</w:t>
      </w:r>
      <w:r w:rsidR="00977F29" w:rsidRPr="00347EC6">
        <w:rPr>
          <w:bCs/>
          <w:iCs/>
        </w:rPr>
        <w:t xml:space="preserve"> </w:t>
      </w:r>
      <w:r w:rsidR="00B53B76">
        <w:rPr>
          <w:rFonts w:cs="Helvetica"/>
          <w:lang w:val="en-US"/>
        </w:rPr>
        <w:fldChar w:fldCharType="begin"/>
      </w:r>
      <w:r w:rsidR="00B53B76">
        <w:rPr>
          <w:rFonts w:cs="Helvetica"/>
          <w:lang w:val="en-US"/>
        </w:rPr>
        <w:instrText xml:space="preserve"> ADDIN EN.CITE &lt;EndNote&gt;&lt;Cite&gt;&lt;Author&gt;Bastide&lt;/Author&gt;&lt;Year&gt;2017&lt;/Year&gt;&lt;RecNum&gt;36790&lt;/RecNum&gt;&lt;DisplayText&gt;(Bastide et al. 2017)&lt;/DisplayText&gt;&lt;record&gt;&lt;rec-number&gt;36790&lt;/rec-number&gt;&lt;foreign-keys&gt;&lt;key app="EN" db-id="pxwxw0er9zv2fxezxdk5tt5utz5p5vtrwdv0" timestamp="1574123391"&gt;36790&lt;/key&gt;&lt;/foreign-keys&gt;&lt;ref-type name="Journal Articles"&gt;17&lt;/ref-type&gt;&lt;contributors&gt;&lt;authors&gt;&lt;author&gt;Bastide, F.&lt;/author&gt;&lt;author&gt;Sérandat, I.&lt;/author&gt;&lt;author&gt;Gombert, J.&lt;/author&gt;&lt;author&gt;Laurent, E.&lt;/author&gt;&lt;author&gt;Morel, E.&lt;/author&gt;&lt;author&gt;Kolopp, J.&lt;/author&gt;&lt;author&gt;Guillermin, P.L.&lt;/author&gt;&lt;author&gt;Hamon, B.&lt;/author&gt;&lt;author&gt;Simoneau, P.&lt;/author&gt;&lt;author&gt;Berruyer, R.&lt;/author&gt;&lt;author&gt;Poupard, P.&lt;/author&gt;&lt;/authors&gt;&lt;/contributors&gt;&lt;titles&gt;&lt;title&gt;&lt;style face="normal" font="default" size="100%"&gt;Characterization of fungal pathogens (&lt;/style&gt;&lt;style face="italic" font="default" size="100%"&gt;Diaporthe angelicae &lt;/style&gt;&lt;style face="normal" font="default" size="100%"&gt;and &lt;/style&gt;&lt;style face="italic" font="default" size="100%"&gt;D. eres&lt;/style&gt;&lt;style face="normal" font="default" size="100%"&gt;) responsible for umbel browning and stem necrosis on carrot in France&lt;/style&gt;&lt;/title&gt;&lt;secondary-title&gt;Plant Pathology&lt;/secondary-title&gt;&lt;/titles&gt;&lt;periodical&gt;&lt;full-title&gt;Plant Pathology&lt;/full-title&gt;&lt;/periodical&gt;&lt;pages&gt;239-253&lt;/pages&gt;&lt;volume&gt;66&lt;/volume&gt;&lt;number&gt;2&lt;/number&gt;&lt;keywords&gt;&lt;keyword&gt;ITS&lt;/keyword&gt;&lt;keyword&gt;rDNA&lt;/keyword&gt;&lt;keyword&gt;IGS&lt;/keyword&gt;&lt;keyword&gt;pathogenicity&lt;/keyword&gt;&lt;keyword&gt;symptoms&lt;/keyword&gt;&lt;keyword&gt;seed-borne&lt;/keyword&gt;&lt;/keywords&gt;&lt;dates&gt;&lt;year&gt;2017&lt;/year&gt;&lt;/dates&gt;&lt;urls&gt;&lt;pdf-urls&gt;&lt;url&gt;file://J:\E Library\Plant Catalogue\B\Bastide et al 2012 EN36790.pdf&lt;/url&gt;&lt;/pdf-urls&gt;&lt;/urls&gt;&lt;custom1&gt;Apiaceae seed review WZ&lt;/custom1&gt;&lt;/record&gt;&lt;/Cite&gt;&lt;/EndNote&gt;</w:instrText>
      </w:r>
      <w:r w:rsidR="00B53B76">
        <w:rPr>
          <w:rFonts w:cs="Helvetica"/>
          <w:lang w:val="en-US"/>
        </w:rPr>
        <w:fldChar w:fldCharType="separate"/>
      </w:r>
      <w:r w:rsidR="00B53B76">
        <w:rPr>
          <w:rFonts w:cs="Helvetica"/>
          <w:noProof/>
          <w:lang w:val="en-US"/>
        </w:rPr>
        <w:t>(</w:t>
      </w:r>
      <w:hyperlink w:anchor="_ENREF_21" w:tooltip="Bastide, 2017 #36790" w:history="1">
        <w:r w:rsidR="00B53B76">
          <w:rPr>
            <w:rFonts w:cs="Helvetica"/>
            <w:noProof/>
            <w:lang w:val="en-US"/>
          </w:rPr>
          <w:t>Bastide et al. 2017</w:t>
        </w:r>
      </w:hyperlink>
      <w:r w:rsidR="00B53B76">
        <w:rPr>
          <w:rFonts w:cs="Helvetica"/>
          <w:noProof/>
          <w:lang w:val="en-US"/>
        </w:rPr>
        <w:t>)</w:t>
      </w:r>
      <w:r w:rsidR="00B53B76">
        <w:rPr>
          <w:rFonts w:cs="Helvetica"/>
          <w:lang w:val="en-US"/>
        </w:rPr>
        <w:fldChar w:fldCharType="end"/>
      </w:r>
      <w:r w:rsidR="008E3451" w:rsidRPr="00347EC6">
        <w:rPr>
          <w:bCs/>
          <w:iCs/>
        </w:rPr>
        <w:t>.</w:t>
      </w:r>
    </w:p>
    <w:p w14:paraId="6AF35EC9" w14:textId="4A8875AD" w:rsidR="00B61A16" w:rsidRPr="00BD50FA" w:rsidRDefault="00166CB5" w:rsidP="004C7549">
      <w:pPr>
        <w:pStyle w:val="ListBullet"/>
        <w:numPr>
          <w:ilvl w:val="0"/>
          <w:numId w:val="0"/>
        </w:numPr>
        <w:spacing w:before="160" w:after="160" w:line="269" w:lineRule="auto"/>
        <w:rPr>
          <w:bCs/>
          <w:iCs/>
          <w:szCs w:val="18"/>
        </w:rPr>
      </w:pPr>
      <w:r w:rsidRPr="00BD50FA">
        <w:rPr>
          <w:bCs/>
          <w:i/>
          <w:szCs w:val="18"/>
        </w:rPr>
        <w:t xml:space="preserve">Fusarium </w:t>
      </w:r>
      <w:proofErr w:type="spellStart"/>
      <w:r w:rsidRPr="00BD50FA">
        <w:rPr>
          <w:bCs/>
          <w:i/>
          <w:szCs w:val="18"/>
        </w:rPr>
        <w:t>oxysporum</w:t>
      </w:r>
      <w:proofErr w:type="spellEnd"/>
      <w:r w:rsidRPr="00BD50FA">
        <w:rPr>
          <w:bCs/>
          <w:i/>
          <w:szCs w:val="18"/>
        </w:rPr>
        <w:t xml:space="preserve"> </w:t>
      </w:r>
      <w:r w:rsidRPr="00BD50FA">
        <w:rPr>
          <w:bCs/>
          <w:iCs/>
          <w:szCs w:val="18"/>
        </w:rPr>
        <w:t>f. sp.</w:t>
      </w:r>
      <w:r w:rsidRPr="00BD50FA">
        <w:rPr>
          <w:bCs/>
          <w:i/>
          <w:szCs w:val="18"/>
        </w:rPr>
        <w:t xml:space="preserve"> </w:t>
      </w:r>
      <w:proofErr w:type="spellStart"/>
      <w:r w:rsidRPr="00BD50FA">
        <w:rPr>
          <w:bCs/>
          <w:i/>
          <w:szCs w:val="18"/>
        </w:rPr>
        <w:t>cumini</w:t>
      </w:r>
      <w:proofErr w:type="spellEnd"/>
    </w:p>
    <w:p w14:paraId="78AA566A" w14:textId="452F9DE7" w:rsidR="00131BB4" w:rsidRPr="00BD50FA" w:rsidRDefault="00EB4007" w:rsidP="008534E4">
      <w:pPr>
        <w:pStyle w:val="ListBullet"/>
        <w:numPr>
          <w:ilvl w:val="0"/>
          <w:numId w:val="51"/>
        </w:numPr>
        <w:spacing w:before="160" w:after="160" w:line="269" w:lineRule="auto"/>
        <w:rPr>
          <w:bCs/>
          <w:iCs/>
          <w:szCs w:val="18"/>
        </w:rPr>
      </w:pPr>
      <w:r w:rsidRPr="00BD50FA">
        <w:rPr>
          <w:bCs/>
          <w:i/>
          <w:szCs w:val="18"/>
        </w:rPr>
        <w:t xml:space="preserve">Fusarium </w:t>
      </w:r>
      <w:proofErr w:type="spellStart"/>
      <w:r w:rsidRPr="00BD50FA">
        <w:rPr>
          <w:bCs/>
          <w:i/>
          <w:szCs w:val="18"/>
        </w:rPr>
        <w:t>oxysporum</w:t>
      </w:r>
      <w:proofErr w:type="spellEnd"/>
      <w:r w:rsidRPr="00BD50FA">
        <w:rPr>
          <w:bCs/>
          <w:i/>
          <w:szCs w:val="18"/>
        </w:rPr>
        <w:t xml:space="preserve"> </w:t>
      </w:r>
      <w:r w:rsidRPr="00BD50FA">
        <w:rPr>
          <w:bCs/>
          <w:iCs/>
          <w:szCs w:val="18"/>
        </w:rPr>
        <w:t>f. sp.</w:t>
      </w:r>
      <w:r w:rsidRPr="00BD50FA">
        <w:rPr>
          <w:bCs/>
          <w:i/>
          <w:szCs w:val="18"/>
        </w:rPr>
        <w:t xml:space="preserve"> </w:t>
      </w:r>
      <w:proofErr w:type="spellStart"/>
      <w:r w:rsidRPr="00BD50FA">
        <w:rPr>
          <w:bCs/>
          <w:i/>
          <w:szCs w:val="18"/>
        </w:rPr>
        <w:t>cumini</w:t>
      </w:r>
      <w:proofErr w:type="spellEnd"/>
      <w:r w:rsidRPr="00BD50FA">
        <w:rPr>
          <w:bCs/>
          <w:iCs/>
          <w:szCs w:val="18"/>
        </w:rPr>
        <w:t xml:space="preserve"> naturally infects </w:t>
      </w:r>
      <w:r w:rsidR="00E12485" w:rsidRPr="00BD50FA">
        <w:rPr>
          <w:bCs/>
          <w:i/>
          <w:szCs w:val="18"/>
        </w:rPr>
        <w:t>Cuminum cyminum</w:t>
      </w:r>
      <w:r w:rsidR="00E12485" w:rsidRPr="00BD50FA">
        <w:rPr>
          <w:bCs/>
          <w:iCs/>
          <w:szCs w:val="18"/>
        </w:rPr>
        <w:t xml:space="preserve"> (cumin) causing </w:t>
      </w:r>
      <w:r w:rsidR="00DB0D18">
        <w:rPr>
          <w:bCs/>
          <w:iCs/>
          <w:szCs w:val="18"/>
        </w:rPr>
        <w:t>F</w:t>
      </w:r>
      <w:r w:rsidR="00E12485" w:rsidRPr="00BD50FA">
        <w:rPr>
          <w:bCs/>
          <w:iCs/>
          <w:szCs w:val="18"/>
        </w:rPr>
        <w:t xml:space="preserve">usarium wilt disease </w:t>
      </w:r>
      <w:r w:rsidR="00B53B76">
        <w:rPr>
          <w:bCs/>
          <w:iCs/>
          <w:szCs w:val="18"/>
        </w:rPr>
        <w:fldChar w:fldCharType="begin">
          <w:fldData xml:space="preserve">PEVuZE5vdGU+PENpdGU+PEF1dGhvcj5NZWh0YTwvQXV0aG9yPjxZZWFyPjIwMTI8L1llYXI+PFJl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</w:fldData>
        </w:fldChar>
      </w:r>
      <w:r w:rsidR="00B53B76">
        <w:rPr>
          <w:bCs/>
          <w:iCs/>
          <w:szCs w:val="18"/>
        </w:rPr>
        <w:instrText xml:space="preserve"> ADDIN EN.CITE </w:instrText>
      </w:r>
      <w:r w:rsidR="00B53B76">
        <w:rPr>
          <w:bCs/>
          <w:iCs/>
          <w:szCs w:val="18"/>
        </w:rPr>
        <w:fldChar w:fldCharType="begin">
          <w:fldData xml:space="preserve">PEVuZE5vdGU+PENpdGU+PEF1dGhvcj5NZWh0YTwvQXV0aG9yPjxZZWFyPjIwMTI8L1llYXI+PFJl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</w:fldData>
        </w:fldChar>
      </w:r>
      <w:r w:rsidR="00B53B76">
        <w:rPr>
          <w:bCs/>
          <w:iCs/>
          <w:szCs w:val="18"/>
        </w:rPr>
        <w:instrText xml:space="preserve"> ADDIN EN.CITE.DATA </w:instrText>
      </w:r>
      <w:r w:rsidR="00B53B76">
        <w:rPr>
          <w:bCs/>
          <w:iCs/>
          <w:szCs w:val="18"/>
        </w:rPr>
      </w:r>
      <w:r w:rsidR="00B53B76">
        <w:rPr>
          <w:bCs/>
          <w:iCs/>
          <w:szCs w:val="18"/>
        </w:rPr>
        <w:fldChar w:fldCharType="end"/>
      </w:r>
      <w:r w:rsidR="00B53B76">
        <w:rPr>
          <w:bCs/>
          <w:iCs/>
          <w:szCs w:val="18"/>
        </w:rPr>
      </w:r>
      <w:r w:rsidR="00B53B76">
        <w:rPr>
          <w:bCs/>
          <w:iCs/>
          <w:szCs w:val="18"/>
        </w:rPr>
        <w:fldChar w:fldCharType="separate"/>
      </w:r>
      <w:r w:rsidR="00B53B76">
        <w:rPr>
          <w:bCs/>
          <w:iCs/>
          <w:noProof/>
          <w:szCs w:val="18"/>
        </w:rPr>
        <w:t>(</w:t>
      </w:r>
      <w:hyperlink w:anchor="_ENREF_219" w:tooltip="Mehta, 2012 #26966" w:history="1">
        <w:r w:rsidR="00B53B76">
          <w:rPr>
            <w:bCs/>
            <w:iCs/>
            <w:noProof/>
            <w:szCs w:val="18"/>
          </w:rPr>
          <w:t>Mehta et al. 2012</w:t>
        </w:r>
      </w:hyperlink>
      <w:r w:rsidR="00B53B76">
        <w:rPr>
          <w:bCs/>
          <w:iCs/>
          <w:noProof/>
          <w:szCs w:val="18"/>
        </w:rPr>
        <w:t xml:space="preserve">; </w:t>
      </w:r>
      <w:hyperlink w:anchor="_ENREF_269" w:tooltip="Pappas, 1997 #27583" w:history="1">
        <w:r w:rsidR="00B53B76">
          <w:rPr>
            <w:bCs/>
            <w:iCs/>
            <w:noProof/>
            <w:szCs w:val="18"/>
          </w:rPr>
          <w:t>Pappas &amp; Elena 1997</w:t>
        </w:r>
      </w:hyperlink>
      <w:r w:rsidR="00B53B76">
        <w:rPr>
          <w:bCs/>
          <w:iCs/>
          <w:noProof/>
          <w:szCs w:val="18"/>
        </w:rPr>
        <w:t xml:space="preserve">; </w:t>
      </w:r>
      <w:hyperlink w:anchor="_ENREF_357" w:tooltip="Tawfik, 2004 #26886" w:history="1">
        <w:r w:rsidR="00B53B76">
          <w:rPr>
            <w:bCs/>
            <w:iCs/>
            <w:noProof/>
            <w:szCs w:val="18"/>
          </w:rPr>
          <w:t>Tawfik &amp; Allam 2004</w:t>
        </w:r>
      </w:hyperlink>
      <w:r w:rsidR="00B53B76">
        <w:rPr>
          <w:bCs/>
          <w:iCs/>
          <w:noProof/>
          <w:szCs w:val="18"/>
        </w:rPr>
        <w:t>)</w:t>
      </w:r>
      <w:r w:rsidR="00B53B76">
        <w:rPr>
          <w:bCs/>
          <w:iCs/>
          <w:szCs w:val="18"/>
        </w:rPr>
        <w:fldChar w:fldCharType="end"/>
      </w:r>
      <w:r w:rsidR="00E12485" w:rsidRPr="00BD50FA">
        <w:rPr>
          <w:bCs/>
          <w:iCs/>
          <w:szCs w:val="18"/>
        </w:rPr>
        <w:t>.</w:t>
      </w:r>
    </w:p>
    <w:p w14:paraId="3265761E" w14:textId="449DB189" w:rsidR="00EB4007" w:rsidRPr="00BD50FA" w:rsidRDefault="00E12485" w:rsidP="008534E4">
      <w:pPr>
        <w:pStyle w:val="ListBullet"/>
        <w:numPr>
          <w:ilvl w:val="0"/>
          <w:numId w:val="51"/>
        </w:numPr>
        <w:spacing w:before="160" w:after="160" w:line="269" w:lineRule="auto"/>
        <w:rPr>
          <w:bCs/>
          <w:iCs/>
          <w:szCs w:val="18"/>
        </w:rPr>
      </w:pPr>
      <w:r w:rsidRPr="00BD50FA">
        <w:rPr>
          <w:bCs/>
          <w:iCs/>
          <w:szCs w:val="18"/>
        </w:rPr>
        <w:t xml:space="preserve">This </w:t>
      </w:r>
      <w:r w:rsidR="00BD67E0" w:rsidRPr="00BD50FA">
        <w:rPr>
          <w:bCs/>
          <w:iCs/>
          <w:szCs w:val="18"/>
        </w:rPr>
        <w:t>pathogen</w:t>
      </w:r>
      <w:r w:rsidRPr="00BD50FA">
        <w:rPr>
          <w:bCs/>
          <w:iCs/>
          <w:szCs w:val="18"/>
        </w:rPr>
        <w:t xml:space="preserve"> </w:t>
      </w:r>
      <w:r w:rsidR="007621FC" w:rsidRPr="00BD50FA">
        <w:rPr>
          <w:bCs/>
          <w:iCs/>
          <w:szCs w:val="18"/>
        </w:rPr>
        <w:t>was isolated from</w:t>
      </w:r>
      <w:r w:rsidRPr="00BD50FA">
        <w:rPr>
          <w:bCs/>
          <w:iCs/>
          <w:szCs w:val="18"/>
        </w:rPr>
        <w:t xml:space="preserve"> </w:t>
      </w:r>
      <w:r w:rsidR="007621FC" w:rsidRPr="00BD50FA">
        <w:rPr>
          <w:bCs/>
          <w:iCs/>
          <w:szCs w:val="18"/>
        </w:rPr>
        <w:t xml:space="preserve">naturally infected </w:t>
      </w:r>
      <w:r w:rsidRPr="00BD50FA">
        <w:rPr>
          <w:bCs/>
          <w:iCs/>
          <w:szCs w:val="18"/>
        </w:rPr>
        <w:t xml:space="preserve">cumin </w:t>
      </w:r>
      <w:r w:rsidR="007621FC" w:rsidRPr="00BD50FA">
        <w:rPr>
          <w:bCs/>
          <w:iCs/>
          <w:szCs w:val="18"/>
        </w:rPr>
        <w:t xml:space="preserve">seeds and demonstrated to be internally seed-borne </w:t>
      </w:r>
      <w:r w:rsidR="00B53B76">
        <w:rPr>
          <w:bCs/>
          <w:iCs/>
          <w:szCs w:val="18"/>
        </w:rPr>
        <w:fldChar w:fldCharType="begin"/>
      </w:r>
      <w:r w:rsidR="00B53B76">
        <w:rPr>
          <w:bCs/>
          <w:iCs/>
          <w:szCs w:val="18"/>
        </w:rPr>
        <w:instrText xml:space="preserve"> ADDIN EN.CITE &lt;EndNote&gt;&lt;Cite&gt;&lt;Author&gt;Singh&lt;/Author&gt;&lt;Year&gt;1972&lt;/Year&gt;&lt;RecNum&gt;27706&lt;/RecNum&gt;&lt;DisplayText&gt;(Singh, Choudhary &amp;amp; Patel 1972)&lt;/DisplayText&gt;&lt;record&gt;&lt;rec-number&gt;27706&lt;/rec-number&gt;&lt;foreign-keys&gt;&lt;key app="EN" db-id="pxwxw0er9zv2fxezxdk5tt5utz5p5vtrwdv0" timestamp="1497847300"&gt;27706&lt;/key&gt;&lt;/foreign-keys&gt;&lt;ref-type name="Journal Articles"&gt;17&lt;/ref-type&gt;&lt;contributors&gt;&lt;authors&gt;&lt;author&gt;Singh, RD&lt;/author&gt;&lt;author&gt;Choudhary, SL&lt;/author&gt;&lt;author&gt;Patel, KG&lt;/author&gt;&lt;/authors&gt;&lt;/contributors&gt;&lt;titles&gt;&lt;title&gt;&lt;style face="normal" font="default" size="100%"&gt;Seed transmission and control of&lt;/style&gt;&lt;style face="italic" font="default" size="100%"&gt; Fusarium&lt;/style&gt;&lt;style face="normal" font="default" size="100%"&gt; wilt of cumin&lt;/style&gt;&lt;/title&gt;&lt;secondary-title&gt;Phytopathologia Mediterranea&lt;/secondary-title&gt;&lt;/titles&gt;&lt;periodical&gt;&lt;full-title&gt;Phytopathologia Mediterranea&lt;/full-title&gt;&lt;/periodical&gt;&lt;pages&gt;19-24&lt;/pages&gt;&lt;volume&gt;11&lt;/volume&gt;&lt;number&gt;1&lt;/number&gt;&lt;keywords&gt;&lt;keyword&gt;Fusarium&lt;/keyword&gt;&lt;keyword&gt;cumin&lt;/keyword&gt;&lt;keyword&gt;seed&lt;/keyword&gt;&lt;keyword&gt;seed transmission&lt;/keyword&gt;&lt;keyword&gt;wilt&lt;/keyword&gt;&lt;keyword&gt;fusarium wilt&lt;/keyword&gt;&lt;keyword&gt;isolation&lt;/keyword&gt;&lt;keyword&gt;fungus&lt;/keyword&gt;&lt;keyword&gt;Fusarium oxysporum&lt;/keyword&gt;&lt;/keywords&gt;&lt;dates&gt;&lt;year&gt;1972&lt;/year&gt;&lt;/dates&gt;&lt;urls&gt;&lt;pdf-urls&gt;&lt;url&gt;file://J:\E Library\Plant Catalogue\S\Singh, Choudhary &amp;amp; Patel 1972 EN27706.pdf&lt;/url&gt;&lt;/pdf-urls&gt;&lt;/urls&gt;&lt;custom1&gt;Grains, seeds and  kp&amp;#xD;Apiaceae seed review - NT&lt;/custom1&gt;&lt;/record&gt;&lt;/Cite&gt;&lt;/EndNote&gt;</w:instrText>
      </w:r>
      <w:r w:rsidR="00B53B76">
        <w:rPr>
          <w:bCs/>
          <w:iCs/>
          <w:szCs w:val="18"/>
        </w:rPr>
        <w:fldChar w:fldCharType="separate"/>
      </w:r>
      <w:r w:rsidR="00B53B76">
        <w:rPr>
          <w:bCs/>
          <w:iCs/>
          <w:noProof/>
          <w:szCs w:val="18"/>
        </w:rPr>
        <w:t>(</w:t>
      </w:r>
      <w:hyperlink w:anchor="_ENREF_331" w:tooltip="Singh, 1972 #27706" w:history="1">
        <w:r w:rsidR="00B53B76">
          <w:rPr>
            <w:bCs/>
            <w:iCs/>
            <w:noProof/>
            <w:szCs w:val="18"/>
          </w:rPr>
          <w:t>Singh, Choudhary &amp; Patel 1972</w:t>
        </w:r>
      </w:hyperlink>
      <w:r w:rsidR="00B53B76">
        <w:rPr>
          <w:bCs/>
          <w:iCs/>
          <w:noProof/>
          <w:szCs w:val="18"/>
        </w:rPr>
        <w:t>)</w:t>
      </w:r>
      <w:r w:rsidR="00B53B76">
        <w:rPr>
          <w:bCs/>
          <w:iCs/>
          <w:szCs w:val="18"/>
        </w:rPr>
        <w:fldChar w:fldCharType="end"/>
      </w:r>
      <w:r w:rsidRPr="00BD50FA">
        <w:rPr>
          <w:bCs/>
          <w:iCs/>
          <w:szCs w:val="18"/>
        </w:rPr>
        <w:t>.</w:t>
      </w:r>
    </w:p>
    <w:p w14:paraId="51CFE32F" w14:textId="7E9562C9" w:rsidR="009F48C7" w:rsidRPr="00BD50FA" w:rsidRDefault="009F48C7" w:rsidP="009F48C7">
      <w:pPr>
        <w:spacing w:before="160" w:after="160" w:line="269" w:lineRule="auto"/>
        <w:rPr>
          <w:rFonts w:cs="Arial"/>
          <w:iCs/>
        </w:rPr>
      </w:pPr>
      <w:proofErr w:type="spellStart"/>
      <w:r w:rsidRPr="00BD50FA">
        <w:rPr>
          <w:rFonts w:eastAsia="Calibri" w:cs="Times New Roman"/>
          <w:i/>
          <w:iCs/>
        </w:rPr>
        <w:t>Passalora</w:t>
      </w:r>
      <w:proofErr w:type="spellEnd"/>
      <w:r w:rsidRPr="00BD50FA">
        <w:rPr>
          <w:i/>
          <w:szCs w:val="18"/>
        </w:rPr>
        <w:t xml:space="preserve"> </w:t>
      </w:r>
      <w:proofErr w:type="spellStart"/>
      <w:r w:rsidRPr="00BD50FA">
        <w:rPr>
          <w:i/>
          <w:szCs w:val="18"/>
        </w:rPr>
        <w:t>malkoffii</w:t>
      </w:r>
      <w:proofErr w:type="spellEnd"/>
    </w:p>
    <w:p w14:paraId="2E763B9E" w14:textId="2A9515D9" w:rsidR="00BD67E0" w:rsidRPr="00BD50FA" w:rsidRDefault="009F48C7" w:rsidP="008534E4">
      <w:pPr>
        <w:pStyle w:val="ListParagraph"/>
        <w:numPr>
          <w:ilvl w:val="0"/>
          <w:numId w:val="49"/>
        </w:numPr>
        <w:spacing w:before="160" w:after="160" w:line="269" w:lineRule="auto"/>
        <w:rPr>
          <w:rFonts w:cs="Arial"/>
          <w:iCs/>
          <w:szCs w:val="18"/>
        </w:rPr>
      </w:pPr>
      <w:proofErr w:type="spellStart"/>
      <w:r w:rsidRPr="00BD50FA">
        <w:rPr>
          <w:rFonts w:eastAsia="Calibri" w:cs="Times New Roman"/>
          <w:i/>
          <w:iCs/>
        </w:rPr>
        <w:t>Passalora</w:t>
      </w:r>
      <w:proofErr w:type="spellEnd"/>
      <w:r w:rsidRPr="00BD50FA">
        <w:rPr>
          <w:rFonts w:cs="Arial"/>
          <w:i/>
          <w:szCs w:val="18"/>
        </w:rPr>
        <w:t xml:space="preserve"> </w:t>
      </w:r>
      <w:proofErr w:type="spellStart"/>
      <w:r w:rsidRPr="00BD50FA">
        <w:rPr>
          <w:rFonts w:cs="Arial"/>
          <w:i/>
          <w:szCs w:val="18"/>
        </w:rPr>
        <w:t>malkoffii</w:t>
      </w:r>
      <w:proofErr w:type="spellEnd"/>
      <w:r w:rsidRPr="00BD50FA">
        <w:rPr>
          <w:rFonts w:cs="Arial"/>
          <w:i/>
          <w:szCs w:val="18"/>
        </w:rPr>
        <w:t xml:space="preserve"> </w:t>
      </w:r>
      <w:r w:rsidRPr="00BD50FA">
        <w:rPr>
          <w:rFonts w:cs="Arial"/>
          <w:iCs/>
          <w:szCs w:val="18"/>
        </w:rPr>
        <w:t>naturally infects</w:t>
      </w:r>
      <w:r w:rsidRPr="00BD50FA">
        <w:rPr>
          <w:rFonts w:cs="Arial"/>
          <w:i/>
          <w:szCs w:val="18"/>
        </w:rPr>
        <w:t xml:space="preserve"> Pimpinella </w:t>
      </w:r>
      <w:proofErr w:type="spellStart"/>
      <w:r w:rsidRPr="00BD50FA">
        <w:rPr>
          <w:rFonts w:cs="Arial"/>
          <w:i/>
          <w:szCs w:val="18"/>
        </w:rPr>
        <w:t>anisum</w:t>
      </w:r>
      <w:proofErr w:type="spellEnd"/>
      <w:r w:rsidRPr="00BD50FA">
        <w:rPr>
          <w:rFonts w:cs="Arial"/>
          <w:i/>
          <w:szCs w:val="18"/>
        </w:rPr>
        <w:t xml:space="preserve"> </w:t>
      </w:r>
      <w:r w:rsidRPr="00BD50FA">
        <w:rPr>
          <w:rFonts w:cs="Arial"/>
          <w:iCs/>
          <w:szCs w:val="18"/>
        </w:rPr>
        <w:t xml:space="preserve">(aniseed) causing </w:t>
      </w:r>
      <w:proofErr w:type="spellStart"/>
      <w:r w:rsidRPr="00BD50FA">
        <w:rPr>
          <w:rFonts w:cs="Arial"/>
          <w:iCs/>
          <w:szCs w:val="18"/>
        </w:rPr>
        <w:t>Cercospora</w:t>
      </w:r>
      <w:proofErr w:type="spellEnd"/>
      <w:r w:rsidRPr="00BD50FA">
        <w:rPr>
          <w:rFonts w:cs="Arial"/>
          <w:iCs/>
          <w:szCs w:val="18"/>
        </w:rPr>
        <w:t>/</w:t>
      </w:r>
      <w:proofErr w:type="spellStart"/>
      <w:r w:rsidRPr="00BD50FA">
        <w:rPr>
          <w:rFonts w:cs="Arial"/>
          <w:iCs/>
          <w:szCs w:val="18"/>
        </w:rPr>
        <w:t>Passalora</w:t>
      </w:r>
      <w:proofErr w:type="spellEnd"/>
      <w:r w:rsidRPr="00BD50FA">
        <w:rPr>
          <w:rFonts w:cs="Arial"/>
          <w:iCs/>
          <w:szCs w:val="18"/>
        </w:rPr>
        <w:t xml:space="preserve"> leaf blight disease </w:t>
      </w:r>
      <w:r w:rsidR="00B53B76">
        <w:rPr>
          <w:rFonts w:cs="Arial"/>
          <w:iCs/>
          <w:szCs w:val="18"/>
        </w:rPr>
        <w:fldChar w:fldCharType="begin">
          <w:fldData xml:space="preserve">PEVuZE5vdGU+PENpdGU+PEF1dGhvcj5Fcnp1cnVtPC9BdXRob3I+PFllYXI+MjAwNTwvWWVhcj48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</w:fldData>
        </w:fldChar>
      </w:r>
      <w:r w:rsidR="00B53B76">
        <w:rPr>
          <w:rFonts w:cs="Arial"/>
          <w:iCs/>
          <w:szCs w:val="18"/>
        </w:rPr>
        <w:instrText xml:space="preserve"> ADDIN EN.CITE </w:instrText>
      </w:r>
      <w:r w:rsidR="00B53B76">
        <w:rPr>
          <w:rFonts w:cs="Arial"/>
          <w:iCs/>
          <w:szCs w:val="18"/>
        </w:rPr>
        <w:fldChar w:fldCharType="begin">
          <w:fldData xml:space="preserve">PEVuZE5vdGU+PENpdGU+PEF1dGhvcj5Fcnp1cnVtPC9BdXRob3I+PFllYXI+MjAwNTwvWWVhcj48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</w:fldData>
        </w:fldChar>
      </w:r>
      <w:r w:rsidR="00B53B76">
        <w:rPr>
          <w:rFonts w:cs="Arial"/>
          <w:iCs/>
          <w:szCs w:val="18"/>
        </w:rPr>
        <w:instrText xml:space="preserve"> ADDIN EN.CITE.DATA </w:instrText>
      </w:r>
      <w:r w:rsidR="00B53B76">
        <w:rPr>
          <w:rFonts w:cs="Arial"/>
          <w:iCs/>
          <w:szCs w:val="18"/>
        </w:rPr>
      </w:r>
      <w:r w:rsidR="00B53B76">
        <w:rPr>
          <w:rFonts w:cs="Arial"/>
          <w:iCs/>
          <w:szCs w:val="18"/>
        </w:rPr>
        <w:fldChar w:fldCharType="end"/>
      </w:r>
      <w:r w:rsidR="00B53B76">
        <w:rPr>
          <w:rFonts w:cs="Arial"/>
          <w:iCs/>
          <w:szCs w:val="18"/>
        </w:rPr>
      </w:r>
      <w:r w:rsidR="00B53B76">
        <w:rPr>
          <w:rFonts w:cs="Arial"/>
          <w:iCs/>
          <w:szCs w:val="18"/>
        </w:rPr>
        <w:fldChar w:fldCharType="separate"/>
      </w:r>
      <w:r w:rsidR="00B53B76">
        <w:rPr>
          <w:rFonts w:cs="Arial"/>
          <w:iCs/>
          <w:noProof/>
          <w:szCs w:val="18"/>
        </w:rPr>
        <w:t>(</w:t>
      </w:r>
      <w:hyperlink w:anchor="_ENREF_110" w:tooltip="Erzurum, 2005 #27214" w:history="1">
        <w:r w:rsidR="00B53B76">
          <w:rPr>
            <w:rFonts w:cs="Arial"/>
            <w:iCs/>
            <w:noProof/>
            <w:szCs w:val="18"/>
          </w:rPr>
          <w:t>Erzurum et al. 2005</w:t>
        </w:r>
      </w:hyperlink>
      <w:r w:rsidR="00B53B76">
        <w:rPr>
          <w:rFonts w:cs="Arial"/>
          <w:iCs/>
          <w:noProof/>
          <w:szCs w:val="18"/>
        </w:rPr>
        <w:t xml:space="preserve">; </w:t>
      </w:r>
      <w:hyperlink w:anchor="_ENREF_374" w:tooltip="Ullah, 2013 #27783" w:history="1">
        <w:r w:rsidR="00B53B76">
          <w:rPr>
            <w:rFonts w:cs="Arial"/>
            <w:iCs/>
            <w:noProof/>
            <w:szCs w:val="18"/>
          </w:rPr>
          <w:t>Ullah et al. 2013</w:t>
        </w:r>
      </w:hyperlink>
      <w:r w:rsidR="00B53B76">
        <w:rPr>
          <w:rFonts w:cs="Arial"/>
          <w:iCs/>
          <w:noProof/>
          <w:szCs w:val="18"/>
        </w:rPr>
        <w:t>)</w:t>
      </w:r>
      <w:r w:rsidR="00B53B76">
        <w:rPr>
          <w:rFonts w:cs="Arial"/>
          <w:iCs/>
          <w:szCs w:val="18"/>
        </w:rPr>
        <w:fldChar w:fldCharType="end"/>
      </w:r>
      <w:r w:rsidRPr="00BD50FA">
        <w:rPr>
          <w:rFonts w:cs="Arial"/>
          <w:iCs/>
          <w:szCs w:val="18"/>
        </w:rPr>
        <w:t>.</w:t>
      </w:r>
    </w:p>
    <w:p w14:paraId="2F4B5E89" w14:textId="74EE23C5" w:rsidR="009F48C7" w:rsidRPr="00BD50FA" w:rsidRDefault="00245D93" w:rsidP="008534E4">
      <w:pPr>
        <w:pStyle w:val="ListParagraph"/>
        <w:numPr>
          <w:ilvl w:val="0"/>
          <w:numId w:val="49"/>
        </w:numPr>
        <w:spacing w:before="160" w:after="160" w:line="269" w:lineRule="auto"/>
        <w:rPr>
          <w:rFonts w:cs="Arial"/>
          <w:iCs/>
          <w:szCs w:val="18"/>
        </w:rPr>
      </w:pPr>
      <w:proofErr w:type="spellStart"/>
      <w:r w:rsidRPr="00BD50FA">
        <w:rPr>
          <w:rFonts w:eastAsia="Calibri" w:cs="Times New Roman"/>
          <w:i/>
          <w:iCs/>
        </w:rPr>
        <w:t>Passalora</w:t>
      </w:r>
      <w:proofErr w:type="spellEnd"/>
      <w:r w:rsidRPr="00BD50FA">
        <w:rPr>
          <w:rFonts w:cs="Arial"/>
          <w:i/>
          <w:szCs w:val="18"/>
        </w:rPr>
        <w:t xml:space="preserve"> </w:t>
      </w:r>
      <w:proofErr w:type="spellStart"/>
      <w:r w:rsidRPr="00BD50FA">
        <w:rPr>
          <w:rFonts w:cs="Arial"/>
          <w:i/>
          <w:szCs w:val="18"/>
        </w:rPr>
        <w:t>malkoffii</w:t>
      </w:r>
      <w:proofErr w:type="spellEnd"/>
      <w:r w:rsidRPr="00BD50FA">
        <w:rPr>
          <w:rFonts w:cs="Arial"/>
          <w:i/>
          <w:szCs w:val="18"/>
        </w:rPr>
        <w:t xml:space="preserve"> </w:t>
      </w:r>
      <w:r w:rsidR="009F48C7" w:rsidRPr="00BD50FA">
        <w:rPr>
          <w:rFonts w:cs="Arial"/>
          <w:iCs/>
          <w:szCs w:val="18"/>
        </w:rPr>
        <w:t xml:space="preserve">was detected on seeds of aniseed by </w:t>
      </w:r>
      <w:r w:rsidRPr="00BD50FA">
        <w:rPr>
          <w:rFonts w:cs="Arial"/>
          <w:iCs/>
          <w:szCs w:val="18"/>
        </w:rPr>
        <w:t xml:space="preserve">a </w:t>
      </w:r>
      <w:r w:rsidR="009F48C7" w:rsidRPr="00BD50FA">
        <w:rPr>
          <w:rFonts w:cs="Arial"/>
          <w:iCs/>
          <w:szCs w:val="18"/>
        </w:rPr>
        <w:t xml:space="preserve">washing test and </w:t>
      </w:r>
      <w:r w:rsidRPr="00BD50FA">
        <w:rPr>
          <w:rFonts w:cs="Arial"/>
          <w:iCs/>
          <w:szCs w:val="18"/>
        </w:rPr>
        <w:t xml:space="preserve">an agar method </w:t>
      </w:r>
      <w:r w:rsidR="00B53B76">
        <w:rPr>
          <w:rFonts w:cs="Arial"/>
          <w:iCs/>
          <w:szCs w:val="18"/>
        </w:rPr>
        <w:fldChar w:fldCharType="begin"/>
      </w:r>
      <w:r w:rsidR="00B53B76">
        <w:rPr>
          <w:rFonts w:cs="Arial"/>
          <w:iCs/>
          <w:szCs w:val="18"/>
        </w:rPr>
        <w:instrText xml:space="preserve"> ADDIN EN.CITE &lt;EndNote&gt;&lt;Cite&gt;&lt;Author&gt;Erzurum&lt;/Author&gt;&lt;Year&gt;2005&lt;/Year&gt;&lt;RecNum&gt;27214&lt;/RecNum&gt;&lt;DisplayText&gt;(Erzurum et al. 2005)&lt;/DisplayText&gt;&lt;record&gt;&lt;rec-number&gt;27214&lt;/rec-number&gt;&lt;foreign-keys&gt;&lt;key app="EN" db-id="pxwxw0er9zv2fxezxdk5tt5utz5p5vtrwdv0" timestamp="1497846248"&gt;27214&lt;/key&gt;&lt;/foreign-keys&gt;&lt;ref-type name="Journal Articles"&gt;17&lt;/ref-type&gt;&lt;contributors&gt;&lt;authors&gt;&lt;author&gt;Erzurum,K.&lt;/author&gt;&lt;author&gt;Demirci,F.&lt;/author&gt;&lt;author&gt;Karakaya,A.&lt;/author&gt;&lt;author&gt;Çakr,E.&lt;/author&gt;&lt;author&gt;Tuncer,G.&lt;/author&gt;&lt;author&gt;Maden,S.&lt;/author&gt;&lt;/authors&gt;&lt;/contributors&gt;&lt;titles&gt;&lt;title&gt;&lt;style face="normal" font="default" size="100%"&gt;Passalora blight of anise (&lt;/style&gt;&lt;style face="italic" font="default" size="100%"&gt;Pimpinella anisum&lt;/style&gt;&lt;style face="normal" font="default" size="100%"&gt;) and its control in Turkey&lt;/style&gt;&lt;/title&gt;&lt;secondary-title&gt;Phytoparasitica&lt;/secondary-title&gt;&lt;/titles&gt;&lt;periodical&gt;&lt;full-title&gt;Phytoparasitica&lt;/full-title&gt;&lt;/periodical&gt;&lt;pages&gt;261-266&lt;/pages&gt;&lt;volume&gt;33&lt;/volume&gt;&lt;keywords&gt;&lt;keyword&gt;Anise seeds&lt;/keyword&gt;&lt;keyword&gt;Passalora malkoffii&lt;/keyword&gt;&lt;keyword&gt;control&lt;/keyword&gt;&lt;keyword&gt;Turkey&lt;/keyword&gt;&lt;/keywords&gt;&lt;dates&gt;&lt;year&gt;2005&lt;/year&gt;&lt;/dates&gt;&lt;urls&gt;&lt;pdf-urls&gt;&lt;url&gt;J:\E Library\Plant Catalogue\E\Erzurum et al 2005 EN27214.pdf&lt;/url&gt;&lt;/pdf-urls&gt;&lt;/urls&gt;&lt;custom1&gt;Grains, seeds and weeds kp&lt;/custom1&gt;&lt;/record&gt;&lt;/Cite&gt;&lt;/EndNote&gt;</w:instrText>
      </w:r>
      <w:r w:rsidR="00B53B76">
        <w:rPr>
          <w:rFonts w:cs="Arial"/>
          <w:iCs/>
          <w:szCs w:val="18"/>
        </w:rPr>
        <w:fldChar w:fldCharType="separate"/>
      </w:r>
      <w:r w:rsidR="00B53B76">
        <w:rPr>
          <w:rFonts w:cs="Arial"/>
          <w:iCs/>
          <w:noProof/>
          <w:szCs w:val="18"/>
        </w:rPr>
        <w:t>(</w:t>
      </w:r>
      <w:hyperlink w:anchor="_ENREF_110" w:tooltip="Erzurum, 2005 #27214" w:history="1">
        <w:r w:rsidR="00B53B76">
          <w:rPr>
            <w:rFonts w:cs="Arial"/>
            <w:iCs/>
            <w:noProof/>
            <w:szCs w:val="18"/>
          </w:rPr>
          <w:t>Erzurum et al. 2005</w:t>
        </w:r>
      </w:hyperlink>
      <w:r w:rsidR="00B53B76">
        <w:rPr>
          <w:rFonts w:cs="Arial"/>
          <w:iCs/>
          <w:noProof/>
          <w:szCs w:val="18"/>
        </w:rPr>
        <w:t>)</w:t>
      </w:r>
      <w:r w:rsidR="00B53B76">
        <w:rPr>
          <w:rFonts w:cs="Arial"/>
          <w:iCs/>
          <w:szCs w:val="18"/>
        </w:rPr>
        <w:fldChar w:fldCharType="end"/>
      </w:r>
      <w:r w:rsidR="009F48C7" w:rsidRPr="00BD50FA">
        <w:rPr>
          <w:rFonts w:cs="Arial"/>
          <w:iCs/>
          <w:szCs w:val="18"/>
        </w:rPr>
        <w:t xml:space="preserve">. </w:t>
      </w:r>
      <w:r w:rsidRPr="00BD50FA">
        <w:rPr>
          <w:rFonts w:cs="Arial"/>
          <w:iCs/>
          <w:szCs w:val="18"/>
        </w:rPr>
        <w:t>The same study also demonstrated seed t</w:t>
      </w:r>
      <w:r w:rsidR="009F48C7" w:rsidRPr="00BD50FA">
        <w:rPr>
          <w:rFonts w:cs="Arial"/>
          <w:iCs/>
          <w:szCs w:val="18"/>
        </w:rPr>
        <w:t xml:space="preserve">ransmission of </w:t>
      </w:r>
      <w:r w:rsidRPr="00BD50FA">
        <w:rPr>
          <w:rFonts w:eastAsia="Calibri" w:cs="Times New Roman"/>
        </w:rPr>
        <w:t>this pathogen</w:t>
      </w:r>
      <w:r w:rsidR="009F48C7" w:rsidRPr="00BD50FA">
        <w:rPr>
          <w:rFonts w:cs="Arial"/>
          <w:iCs/>
          <w:szCs w:val="18"/>
        </w:rPr>
        <w:t xml:space="preserve"> </w:t>
      </w:r>
      <w:r w:rsidRPr="00BD50FA">
        <w:rPr>
          <w:rFonts w:cs="Arial"/>
          <w:iCs/>
          <w:szCs w:val="18"/>
        </w:rPr>
        <w:t>by sowing naturally infected seeds in disease-free soils.</w:t>
      </w:r>
    </w:p>
    <w:p w14:paraId="1BCC360F" w14:textId="0C97F3BD" w:rsidR="00166CB5" w:rsidRPr="00BD50FA" w:rsidRDefault="00166CB5" w:rsidP="00B61A16">
      <w:pPr>
        <w:spacing w:before="200"/>
        <w:rPr>
          <w:i/>
          <w:szCs w:val="18"/>
        </w:rPr>
      </w:pPr>
      <w:r w:rsidRPr="00BD50FA">
        <w:rPr>
          <w:i/>
          <w:szCs w:val="18"/>
        </w:rPr>
        <w:t xml:space="preserve">Phomopsis </w:t>
      </w:r>
      <w:proofErr w:type="spellStart"/>
      <w:r w:rsidRPr="00BD50FA">
        <w:rPr>
          <w:i/>
          <w:szCs w:val="18"/>
        </w:rPr>
        <w:t>diachenii</w:t>
      </w:r>
      <w:proofErr w:type="spellEnd"/>
    </w:p>
    <w:p w14:paraId="30A3EC28" w14:textId="609EB8FA" w:rsidR="00131BB4" w:rsidRPr="00BD50FA" w:rsidRDefault="00A4185B" w:rsidP="008534E4">
      <w:pPr>
        <w:pStyle w:val="ListBullet"/>
        <w:numPr>
          <w:ilvl w:val="0"/>
          <w:numId w:val="51"/>
        </w:numPr>
        <w:spacing w:before="160" w:after="160" w:line="269" w:lineRule="auto"/>
        <w:rPr>
          <w:bCs/>
          <w:iCs/>
          <w:szCs w:val="18"/>
        </w:rPr>
      </w:pPr>
      <w:r w:rsidRPr="00BD50FA">
        <w:rPr>
          <w:bCs/>
          <w:i/>
          <w:szCs w:val="18"/>
        </w:rPr>
        <w:t xml:space="preserve">Phomopsis </w:t>
      </w:r>
      <w:proofErr w:type="spellStart"/>
      <w:r w:rsidRPr="00BD50FA">
        <w:rPr>
          <w:bCs/>
          <w:i/>
          <w:szCs w:val="18"/>
        </w:rPr>
        <w:t>diachenii</w:t>
      </w:r>
      <w:proofErr w:type="spellEnd"/>
      <w:r w:rsidRPr="00BD50FA">
        <w:rPr>
          <w:bCs/>
          <w:i/>
          <w:szCs w:val="18"/>
        </w:rPr>
        <w:t xml:space="preserve"> </w:t>
      </w:r>
      <w:r w:rsidRPr="00BD50FA">
        <w:rPr>
          <w:bCs/>
          <w:iCs/>
          <w:szCs w:val="18"/>
        </w:rPr>
        <w:t>naturally infects</w:t>
      </w:r>
      <w:r w:rsidRPr="00BD50FA">
        <w:rPr>
          <w:bCs/>
          <w:i/>
          <w:szCs w:val="18"/>
        </w:rPr>
        <w:t xml:space="preserve"> Carum carvi </w:t>
      </w:r>
      <w:r w:rsidRPr="00BD50FA">
        <w:rPr>
          <w:bCs/>
          <w:iCs/>
          <w:szCs w:val="18"/>
        </w:rPr>
        <w:t>(caraway) and</w:t>
      </w:r>
      <w:r w:rsidRPr="00BD50FA">
        <w:rPr>
          <w:bCs/>
          <w:i/>
          <w:szCs w:val="18"/>
        </w:rPr>
        <w:t xml:space="preserve"> Pastinaca sativa </w:t>
      </w:r>
      <w:r w:rsidRPr="00BD50FA">
        <w:rPr>
          <w:bCs/>
          <w:iCs/>
          <w:szCs w:val="18"/>
        </w:rPr>
        <w:t>(parsnip)</w:t>
      </w:r>
      <w:r w:rsidR="00463ED7" w:rsidRPr="00BD50FA">
        <w:rPr>
          <w:bCs/>
          <w:iCs/>
          <w:szCs w:val="18"/>
        </w:rPr>
        <w:t xml:space="preserve"> causing umbel </w:t>
      </w:r>
      <w:r w:rsidR="00227EA6" w:rsidRPr="00BD50FA">
        <w:rPr>
          <w:bCs/>
          <w:iCs/>
          <w:szCs w:val="18"/>
        </w:rPr>
        <w:t xml:space="preserve">(inflorescence) </w:t>
      </w:r>
      <w:r w:rsidR="00463ED7" w:rsidRPr="00BD50FA">
        <w:rPr>
          <w:bCs/>
          <w:iCs/>
          <w:szCs w:val="18"/>
        </w:rPr>
        <w:t xml:space="preserve">browning, brown spots and dieback </w:t>
      </w:r>
      <w:r w:rsidR="00B53B76">
        <w:rPr>
          <w:bCs/>
          <w:iCs/>
          <w:szCs w:val="18"/>
        </w:rPr>
        <w:fldChar w:fldCharType="begin">
          <w:fldData xml:space="preserve">PEVuZE5vdGU+PENpdGU+PEF1dGhvcj5aYWxld3NrYTwvQXV0aG9yPjxZZWFyPjIwMTM8L1llYXI+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</w:fldData>
        </w:fldChar>
      </w:r>
      <w:r w:rsidR="00B53B76">
        <w:rPr>
          <w:bCs/>
          <w:iCs/>
          <w:szCs w:val="18"/>
        </w:rPr>
        <w:instrText xml:space="preserve"> ADDIN EN.CITE </w:instrText>
      </w:r>
      <w:r w:rsidR="00B53B76">
        <w:rPr>
          <w:bCs/>
          <w:iCs/>
          <w:szCs w:val="18"/>
        </w:rPr>
        <w:fldChar w:fldCharType="begin">
          <w:fldData xml:space="preserve">PEVuZE5vdGU+PENpdGU+PEF1dGhvcj5aYWxld3NrYTwvQXV0aG9yPjxZZWFyPjIwMTM8L1llYXI+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</w:fldData>
        </w:fldChar>
      </w:r>
      <w:r w:rsidR="00B53B76">
        <w:rPr>
          <w:bCs/>
          <w:iCs/>
          <w:szCs w:val="18"/>
        </w:rPr>
        <w:instrText xml:space="preserve"> ADDIN EN.CITE.DATA </w:instrText>
      </w:r>
      <w:r w:rsidR="00B53B76">
        <w:rPr>
          <w:bCs/>
          <w:iCs/>
          <w:szCs w:val="18"/>
        </w:rPr>
      </w:r>
      <w:r w:rsidR="00B53B76">
        <w:rPr>
          <w:bCs/>
          <w:iCs/>
          <w:szCs w:val="18"/>
        </w:rPr>
        <w:fldChar w:fldCharType="end"/>
      </w:r>
      <w:r w:rsidR="00B53B76">
        <w:rPr>
          <w:bCs/>
          <w:iCs/>
          <w:szCs w:val="18"/>
        </w:rPr>
      </w:r>
      <w:r w:rsidR="00B53B76">
        <w:rPr>
          <w:bCs/>
          <w:iCs/>
          <w:szCs w:val="18"/>
        </w:rPr>
        <w:fldChar w:fldCharType="separate"/>
      </w:r>
      <w:r w:rsidR="00B53B76">
        <w:rPr>
          <w:bCs/>
          <w:iCs/>
          <w:noProof/>
          <w:szCs w:val="18"/>
        </w:rPr>
        <w:t>(</w:t>
      </w:r>
      <w:hyperlink w:anchor="_ENREF_55" w:tooltip="Connolly, 2011 #28587" w:history="1">
        <w:r w:rsidR="00B53B76">
          <w:rPr>
            <w:bCs/>
            <w:iCs/>
            <w:noProof/>
            <w:szCs w:val="18"/>
          </w:rPr>
          <w:t>Connolly 2011</w:t>
        </w:r>
      </w:hyperlink>
      <w:r w:rsidR="00B53B76">
        <w:rPr>
          <w:bCs/>
          <w:iCs/>
          <w:noProof/>
          <w:szCs w:val="18"/>
        </w:rPr>
        <w:t xml:space="preserve">; </w:t>
      </w:r>
      <w:hyperlink w:anchor="_ENREF_413" w:tooltip="Zalewska, 2013 #27857" w:history="1">
        <w:r w:rsidR="00B53B76">
          <w:rPr>
            <w:bCs/>
            <w:iCs/>
            <w:noProof/>
            <w:szCs w:val="18"/>
          </w:rPr>
          <w:t>Zalewska, Machowicz-Stefaniak &amp; Król 2013b</w:t>
        </w:r>
      </w:hyperlink>
      <w:r w:rsidR="00B53B76">
        <w:rPr>
          <w:bCs/>
          <w:iCs/>
          <w:noProof/>
          <w:szCs w:val="18"/>
        </w:rPr>
        <w:t>)</w:t>
      </w:r>
      <w:r w:rsidR="00B53B76">
        <w:rPr>
          <w:bCs/>
          <w:iCs/>
          <w:szCs w:val="18"/>
        </w:rPr>
        <w:fldChar w:fldCharType="end"/>
      </w:r>
      <w:r w:rsidR="00463ED7" w:rsidRPr="00BD50FA">
        <w:rPr>
          <w:bCs/>
          <w:iCs/>
          <w:szCs w:val="18"/>
        </w:rPr>
        <w:t>.</w:t>
      </w:r>
    </w:p>
    <w:p w14:paraId="75F74CCD" w14:textId="205A4900" w:rsidR="00713580" w:rsidRPr="00BD50FA" w:rsidRDefault="00131BB4" w:rsidP="008534E4">
      <w:pPr>
        <w:pStyle w:val="ListBullet"/>
        <w:numPr>
          <w:ilvl w:val="0"/>
          <w:numId w:val="51"/>
        </w:numPr>
        <w:spacing w:before="160" w:after="160" w:line="269" w:lineRule="auto"/>
        <w:rPr>
          <w:bCs/>
          <w:iCs/>
          <w:szCs w:val="18"/>
        </w:rPr>
      </w:pPr>
      <w:r w:rsidRPr="00BD50FA">
        <w:rPr>
          <w:bCs/>
          <w:i/>
          <w:szCs w:val="18"/>
        </w:rPr>
        <w:t xml:space="preserve">Phomopsis </w:t>
      </w:r>
      <w:proofErr w:type="spellStart"/>
      <w:r w:rsidRPr="00BD50FA">
        <w:rPr>
          <w:bCs/>
          <w:i/>
          <w:szCs w:val="18"/>
        </w:rPr>
        <w:t>diachenii</w:t>
      </w:r>
      <w:proofErr w:type="spellEnd"/>
      <w:r w:rsidRPr="00BD50FA">
        <w:rPr>
          <w:bCs/>
          <w:i/>
          <w:szCs w:val="18"/>
        </w:rPr>
        <w:t xml:space="preserve"> </w:t>
      </w:r>
      <w:r w:rsidR="00FB488C" w:rsidRPr="00BD50FA">
        <w:rPr>
          <w:bCs/>
          <w:iCs/>
          <w:szCs w:val="18"/>
        </w:rPr>
        <w:t xml:space="preserve">has been reported to be seed-borne in caraway </w:t>
      </w:r>
      <w:r w:rsidR="00B53B76">
        <w:rPr>
          <w:bCs/>
          <w:iCs/>
          <w:szCs w:val="18"/>
        </w:rPr>
        <w:fldChar w:fldCharType="begin"/>
      </w:r>
      <w:r w:rsidR="00B53B76">
        <w:rPr>
          <w:bCs/>
          <w:iCs/>
          <w:szCs w:val="18"/>
        </w:rPr>
        <w:instrText xml:space="preserve"> ADDIN EN.CITE &lt;EndNote&gt;&lt;Cite&gt;&lt;Author&gt;Mačkinaitė&lt;/Author&gt;&lt;Year&gt;2011&lt;/Year&gt;&lt;RecNum&gt;27929&lt;/RecNum&gt;&lt;DisplayText&gt;(Mačkinaitė 2011)&lt;/DisplayText&gt;&lt;record&gt;&lt;rec-number&gt;27929&lt;/rec-number&gt;&lt;foreign-keys&gt;&lt;key app="EN" db-id="pxwxw0er9zv2fxezxdk5tt5utz5p5vtrwdv0" timestamp="1498026457"&gt;27929&lt;/key&gt;&lt;/foreign-keys&gt;&lt;ref-type name="Journal Articles"&gt;17&lt;/ref-type&gt;&lt;contributors&gt;&lt;authors&gt;&lt;author&gt;&lt;style face="normal" font="default" charset="186" size="100%"&gt;Mačkinaitė,R&lt;/style&gt;&lt;style face="normal" font="default" size="100%"&gt;.&lt;/style&gt;&lt;style face="normal" font="default" charset="186" size="100%"&gt;     &lt;/style&gt;&lt;/author&gt;&lt;/authors&gt;&lt;/contributors&gt;&lt;titles&gt;&lt;title&gt;&lt;style face="normal" font="default" size="100%"&gt;Internal mycobiota of wild and cultivated common caraway (&lt;/style&gt;&lt;style face="italic" font="default" size="100%"&gt;Carum carvi &lt;/style&gt;&lt;style face="normal" font="default" size="100%"&gt;L.) seeds&lt;/style&gt;&lt;/title&gt;&lt;secondary-title&gt;&lt;style face="normal" font="default" size="100%"&gt;Žemdirbyst&lt;/style&gt;&lt;style face="normal" font="default" charset="186" size="100%"&gt;ė (Agriculture)&lt;/style&gt;&lt;/secondary-title&gt;&lt;/titles&gt;&lt;periodical&gt;&lt;full-title&gt;Zemdirbyste (Agriculture)&lt;/full-title&gt;&lt;/periodical&gt;&lt;pages&gt;183-194&lt;/pages&gt;&lt;volume&gt;98&lt;/volume&gt;&lt;number&gt;2&lt;/number&gt;&lt;dates&gt;&lt;year&gt;2011&lt;/year&gt;&lt;/dates&gt;&lt;urls&gt;&lt;pdf-urls&gt;&lt;url&gt;file://J:\E Library\Plant Catalogue\M\Mackinaite 2011 EN27929.pdf&lt;/url&gt;&lt;/pdf-urls&gt;&lt;/urls&gt;&lt;custom1&gt;Seeds for sowing KP &lt;/custom1&gt;&lt;/record&gt;&lt;/Cite&gt;&lt;/EndNote&gt;</w:instrText>
      </w:r>
      <w:r w:rsidR="00B53B76">
        <w:rPr>
          <w:bCs/>
          <w:iCs/>
          <w:szCs w:val="18"/>
        </w:rPr>
        <w:fldChar w:fldCharType="separate"/>
      </w:r>
      <w:r w:rsidR="00B53B76">
        <w:rPr>
          <w:bCs/>
          <w:iCs/>
          <w:noProof/>
          <w:szCs w:val="18"/>
        </w:rPr>
        <w:t>(</w:t>
      </w:r>
      <w:hyperlink w:anchor="_ENREF_206" w:tooltip="Mačkinaitė, 2011 #27929" w:history="1">
        <w:r w:rsidR="00B53B76">
          <w:rPr>
            <w:bCs/>
            <w:iCs/>
            <w:noProof/>
            <w:szCs w:val="18"/>
          </w:rPr>
          <w:t>Mačkinaitė 2011</w:t>
        </w:r>
      </w:hyperlink>
      <w:r w:rsidR="00B53B76">
        <w:rPr>
          <w:bCs/>
          <w:iCs/>
          <w:noProof/>
          <w:szCs w:val="18"/>
        </w:rPr>
        <w:t>)</w:t>
      </w:r>
      <w:r w:rsidR="00B53B76">
        <w:rPr>
          <w:bCs/>
          <w:iCs/>
          <w:szCs w:val="18"/>
        </w:rPr>
        <w:fldChar w:fldCharType="end"/>
      </w:r>
      <w:r w:rsidR="00FE388A" w:rsidRPr="00BD50FA">
        <w:rPr>
          <w:bCs/>
          <w:iCs/>
          <w:szCs w:val="18"/>
        </w:rPr>
        <w:t>.</w:t>
      </w:r>
    </w:p>
    <w:p w14:paraId="03CE3EDC" w14:textId="1F10187C" w:rsidR="00B61A16" w:rsidRPr="00BD50FA" w:rsidRDefault="00CC2914" w:rsidP="00B61A16">
      <w:pPr>
        <w:spacing w:before="200"/>
      </w:pPr>
      <w:r w:rsidRPr="00BD50FA">
        <w:rPr>
          <w:i/>
          <w:iCs/>
        </w:rPr>
        <w:t>Strawberry latent ringspot virus</w:t>
      </w:r>
      <w:r w:rsidR="00B61A16" w:rsidRPr="00BD50FA">
        <w:t xml:space="preserve"> (</w:t>
      </w:r>
      <w:r w:rsidRPr="00BD50FA">
        <w:t>SLRSV</w:t>
      </w:r>
      <w:r w:rsidR="00B61A16" w:rsidRPr="00BD50FA">
        <w:t>)</w:t>
      </w:r>
    </w:p>
    <w:p w14:paraId="6FD96BB3" w14:textId="76B5772A" w:rsidR="00131BB4" w:rsidRPr="00387FB8" w:rsidRDefault="0014182F" w:rsidP="00387FB8">
      <w:pPr>
        <w:pStyle w:val="ListBullet"/>
        <w:numPr>
          <w:ilvl w:val="0"/>
          <w:numId w:val="51"/>
        </w:numPr>
        <w:spacing w:before="160" w:after="160" w:line="269" w:lineRule="auto"/>
        <w:rPr>
          <w:bCs/>
          <w:iCs/>
          <w:szCs w:val="18"/>
        </w:rPr>
      </w:pPr>
      <w:r w:rsidRPr="00FB3B4F">
        <w:rPr>
          <w:bCs/>
          <w:iCs/>
          <w:szCs w:val="18"/>
        </w:rPr>
        <w:t xml:space="preserve">SLRSV </w:t>
      </w:r>
      <w:r w:rsidR="00B77F58" w:rsidRPr="00FB3B4F">
        <w:rPr>
          <w:bCs/>
          <w:iCs/>
          <w:szCs w:val="18"/>
        </w:rPr>
        <w:t>infect</w:t>
      </w:r>
      <w:r w:rsidR="00314F9D" w:rsidRPr="00FB3B4F">
        <w:rPr>
          <w:bCs/>
          <w:iCs/>
          <w:szCs w:val="18"/>
        </w:rPr>
        <w:t>s</w:t>
      </w:r>
      <w:r w:rsidR="00B77F58" w:rsidRPr="00FB3B4F">
        <w:rPr>
          <w:bCs/>
          <w:iCs/>
          <w:szCs w:val="18"/>
        </w:rPr>
        <w:t xml:space="preserve"> a wide range of </w:t>
      </w:r>
      <w:r w:rsidR="00127F83" w:rsidRPr="00DD498F">
        <w:rPr>
          <w:bCs/>
          <w:iCs/>
          <w:szCs w:val="18"/>
        </w:rPr>
        <w:t>plants and its host range exceeds 126 species belonging to 27 families</w:t>
      </w:r>
      <w:r w:rsidR="00B77F58" w:rsidRPr="003F2A67">
        <w:rPr>
          <w:bCs/>
          <w:iCs/>
          <w:szCs w:val="18"/>
        </w:rPr>
        <w:t xml:space="preserve"> </w:t>
      </w:r>
      <w:r w:rsidR="00B53B76">
        <w:rPr>
          <w:bCs/>
          <w:iCs/>
          <w:szCs w:val="18"/>
        </w:rPr>
        <w:fldChar w:fldCharType="begin"/>
      </w:r>
      <w:r w:rsidR="00B53B76">
        <w:rPr>
          <w:bCs/>
          <w:iCs/>
          <w:szCs w:val="18"/>
        </w:rPr>
        <w:instrText xml:space="preserve"> ADDIN EN.CITE &lt;EndNote&gt;&lt;Cite&gt;&lt;Author&gt;Tzanetakis&lt;/Author&gt;&lt;Year&gt;2006&lt;/Year&gt;&lt;RecNum&gt;12262&lt;/RecNum&gt;&lt;DisplayText&gt;(Tzanetakis et al. 2006)&lt;/DisplayText&gt;&lt;record&gt;&lt;rec-number&gt;12262&lt;/rec-number&gt;&lt;foreign-keys&gt;&lt;key app="EN" db-id="pxwxw0er9zv2fxezxdk5tt5utz5p5vtrwdv0" timestamp="1451972647"&gt;12262&lt;/key&gt;&lt;/foreign-keys&gt;&lt;ref-type name="Journal Articles"&gt;17&lt;/ref-type&gt;&lt;contributors&gt;&lt;authors&gt;&lt;author&gt;Tzanetakis,I.E.&lt;/author&gt;&lt;author&gt;Postman,J.D.&lt;/author&gt;&lt;author&gt;Gergerich,R.C.&lt;/author&gt;&lt;author&gt;Martin,R.R.&lt;/author&gt;&lt;/authors&gt;&lt;/contributors&gt;&lt;titles&gt;&lt;title&gt;&lt;style face="normal" font="default" size="100%"&gt;A virus between families: nucleotide sequence and evolution of &lt;/style&gt;&lt;style face="italic" font="default" size="100%"&gt;Strawberry latent ringspot virus&lt;/style&gt;&lt;/title&gt;&lt;secondary-title&gt;Virus Research&lt;/secondary-title&gt;&lt;/titles&gt;&lt;periodical&gt;&lt;full-title&gt;Virus Research&lt;/full-title&gt;&lt;/periodical&gt;&lt;pages&gt;199-204&lt;/pages&gt;&lt;volume&gt;121&lt;/volume&gt;&lt;keywords&gt;&lt;keyword&gt;Evolution&lt;/keyword&gt;&lt;keyword&gt;Families&lt;/keyword&gt;&lt;keyword&gt;Family&lt;/keyword&gt;&lt;keyword&gt;Latent&lt;/keyword&gt;&lt;keyword&gt;Sequence&lt;/keyword&gt;&lt;keyword&gt;Strawberries&lt;/keyword&gt;&lt;keyword&gt;Virus&lt;/keyword&gt;&lt;/keywords&gt;&lt;dates&gt;&lt;year&gt;2006&lt;/year&gt;&lt;/dates&gt;&lt;orig-pub&gt;&lt;style face="underline" font="default" size="100%"&gt;J:\E Library\Plant Catalogue\T&lt;/style&gt;&lt;/orig-pub&gt;&lt;label&gt;76260&lt;/label&gt;&lt;urls&gt;&lt;pdf-urls&gt;&lt;url&gt;file://J:\E Library\Plant Catalogue\T\Tzanetakis et al 2006 EN12262.pdf&lt;/url&gt;&lt;/pdf-urls&gt;&lt;/urls&gt;&lt;custom1&gt;GNS and weeds Hops sp&lt;/custom1&gt;&lt;/record&gt;&lt;/Cite&gt;&lt;/EndNote&gt;</w:instrText>
      </w:r>
      <w:r w:rsidR="00B53B76">
        <w:rPr>
          <w:bCs/>
          <w:iCs/>
          <w:szCs w:val="18"/>
        </w:rPr>
        <w:fldChar w:fldCharType="separate"/>
      </w:r>
      <w:r w:rsidR="00B53B76">
        <w:rPr>
          <w:bCs/>
          <w:iCs/>
          <w:noProof/>
          <w:szCs w:val="18"/>
        </w:rPr>
        <w:t>(</w:t>
      </w:r>
      <w:hyperlink w:anchor="_ENREF_369" w:tooltip="Tzanetakis, 2006 #12262" w:history="1">
        <w:r w:rsidR="00B53B76">
          <w:rPr>
            <w:bCs/>
            <w:iCs/>
            <w:noProof/>
            <w:szCs w:val="18"/>
          </w:rPr>
          <w:t>Tzanetakis et al. 2006</w:t>
        </w:r>
      </w:hyperlink>
      <w:r w:rsidR="00B53B76">
        <w:rPr>
          <w:bCs/>
          <w:iCs/>
          <w:noProof/>
          <w:szCs w:val="18"/>
        </w:rPr>
        <w:t>)</w:t>
      </w:r>
      <w:r w:rsidR="00B53B76">
        <w:rPr>
          <w:bCs/>
          <w:iCs/>
          <w:szCs w:val="18"/>
        </w:rPr>
        <w:fldChar w:fldCharType="end"/>
      </w:r>
      <w:r w:rsidR="00B77F58" w:rsidRPr="003F2A67">
        <w:rPr>
          <w:bCs/>
          <w:iCs/>
          <w:szCs w:val="18"/>
        </w:rPr>
        <w:t>.</w:t>
      </w:r>
      <w:r w:rsidR="00131BB4" w:rsidRPr="003F2A67">
        <w:rPr>
          <w:bCs/>
          <w:iCs/>
          <w:szCs w:val="18"/>
        </w:rPr>
        <w:t xml:space="preserve"> </w:t>
      </w:r>
      <w:r w:rsidR="00314F9D" w:rsidRPr="003F2A67">
        <w:rPr>
          <w:bCs/>
          <w:iCs/>
          <w:szCs w:val="18"/>
        </w:rPr>
        <w:t>It</w:t>
      </w:r>
      <w:r w:rsidR="00131BB4" w:rsidRPr="003F2A67">
        <w:rPr>
          <w:bCs/>
          <w:iCs/>
          <w:szCs w:val="18"/>
        </w:rPr>
        <w:t xml:space="preserve"> </w:t>
      </w:r>
      <w:r w:rsidR="005A73E2" w:rsidRPr="00F0668C">
        <w:rPr>
          <w:bCs/>
          <w:iCs/>
          <w:szCs w:val="18"/>
        </w:rPr>
        <w:t>naturally infect</w:t>
      </w:r>
      <w:r w:rsidR="008E4028" w:rsidRPr="00F0668C">
        <w:rPr>
          <w:bCs/>
          <w:iCs/>
          <w:szCs w:val="18"/>
        </w:rPr>
        <w:t>s</w:t>
      </w:r>
      <w:r w:rsidRPr="00FA3025">
        <w:rPr>
          <w:bCs/>
          <w:iCs/>
          <w:szCs w:val="18"/>
        </w:rPr>
        <w:t xml:space="preserve"> </w:t>
      </w:r>
      <w:r w:rsidRPr="00FA3025">
        <w:rPr>
          <w:bCs/>
          <w:i/>
          <w:szCs w:val="18"/>
        </w:rPr>
        <w:t>Apium</w:t>
      </w:r>
      <w:r w:rsidR="00127F83" w:rsidRPr="00387FB8">
        <w:rPr>
          <w:bCs/>
          <w:iCs/>
          <w:szCs w:val="18"/>
        </w:rPr>
        <w:t xml:space="preserve"> </w:t>
      </w:r>
      <w:r w:rsidR="00127F83" w:rsidRPr="00FB3B4F">
        <w:rPr>
          <w:bCs/>
          <w:i/>
          <w:szCs w:val="18"/>
        </w:rPr>
        <w:t>graveolens</w:t>
      </w:r>
      <w:r w:rsidR="00127F83" w:rsidRPr="00FB3B4F">
        <w:rPr>
          <w:bCs/>
          <w:iCs/>
          <w:szCs w:val="18"/>
        </w:rPr>
        <w:t xml:space="preserve"> (celery/celeriac)</w:t>
      </w:r>
      <w:r w:rsidRPr="00387FB8">
        <w:rPr>
          <w:bCs/>
          <w:iCs/>
          <w:szCs w:val="18"/>
        </w:rPr>
        <w:t xml:space="preserve">, </w:t>
      </w:r>
      <w:r w:rsidRPr="00FB3B4F">
        <w:rPr>
          <w:bCs/>
          <w:i/>
          <w:szCs w:val="18"/>
        </w:rPr>
        <w:t>Pastinaca</w:t>
      </w:r>
      <w:r w:rsidR="00127F83" w:rsidRPr="00387FB8">
        <w:rPr>
          <w:bCs/>
          <w:iCs/>
          <w:szCs w:val="18"/>
        </w:rPr>
        <w:t xml:space="preserve"> </w:t>
      </w:r>
      <w:r w:rsidR="00127F83" w:rsidRPr="00FB3B4F">
        <w:rPr>
          <w:bCs/>
          <w:i/>
          <w:szCs w:val="18"/>
        </w:rPr>
        <w:t>sativa</w:t>
      </w:r>
      <w:r w:rsidRPr="00387FB8">
        <w:rPr>
          <w:bCs/>
          <w:iCs/>
          <w:szCs w:val="18"/>
        </w:rPr>
        <w:t xml:space="preserve"> </w:t>
      </w:r>
      <w:r w:rsidR="00127F83" w:rsidRPr="00FB3B4F">
        <w:rPr>
          <w:bCs/>
          <w:iCs/>
          <w:szCs w:val="18"/>
        </w:rPr>
        <w:t xml:space="preserve">(parsnip) </w:t>
      </w:r>
      <w:r w:rsidRPr="00FB3B4F">
        <w:rPr>
          <w:bCs/>
          <w:iCs/>
          <w:szCs w:val="18"/>
        </w:rPr>
        <w:t>and</w:t>
      </w:r>
      <w:r w:rsidRPr="00387FB8">
        <w:rPr>
          <w:bCs/>
          <w:iCs/>
          <w:szCs w:val="18"/>
        </w:rPr>
        <w:t xml:space="preserve"> </w:t>
      </w:r>
      <w:r w:rsidRPr="00FB3B4F">
        <w:rPr>
          <w:bCs/>
          <w:i/>
          <w:szCs w:val="18"/>
        </w:rPr>
        <w:t>Petroselinum</w:t>
      </w:r>
      <w:r w:rsidRPr="00FB3B4F">
        <w:rPr>
          <w:bCs/>
          <w:iCs/>
          <w:szCs w:val="18"/>
        </w:rPr>
        <w:t xml:space="preserve"> </w:t>
      </w:r>
      <w:proofErr w:type="spellStart"/>
      <w:r w:rsidR="00127F83" w:rsidRPr="00FB3B4F">
        <w:rPr>
          <w:bCs/>
          <w:i/>
          <w:szCs w:val="18"/>
        </w:rPr>
        <w:t>crispum</w:t>
      </w:r>
      <w:proofErr w:type="spellEnd"/>
      <w:r w:rsidRPr="00DD498F">
        <w:rPr>
          <w:bCs/>
          <w:iCs/>
          <w:szCs w:val="18"/>
        </w:rPr>
        <w:t xml:space="preserve"> </w:t>
      </w:r>
      <w:r w:rsidR="00127F83" w:rsidRPr="00DD498F">
        <w:rPr>
          <w:bCs/>
          <w:iCs/>
          <w:szCs w:val="18"/>
        </w:rPr>
        <w:t xml:space="preserve">(parsley) </w:t>
      </w:r>
      <w:r w:rsidR="00B53B76">
        <w:rPr>
          <w:bCs/>
          <w:iCs/>
          <w:szCs w:val="18"/>
        </w:rPr>
        <w:fldChar w:fldCharType="begin">
          <w:fldData xml:space="preserve">PEVuZE5vdGU+PENpdGU+PEF1dGhvcj5XYWxrZXk8L0F1dGhvcj48WWVhcj4xOTY5PC9ZZWFyPjxS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</w:fldData>
        </w:fldChar>
      </w:r>
      <w:r w:rsidR="00B53B76">
        <w:rPr>
          <w:bCs/>
          <w:iCs/>
          <w:szCs w:val="18"/>
        </w:rPr>
        <w:instrText xml:space="preserve"> ADDIN EN.CITE </w:instrText>
      </w:r>
      <w:r w:rsidR="00B53B76">
        <w:rPr>
          <w:bCs/>
          <w:iCs/>
          <w:szCs w:val="18"/>
        </w:rPr>
        <w:fldChar w:fldCharType="begin">
          <w:fldData xml:space="preserve">PEVuZE5vdGU+PENpdGU+PEF1dGhvcj5XYWxrZXk8L0F1dGhvcj48WWVhcj4xOTY5PC9ZZWFyPjxS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</w:fldData>
        </w:fldChar>
      </w:r>
      <w:r w:rsidR="00B53B76">
        <w:rPr>
          <w:bCs/>
          <w:iCs/>
          <w:szCs w:val="18"/>
        </w:rPr>
        <w:instrText xml:space="preserve"> ADDIN EN.CITE.DATA </w:instrText>
      </w:r>
      <w:r w:rsidR="00B53B76">
        <w:rPr>
          <w:bCs/>
          <w:iCs/>
          <w:szCs w:val="18"/>
        </w:rPr>
      </w:r>
      <w:r w:rsidR="00B53B76">
        <w:rPr>
          <w:bCs/>
          <w:iCs/>
          <w:szCs w:val="18"/>
        </w:rPr>
        <w:fldChar w:fldCharType="end"/>
      </w:r>
      <w:r w:rsidR="00B53B76">
        <w:rPr>
          <w:bCs/>
          <w:iCs/>
          <w:szCs w:val="18"/>
        </w:rPr>
      </w:r>
      <w:r w:rsidR="00B53B76">
        <w:rPr>
          <w:bCs/>
          <w:iCs/>
          <w:szCs w:val="18"/>
        </w:rPr>
        <w:fldChar w:fldCharType="separate"/>
      </w:r>
      <w:r w:rsidR="00B53B76">
        <w:rPr>
          <w:bCs/>
          <w:iCs/>
          <w:noProof/>
          <w:szCs w:val="18"/>
        </w:rPr>
        <w:t>(</w:t>
      </w:r>
      <w:hyperlink w:anchor="_ENREF_25" w:tooltip="Bellardi, 1991 #18084" w:history="1">
        <w:r w:rsidR="00B53B76">
          <w:rPr>
            <w:bCs/>
            <w:iCs/>
            <w:noProof/>
            <w:szCs w:val="18"/>
          </w:rPr>
          <w:t>Bellardi &amp; Bertaccini 1991</w:t>
        </w:r>
      </w:hyperlink>
      <w:r w:rsidR="00B53B76">
        <w:rPr>
          <w:bCs/>
          <w:iCs/>
          <w:noProof/>
          <w:szCs w:val="18"/>
        </w:rPr>
        <w:t xml:space="preserve">; </w:t>
      </w:r>
      <w:hyperlink w:anchor="_ENREF_160" w:tooltip="Hicks, 1986 #18091" w:history="1">
        <w:r w:rsidR="00B53B76">
          <w:rPr>
            <w:bCs/>
            <w:iCs/>
            <w:noProof/>
            <w:szCs w:val="18"/>
          </w:rPr>
          <w:t>Hicks, Smith &amp; Edwards 1986</w:t>
        </w:r>
      </w:hyperlink>
      <w:r w:rsidR="00B53B76">
        <w:rPr>
          <w:bCs/>
          <w:iCs/>
          <w:noProof/>
          <w:szCs w:val="18"/>
        </w:rPr>
        <w:t xml:space="preserve">; </w:t>
      </w:r>
      <w:hyperlink w:anchor="_ENREF_391" w:tooltip="Walkey, 1969 #12220" w:history="1">
        <w:r w:rsidR="00B53B76">
          <w:rPr>
            <w:bCs/>
            <w:iCs/>
            <w:noProof/>
            <w:szCs w:val="18"/>
          </w:rPr>
          <w:t>Walkey &amp; Mitchell 1969</w:t>
        </w:r>
      </w:hyperlink>
      <w:r w:rsidR="00B53B76">
        <w:rPr>
          <w:bCs/>
          <w:iCs/>
          <w:noProof/>
          <w:szCs w:val="18"/>
        </w:rPr>
        <w:t>)</w:t>
      </w:r>
      <w:r w:rsidR="00B53B76">
        <w:rPr>
          <w:bCs/>
          <w:iCs/>
          <w:szCs w:val="18"/>
        </w:rPr>
        <w:fldChar w:fldCharType="end"/>
      </w:r>
      <w:r w:rsidRPr="00FA3025">
        <w:rPr>
          <w:bCs/>
          <w:iCs/>
          <w:szCs w:val="18"/>
        </w:rPr>
        <w:t>.</w:t>
      </w:r>
    </w:p>
    <w:p w14:paraId="6AFF6E2D" w14:textId="7FD6FA87" w:rsidR="005A73E2" w:rsidRPr="00BD50FA" w:rsidRDefault="00131BB4" w:rsidP="00131BB4">
      <w:pPr>
        <w:pStyle w:val="AQISBullet"/>
        <w:widowControl/>
        <w:numPr>
          <w:ilvl w:val="0"/>
          <w:numId w:val="48"/>
        </w:numPr>
        <w:spacing w:before="200" w:after="200" w:line="276" w:lineRule="auto"/>
        <w:ind w:left="357" w:hanging="357"/>
        <w:jc w:val="left"/>
        <w:rPr>
          <w:rFonts w:ascii="Cambria" w:hAnsi="Cambria" w:cs="Helvetica"/>
        </w:rPr>
      </w:pPr>
      <w:r w:rsidRPr="00BD50FA">
        <w:rPr>
          <w:rFonts w:ascii="Cambria" w:hAnsi="Cambria"/>
        </w:rPr>
        <w:t xml:space="preserve">SLRSV </w:t>
      </w:r>
      <w:r w:rsidR="00127F83" w:rsidRPr="00BD50FA">
        <w:rPr>
          <w:rFonts w:ascii="Cambria" w:hAnsi="Cambria" w:cs="Helvetica"/>
        </w:rPr>
        <w:t xml:space="preserve">has been reported to be seed-borne in </w:t>
      </w:r>
      <w:r w:rsidR="00127F83" w:rsidRPr="00BD50FA">
        <w:rPr>
          <w:rFonts w:ascii="Cambria" w:hAnsi="Cambria"/>
          <w:iCs/>
        </w:rPr>
        <w:t>parsnip</w:t>
      </w:r>
      <w:r w:rsidR="00127F83" w:rsidRPr="00BD50FA">
        <w:rPr>
          <w:rFonts w:ascii="Cambria" w:hAnsi="Cambria" w:cs="Helvetica"/>
          <w:bCs/>
        </w:rPr>
        <w:t xml:space="preserve"> </w:t>
      </w:r>
      <w:r w:rsidR="00B53B76">
        <w:rPr>
          <w:rFonts w:ascii="Cambria" w:hAnsi="Cambria" w:cs="Helvetica"/>
          <w:bCs/>
        </w:rPr>
        <w:fldChar w:fldCharType="begin">
          <w:fldData xml:space="preserve">PEVuZE5vdGU+PENpdGU+PEF1dGhvcj5IaWNrczwvQXV0aG9yPjxZZWFyPjE5ODY8L1llYXI+PFJl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==
</w:fldData>
        </w:fldChar>
      </w:r>
      <w:r w:rsidR="00B53B76">
        <w:rPr>
          <w:rFonts w:ascii="Cambria" w:hAnsi="Cambria" w:cs="Helvetica"/>
          <w:bCs/>
        </w:rPr>
        <w:instrText xml:space="preserve"> ADDIN EN.CITE </w:instrText>
      </w:r>
      <w:r w:rsidR="00B53B76">
        <w:rPr>
          <w:rFonts w:ascii="Cambria" w:hAnsi="Cambria" w:cs="Helvetica"/>
          <w:bCs/>
        </w:rPr>
        <w:fldChar w:fldCharType="begin">
          <w:fldData xml:space="preserve">PEVuZE5vdGU+PENpdGU+PEF1dGhvcj5IaWNrczwvQXV0aG9yPjxZZWFyPjE5ODY8L1llYXI+PFJl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==
</w:fldData>
        </w:fldChar>
      </w:r>
      <w:r w:rsidR="00B53B76">
        <w:rPr>
          <w:rFonts w:ascii="Cambria" w:hAnsi="Cambria" w:cs="Helvetica"/>
          <w:bCs/>
        </w:rPr>
        <w:instrText xml:space="preserve"> ADDIN EN.CITE.DATA </w:instrText>
      </w:r>
      <w:r w:rsidR="00B53B76">
        <w:rPr>
          <w:rFonts w:ascii="Cambria" w:hAnsi="Cambria" w:cs="Helvetica"/>
          <w:bCs/>
        </w:rPr>
      </w:r>
      <w:r w:rsidR="00B53B76">
        <w:rPr>
          <w:rFonts w:ascii="Cambria" w:hAnsi="Cambria" w:cs="Helvetica"/>
          <w:bCs/>
        </w:rPr>
        <w:fldChar w:fldCharType="end"/>
      </w:r>
      <w:r w:rsidR="00B53B76">
        <w:rPr>
          <w:rFonts w:ascii="Cambria" w:hAnsi="Cambria" w:cs="Helvetica"/>
          <w:bCs/>
        </w:rPr>
      </w:r>
      <w:r w:rsidR="00B53B76">
        <w:rPr>
          <w:rFonts w:ascii="Cambria" w:hAnsi="Cambria" w:cs="Helvetica"/>
          <w:bCs/>
        </w:rPr>
        <w:fldChar w:fldCharType="separate"/>
      </w:r>
      <w:r w:rsidR="00B53B76">
        <w:rPr>
          <w:rFonts w:ascii="Cambria" w:hAnsi="Cambria" w:cs="Helvetica"/>
          <w:bCs/>
          <w:noProof/>
        </w:rPr>
        <w:t>(</w:t>
      </w:r>
      <w:hyperlink w:anchor="_ENREF_60" w:tooltip="Cooper, 1981 #22543" w:history="1">
        <w:r w:rsidR="00B53B76">
          <w:rPr>
            <w:rFonts w:ascii="Cambria" w:hAnsi="Cambria" w:cs="Helvetica"/>
            <w:bCs/>
            <w:noProof/>
          </w:rPr>
          <w:t>Cooper 1981</w:t>
        </w:r>
      </w:hyperlink>
      <w:r w:rsidR="00B53B76">
        <w:rPr>
          <w:rFonts w:ascii="Cambria" w:hAnsi="Cambria" w:cs="Helvetica"/>
          <w:bCs/>
          <w:noProof/>
        </w:rPr>
        <w:t xml:space="preserve">; </w:t>
      </w:r>
      <w:hyperlink w:anchor="_ENREF_160" w:tooltip="Hicks, 1986 #18091" w:history="1">
        <w:r w:rsidR="00B53B76">
          <w:rPr>
            <w:rFonts w:ascii="Cambria" w:hAnsi="Cambria" w:cs="Helvetica"/>
            <w:bCs/>
            <w:noProof/>
          </w:rPr>
          <w:t>Hicks, Smith &amp; Edwards 1986</w:t>
        </w:r>
      </w:hyperlink>
      <w:r w:rsidR="00B53B76">
        <w:rPr>
          <w:rFonts w:ascii="Cambria" w:hAnsi="Cambria" w:cs="Helvetica"/>
          <w:bCs/>
          <w:noProof/>
        </w:rPr>
        <w:t>)</w:t>
      </w:r>
      <w:r w:rsidR="00B53B76">
        <w:rPr>
          <w:rFonts w:ascii="Cambria" w:hAnsi="Cambria" w:cs="Helvetica"/>
          <w:bCs/>
        </w:rPr>
        <w:fldChar w:fldCharType="end"/>
      </w:r>
      <w:r w:rsidR="00127F83" w:rsidRPr="00BD50FA">
        <w:rPr>
          <w:rFonts w:ascii="Cambria" w:hAnsi="Cambria" w:cs="Helvetica"/>
          <w:bCs/>
        </w:rPr>
        <w:t xml:space="preserve"> and </w:t>
      </w:r>
      <w:r w:rsidR="00127F83" w:rsidRPr="00BD50FA">
        <w:rPr>
          <w:rFonts w:ascii="Cambria" w:hAnsi="Cambria"/>
          <w:iCs/>
        </w:rPr>
        <w:t>parsley</w:t>
      </w:r>
      <w:r w:rsidR="00127F83" w:rsidRPr="00BD50FA">
        <w:rPr>
          <w:rFonts w:ascii="Cambria" w:hAnsi="Cambria" w:cs="Helvetica"/>
          <w:bCs/>
        </w:rPr>
        <w:t xml:space="preserve"> </w:t>
      </w:r>
      <w:r w:rsidR="00B53B76">
        <w:rPr>
          <w:rFonts w:ascii="Cambria" w:hAnsi="Cambria" w:cs="Helvetica"/>
          <w:bCs/>
        </w:rPr>
        <w:fldChar w:fldCharType="begin">
          <w:fldData xml:space="preserve">PEVuZE5vdGU+PENpdGU+PEF1dGhvcj5IYW5zb248L0F1dGhvcj48WWVhcj4xOTc5PC9ZZWFyPjxS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</w:fldData>
        </w:fldChar>
      </w:r>
      <w:r w:rsidR="00B53B76">
        <w:rPr>
          <w:rFonts w:ascii="Cambria" w:hAnsi="Cambria" w:cs="Helvetica"/>
          <w:bCs/>
        </w:rPr>
        <w:instrText xml:space="preserve"> ADDIN EN.CITE </w:instrText>
      </w:r>
      <w:r w:rsidR="00B53B76">
        <w:rPr>
          <w:rFonts w:ascii="Cambria" w:hAnsi="Cambria" w:cs="Helvetica"/>
          <w:bCs/>
        </w:rPr>
        <w:fldChar w:fldCharType="begin">
          <w:fldData xml:space="preserve">PEVuZE5vdGU+PENpdGU+PEF1dGhvcj5IYW5zb248L0F1dGhvcj48WWVhcj4xOTc5PC9ZZWFyPjxS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</w:fldData>
        </w:fldChar>
      </w:r>
      <w:r w:rsidR="00B53B76">
        <w:rPr>
          <w:rFonts w:ascii="Cambria" w:hAnsi="Cambria" w:cs="Helvetica"/>
          <w:bCs/>
        </w:rPr>
        <w:instrText xml:space="preserve"> ADDIN EN.CITE.DATA </w:instrText>
      </w:r>
      <w:r w:rsidR="00B53B76">
        <w:rPr>
          <w:rFonts w:ascii="Cambria" w:hAnsi="Cambria" w:cs="Helvetica"/>
          <w:bCs/>
        </w:rPr>
      </w:r>
      <w:r w:rsidR="00B53B76">
        <w:rPr>
          <w:rFonts w:ascii="Cambria" w:hAnsi="Cambria" w:cs="Helvetica"/>
          <w:bCs/>
        </w:rPr>
        <w:fldChar w:fldCharType="end"/>
      </w:r>
      <w:r w:rsidR="00B53B76">
        <w:rPr>
          <w:rFonts w:ascii="Cambria" w:hAnsi="Cambria" w:cs="Helvetica"/>
          <w:bCs/>
        </w:rPr>
      </w:r>
      <w:r w:rsidR="00B53B76">
        <w:rPr>
          <w:rFonts w:ascii="Cambria" w:hAnsi="Cambria" w:cs="Helvetica"/>
          <w:bCs/>
        </w:rPr>
        <w:fldChar w:fldCharType="separate"/>
      </w:r>
      <w:r w:rsidR="00B53B76">
        <w:rPr>
          <w:rFonts w:ascii="Cambria" w:hAnsi="Cambria" w:cs="Helvetica"/>
          <w:bCs/>
          <w:noProof/>
        </w:rPr>
        <w:t>(</w:t>
      </w:r>
      <w:hyperlink w:anchor="_ENREF_25" w:tooltip="Bellardi, 1991 #18084" w:history="1">
        <w:r w:rsidR="00B53B76">
          <w:rPr>
            <w:rFonts w:ascii="Cambria" w:hAnsi="Cambria" w:cs="Helvetica"/>
            <w:bCs/>
            <w:noProof/>
          </w:rPr>
          <w:t>Bellardi &amp; Bertaccini 1991</w:t>
        </w:r>
      </w:hyperlink>
      <w:r w:rsidR="00B53B76">
        <w:rPr>
          <w:rFonts w:ascii="Cambria" w:hAnsi="Cambria" w:cs="Helvetica"/>
          <w:bCs/>
          <w:noProof/>
        </w:rPr>
        <w:t xml:space="preserve">; </w:t>
      </w:r>
      <w:hyperlink w:anchor="_ENREF_34" w:tooltip="Bos, 1979 #22527" w:history="1">
        <w:r w:rsidR="00B53B76">
          <w:rPr>
            <w:rFonts w:ascii="Cambria" w:hAnsi="Cambria" w:cs="Helvetica"/>
            <w:bCs/>
            <w:noProof/>
          </w:rPr>
          <w:t>Bos, Huttinga &amp; Maat 1979</w:t>
        </w:r>
      </w:hyperlink>
      <w:r w:rsidR="00B53B76">
        <w:rPr>
          <w:rFonts w:ascii="Cambria" w:hAnsi="Cambria" w:cs="Helvetica"/>
          <w:bCs/>
          <w:noProof/>
        </w:rPr>
        <w:t xml:space="preserve">; </w:t>
      </w:r>
      <w:hyperlink w:anchor="_ENREF_157" w:tooltip="Hanson, 1979 #22542" w:history="1">
        <w:r w:rsidR="00B53B76">
          <w:rPr>
            <w:rFonts w:ascii="Cambria" w:hAnsi="Cambria" w:cs="Helvetica"/>
            <w:bCs/>
            <w:noProof/>
          </w:rPr>
          <w:t>Hanson &amp; Campbell 1979</w:t>
        </w:r>
      </w:hyperlink>
      <w:r w:rsidR="00B53B76">
        <w:rPr>
          <w:rFonts w:ascii="Cambria" w:hAnsi="Cambria" w:cs="Helvetica"/>
          <w:bCs/>
          <w:noProof/>
        </w:rPr>
        <w:t>)</w:t>
      </w:r>
      <w:r w:rsidR="00B53B76">
        <w:rPr>
          <w:rFonts w:ascii="Cambria" w:hAnsi="Cambria" w:cs="Helvetica"/>
          <w:bCs/>
        </w:rPr>
        <w:fldChar w:fldCharType="end"/>
      </w:r>
      <w:r w:rsidR="00127F83" w:rsidRPr="00BD50FA">
        <w:rPr>
          <w:rFonts w:ascii="Cambria" w:hAnsi="Cambria" w:cs="Helvetica"/>
          <w:bCs/>
        </w:rPr>
        <w:t>.</w:t>
      </w:r>
    </w:p>
    <w:p w14:paraId="4CD11125" w14:textId="77777777" w:rsidR="00B61A16" w:rsidRPr="00BD50FA" w:rsidRDefault="00B61A16" w:rsidP="00BC3F33">
      <w:pPr>
        <w:pStyle w:val="ListBullet"/>
        <w:numPr>
          <w:ilvl w:val="0"/>
          <w:numId w:val="0"/>
        </w:numPr>
        <w:spacing w:before="240"/>
        <w:rPr>
          <w:b/>
        </w:rPr>
      </w:pPr>
      <w:r w:rsidRPr="00BD50FA">
        <w:rPr>
          <w:b/>
        </w:rPr>
        <w:t>It is highly likely that the identified pests will survive storage and transport</w:t>
      </w:r>
    </w:p>
    <w:p w14:paraId="0B8BA398" w14:textId="706A2D83" w:rsidR="00B61A16" w:rsidRPr="00BD50FA" w:rsidRDefault="00B61A16" w:rsidP="00B61A16">
      <w:pPr>
        <w:pStyle w:val="ListBullet"/>
        <w:spacing w:before="160" w:after="160" w:line="269" w:lineRule="auto"/>
        <w:ind w:left="357" w:hanging="357"/>
      </w:pPr>
      <w:r w:rsidRPr="00BD50FA">
        <w:t xml:space="preserve">The identified pathogens are highly likely to survive during transport and storage since the primary conditions for their survival are fulfilled by the presence of live host material </w:t>
      </w:r>
      <w:r w:rsidR="00B3322C">
        <w:t xml:space="preserve">(seeds) </w:t>
      </w:r>
      <w:r w:rsidRPr="00BD50FA">
        <w:t>and the associated environmental conditions. Conditions such as temperature and humidity are unlikely to affect the viability of the associated pathogens.</w:t>
      </w:r>
    </w:p>
    <w:p w14:paraId="0CDA9EEC" w14:textId="2DA70EA7" w:rsidR="00702BAB" w:rsidRPr="00BD50FA" w:rsidRDefault="00B61A16" w:rsidP="00702BAB">
      <w:pPr>
        <w:pStyle w:val="ListBullet"/>
        <w:spacing w:before="160" w:after="160" w:line="269" w:lineRule="auto"/>
        <w:ind w:left="357" w:hanging="357"/>
      </w:pPr>
      <w:r w:rsidRPr="00BD50FA">
        <w:lastRenderedPageBreak/>
        <w:t xml:space="preserve">Most seed-borne pathogens infect and use seeds as a vehicle for transport and survival </w:t>
      </w:r>
      <w:r w:rsidR="00B53B76">
        <w:fldChar w:fldCharType="begin"/>
      </w:r>
      <w:r w:rsidR="00B53B76">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B53B76">
        <w:fldChar w:fldCharType="separate"/>
      </w:r>
      <w:r w:rsidR="00B53B76">
        <w:rPr>
          <w:noProof/>
        </w:rPr>
        <w:t>(</w:t>
      </w:r>
      <w:hyperlink w:anchor="_ENREF_104" w:tooltip="Elmer, 2001 #8701" w:history="1">
        <w:r w:rsidR="00B53B76">
          <w:rPr>
            <w:noProof/>
          </w:rPr>
          <w:t>Elmer 2001</w:t>
        </w:r>
      </w:hyperlink>
      <w:r w:rsidR="00B53B76">
        <w:rPr>
          <w:noProof/>
        </w:rPr>
        <w:t>)</w:t>
      </w:r>
      <w:r w:rsidR="00B53B76">
        <w:fldChar w:fldCharType="end"/>
      </w:r>
      <w:r w:rsidRPr="00BD50FA">
        <w:t xml:space="preserve">. Seed associations can provide long-term survival mechanisms for pathogens, and survival is not likely to be diminished during transport and storage </w:t>
      </w:r>
      <w:r w:rsidR="00B53B76">
        <w:fldChar w:fldCharType="begin"/>
      </w:r>
      <w:r w:rsidR="00B53B76">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B53B76">
        <w:fldChar w:fldCharType="separate"/>
      </w:r>
      <w:r w:rsidR="00B53B76">
        <w:rPr>
          <w:noProof/>
        </w:rPr>
        <w:t>(</w:t>
      </w:r>
      <w:hyperlink w:anchor="_ENREF_104" w:tooltip="Elmer, 2001 #8701" w:history="1">
        <w:r w:rsidR="00B53B76">
          <w:rPr>
            <w:noProof/>
          </w:rPr>
          <w:t>Elmer 2001</w:t>
        </w:r>
      </w:hyperlink>
      <w:r w:rsidR="00B53B76">
        <w:rPr>
          <w:noProof/>
        </w:rPr>
        <w:t>)</w:t>
      </w:r>
      <w:r w:rsidR="00B53B76">
        <w:fldChar w:fldCharType="end"/>
      </w:r>
      <w:r w:rsidRPr="00BD50FA">
        <w:t>.</w:t>
      </w:r>
    </w:p>
    <w:p w14:paraId="10B69EDA" w14:textId="710318F5" w:rsidR="00B61A16" w:rsidRPr="00BD50FA" w:rsidRDefault="00B61A16" w:rsidP="00702BAB">
      <w:pPr>
        <w:pStyle w:val="ListBullet"/>
        <w:spacing w:before="160" w:after="160" w:line="269" w:lineRule="auto"/>
        <w:ind w:left="357" w:hanging="357"/>
      </w:pPr>
      <w:r w:rsidRPr="00BD50FA">
        <w:t>Previous interceptions of seed-borne pests in various countries demonstrate generally that these pests are highly likely to persist during processes of storage and transport to Australia.</w:t>
      </w:r>
    </w:p>
    <w:p w14:paraId="48F8BEC0" w14:textId="77777777" w:rsidR="00B61A16" w:rsidRPr="00BD50FA" w:rsidRDefault="00B61A16" w:rsidP="00BC3F33">
      <w:pPr>
        <w:pStyle w:val="Heading5"/>
        <w:spacing w:before="240"/>
      </w:pPr>
      <w:r w:rsidRPr="00BD50FA">
        <w:t>Likelihood of distribution</w:t>
      </w:r>
    </w:p>
    <w:p w14:paraId="09BAB660" w14:textId="3460FD31" w:rsidR="00B61A16" w:rsidRPr="00BD50FA" w:rsidRDefault="00B61A16" w:rsidP="00B61A16">
      <w:pPr>
        <w:spacing w:before="200"/>
      </w:pPr>
      <w:r w:rsidRPr="00BD50FA">
        <w:t xml:space="preserve">To have an impact a pest must be transported in or on a pathway and must then be capable of transferring to a suitable host. The </w:t>
      </w:r>
      <w:r w:rsidR="00FB3B4F">
        <w:t>likelihood</w:t>
      </w:r>
      <w:r w:rsidR="00FB3B4F" w:rsidRPr="00BD50FA">
        <w:t xml:space="preserve"> </w:t>
      </w:r>
      <w:r w:rsidRPr="00BD50FA">
        <w:t>of this transfer occurring depends on the dispersal mechanisms of the pest and the intended use of the commodity.</w:t>
      </w:r>
    </w:p>
    <w:p w14:paraId="5AF3468F" w14:textId="2FD3F06C" w:rsidR="00B61A16" w:rsidRPr="00BD50FA" w:rsidRDefault="00B61A16" w:rsidP="00B61A16">
      <w:pPr>
        <w:spacing w:before="200"/>
      </w:pPr>
      <w:r w:rsidRPr="00BD50FA">
        <w:t xml:space="preserve">The likelihood that the identified quarantine pests will be distributed across Australia on imported </w:t>
      </w:r>
      <w:r w:rsidR="009B61F7" w:rsidRPr="00BD50FA">
        <w:t>apia</w:t>
      </w:r>
      <w:r w:rsidRPr="00BD50FA">
        <w:t xml:space="preserve">ceous vegetable seeds for sowing and be transferred from the resulting plants to a suitable host is assessed as </w:t>
      </w:r>
      <w:r w:rsidRPr="00BD50FA">
        <w:rPr>
          <w:b/>
        </w:rPr>
        <w:t>High</w:t>
      </w:r>
      <w:r w:rsidRPr="00BD50FA">
        <w:t>.</w:t>
      </w:r>
    </w:p>
    <w:p w14:paraId="41E6B2F1" w14:textId="15872E48" w:rsidR="00B61A16" w:rsidRPr="00BD50FA" w:rsidRDefault="00B61A16" w:rsidP="00B61A16">
      <w:pPr>
        <w:spacing w:before="200"/>
      </w:pPr>
      <w:r w:rsidRPr="00BD50FA">
        <w:t xml:space="preserve">This assessment is based on the facts that </w:t>
      </w:r>
      <w:r w:rsidR="009B61F7" w:rsidRPr="00BD50FA">
        <w:t>apiaceous</w:t>
      </w:r>
      <w:r w:rsidRPr="00BD50FA">
        <w:t xml:space="preserve"> vegetable seeds intended for sowing are commercially distributed throughout Australia, and that seed </w:t>
      </w:r>
      <w:r w:rsidR="00AC5D3F" w:rsidRPr="00BD50FA">
        <w:t>association has been reported</w:t>
      </w:r>
      <w:r w:rsidRPr="00BD50FA">
        <w:t xml:space="preserve"> for the identified pathogens. This transmission mechanism provides </w:t>
      </w:r>
      <w:proofErr w:type="gramStart"/>
      <w:r w:rsidRPr="00BD50FA">
        <w:t>the means by which</w:t>
      </w:r>
      <w:proofErr w:type="gramEnd"/>
      <w:r w:rsidRPr="00BD50FA">
        <w:t xml:space="preserve"> these pests encounter a new host plant, most notably, the new seedling that is germinated from the seed.</w:t>
      </w:r>
    </w:p>
    <w:p w14:paraId="5B285702" w14:textId="796B25A7" w:rsidR="004F468C" w:rsidRPr="00BD50FA" w:rsidRDefault="004F468C" w:rsidP="004F468C">
      <w:pPr>
        <w:spacing w:after="120"/>
        <w:rPr>
          <w:b/>
        </w:rPr>
      </w:pPr>
      <w:r w:rsidRPr="00BD50FA">
        <w:t>The supporting evidence for this assessment is provided.</w:t>
      </w:r>
    </w:p>
    <w:p w14:paraId="4A6B9CF8" w14:textId="5FA2B7FC" w:rsidR="00B61A16" w:rsidRPr="00BD50FA" w:rsidRDefault="00B61A16" w:rsidP="00B61A16">
      <w:pPr>
        <w:keepNext/>
        <w:spacing w:after="120"/>
        <w:rPr>
          <w:b/>
        </w:rPr>
      </w:pPr>
      <w:r w:rsidRPr="00BD50FA">
        <w:rPr>
          <w:b/>
        </w:rPr>
        <w:t xml:space="preserve">It is highly likely that imported </w:t>
      </w:r>
      <w:r w:rsidR="009B61F7" w:rsidRPr="00BD50FA">
        <w:rPr>
          <w:b/>
        </w:rPr>
        <w:t>api</w:t>
      </w:r>
      <w:r w:rsidRPr="00BD50FA">
        <w:rPr>
          <w:b/>
        </w:rPr>
        <w:t>aceous vegetable</w:t>
      </w:r>
      <w:r w:rsidRPr="00BD50FA">
        <w:t xml:space="preserve"> </w:t>
      </w:r>
      <w:r w:rsidRPr="00BD50FA">
        <w:rPr>
          <w:b/>
        </w:rPr>
        <w:t>seeds will be distributed throughout Australia</w:t>
      </w:r>
    </w:p>
    <w:p w14:paraId="1D71B2A2" w14:textId="07DE0B5C" w:rsidR="00B61A16" w:rsidRPr="00BD50FA" w:rsidRDefault="00B61A16" w:rsidP="00B61A16">
      <w:pPr>
        <w:pStyle w:val="ListBullet"/>
        <w:keepNext/>
        <w:spacing w:before="160" w:after="160" w:line="269" w:lineRule="auto"/>
        <w:ind w:left="357" w:hanging="357"/>
      </w:pPr>
      <w:r w:rsidRPr="00BD50FA">
        <w:t xml:space="preserve">Imported </w:t>
      </w:r>
      <w:r w:rsidR="009B61F7" w:rsidRPr="00BD50FA">
        <w:t>api</w:t>
      </w:r>
      <w:r w:rsidRPr="00BD50FA">
        <w:t xml:space="preserve">aceous vegetable seeds are intended for commercial sale in vegetable growing areas throughout Australia. The imported seeds will be distributed through commercial and retail outlets to multiple destinations throughout Australia. Following sale, any </w:t>
      </w:r>
      <w:r w:rsidR="0025574F">
        <w:t>contaminated</w:t>
      </w:r>
      <w:r w:rsidR="0025574F" w:rsidRPr="00BD50FA">
        <w:t xml:space="preserve"> </w:t>
      </w:r>
      <w:r w:rsidRPr="00BD50FA">
        <w:t>imported seeds will be planted in suitable habitats.</w:t>
      </w:r>
    </w:p>
    <w:p w14:paraId="2DDEB0D7" w14:textId="3315733D" w:rsidR="00B61A16" w:rsidRPr="00BD50FA" w:rsidRDefault="00B61A16" w:rsidP="00B61A16">
      <w:pPr>
        <w:pStyle w:val="ListBullet"/>
        <w:spacing w:before="160" w:after="160" w:line="269" w:lineRule="auto"/>
        <w:ind w:left="357" w:hanging="357"/>
      </w:pPr>
      <w:r w:rsidRPr="00BD50FA">
        <w:t>The distribution of infected imported seeds to commercial seedling nurseries may also facilitate the distribution of the identified seed-borne pathogens. Asymptomatic seedlings that develop from infected seeds may be overlooked and sold to commercial growers and householders.</w:t>
      </w:r>
    </w:p>
    <w:p w14:paraId="53330697" w14:textId="0F4B18B6" w:rsidR="00B61A16" w:rsidRPr="00BD50FA" w:rsidRDefault="00B61A16" w:rsidP="00B61A16">
      <w:pPr>
        <w:pStyle w:val="ListBullet"/>
        <w:numPr>
          <w:ilvl w:val="0"/>
          <w:numId w:val="0"/>
        </w:numPr>
        <w:spacing w:line="269" w:lineRule="auto"/>
        <w:rPr>
          <w:b/>
        </w:rPr>
      </w:pPr>
      <w:r w:rsidRPr="00BD50FA">
        <w:rPr>
          <w:b/>
        </w:rPr>
        <w:t>It is highly likely that the identified seed-borne pests</w:t>
      </w:r>
      <w:r w:rsidRPr="00BD50FA">
        <w:rPr>
          <w:b/>
          <w:i/>
        </w:rPr>
        <w:t xml:space="preserve"> </w:t>
      </w:r>
      <w:r w:rsidR="002B72E5" w:rsidRPr="00BD50FA">
        <w:rPr>
          <w:b/>
        </w:rPr>
        <w:t>will be distributed</w:t>
      </w:r>
      <w:r w:rsidRPr="00BD50FA">
        <w:rPr>
          <w:b/>
        </w:rPr>
        <w:t xml:space="preserve"> in a viable state</w:t>
      </w:r>
    </w:p>
    <w:p w14:paraId="239B12D0" w14:textId="73E94B9C" w:rsidR="00CC3D92" w:rsidRPr="00BD50FA" w:rsidRDefault="00B61A16" w:rsidP="00CC3D92">
      <w:pPr>
        <w:pStyle w:val="ListBullet"/>
        <w:spacing w:before="160" w:after="160" w:line="269" w:lineRule="auto"/>
        <w:ind w:left="357" w:hanging="357"/>
      </w:pPr>
      <w:r w:rsidRPr="00BD50FA">
        <w:t>Seed-associated pests have evolved many different types of associations with their seed host</w:t>
      </w:r>
      <w:r w:rsidR="00FB3B4F">
        <w:t>s</w:t>
      </w:r>
      <w:r w:rsidRPr="00BD50FA">
        <w:t xml:space="preserve">. Pathogens associated with seeds can be transmitted as an internal infection of endosperm and/or embryo, or as an infestation of the seed surface </w:t>
      </w:r>
      <w:r w:rsidR="00B53B76">
        <w:fldChar w:fldCharType="begin"/>
      </w:r>
      <w:r w:rsidR="00B53B76">
        <w:instrText xml:space="preserve"> ADDIN EN.CITE &lt;EndNote&gt;&lt;Cite&gt;&lt;Author&gt;Agarwal&lt;/Author&gt;&lt;Year&gt;1996&lt;/Year&gt;&lt;RecNum&gt;280&lt;/RecNum&gt;&lt;DisplayText&gt;(Agarwal &amp;amp; Sinclair 1996)&lt;/DisplayText&gt;&lt;record&gt;&lt;rec-number&gt;280&lt;/rec-number&gt;&lt;foreign-keys&gt;&lt;key app="EN" db-id="pxwxw0er9zv2fxezxdk5tt5utz5p5vtrwdv0" timestamp="1451972363"&gt;280&lt;/key&gt;&lt;/foreign-keys&gt;&lt;ref-type name="Books"&gt;6&lt;/ref-type&gt;&lt;contributors&gt;&lt;authors&gt;&lt;author&gt;Agarwal,V.K.&lt;/author&gt;&lt;author&gt;Sinclair,J.B.&lt;/author&gt;&lt;/authors&gt;&lt;/contributors&gt;&lt;titles&gt;&lt;title&gt;Principles of Seed Pathology&lt;/title&gt;&lt;/titles&gt;&lt;pages&gt;1-539&lt;/pages&gt;&lt;edition&gt;2&lt;/edition&gt;&lt;keywords&gt;&lt;keyword&gt;Pathology&lt;/keyword&gt;&lt;keyword&gt;Principles&lt;/keyword&gt;&lt;keyword&gt;Seed&lt;/keyword&gt;&lt;/keywords&gt;&lt;dates&gt;&lt;year&gt;1996&lt;/year&gt;&lt;/dates&gt;&lt;pub-location&gt;Boca Raton&lt;/pub-location&gt;&lt;publisher&gt;CRC Press&lt;/publisher&gt;&lt;label&gt;85430&lt;/label&gt;&lt;urls&gt;&lt;pdf-urls&gt;&lt;url&gt;file://J:\E Library\Plant Catalogue\A\Agarwal and Sinclair 1996 EN280 (Ch 3).pdf&lt;/url&gt;&lt;url&gt;file://J:\E Library\Plant Catalogue\A\Agarwal and Sinclair 1996 EN280 (Ch 1).pdf&lt;/url&gt;&lt;url&gt;file://J:\E Library\Plant Catalogue\A\Agarwal and Sinclair 1996 EN280 (Ch 4).pdf&lt;/url&gt;&lt;/pdf-urls&gt;&lt;/urls&gt;&lt;custom1&gt;PSTVd ch&lt;/custom1&gt;&lt;/record&gt;&lt;/Cite&gt;&lt;/EndNote&gt;</w:instrText>
      </w:r>
      <w:r w:rsidR="00B53B76">
        <w:fldChar w:fldCharType="separate"/>
      </w:r>
      <w:r w:rsidR="00B53B76">
        <w:rPr>
          <w:noProof/>
        </w:rPr>
        <w:t>(</w:t>
      </w:r>
      <w:hyperlink w:anchor="_ENREF_2" w:tooltip="Agarwal, 1996 #280" w:history="1">
        <w:r w:rsidR="00B53B76">
          <w:rPr>
            <w:noProof/>
          </w:rPr>
          <w:t>Agarwal &amp; Sinclair 1996</w:t>
        </w:r>
      </w:hyperlink>
      <w:r w:rsidR="00B53B76">
        <w:rPr>
          <w:noProof/>
        </w:rPr>
        <w:t>)</w:t>
      </w:r>
      <w:r w:rsidR="00B53B76">
        <w:fldChar w:fldCharType="end"/>
      </w:r>
      <w:r w:rsidRPr="00BD50FA">
        <w:t xml:space="preserve">. The pathogen’s ability to survive on or in a seed acts to ensure their viability </w:t>
      </w:r>
      <w:proofErr w:type="spellStart"/>
      <w:r w:rsidR="006518FB">
        <w:t>e</w:t>
      </w:r>
      <w:r w:rsidRPr="00BD50FA">
        <w:t>n</w:t>
      </w:r>
      <w:proofErr w:type="spellEnd"/>
      <w:r w:rsidRPr="00BD50FA">
        <w:t xml:space="preserve"> route to, and during distribution across Australia.</w:t>
      </w:r>
    </w:p>
    <w:p w14:paraId="33EC631B" w14:textId="77777777" w:rsidR="00B61A16" w:rsidRPr="00BD50FA" w:rsidRDefault="00B61A16" w:rsidP="00B61A16">
      <w:pPr>
        <w:pStyle w:val="ListBullet"/>
        <w:spacing w:before="160" w:after="160" w:line="269" w:lineRule="auto"/>
        <w:ind w:left="357" w:hanging="357"/>
      </w:pPr>
      <w:r w:rsidRPr="00BD50FA">
        <w:t>Conditions during transport and storage, such as temperature and humidity, are unlikely to affect the viability of the associated pathogens.</w:t>
      </w:r>
    </w:p>
    <w:p w14:paraId="0EA2C1E7" w14:textId="195291FD" w:rsidR="00B61A16" w:rsidRPr="00BD50FA" w:rsidRDefault="00B61A16" w:rsidP="00387FB8">
      <w:pPr>
        <w:pStyle w:val="ListBullet"/>
        <w:spacing w:before="160" w:after="160" w:line="269" w:lineRule="auto"/>
        <w:ind w:left="357" w:hanging="357"/>
      </w:pPr>
      <w:r w:rsidRPr="00BD50FA">
        <w:t xml:space="preserve">Seeds for sowing are imported specifically for the purpose of </w:t>
      </w:r>
      <w:r w:rsidR="005053E9" w:rsidRPr="00BD50FA">
        <w:t>propagation and</w:t>
      </w:r>
      <w:r w:rsidRPr="00BD50FA">
        <w:t xml:space="preserve"> are likely to be sown directly into suitable habitats at multiple locations throughout Australia. The distribution of infected or infested seeds for sowing for commercial purposes is likely to facilitate the distribution of the associated pathogens.</w:t>
      </w:r>
    </w:p>
    <w:p w14:paraId="45571D3F" w14:textId="14FC64BC" w:rsidR="00F77134" w:rsidRPr="00BD50FA" w:rsidRDefault="00F77134" w:rsidP="00295BE2">
      <w:pPr>
        <w:pStyle w:val="ListBullet"/>
        <w:spacing w:before="160" w:after="160" w:line="276" w:lineRule="auto"/>
      </w:pPr>
      <w:r w:rsidRPr="00BD50FA">
        <w:lastRenderedPageBreak/>
        <w:t>Seed-borne bacteria are often carried on the surface of the seed</w:t>
      </w:r>
      <w:r w:rsidR="00B3322C">
        <w:t>,</w:t>
      </w:r>
      <w:r w:rsidRPr="00BD50FA">
        <w:t xml:space="preserve"> but bacteria causing vascular or systemic infections are frequently found in the seed coat or other tissues of the seed </w:t>
      </w:r>
      <w:r w:rsidR="00B53B76">
        <w:fldChar w:fldCharType="begin"/>
      </w:r>
      <w:r w:rsidR="00B53B76">
        <w:instrText xml:space="preserve"> ADDIN EN.CITE &lt;EndNote&gt;&lt;Cite&gt;&lt;Author&gt;Neergaard&lt;/Author&gt;&lt;Year&gt;1977&lt;/Year&gt;&lt;RecNum&gt;38763&lt;/RecNum&gt;&lt;DisplayText&gt;(Neergaard 1977)&lt;/DisplayText&gt;&lt;record&gt;&lt;rec-number&gt;38763&lt;/rec-number&gt;&lt;foreign-keys&gt;&lt;key app="EN" db-id="pxwxw0er9zv2fxezxdk5tt5utz5p5vtrwdv0" timestamp="1588566014"&gt;38763&lt;/key&gt;&lt;/foreign-keys&gt;&lt;ref-type name="Chapters"&gt;5&lt;/ref-type&gt;&lt;contributors&gt;&lt;authors&gt;&lt;author&gt;Neergaard, P.&lt;/author&gt;&lt;/authors&gt;&lt;/contributors&gt;&lt;titles&gt;&lt;title&gt;Seed-borne bacteria&lt;/title&gt;&lt;secondary-title&gt;Seed pathology&lt;/secondary-title&gt;&lt;/titles&gt;&lt;pages&gt;118-46&lt;/pages&gt;&lt;volume&gt;1&lt;/volume&gt;&lt;section&gt;4&lt;/section&gt;&lt;keywords&gt;&lt;keyword&gt;bacteria&lt;/keyword&gt;&lt;keyword&gt;seed&lt;/keyword&gt;&lt;keyword&gt;seedborne&lt;/keyword&gt;&lt;keyword&gt;Agrobacterium&lt;/keyword&gt;&lt;keyword&gt;Corynebacterium&lt;/keyword&gt;&lt;keyword&gt;Erwinia&lt;/keyword&gt;&lt;keyword&gt;Pectobacterium&lt;/keyword&gt;&lt;keyword&gt;Pseudomonas&lt;/keyword&gt;&lt;keyword&gt;Xanthomonas&lt;/keyword&gt;&lt;keyword&gt;host&lt;/keyword&gt;&lt;keyword&gt;pathogen&lt;/keyword&gt;&lt;/keywords&gt;&lt;dates&gt;&lt;year&gt;1977&lt;/year&gt;&lt;/dates&gt;&lt;pub-location&gt;London&lt;/pub-location&gt;&lt;publisher&gt;The Macmillan Press Ltd&lt;/publisher&gt;&lt;isbn&gt;ISBN 978-1-349-02844-3 ISBN 978-1-349-02842-9 (eBook)&lt;/isbn&gt;&lt;urls&gt;&lt;pdf-urls&gt;&lt;url&gt;file://J:\E Library\Plant Catalogue\N\Neergaard 1977 EN38763.pdf&lt;/url&gt;&lt;/pdf-urls&gt;&lt;/urls&gt;&lt;custom1&gt;Apiaceae seed review _NT&lt;/custom1&gt;&lt;electronic-resource-num&gt;10.1007/978-1-349-02842-9&lt;/electronic-resource-num&gt;&lt;/record&gt;&lt;/Cite&gt;&lt;/EndNote&gt;</w:instrText>
      </w:r>
      <w:r w:rsidR="00B53B76">
        <w:fldChar w:fldCharType="separate"/>
      </w:r>
      <w:r w:rsidR="00B53B76">
        <w:rPr>
          <w:noProof/>
        </w:rPr>
        <w:t>(</w:t>
      </w:r>
      <w:hyperlink w:anchor="_ENREF_250" w:tooltip="Neergaard, 1977 #38763" w:history="1">
        <w:r w:rsidR="00B53B76">
          <w:rPr>
            <w:noProof/>
          </w:rPr>
          <w:t>Neergaard 1977</w:t>
        </w:r>
      </w:hyperlink>
      <w:r w:rsidR="00B53B76">
        <w:rPr>
          <w:noProof/>
        </w:rPr>
        <w:t>)</w:t>
      </w:r>
      <w:r w:rsidR="00B53B76">
        <w:fldChar w:fldCharType="end"/>
      </w:r>
      <w:r w:rsidRPr="00BD50FA">
        <w:t>.</w:t>
      </w:r>
    </w:p>
    <w:p w14:paraId="519C4303" w14:textId="2F093F1D" w:rsidR="00F77134" w:rsidRPr="00BD50FA" w:rsidRDefault="00295BE2" w:rsidP="00295BE2">
      <w:pPr>
        <w:pStyle w:val="ListBullet"/>
        <w:numPr>
          <w:ilvl w:val="4"/>
          <w:numId w:val="17"/>
        </w:numPr>
        <w:spacing w:before="160" w:after="160" w:line="269" w:lineRule="auto"/>
        <w:rPr>
          <w:bCs/>
          <w:iCs/>
          <w:szCs w:val="18"/>
        </w:rPr>
      </w:pPr>
      <w:r w:rsidRPr="00BD50FA">
        <w:rPr>
          <w:bCs/>
          <w:i/>
          <w:szCs w:val="18"/>
        </w:rPr>
        <w:t>‘</w:t>
      </w:r>
      <w:proofErr w:type="spellStart"/>
      <w:r w:rsidRPr="00BD50FA">
        <w:rPr>
          <w:bCs/>
          <w:i/>
          <w:szCs w:val="18"/>
        </w:rPr>
        <w:t>Candidatus</w:t>
      </w:r>
      <w:proofErr w:type="spellEnd"/>
      <w:r w:rsidRPr="00BD50FA">
        <w:rPr>
          <w:bCs/>
          <w:i/>
          <w:szCs w:val="18"/>
        </w:rPr>
        <w:t xml:space="preserve"> </w:t>
      </w:r>
      <w:proofErr w:type="spellStart"/>
      <w:r w:rsidRPr="00BD50FA">
        <w:rPr>
          <w:bCs/>
          <w:iCs/>
          <w:szCs w:val="18"/>
        </w:rPr>
        <w:t>Liberibacter</w:t>
      </w:r>
      <w:proofErr w:type="spellEnd"/>
      <w:r w:rsidRPr="00BD50FA">
        <w:rPr>
          <w:bCs/>
          <w:iCs/>
          <w:szCs w:val="18"/>
        </w:rPr>
        <w:t xml:space="preserve"> solanacearum' </w:t>
      </w:r>
      <w:r w:rsidR="00FB3B4F">
        <w:rPr>
          <w:bCs/>
          <w:iCs/>
          <w:szCs w:val="18"/>
        </w:rPr>
        <w:t>has been reported to be</w:t>
      </w:r>
      <w:r w:rsidR="00FB3B4F" w:rsidRPr="00BD50FA">
        <w:rPr>
          <w:bCs/>
          <w:iCs/>
          <w:szCs w:val="18"/>
        </w:rPr>
        <w:t xml:space="preserve"> </w:t>
      </w:r>
      <w:r w:rsidR="00216E03" w:rsidRPr="00BD50FA">
        <w:rPr>
          <w:bCs/>
          <w:iCs/>
          <w:szCs w:val="18"/>
        </w:rPr>
        <w:t xml:space="preserve">present </w:t>
      </w:r>
      <w:r w:rsidR="00F77134" w:rsidRPr="00BD50FA">
        <w:rPr>
          <w:bCs/>
          <w:iCs/>
          <w:szCs w:val="18"/>
        </w:rPr>
        <w:t>in the seed</w:t>
      </w:r>
      <w:r w:rsidR="00216E03" w:rsidRPr="00BD50FA">
        <w:rPr>
          <w:bCs/>
          <w:iCs/>
          <w:szCs w:val="18"/>
        </w:rPr>
        <w:t xml:space="preserve"> internally</w:t>
      </w:r>
      <w:r w:rsidR="00F77134" w:rsidRPr="00BD50FA">
        <w:rPr>
          <w:bCs/>
          <w:iCs/>
          <w:szCs w:val="18"/>
        </w:rPr>
        <w:t>, in the phloem and sieve tubes of the seed coat</w:t>
      </w:r>
      <w:r w:rsidR="00B16249">
        <w:rPr>
          <w:bCs/>
          <w:iCs/>
          <w:szCs w:val="18"/>
        </w:rPr>
        <w:t xml:space="preserve"> </w:t>
      </w:r>
      <w:r w:rsidR="00B53B76">
        <w:rPr>
          <w:bCs/>
          <w:iCs/>
          <w:szCs w:val="18"/>
        </w:rPr>
        <w:fldChar w:fldCharType="begin"/>
      </w:r>
      <w:r w:rsidR="00B53B76">
        <w:rPr>
          <w:bCs/>
          <w:iCs/>
          <w:szCs w:val="18"/>
        </w:rPr>
        <w:instrText xml:space="preserve"> ADDIN EN.CITE &lt;EndNote&gt;&lt;Cite&gt;&lt;Author&gt;Bertolini&lt;/Author&gt;&lt;Year&gt;2015&lt;/Year&gt;&lt;RecNum&gt;27097&lt;/RecNum&gt;&lt;DisplayText&gt;(Bertolini et al. 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rPr>
          <w:bCs/>
          <w:iCs/>
          <w:szCs w:val="18"/>
        </w:rPr>
        <w:fldChar w:fldCharType="separate"/>
      </w:r>
      <w:r w:rsidR="00B53B76">
        <w:rPr>
          <w:bCs/>
          <w:iCs/>
          <w:noProof/>
          <w:szCs w:val="18"/>
        </w:rPr>
        <w:t>(</w:t>
      </w:r>
      <w:hyperlink w:anchor="_ENREF_28" w:tooltip="Bertolini, 2015 #27097" w:history="1">
        <w:r w:rsidR="00B53B76">
          <w:rPr>
            <w:bCs/>
            <w:iCs/>
            <w:noProof/>
            <w:szCs w:val="18"/>
          </w:rPr>
          <w:t>Bertolini et al. 2015</w:t>
        </w:r>
      </w:hyperlink>
      <w:r w:rsidR="00B53B76">
        <w:rPr>
          <w:bCs/>
          <w:iCs/>
          <w:noProof/>
          <w:szCs w:val="18"/>
        </w:rPr>
        <w:t>)</w:t>
      </w:r>
      <w:r w:rsidR="00B53B76">
        <w:rPr>
          <w:bCs/>
          <w:iCs/>
          <w:szCs w:val="18"/>
        </w:rPr>
        <w:fldChar w:fldCharType="end"/>
      </w:r>
      <w:r w:rsidR="00F77134" w:rsidRPr="00BD50FA">
        <w:rPr>
          <w:bCs/>
          <w:iCs/>
          <w:szCs w:val="18"/>
        </w:rPr>
        <w:t>.</w:t>
      </w:r>
    </w:p>
    <w:p w14:paraId="14F56C26" w14:textId="3AF431DF" w:rsidR="00B61A16" w:rsidRPr="00BD50FA" w:rsidRDefault="00B61A16" w:rsidP="00B61A16">
      <w:pPr>
        <w:pStyle w:val="ListBullet"/>
        <w:spacing w:before="160" w:after="160" w:line="276" w:lineRule="auto"/>
      </w:pPr>
      <w:r w:rsidRPr="00BD50FA">
        <w:t xml:space="preserve">Seed-borne fungi exist in seeds as spores and </w:t>
      </w:r>
      <w:r w:rsidR="00DF27B7" w:rsidRPr="00BD50FA">
        <w:t>hyphae and</w:t>
      </w:r>
      <w:r w:rsidRPr="00BD50FA">
        <w:t xml:space="preserve"> can survive for long periods on the seed coat and in the internal diseased tissues </w:t>
      </w:r>
      <w:r w:rsidR="00B53B76">
        <w:fldChar w:fldCharType="begin"/>
      </w:r>
      <w:r w:rsidR="00B53B76">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B53B76">
        <w:fldChar w:fldCharType="separate"/>
      </w:r>
      <w:r w:rsidR="00B53B76">
        <w:rPr>
          <w:noProof/>
        </w:rPr>
        <w:t>(</w:t>
      </w:r>
      <w:hyperlink w:anchor="_ENREF_104" w:tooltip="Elmer, 2001 #8701" w:history="1">
        <w:r w:rsidR="00B53B76">
          <w:rPr>
            <w:noProof/>
          </w:rPr>
          <w:t>Elmer 2001</w:t>
        </w:r>
      </w:hyperlink>
      <w:r w:rsidR="00B53B76">
        <w:rPr>
          <w:noProof/>
        </w:rPr>
        <w:t>)</w:t>
      </w:r>
      <w:r w:rsidR="00B53B76">
        <w:fldChar w:fldCharType="end"/>
      </w:r>
      <w:r w:rsidRPr="00BD50FA">
        <w:t>.</w:t>
      </w:r>
    </w:p>
    <w:p w14:paraId="7A088AFE" w14:textId="68F0ED5C" w:rsidR="009C5D69" w:rsidRPr="00BD50FA" w:rsidRDefault="009C5D69" w:rsidP="009C5D69">
      <w:pPr>
        <w:pStyle w:val="ListBullet"/>
        <w:numPr>
          <w:ilvl w:val="4"/>
          <w:numId w:val="17"/>
        </w:numPr>
        <w:spacing w:before="160" w:after="160" w:line="269" w:lineRule="auto"/>
      </w:pPr>
      <w:r w:rsidRPr="00BD50FA">
        <w:rPr>
          <w:bCs/>
          <w:i/>
          <w:szCs w:val="18"/>
        </w:rPr>
        <w:t xml:space="preserve">Fusarium </w:t>
      </w:r>
      <w:proofErr w:type="spellStart"/>
      <w:r w:rsidRPr="00BD50FA">
        <w:rPr>
          <w:bCs/>
          <w:i/>
          <w:szCs w:val="18"/>
        </w:rPr>
        <w:t>oxysporum</w:t>
      </w:r>
      <w:proofErr w:type="spellEnd"/>
      <w:r w:rsidRPr="00BD50FA">
        <w:rPr>
          <w:bCs/>
          <w:i/>
          <w:szCs w:val="18"/>
        </w:rPr>
        <w:t xml:space="preserve"> </w:t>
      </w:r>
      <w:r w:rsidRPr="00BD50FA">
        <w:rPr>
          <w:bCs/>
          <w:iCs/>
          <w:szCs w:val="18"/>
        </w:rPr>
        <w:t>f. sp.</w:t>
      </w:r>
      <w:r w:rsidRPr="00BD50FA">
        <w:rPr>
          <w:bCs/>
          <w:i/>
          <w:szCs w:val="18"/>
        </w:rPr>
        <w:t xml:space="preserve"> </w:t>
      </w:r>
      <w:proofErr w:type="spellStart"/>
      <w:r w:rsidRPr="00BD50FA">
        <w:rPr>
          <w:bCs/>
          <w:i/>
          <w:szCs w:val="18"/>
        </w:rPr>
        <w:t>cumini</w:t>
      </w:r>
      <w:proofErr w:type="spellEnd"/>
      <w:r w:rsidRPr="00BD50FA">
        <w:rPr>
          <w:bCs/>
          <w:iCs/>
          <w:szCs w:val="18"/>
        </w:rPr>
        <w:t xml:space="preserve"> was found to be present in the seed coat and endosperm of cumin seeds</w:t>
      </w:r>
      <w:r w:rsidR="00216E03" w:rsidRPr="00BD50FA">
        <w:rPr>
          <w:bCs/>
          <w:iCs/>
          <w:szCs w:val="18"/>
        </w:rPr>
        <w:t xml:space="preserve"> </w:t>
      </w:r>
      <w:r w:rsidR="00B53B76">
        <w:rPr>
          <w:bCs/>
          <w:iCs/>
          <w:szCs w:val="18"/>
        </w:rPr>
        <w:fldChar w:fldCharType="begin"/>
      </w:r>
      <w:r w:rsidR="00B53B76">
        <w:rPr>
          <w:bCs/>
          <w:iCs/>
          <w:szCs w:val="18"/>
        </w:rPr>
        <w:instrText xml:space="preserve"> ADDIN EN.CITE &lt;EndNote&gt;&lt;Cite&gt;&lt;Author&gt;Singh&lt;/Author&gt;&lt;Year&gt;1972&lt;/Year&gt;&lt;RecNum&gt;27706&lt;/RecNum&gt;&lt;DisplayText&gt;(Singh, Choudhary &amp;amp; Patel 1972)&lt;/DisplayText&gt;&lt;record&gt;&lt;rec-number&gt;27706&lt;/rec-number&gt;&lt;foreign-keys&gt;&lt;key app="EN" db-id="pxwxw0er9zv2fxezxdk5tt5utz5p5vtrwdv0" timestamp="1497847300"&gt;27706&lt;/key&gt;&lt;/foreign-keys&gt;&lt;ref-type name="Journal Articles"&gt;17&lt;/ref-type&gt;&lt;contributors&gt;&lt;authors&gt;&lt;author&gt;Singh, RD&lt;/author&gt;&lt;author&gt;Choudhary, SL&lt;/author&gt;&lt;author&gt;Patel, KG&lt;/author&gt;&lt;/authors&gt;&lt;/contributors&gt;&lt;titles&gt;&lt;title&gt;&lt;style face="normal" font="default" size="100%"&gt;Seed transmission and control of&lt;/style&gt;&lt;style face="italic" font="default" size="100%"&gt; Fusarium&lt;/style&gt;&lt;style face="normal" font="default" size="100%"&gt; wilt of cumin&lt;/style&gt;&lt;/title&gt;&lt;secondary-title&gt;Phytopathologia Mediterranea&lt;/secondary-title&gt;&lt;/titles&gt;&lt;periodical&gt;&lt;full-title&gt;Phytopathologia Mediterranea&lt;/full-title&gt;&lt;/periodical&gt;&lt;pages&gt;19-24&lt;/pages&gt;&lt;volume&gt;11&lt;/volume&gt;&lt;number&gt;1&lt;/number&gt;&lt;keywords&gt;&lt;keyword&gt;Fusarium&lt;/keyword&gt;&lt;keyword&gt;cumin&lt;/keyword&gt;&lt;keyword&gt;seed&lt;/keyword&gt;&lt;keyword&gt;seed transmission&lt;/keyword&gt;&lt;keyword&gt;wilt&lt;/keyword&gt;&lt;keyword&gt;fusarium wilt&lt;/keyword&gt;&lt;keyword&gt;isolation&lt;/keyword&gt;&lt;keyword&gt;fungus&lt;/keyword&gt;&lt;keyword&gt;Fusarium oxysporum&lt;/keyword&gt;&lt;/keywords&gt;&lt;dates&gt;&lt;year&gt;1972&lt;/year&gt;&lt;/dates&gt;&lt;urls&gt;&lt;pdf-urls&gt;&lt;url&gt;file://J:\E Library\Plant Catalogue\S\Singh, Choudhary &amp;amp; Patel 1972 EN27706.pdf&lt;/url&gt;&lt;/pdf-urls&gt;&lt;/urls&gt;&lt;custom1&gt;Grains, seeds and  kp&amp;#xD;Apiaceae seed review - NT&lt;/custom1&gt;&lt;/record&gt;&lt;/Cite&gt;&lt;/EndNote&gt;</w:instrText>
      </w:r>
      <w:r w:rsidR="00B53B76">
        <w:rPr>
          <w:bCs/>
          <w:iCs/>
          <w:szCs w:val="18"/>
        </w:rPr>
        <w:fldChar w:fldCharType="separate"/>
      </w:r>
      <w:r w:rsidR="00B53B76">
        <w:rPr>
          <w:bCs/>
          <w:iCs/>
          <w:noProof/>
          <w:szCs w:val="18"/>
        </w:rPr>
        <w:t>(</w:t>
      </w:r>
      <w:hyperlink w:anchor="_ENREF_331" w:tooltip="Singh, 1972 #27706" w:history="1">
        <w:r w:rsidR="00B53B76">
          <w:rPr>
            <w:bCs/>
            <w:iCs/>
            <w:noProof/>
            <w:szCs w:val="18"/>
          </w:rPr>
          <w:t>Singh, Choudhary &amp; Patel 1972</w:t>
        </w:r>
      </w:hyperlink>
      <w:r w:rsidR="00B53B76">
        <w:rPr>
          <w:bCs/>
          <w:iCs/>
          <w:noProof/>
          <w:szCs w:val="18"/>
        </w:rPr>
        <w:t>)</w:t>
      </w:r>
      <w:r w:rsidR="00B53B76">
        <w:rPr>
          <w:bCs/>
          <w:iCs/>
          <w:szCs w:val="18"/>
        </w:rPr>
        <w:fldChar w:fldCharType="end"/>
      </w:r>
      <w:r w:rsidRPr="00BD50FA">
        <w:rPr>
          <w:bCs/>
          <w:iCs/>
          <w:szCs w:val="18"/>
        </w:rPr>
        <w:t>.</w:t>
      </w:r>
    </w:p>
    <w:p w14:paraId="2642AE3F" w14:textId="52E429B0" w:rsidR="00B61A16" w:rsidRPr="00BD50FA" w:rsidRDefault="00B61A16" w:rsidP="00B61A16">
      <w:pPr>
        <w:pStyle w:val="ListBullet"/>
        <w:spacing w:before="160" w:after="160" w:line="276" w:lineRule="auto"/>
      </w:pPr>
      <w:r w:rsidRPr="00BD50FA">
        <w:t xml:space="preserve">Seed-borne viruses </w:t>
      </w:r>
      <w:r w:rsidR="00FB3B4F">
        <w:t>can be present</w:t>
      </w:r>
      <w:r w:rsidR="00FB3B4F" w:rsidRPr="00BD50FA">
        <w:t xml:space="preserve"> </w:t>
      </w:r>
      <w:r w:rsidRPr="00BD50FA">
        <w:t xml:space="preserve">in seed embryos, either through infection of gametes prior to fertilisation, or infection of the embryo after fertilisation </w:t>
      </w:r>
      <w:r w:rsidR="00B53B76">
        <w:fldChar w:fldCharType="begin"/>
      </w:r>
      <w:r w:rsidR="00B53B76">
        <w:instrText xml:space="preserve"> ADDIN EN.CITE &lt;EndNote&gt;&lt;Cite&gt;&lt;Author&gt;Maule&lt;/Author&gt;&lt;Year&gt;1996&lt;/Year&gt;&lt;RecNum&gt;36002&lt;/RecNum&gt;&lt;DisplayText&gt;(Maule &amp;amp; Wang 1996)&lt;/DisplayText&gt;&lt;record&gt;&lt;rec-number&gt;36002&lt;/rec-number&gt;&lt;foreign-keys&gt;&lt;key app="EN" db-id="pxwxw0er9zv2fxezxdk5tt5utz5p5vtrwdv0" timestamp="1566796653"&gt;36002&lt;/key&gt;&lt;/foreign-keys&gt;&lt;ref-type name="Journal Articles"&gt;17&lt;/ref-type&gt;&lt;contributors&gt;&lt;authors&gt;&lt;author&gt;Maule, A.J.&lt;/author&gt;&lt;author&gt;Wang, D.&lt;/author&gt;&lt;/authors&gt;&lt;/contributors&gt;&lt;titles&gt;&lt;title&gt;Seed transmission of plant viruses: a lesson in biological complexity&lt;/title&gt;&lt;secondary-title&gt;Trends in Microbiology&lt;/secondary-title&gt;&lt;/titles&gt;&lt;periodical&gt;&lt;full-title&gt;Trends in Microbiology&lt;/full-title&gt;&lt;/periodical&gt;&lt;pages&gt;153-158&lt;/pages&gt;&lt;volume&gt;4&lt;/volume&gt;&lt;number&gt;4&lt;/number&gt;&lt;keywords&gt;&lt;keyword&gt;virus&lt;/keyword&gt;&lt;keyword&gt;embryo infection&lt;/keyword&gt;&lt;keyword&gt;seed&lt;/keyword&gt;&lt;keyword&gt;gamete&lt;/keyword&gt;&lt;keyword&gt;PSbMV&lt;/keyword&gt;&lt;keyword&gt;transmission&lt;/keyword&gt;&lt;/keywords&gt;&lt;dates&gt;&lt;year&gt;1996&lt;/year&gt;&lt;/dates&gt;&lt;urls&gt;&lt;pdf-urls&gt;&lt;url&gt;file://J:\E Library\Plant Catalogue\M\Maule and Wang 1996 EN36002.pdf&lt;/url&gt;&lt;/pdf-urls&gt;&lt;/urls&gt;&lt;custom1&gt;Cucurbitaceae seed review WZ&lt;/custom1&gt;&lt;/record&gt;&lt;/Cite&gt;&lt;/EndNote&gt;</w:instrText>
      </w:r>
      <w:r w:rsidR="00B53B76">
        <w:fldChar w:fldCharType="separate"/>
      </w:r>
      <w:r w:rsidR="00B53B76">
        <w:rPr>
          <w:noProof/>
        </w:rPr>
        <w:t>(</w:t>
      </w:r>
      <w:hyperlink w:anchor="_ENREF_212" w:tooltip="Maule, 1996 #36002" w:history="1">
        <w:r w:rsidR="00B53B76">
          <w:rPr>
            <w:noProof/>
          </w:rPr>
          <w:t>Maule &amp; Wang 1996</w:t>
        </w:r>
      </w:hyperlink>
      <w:r w:rsidR="00B53B76">
        <w:rPr>
          <w:noProof/>
        </w:rPr>
        <w:t>)</w:t>
      </w:r>
      <w:r w:rsidR="00B53B76">
        <w:fldChar w:fldCharType="end"/>
      </w:r>
      <w:r w:rsidRPr="00BD50FA">
        <w:t xml:space="preserve">, and most survive for as long as the seed embryo remains viable </w:t>
      </w:r>
      <w:r w:rsidR="00B53B76">
        <w:fldChar w:fldCharType="begin"/>
      </w:r>
      <w:r w:rsidR="00B53B76">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number&gt;6&lt;/number&gt;&lt;dates&gt;&lt;year&gt;1988&lt;/year&gt;&lt;/dates&gt;&lt;urls&gt;&lt;pdf-urls&gt;&lt;url&gt;J:\E Library\Plant Catalogue\S\Stace-Smith and Hamilton 1988 EN27723.pdf&lt;/url&gt;&lt;/pdf-urls&gt;&lt;/urls&gt;&lt;custom1&gt;Grains, seeds and weeds kp&lt;/custom1&gt;&lt;/record&gt;&lt;/Cite&gt;&lt;/EndNote&gt;</w:instrText>
      </w:r>
      <w:r w:rsidR="00B53B76">
        <w:fldChar w:fldCharType="separate"/>
      </w:r>
      <w:r w:rsidR="00B53B76">
        <w:rPr>
          <w:noProof/>
        </w:rPr>
        <w:t>(</w:t>
      </w:r>
      <w:hyperlink w:anchor="_ENREF_337" w:tooltip="Stace-Smith, 1988 #27723" w:history="1">
        <w:r w:rsidR="00B53B76">
          <w:rPr>
            <w:noProof/>
          </w:rPr>
          <w:t>Stace-Smith &amp; Hamilton 1988</w:t>
        </w:r>
      </w:hyperlink>
      <w:r w:rsidR="00B53B76">
        <w:rPr>
          <w:noProof/>
        </w:rPr>
        <w:t>)</w:t>
      </w:r>
      <w:r w:rsidR="00B53B76">
        <w:fldChar w:fldCharType="end"/>
      </w:r>
      <w:r w:rsidRPr="00BD50FA">
        <w:t>.</w:t>
      </w:r>
    </w:p>
    <w:p w14:paraId="7C096FDA" w14:textId="1E44F87E" w:rsidR="002A7838" w:rsidRPr="00BD50FA" w:rsidRDefault="009C5D69" w:rsidP="009C5D69">
      <w:pPr>
        <w:pStyle w:val="ListBullet"/>
        <w:numPr>
          <w:ilvl w:val="4"/>
          <w:numId w:val="17"/>
        </w:numPr>
        <w:spacing w:before="160" w:after="160" w:line="269" w:lineRule="auto"/>
      </w:pPr>
      <w:r w:rsidRPr="00BD50FA">
        <w:t>SLRSV was found to be present in the embryo and endosperm of seed</w:t>
      </w:r>
      <w:r w:rsidR="00216E03" w:rsidRPr="00BD50FA">
        <w:t>s</w:t>
      </w:r>
      <w:r w:rsidRPr="00BD50FA">
        <w:t xml:space="preserve"> from infected parsnip </w:t>
      </w:r>
      <w:r w:rsidR="00B53B76">
        <w:rPr>
          <w:rFonts w:cs="Helvetica"/>
          <w:bCs/>
        </w:rPr>
        <w:fldChar w:fldCharType="begin">
          <w:fldData xml:space="preserve">PEVuZE5vdGU+PENpdGU+PEF1dGhvcj5IaWNrczwvQXV0aG9yPjxZZWFyPjE5ODY8L1llYXI+PFJl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</w:fldData>
        </w:fldChar>
      </w:r>
      <w:r w:rsidR="00B53B76">
        <w:rPr>
          <w:rFonts w:cs="Helvetica"/>
          <w:bCs/>
        </w:rPr>
        <w:instrText xml:space="preserve"> ADDIN EN.CITE </w:instrText>
      </w:r>
      <w:r w:rsidR="00B53B76">
        <w:rPr>
          <w:rFonts w:cs="Helvetica"/>
          <w:bCs/>
        </w:rPr>
        <w:fldChar w:fldCharType="begin">
          <w:fldData xml:space="preserve">PEVuZE5vdGU+PENpdGU+PEF1dGhvcj5IaWNrczwvQXV0aG9yPjxZZWFyPjE5ODY8L1llYXI+PFJl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</w:fldData>
        </w:fldChar>
      </w:r>
      <w:r w:rsidR="00B53B76">
        <w:rPr>
          <w:rFonts w:cs="Helvetica"/>
          <w:bCs/>
        </w:rPr>
        <w:instrText xml:space="preserve"> ADDIN EN.CITE.DATA </w:instrText>
      </w:r>
      <w:r w:rsidR="00B53B76">
        <w:rPr>
          <w:rFonts w:cs="Helvetica"/>
          <w:bCs/>
        </w:rPr>
      </w:r>
      <w:r w:rsidR="00B53B76">
        <w:rPr>
          <w:rFonts w:cs="Helvetica"/>
          <w:bCs/>
        </w:rPr>
        <w:fldChar w:fldCharType="end"/>
      </w:r>
      <w:r w:rsidR="00B53B76">
        <w:rPr>
          <w:rFonts w:cs="Helvetica"/>
          <w:bCs/>
        </w:rPr>
      </w:r>
      <w:r w:rsidR="00B53B76">
        <w:rPr>
          <w:rFonts w:cs="Helvetica"/>
          <w:bCs/>
        </w:rPr>
        <w:fldChar w:fldCharType="separate"/>
      </w:r>
      <w:r w:rsidR="00B53B76">
        <w:rPr>
          <w:rFonts w:cs="Helvetica"/>
          <w:bCs/>
          <w:noProof/>
        </w:rPr>
        <w:t>(</w:t>
      </w:r>
      <w:hyperlink w:anchor="_ENREF_160" w:tooltip="Hicks, 1986 #18091" w:history="1">
        <w:r w:rsidR="00B53B76">
          <w:rPr>
            <w:rFonts w:cs="Helvetica"/>
            <w:bCs/>
            <w:noProof/>
          </w:rPr>
          <w:t>Hicks, Smith &amp; Edwards 1986</w:t>
        </w:r>
      </w:hyperlink>
      <w:r w:rsidR="00B53B76">
        <w:rPr>
          <w:rFonts w:cs="Helvetica"/>
          <w:bCs/>
          <w:noProof/>
        </w:rPr>
        <w:t>)</w:t>
      </w:r>
      <w:r w:rsidR="00B53B76">
        <w:rPr>
          <w:rFonts w:cs="Helvetica"/>
          <w:bCs/>
        </w:rPr>
        <w:fldChar w:fldCharType="end"/>
      </w:r>
      <w:r w:rsidRPr="00BD50FA">
        <w:t>.</w:t>
      </w:r>
    </w:p>
    <w:p w14:paraId="67236274" w14:textId="77777777" w:rsidR="00B61A16" w:rsidRPr="00BD50FA" w:rsidRDefault="00B61A16" w:rsidP="00B61A16">
      <w:pPr>
        <w:spacing w:after="120" w:line="269" w:lineRule="auto"/>
        <w:rPr>
          <w:b/>
        </w:rPr>
      </w:pPr>
      <w:r w:rsidRPr="00BD50FA">
        <w:rPr>
          <w:b/>
        </w:rPr>
        <w:t>It is highly likely that the identified seed-borne pests</w:t>
      </w:r>
      <w:r w:rsidRPr="00BD50FA">
        <w:rPr>
          <w:b/>
          <w:i/>
        </w:rPr>
        <w:t xml:space="preserve"> </w:t>
      </w:r>
      <w:r w:rsidRPr="00BD50FA">
        <w:rPr>
          <w:b/>
        </w:rPr>
        <w:t>will be transferred to a suitable host</w:t>
      </w:r>
    </w:p>
    <w:p w14:paraId="5384E57D" w14:textId="77777777" w:rsidR="00B61A16" w:rsidRPr="00BD50FA" w:rsidRDefault="00B61A16" w:rsidP="00B61A16">
      <w:pPr>
        <w:pStyle w:val="ListBullet"/>
        <w:spacing w:before="160" w:after="160" w:line="269" w:lineRule="auto"/>
        <w:ind w:left="357" w:hanging="357"/>
      </w:pPr>
      <w:r w:rsidRPr="00BD50FA">
        <w:t>The identified pests in imported seeds for sowing are already associated with suitable hosts that will be planted and grown under favourable conditions. The pests will have no need to move from the import pathway to a suitable host.</w:t>
      </w:r>
    </w:p>
    <w:p w14:paraId="2C64D516" w14:textId="5FE542CA" w:rsidR="00B61A16" w:rsidRPr="00BD50FA" w:rsidRDefault="00B61A16" w:rsidP="00B61A16">
      <w:pPr>
        <w:pStyle w:val="ListBullet"/>
        <w:spacing w:before="160" w:after="160" w:line="269" w:lineRule="auto"/>
      </w:pPr>
      <w:r w:rsidRPr="00BD50FA">
        <w:t xml:space="preserve">The seed-borne nature and seed transmissibility of the identified pests, and establishment of an infected plant, provide the means </w:t>
      </w:r>
      <w:r w:rsidR="002A7838" w:rsidRPr="00BD50FA">
        <w:t>for</w:t>
      </w:r>
      <w:r w:rsidRPr="00BD50FA">
        <w:t xml:space="preserve"> these pests </w:t>
      </w:r>
      <w:r w:rsidR="006518FB">
        <w:t xml:space="preserve">to </w:t>
      </w:r>
      <w:r w:rsidRPr="00BD50FA">
        <w:t>become associated with a new host plant in Australia. The new seedling is the new host.</w:t>
      </w:r>
    </w:p>
    <w:p w14:paraId="618268CB" w14:textId="6E5EDB63" w:rsidR="00F34BCA" w:rsidRPr="00347EC6" w:rsidRDefault="00F34BCA" w:rsidP="00F34BCA">
      <w:pPr>
        <w:pStyle w:val="ListBullet"/>
        <w:spacing w:before="160" w:after="160" w:line="269" w:lineRule="auto"/>
      </w:pPr>
      <w:proofErr w:type="spellStart"/>
      <w:r w:rsidRPr="00347EC6">
        <w:rPr>
          <w:i/>
        </w:rPr>
        <w:t>Diaporthe</w:t>
      </w:r>
      <w:proofErr w:type="spellEnd"/>
      <w:r w:rsidRPr="00347EC6">
        <w:rPr>
          <w:i/>
        </w:rPr>
        <w:t xml:space="preserve"> </w:t>
      </w:r>
      <w:r w:rsidRPr="00347EC6">
        <w:t>species</w:t>
      </w:r>
      <w:r w:rsidR="00F4072C" w:rsidRPr="00347EC6">
        <w:t xml:space="preserve"> </w:t>
      </w:r>
      <w:r w:rsidRPr="00347EC6">
        <w:t xml:space="preserve">can survive on crop and weed stubble </w:t>
      </w:r>
      <w:r w:rsidR="00B53B76">
        <w:fldChar w:fldCharType="begin">
          <w:fldData xml:space="preserve">PEVuZE5vdGU+PENpdGU+PEF1dGhvcj5VZGF5YW5nYTwvQXV0aG9yPjxZZWFyPjIwMTE8L1llYXI+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</w:fldData>
        </w:fldChar>
      </w:r>
      <w:r w:rsidR="00B53B76">
        <w:instrText xml:space="preserve"> ADDIN EN.CITE </w:instrText>
      </w:r>
      <w:r w:rsidR="00B53B76">
        <w:fldChar w:fldCharType="begin">
          <w:fldData xml:space="preserve">PEVuZE5vdGU+PENpdGU+PEF1dGhvcj5VZGF5YW5nYTwvQXV0aG9yPjxZZWFyPjIwMTE8L1llYXI+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</w:fldData>
        </w:fldChar>
      </w:r>
      <w:r w:rsidR="00B53B76">
        <w:instrText xml:space="preserve"> ADDIN EN.CITE.DATA </w:instrText>
      </w:r>
      <w:r w:rsidR="00B53B76">
        <w:fldChar w:fldCharType="end"/>
      </w:r>
      <w:r w:rsidR="00B53B76">
        <w:fldChar w:fldCharType="separate"/>
      </w:r>
      <w:r w:rsidR="00B53B76">
        <w:rPr>
          <w:noProof/>
        </w:rPr>
        <w:t>(</w:t>
      </w:r>
      <w:hyperlink w:anchor="_ENREF_370" w:tooltip="Udayanga, 2015 #22954" w:history="1">
        <w:r w:rsidR="00B53B76">
          <w:rPr>
            <w:noProof/>
          </w:rPr>
          <w:t>Udayanga et al. 2015</w:t>
        </w:r>
      </w:hyperlink>
      <w:r w:rsidR="00B53B76">
        <w:rPr>
          <w:noProof/>
        </w:rPr>
        <w:t xml:space="preserve">; </w:t>
      </w:r>
      <w:hyperlink w:anchor="_ENREF_372" w:tooltip="Udayanga, 2011 #16640" w:history="1">
        <w:r w:rsidR="00B53B76">
          <w:rPr>
            <w:noProof/>
          </w:rPr>
          <w:t>Udayanga et al. 2011</w:t>
        </w:r>
      </w:hyperlink>
      <w:r w:rsidR="00B53B76">
        <w:rPr>
          <w:noProof/>
        </w:rPr>
        <w:t>)</w:t>
      </w:r>
      <w:r w:rsidR="00B53B76">
        <w:fldChar w:fldCharType="end"/>
      </w:r>
      <w:r w:rsidRPr="00347EC6">
        <w:t>, and are also opportunistic pathogens on various herbaceou</w:t>
      </w:r>
      <w:r w:rsidR="006D2FBA" w:rsidRPr="00347EC6">
        <w:t xml:space="preserve">s weeds </w:t>
      </w:r>
      <w:r w:rsidR="00B53B76">
        <w:fldChar w:fldCharType="begin"/>
      </w:r>
      <w:r w:rsidR="00B53B76">
        <w:instrText xml:space="preserve"> ADDIN EN.CITE &lt;EndNote&gt;&lt;Cite&gt;&lt;Author&gt;Udayanga&lt;/Author&gt;&lt;Year&gt;2015&lt;/Year&gt;&lt;RecNum&gt;22954&lt;/RecNum&gt;&lt;DisplayText&gt;(Udayanga et al. 2015)&lt;/DisplayText&gt;&lt;record&gt;&lt;rec-number&gt;22954&lt;/rec-number&gt;&lt;foreign-keys&gt;&lt;key app="EN" db-id="pxwxw0er9zv2fxezxdk5tt5utz5p5vtrwdv0" timestamp="1456980086"&gt;22954&lt;/key&gt;&lt;/foreign-keys&gt;&lt;ref-type name="Journal Articles"&gt;17&lt;/ref-type&gt;&lt;contributors&gt;&lt;authors&gt;&lt;author&gt;Udayanga, D.&lt;/author&gt;&lt;author&gt;Castlebury, L.A.&lt;/author&gt;&lt;author&gt;Rossman, A.Y.&lt;/author&gt;&lt;author&gt;Chukeatirote, E.&lt;/author&gt;&lt;author&gt;Hyde, K.D.&lt;/author&gt;&lt;/authors&gt;&lt;/contributors&gt;&lt;titles&gt;&lt;title&gt;&lt;style face="normal" font="default" size="100%"&gt;The &lt;/style&gt;&lt;style face="italic" font="default" size="100%"&gt;Diaporthe sojae&lt;/style&gt;&lt;style face="normal" font="default" size="100%"&gt; species complex: phylogenetic re-assessment of pathogens associated with soybean, cucurbits and other field crops&lt;/style&gt;&lt;/title&gt;&lt;secondary-title&gt;Fungal Biology&lt;/secondary-title&gt;&lt;/titles&gt;&lt;periodical&gt;&lt;full-title&gt;Fungal Biology&lt;/full-title&gt;&lt;/periodical&gt;&lt;pages&gt;383-407&lt;/pages&gt;&lt;volume&gt;119&lt;/volume&gt;&lt;number&gt;5&lt;/number&gt;&lt;keywords&gt;&lt;keyword&gt;Genealogical concordance&lt;/keyword&gt;&lt;keyword&gt;Glycine max&lt;/keyword&gt;&lt;keyword&gt;Phomopsis seed decay&lt;/keyword&gt;&lt;keyword&gt;Pod and stem blight&lt;/keyword&gt;&lt;keyword&gt;Soft rot of cantaloupe&lt;/keyword&gt;&lt;/keywords&gt;&lt;dates&gt;&lt;year&gt;2015&lt;/year&gt;&lt;/dates&gt;&lt;isbn&gt;1878-6146&lt;/isbn&gt;&lt;urls&gt;&lt;related-urls&gt;&lt;url&gt;http://www.sciencedirect.com/science/article/pii/S1878614614001627&lt;/url&gt;&lt;/related-urls&gt;&lt;pdf-urls&gt;&lt;url&gt;file://J:\E Library\Plant Catalogue\U\Udayanga et al 2015 EN22954.pdf&lt;/url&gt;&lt;/pdf-urls&gt;&lt;/urls&gt;&lt;custom1&gt;Cut Flower Xie HY&lt;/custom1&gt;&lt;electronic-resource-num&gt;http://dx.doi.org/10.1016/j.funbio.2014.10.009&lt;/electronic-resource-num&gt;&lt;/record&gt;&lt;/Cite&gt;&lt;/EndNote&gt;</w:instrText>
      </w:r>
      <w:r w:rsidR="00B53B76">
        <w:fldChar w:fldCharType="separate"/>
      </w:r>
      <w:r w:rsidR="00B53B76">
        <w:rPr>
          <w:noProof/>
        </w:rPr>
        <w:t>(</w:t>
      </w:r>
      <w:hyperlink w:anchor="_ENREF_370" w:tooltip="Udayanga, 2015 #22954" w:history="1">
        <w:r w:rsidR="00B53B76">
          <w:rPr>
            <w:noProof/>
          </w:rPr>
          <w:t>Udayanga et al. 2015</w:t>
        </w:r>
      </w:hyperlink>
      <w:r w:rsidR="00B53B76">
        <w:rPr>
          <w:noProof/>
        </w:rPr>
        <w:t>)</w:t>
      </w:r>
      <w:r w:rsidR="00B53B76">
        <w:fldChar w:fldCharType="end"/>
      </w:r>
      <w:r w:rsidR="006D2FBA" w:rsidRPr="00347EC6">
        <w:t>.</w:t>
      </w:r>
    </w:p>
    <w:p w14:paraId="0B875B7B" w14:textId="77777777" w:rsidR="00B61A16" w:rsidRPr="00BD50FA" w:rsidRDefault="00B61A16" w:rsidP="00B61A16">
      <w:pPr>
        <w:pStyle w:val="Heading5"/>
      </w:pPr>
      <w:r w:rsidRPr="00BD50FA">
        <w:t>Overall likelihood of entry</w:t>
      </w:r>
    </w:p>
    <w:p w14:paraId="62CD22FF" w14:textId="4961E2FA" w:rsidR="00B61A16" w:rsidRPr="00BD50FA" w:rsidRDefault="00B61A16" w:rsidP="00B61A16">
      <w:pPr>
        <w:spacing w:before="200"/>
      </w:pPr>
      <w:r w:rsidRPr="00BD50FA">
        <w:t>The likelihoods of importation and distribution of the identified quarantine pests are combined to give an overall likelihood of entry using the matrix of rules for combining likelihoods (</w:t>
      </w:r>
      <w:r w:rsidRPr="00BD50FA">
        <w:fldChar w:fldCharType="begin"/>
      </w:r>
      <w:r w:rsidRPr="00BD50FA">
        <w:instrText xml:space="preserve"> REF _Ref488751285 \h  \* MERGEFORMAT </w:instrText>
      </w:r>
      <w:r w:rsidRPr="00BD50FA">
        <w:fldChar w:fldCharType="separate"/>
      </w:r>
      <w:r w:rsidR="00631C96" w:rsidRPr="00631C96">
        <w:rPr>
          <w:bCs/>
          <w:lang w:val="en-US"/>
        </w:rPr>
        <w:t>Table 2.2</w:t>
      </w:r>
      <w:r w:rsidRPr="00BD50FA">
        <w:fldChar w:fldCharType="end"/>
      </w:r>
      <w:r w:rsidRPr="00BD50FA">
        <w:t>).</w:t>
      </w:r>
    </w:p>
    <w:p w14:paraId="72C47C02" w14:textId="3302A69E" w:rsidR="00B61A16" w:rsidRPr="00BD50FA" w:rsidRDefault="00B61A16" w:rsidP="00B61A16">
      <w:pPr>
        <w:spacing w:before="200"/>
      </w:pPr>
      <w:r w:rsidRPr="00BD50FA">
        <w:t xml:space="preserve">The overall likelihood that the identified quarantine pests will enter Australia and be transferred to a suitable host via </w:t>
      </w:r>
      <w:r w:rsidR="007D2053" w:rsidRPr="00BD50FA">
        <w:t>apiaceous</w:t>
      </w:r>
      <w:r w:rsidRPr="00BD50FA">
        <w:t xml:space="preserve"> seeds for sowing is </w:t>
      </w:r>
      <w:r w:rsidR="006778E6" w:rsidRPr="00BD50FA">
        <w:t xml:space="preserve">assessed as </w:t>
      </w:r>
      <w:r w:rsidRPr="00BD50FA">
        <w:rPr>
          <w:b/>
        </w:rPr>
        <w:t>High</w:t>
      </w:r>
      <w:r w:rsidRPr="00BD50FA">
        <w:t>.</w:t>
      </w:r>
    </w:p>
    <w:p w14:paraId="76D63DBA" w14:textId="77777777" w:rsidR="005F77E5" w:rsidRPr="00BD50FA" w:rsidRDefault="00F90962" w:rsidP="00591D87">
      <w:pPr>
        <w:pStyle w:val="Heading4"/>
      </w:pPr>
      <w:r w:rsidRPr="00BD50FA">
        <w:t>Likelihood of establishment</w:t>
      </w:r>
    </w:p>
    <w:p w14:paraId="140B0315" w14:textId="77777777" w:rsidR="00FB4826" w:rsidRPr="00BD50FA" w:rsidRDefault="00FB4826" w:rsidP="00FB4826">
      <w:pPr>
        <w:spacing w:before="200"/>
      </w:pPr>
      <w:r w:rsidRPr="00BD50FA">
        <w:t xml:space="preserve">In overview, the likelihood of establishment of the identified quarantine pests within Australia will depend upon availability of hosts and suitable climate, and the reproductive strategies and methods of persistence of the pests. Based on a comparison of factors that affect pest survival and reproduction in the source and destination areas, the likelihood of establishment is assessed as </w:t>
      </w:r>
      <w:r w:rsidRPr="00BD50FA">
        <w:rPr>
          <w:b/>
        </w:rPr>
        <w:t>High</w:t>
      </w:r>
      <w:r w:rsidRPr="00BD50FA">
        <w:t>.</w:t>
      </w:r>
    </w:p>
    <w:p w14:paraId="0581EF82" w14:textId="19AFE497" w:rsidR="00FB4826" w:rsidRPr="00BD50FA" w:rsidRDefault="00FB4826" w:rsidP="00FB4826">
      <w:pPr>
        <w:spacing w:before="200"/>
      </w:pPr>
      <w:r w:rsidRPr="00BD50FA">
        <w:t xml:space="preserve">This assessment is based on the extensive planting of </w:t>
      </w:r>
      <w:r w:rsidR="00B70F31" w:rsidRPr="00BD50FA">
        <w:t>api</w:t>
      </w:r>
      <w:r w:rsidRPr="00BD50FA">
        <w:t xml:space="preserve">aceous vegetables in Australia, the deliberate introduction and establishment of plants grown from imported seeds for sowing, the </w:t>
      </w:r>
      <w:r w:rsidRPr="00BD50FA">
        <w:lastRenderedPageBreak/>
        <w:t>reported potential for the transmission of the identified quarantine pests from infected seed to seedlings, the wide distribution of suitable hosts, and the broad availability of suitable climates in Australia.</w:t>
      </w:r>
    </w:p>
    <w:p w14:paraId="24CB8E64" w14:textId="2FD0EB02" w:rsidR="004F468C" w:rsidRPr="00BD50FA" w:rsidRDefault="004F468C" w:rsidP="004F468C">
      <w:pPr>
        <w:spacing w:after="120"/>
        <w:rPr>
          <w:b/>
        </w:rPr>
      </w:pPr>
      <w:r w:rsidRPr="00BD50FA">
        <w:t>The supporting evidence for this assessment is provided.</w:t>
      </w:r>
    </w:p>
    <w:p w14:paraId="64CE0E83" w14:textId="77777777" w:rsidR="00FB4826" w:rsidRPr="00BD50FA" w:rsidRDefault="00FB4826" w:rsidP="00FB4826">
      <w:pPr>
        <w:spacing w:after="120"/>
        <w:rPr>
          <w:b/>
        </w:rPr>
      </w:pPr>
      <w:r w:rsidRPr="00BD50FA">
        <w:rPr>
          <w:b/>
        </w:rPr>
        <w:t>It is highly likely that the identified seed-borne pests</w:t>
      </w:r>
      <w:r w:rsidRPr="00BD50FA">
        <w:rPr>
          <w:b/>
          <w:i/>
        </w:rPr>
        <w:t xml:space="preserve"> </w:t>
      </w:r>
      <w:r w:rsidRPr="00BD50FA">
        <w:rPr>
          <w:b/>
        </w:rPr>
        <w:t>will establish in Australia given the broad availability of host plants</w:t>
      </w:r>
    </w:p>
    <w:p w14:paraId="412DE2E9" w14:textId="06AFF785" w:rsidR="00867F7C" w:rsidRPr="00BD50FA" w:rsidRDefault="00867F7C" w:rsidP="00867F7C">
      <w:pPr>
        <w:pStyle w:val="ListBullet"/>
        <w:spacing w:before="160" w:after="160" w:line="276" w:lineRule="auto"/>
      </w:pPr>
      <w:r w:rsidRPr="00BD50FA">
        <w:t xml:space="preserve">Imported </w:t>
      </w:r>
      <w:r w:rsidR="00B70F31" w:rsidRPr="00BD50FA">
        <w:t>apiaceous</w:t>
      </w:r>
      <w:r w:rsidRPr="00BD50FA">
        <w:t xml:space="preserve"> vegetable seeds are intended for propagation and are deliberately introduced, </w:t>
      </w:r>
      <w:proofErr w:type="gramStart"/>
      <w:r w:rsidR="00480FB6" w:rsidRPr="00BD50FA">
        <w:t>distributed</w:t>
      </w:r>
      <w:proofErr w:type="gramEnd"/>
      <w:r w:rsidR="00480FB6" w:rsidRPr="00BD50FA">
        <w:t xml:space="preserve"> and</w:t>
      </w:r>
      <w:r w:rsidRPr="00BD50FA">
        <w:t xml:space="preserve"> aided in establishment. Imported seeds will enter, potentially in substantial numbers, and then be maintained in a suitable habitat. Therefore, the introduction and establishment of plants from imported seeds </w:t>
      </w:r>
      <w:r w:rsidR="00FB3B4F">
        <w:t xml:space="preserve">can </w:t>
      </w:r>
      <w:r w:rsidR="002A7838" w:rsidRPr="00BD50FA">
        <w:t>also establish</w:t>
      </w:r>
      <w:r w:rsidRPr="00BD50FA">
        <w:t xml:space="preserve"> those pests associated with the seed.</w:t>
      </w:r>
    </w:p>
    <w:p w14:paraId="500FB1F2" w14:textId="4E8CFBB8" w:rsidR="00FB4826" w:rsidRPr="00BD50FA" w:rsidRDefault="00FB4826" w:rsidP="00FB4826">
      <w:pPr>
        <w:pStyle w:val="ListBullet"/>
        <w:spacing w:before="160" w:after="160" w:line="276" w:lineRule="auto"/>
      </w:pPr>
      <w:r w:rsidRPr="00BD50FA">
        <w:t>Some of the identified pests (</w:t>
      </w:r>
      <w:proofErr w:type="spellStart"/>
      <w:r w:rsidR="008357D5" w:rsidRPr="00BD50FA">
        <w:rPr>
          <w:i/>
        </w:rPr>
        <w:t>Cercospora</w:t>
      </w:r>
      <w:proofErr w:type="spellEnd"/>
      <w:r w:rsidR="008357D5" w:rsidRPr="00BD50FA">
        <w:rPr>
          <w:i/>
        </w:rPr>
        <w:t xml:space="preserve"> </w:t>
      </w:r>
      <w:proofErr w:type="spellStart"/>
      <w:r w:rsidR="008357D5" w:rsidRPr="00BD50FA">
        <w:rPr>
          <w:i/>
        </w:rPr>
        <w:t>foeniculi</w:t>
      </w:r>
      <w:proofErr w:type="spellEnd"/>
      <w:r w:rsidR="008357D5" w:rsidRPr="00BD50FA">
        <w:rPr>
          <w:bCs/>
          <w:i/>
        </w:rPr>
        <w:t xml:space="preserve"> </w:t>
      </w:r>
      <w:r w:rsidR="00A73511" w:rsidRPr="00BD50FA">
        <w:rPr>
          <w:bCs/>
          <w:iCs/>
        </w:rPr>
        <w:t xml:space="preserve">and </w:t>
      </w:r>
      <w:proofErr w:type="spellStart"/>
      <w:r w:rsidR="008357D5" w:rsidRPr="00BD50FA">
        <w:rPr>
          <w:bCs/>
          <w:i/>
        </w:rPr>
        <w:t>Diaporthe</w:t>
      </w:r>
      <w:proofErr w:type="spellEnd"/>
      <w:r w:rsidR="0068347E" w:rsidRPr="00BD50FA">
        <w:rPr>
          <w:bCs/>
          <w:i/>
        </w:rPr>
        <w:t> </w:t>
      </w:r>
      <w:proofErr w:type="spellStart"/>
      <w:r w:rsidR="008357D5" w:rsidRPr="00BD50FA">
        <w:rPr>
          <w:bCs/>
          <w:i/>
        </w:rPr>
        <w:t>angelicae</w:t>
      </w:r>
      <w:proofErr w:type="spellEnd"/>
      <w:r w:rsidRPr="00BD50FA">
        <w:t>) are largely known to be pests of</w:t>
      </w:r>
      <w:r w:rsidR="00E154DB" w:rsidRPr="00BD50FA">
        <w:t xml:space="preserve"> </w:t>
      </w:r>
      <w:r w:rsidR="008357D5" w:rsidRPr="00BD50FA">
        <w:t>apiaceous</w:t>
      </w:r>
      <w:r w:rsidR="00E154DB" w:rsidRPr="00BD50FA">
        <w:t xml:space="preserve"> vegetables </w:t>
      </w:r>
      <w:r w:rsidR="00B53B76">
        <w:fldChar w:fldCharType="begin">
          <w:fldData xml:space="preserve">PEVuZE5vdGU+PENpdGU+PEF1dGhvcj5Lb2lrZTwvQXV0aG9yPjxZZWFyPjIwMDc8L1llYXI+PFJl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</w:fldData>
        </w:fldChar>
      </w:r>
      <w:r w:rsidR="00B53B76">
        <w:instrText xml:space="preserve"> ADDIN EN.CITE </w:instrText>
      </w:r>
      <w:r w:rsidR="00B53B76">
        <w:fldChar w:fldCharType="begin">
          <w:fldData xml:space="preserve">PEVuZE5vdGU+PENpdGU+PEF1dGhvcj5Lb2lrZTwvQXV0aG9yPjxZZWFyPjIwMDc8L1llYXI+PFJl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</w:fldData>
        </w:fldChar>
      </w:r>
      <w:r w:rsidR="00B53B76">
        <w:instrText xml:space="preserve"> ADDIN EN.CITE.DATA </w:instrText>
      </w:r>
      <w:r w:rsidR="00B53B76">
        <w:fldChar w:fldCharType="end"/>
      </w:r>
      <w:r w:rsidR="00B53B76">
        <w:fldChar w:fldCharType="separate"/>
      </w:r>
      <w:r w:rsidR="00B53B76">
        <w:rPr>
          <w:noProof/>
        </w:rPr>
        <w:t>(</w:t>
      </w:r>
      <w:hyperlink w:anchor="_ENREF_21" w:tooltip="Bastide, 2017 #36790" w:history="1">
        <w:r w:rsidR="00B53B76">
          <w:rPr>
            <w:noProof/>
          </w:rPr>
          <w:t>Bastide et al. 2017</w:t>
        </w:r>
      </w:hyperlink>
      <w:r w:rsidR="00B53B76">
        <w:rPr>
          <w:noProof/>
        </w:rPr>
        <w:t xml:space="preserve">; </w:t>
      </w:r>
      <w:hyperlink w:anchor="_ENREF_170" w:tooltip="Jaiman, 2013 #27321" w:history="1">
        <w:r w:rsidR="00B53B76">
          <w:rPr>
            <w:noProof/>
          </w:rPr>
          <w:t>Jaiman et al. 2013</w:t>
        </w:r>
      </w:hyperlink>
      <w:r w:rsidR="00B53B76">
        <w:rPr>
          <w:noProof/>
        </w:rPr>
        <w:t xml:space="preserve">; </w:t>
      </w:r>
      <w:hyperlink w:anchor="_ENREF_179" w:tooltip="Khare, 2014 #27348" w:history="1">
        <w:r w:rsidR="00B53B76">
          <w:rPr>
            <w:noProof/>
          </w:rPr>
          <w:t>Khare, Tiwari &amp; Sharma 2014</w:t>
        </w:r>
      </w:hyperlink>
      <w:r w:rsidR="00B53B76">
        <w:rPr>
          <w:noProof/>
        </w:rPr>
        <w:t xml:space="preserve">; </w:t>
      </w:r>
      <w:hyperlink w:anchor="_ENREF_185" w:tooltip="Koike, 2007 #12364" w:history="1">
        <w:r w:rsidR="00B53B76">
          <w:rPr>
            <w:noProof/>
          </w:rPr>
          <w:t>Koike, Gladders &amp; Paulus 2007</w:t>
        </w:r>
      </w:hyperlink>
      <w:r w:rsidR="00B53B76">
        <w:rPr>
          <w:noProof/>
        </w:rPr>
        <w:t xml:space="preserve">; </w:t>
      </w:r>
      <w:hyperlink w:anchor="_ENREF_228" w:tooltip="Mishra, 2005 #26975" w:history="1">
        <w:r w:rsidR="00B53B76">
          <w:rPr>
            <w:noProof/>
          </w:rPr>
          <w:t>Mishra 2005</w:t>
        </w:r>
      </w:hyperlink>
      <w:r w:rsidR="00B53B76">
        <w:rPr>
          <w:noProof/>
        </w:rPr>
        <w:t>)</w:t>
      </w:r>
      <w:r w:rsidR="00B53B76">
        <w:fldChar w:fldCharType="end"/>
      </w:r>
      <w:r w:rsidRPr="00BD50FA">
        <w:t xml:space="preserve"> and these crops are widely cultivated throughout Australia, with many residential and semi-rural properties in metropolitan areas growing vegetables in their backyards.</w:t>
      </w:r>
    </w:p>
    <w:p w14:paraId="123891B2" w14:textId="3DCC27CF" w:rsidR="00867F7C" w:rsidRPr="00BD50FA" w:rsidRDefault="00FB4826" w:rsidP="00867F7C">
      <w:pPr>
        <w:pStyle w:val="ListBullet"/>
        <w:spacing w:before="160" w:after="160" w:line="276" w:lineRule="auto"/>
      </w:pPr>
      <w:r w:rsidRPr="00BD50FA">
        <w:t xml:space="preserve">The identified pests are already associated with the seeds of host plants, giving them a distinct advantage for establishment in Australia. The importation and distribution of seeds intended for sowing through commercial and retail outlets provides seed-borne pests with the means to establish in multiple </w:t>
      </w:r>
      <w:r w:rsidR="004811B7" w:rsidRPr="00BD50FA">
        <w:t>apiaceous</w:t>
      </w:r>
      <w:r w:rsidRPr="00BD50FA">
        <w:t xml:space="preserve"> vegetable</w:t>
      </w:r>
      <w:r w:rsidR="00B3322C">
        <w:t>-</w:t>
      </w:r>
      <w:r w:rsidRPr="00BD50FA">
        <w:t>growing areas across Australia.</w:t>
      </w:r>
    </w:p>
    <w:p w14:paraId="6715DAD0" w14:textId="3EEEC30C" w:rsidR="00867F7C" w:rsidRPr="00BD50FA" w:rsidRDefault="00B87DD2" w:rsidP="00867F7C">
      <w:pPr>
        <w:pStyle w:val="ListBullet"/>
        <w:spacing w:before="160" w:after="160" w:line="276" w:lineRule="auto"/>
      </w:pPr>
      <w:r w:rsidRPr="00BD50FA">
        <w:t>SLRSV</w:t>
      </w:r>
      <w:r w:rsidR="00F8079A" w:rsidRPr="00BD50FA">
        <w:t xml:space="preserve"> </w:t>
      </w:r>
      <w:r w:rsidR="00350E85" w:rsidRPr="00BD50FA">
        <w:t xml:space="preserve">is </w:t>
      </w:r>
      <w:r w:rsidR="00867F7C" w:rsidRPr="00BD50FA">
        <w:t xml:space="preserve">known to infect a range of </w:t>
      </w:r>
      <w:r w:rsidR="003A56E5" w:rsidRPr="00BD50FA">
        <w:t xml:space="preserve">horticultural </w:t>
      </w:r>
      <w:r w:rsidR="00867F7C" w:rsidRPr="00BD50FA">
        <w:t xml:space="preserve">crops including </w:t>
      </w:r>
      <w:r w:rsidR="003A56E5" w:rsidRPr="00BD50FA">
        <w:rPr>
          <w:rFonts w:cs="Arial"/>
        </w:rPr>
        <w:t>cherry</w:t>
      </w:r>
      <w:r w:rsidR="004C19C0" w:rsidRPr="00BD50FA">
        <w:rPr>
          <w:rFonts w:cs="Arial"/>
        </w:rPr>
        <w:t xml:space="preserve"> </w:t>
      </w:r>
      <w:r w:rsidR="00B53B76">
        <w:rPr>
          <w:rFonts w:cs="Arial"/>
        </w:rPr>
        <w:fldChar w:fldCharType="begin"/>
      </w:r>
      <w:r w:rsidR="00B53B76">
        <w:rPr>
          <w:rFonts w:cs="Arial"/>
        </w:rPr>
        <w:instrText xml:space="preserve"> ADDIN EN.CITE &lt;EndNote&gt;&lt;Cite&gt;&lt;Author&gt;Allen&lt;/Author&gt;&lt;Year&gt;1970&lt;/Year&gt;&lt;RecNum&gt;12139&lt;/RecNum&gt;&lt;DisplayText&gt;(Allen, Davidson &amp;amp; Briscoe 1970)&lt;/DisplayText&gt;&lt;record&gt;&lt;rec-number&gt;12139&lt;/rec-number&gt;&lt;foreign-keys&gt;&lt;key app="EN" db-id="pxwxw0er9zv2fxezxdk5tt5utz5p5vtrwdv0" timestamp="1451972644"&gt;12139&lt;/key&gt;&lt;/foreign-keys&gt;&lt;ref-type name="Journal Articles"&gt;17&lt;/ref-type&gt;&lt;contributors&gt;&lt;authors&gt;&lt;author&gt;Allen,W.R.&lt;/author&gt;&lt;author&gt;Davidson,T.R.&lt;/author&gt;&lt;author&gt;Briscoe,M.R.&lt;/author&gt;&lt;/authors&gt;&lt;/contributors&gt;&lt;titles&gt;&lt;title&gt;&lt;style face="normal" font="default" size="100%"&gt;Properties of a strain of &lt;/style&gt;&lt;style face="italic" font="default" size="100%"&gt;Strawberry latent ringspot virus&lt;/style&gt;&lt;style face="normal" font="default" size="100%"&gt; isolated from sweet cherry growing in Ontario&lt;/style&gt;&lt;/title&gt;&lt;secondary-title&gt;Phytopathology&lt;/secondary-title&gt;&lt;/titles&gt;&lt;periodical&gt;&lt;full-title&gt;Phytopathology&lt;/full-title&gt;&lt;/periodical&gt;&lt;pages&gt;1262-1265&lt;/pages&gt;&lt;volume&gt;60&lt;/volume&gt;&lt;keywords&gt;&lt;keyword&gt;Cherries&lt;/keyword&gt;&lt;keyword&gt;cherry&lt;/keyword&gt;&lt;keyword&gt;Latent&lt;/keyword&gt;&lt;keyword&gt;Properties&lt;/keyword&gt;&lt;keyword&gt;Strawberries&lt;/keyword&gt;&lt;keyword&gt;sweet cherry&lt;/keyword&gt;&lt;keyword&gt;Virus&lt;/keyword&gt;&lt;/keywords&gt;&lt;dates&gt;&lt;year&gt;1970&lt;/year&gt;&lt;/dates&gt;&lt;orig-pub&gt;&lt;style face="underline" font="default" size="100%"&gt;J:\E Library\Plant Catalogue\A&lt;/style&gt;&lt;/orig-pub&gt;&lt;label&gt;76135&lt;/label&gt;&lt;urls&gt;&lt;pdf-urls&gt;&lt;url&gt;file://J:\E Library\Plant Catalogue\A\Allen et al. 1970 EN12139.pdf&lt;/url&gt;&lt;/pdf-urls&gt;&lt;/urls&gt;&lt;custom1&gt;GNS and weeds Hops sp&lt;/custom1&gt;&lt;/record&gt;&lt;/Cite&gt;&lt;/EndNote&gt;</w:instrText>
      </w:r>
      <w:r w:rsidR="00B53B76">
        <w:rPr>
          <w:rFonts w:cs="Arial"/>
        </w:rPr>
        <w:fldChar w:fldCharType="separate"/>
      </w:r>
      <w:r w:rsidR="00B53B76">
        <w:rPr>
          <w:rFonts w:cs="Arial"/>
          <w:noProof/>
        </w:rPr>
        <w:t>(</w:t>
      </w:r>
      <w:hyperlink w:anchor="_ENREF_8" w:tooltip="Allen, 1970 #12139" w:history="1">
        <w:r w:rsidR="00B53B76">
          <w:rPr>
            <w:rFonts w:cs="Arial"/>
            <w:noProof/>
          </w:rPr>
          <w:t>Allen, Davidson &amp; Briscoe 1970</w:t>
        </w:r>
      </w:hyperlink>
      <w:r w:rsidR="00B53B76">
        <w:rPr>
          <w:rFonts w:cs="Arial"/>
          <w:noProof/>
        </w:rPr>
        <w:t>)</w:t>
      </w:r>
      <w:r w:rsidR="00B53B76">
        <w:rPr>
          <w:rFonts w:cs="Arial"/>
        </w:rPr>
        <w:fldChar w:fldCharType="end"/>
      </w:r>
      <w:r w:rsidR="003A56E5" w:rsidRPr="00BD50FA">
        <w:rPr>
          <w:rFonts w:cs="Arial"/>
        </w:rPr>
        <w:t xml:space="preserve">, grapes </w:t>
      </w:r>
      <w:r w:rsidR="00B53B76">
        <w:rPr>
          <w:rFonts w:cs="Helvetica"/>
        </w:rPr>
        <w:fldChar w:fldCharType="begin">
          <w:fldData xml:space="preserve">PEVuZE5vdGU+PENpdGU+PEF1dGhvcj5NYXJ0ZWxsaTwvQXV0aG9yPjxZZWFyPjE5OTM8L1llYXI+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</w:fldData>
        </w:fldChar>
      </w:r>
      <w:r w:rsidR="00B53B76">
        <w:rPr>
          <w:rFonts w:cs="Helvetica"/>
        </w:rPr>
        <w:instrText xml:space="preserve"> ADDIN EN.CITE </w:instrText>
      </w:r>
      <w:r w:rsidR="00B53B76">
        <w:rPr>
          <w:rFonts w:cs="Helvetica"/>
        </w:rPr>
        <w:fldChar w:fldCharType="begin">
          <w:fldData xml:space="preserve">PEVuZE5vdGU+PENpdGU+PEF1dGhvcj5NYXJ0ZWxsaTwvQXV0aG9yPjxZZWFyPjE5OTM8L1llYXI+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</w:fldData>
        </w:fldChar>
      </w:r>
      <w:r w:rsidR="00B53B76">
        <w:rPr>
          <w:rFonts w:cs="Helvetica"/>
        </w:rPr>
        <w:instrText xml:space="preserve"> ADDIN EN.CITE.DATA </w:instrText>
      </w:r>
      <w:r w:rsidR="00B53B76">
        <w:rPr>
          <w:rFonts w:cs="Helvetica"/>
        </w:rPr>
      </w:r>
      <w:r w:rsidR="00B53B76">
        <w:rPr>
          <w:rFonts w:cs="Helvetica"/>
        </w:rPr>
        <w:fldChar w:fldCharType="end"/>
      </w:r>
      <w:r w:rsidR="00B53B76">
        <w:rPr>
          <w:rFonts w:cs="Helvetica"/>
        </w:rPr>
      </w:r>
      <w:r w:rsidR="00B53B76">
        <w:rPr>
          <w:rFonts w:cs="Helvetica"/>
        </w:rPr>
        <w:fldChar w:fldCharType="separate"/>
      </w:r>
      <w:r w:rsidR="00B53B76">
        <w:rPr>
          <w:rFonts w:cs="Helvetica"/>
          <w:noProof/>
        </w:rPr>
        <w:t>(</w:t>
      </w:r>
      <w:hyperlink w:anchor="_ENREF_211" w:tooltip="Martelli, 1993 #6643" w:history="1">
        <w:r w:rsidR="00B53B76">
          <w:rPr>
            <w:rFonts w:cs="Helvetica"/>
            <w:noProof/>
          </w:rPr>
          <w:t>Martelli &amp; Walter 1993</w:t>
        </w:r>
      </w:hyperlink>
      <w:r w:rsidR="00B53B76">
        <w:rPr>
          <w:rFonts w:cs="Helvetica"/>
          <w:noProof/>
        </w:rPr>
        <w:t xml:space="preserve">; </w:t>
      </w:r>
      <w:hyperlink w:anchor="_ENREF_300" w:tooltip="Rüdel, 1985 #11778" w:history="1">
        <w:r w:rsidR="00B53B76">
          <w:rPr>
            <w:rFonts w:cs="Helvetica"/>
            <w:noProof/>
          </w:rPr>
          <w:t>Rüdel 1985</w:t>
        </w:r>
      </w:hyperlink>
      <w:r w:rsidR="00B53B76">
        <w:rPr>
          <w:rFonts w:cs="Helvetica"/>
          <w:noProof/>
        </w:rPr>
        <w:t>)</w:t>
      </w:r>
      <w:r w:rsidR="00B53B76">
        <w:rPr>
          <w:rFonts w:cs="Helvetica"/>
        </w:rPr>
        <w:fldChar w:fldCharType="end"/>
      </w:r>
      <w:r w:rsidR="003A56E5" w:rsidRPr="00BD50FA">
        <w:rPr>
          <w:rFonts w:cs="Helvetica"/>
        </w:rPr>
        <w:t xml:space="preserve">, </w:t>
      </w:r>
      <w:r w:rsidR="003A56E5" w:rsidRPr="00BD50FA">
        <w:rPr>
          <w:rFonts w:cs="Arial"/>
        </w:rPr>
        <w:t xml:space="preserve">olive </w:t>
      </w:r>
      <w:r w:rsidR="00B53B76">
        <w:rPr>
          <w:rFonts w:cs="Arial"/>
        </w:rPr>
        <w:fldChar w:fldCharType="begin"/>
      </w:r>
      <w:r w:rsidR="00B53B76">
        <w:rPr>
          <w:rFonts w:cs="Arial"/>
        </w:rPr>
        <w:instrText xml:space="preserve"> ADDIN EN.CITE &lt;EndNote&gt;&lt;Cite&gt;&lt;Author&gt;Faggioli&lt;/Author&gt;&lt;Year&gt;2002&lt;/Year&gt;&lt;RecNum&gt;12198&lt;/RecNum&gt;&lt;DisplayText&gt;(Faggioli et al. 2002)&lt;/DisplayText&gt;&lt;record&gt;&lt;rec-number&gt;12198&lt;/rec-number&gt;&lt;foreign-keys&gt;&lt;key app="EN" db-id="pxwxw0er9zv2fxezxdk5tt5utz5p5vtrwdv0" timestamp="1451972645"&gt;12198&lt;/key&gt;&lt;/foreign-keys&gt;&lt;ref-type name="Journal Articles"&gt;17&lt;/ref-type&gt;&lt;contributors&gt;&lt;authors&gt;&lt;author&gt;Faggioli,F.&lt;/author&gt;&lt;author&gt;Ferretti,L.&lt;/author&gt;&lt;author&gt;Pasquini,G.&lt;/author&gt;&lt;author&gt;Barba,M.&lt;/author&gt;&lt;/authors&gt;&lt;/contributors&gt;&lt;titles&gt;&lt;title&gt;&lt;style face="normal" font="default" size="100%"&gt;Detection of &lt;/style&gt;&lt;style face="italic" font="default" size="100%"&gt;Strawberry latent ring spot virus&lt;/style&gt;&lt;style face="normal" font="default" size="100%"&gt; in leaves of olive trees in Italy using a one-step RT-PCR&lt;/style&gt;&lt;/title&gt;&lt;secondary-title&gt;Journal of Phytopathology&lt;/secondary-title&gt;&lt;/titles&gt;&lt;periodical&gt;&lt;full-title&gt;Journal of Phytopathology&lt;/full-title&gt;&lt;/periodical&gt;&lt;pages&gt;636-639&lt;/pages&gt;&lt;volume&gt;150&lt;/volume&gt;&lt;keywords&gt;&lt;keyword&gt;Detection&lt;/keyword&gt;&lt;keyword&gt;Italy&lt;/keyword&gt;&lt;keyword&gt;Latent&lt;/keyword&gt;&lt;keyword&gt;RT-PCR&lt;/keyword&gt;&lt;keyword&gt;Strawberries&lt;/keyword&gt;&lt;keyword&gt;Strawberry latent ring spot virus&lt;/keyword&gt;&lt;/keywords&gt;&lt;dates&gt;&lt;year&gt;2002&lt;/year&gt;&lt;/dates&gt;&lt;orig-pub&gt;&lt;style face="underline" font="default" size="100%"&gt;J:\E Library\Plant Catalogue\F&lt;/style&gt;&lt;/orig-pub&gt;&lt;label&gt;76194&lt;/label&gt;&lt;urls&gt;&lt;/urls&gt;&lt;custom1&gt;GNS and weeds Hops sp&lt;/custom1&gt;&lt;/record&gt;&lt;/Cite&gt;&lt;/EndNote&gt;</w:instrText>
      </w:r>
      <w:r w:rsidR="00B53B76">
        <w:rPr>
          <w:rFonts w:cs="Arial"/>
        </w:rPr>
        <w:fldChar w:fldCharType="separate"/>
      </w:r>
      <w:r w:rsidR="00B53B76">
        <w:rPr>
          <w:rFonts w:cs="Arial"/>
          <w:noProof/>
        </w:rPr>
        <w:t>(</w:t>
      </w:r>
      <w:hyperlink w:anchor="_ENREF_111" w:tooltip="Faggioli, 2002 #12198" w:history="1">
        <w:r w:rsidR="00B53B76">
          <w:rPr>
            <w:rFonts w:cs="Arial"/>
            <w:noProof/>
          </w:rPr>
          <w:t>Faggioli et al. 2002</w:t>
        </w:r>
      </w:hyperlink>
      <w:r w:rsidR="00B53B76">
        <w:rPr>
          <w:rFonts w:cs="Arial"/>
          <w:noProof/>
        </w:rPr>
        <w:t>)</w:t>
      </w:r>
      <w:r w:rsidR="00B53B76">
        <w:rPr>
          <w:rFonts w:cs="Arial"/>
        </w:rPr>
        <w:fldChar w:fldCharType="end"/>
      </w:r>
      <w:r w:rsidR="003A56E5" w:rsidRPr="00BD50FA">
        <w:rPr>
          <w:rFonts w:cs="Arial"/>
        </w:rPr>
        <w:t xml:space="preserve">, and peach </w:t>
      </w:r>
      <w:r w:rsidR="00B53B76">
        <w:rPr>
          <w:rFonts w:cs="Arial"/>
        </w:rPr>
        <w:fldChar w:fldCharType="begin"/>
      </w:r>
      <w:r w:rsidR="00B53B76">
        <w:rPr>
          <w:rFonts w:cs="Arial"/>
        </w:rPr>
        <w:instrText xml:space="preserve"> ADDIN EN.CITE &lt;EndNote&gt;&lt;Cite&gt;&lt;Author&gt;Smith&lt;/Author&gt;&lt;Year&gt;1988&lt;/Year&gt;&lt;RecNum&gt;7678&lt;/RecNum&gt;&lt;DisplayText&gt;(Smith et al. 1988)&lt;/DisplayText&gt;&lt;record&gt;&lt;rec-number&gt;7678&lt;/rec-number&gt;&lt;foreign-keys&gt;&lt;key app="EN" db-id="pxwxw0er9zv2fxezxdk5tt5utz5p5vtrwdv0" timestamp="1451972550"&gt;7678&lt;/key&gt;&lt;/foreign-keys&gt;&lt;ref-type name="Books"&gt;6&lt;/ref-type&gt;&lt;contributors&gt;&lt;authors&gt;&lt;author&gt;Smith,I.M.&lt;/author&gt;&lt;author&gt;Dunez,J.&lt;/author&gt;&lt;author&gt;Lelliot,R.A.&lt;/author&gt;&lt;author&gt;Phillips,D.H.&lt;/author&gt;&lt;author&gt;Archer,S.A.&lt;/author&gt;&lt;/authors&gt;&lt;secondary-authors&gt;&lt;author&gt;Smith,I.M.&lt;/author&gt;&lt;author&gt;Dunez,J.&lt;/author&gt;&lt;author&gt;Lelliot,R.A.&lt;/author&gt;&lt;author&gt;Phillips,D.H.&lt;/author&gt;&lt;author&gt;Archer,S.A.&lt;/author&gt;&lt;/secondary-authors&gt;&lt;/contributors&gt;&lt;titles&gt;&lt;title&gt;European handbook of plant diseases&lt;/title&gt;&lt;/titles&gt;&lt;pages&gt;1-598&lt;/pages&gt;&lt;keywords&gt;&lt;keyword&gt;disease&lt;/keyword&gt;&lt;keyword&gt;Diseases&lt;/keyword&gt;&lt;keyword&gt;Necrosis&lt;/keyword&gt;&lt;keyword&gt;Plant diseases&lt;/keyword&gt;&lt;keyword&gt;Tobacco&lt;/keyword&gt;&lt;keyword&gt;Tobacco necrosis virus&lt;/keyword&gt;&lt;keyword&gt;Virus&lt;/keyword&gt;&lt;/keywords&gt;&lt;dates&gt;&lt;year&gt;1988&lt;/year&gt;&lt;/dates&gt;&lt;pub-location&gt;Oxford&lt;/pub-location&gt;&lt;publisher&gt;Blackwell Scientific Publications&lt;/publisher&gt;&lt;orig-pub&gt;&lt;style face="underline" font="default" size="100%"&gt;J:\E Library\Plant Catalogue\S&lt;/style&gt;&lt;/orig-pub&gt;&lt;label&gt;71336&lt;/label&gt;&lt;urls&gt;&lt;/urls&gt;&lt;custom1&gt;US apples China table grapes Tobacco necrosis virus sp&lt;/custom1&gt;&lt;/record&gt;&lt;/Cite&gt;&lt;/EndNote&gt;</w:instrText>
      </w:r>
      <w:r w:rsidR="00B53B76">
        <w:rPr>
          <w:rFonts w:cs="Arial"/>
        </w:rPr>
        <w:fldChar w:fldCharType="separate"/>
      </w:r>
      <w:r w:rsidR="00B53B76">
        <w:rPr>
          <w:rFonts w:cs="Arial"/>
          <w:noProof/>
        </w:rPr>
        <w:t>(</w:t>
      </w:r>
      <w:hyperlink w:anchor="_ENREF_333" w:tooltip="Smith, 1988 #7678" w:history="1">
        <w:r w:rsidR="00B53B76">
          <w:rPr>
            <w:rFonts w:cs="Arial"/>
            <w:noProof/>
          </w:rPr>
          <w:t>Smith et al. 1988</w:t>
        </w:r>
      </w:hyperlink>
      <w:r w:rsidR="00B53B76">
        <w:rPr>
          <w:rFonts w:cs="Arial"/>
          <w:noProof/>
        </w:rPr>
        <w:t>)</w:t>
      </w:r>
      <w:r w:rsidR="00B53B76">
        <w:rPr>
          <w:rFonts w:cs="Arial"/>
        </w:rPr>
        <w:fldChar w:fldCharType="end"/>
      </w:r>
      <w:r w:rsidR="00867F7C" w:rsidRPr="00BD50FA">
        <w:t xml:space="preserve">. These crops are widely cultivated in Australia, increasing the </w:t>
      </w:r>
      <w:r w:rsidR="00FB3B4F">
        <w:t xml:space="preserve">number of </w:t>
      </w:r>
      <w:r w:rsidR="00867F7C" w:rsidRPr="00BD50FA">
        <w:t xml:space="preserve">potential hosts that could enable </w:t>
      </w:r>
      <w:r w:rsidR="007018C3" w:rsidRPr="00BD50FA">
        <w:t>SLRSV</w:t>
      </w:r>
      <w:r w:rsidR="00F83C1E" w:rsidRPr="00BD50FA">
        <w:t xml:space="preserve"> </w:t>
      </w:r>
      <w:r w:rsidR="00867F7C" w:rsidRPr="00BD50FA">
        <w:t>to establish in Australia.</w:t>
      </w:r>
    </w:p>
    <w:p w14:paraId="31FA69A6" w14:textId="28ECDFFD" w:rsidR="00FB4826" w:rsidRPr="00BD50FA" w:rsidRDefault="00FB4826" w:rsidP="00FB4826">
      <w:pPr>
        <w:pStyle w:val="ListBullet"/>
        <w:spacing w:before="160" w:after="160" w:line="276" w:lineRule="auto"/>
      </w:pPr>
      <w:r w:rsidRPr="00BD50FA">
        <w:t xml:space="preserve">Asymptomatic infection or infestation of the seed by a pathogen can facilitate long-distance movement and establishment in new areas. This can allow a pathogen to repeatedly enter a new site and go unnoticed for an extended </w:t>
      </w:r>
      <w:r w:rsidR="00B3322C">
        <w:t>period</w:t>
      </w:r>
      <w:r w:rsidR="00B3322C" w:rsidRPr="00BD50FA">
        <w:t xml:space="preserve"> </w:t>
      </w:r>
      <w:r w:rsidR="00B53B76">
        <w:fldChar w:fldCharType="begin"/>
      </w:r>
      <w:r w:rsidR="00B53B76">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B53B76">
        <w:fldChar w:fldCharType="separate"/>
      </w:r>
      <w:r w:rsidR="00B53B76">
        <w:rPr>
          <w:noProof/>
        </w:rPr>
        <w:t>(</w:t>
      </w:r>
      <w:hyperlink w:anchor="_ENREF_104" w:tooltip="Elmer, 2001 #8701" w:history="1">
        <w:r w:rsidR="00B53B76">
          <w:rPr>
            <w:noProof/>
          </w:rPr>
          <w:t>Elmer 2001</w:t>
        </w:r>
      </w:hyperlink>
      <w:r w:rsidR="00B53B76">
        <w:rPr>
          <w:noProof/>
        </w:rPr>
        <w:t>)</w:t>
      </w:r>
      <w:r w:rsidR="00B53B76">
        <w:fldChar w:fldCharType="end"/>
      </w:r>
      <w:r w:rsidRPr="00BD50FA">
        <w:t>.</w:t>
      </w:r>
    </w:p>
    <w:p w14:paraId="3ABF588D" w14:textId="442EF463" w:rsidR="00984EC8" w:rsidRPr="00BD50FA" w:rsidRDefault="00984EC8" w:rsidP="00984EC8">
      <w:pPr>
        <w:pStyle w:val="ListBullet"/>
        <w:numPr>
          <w:ilvl w:val="4"/>
          <w:numId w:val="17"/>
        </w:numPr>
        <w:spacing w:before="160" w:after="160" w:line="269" w:lineRule="auto"/>
      </w:pPr>
      <w:r w:rsidRPr="00BD50FA">
        <w:t xml:space="preserve">SLRSV is symptomless in parsley </w:t>
      </w:r>
      <w:r w:rsidR="00B53B76">
        <w:fldChar w:fldCharType="begin">
          <w:fldData xml:space="preserve">PEVuZE5vdGU+PENpdGU+PEF1dGhvcj5CZWxsYXJkaTwvQXV0aG9yPjxZZWFyPjE5OTE8L1llYXI+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</w:fldData>
        </w:fldChar>
      </w:r>
      <w:r w:rsidR="00B53B76">
        <w:instrText xml:space="preserve"> ADDIN EN.CITE </w:instrText>
      </w:r>
      <w:r w:rsidR="00B53B76">
        <w:fldChar w:fldCharType="begin">
          <w:fldData xml:space="preserve">PEVuZE5vdGU+PENpdGU+PEF1dGhvcj5CZWxsYXJkaTwvQXV0aG9yPjxZZWFyPjE5OTE8L1llYXI+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</w:fldData>
        </w:fldChar>
      </w:r>
      <w:r w:rsidR="00B53B76">
        <w:instrText xml:space="preserve"> ADDIN EN.CITE.DATA </w:instrText>
      </w:r>
      <w:r w:rsidR="00B53B76">
        <w:fldChar w:fldCharType="end"/>
      </w:r>
      <w:r w:rsidR="00B53B76">
        <w:fldChar w:fldCharType="separate"/>
      </w:r>
      <w:r w:rsidR="00B53B76">
        <w:rPr>
          <w:noProof/>
        </w:rPr>
        <w:t>(</w:t>
      </w:r>
      <w:hyperlink w:anchor="_ENREF_25" w:tooltip="Bellardi, 1991 #18084" w:history="1">
        <w:r w:rsidR="00B53B76">
          <w:rPr>
            <w:noProof/>
          </w:rPr>
          <w:t>Bellardi &amp; Bertaccini 1991</w:t>
        </w:r>
      </w:hyperlink>
      <w:r w:rsidR="00B53B76">
        <w:rPr>
          <w:noProof/>
        </w:rPr>
        <w:t>)</w:t>
      </w:r>
      <w:r w:rsidR="00B53B76">
        <w:fldChar w:fldCharType="end"/>
      </w:r>
      <w:r w:rsidRPr="00BD50FA">
        <w:t xml:space="preserve"> and was introduced to the US</w:t>
      </w:r>
      <w:r w:rsidR="002A7838" w:rsidRPr="00BD50FA">
        <w:t>A</w:t>
      </w:r>
      <w:r w:rsidRPr="00BD50FA">
        <w:t xml:space="preserve"> through parsley seeds from Europe </w:t>
      </w:r>
      <w:r w:rsidR="00B53B76">
        <w:fldChar w:fldCharType="begin"/>
      </w:r>
      <w:r w:rsidR="00B53B76">
        <w:instrText xml:space="preserve"> ADDIN EN.CITE &lt;EndNote&gt;&lt;Cite&gt;&lt;Author&gt;Hanson&lt;/Author&gt;&lt;Year&gt;1979&lt;/Year&gt;&lt;RecNum&gt;22542&lt;/RecNum&gt;&lt;DisplayText&gt;(Hanson &amp;amp; Campbell 1979)&lt;/DisplayText&gt;&lt;record&gt;&lt;rec-number&gt;22542&lt;/rec-number&gt;&lt;foreign-keys&gt;&lt;key app="EN" db-id="pxwxw0er9zv2fxezxdk5tt5utz5p5vtrwdv0" timestamp="1451972877"&gt;22542&lt;/key&gt;&lt;/foreign-keys&gt;&lt;ref-type name="Journal Articles"&gt;17&lt;/ref-type&gt;&lt;contributors&gt;&lt;authors&gt;&lt;author&gt;Hanson,C.M.&lt;/author&gt;&lt;author&gt;Campbell,R.N.&lt;/author&gt;&lt;/authors&gt;&lt;/contributors&gt;&lt;titles&gt;&lt;title&gt;&lt;style face="italic" font="default" size="100%"&gt;Strawberry latent ringspot virus&lt;/style&gt;&lt;style face="normal" font="default" size="100%"&gt; from plain parsley in California&lt;/style&gt;&lt;/title&gt;&lt;secondary-title&gt;Plant Disease Reporter&lt;/secondary-title&gt;&lt;/titles&gt;&lt;periodical&gt;&lt;full-title&gt;Plant Disease Reporter&lt;/full-title&gt;&lt;/periodical&gt;&lt;pages&gt;142-149&lt;/pages&gt;&lt;volume&gt;63&lt;/volume&gt;&lt;keywords&gt;&lt;keyword&gt;Strawberries&lt;/keyword&gt;&lt;keyword&gt;Latent&lt;/keyword&gt;&lt;keyword&gt;Virus&lt;/keyword&gt;&lt;keyword&gt;California&lt;/keyword&gt;&lt;keyword&gt;Seedborne&lt;/keyword&gt;&lt;keyword&gt;Seedlings&lt;/keyword&gt;&lt;keyword&gt;Europe&lt;/keyword&gt;&lt;keyword&gt;ORIGIN&lt;/keyword&gt;&lt;keyword&gt;as&lt;/keyword&gt;&lt;keyword&gt;Serology&lt;/keyword&gt;&lt;keyword&gt;Properties&lt;/keyword&gt;&lt;keyword&gt;Symptomatology&lt;/keyword&gt;&lt;keyword&gt;first&lt;/keyword&gt;&lt;keyword&gt;First report&lt;/keyword&gt;&lt;keyword&gt;Report&lt;/keyword&gt;&lt;keyword&gt;Serological&lt;/keyword&gt;&lt;keyword&gt;Differences&lt;/keyword&gt;&lt;keyword&gt;Isolates&lt;/keyword&gt;&lt;keyword&gt;Occurrence&lt;/keyword&gt;&lt;keyword&gt;Host range&lt;/keyword&gt;&lt;keyword&gt;Studies&lt;/keyword&gt;&lt;keyword&gt;Chenopodium&lt;/keyword&gt;&lt;keyword&gt;Chenopodium quinoa&lt;/keyword&gt;&lt;keyword&gt;ITS&lt;/keyword&gt;&lt;keyword&gt;Introduction&lt;/keyword&gt;&lt;keyword&gt;Seed&lt;/keyword&gt;&lt;keyword&gt;Reports&lt;/keyword&gt;&lt;keyword&gt;Identification&lt;/keyword&gt;&lt;keyword&gt;Characteristics&lt;/keyword&gt;&lt;/keywords&gt;&lt;dates&gt;&lt;year&gt;1979&lt;/year&gt;&lt;/dates&gt;&lt;orig-pub&gt;&lt;style face="underline" font="default" size="100%"&gt;J:\E Library\Plant Catalogue\H&lt;/style&gt;&lt;/orig-pub&gt;&lt;label&gt;87402&lt;/label&gt;&lt;urls&gt;&lt;/urls&gt;&lt;custom1&gt;Vegetable seed review adm&lt;/custom1&gt;&lt;/record&gt;&lt;/Cite&gt;&lt;/EndNote&gt;</w:instrText>
      </w:r>
      <w:r w:rsidR="00B53B76">
        <w:fldChar w:fldCharType="separate"/>
      </w:r>
      <w:r w:rsidR="00B53B76">
        <w:rPr>
          <w:noProof/>
        </w:rPr>
        <w:t>(</w:t>
      </w:r>
      <w:hyperlink w:anchor="_ENREF_157" w:tooltip="Hanson, 1979 #22542" w:history="1">
        <w:r w:rsidR="00B53B76">
          <w:rPr>
            <w:noProof/>
          </w:rPr>
          <w:t>Hanson &amp; Campbell 1979</w:t>
        </w:r>
      </w:hyperlink>
      <w:r w:rsidR="00B53B76">
        <w:rPr>
          <w:noProof/>
        </w:rPr>
        <w:t>)</w:t>
      </w:r>
      <w:r w:rsidR="00B53B76">
        <w:fldChar w:fldCharType="end"/>
      </w:r>
      <w:r w:rsidRPr="00BD50FA">
        <w:t>.</w:t>
      </w:r>
    </w:p>
    <w:p w14:paraId="6EB3CD3C" w14:textId="51CFFC3D" w:rsidR="00FB4826" w:rsidRPr="00BD50FA" w:rsidRDefault="00FB4826" w:rsidP="00FB4826">
      <w:pPr>
        <w:pStyle w:val="ListBullet"/>
        <w:spacing w:before="160" w:after="160" w:line="276" w:lineRule="auto"/>
      </w:pPr>
      <w:r w:rsidRPr="00BD50FA">
        <w:t xml:space="preserve">A low incidence of a pathogen in or on seeds can affect detection in routine seed health tests </w:t>
      </w:r>
      <w:r w:rsidR="00B53B76">
        <w:fldChar w:fldCharType="begin"/>
      </w:r>
      <w:r w:rsidR="00B53B76">
        <w:instrText xml:space="preserve"> ADDIN EN.CITE &lt;EndNote&gt;&lt;Cite&gt;&lt;Author&gt;McGee&lt;/Author&gt;&lt;Year&gt;1995&lt;/Year&gt;&lt;RecNum&gt;27491&lt;/RecNum&gt;&lt;DisplayText&gt;(McGee 1995)&lt;/DisplayText&gt;&lt;record&gt;&lt;rec-number&gt;27491&lt;/rec-number&gt;&lt;foreign-keys&gt;&lt;key app="EN" db-id="pxwxw0er9zv2fxezxdk5tt5utz5p5vtrwdv0" timestamp="1497847297"&gt;27491&lt;/key&gt;&lt;/foreign-keys&gt;&lt;ref-type name="Journal Articles"&gt;17&lt;/ref-type&gt;&lt;contributors&gt;&lt;authors&gt;&lt;author&gt;McGee,D.C.&lt;/author&gt;&lt;/authors&gt;&lt;/contributors&gt;&lt;titles&gt;&lt;title&gt;Epidemiological approach to disease management through seed technology&lt;/title&gt;&lt;secondary-title&gt;Annual Review of Phytopathology&lt;/secondary-title&gt;&lt;/titles&gt;&lt;periodical&gt;&lt;full-title&gt;Annual Review of Phytopathology&lt;/full-title&gt;&lt;/periodical&gt;&lt;pages&gt;445-466&lt;/pages&gt;&lt;volume&gt;33&lt;/volume&gt;&lt;dates&gt;&lt;year&gt;1995&lt;/year&gt;&lt;/dates&gt;&lt;urls&gt;&lt;pdf-urls&gt;&lt;url&gt;J:\E Library\Plant Catalogue\M\McGee 1995 EN27491.mht&lt;/url&gt;&lt;/pdf-urls&gt;&lt;/urls&gt;&lt;custom1&gt;Grains, seeds and weeds kp&lt;/custom1&gt;&lt;/record&gt;&lt;/Cite&gt;&lt;/EndNote&gt;</w:instrText>
      </w:r>
      <w:r w:rsidR="00B53B76">
        <w:fldChar w:fldCharType="separate"/>
      </w:r>
      <w:r w:rsidR="00B53B76">
        <w:rPr>
          <w:noProof/>
        </w:rPr>
        <w:t>(</w:t>
      </w:r>
      <w:hyperlink w:anchor="_ENREF_213" w:tooltip="McGee, 1995 #27491" w:history="1">
        <w:r w:rsidR="00B53B76">
          <w:rPr>
            <w:noProof/>
          </w:rPr>
          <w:t>McGee 1995</w:t>
        </w:r>
      </w:hyperlink>
      <w:r w:rsidR="00B53B76">
        <w:rPr>
          <w:noProof/>
        </w:rPr>
        <w:t>)</w:t>
      </w:r>
      <w:r w:rsidR="00B53B76">
        <w:fldChar w:fldCharType="end"/>
      </w:r>
      <w:r w:rsidRPr="00BD50FA">
        <w:t>. Therefore, a low incidence of the pathogen in the field may enhance a pathogen's chance of escaping detection. If the level of infection is very low and symptomatic plants are randomly scattered in the field, the infection may go undetected for some time. This would provide further opportunity for the pest to proliferate and establish in new areas.</w:t>
      </w:r>
    </w:p>
    <w:p w14:paraId="02D55F07" w14:textId="77777777" w:rsidR="00FB4826" w:rsidRPr="00BD50FA" w:rsidRDefault="00FB4826" w:rsidP="00FB4826">
      <w:pPr>
        <w:spacing w:after="120"/>
        <w:rPr>
          <w:b/>
        </w:rPr>
      </w:pPr>
      <w:r w:rsidRPr="00BD50FA">
        <w:rPr>
          <w:b/>
        </w:rPr>
        <w:t>It is highly likely that the identified seed-borne pests</w:t>
      </w:r>
      <w:r w:rsidRPr="00BD50FA">
        <w:rPr>
          <w:b/>
          <w:i/>
        </w:rPr>
        <w:t xml:space="preserve"> </w:t>
      </w:r>
      <w:r w:rsidRPr="00BD50FA">
        <w:rPr>
          <w:b/>
        </w:rPr>
        <w:t>will establish in Australia given the suitability of climatic conditions</w:t>
      </w:r>
    </w:p>
    <w:p w14:paraId="4EAB3621" w14:textId="73B32E44" w:rsidR="00FB4826" w:rsidRPr="00BD50FA" w:rsidRDefault="00FB4826" w:rsidP="00FB4826">
      <w:pPr>
        <w:pStyle w:val="ListBullet"/>
        <w:spacing w:before="160" w:after="160" w:line="276" w:lineRule="auto"/>
      </w:pPr>
      <w:r w:rsidRPr="00BD50FA">
        <w:t xml:space="preserve">The identified quarantine pests have established in areas with a wide range of climatic conditions </w:t>
      </w:r>
      <w:r w:rsidR="00B53B76">
        <w:fldChar w:fldCharType="begin">
          <w:fldData xml:space="preserve">PEVuZE5vdGU+PENpdGU+PEF1dGhvcj5FUFBPPC9BdXRob3I+PFllYXI+MjAxMDwvWWVhcj48UmVj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</w:fldData>
        </w:fldChar>
      </w:r>
      <w:r w:rsidR="00B53B76">
        <w:instrText xml:space="preserve"> ADDIN EN.CITE </w:instrText>
      </w:r>
      <w:r w:rsidR="00B53B76">
        <w:fldChar w:fldCharType="begin">
          <w:fldData xml:space="preserve">PEVuZE5vdGU+PENpdGU+PEF1dGhvcj5FUFBPPC9BdXRob3I+PFllYXI+MjAxMDwvWWVhcj48UmVj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</w:fldData>
        </w:fldChar>
      </w:r>
      <w:r w:rsidR="00B53B76">
        <w:instrText xml:space="preserve"> ADDIN EN.CITE.DATA </w:instrText>
      </w:r>
      <w:r w:rsidR="00B53B76">
        <w:fldChar w:fldCharType="end"/>
      </w:r>
      <w:r w:rsidR="00B53B76">
        <w:fldChar w:fldCharType="separate"/>
      </w:r>
      <w:r w:rsidR="00B53B76">
        <w:rPr>
          <w:noProof/>
        </w:rPr>
        <w:t>(</w:t>
      </w:r>
      <w:hyperlink w:anchor="_ENREF_107" w:tooltip="EPPO, 2010 #28087" w:history="1">
        <w:r w:rsidR="00B53B76">
          <w:rPr>
            <w:noProof/>
          </w:rPr>
          <w:t>EPPO 2010</w:t>
        </w:r>
      </w:hyperlink>
      <w:r w:rsidR="00B53B76">
        <w:rPr>
          <w:noProof/>
        </w:rPr>
        <w:t xml:space="preserve">; </w:t>
      </w:r>
      <w:hyperlink w:anchor="_ENREF_154" w:tooltip="Haapalainen, 2014 #21008" w:history="1">
        <w:r w:rsidR="00B53B76">
          <w:rPr>
            <w:noProof/>
          </w:rPr>
          <w:t>Haapalainen 2014</w:t>
        </w:r>
      </w:hyperlink>
      <w:r w:rsidR="00B53B76">
        <w:rPr>
          <w:noProof/>
        </w:rPr>
        <w:t xml:space="preserve">; </w:t>
      </w:r>
      <w:hyperlink w:anchor="_ENREF_179" w:tooltip="Khare, 2014 #27348" w:history="1">
        <w:r w:rsidR="00B53B76">
          <w:rPr>
            <w:noProof/>
          </w:rPr>
          <w:t>Khare, Tiwari &amp; Sharma 2014</w:t>
        </w:r>
      </w:hyperlink>
      <w:r w:rsidR="00B53B76">
        <w:rPr>
          <w:noProof/>
        </w:rPr>
        <w:t xml:space="preserve">; </w:t>
      </w:r>
      <w:hyperlink w:anchor="_ENREF_191" w:tooltip="Lee, 2006 #27402" w:history="1">
        <w:r w:rsidR="00B53B76">
          <w:rPr>
            <w:noProof/>
          </w:rPr>
          <w:t>Lee et al. 2006</w:t>
        </w:r>
      </w:hyperlink>
      <w:r w:rsidR="00B53B76">
        <w:rPr>
          <w:noProof/>
        </w:rPr>
        <w:t xml:space="preserve">; </w:t>
      </w:r>
      <w:hyperlink w:anchor="_ENREF_204" w:tooltip="Machowicz-Stefaniak, 2009 #27459" w:history="1">
        <w:r w:rsidR="00B53B76">
          <w:rPr>
            <w:noProof/>
          </w:rPr>
          <w:t>Machowicz-Stefaniak, Zalewska &amp; Król 2009</w:t>
        </w:r>
      </w:hyperlink>
      <w:r w:rsidR="00B53B76">
        <w:rPr>
          <w:noProof/>
        </w:rPr>
        <w:t>)</w:t>
      </w:r>
      <w:r w:rsidR="00B53B76">
        <w:fldChar w:fldCharType="end"/>
      </w:r>
      <w:r w:rsidRPr="00BD50FA">
        <w:t>. There are similar climatic regions in parts of Australia that would be suitable for the establishment of these pests.</w:t>
      </w:r>
    </w:p>
    <w:p w14:paraId="19487EBD" w14:textId="558403EA" w:rsidR="00FB4826" w:rsidRPr="00BD50FA" w:rsidRDefault="00FB4826" w:rsidP="00FB4826">
      <w:pPr>
        <w:pStyle w:val="ListBullet"/>
        <w:spacing w:before="160" w:after="160" w:line="276" w:lineRule="auto"/>
      </w:pPr>
      <w:r w:rsidRPr="00BD50FA">
        <w:lastRenderedPageBreak/>
        <w:t>Extensive cultivation of imported seeds potentially infested</w:t>
      </w:r>
      <w:r w:rsidR="00FB3B4F">
        <w:t xml:space="preserve"> or </w:t>
      </w:r>
      <w:r w:rsidRPr="00BD50FA">
        <w:t xml:space="preserve">infected with the identified pests, and seed-to-seedling transmission will help establish these pathogens in </w:t>
      </w:r>
      <w:r w:rsidR="004811B7" w:rsidRPr="00BD50FA">
        <w:t>api</w:t>
      </w:r>
      <w:r w:rsidRPr="00BD50FA">
        <w:t xml:space="preserve">aceous vegetable growing areas in Australia. As host plant material is likely to be maintained in places with similar climates to the area of </w:t>
      </w:r>
      <w:r w:rsidR="00FB3B4F">
        <w:t xml:space="preserve">seed </w:t>
      </w:r>
      <w:r w:rsidRPr="00BD50FA">
        <w:t>production, climatic conditions are expected to favour the identified pest’s establishment.</w:t>
      </w:r>
    </w:p>
    <w:p w14:paraId="0D32CE9D" w14:textId="77777777" w:rsidR="00FB4826" w:rsidRPr="00BD50FA" w:rsidRDefault="00FB4826" w:rsidP="00FB4826">
      <w:pPr>
        <w:pStyle w:val="ListBullet"/>
        <w:spacing w:before="160" w:after="160" w:line="276" w:lineRule="auto"/>
      </w:pPr>
      <w:r w:rsidRPr="00BD50FA">
        <w:t>Seed-borne pathogens commonly have traits that help them establish, such as an ability to rapidly infect new hosts and/or survive long-term in the soil.</w:t>
      </w:r>
    </w:p>
    <w:p w14:paraId="34ED2D7A" w14:textId="0501653C" w:rsidR="00134694" w:rsidRPr="00BD50FA" w:rsidRDefault="00134694" w:rsidP="00134694">
      <w:pPr>
        <w:pStyle w:val="ListBullet"/>
        <w:spacing w:before="160" w:after="160" w:line="269" w:lineRule="auto"/>
      </w:pPr>
      <w:r w:rsidRPr="00BD50FA">
        <w:t>The establishment of seed-borne pathogens may be influenced by the length of time the commodity remains in production. For example, short crop cycles such as those of annual crops</w:t>
      </w:r>
      <w:r w:rsidR="006F6CFC" w:rsidRPr="00BD50FA">
        <w:t>,</w:t>
      </w:r>
      <w:r w:rsidRPr="00BD50FA">
        <w:t xml:space="preserve"> like</w:t>
      </w:r>
      <w:r w:rsidR="00AB6F54" w:rsidRPr="00BD50FA">
        <w:t xml:space="preserve"> </w:t>
      </w:r>
      <w:r w:rsidR="000E3DDA" w:rsidRPr="00BD50FA">
        <w:t xml:space="preserve">celery and </w:t>
      </w:r>
      <w:r w:rsidR="00B56CC0" w:rsidRPr="00BD50FA">
        <w:t>parsnip</w:t>
      </w:r>
      <w:r w:rsidR="00AB6F54" w:rsidRPr="00BD50FA">
        <w:t xml:space="preserve"> </w:t>
      </w:r>
      <w:r w:rsidR="00B53B76">
        <w:rPr>
          <w:rFonts w:cs="Helvetica"/>
        </w:rPr>
        <w:fldChar w:fldCharType="begin"/>
      </w:r>
      <w:r w:rsidR="00B53B76">
        <w:rPr>
          <w:rFonts w:cs="Helvetica"/>
        </w:rPr>
        <w:instrText xml:space="preserve"> ADDIN EN.CITE &lt;EndNote&gt;&lt;Cite&gt;&lt;Author&gt;Davis&lt;/Author&gt;&lt;Year&gt;2002&lt;/Year&gt;&lt;RecNum&gt;28072&lt;/RecNum&gt;&lt;DisplayText&gt;(Davis &amp;amp; Raid 2002)&lt;/DisplayText&gt;&lt;record&gt;&lt;rec-number&gt;28072&lt;/rec-number&gt;&lt;foreign-keys&gt;&lt;key app="EN" db-id="pxwxw0er9zv2fxezxdk5tt5utz5p5vtrwdv0" timestamp="1499122272"&gt;28072&lt;/key&gt;&lt;/foreign-keys&gt;&lt;ref-type name="Books"&gt;6&lt;/ref-type&gt;&lt;contributors&gt;&lt;authors&gt;&lt;author&gt;Davis, R.M.&lt;/author&gt;&lt;author&gt;Raid, R.N.&lt;/author&gt;&lt;/authors&gt;&lt;/contributors&gt;&lt;titles&gt;&lt;title&gt;Compendium of umbelliferous crop diseases&lt;/title&gt;&lt;/titles&gt;&lt;keywords&gt;&lt;keyword&gt;Umbelliferous crop&lt;/keyword&gt;&lt;keyword&gt;Diseases&lt;/keyword&gt;&lt;/keywords&gt;&lt;dates&gt;&lt;year&gt;2002&lt;/year&gt;&lt;/dates&gt;&lt;pub-location&gt;USA&lt;/pub-location&gt;&lt;publisher&gt;The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cs="Helvetica"/>
        </w:rPr>
        <w:fldChar w:fldCharType="separate"/>
      </w:r>
      <w:r w:rsidR="00B53B76">
        <w:rPr>
          <w:rFonts w:cs="Helvetica"/>
          <w:noProof/>
        </w:rPr>
        <w:t>(</w:t>
      </w:r>
      <w:hyperlink w:anchor="_ENREF_77" w:tooltip="Davis, 2002 #26908" w:history="1">
        <w:r w:rsidR="00B53B76">
          <w:rPr>
            <w:rFonts w:cs="Helvetica"/>
            <w:noProof/>
          </w:rPr>
          <w:t>Davis &amp; Raid 2002</w:t>
        </w:r>
      </w:hyperlink>
      <w:r w:rsidR="00B53B76">
        <w:rPr>
          <w:rFonts w:cs="Helvetica"/>
          <w:noProof/>
        </w:rPr>
        <w:t>)</w:t>
      </w:r>
      <w:r w:rsidR="00B53B76">
        <w:rPr>
          <w:rFonts w:cs="Helvetica"/>
        </w:rPr>
        <w:fldChar w:fldCharType="end"/>
      </w:r>
      <w:r w:rsidRPr="00BD50FA">
        <w:t>, may limit pathogen build-up and establishment. The opposite might be true for perennial crops</w:t>
      </w:r>
      <w:r w:rsidR="006518FB">
        <w:t>,</w:t>
      </w:r>
      <w:r w:rsidRPr="00BD50FA">
        <w:t xml:space="preserve"> which are kept longer in production, providing a greater opportunity for pathogen build-up that results in a high likelihood of survival and establishment.</w:t>
      </w:r>
    </w:p>
    <w:p w14:paraId="712D081E" w14:textId="77777777" w:rsidR="005F77E5" w:rsidRPr="00BD50FA" w:rsidRDefault="00F90962" w:rsidP="003E194D">
      <w:pPr>
        <w:pStyle w:val="Heading4"/>
        <w:spacing w:before="200"/>
      </w:pPr>
      <w:r w:rsidRPr="00BD50FA">
        <w:t>Likelihood of spread</w:t>
      </w:r>
    </w:p>
    <w:p w14:paraId="679D51BE" w14:textId="13EBBDBA" w:rsidR="00FB4826" w:rsidRPr="00BD50FA" w:rsidRDefault="00FB4826" w:rsidP="00FB4826">
      <w:pPr>
        <w:spacing w:before="120" w:after="120" w:line="269" w:lineRule="auto"/>
      </w:pPr>
      <w:r w:rsidRPr="00BD50FA">
        <w:t xml:space="preserve">The likelihood of spread describes the likelihood that the identified quarantine pests, once having entered Australia on imported </w:t>
      </w:r>
      <w:r w:rsidR="00885AB0" w:rsidRPr="00BD50FA">
        <w:t>apiaceous</w:t>
      </w:r>
      <w:r w:rsidRPr="00BD50FA">
        <w:t xml:space="preserve"> vegetable seeds and become established, will spread from a point of introduction to new areas.</w:t>
      </w:r>
    </w:p>
    <w:p w14:paraId="3DB4B56D" w14:textId="40D986DB" w:rsidR="00C24C1A" w:rsidRPr="00BD50FA" w:rsidRDefault="00072034" w:rsidP="00072034">
      <w:pPr>
        <w:spacing w:before="200"/>
        <w:rPr>
          <w:rFonts w:cs="Helvetica"/>
        </w:rPr>
      </w:pPr>
      <w:bookmarkStart w:id="45" w:name="_Hlk52287038"/>
      <w:r w:rsidRPr="00BD50FA">
        <w:t>Based on a comparison of factors relevant to the expansion of geographic distribution</w:t>
      </w:r>
      <w:r w:rsidR="008608F8" w:rsidRPr="00BD50FA">
        <w:t>s</w:t>
      </w:r>
      <w:r w:rsidRPr="00BD50FA">
        <w:t xml:space="preserve"> of the pest</w:t>
      </w:r>
      <w:r w:rsidR="008608F8" w:rsidRPr="00BD50FA">
        <w:t>s</w:t>
      </w:r>
      <w:r w:rsidRPr="00BD50FA">
        <w:t xml:space="preserve"> in the source and destination areas, the assessed likelihood of spread </w:t>
      </w:r>
      <w:r w:rsidRPr="00BD50FA">
        <w:rPr>
          <w:rFonts w:cs="Helvetica"/>
        </w:rPr>
        <w:t>is</w:t>
      </w:r>
      <w:r w:rsidR="00C24C1A" w:rsidRPr="00BD50FA">
        <w:rPr>
          <w:rFonts w:cs="Helvetica"/>
        </w:rPr>
        <w:t>:</w:t>
      </w:r>
    </w:p>
    <w:p w14:paraId="58A0EEB6" w14:textId="2D3A7C71" w:rsidR="00C24C1A" w:rsidRPr="00BD50FA" w:rsidRDefault="00C24C1A" w:rsidP="00C24C1A">
      <w:pPr>
        <w:pStyle w:val="AQISNum"/>
        <w:numPr>
          <w:ilvl w:val="0"/>
          <w:numId w:val="47"/>
        </w:numPr>
        <w:spacing w:before="200" w:after="200" w:line="276" w:lineRule="auto"/>
        <w:ind w:left="284" w:hanging="284"/>
        <w:rPr>
          <w:rFonts w:ascii="Cambria" w:hAnsi="Cambria"/>
          <w:bCs/>
        </w:rPr>
      </w:pPr>
      <w:r w:rsidRPr="00BD50FA">
        <w:rPr>
          <w:rFonts w:ascii="Cambria" w:hAnsi="Cambria"/>
          <w:b/>
          <w:bCs/>
        </w:rPr>
        <w:t>Low</w:t>
      </w:r>
      <w:r w:rsidRPr="00BD50FA">
        <w:rPr>
          <w:rFonts w:ascii="Cambria" w:hAnsi="Cambria"/>
          <w:bCs/>
        </w:rPr>
        <w:t xml:space="preserve"> for ‘</w:t>
      </w:r>
      <w:proofErr w:type="spellStart"/>
      <w:r w:rsidRPr="00BD50FA">
        <w:rPr>
          <w:rFonts w:ascii="Cambria" w:hAnsi="Cambria"/>
          <w:bCs/>
          <w:i/>
          <w:iCs/>
        </w:rPr>
        <w:t>Candidatus</w:t>
      </w:r>
      <w:proofErr w:type="spellEnd"/>
      <w:r w:rsidRPr="00BD50FA">
        <w:rPr>
          <w:rFonts w:ascii="Cambria" w:hAnsi="Cambria"/>
          <w:bCs/>
        </w:rPr>
        <w:t xml:space="preserve"> </w:t>
      </w:r>
      <w:proofErr w:type="spellStart"/>
      <w:r w:rsidRPr="00BD50FA">
        <w:rPr>
          <w:rFonts w:ascii="Cambria" w:hAnsi="Cambria"/>
          <w:bCs/>
        </w:rPr>
        <w:t>Liberibacter</w:t>
      </w:r>
      <w:proofErr w:type="spellEnd"/>
      <w:r w:rsidRPr="00BD50FA">
        <w:rPr>
          <w:rFonts w:ascii="Cambria" w:hAnsi="Cambria"/>
          <w:bCs/>
        </w:rPr>
        <w:t xml:space="preserve"> solanacearum' if vectors are absent from Australia</w:t>
      </w:r>
      <w:r w:rsidR="008C0CCD" w:rsidRPr="00BD50FA">
        <w:rPr>
          <w:rFonts w:ascii="Cambria" w:hAnsi="Cambria"/>
          <w:bCs/>
        </w:rPr>
        <w:t xml:space="preserve"> </w:t>
      </w:r>
      <w:r w:rsidR="00B53B76">
        <w:rPr>
          <w:rFonts w:ascii="Cambria" w:hAnsi="Cambria"/>
          <w:bCs/>
        </w:rPr>
        <w:fldChar w:fldCharType="begin"/>
      </w:r>
      <w:r w:rsidR="00B53B76">
        <w:rPr>
          <w:rFonts w:ascii="Cambria" w:hAnsi="Cambria"/>
          <w:bCs/>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ascii="Cambria" w:hAnsi="Cambria"/>
          <w:bCs/>
        </w:rPr>
        <w:fldChar w:fldCharType="separate"/>
      </w:r>
      <w:r w:rsidR="00B53B76">
        <w:rPr>
          <w:rFonts w:ascii="Cambria" w:hAnsi="Cambria"/>
          <w:bCs/>
          <w:noProof/>
        </w:rPr>
        <w:t>(</w:t>
      </w:r>
      <w:hyperlink w:anchor="_ENREF_85" w:tooltip="DAWR, 2017 #35530" w:history="1">
        <w:r w:rsidR="00B53B76">
          <w:rPr>
            <w:rFonts w:ascii="Cambria" w:hAnsi="Cambria"/>
            <w:bCs/>
            <w:noProof/>
          </w:rPr>
          <w:t>DAWR 2017</w:t>
        </w:r>
      </w:hyperlink>
      <w:r w:rsidR="00B53B76">
        <w:rPr>
          <w:rFonts w:ascii="Cambria" w:hAnsi="Cambria"/>
          <w:bCs/>
          <w:noProof/>
        </w:rPr>
        <w:t>)</w:t>
      </w:r>
      <w:r w:rsidR="00B53B76">
        <w:rPr>
          <w:rFonts w:ascii="Cambria" w:hAnsi="Cambria"/>
          <w:bCs/>
        </w:rPr>
        <w:fldChar w:fldCharType="end"/>
      </w:r>
      <w:r w:rsidRPr="00BD50FA">
        <w:rPr>
          <w:rFonts w:ascii="Cambria" w:hAnsi="Cambria"/>
          <w:bCs/>
        </w:rPr>
        <w:t>.</w:t>
      </w:r>
    </w:p>
    <w:p w14:paraId="30F2AD56" w14:textId="1489C104" w:rsidR="00C24C1A" w:rsidRPr="00BD50FA" w:rsidRDefault="00C24C1A" w:rsidP="00C24C1A">
      <w:pPr>
        <w:pStyle w:val="AQISNum"/>
        <w:numPr>
          <w:ilvl w:val="0"/>
          <w:numId w:val="47"/>
        </w:numPr>
        <w:spacing w:before="200" w:after="200" w:line="276" w:lineRule="auto"/>
        <w:ind w:left="284" w:hanging="284"/>
        <w:rPr>
          <w:rFonts w:ascii="Cambria" w:hAnsi="Cambria"/>
          <w:bCs/>
        </w:rPr>
      </w:pPr>
      <w:r w:rsidRPr="00DD498F">
        <w:rPr>
          <w:rFonts w:ascii="Cambria" w:hAnsi="Cambria"/>
          <w:b/>
          <w:bCs/>
        </w:rPr>
        <w:t>High</w:t>
      </w:r>
      <w:r w:rsidRPr="00BD50FA">
        <w:rPr>
          <w:b/>
        </w:rPr>
        <w:t xml:space="preserve"> </w:t>
      </w:r>
      <w:r w:rsidRPr="00BD50FA">
        <w:rPr>
          <w:rFonts w:ascii="Cambria" w:hAnsi="Cambria"/>
          <w:bCs/>
        </w:rPr>
        <w:t>for ‘</w:t>
      </w:r>
      <w:proofErr w:type="spellStart"/>
      <w:r w:rsidRPr="00BD50FA">
        <w:rPr>
          <w:rFonts w:ascii="Cambria" w:hAnsi="Cambria"/>
          <w:bCs/>
          <w:i/>
          <w:iCs/>
        </w:rPr>
        <w:t>Candidatus</w:t>
      </w:r>
      <w:proofErr w:type="spellEnd"/>
      <w:r w:rsidRPr="00BD50FA">
        <w:rPr>
          <w:rFonts w:ascii="Cambria" w:hAnsi="Cambria"/>
          <w:bCs/>
        </w:rPr>
        <w:t xml:space="preserve"> </w:t>
      </w:r>
      <w:proofErr w:type="spellStart"/>
      <w:r w:rsidRPr="00BD50FA">
        <w:rPr>
          <w:rFonts w:ascii="Cambria" w:hAnsi="Cambria"/>
          <w:bCs/>
        </w:rPr>
        <w:t>Liberibacter</w:t>
      </w:r>
      <w:proofErr w:type="spellEnd"/>
      <w:r w:rsidRPr="00BD50FA">
        <w:rPr>
          <w:rFonts w:ascii="Cambria" w:hAnsi="Cambria"/>
          <w:bCs/>
        </w:rPr>
        <w:t xml:space="preserve"> solanacearum' if vectors are present in Australia </w:t>
      </w:r>
      <w:r w:rsidR="00B53B76">
        <w:rPr>
          <w:rFonts w:ascii="Cambria" w:hAnsi="Cambria"/>
          <w:bCs/>
        </w:rPr>
        <w:fldChar w:fldCharType="begin"/>
      </w:r>
      <w:r w:rsidR="00B53B76">
        <w:rPr>
          <w:rFonts w:ascii="Cambria" w:hAnsi="Cambria"/>
          <w:bCs/>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ascii="Cambria" w:hAnsi="Cambria"/>
          <w:bCs/>
        </w:rPr>
        <w:fldChar w:fldCharType="separate"/>
      </w:r>
      <w:r w:rsidR="00B53B76">
        <w:rPr>
          <w:rFonts w:ascii="Cambria" w:hAnsi="Cambria"/>
          <w:bCs/>
          <w:noProof/>
        </w:rPr>
        <w:t>(</w:t>
      </w:r>
      <w:hyperlink w:anchor="_ENREF_85" w:tooltip="DAWR, 2017 #35530" w:history="1">
        <w:r w:rsidR="00B53B76">
          <w:rPr>
            <w:rFonts w:ascii="Cambria" w:hAnsi="Cambria"/>
            <w:bCs/>
            <w:noProof/>
          </w:rPr>
          <w:t>DAWR 2017</w:t>
        </w:r>
      </w:hyperlink>
      <w:r w:rsidR="00B53B76">
        <w:rPr>
          <w:rFonts w:ascii="Cambria" w:hAnsi="Cambria"/>
          <w:bCs/>
          <w:noProof/>
        </w:rPr>
        <w:t>)</w:t>
      </w:r>
      <w:r w:rsidR="00B53B76">
        <w:rPr>
          <w:rFonts w:ascii="Cambria" w:hAnsi="Cambria"/>
          <w:bCs/>
        </w:rPr>
        <w:fldChar w:fldCharType="end"/>
      </w:r>
      <w:r w:rsidRPr="00BD50FA">
        <w:t>.</w:t>
      </w:r>
    </w:p>
    <w:p w14:paraId="68F08153" w14:textId="56D36390" w:rsidR="00C24C1A" w:rsidRPr="00BD50FA" w:rsidRDefault="00C24C1A" w:rsidP="00C24C1A">
      <w:pPr>
        <w:pStyle w:val="AQISNum"/>
        <w:numPr>
          <w:ilvl w:val="0"/>
          <w:numId w:val="47"/>
        </w:numPr>
        <w:spacing w:before="200" w:after="200" w:line="276" w:lineRule="auto"/>
        <w:ind w:left="284" w:hanging="284"/>
        <w:rPr>
          <w:rFonts w:ascii="Cambria" w:hAnsi="Cambria"/>
          <w:bCs/>
        </w:rPr>
      </w:pPr>
      <w:r w:rsidRPr="00BD50FA">
        <w:rPr>
          <w:rFonts w:ascii="Cambria" w:hAnsi="Cambria"/>
          <w:b/>
          <w:bCs/>
        </w:rPr>
        <w:t>Moderate</w:t>
      </w:r>
      <w:r w:rsidRPr="00BD50FA">
        <w:rPr>
          <w:rFonts w:ascii="Cambria" w:hAnsi="Cambria"/>
          <w:bCs/>
        </w:rPr>
        <w:t xml:space="preserve"> for all other</w:t>
      </w:r>
      <w:r w:rsidR="00851B1C">
        <w:rPr>
          <w:rFonts w:ascii="Cambria" w:hAnsi="Cambria"/>
          <w:bCs/>
        </w:rPr>
        <w:t xml:space="preserve"> identified</w:t>
      </w:r>
      <w:r w:rsidRPr="00BD50FA">
        <w:rPr>
          <w:rFonts w:ascii="Cambria" w:hAnsi="Cambria"/>
          <w:bCs/>
        </w:rPr>
        <w:t xml:space="preserve"> pathogens</w:t>
      </w:r>
      <w:r w:rsidR="008C0CCD" w:rsidRPr="00BD50FA">
        <w:rPr>
          <w:rFonts w:ascii="Cambria" w:hAnsi="Cambria"/>
          <w:bCs/>
        </w:rPr>
        <w:t>.</w:t>
      </w:r>
    </w:p>
    <w:bookmarkEnd w:id="45"/>
    <w:p w14:paraId="0F908F32" w14:textId="65B50F34" w:rsidR="00FB4826" w:rsidRPr="00BD50FA" w:rsidRDefault="00FB4826" w:rsidP="00FB4826">
      <w:pPr>
        <w:spacing w:before="120" w:after="120" w:line="269" w:lineRule="auto"/>
      </w:pPr>
      <w:r w:rsidRPr="00BD50FA">
        <w:t xml:space="preserve">This assessment is based on the suitability of the natural and managed environments for natural spread, the ability of seed-borne pathogens to survive for long periods of time </w:t>
      </w:r>
      <w:r w:rsidR="00FB3B4F">
        <w:t xml:space="preserve">in or </w:t>
      </w:r>
      <w:r w:rsidRPr="00BD50FA">
        <w:t>on seeds, the symptomless nature of some pathogens in assisting the inadvertent multiplication and distribution of pathogens across continental borders, and the known role of seeds in the spread of pathogens globally.</w:t>
      </w:r>
    </w:p>
    <w:p w14:paraId="7C0A0BE7" w14:textId="77777777" w:rsidR="004F468C" w:rsidRPr="00BD50FA" w:rsidRDefault="004F468C" w:rsidP="004F468C">
      <w:pPr>
        <w:spacing w:after="120"/>
        <w:rPr>
          <w:b/>
        </w:rPr>
      </w:pPr>
      <w:r w:rsidRPr="00BD50FA">
        <w:t>The supporting evidence for this assessment is provided.</w:t>
      </w:r>
    </w:p>
    <w:p w14:paraId="5BC4283D" w14:textId="4CDC4D0F" w:rsidR="00FB4826" w:rsidRPr="00BD50FA" w:rsidRDefault="00B91433" w:rsidP="00FB4826">
      <w:pPr>
        <w:spacing w:after="120"/>
        <w:rPr>
          <w:b/>
        </w:rPr>
      </w:pPr>
      <w:r w:rsidRPr="00BD50FA">
        <w:rPr>
          <w:b/>
        </w:rPr>
        <w:t xml:space="preserve">It is highly likely that the </w:t>
      </w:r>
      <w:r w:rsidR="00FB4826" w:rsidRPr="00BD50FA">
        <w:rPr>
          <w:b/>
        </w:rPr>
        <w:t xml:space="preserve">environment in Australia </w:t>
      </w:r>
      <w:r w:rsidRPr="00BD50FA">
        <w:rPr>
          <w:b/>
        </w:rPr>
        <w:t>will support</w:t>
      </w:r>
      <w:r w:rsidR="00FB4826" w:rsidRPr="00BD50FA">
        <w:rPr>
          <w:b/>
        </w:rPr>
        <w:t xml:space="preserve"> the</w:t>
      </w:r>
      <w:r w:rsidRPr="00BD50FA">
        <w:rPr>
          <w:b/>
        </w:rPr>
        <w:t xml:space="preserve"> </w:t>
      </w:r>
      <w:r w:rsidR="00FB4826" w:rsidRPr="00BD50FA">
        <w:rPr>
          <w:b/>
        </w:rPr>
        <w:t>spread of the identified seed-borne pests</w:t>
      </w:r>
    </w:p>
    <w:p w14:paraId="4B0F8E7B" w14:textId="40C8467B" w:rsidR="0064048B" w:rsidRPr="00BD50FA" w:rsidRDefault="006F7F3B" w:rsidP="0064048B">
      <w:pPr>
        <w:pStyle w:val="ListBullet"/>
        <w:spacing w:before="160" w:after="160" w:line="276" w:lineRule="auto"/>
      </w:pPr>
      <w:r w:rsidRPr="00BD50FA">
        <w:t>Apiaceous</w:t>
      </w:r>
      <w:r w:rsidR="00FB4826" w:rsidRPr="00BD50FA">
        <w:t xml:space="preserve"> vegetables are grown in various regions of Australia. The natural environments in </w:t>
      </w:r>
      <w:r w:rsidR="00B83227" w:rsidRPr="00BD50FA">
        <w:t>apiaceous</w:t>
      </w:r>
      <w:r w:rsidR="00FB4826" w:rsidRPr="00BD50FA">
        <w:t xml:space="preserve"> vegetable growing areas in Australia are conducive to the spread of the identified pests. The pests will be within suitable host growing areas where biotic factors such as wind, water, rain splash dispersal or mechanical transmission could aid spread once established.</w:t>
      </w:r>
    </w:p>
    <w:p w14:paraId="5EB572A3" w14:textId="61C8375E" w:rsidR="006148E8" w:rsidRPr="00BD50FA" w:rsidRDefault="006148E8" w:rsidP="006148E8">
      <w:pPr>
        <w:numPr>
          <w:ilvl w:val="0"/>
          <w:numId w:val="18"/>
        </w:numPr>
        <w:spacing w:before="160" w:after="160" w:line="269" w:lineRule="auto"/>
        <w:rPr>
          <w:i/>
        </w:rPr>
      </w:pPr>
      <w:proofErr w:type="spellStart"/>
      <w:r w:rsidRPr="00BD50FA">
        <w:rPr>
          <w:i/>
          <w:iCs/>
        </w:rPr>
        <w:t>Cercospora</w:t>
      </w:r>
      <w:proofErr w:type="spellEnd"/>
      <w:r w:rsidRPr="00BD50FA">
        <w:t>/</w:t>
      </w:r>
      <w:proofErr w:type="spellStart"/>
      <w:r w:rsidRPr="00BD50FA">
        <w:rPr>
          <w:i/>
          <w:iCs/>
        </w:rPr>
        <w:t>Passalora</w:t>
      </w:r>
      <w:proofErr w:type="spellEnd"/>
      <w:r w:rsidRPr="00BD50FA">
        <w:t xml:space="preserve"> species are spread by wind, splashing water, and farm </w:t>
      </w:r>
      <w:r w:rsidR="00FB3B4F">
        <w:t>staff</w:t>
      </w:r>
      <w:r w:rsidR="00FB3B4F" w:rsidRPr="00BD50FA">
        <w:t xml:space="preserve"> </w:t>
      </w:r>
      <w:r w:rsidR="00B53B76">
        <w:fldChar w:fldCharType="begin"/>
      </w:r>
      <w:r w:rsidR="00B53B76">
        <w:instrText xml:space="preserve"> ADDIN EN.CITE &lt;EndNote&gt;&lt;Cite&gt;&lt;Author&gt;McPartland&lt;/Author&gt;&lt;Year&gt;2000&lt;/Year&gt;&lt;RecNum&gt;28772&lt;/RecNum&gt;&lt;DisplayText&gt;(McPartland, Clarke &amp;amp; Watson 2000)&lt;/DisplayText&gt;&lt;record&gt;&lt;rec-number&gt;28772&lt;/rec-number&gt;&lt;foreign-keys&gt;&lt;key app="EN" db-id="pxwxw0er9zv2fxezxdk5tt5utz5p5vtrwdv0" timestamp="1502687445"&gt;28772&lt;/key&gt;&lt;/foreign-keys&gt;&lt;ref-type name="Books"&gt;6&lt;/ref-type&gt;&lt;contributors&gt;&lt;authors&gt;&lt;author&gt;McPartland, J.M.&lt;/author&gt;&lt;author&gt;Clarke, R.C.&lt;/author&gt;&lt;author&gt;Watson, D.P.&lt;/author&gt;&lt;/authors&gt;&lt;/contributors&gt;&lt;titles&gt;&lt;title&gt;Hemp diseases and pests: management and biological control: an advanced treatise&lt;/title&gt;&lt;/titles&gt;&lt;keywords&gt;&lt;keyword&gt;hemp&lt;/keyword&gt;&lt;keyword&gt;resurgence&lt;/keyword&gt;&lt;keyword&gt;pest&lt;/keyword&gt;&lt;keyword&gt;disease&lt;/keyword&gt;&lt;keyword&gt;diagnosis&lt;/keyword&gt;&lt;/keywords&gt;&lt;dates&gt;&lt;year&gt;2000&lt;/year&gt;&lt;/dates&gt;&lt;pub-location&gt;Wallingford, UK&lt;/pub-location&gt;&lt;publisher&gt;CABI Publishing&lt;/publisher&gt;&lt;isbn&gt;0851994547&lt;/isbn&gt;&lt;urls&gt;&lt;related-urls&gt;&lt;url&gt;https://idoc.pub/documents/hemp-diseases-and-pests-management-and-biological-control-19n02jmw654v#fulltext&lt;/url&gt;&lt;/related-urls&gt;&lt;pdf-urls&gt;&lt;url&gt;file://J:\E Library\Plant Catalogue\M\McPartland et al 2000 EN28772.pdf&lt;/url&gt;&lt;/pdf-urls&gt;&lt;/urls&gt;&lt;custom1&gt;hemp kp &lt;/custom1&gt;&lt;/record&gt;&lt;/Cite&gt;&lt;/EndNote&gt;</w:instrText>
      </w:r>
      <w:r w:rsidR="00B53B76">
        <w:fldChar w:fldCharType="separate"/>
      </w:r>
      <w:r w:rsidR="00B53B76">
        <w:rPr>
          <w:noProof/>
        </w:rPr>
        <w:t>(</w:t>
      </w:r>
      <w:hyperlink w:anchor="_ENREF_216" w:tooltip="McPartland, 2000 #28772" w:history="1">
        <w:r w:rsidR="00B53B76">
          <w:rPr>
            <w:noProof/>
          </w:rPr>
          <w:t>McPartland, Clarke &amp; Watson 2000</w:t>
        </w:r>
      </w:hyperlink>
      <w:r w:rsidR="00B53B76">
        <w:rPr>
          <w:noProof/>
        </w:rPr>
        <w:t>)</w:t>
      </w:r>
      <w:r w:rsidR="00B53B76">
        <w:fldChar w:fldCharType="end"/>
      </w:r>
      <w:r w:rsidRPr="00BD50FA">
        <w:t xml:space="preserve">. These fungal species overwinter as mycelium in dead leaves, seeds and plant residues </w:t>
      </w:r>
      <w:r w:rsidR="00B53B76">
        <w:fldChar w:fldCharType="begin"/>
      </w:r>
      <w:r w:rsidR="00B53B76">
        <w:instrText xml:space="preserve"> ADDIN EN.CITE &lt;EndNote&gt;&lt;Cite&gt;&lt;Author&gt;Erzurum&lt;/Author&gt;&lt;Year&gt;2005&lt;/Year&gt;&lt;RecNum&gt;27214&lt;/RecNum&gt;&lt;DisplayText&gt;(Erzurum et al. 2005)&lt;/DisplayText&gt;&lt;record&gt;&lt;rec-number&gt;27214&lt;/rec-number&gt;&lt;foreign-keys&gt;&lt;key app="EN" db-id="pxwxw0er9zv2fxezxdk5tt5utz5p5vtrwdv0" timestamp="1497846248"&gt;27214&lt;/key&gt;&lt;/foreign-keys&gt;&lt;ref-type name="Journal Articles"&gt;17&lt;/ref-type&gt;&lt;contributors&gt;&lt;authors&gt;&lt;author&gt;Erzurum,K.&lt;/author&gt;&lt;author&gt;Demirci,F.&lt;/author&gt;&lt;author&gt;Karakaya,A.&lt;/author&gt;&lt;author&gt;Çakr,E.&lt;/author&gt;&lt;author&gt;Tuncer,G.&lt;/author&gt;&lt;author&gt;Maden,S.&lt;/author&gt;&lt;/authors&gt;&lt;/contributors&gt;&lt;titles&gt;&lt;title&gt;&lt;style face="normal" font="default" size="100%"&gt;Passalora blight of anise (&lt;/style&gt;&lt;style face="italic" font="default" size="100%"&gt;Pimpinella anisum&lt;/style&gt;&lt;style face="normal" font="default" size="100%"&gt;) and its control in Turkey&lt;/style&gt;&lt;/title&gt;&lt;secondary-title&gt;Phytoparasitica&lt;/secondary-title&gt;&lt;/titles&gt;&lt;periodical&gt;&lt;full-title&gt;Phytoparasitica&lt;/full-title&gt;&lt;/periodical&gt;&lt;pages&gt;261-266&lt;/pages&gt;&lt;volume&gt;33&lt;/volume&gt;&lt;keywords&gt;&lt;keyword&gt;Anise seeds&lt;/keyword&gt;&lt;keyword&gt;Passalora malkoffii&lt;/keyword&gt;&lt;keyword&gt;control&lt;/keyword&gt;&lt;keyword&gt;Turkey&lt;/keyword&gt;&lt;/keywords&gt;&lt;dates&gt;&lt;year&gt;2005&lt;/year&gt;&lt;/dates&gt;&lt;urls&gt;&lt;pdf-urls&gt;&lt;url&gt;J:\E Library\Plant Catalogue\E\Erzurum et al 2005 EN27214.pdf&lt;/url&gt;&lt;/pdf-urls&gt;&lt;/urls&gt;&lt;custom1&gt;Grains, seeds and weeds kp&lt;/custom1&gt;&lt;/record&gt;&lt;/Cite&gt;&lt;/EndNote&gt;</w:instrText>
      </w:r>
      <w:r w:rsidR="00B53B76">
        <w:fldChar w:fldCharType="separate"/>
      </w:r>
      <w:r w:rsidR="00B53B76">
        <w:rPr>
          <w:noProof/>
        </w:rPr>
        <w:t>(</w:t>
      </w:r>
      <w:hyperlink w:anchor="_ENREF_110" w:tooltip="Erzurum, 2005 #27214" w:history="1">
        <w:r w:rsidR="00B53B76">
          <w:rPr>
            <w:noProof/>
          </w:rPr>
          <w:t>Erzurum et al. 2005</w:t>
        </w:r>
      </w:hyperlink>
      <w:r w:rsidR="00B53B76">
        <w:rPr>
          <w:noProof/>
        </w:rPr>
        <w:t>)</w:t>
      </w:r>
      <w:r w:rsidR="00B53B76">
        <w:fldChar w:fldCharType="end"/>
      </w:r>
      <w:r w:rsidRPr="00BD50FA">
        <w:t>. Survival on crop deb</w:t>
      </w:r>
      <w:r w:rsidR="00FE66C4" w:rsidRPr="00BD50FA">
        <w:t>ri</w:t>
      </w:r>
      <w:r w:rsidRPr="00BD50FA">
        <w:t xml:space="preserve">s is </w:t>
      </w:r>
      <w:r w:rsidRPr="00BD50FA">
        <w:lastRenderedPageBreak/>
        <w:t xml:space="preserve">the most important source of inoculum for many </w:t>
      </w:r>
      <w:proofErr w:type="spellStart"/>
      <w:r w:rsidRPr="00BD50FA">
        <w:rPr>
          <w:i/>
          <w:iCs/>
        </w:rPr>
        <w:t>Cercospora</w:t>
      </w:r>
      <w:proofErr w:type="spellEnd"/>
      <w:r w:rsidRPr="00BD50FA">
        <w:t>/</w:t>
      </w:r>
      <w:proofErr w:type="spellStart"/>
      <w:r w:rsidRPr="00BD50FA">
        <w:rPr>
          <w:i/>
          <w:iCs/>
        </w:rPr>
        <w:t>Passalora</w:t>
      </w:r>
      <w:proofErr w:type="spellEnd"/>
      <w:r w:rsidRPr="00BD50FA">
        <w:t xml:space="preserve"> species </w:t>
      </w:r>
      <w:r w:rsidR="00B53B76">
        <w:fldChar w:fldCharType="begin"/>
      </w:r>
      <w:r w:rsidR="00B53B76">
        <w:instrText xml:space="preserve"> ADDIN EN.CITE &lt;EndNote&gt;&lt;Cite&gt;&lt;Author&gt;Kimber&lt;/Author&gt;&lt;Year&gt;2011&lt;/Year&gt;&lt;RecNum&gt;29108&lt;/RecNum&gt;&lt;DisplayText&gt;(Kimber 2011)&lt;/DisplayText&gt;&lt;record&gt;&lt;rec-number&gt;29108&lt;/rec-number&gt;&lt;foreign-keys&gt;&lt;key app="EN" db-id="pxwxw0er9zv2fxezxdk5tt5utz5p5vtrwdv0" timestamp="1504765335"&gt;29108&lt;/key&gt;&lt;/foreign-keys&gt;&lt;ref-type name="Thesis/Dissertation"&gt;32&lt;/ref-type&gt;&lt;contributors&gt;&lt;authors&gt;&lt;author&gt;Kimber, R.B.E.&lt;/author&gt;&lt;/authors&gt;&lt;/contributors&gt;&lt;titles&gt;&lt;title&gt;&lt;style face="normal" font="default" size="100%"&gt;Epidemiology and management of cercospora leaf spot (&lt;/style&gt;&lt;style face="italic" font="default" size="100%"&gt;Cercospora zonata&lt;/style&gt;&lt;style face="normal" font="default" size="100%"&gt;) of faba beans (&lt;/style&gt;&lt;style face="italic" font="default" size="100%"&gt;Vicia faba&lt;/style&gt;&lt;style face="normal" font="default" size="100%"&gt;)&lt;/style&gt;&lt;/title&gt;&lt;/titles&gt;&lt;pages&gt;227&lt;/pages&gt;&lt;volume&gt;PhD&lt;/volume&gt;&lt;keywords&gt;&lt;keyword&gt;Cercospora spot&lt;/keyword&gt;&lt;keyword&gt;Pseudocercospora purpurea&lt;/keyword&gt;&lt;keyword&gt;symptoms&lt;/keyword&gt;&lt;keyword&gt;disease&lt;/keyword&gt;&lt;keyword&gt;survival&lt;/keyword&gt;&lt;/keywords&gt;&lt;dates&gt;&lt;year&gt;2011&lt;/year&gt;&lt;/dates&gt;&lt;publisher&gt;University of Adelaide&lt;/publisher&gt;&lt;work-type&gt;Thesis&lt;/work-type&gt;&lt;urls&gt;&lt;pdf-urls&gt;&lt;url&gt;file://J:\E Library\Plant Catalogue\K\Kimber 2011 EN29108.pdf&lt;/url&gt;&lt;/pdf-urls&gt;&lt;/urls&gt;&lt;custom1&gt;Avocados from Chile RG&lt;/custom1&gt;&lt;/record&gt;&lt;/Cite&gt;&lt;/EndNote&gt;</w:instrText>
      </w:r>
      <w:r w:rsidR="00B53B76">
        <w:fldChar w:fldCharType="separate"/>
      </w:r>
      <w:r w:rsidR="00B53B76">
        <w:rPr>
          <w:noProof/>
        </w:rPr>
        <w:t>(</w:t>
      </w:r>
      <w:hyperlink w:anchor="_ENREF_181" w:tooltip="Kimber, 2011 #29108" w:history="1">
        <w:r w:rsidR="00B53B76">
          <w:rPr>
            <w:noProof/>
          </w:rPr>
          <w:t>Kimber 2011</w:t>
        </w:r>
      </w:hyperlink>
      <w:r w:rsidR="00B53B76">
        <w:rPr>
          <w:noProof/>
        </w:rPr>
        <w:t>)</w:t>
      </w:r>
      <w:r w:rsidR="00B53B76">
        <w:fldChar w:fldCharType="end"/>
      </w:r>
      <w:r w:rsidRPr="00BD50FA">
        <w:t>.</w:t>
      </w:r>
    </w:p>
    <w:p w14:paraId="1CEAB2A2" w14:textId="4A69CDAF" w:rsidR="00140D0A" w:rsidRPr="00347EC6" w:rsidRDefault="00140D0A" w:rsidP="00140D0A">
      <w:pPr>
        <w:numPr>
          <w:ilvl w:val="0"/>
          <w:numId w:val="18"/>
        </w:numPr>
        <w:spacing w:before="160" w:after="160" w:line="269" w:lineRule="auto"/>
      </w:pPr>
      <w:proofErr w:type="spellStart"/>
      <w:r w:rsidRPr="00347EC6">
        <w:rPr>
          <w:i/>
        </w:rPr>
        <w:t>Diaporthe</w:t>
      </w:r>
      <w:proofErr w:type="spellEnd"/>
      <w:r w:rsidR="007C1522" w:rsidRPr="00347EC6">
        <w:rPr>
          <w:i/>
        </w:rPr>
        <w:t>/Phomopsis</w:t>
      </w:r>
      <w:r w:rsidRPr="00347EC6">
        <w:rPr>
          <w:i/>
        </w:rPr>
        <w:t xml:space="preserve"> </w:t>
      </w:r>
      <w:r w:rsidRPr="00347EC6">
        <w:t xml:space="preserve">species are spread by rain splash and irrigation water over short distances </w:t>
      </w:r>
      <w:r w:rsidR="00B53B76">
        <w:fldChar w:fldCharType="begin">
          <w:fldData xml:space="preserve">PEVuZE5vdGU+PENpdGU+PEF1dGhvcj5TY2hpbGRlcjwvQXV0aG9yPjxZZWFyPjIwMDY8L1llYXI+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</w:fldData>
        </w:fldChar>
      </w:r>
      <w:r w:rsidR="00B53B76">
        <w:instrText xml:space="preserve"> ADDIN EN.CITE </w:instrText>
      </w:r>
      <w:r w:rsidR="00B53B76">
        <w:fldChar w:fldCharType="begin">
          <w:fldData xml:space="preserve">PEVuZE5vdGU+PENpdGU+PEF1dGhvcj5TY2hpbGRlcjwvQXV0aG9yPjxZZWFyPjIwMDY8L1llYXI+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</w:fldData>
        </w:fldChar>
      </w:r>
      <w:r w:rsidR="00B53B76">
        <w:instrText xml:space="preserve"> ADDIN EN.CITE.DATA </w:instrText>
      </w:r>
      <w:r w:rsidR="00B53B76">
        <w:fldChar w:fldCharType="end"/>
      </w:r>
      <w:r w:rsidR="00B53B76">
        <w:fldChar w:fldCharType="separate"/>
      </w:r>
      <w:r w:rsidR="00B53B76">
        <w:rPr>
          <w:noProof/>
        </w:rPr>
        <w:t>(</w:t>
      </w:r>
      <w:hyperlink w:anchor="_ENREF_10" w:tooltip="Anco, 2013 #19410" w:history="1">
        <w:r w:rsidR="00B53B76">
          <w:rPr>
            <w:noProof/>
          </w:rPr>
          <w:t>Anco, Madden &amp; Ellis 2013</w:t>
        </w:r>
      </w:hyperlink>
      <w:r w:rsidR="00B53B76">
        <w:rPr>
          <w:noProof/>
        </w:rPr>
        <w:t xml:space="preserve">; </w:t>
      </w:r>
      <w:hyperlink w:anchor="_ENREF_182" w:tooltip="Kmetz, 1979 #40058" w:history="1">
        <w:r w:rsidR="00B53B76">
          <w:rPr>
            <w:noProof/>
          </w:rPr>
          <w:t>Kmetz, Ellett &amp; Schmitthenner 1979</w:t>
        </w:r>
      </w:hyperlink>
      <w:r w:rsidR="00B53B76">
        <w:rPr>
          <w:noProof/>
        </w:rPr>
        <w:t xml:space="preserve">; </w:t>
      </w:r>
      <w:hyperlink w:anchor="_ENREF_313" w:tooltip="Schilder, 2006 #36525" w:history="1">
        <w:r w:rsidR="00B53B76">
          <w:rPr>
            <w:noProof/>
          </w:rPr>
          <w:t>Schilder 2006</w:t>
        </w:r>
      </w:hyperlink>
      <w:r w:rsidR="00B53B76">
        <w:rPr>
          <w:noProof/>
        </w:rPr>
        <w:t>)</w:t>
      </w:r>
      <w:r w:rsidR="00B53B76">
        <w:fldChar w:fldCharType="end"/>
      </w:r>
      <w:r w:rsidRPr="00347EC6">
        <w:t xml:space="preserve">. They can survive on crop and weed stubble </w:t>
      </w:r>
      <w:r w:rsidR="00B53B76">
        <w:fldChar w:fldCharType="begin">
          <w:fldData xml:space="preserve">PEVuZE5vdGU+PENpdGU+PEF1dGhvcj5VZGF5YW5nYTwvQXV0aG9yPjxZZWFyPjIwMTE8L1llYXI+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</w:fldData>
        </w:fldChar>
      </w:r>
      <w:r w:rsidR="00B53B76">
        <w:instrText xml:space="preserve"> ADDIN EN.CITE </w:instrText>
      </w:r>
      <w:r w:rsidR="00B53B76">
        <w:fldChar w:fldCharType="begin">
          <w:fldData xml:space="preserve">PEVuZE5vdGU+PENpdGU+PEF1dGhvcj5VZGF5YW5nYTwvQXV0aG9yPjxZZWFyPjIwMTE8L1llYXI+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</w:fldData>
        </w:fldChar>
      </w:r>
      <w:r w:rsidR="00B53B76">
        <w:instrText xml:space="preserve"> ADDIN EN.CITE.DATA </w:instrText>
      </w:r>
      <w:r w:rsidR="00B53B76">
        <w:fldChar w:fldCharType="end"/>
      </w:r>
      <w:r w:rsidR="00B53B76">
        <w:fldChar w:fldCharType="separate"/>
      </w:r>
      <w:r w:rsidR="00B53B76">
        <w:rPr>
          <w:noProof/>
        </w:rPr>
        <w:t>(</w:t>
      </w:r>
      <w:hyperlink w:anchor="_ENREF_370" w:tooltip="Udayanga, 2015 #22954" w:history="1">
        <w:r w:rsidR="00B53B76">
          <w:rPr>
            <w:noProof/>
          </w:rPr>
          <w:t>Udayanga et al. 2015</w:t>
        </w:r>
      </w:hyperlink>
      <w:r w:rsidR="00B53B76">
        <w:rPr>
          <w:noProof/>
        </w:rPr>
        <w:t xml:space="preserve">; </w:t>
      </w:r>
      <w:hyperlink w:anchor="_ENREF_372" w:tooltip="Udayanga, 2011 #16640" w:history="1">
        <w:r w:rsidR="00B53B76">
          <w:rPr>
            <w:noProof/>
          </w:rPr>
          <w:t>Udayanga et al. 2011</w:t>
        </w:r>
      </w:hyperlink>
      <w:r w:rsidR="00B53B76">
        <w:rPr>
          <w:noProof/>
        </w:rPr>
        <w:t>)</w:t>
      </w:r>
      <w:r w:rsidR="00B53B76">
        <w:fldChar w:fldCharType="end"/>
      </w:r>
      <w:r w:rsidRPr="00347EC6">
        <w:t xml:space="preserve">, and are also opportunistic pathogens on various herbaceous weeds </w:t>
      </w:r>
      <w:r w:rsidR="00B53B76">
        <w:fldChar w:fldCharType="begin"/>
      </w:r>
      <w:r w:rsidR="00B53B76">
        <w:instrText xml:space="preserve"> ADDIN EN.CITE &lt;EndNote&gt;&lt;Cite&gt;&lt;Author&gt;Udayanga&lt;/Author&gt;&lt;Year&gt;2015&lt;/Year&gt;&lt;RecNum&gt;22954&lt;/RecNum&gt;&lt;DisplayText&gt;(Udayanga et al. 2015)&lt;/DisplayText&gt;&lt;record&gt;&lt;rec-number&gt;22954&lt;/rec-number&gt;&lt;foreign-keys&gt;&lt;key app="EN" db-id="pxwxw0er9zv2fxezxdk5tt5utz5p5vtrwdv0" timestamp="1456980086"&gt;22954&lt;/key&gt;&lt;/foreign-keys&gt;&lt;ref-type name="Journal Articles"&gt;17&lt;/ref-type&gt;&lt;contributors&gt;&lt;authors&gt;&lt;author&gt;Udayanga, D.&lt;/author&gt;&lt;author&gt;Castlebury, L.A.&lt;/author&gt;&lt;author&gt;Rossman, A.Y.&lt;/author&gt;&lt;author&gt;Chukeatirote, E.&lt;/author&gt;&lt;author&gt;Hyde, K.D.&lt;/author&gt;&lt;/authors&gt;&lt;/contributors&gt;&lt;titles&gt;&lt;title&gt;&lt;style face="normal" font="default" size="100%"&gt;The &lt;/style&gt;&lt;style face="italic" font="default" size="100%"&gt;Diaporthe sojae&lt;/style&gt;&lt;style face="normal" font="default" size="100%"&gt; species complex: phylogenetic re-assessment of pathogens associated with soybean, cucurbits and other field crops&lt;/style&gt;&lt;/title&gt;&lt;secondary-title&gt;Fungal Biology&lt;/secondary-title&gt;&lt;/titles&gt;&lt;periodical&gt;&lt;full-title&gt;Fungal Biology&lt;/full-title&gt;&lt;/periodical&gt;&lt;pages&gt;383-407&lt;/pages&gt;&lt;volume&gt;119&lt;/volume&gt;&lt;number&gt;5&lt;/number&gt;&lt;keywords&gt;&lt;keyword&gt;Genealogical concordance&lt;/keyword&gt;&lt;keyword&gt;Glycine max&lt;/keyword&gt;&lt;keyword&gt;Phomopsis seed decay&lt;/keyword&gt;&lt;keyword&gt;Pod and stem blight&lt;/keyword&gt;&lt;keyword&gt;Soft rot of cantaloupe&lt;/keyword&gt;&lt;/keywords&gt;&lt;dates&gt;&lt;year&gt;2015&lt;/year&gt;&lt;/dates&gt;&lt;isbn&gt;1878-6146&lt;/isbn&gt;&lt;urls&gt;&lt;related-urls&gt;&lt;url&gt;http://www.sciencedirect.com/science/article/pii/S1878614614001627&lt;/url&gt;&lt;/related-urls&gt;&lt;pdf-urls&gt;&lt;url&gt;file://J:\E Library\Plant Catalogue\U\Udayanga et al 2015 EN22954.pdf&lt;/url&gt;&lt;/pdf-urls&gt;&lt;/urls&gt;&lt;custom1&gt;Cut Flower Xie HY&lt;/custom1&gt;&lt;electronic-resource-num&gt;http://dx.doi.org/10.1016/j.funbio.2014.10.009&lt;/electronic-resource-num&gt;&lt;/record&gt;&lt;/Cite&gt;&lt;/EndNote&gt;</w:instrText>
      </w:r>
      <w:r w:rsidR="00B53B76">
        <w:fldChar w:fldCharType="separate"/>
      </w:r>
      <w:r w:rsidR="00B53B76">
        <w:rPr>
          <w:noProof/>
        </w:rPr>
        <w:t>(</w:t>
      </w:r>
      <w:hyperlink w:anchor="_ENREF_370" w:tooltip="Udayanga, 2015 #22954" w:history="1">
        <w:r w:rsidR="00B53B76">
          <w:rPr>
            <w:noProof/>
          </w:rPr>
          <w:t>Udayanga et al. 2015</w:t>
        </w:r>
      </w:hyperlink>
      <w:r w:rsidR="00B53B76">
        <w:rPr>
          <w:noProof/>
        </w:rPr>
        <w:t>)</w:t>
      </w:r>
      <w:r w:rsidR="00B53B76">
        <w:fldChar w:fldCharType="end"/>
      </w:r>
      <w:r w:rsidRPr="00347EC6">
        <w:t xml:space="preserve">. Alternative hosts </w:t>
      </w:r>
      <w:r w:rsidR="00EF3885" w:rsidRPr="00347EC6">
        <w:t>may</w:t>
      </w:r>
      <w:r w:rsidRPr="00347EC6">
        <w:t xml:space="preserve"> act as source</w:t>
      </w:r>
      <w:r w:rsidR="008608F8" w:rsidRPr="00347EC6">
        <w:t>s</w:t>
      </w:r>
      <w:r w:rsidRPr="00347EC6">
        <w:t xml:space="preserve"> of </w:t>
      </w:r>
      <w:proofErr w:type="spellStart"/>
      <w:r w:rsidRPr="00347EC6">
        <w:t>inocula</w:t>
      </w:r>
      <w:proofErr w:type="spellEnd"/>
      <w:r w:rsidRPr="00347EC6">
        <w:t>, posing a challenge to manag</w:t>
      </w:r>
      <w:r w:rsidR="00775D21" w:rsidRPr="00347EC6">
        <w:t xml:space="preserve">ing the potential </w:t>
      </w:r>
      <w:r w:rsidRPr="00347EC6">
        <w:t xml:space="preserve">spread </w:t>
      </w:r>
      <w:r w:rsidR="00775D21" w:rsidRPr="00347EC6">
        <w:t xml:space="preserve">of this pathogen </w:t>
      </w:r>
      <w:r w:rsidR="00B53B76">
        <w:fldChar w:fldCharType="begin">
          <w:fldData xml:space="preserve">PEVuZE5vdGU+PENpdGU+PEF1dGhvcj5VZGF5YW5nYTwvQXV0aG9yPjxZZWFyPjIwMTE8L1llYXI+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</w:fldData>
        </w:fldChar>
      </w:r>
      <w:r w:rsidR="00B53B76">
        <w:instrText xml:space="preserve"> ADDIN EN.CITE </w:instrText>
      </w:r>
      <w:r w:rsidR="00B53B76">
        <w:fldChar w:fldCharType="begin">
          <w:fldData xml:space="preserve">PEVuZE5vdGU+PENpdGU+PEF1dGhvcj5VZGF5YW5nYTwvQXV0aG9yPjxZZWFyPjIwMTE8L1llYXI+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</w:fldData>
        </w:fldChar>
      </w:r>
      <w:r w:rsidR="00B53B76">
        <w:instrText xml:space="preserve"> ADDIN EN.CITE.DATA </w:instrText>
      </w:r>
      <w:r w:rsidR="00B53B76">
        <w:fldChar w:fldCharType="end"/>
      </w:r>
      <w:r w:rsidR="00B53B76">
        <w:fldChar w:fldCharType="separate"/>
      </w:r>
      <w:r w:rsidR="00B53B76">
        <w:rPr>
          <w:noProof/>
        </w:rPr>
        <w:t>(</w:t>
      </w:r>
      <w:hyperlink w:anchor="_ENREF_372" w:tooltip="Udayanga, 2011 #16640" w:history="1">
        <w:r w:rsidR="00B53B76">
          <w:rPr>
            <w:noProof/>
          </w:rPr>
          <w:t>Udayanga et al. 2011</w:t>
        </w:r>
      </w:hyperlink>
      <w:r w:rsidR="00B53B76">
        <w:rPr>
          <w:noProof/>
        </w:rPr>
        <w:t>)</w:t>
      </w:r>
      <w:r w:rsidR="00B53B76">
        <w:fldChar w:fldCharType="end"/>
      </w:r>
      <w:r w:rsidRPr="00347EC6">
        <w:t>.</w:t>
      </w:r>
    </w:p>
    <w:p w14:paraId="279B4101" w14:textId="4B9B592B" w:rsidR="009B6AB3" w:rsidRPr="00BD50FA" w:rsidRDefault="00D0056C" w:rsidP="00A21766">
      <w:pPr>
        <w:numPr>
          <w:ilvl w:val="0"/>
          <w:numId w:val="18"/>
        </w:numPr>
        <w:spacing w:before="160" w:after="160" w:line="269" w:lineRule="auto"/>
        <w:rPr>
          <w:i/>
        </w:rPr>
      </w:pPr>
      <w:r w:rsidRPr="00BD50FA">
        <w:t>SLRSV</w:t>
      </w:r>
      <w:r w:rsidR="00140D0A" w:rsidRPr="00BD50FA">
        <w:t xml:space="preserve"> can be dispersed </w:t>
      </w:r>
      <w:r w:rsidR="00BB26B7" w:rsidRPr="00BD50FA">
        <w:t>locally by the nematode</w:t>
      </w:r>
      <w:r w:rsidR="00BB26B7" w:rsidRPr="00BD50FA">
        <w:rPr>
          <w:i/>
        </w:rPr>
        <w:t xml:space="preserve"> </w:t>
      </w:r>
      <w:proofErr w:type="spellStart"/>
      <w:r w:rsidR="00BB26B7" w:rsidRPr="00BD50FA">
        <w:rPr>
          <w:i/>
        </w:rPr>
        <w:t>Xiphinema</w:t>
      </w:r>
      <w:proofErr w:type="spellEnd"/>
      <w:r w:rsidR="006644E5" w:rsidRPr="00BD50FA">
        <w:rPr>
          <w:i/>
        </w:rPr>
        <w:t> </w:t>
      </w:r>
      <w:proofErr w:type="spellStart"/>
      <w:r w:rsidR="00BB26B7" w:rsidRPr="00BD50FA">
        <w:rPr>
          <w:i/>
        </w:rPr>
        <w:t>diversicaudatum</w:t>
      </w:r>
      <w:proofErr w:type="spellEnd"/>
      <w:r w:rsidR="00BB26B7" w:rsidRPr="00BD50FA">
        <w:rPr>
          <w:i/>
        </w:rPr>
        <w:t xml:space="preserve"> </w:t>
      </w:r>
      <w:r w:rsidR="00B53B76">
        <w:rPr>
          <w:iCs/>
        </w:rPr>
        <w:fldChar w:fldCharType="begin"/>
      </w:r>
      <w:r w:rsidR="00B53B76">
        <w:rPr>
          <w:iCs/>
        </w:rPr>
        <w:instrText xml:space="preserve"> ADDIN EN.CITE &lt;EndNote&gt;&lt;Cite&gt;&lt;Author&gt;EPPO&lt;/Author&gt;&lt;Year&gt;2010&lt;/Year&gt;&lt;RecNum&gt;28087&lt;/RecNum&gt;&lt;DisplayText&gt;(EPPO 2010)&lt;/DisplayText&gt;&lt;record&gt;&lt;rec-number&gt;28087&lt;/rec-number&gt;&lt;foreign-keys&gt;&lt;key app="EN" db-id="pxwxw0er9zv2fxezxdk5tt5utz5p5vtrwdv0" timestamp="1499122272"&gt;28087&lt;/key&gt;&lt;/foreign-keys&gt;&lt;ref-type name="Web Page/Online Document"&gt;12&lt;/ref-type&gt;&lt;contributors&gt;&lt;authors&gt;&lt;author&gt;EPPO&lt;/author&gt;&lt;/authors&gt;&lt;/contributors&gt;&lt;titles&gt;&lt;title&gt;&lt;style face="italic" font="default" size="100%"&gt;Strawberry latent ringspot nepovirus&lt;/style&gt;&lt;/title&gt;&lt;/titles&gt;&lt;dates&gt;&lt;year&gt;2010&lt;/year&gt;&lt;pub-dates&gt;&lt;date&gt;2016&lt;/date&gt;&lt;/pub-dates&gt;&lt;/dates&gt;&lt;publisher&gt;European and Mediterranean Plant Protection Organization&lt;/publisher&gt;&lt;urls&gt;&lt;related-urls&gt;&lt;url&gt;https://gd.eppo.int/taxon/SLRSV0&lt;/url&gt;&lt;/related-urls&gt;&lt;pdf-urls&gt;&lt;url&gt;file://J:\E Library\Plant Catalogue\E\EPPO 2010 EN28087.pdf&lt;/url&gt;&lt;/pdf-urls&gt;&lt;/urls&gt;&lt;custom1&gt;Seeds for sowing KP&lt;/custom1&gt;&lt;/record&gt;&lt;/Cite&gt;&lt;/EndNote&gt;</w:instrText>
      </w:r>
      <w:r w:rsidR="00B53B76">
        <w:rPr>
          <w:iCs/>
        </w:rPr>
        <w:fldChar w:fldCharType="separate"/>
      </w:r>
      <w:r w:rsidR="00B53B76">
        <w:rPr>
          <w:iCs/>
          <w:noProof/>
        </w:rPr>
        <w:t>(</w:t>
      </w:r>
      <w:hyperlink w:anchor="_ENREF_107" w:tooltip="EPPO, 2010 #28087" w:history="1">
        <w:r w:rsidR="00B53B76">
          <w:rPr>
            <w:iCs/>
            <w:noProof/>
          </w:rPr>
          <w:t>EPPO 2010</w:t>
        </w:r>
      </w:hyperlink>
      <w:r w:rsidR="00B53B76">
        <w:rPr>
          <w:iCs/>
          <w:noProof/>
        </w:rPr>
        <w:t>)</w:t>
      </w:r>
      <w:r w:rsidR="00B53B76">
        <w:rPr>
          <w:iCs/>
        </w:rPr>
        <w:fldChar w:fldCharType="end"/>
      </w:r>
      <w:r w:rsidR="00506C83" w:rsidRPr="00BD50FA">
        <w:rPr>
          <w:iCs/>
        </w:rPr>
        <w:t xml:space="preserve">. </w:t>
      </w:r>
      <w:r w:rsidR="00775D21" w:rsidRPr="00BD50FA">
        <w:t>H</w:t>
      </w:r>
      <w:r w:rsidR="00BB26B7" w:rsidRPr="00BD50FA">
        <w:t>owever, it is not depend</w:t>
      </w:r>
      <w:r w:rsidR="00775D21" w:rsidRPr="00BD50FA">
        <w:t>e</w:t>
      </w:r>
      <w:r w:rsidR="00BB26B7" w:rsidRPr="00BD50FA">
        <w:t xml:space="preserve">nt on the presence of nematode vectors for spread </w:t>
      </w:r>
      <w:r w:rsidR="00B3322C">
        <w:t xml:space="preserve">in the field </w:t>
      </w:r>
      <w:r w:rsidR="00B53B76">
        <w:fldChar w:fldCharType="begin"/>
      </w:r>
      <w:r w:rsidR="00B53B76">
        <w:instrText xml:space="preserve"> ADDIN EN.CITE &lt;EndNote&gt;&lt;Cite&gt;&lt;Author&gt;Tang&lt;/Author&gt;&lt;Year&gt;2013&lt;/Year&gt;&lt;RecNum&gt;28611&lt;/RecNum&gt;&lt;DisplayText&gt;(Tang, Ward &amp;amp; Clover 2013)&lt;/DisplayText&gt;&lt;record&gt;&lt;rec-number&gt;28611&lt;/rec-number&gt;&lt;foreign-keys&gt;&lt;key app="EN" db-id="pxwxw0er9zv2fxezxdk5tt5utz5p5vtrwdv0" timestamp="1502238001"&gt;28611&lt;/key&gt;&lt;/foreign-keys&gt;&lt;ref-type name="Journal Articles"&gt;17&lt;/ref-type&gt;&lt;contributors&gt;&lt;authors&gt;&lt;author&gt;Tang, J.&lt;/author&gt;&lt;author&gt;Ward, L.I.&lt;/author&gt;&lt;author&gt;Clover, G.R.G.&lt;/author&gt;&lt;/authors&gt;&lt;/contributors&gt;&lt;titles&gt;&lt;title&gt;&lt;style face="normal" font="default" size="100%"&gt;The diversity of &lt;/style&gt;&lt;style face="italic" font="default" size="100%"&gt;Strawberry latent ringspot virus&lt;/style&gt;&lt;style face="normal" font="default" size="100%"&gt; in New Zealand&lt;/style&gt;&lt;/title&gt;&lt;secondary-title&gt;Plant Disease&lt;/secondary-title&gt;&lt;/titles&gt;&lt;periodical&gt;&lt;full-title&gt;Plant Disease&lt;/full-title&gt;&lt;/periodical&gt;&lt;pages&gt;662-667&lt;/pages&gt;&lt;volume&gt;97&lt;/volume&gt;&lt;number&gt;5&lt;/number&gt;&lt;keywords&gt;&lt;keyword&gt;Strawberry latent ringspot virus (SLRSV)&lt;/keyword&gt;&lt;keyword&gt;Europe&lt;/keyword&gt;&lt;keyword&gt;New Zealand&lt;/keyword&gt;&lt;keyword&gt;Prunus spp&lt;/keyword&gt;&lt;keyword&gt;transmission modes&lt;/keyword&gt;&lt;/keywords&gt;&lt;dates&gt;&lt;year&gt;2013&lt;/year&gt;&lt;/dates&gt;&lt;isbn&gt;0191-2917&lt;/isbn&gt;&lt;urls&gt;&lt;pdf-urls&gt;&lt;url&gt;file://J:\E Library\Plant Catalogue\T\Tang et al 2013 EN28611.pdf&lt;/url&gt;&lt;/pdf-urls&gt;&lt;/urls&gt;&lt;custom1&gt;Grains kp &lt;/custom1&gt;&lt;/record&gt;&lt;/Cite&gt;&lt;/EndNote&gt;</w:instrText>
      </w:r>
      <w:r w:rsidR="00B53B76">
        <w:fldChar w:fldCharType="separate"/>
      </w:r>
      <w:r w:rsidR="00B53B76">
        <w:rPr>
          <w:noProof/>
        </w:rPr>
        <w:t>(</w:t>
      </w:r>
      <w:hyperlink w:anchor="_ENREF_356" w:tooltip="Tang, 2013 #28611" w:history="1">
        <w:r w:rsidR="00B53B76">
          <w:rPr>
            <w:noProof/>
          </w:rPr>
          <w:t>Tang, Ward &amp; Clover 2013</w:t>
        </w:r>
      </w:hyperlink>
      <w:r w:rsidR="00B53B76">
        <w:rPr>
          <w:noProof/>
        </w:rPr>
        <w:t>)</w:t>
      </w:r>
      <w:r w:rsidR="00B53B76">
        <w:fldChar w:fldCharType="end"/>
      </w:r>
      <w:r w:rsidR="00FB3B4F">
        <w:t xml:space="preserve">, being </w:t>
      </w:r>
      <w:r w:rsidR="00BB26B7" w:rsidRPr="00BD50FA">
        <w:t xml:space="preserve">also mechanically transmissible </w:t>
      </w:r>
      <w:r w:rsidR="00B53B76">
        <w:fldChar w:fldCharType="begin"/>
      </w:r>
      <w:r w:rsidR="00B53B76">
        <w:instrText xml:space="preserve"> ADDIN EN.CITE &lt;EndNote&gt;&lt;Cite&gt;&lt;Author&gt;El-Morsy&lt;/Author&gt;&lt;Year&gt;2017&lt;/Year&gt;&lt;RecNum&gt;28594&lt;/RecNum&gt;&lt;DisplayText&gt;(El-Morsy et al. 2017)&lt;/DisplayText&gt;&lt;record&gt;&lt;rec-number&gt;28594&lt;/rec-number&gt;&lt;foreign-keys&gt;&lt;key app="EN" db-id="pxwxw0er9zv2fxezxdk5tt5utz5p5vtrwdv0" timestamp="1502170161"&gt;28594&lt;/key&gt;&lt;/foreign-keys&gt;&lt;ref-type name="Journal Articles"&gt;17&lt;/ref-type&gt;&lt;contributors&gt;&lt;authors&gt;&lt;author&gt;El-Morsy, S.I.&lt;/author&gt;&lt;author&gt;El-Sheikh, M.A.&lt;/author&gt;&lt;author&gt;Abd El-Razik, R.A.,&lt;/author&gt;&lt;author&gt;Youssef, S.A.&lt;/author&gt;&lt;author&gt;Shalaby, A.A.&lt;/author&gt;&lt;/authors&gt;&lt;/contributors&gt;&lt;titles&gt;&lt;title&gt;&lt;style face="normal" font="default" size="100%"&gt;Molecular identification of &lt;/style&gt;&lt;style face="italic" font="default" size="100%"&gt;Strawberry latent ring spot virus &lt;/style&gt;&lt;style face="normal" font="default" size="100%"&gt;(SLRSV) in Egypt&lt;/style&gt;&lt;/title&gt;&lt;secondary-title&gt;Journal of Basic and Environmental Science&lt;/secondary-title&gt;&lt;/titles&gt;&lt;periodical&gt;&lt;full-title&gt;Journal of Basic and Environmental Science&lt;/full-title&gt;&lt;/periodical&gt;&lt;pages&gt;27-33&lt;/pages&gt;&lt;volume&gt;4&lt;/volume&gt;&lt;keywords&gt;&lt;keyword&gt;Molecular&lt;/keyword&gt;&lt;keyword&gt;identification&lt;/keyword&gt;&lt;keyword&gt;Strawberry latent ring spot virus (SLRSV)&lt;/keyword&gt;&lt;keyword&gt;Egypt&lt;/keyword&gt;&lt;/keywords&gt;&lt;dates&gt;&lt;year&gt;2017&lt;/year&gt;&lt;/dates&gt;&lt;urls&gt;&lt;pdf-urls&gt;&lt;url&gt;file://J:\E Library\Plant Catalogue\E\El-Morsy et al 2017 EN28594.pdf&lt;/url&gt;&lt;/pdf-urls&gt;&lt;/urls&gt;&lt;custom1&gt;Grains kp &lt;/custom1&gt;&lt;/record&gt;&lt;/Cite&gt;&lt;/EndNote&gt;</w:instrText>
      </w:r>
      <w:r w:rsidR="00B53B76">
        <w:fldChar w:fldCharType="separate"/>
      </w:r>
      <w:r w:rsidR="00B53B76">
        <w:rPr>
          <w:noProof/>
        </w:rPr>
        <w:t>(</w:t>
      </w:r>
      <w:hyperlink w:anchor="_ENREF_100" w:tooltip="El-Morsy, 2017 #28594" w:history="1">
        <w:r w:rsidR="00B53B76">
          <w:rPr>
            <w:noProof/>
          </w:rPr>
          <w:t>El-Morsy et al. 2017</w:t>
        </w:r>
      </w:hyperlink>
      <w:r w:rsidR="00B53B76">
        <w:rPr>
          <w:noProof/>
        </w:rPr>
        <w:t>)</w:t>
      </w:r>
      <w:r w:rsidR="00B53B76">
        <w:fldChar w:fldCharType="end"/>
      </w:r>
      <w:r w:rsidR="00BB26B7" w:rsidRPr="00BD50FA">
        <w:t>.</w:t>
      </w:r>
    </w:p>
    <w:p w14:paraId="6BE14C60" w14:textId="7B8D1F1C" w:rsidR="00FB4826" w:rsidRPr="00BD50FA" w:rsidRDefault="00FB4826" w:rsidP="00FB4826">
      <w:pPr>
        <w:pStyle w:val="ListBullet"/>
        <w:spacing w:before="160" w:after="160" w:line="276" w:lineRule="auto"/>
      </w:pPr>
      <w:r w:rsidRPr="00BD50FA">
        <w:t>The managed environments in nurseries, garden centres and private gardens are all favourable for the spread of the identified pests, as host plants are abundantly available</w:t>
      </w:r>
      <w:r w:rsidR="00B3322C">
        <w:t>,</w:t>
      </w:r>
      <w:r w:rsidRPr="00BD50FA">
        <w:t xml:space="preserve"> plants are closely placed and sprinkler irrigation favours local spread. Nursery (transplant) trade networks, which are common between Australian nurseries, favour wider spread of these pests.</w:t>
      </w:r>
    </w:p>
    <w:p w14:paraId="10693B10" w14:textId="77777777" w:rsidR="00FB4826" w:rsidRPr="00BD50FA" w:rsidRDefault="00FB4826" w:rsidP="00FB4826">
      <w:pPr>
        <w:keepNext/>
        <w:spacing w:after="120"/>
        <w:rPr>
          <w:b/>
        </w:rPr>
      </w:pPr>
      <w:r w:rsidRPr="00BD50FA">
        <w:rPr>
          <w:b/>
        </w:rPr>
        <w:t>The presence of natural barriers in Australia could limit the spread of the identified pests</w:t>
      </w:r>
    </w:p>
    <w:p w14:paraId="300B824C" w14:textId="2A4D67C0" w:rsidR="00FB4826" w:rsidRPr="00BD50FA" w:rsidRDefault="00AC5D3F" w:rsidP="00FB4826">
      <w:pPr>
        <w:pStyle w:val="ListBullet"/>
        <w:spacing w:before="160" w:after="160" w:line="276" w:lineRule="auto"/>
      </w:pPr>
      <w:r w:rsidRPr="00BD50FA">
        <w:t>Commercial seed distribution systems would help the identified seed-borne pests to establish throughout Australia, providing a high risk for continued spread post-border. However, n</w:t>
      </w:r>
      <w:r w:rsidR="00FB4826" w:rsidRPr="00BD50FA">
        <w:t xml:space="preserve">atural barriers, such as arid areas, mountain ranges, climatic </w:t>
      </w:r>
      <w:r w:rsidR="00BA7252" w:rsidRPr="00BD50FA">
        <w:t>differentials,</w:t>
      </w:r>
      <w:r w:rsidR="00FB4826" w:rsidRPr="00BD50FA">
        <w:t xml:space="preserve"> and possible long distances between suitable hosts in parts of Australia may hinder or prevent the long-range natural </w:t>
      </w:r>
      <w:r w:rsidR="00140D0A" w:rsidRPr="00BD50FA">
        <w:t>spread of the identified pests.</w:t>
      </w:r>
    </w:p>
    <w:p w14:paraId="189BA187" w14:textId="77777777" w:rsidR="003710C7" w:rsidRPr="00BD50FA" w:rsidRDefault="003710C7" w:rsidP="003710C7">
      <w:pPr>
        <w:spacing w:after="120"/>
        <w:rPr>
          <w:b/>
        </w:rPr>
      </w:pPr>
      <w:r w:rsidRPr="00BD50FA">
        <w:rPr>
          <w:b/>
        </w:rPr>
        <w:t>There is potential for domestic trade to facilitate the spread of the identified pests</w:t>
      </w:r>
    </w:p>
    <w:p w14:paraId="3230A508" w14:textId="1C64F2F9" w:rsidR="000B1128" w:rsidRPr="00BD50FA" w:rsidRDefault="003710C7" w:rsidP="000B1128">
      <w:pPr>
        <w:pStyle w:val="ListBullet"/>
        <w:spacing w:before="160" w:after="160" w:line="276" w:lineRule="auto"/>
      </w:pPr>
      <w:r w:rsidRPr="00BD50FA">
        <w:t>Human-mediated movement of infected seeds and seedlings (transplants) is considered the primary method for the introduction of plant pathogens into new areas. As visual symptoms may not be present, infected seeds or seedlings could easily be moved into new areas. The introduction of infected seeds/seedlings establishes the pests in new areas and unregulated movement</w:t>
      </w:r>
      <w:r w:rsidR="00B3322C">
        <w:t xml:space="preserve"> of infected hosts</w:t>
      </w:r>
      <w:r w:rsidRPr="00BD50FA">
        <w:t xml:space="preserve"> may accelerate the spread of the identified pests across Australia.</w:t>
      </w:r>
    </w:p>
    <w:p w14:paraId="18E42938" w14:textId="14CD59E6" w:rsidR="000B1128" w:rsidRPr="00BD50FA" w:rsidRDefault="003710C7" w:rsidP="000B1128">
      <w:pPr>
        <w:pStyle w:val="ListBullet"/>
        <w:spacing w:before="160" w:after="160" w:line="276" w:lineRule="auto"/>
      </w:pPr>
      <w:r w:rsidRPr="00BD50FA">
        <w:t xml:space="preserve">Distribution of infected </w:t>
      </w:r>
      <w:r w:rsidR="00F41992" w:rsidRPr="00BD50FA">
        <w:rPr>
          <w:i/>
        </w:rPr>
        <w:t xml:space="preserve">Anthriscus </w:t>
      </w:r>
      <w:proofErr w:type="spellStart"/>
      <w:r w:rsidR="00F41992" w:rsidRPr="00BD50FA">
        <w:rPr>
          <w:i/>
        </w:rPr>
        <w:t>cerefolium</w:t>
      </w:r>
      <w:proofErr w:type="spellEnd"/>
      <w:r w:rsidR="00F41992" w:rsidRPr="00BD50FA">
        <w:rPr>
          <w:i/>
        </w:rPr>
        <w:t xml:space="preserve">, </w:t>
      </w:r>
      <w:r w:rsidR="000B1128" w:rsidRPr="00BD50FA">
        <w:rPr>
          <w:i/>
        </w:rPr>
        <w:t>Apium graveolens</w:t>
      </w:r>
      <w:r w:rsidR="00F41992" w:rsidRPr="00BD50FA">
        <w:rPr>
          <w:i/>
        </w:rPr>
        <w:t>,</w:t>
      </w:r>
      <w:r w:rsidR="000B1128" w:rsidRPr="00BD50FA">
        <w:t xml:space="preserve"> </w:t>
      </w:r>
      <w:r w:rsidR="00F41992" w:rsidRPr="00BD50FA">
        <w:rPr>
          <w:i/>
          <w:iCs/>
        </w:rPr>
        <w:t>Carum carvi</w:t>
      </w:r>
      <w:r w:rsidR="00F41992" w:rsidRPr="00BD50FA">
        <w:t xml:space="preserve">, </w:t>
      </w:r>
      <w:r w:rsidR="00F41992" w:rsidRPr="00BD50FA">
        <w:rPr>
          <w:i/>
          <w:iCs/>
        </w:rPr>
        <w:t>Cuminum cyminum,</w:t>
      </w:r>
      <w:r w:rsidR="00F41992" w:rsidRPr="00BD50FA">
        <w:t xml:space="preserve"> </w:t>
      </w:r>
      <w:r w:rsidR="00F41992" w:rsidRPr="00BD50FA">
        <w:rPr>
          <w:i/>
        </w:rPr>
        <w:t xml:space="preserve">Daucus carota, </w:t>
      </w:r>
      <w:proofErr w:type="spellStart"/>
      <w:r w:rsidR="00F41992" w:rsidRPr="00BD50FA">
        <w:rPr>
          <w:i/>
        </w:rPr>
        <w:t>Foeniculum</w:t>
      </w:r>
      <w:proofErr w:type="spellEnd"/>
      <w:r w:rsidR="00F41992" w:rsidRPr="00BD50FA">
        <w:rPr>
          <w:i/>
        </w:rPr>
        <w:t xml:space="preserve"> vulgare,</w:t>
      </w:r>
      <w:r w:rsidR="00F41992" w:rsidRPr="00BD50FA">
        <w:t xml:space="preserve"> </w:t>
      </w:r>
      <w:r w:rsidR="00F41992" w:rsidRPr="00BD50FA">
        <w:rPr>
          <w:i/>
        </w:rPr>
        <w:t>Pastinaca</w:t>
      </w:r>
      <w:r w:rsidR="007F6520" w:rsidRPr="00BD50FA">
        <w:rPr>
          <w:i/>
        </w:rPr>
        <w:t> </w:t>
      </w:r>
      <w:r w:rsidR="00F41992" w:rsidRPr="00BD50FA">
        <w:rPr>
          <w:i/>
        </w:rPr>
        <w:t>sativa,</w:t>
      </w:r>
      <w:r w:rsidR="00F41992" w:rsidRPr="00BD50FA">
        <w:t xml:space="preserve"> </w:t>
      </w:r>
      <w:r w:rsidR="00F41992" w:rsidRPr="00BD50FA">
        <w:rPr>
          <w:i/>
          <w:iCs/>
        </w:rPr>
        <w:t>Petroselinum</w:t>
      </w:r>
      <w:r w:rsidR="0071549B">
        <w:rPr>
          <w:i/>
          <w:iCs/>
        </w:rPr>
        <w:t> </w:t>
      </w:r>
      <w:proofErr w:type="spellStart"/>
      <w:r w:rsidR="00F41992" w:rsidRPr="00BD50FA">
        <w:rPr>
          <w:i/>
          <w:iCs/>
        </w:rPr>
        <w:t>crispum</w:t>
      </w:r>
      <w:proofErr w:type="spellEnd"/>
      <w:r w:rsidR="00F41992" w:rsidRPr="00BD50FA">
        <w:t xml:space="preserve"> and</w:t>
      </w:r>
      <w:r w:rsidR="00F41992" w:rsidRPr="00BD50FA">
        <w:rPr>
          <w:rFonts w:cs="Arial"/>
          <w:bCs/>
          <w:i/>
        </w:rPr>
        <w:t xml:space="preserve"> Pimpinella</w:t>
      </w:r>
      <w:r w:rsidR="00F41992" w:rsidRPr="00BD50FA">
        <w:rPr>
          <w:rFonts w:cs="Arial"/>
          <w:i/>
        </w:rPr>
        <w:t xml:space="preserve"> </w:t>
      </w:r>
      <w:proofErr w:type="spellStart"/>
      <w:r w:rsidR="00F41992" w:rsidRPr="00BD50FA">
        <w:rPr>
          <w:rFonts w:cs="Arial"/>
          <w:bCs/>
          <w:i/>
        </w:rPr>
        <w:t>anisum</w:t>
      </w:r>
      <w:proofErr w:type="spellEnd"/>
      <w:r w:rsidR="00F41992" w:rsidRPr="00BD50FA">
        <w:t xml:space="preserve"> </w:t>
      </w:r>
      <w:r w:rsidRPr="00BD50FA">
        <w:t xml:space="preserve">seeds throughout production areas </w:t>
      </w:r>
      <w:r w:rsidR="003F2A67">
        <w:t>could</w:t>
      </w:r>
      <w:r w:rsidR="003F2A67" w:rsidRPr="00BD50FA">
        <w:t xml:space="preserve"> </w:t>
      </w:r>
      <w:r w:rsidRPr="00BD50FA">
        <w:t xml:space="preserve">help spread the identified pests across Australia. </w:t>
      </w:r>
      <w:r w:rsidR="001D363D" w:rsidRPr="00BD50FA">
        <w:t>Additionally</w:t>
      </w:r>
      <w:r w:rsidRPr="00BD50FA">
        <w:t xml:space="preserve">, </w:t>
      </w:r>
      <w:r w:rsidR="00BB26B7" w:rsidRPr="00BD50FA">
        <w:t>SLRSV</w:t>
      </w:r>
      <w:r w:rsidRPr="00BD50FA">
        <w:t xml:space="preserve"> can be spread via infected </w:t>
      </w:r>
      <w:r w:rsidR="00FD4EED" w:rsidRPr="00BD50FA">
        <w:rPr>
          <w:i/>
          <w:iCs/>
        </w:rPr>
        <w:t>Mentha arvensis</w:t>
      </w:r>
      <w:r w:rsidR="00FD4EED" w:rsidRPr="00BD50FA">
        <w:t xml:space="preserve"> and </w:t>
      </w:r>
      <w:r w:rsidR="00FD4EED" w:rsidRPr="00BD50FA">
        <w:rPr>
          <w:i/>
          <w:iCs/>
        </w:rPr>
        <w:t>Prunus avium</w:t>
      </w:r>
      <w:r w:rsidR="00FD4EED" w:rsidRPr="00BD50FA">
        <w:t xml:space="preserve"> </w:t>
      </w:r>
      <w:r w:rsidRPr="00BD50FA">
        <w:t xml:space="preserve">seeds </w:t>
      </w:r>
      <w:r w:rsidR="00B53B76">
        <w:fldChar w:fldCharType="begin">
          <w:fldData xml:space="preserve">PEVuZE5vdGU+PENpdGU+PEF1dGhvcj5UYXlsb3I8L0F1dGhvcj48WWVhcj4xOTY4PC9ZZWFyPjxS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</w:fldData>
        </w:fldChar>
      </w:r>
      <w:r w:rsidR="00B53B76">
        <w:instrText xml:space="preserve"> ADDIN EN.CITE </w:instrText>
      </w:r>
      <w:r w:rsidR="00B53B76">
        <w:fldChar w:fldCharType="begin">
          <w:fldData xml:space="preserve">PEVuZE5vdGU+PENpdGU+PEF1dGhvcj5UYXlsb3I8L0F1dGhvcj48WWVhcj4xOTY4PC9ZZWFyPjxS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</w:fldData>
        </w:fldChar>
      </w:r>
      <w:r w:rsidR="00B53B76">
        <w:instrText xml:space="preserve"> ADDIN EN.CITE.DATA </w:instrText>
      </w:r>
      <w:r w:rsidR="00B53B76">
        <w:fldChar w:fldCharType="end"/>
      </w:r>
      <w:r w:rsidR="00B53B76">
        <w:fldChar w:fldCharType="separate"/>
      </w:r>
      <w:r w:rsidR="00B53B76">
        <w:rPr>
          <w:noProof/>
        </w:rPr>
        <w:t>(</w:t>
      </w:r>
      <w:hyperlink w:anchor="_ENREF_8" w:tooltip="Allen, 1970 #12139" w:history="1">
        <w:r w:rsidR="00B53B76">
          <w:rPr>
            <w:noProof/>
          </w:rPr>
          <w:t>Allen, Davidson &amp; Briscoe 1970</w:t>
        </w:r>
      </w:hyperlink>
      <w:r w:rsidR="00B53B76">
        <w:rPr>
          <w:noProof/>
        </w:rPr>
        <w:t xml:space="preserve">; </w:t>
      </w:r>
      <w:hyperlink w:anchor="_ENREF_358" w:tooltip="Taylor, 1968 #14627" w:history="1">
        <w:r w:rsidR="00B53B76">
          <w:rPr>
            <w:noProof/>
          </w:rPr>
          <w:t>Taylor &amp; Thomas 1968</w:t>
        </w:r>
      </w:hyperlink>
      <w:r w:rsidR="00B53B76">
        <w:rPr>
          <w:noProof/>
        </w:rPr>
        <w:t>)</w:t>
      </w:r>
      <w:r w:rsidR="00B53B76">
        <w:fldChar w:fldCharType="end"/>
      </w:r>
      <w:r w:rsidR="00F41992" w:rsidRPr="00BD50FA">
        <w:rPr>
          <w:rFonts w:cs="Segoe UI"/>
        </w:rPr>
        <w:t>.</w:t>
      </w:r>
    </w:p>
    <w:p w14:paraId="7BC9B295" w14:textId="25CFF996" w:rsidR="003710C7" w:rsidRPr="00BD50FA" w:rsidRDefault="003710C7" w:rsidP="003710C7">
      <w:pPr>
        <w:pStyle w:val="ListBullet"/>
        <w:spacing w:before="160" w:after="160" w:line="276" w:lineRule="auto"/>
      </w:pPr>
      <w:r w:rsidRPr="00BD50FA">
        <w:t>Infected and/or infested seeds are the most effective way to spread seed-borne pests over long di</w:t>
      </w:r>
      <w:r w:rsidR="00CB5A30" w:rsidRPr="00BD50FA">
        <w:t xml:space="preserve">stances </w:t>
      </w:r>
      <w:r w:rsidR="00B53B76">
        <w:fldChar w:fldCharType="begin">
          <w:fldData xml:space="preserve">PEVuZE5vdGU+PENpdGU+PEF1dGhvcj5WYW5uYWNjaTwvQXV0aG9yPjxZZWFyPjE5OTk8L1llYXI+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==
</w:fldData>
        </w:fldChar>
      </w:r>
      <w:r w:rsidR="00B53B76">
        <w:instrText xml:space="preserve"> ADDIN EN.CITE </w:instrText>
      </w:r>
      <w:r w:rsidR="00B53B76">
        <w:fldChar w:fldCharType="begin">
          <w:fldData xml:space="preserve">PEVuZE5vdGU+PENpdGU+PEF1dGhvcj5WYW5uYWNjaTwvQXV0aG9yPjxZZWFyPjE5OTk8L1llYXI+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==
</w:fldData>
        </w:fldChar>
      </w:r>
      <w:r w:rsidR="00B53B76">
        <w:instrText xml:space="preserve"> ADDIN EN.CITE.DATA </w:instrText>
      </w:r>
      <w:r w:rsidR="00B53B76">
        <w:fldChar w:fldCharType="end"/>
      </w:r>
      <w:r w:rsidR="00B53B76">
        <w:fldChar w:fldCharType="separate"/>
      </w:r>
      <w:r w:rsidR="00B53B76">
        <w:rPr>
          <w:noProof/>
        </w:rPr>
        <w:t>(</w:t>
      </w:r>
      <w:hyperlink w:anchor="_ENREF_57" w:tooltip="Constable, 2019 #33606" w:history="1">
        <w:r w:rsidR="00B53B76">
          <w:rPr>
            <w:noProof/>
          </w:rPr>
          <w:t>Constable et al. 2019</w:t>
        </w:r>
      </w:hyperlink>
      <w:r w:rsidR="00B53B76">
        <w:rPr>
          <w:noProof/>
        </w:rPr>
        <w:t xml:space="preserve">; </w:t>
      </w:r>
      <w:hyperlink w:anchor="_ENREF_58" w:tooltip="Constable, 2018 #34925" w:history="1">
        <w:r w:rsidR="00B53B76">
          <w:rPr>
            <w:noProof/>
          </w:rPr>
          <w:t>Constable et al. 2018</w:t>
        </w:r>
      </w:hyperlink>
      <w:r w:rsidR="00B53B76">
        <w:rPr>
          <w:noProof/>
        </w:rPr>
        <w:t xml:space="preserve">; </w:t>
      </w:r>
      <w:hyperlink w:anchor="_ENREF_384" w:tooltip="Vannacci, 1999 #34959" w:history="1">
        <w:r w:rsidR="00B53B76">
          <w:rPr>
            <w:noProof/>
          </w:rPr>
          <w:t>Vannacci et al. 1999</w:t>
        </w:r>
      </w:hyperlink>
      <w:r w:rsidR="00B53B76">
        <w:rPr>
          <w:noProof/>
        </w:rPr>
        <w:t>)</w:t>
      </w:r>
      <w:r w:rsidR="00B53B76">
        <w:fldChar w:fldCharType="end"/>
      </w:r>
      <w:r w:rsidRPr="00BD50FA">
        <w:t xml:space="preserve">. The distribution and sowing of infected seeds will help the introduction and spread of these seed-borne pests throughout the crop-growing areas of Australia. Infected seeds can play a significant role in pathogens spreading over greater distances and </w:t>
      </w:r>
      <w:r w:rsidR="003F2A67">
        <w:t xml:space="preserve">seed-derived materials </w:t>
      </w:r>
      <w:r w:rsidRPr="00BD50FA">
        <w:t xml:space="preserve">can also serve as a reservoir for pathogens in the soil </w:t>
      </w:r>
      <w:r w:rsidR="00B53B76">
        <w:fldChar w:fldCharType="begin">
          <w:fldData xml:space="preserve">PEVuZE5vdGU+PENpdGU+PEF1dGhvcj5kdSBUb2l0PC9BdXRob3I+PFllYXI+MjAwMzwvWWVhcj48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==
</w:fldData>
        </w:fldChar>
      </w:r>
      <w:r w:rsidR="00B53B76">
        <w:instrText xml:space="preserve"> ADDIN EN.CITE </w:instrText>
      </w:r>
      <w:r w:rsidR="00B53B76">
        <w:fldChar w:fldCharType="begin">
          <w:fldData xml:space="preserve">PEVuZE5vdGU+PENpdGU+PEF1dGhvcj5kdSBUb2l0PC9BdXRob3I+PFllYXI+MjAwMzwvWWVhcj48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==
</w:fldData>
        </w:fldChar>
      </w:r>
      <w:r w:rsidR="00B53B76">
        <w:instrText xml:space="preserve"> ADDIN EN.CITE.DATA </w:instrText>
      </w:r>
      <w:r w:rsidR="00B53B76">
        <w:fldChar w:fldCharType="end"/>
      </w:r>
      <w:r w:rsidR="00B53B76">
        <w:fldChar w:fldCharType="separate"/>
      </w:r>
      <w:r w:rsidR="00B53B76">
        <w:rPr>
          <w:noProof/>
        </w:rPr>
        <w:t>(</w:t>
      </w:r>
      <w:hyperlink w:anchor="_ENREF_94" w:tooltip="du Toit, 2003 #27209" w:history="1">
        <w:r w:rsidR="00B53B76">
          <w:rPr>
            <w:noProof/>
          </w:rPr>
          <w:t>du Toit &amp; Pelter 2003</w:t>
        </w:r>
      </w:hyperlink>
      <w:r w:rsidR="00B53B76">
        <w:rPr>
          <w:noProof/>
        </w:rPr>
        <w:t xml:space="preserve">; </w:t>
      </w:r>
      <w:hyperlink w:anchor="_ENREF_104" w:tooltip="Elmer, 2001 #8701" w:history="1">
        <w:r w:rsidR="00B53B76">
          <w:rPr>
            <w:noProof/>
          </w:rPr>
          <w:t>Elmer 2001</w:t>
        </w:r>
      </w:hyperlink>
      <w:r w:rsidR="00B53B76">
        <w:rPr>
          <w:noProof/>
        </w:rPr>
        <w:t xml:space="preserve">; </w:t>
      </w:r>
      <w:hyperlink w:anchor="_ENREF_105" w:tooltip="Elmer, 1987 #28593" w:history="1">
        <w:r w:rsidR="00B53B76">
          <w:rPr>
            <w:noProof/>
          </w:rPr>
          <w:t>Elmer &amp; Lacy 1987</w:t>
        </w:r>
      </w:hyperlink>
      <w:r w:rsidR="00B53B76">
        <w:rPr>
          <w:noProof/>
        </w:rPr>
        <w:t>)</w:t>
      </w:r>
      <w:r w:rsidR="00B53B76">
        <w:fldChar w:fldCharType="end"/>
      </w:r>
      <w:r w:rsidRPr="00BD50FA">
        <w:t>.</w:t>
      </w:r>
    </w:p>
    <w:p w14:paraId="48026E47" w14:textId="12F6A0E8" w:rsidR="003710C7" w:rsidRPr="00BD50FA" w:rsidRDefault="003710C7" w:rsidP="003710C7">
      <w:pPr>
        <w:pStyle w:val="ListBullet"/>
        <w:spacing w:before="160" w:after="160" w:line="276" w:lineRule="auto"/>
      </w:pPr>
      <w:r w:rsidRPr="00BD50FA">
        <w:lastRenderedPageBreak/>
        <w:t>In the absence of statutory control, it is likely that the identified pests will spread within Australia through the trade of seeds/seedlings for propagation. Planting of infected seeds and seedlings in production fields is likely to introduce the identified pests into the environment.</w:t>
      </w:r>
    </w:p>
    <w:p w14:paraId="2BA59254" w14:textId="77777777" w:rsidR="007F73DD" w:rsidRPr="00BD50FA" w:rsidRDefault="00D61AE7" w:rsidP="007F73DD">
      <w:pPr>
        <w:rPr>
          <w:b/>
        </w:rPr>
      </w:pPr>
      <w:r w:rsidRPr="00BD50FA">
        <w:rPr>
          <w:b/>
        </w:rPr>
        <w:t>The absence of vectors could limit the secondary spread of some identified pests</w:t>
      </w:r>
      <w:r w:rsidR="00BA7252" w:rsidRPr="00BD50FA">
        <w:rPr>
          <w:b/>
        </w:rPr>
        <w:t xml:space="preserve"> </w:t>
      </w:r>
    </w:p>
    <w:p w14:paraId="7C7EBCB0" w14:textId="77580226" w:rsidR="00D61AE7" w:rsidRPr="00BD50FA" w:rsidRDefault="00D61AE7" w:rsidP="007F73DD">
      <w:pPr>
        <w:pStyle w:val="ListBullet"/>
        <w:spacing w:line="269" w:lineRule="auto"/>
      </w:pPr>
      <w:r w:rsidRPr="00BD50FA">
        <w:t>Once established, the identified pests have the potential to spread from their point of introduction into new areas across Australia by natural means (short distance spread by wind and water-splash) and human mediated activities (long distance spread via trade of infected seed/seedlings</w:t>
      </w:r>
      <w:r w:rsidR="003F2A67">
        <w:t>)</w:t>
      </w:r>
      <w:r w:rsidRPr="00BD50FA">
        <w:t>.</w:t>
      </w:r>
    </w:p>
    <w:p w14:paraId="2519B595" w14:textId="77777777" w:rsidR="00D61AE7" w:rsidRPr="00BD50FA" w:rsidRDefault="00D61AE7" w:rsidP="00D61AE7">
      <w:pPr>
        <w:pStyle w:val="ListBullet"/>
        <w:spacing w:line="269" w:lineRule="auto"/>
      </w:pPr>
      <w:r w:rsidRPr="00BD50FA">
        <w:t>Seed-borne pests are likely to have the ability to spread in and from seeds produced by infected plants in the field, potentially through multiple generations and irrespective of the presence of vectors or other abiotic factors.</w:t>
      </w:r>
    </w:p>
    <w:p w14:paraId="6657E287" w14:textId="32D60F3C" w:rsidR="00D61AE7" w:rsidRPr="00BD50FA" w:rsidRDefault="00D61AE7" w:rsidP="00D61AE7">
      <w:pPr>
        <w:pStyle w:val="ListBullet"/>
        <w:spacing w:line="269" w:lineRule="auto"/>
      </w:pPr>
      <w:r w:rsidRPr="00BD50FA">
        <w:t xml:space="preserve">Biotic factors such as insect or nematode vectors may help spread pathogens from infected plants to healthy plants. Pests that are </w:t>
      </w:r>
      <w:r w:rsidR="0010471F" w:rsidRPr="00BD50FA">
        <w:t>dependent</w:t>
      </w:r>
      <w:r w:rsidRPr="00BD50FA">
        <w:t xml:space="preserve"> </w:t>
      </w:r>
      <w:r w:rsidR="0010471F" w:rsidRPr="00BD50FA">
        <w:t xml:space="preserve">on </w:t>
      </w:r>
      <w:r w:rsidRPr="00BD50FA">
        <w:t>vectors, where the vectors are absent from Australia, will have a lower likelihood of spread.</w:t>
      </w:r>
    </w:p>
    <w:p w14:paraId="02A2E7C8" w14:textId="557E339B" w:rsidR="00D61AE7" w:rsidRPr="00BD50FA" w:rsidRDefault="007F73DD" w:rsidP="007F73DD">
      <w:pPr>
        <w:pStyle w:val="ListParagraph"/>
        <w:numPr>
          <w:ilvl w:val="0"/>
          <w:numId w:val="18"/>
        </w:numPr>
      </w:pPr>
      <w:r w:rsidRPr="00BD50FA">
        <w:t>‘</w:t>
      </w:r>
      <w:proofErr w:type="spellStart"/>
      <w:r w:rsidRPr="00BD50FA">
        <w:rPr>
          <w:i/>
          <w:iCs/>
        </w:rPr>
        <w:t>Candidatus</w:t>
      </w:r>
      <w:proofErr w:type="spellEnd"/>
      <w:r w:rsidRPr="00BD50FA">
        <w:t xml:space="preserve"> </w:t>
      </w:r>
      <w:proofErr w:type="spellStart"/>
      <w:r w:rsidRPr="00BD50FA">
        <w:t>Liberibacter</w:t>
      </w:r>
      <w:proofErr w:type="spellEnd"/>
      <w:r w:rsidRPr="00BD50FA">
        <w:t xml:space="preserve"> solanacearum’ associated with apiaceous species is known to be vectored naturally by </w:t>
      </w:r>
      <w:proofErr w:type="spellStart"/>
      <w:r w:rsidRPr="00BD50FA">
        <w:rPr>
          <w:i/>
          <w:iCs/>
        </w:rPr>
        <w:t>Bactericera</w:t>
      </w:r>
      <w:proofErr w:type="spellEnd"/>
      <w:r w:rsidR="008608F8" w:rsidRPr="00BD50FA">
        <w:rPr>
          <w:i/>
          <w:iCs/>
        </w:rPr>
        <w:t> </w:t>
      </w:r>
      <w:proofErr w:type="spellStart"/>
      <w:r w:rsidRPr="00BD50FA">
        <w:rPr>
          <w:i/>
          <w:iCs/>
        </w:rPr>
        <w:t>trigonica</w:t>
      </w:r>
      <w:proofErr w:type="spellEnd"/>
      <w:r w:rsidRPr="00BD50FA">
        <w:t xml:space="preserve"> and </w:t>
      </w:r>
      <w:proofErr w:type="spellStart"/>
      <w:r w:rsidRPr="00BD50FA">
        <w:rPr>
          <w:i/>
          <w:iCs/>
        </w:rPr>
        <w:t>Trioza</w:t>
      </w:r>
      <w:proofErr w:type="spellEnd"/>
      <w:r w:rsidR="008608F8" w:rsidRPr="00BD50FA">
        <w:rPr>
          <w:i/>
          <w:iCs/>
        </w:rPr>
        <w:t> </w:t>
      </w:r>
      <w:proofErr w:type="spellStart"/>
      <w:r w:rsidRPr="00BD50FA">
        <w:rPr>
          <w:i/>
          <w:iCs/>
        </w:rPr>
        <w:t>apicalis</w:t>
      </w:r>
      <w:proofErr w:type="spellEnd"/>
      <w:r w:rsidRPr="00BD50FA">
        <w:t xml:space="preserve"> </w:t>
      </w:r>
      <w:r w:rsidR="00B53B76">
        <w:fldChar w:fldCharType="begin"/>
      </w:r>
      <w:r w:rsidR="00B53B76">
        <w:instrText xml:space="preserve"> ADDIN EN.CITE &lt;EndNote&gt;&lt;Cite&gt;&lt;Author&gt;Haapalainen&lt;/Author&gt;&lt;Year&gt;2014&lt;/Year&gt;&lt;RecNum&gt;21008&lt;/RecNum&gt;&lt;DisplayText&gt;(Haapalainen 2014)&lt;/DisplayText&gt;&lt;record&gt;&lt;rec-number&gt;21008&lt;/rec-number&gt;&lt;foreign-keys&gt;&lt;key app="EN" db-id="pxwxw0er9zv2fxezxdk5tt5utz5p5vtrwdv0" timestamp="1451972841"&gt;21008&lt;/key&gt;&lt;/foreign-keys&gt;&lt;ref-type name="Journal Articles"&gt;17&lt;/ref-type&gt;&lt;contributors&gt;&lt;authors&gt;&lt;author&gt;Haapalainen,M.&lt;/author&gt;&lt;/authors&gt;&lt;/contributors&gt;&lt;titles&gt;&lt;title&gt;&lt;style face="normal" font="default" size="100%"&gt;Biology and epidemics of &lt;/style&gt;&lt;style face="italic" font="default" size="100%"&gt;Candidatus&lt;/style&gt;&lt;style face="normal" font="default" size="100%"&gt; Liberibacter species, psyllid-transmitted plant-pathogenic bacteria&lt;/style&gt;&lt;/title&gt;&lt;secondary-title&gt;Annals of Applied Biology&lt;/secondary-title&gt;&lt;/titles&gt;&lt;periodical&gt;&lt;full-title&gt;Annals of Applied Biology&lt;/full-title&gt;&lt;/periodical&gt;&lt;pages&gt;172-198&lt;/pages&gt;&lt;volume&gt;165&lt;/volume&gt;&lt;keywords&gt;&lt;keyword&gt;Biology&lt;/keyword&gt;&lt;keyword&gt;Epidemics&lt;/keyword&gt;&lt;keyword&gt;Candidatus&lt;/keyword&gt;&lt;keyword&gt;Species&lt;/keyword&gt;&lt;keyword&gt;Plant pathogenic bacteria&lt;/keyword&gt;&lt;keyword&gt;Bacteria&lt;/keyword&gt;&lt;keyword&gt;Bacterium&lt;/keyword&gt;&lt;/keywords&gt;&lt;dates&gt;&lt;year&gt;2014&lt;/year&gt;&lt;/dates&gt;&lt;orig-pub&gt;&lt;style face="underline" font="default" size="100%"&gt;J:\E Library\Plant Catalogue\H&lt;/style&gt;&lt;/orig-pub&gt;&lt;label&gt;85792&lt;/label&gt;&lt;urls&gt;&lt;pdf-urls&gt;&lt;url&gt;file://J:\E Library\Plant Catalogue\H\Haapalainen 2014 ID85792.pdf&lt;/url&gt;&lt;/pdf-urls&gt;&lt;/urls&gt;&lt;custom1&gt;Candidatus Liberibacter psyllaurous jm&lt;/custom1&gt;&lt;/record&gt;&lt;/Cite&gt;&lt;/EndNote&gt;</w:instrText>
      </w:r>
      <w:r w:rsidR="00B53B76">
        <w:fldChar w:fldCharType="separate"/>
      </w:r>
      <w:r w:rsidR="00B53B76">
        <w:rPr>
          <w:noProof/>
        </w:rPr>
        <w:t>(</w:t>
      </w:r>
      <w:hyperlink w:anchor="_ENREF_154" w:tooltip="Haapalainen, 2014 #21008" w:history="1">
        <w:r w:rsidR="00B53B76">
          <w:rPr>
            <w:noProof/>
          </w:rPr>
          <w:t>Haapalainen 2014</w:t>
        </w:r>
      </w:hyperlink>
      <w:r w:rsidR="00B53B76">
        <w:rPr>
          <w:noProof/>
        </w:rPr>
        <w:t>)</w:t>
      </w:r>
      <w:r w:rsidR="00B53B76">
        <w:fldChar w:fldCharType="end"/>
      </w:r>
      <w:r w:rsidRPr="00BD50FA">
        <w:t xml:space="preserve">. </w:t>
      </w:r>
      <w:r w:rsidR="008608F8" w:rsidRPr="00BD50FA">
        <w:t xml:space="preserve">Neither of these </w:t>
      </w:r>
      <w:r w:rsidRPr="00BD50FA">
        <w:t>vector</w:t>
      </w:r>
      <w:r w:rsidR="008608F8" w:rsidRPr="00BD50FA">
        <w:t xml:space="preserve"> </w:t>
      </w:r>
      <w:r w:rsidRPr="00BD50FA">
        <w:t>s</w:t>
      </w:r>
      <w:r w:rsidR="008608F8" w:rsidRPr="00BD50FA">
        <w:t>pecies</w:t>
      </w:r>
      <w:r w:rsidRPr="00BD50FA">
        <w:t xml:space="preserve"> are present in Australia. </w:t>
      </w:r>
      <w:r w:rsidR="00D61AE7" w:rsidRPr="00BD50FA" w:rsidDel="00BA7252">
        <w:t xml:space="preserve">However, </w:t>
      </w:r>
      <w:r w:rsidR="00350E85" w:rsidRPr="00BD50FA" w:rsidDel="00BA7252">
        <w:t>it</w:t>
      </w:r>
      <w:r w:rsidR="00D61AE7" w:rsidRPr="00BD50FA" w:rsidDel="00BA7252">
        <w:t xml:space="preserve"> </w:t>
      </w:r>
      <w:r w:rsidR="003F2A67">
        <w:t xml:space="preserve">has been reported that the pest </w:t>
      </w:r>
      <w:r w:rsidR="00D61AE7" w:rsidRPr="00BD50FA" w:rsidDel="00BA7252">
        <w:t xml:space="preserve">can be seed transmitted </w:t>
      </w:r>
      <w:r w:rsidR="00B53B76">
        <w:fldChar w:fldCharType="begin"/>
      </w:r>
      <w:r w:rsidR="00B53B76">
        <w:instrText xml:space="preserve"> ADDIN EN.CITE &lt;EndNote&gt;&lt;Cite&gt;&lt;Author&gt;Bertolini&lt;/Author&gt;&lt;Year&gt;2015&lt;/Year&gt;&lt;RecNum&gt;27097&lt;/RecNum&gt;&lt;DisplayText&gt;(Bertolini et al. 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fldChar w:fldCharType="separate"/>
      </w:r>
      <w:r w:rsidR="00B53B76">
        <w:rPr>
          <w:noProof/>
        </w:rPr>
        <w:t>(</w:t>
      </w:r>
      <w:hyperlink w:anchor="_ENREF_28" w:tooltip="Bertolini, 2015 #27097" w:history="1">
        <w:r w:rsidR="00B53B76">
          <w:rPr>
            <w:noProof/>
          </w:rPr>
          <w:t>Bertolini et al. 2015</w:t>
        </w:r>
      </w:hyperlink>
      <w:r w:rsidR="00B53B76">
        <w:rPr>
          <w:noProof/>
        </w:rPr>
        <w:t>)</w:t>
      </w:r>
      <w:r w:rsidR="00B53B76">
        <w:fldChar w:fldCharType="end"/>
      </w:r>
      <w:r w:rsidR="00D61AE7" w:rsidRPr="00BD50FA" w:rsidDel="00BA7252">
        <w:t xml:space="preserve">. Survival </w:t>
      </w:r>
      <w:r w:rsidR="007273D6" w:rsidRPr="00BD50FA" w:rsidDel="00BA7252">
        <w:t>with</w:t>
      </w:r>
      <w:r w:rsidR="00D61AE7" w:rsidRPr="00BD50FA" w:rsidDel="00BA7252">
        <w:t>in seed</w:t>
      </w:r>
      <w:r w:rsidR="007273D6" w:rsidRPr="00BD50FA" w:rsidDel="00BA7252">
        <w:t>s</w:t>
      </w:r>
      <w:r w:rsidR="00D61AE7" w:rsidRPr="00BD50FA" w:rsidDel="00BA7252">
        <w:t xml:space="preserve"> and trade in </w:t>
      </w:r>
      <w:r w:rsidR="00D61AE7" w:rsidRPr="00BD50FA">
        <w:t xml:space="preserve">infected </w:t>
      </w:r>
      <w:r w:rsidR="00D61AE7" w:rsidRPr="00BD50FA" w:rsidDel="00BA7252">
        <w:t xml:space="preserve">seed </w:t>
      </w:r>
      <w:r w:rsidR="003F2A67">
        <w:t>c</w:t>
      </w:r>
      <w:r w:rsidR="008608F8" w:rsidRPr="00BD50FA">
        <w:t>ould</w:t>
      </w:r>
      <w:r w:rsidR="008608F8" w:rsidRPr="00BD50FA" w:rsidDel="00BA7252">
        <w:t xml:space="preserve"> </w:t>
      </w:r>
      <w:r w:rsidR="00D61AE7" w:rsidRPr="00BD50FA" w:rsidDel="00BA7252">
        <w:t>help spread this pathogen within Australia.</w:t>
      </w:r>
    </w:p>
    <w:p w14:paraId="41A1AA21" w14:textId="24524D75" w:rsidR="006B4B19" w:rsidRPr="00BD50FA" w:rsidRDefault="006B4B19" w:rsidP="006B4B19">
      <w:pPr>
        <w:numPr>
          <w:ilvl w:val="0"/>
          <w:numId w:val="18"/>
        </w:numPr>
        <w:spacing w:before="160" w:after="160" w:line="269" w:lineRule="auto"/>
      </w:pPr>
      <w:r w:rsidRPr="00BD50FA">
        <w:t xml:space="preserve">SLRSV can be dispersed locally by the nematode </w:t>
      </w:r>
      <w:proofErr w:type="spellStart"/>
      <w:r w:rsidRPr="00BD50FA">
        <w:rPr>
          <w:i/>
          <w:iCs/>
        </w:rPr>
        <w:t>Xiphinema</w:t>
      </w:r>
      <w:proofErr w:type="spellEnd"/>
      <w:r w:rsidRPr="00BD50FA">
        <w:rPr>
          <w:i/>
          <w:iCs/>
        </w:rPr>
        <w:t> </w:t>
      </w:r>
      <w:proofErr w:type="spellStart"/>
      <w:r w:rsidRPr="00BD50FA">
        <w:rPr>
          <w:i/>
          <w:iCs/>
        </w:rPr>
        <w:t>diversicaudatum</w:t>
      </w:r>
      <w:proofErr w:type="spellEnd"/>
      <w:r w:rsidRPr="00BD50FA">
        <w:t xml:space="preserve"> </w:t>
      </w:r>
      <w:r w:rsidR="00B53B76">
        <w:fldChar w:fldCharType="begin"/>
      </w:r>
      <w:r w:rsidR="00B53B76">
        <w:instrText xml:space="preserve"> ADDIN EN.CITE &lt;EndNote&gt;&lt;Cite&gt;&lt;Author&gt;EPPO&lt;/Author&gt;&lt;Year&gt;2010&lt;/Year&gt;&lt;RecNum&gt;28087&lt;/RecNum&gt;&lt;DisplayText&gt;(EPPO 2010)&lt;/DisplayText&gt;&lt;record&gt;&lt;rec-number&gt;28087&lt;/rec-number&gt;&lt;foreign-keys&gt;&lt;key app="EN" db-id="pxwxw0er9zv2fxezxdk5tt5utz5p5vtrwdv0" timestamp="1499122272"&gt;28087&lt;/key&gt;&lt;/foreign-keys&gt;&lt;ref-type name="Web Page/Online Document"&gt;12&lt;/ref-type&gt;&lt;contributors&gt;&lt;authors&gt;&lt;author&gt;EPPO&lt;/author&gt;&lt;/authors&gt;&lt;/contributors&gt;&lt;titles&gt;&lt;title&gt;&lt;style face="italic" font="default" size="100%"&gt;Strawberry latent ringspot nepovirus&lt;/style&gt;&lt;/title&gt;&lt;/titles&gt;&lt;dates&gt;&lt;year&gt;2010&lt;/year&gt;&lt;pub-dates&gt;&lt;date&gt;2016&lt;/date&gt;&lt;/pub-dates&gt;&lt;/dates&gt;&lt;publisher&gt;European and Mediterranean Plant Protection Organization&lt;/publisher&gt;&lt;urls&gt;&lt;related-urls&gt;&lt;url&gt;https://gd.eppo.int/taxon/SLRSV0&lt;/url&gt;&lt;/related-urls&gt;&lt;pdf-urls&gt;&lt;url&gt;file://J:\E Library\Plant Catalogue\E\EPPO 2010 EN28087.pdf&lt;/url&gt;&lt;/pdf-urls&gt;&lt;/urls&gt;&lt;custom1&gt;Seeds for sowing KP&lt;/custom1&gt;&lt;/record&gt;&lt;/Cite&gt;&lt;/EndNote&gt;</w:instrText>
      </w:r>
      <w:r w:rsidR="00B53B76">
        <w:fldChar w:fldCharType="separate"/>
      </w:r>
      <w:r w:rsidR="00B53B76">
        <w:rPr>
          <w:noProof/>
        </w:rPr>
        <w:t>(</w:t>
      </w:r>
      <w:hyperlink w:anchor="_ENREF_107" w:tooltip="EPPO, 2010 #28087" w:history="1">
        <w:r w:rsidR="00B53B76">
          <w:rPr>
            <w:noProof/>
          </w:rPr>
          <w:t>EPPO 2010</w:t>
        </w:r>
      </w:hyperlink>
      <w:r w:rsidR="00B53B76">
        <w:rPr>
          <w:noProof/>
        </w:rPr>
        <w:t>)</w:t>
      </w:r>
      <w:r w:rsidR="00B53B76">
        <w:fldChar w:fldCharType="end"/>
      </w:r>
      <w:r w:rsidRPr="00BD50FA">
        <w:t xml:space="preserve">. However, it is not dependent on the presence of nematode vectors for spread </w:t>
      </w:r>
      <w:r w:rsidR="002824F4" w:rsidRPr="00BD50FA">
        <w:t xml:space="preserve">in the field </w:t>
      </w:r>
      <w:r w:rsidR="00B53B76">
        <w:fldChar w:fldCharType="begin"/>
      </w:r>
      <w:r w:rsidR="00B53B76">
        <w:instrText xml:space="preserve"> ADDIN EN.CITE &lt;EndNote&gt;&lt;Cite&gt;&lt;Author&gt;Tang&lt;/Author&gt;&lt;Year&gt;2013&lt;/Year&gt;&lt;RecNum&gt;28611&lt;/RecNum&gt;&lt;DisplayText&gt;(Tang, Ward &amp;amp; Clover 2013)&lt;/DisplayText&gt;&lt;record&gt;&lt;rec-number&gt;28611&lt;/rec-number&gt;&lt;foreign-keys&gt;&lt;key app="EN" db-id="pxwxw0er9zv2fxezxdk5tt5utz5p5vtrwdv0" timestamp="1502238001"&gt;28611&lt;/key&gt;&lt;/foreign-keys&gt;&lt;ref-type name="Journal Articles"&gt;17&lt;/ref-type&gt;&lt;contributors&gt;&lt;authors&gt;&lt;author&gt;Tang, J.&lt;/author&gt;&lt;author&gt;Ward, L.I.&lt;/author&gt;&lt;author&gt;Clover, G.R.G.&lt;/author&gt;&lt;/authors&gt;&lt;/contributors&gt;&lt;titles&gt;&lt;title&gt;&lt;style face="normal" font="default" size="100%"&gt;The diversity of &lt;/style&gt;&lt;style face="italic" font="default" size="100%"&gt;Strawberry latent ringspot virus&lt;/style&gt;&lt;style face="normal" font="default" size="100%"&gt; in New Zealand&lt;/style&gt;&lt;/title&gt;&lt;secondary-title&gt;Plant Disease&lt;/secondary-title&gt;&lt;/titles&gt;&lt;periodical&gt;&lt;full-title&gt;Plant Disease&lt;/full-title&gt;&lt;/periodical&gt;&lt;pages&gt;662-667&lt;/pages&gt;&lt;volume&gt;97&lt;/volume&gt;&lt;number&gt;5&lt;/number&gt;&lt;keywords&gt;&lt;keyword&gt;Strawberry latent ringspot virus (SLRSV)&lt;/keyword&gt;&lt;keyword&gt;Europe&lt;/keyword&gt;&lt;keyword&gt;New Zealand&lt;/keyword&gt;&lt;keyword&gt;Prunus spp&lt;/keyword&gt;&lt;keyword&gt;transmission modes&lt;/keyword&gt;&lt;/keywords&gt;&lt;dates&gt;&lt;year&gt;2013&lt;/year&gt;&lt;/dates&gt;&lt;isbn&gt;0191-2917&lt;/isbn&gt;&lt;urls&gt;&lt;pdf-urls&gt;&lt;url&gt;file://J:\E Library\Plant Catalogue\T\Tang et al 2013 EN28611.pdf&lt;/url&gt;&lt;/pdf-urls&gt;&lt;/urls&gt;&lt;custom1&gt;Grains kp &lt;/custom1&gt;&lt;/record&gt;&lt;/Cite&gt;&lt;/EndNote&gt;</w:instrText>
      </w:r>
      <w:r w:rsidR="00B53B76">
        <w:fldChar w:fldCharType="separate"/>
      </w:r>
      <w:r w:rsidR="00B53B76">
        <w:rPr>
          <w:noProof/>
        </w:rPr>
        <w:t>(</w:t>
      </w:r>
      <w:hyperlink w:anchor="_ENREF_356" w:tooltip="Tang, 2013 #28611" w:history="1">
        <w:r w:rsidR="00B53B76">
          <w:rPr>
            <w:noProof/>
          </w:rPr>
          <w:t>Tang, Ward &amp; Clover 2013</w:t>
        </w:r>
      </w:hyperlink>
      <w:r w:rsidR="00B53B76">
        <w:rPr>
          <w:noProof/>
        </w:rPr>
        <w:t>)</w:t>
      </w:r>
      <w:r w:rsidR="00B53B76">
        <w:fldChar w:fldCharType="end"/>
      </w:r>
      <w:r w:rsidRPr="00BD50FA">
        <w:t>.</w:t>
      </w:r>
    </w:p>
    <w:p w14:paraId="44925AE7" w14:textId="77777777" w:rsidR="005F77E5" w:rsidRPr="00BD50FA" w:rsidRDefault="00F90962" w:rsidP="00992E77">
      <w:pPr>
        <w:pStyle w:val="Heading4"/>
        <w:spacing w:before="200"/>
      </w:pPr>
      <w:r w:rsidRPr="00BD50FA">
        <w:t>Overall likelihood of entry, establishment and spread</w:t>
      </w:r>
    </w:p>
    <w:p w14:paraId="3DB619B9" w14:textId="06C28CDF" w:rsidR="00992E77" w:rsidRPr="00BD50FA" w:rsidRDefault="00992E77" w:rsidP="00875902">
      <w:pPr>
        <w:spacing w:before="200"/>
      </w:pPr>
      <w:r w:rsidRPr="00BD50FA">
        <w:t xml:space="preserve">The </w:t>
      </w:r>
      <w:r w:rsidR="00793EB3" w:rsidRPr="00BD50FA">
        <w:t xml:space="preserve">overall </w:t>
      </w:r>
      <w:r w:rsidRPr="00BD50FA">
        <w:t xml:space="preserve">likelihood of entry, establishment and spread is determined by combining the </w:t>
      </w:r>
      <w:r w:rsidR="00885F59" w:rsidRPr="00BD50FA">
        <w:t xml:space="preserve">individual likelihoods </w:t>
      </w:r>
      <w:r w:rsidRPr="00BD50FA">
        <w:t>of entry, establishment and spread using the matrix of rules for combining descriptive likelihoods (</w:t>
      </w:r>
      <w:r w:rsidRPr="00BD50FA">
        <w:fldChar w:fldCharType="begin"/>
      </w:r>
      <w:r w:rsidRPr="00BD50FA">
        <w:instrText xml:space="preserve"> REF _Ref488751285 \h </w:instrText>
      </w:r>
      <w:r w:rsidRPr="00BD50FA">
        <w:fldChar w:fldCharType="separate"/>
      </w:r>
      <w:r w:rsidR="00631C96">
        <w:t xml:space="preserve">Table </w:t>
      </w:r>
      <w:r w:rsidR="00631C96">
        <w:rPr>
          <w:noProof/>
        </w:rPr>
        <w:t>2</w:t>
      </w:r>
      <w:r w:rsidR="00631C96">
        <w:t>.</w:t>
      </w:r>
      <w:r w:rsidR="00631C96">
        <w:rPr>
          <w:noProof/>
        </w:rPr>
        <w:t>2</w:t>
      </w:r>
      <w:r w:rsidRPr="00BD50FA">
        <w:fldChar w:fldCharType="end"/>
      </w:r>
      <w:r w:rsidRPr="00BD50FA">
        <w:t>).</w:t>
      </w:r>
    </w:p>
    <w:p w14:paraId="0E05A4D4" w14:textId="0DFDC2C8" w:rsidR="00992E77" w:rsidRPr="00BD50FA" w:rsidRDefault="00992E77" w:rsidP="00875902">
      <w:pPr>
        <w:spacing w:before="200"/>
      </w:pPr>
      <w:r w:rsidRPr="00BD50FA">
        <w:t xml:space="preserve">The overall likelihood that </w:t>
      </w:r>
      <w:r w:rsidR="000F6642" w:rsidRPr="00BD50FA">
        <w:t>the identified quarantine pests</w:t>
      </w:r>
      <w:r w:rsidR="0085468E" w:rsidRPr="00BD50FA">
        <w:t xml:space="preserve"> </w:t>
      </w:r>
      <w:r w:rsidRPr="00BD50FA">
        <w:t>will enter Australia, be distributed in a viable state to susceptible hosts, establish in that area and subsequently spread within Australia is assessed as</w:t>
      </w:r>
      <w:r w:rsidR="00474E6E" w:rsidRPr="00BD50FA">
        <w:t>:</w:t>
      </w:r>
    </w:p>
    <w:p w14:paraId="19008C80" w14:textId="68017B30" w:rsidR="008C0CCD" w:rsidRPr="00BD50FA" w:rsidRDefault="008C0CCD" w:rsidP="008C0CCD">
      <w:pPr>
        <w:pStyle w:val="AQISNum"/>
        <w:numPr>
          <w:ilvl w:val="0"/>
          <w:numId w:val="47"/>
        </w:numPr>
        <w:spacing w:before="200" w:after="200" w:line="276" w:lineRule="auto"/>
        <w:ind w:left="284" w:hanging="284"/>
        <w:rPr>
          <w:rFonts w:ascii="Cambria" w:hAnsi="Cambria"/>
          <w:bCs/>
        </w:rPr>
      </w:pPr>
      <w:r w:rsidRPr="00BD50FA">
        <w:rPr>
          <w:rFonts w:ascii="Cambria" w:hAnsi="Cambria"/>
          <w:b/>
          <w:bCs/>
        </w:rPr>
        <w:t>Low</w:t>
      </w:r>
      <w:r w:rsidRPr="00BD50FA">
        <w:rPr>
          <w:rFonts w:ascii="Cambria" w:hAnsi="Cambria"/>
          <w:bCs/>
        </w:rPr>
        <w:t xml:space="preserve"> for ‘</w:t>
      </w:r>
      <w:proofErr w:type="spellStart"/>
      <w:r w:rsidRPr="00BD50FA">
        <w:rPr>
          <w:rFonts w:ascii="Cambria" w:hAnsi="Cambria"/>
          <w:bCs/>
          <w:i/>
          <w:iCs/>
        </w:rPr>
        <w:t>Candidatus</w:t>
      </w:r>
      <w:proofErr w:type="spellEnd"/>
      <w:r w:rsidRPr="00BD50FA">
        <w:rPr>
          <w:rFonts w:ascii="Cambria" w:hAnsi="Cambria"/>
          <w:bCs/>
        </w:rPr>
        <w:t xml:space="preserve"> </w:t>
      </w:r>
      <w:proofErr w:type="spellStart"/>
      <w:r w:rsidRPr="00BD50FA">
        <w:rPr>
          <w:rFonts w:ascii="Cambria" w:hAnsi="Cambria"/>
          <w:bCs/>
        </w:rPr>
        <w:t>Liberibacter</w:t>
      </w:r>
      <w:proofErr w:type="spellEnd"/>
      <w:r w:rsidRPr="00BD50FA">
        <w:rPr>
          <w:rFonts w:ascii="Cambria" w:hAnsi="Cambria"/>
          <w:bCs/>
        </w:rPr>
        <w:t xml:space="preserve"> solanacearum' if vectors are absent from Australia </w:t>
      </w:r>
      <w:r w:rsidR="00B53B76">
        <w:rPr>
          <w:rFonts w:ascii="Cambria" w:hAnsi="Cambria"/>
          <w:bCs/>
        </w:rPr>
        <w:fldChar w:fldCharType="begin"/>
      </w:r>
      <w:r w:rsidR="00B53B76">
        <w:rPr>
          <w:rFonts w:ascii="Cambria" w:hAnsi="Cambria"/>
          <w:bCs/>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ascii="Cambria" w:hAnsi="Cambria"/>
          <w:bCs/>
        </w:rPr>
        <w:fldChar w:fldCharType="separate"/>
      </w:r>
      <w:r w:rsidR="00B53B76">
        <w:rPr>
          <w:rFonts w:ascii="Cambria" w:hAnsi="Cambria"/>
          <w:bCs/>
          <w:noProof/>
        </w:rPr>
        <w:t>(</w:t>
      </w:r>
      <w:hyperlink w:anchor="_ENREF_85" w:tooltip="DAWR, 2017 #35530" w:history="1">
        <w:r w:rsidR="00B53B76">
          <w:rPr>
            <w:rFonts w:ascii="Cambria" w:hAnsi="Cambria"/>
            <w:bCs/>
            <w:noProof/>
          </w:rPr>
          <w:t>DAWR 2017</w:t>
        </w:r>
      </w:hyperlink>
      <w:r w:rsidR="00B53B76">
        <w:rPr>
          <w:rFonts w:ascii="Cambria" w:hAnsi="Cambria"/>
          <w:bCs/>
          <w:noProof/>
        </w:rPr>
        <w:t>)</w:t>
      </w:r>
      <w:r w:rsidR="00B53B76">
        <w:rPr>
          <w:rFonts w:ascii="Cambria" w:hAnsi="Cambria"/>
          <w:bCs/>
        </w:rPr>
        <w:fldChar w:fldCharType="end"/>
      </w:r>
      <w:r w:rsidRPr="00BD50FA">
        <w:rPr>
          <w:rFonts w:ascii="Cambria" w:hAnsi="Cambria"/>
          <w:bCs/>
        </w:rPr>
        <w:t>.</w:t>
      </w:r>
    </w:p>
    <w:p w14:paraId="451AC026" w14:textId="0B4F1264" w:rsidR="008C0CCD" w:rsidRPr="00BD50FA" w:rsidRDefault="008C0CCD" w:rsidP="008C0CCD">
      <w:pPr>
        <w:pStyle w:val="AQISNum"/>
        <w:numPr>
          <w:ilvl w:val="0"/>
          <w:numId w:val="47"/>
        </w:numPr>
        <w:spacing w:before="200" w:after="200" w:line="276" w:lineRule="auto"/>
        <w:ind w:left="284" w:hanging="284"/>
        <w:rPr>
          <w:rFonts w:ascii="Cambria" w:hAnsi="Cambria"/>
          <w:bCs/>
        </w:rPr>
      </w:pPr>
      <w:r w:rsidRPr="003F2A67">
        <w:rPr>
          <w:rFonts w:ascii="Cambria" w:hAnsi="Cambria"/>
          <w:b/>
          <w:bCs/>
        </w:rPr>
        <w:t>High</w:t>
      </w:r>
      <w:r w:rsidRPr="00BD50FA">
        <w:rPr>
          <w:b/>
        </w:rPr>
        <w:t xml:space="preserve"> </w:t>
      </w:r>
      <w:r w:rsidRPr="00BD50FA">
        <w:rPr>
          <w:rFonts w:ascii="Cambria" w:hAnsi="Cambria"/>
          <w:bCs/>
        </w:rPr>
        <w:t>for ‘</w:t>
      </w:r>
      <w:proofErr w:type="spellStart"/>
      <w:r w:rsidRPr="00BD50FA">
        <w:rPr>
          <w:rFonts w:ascii="Cambria" w:hAnsi="Cambria"/>
          <w:bCs/>
          <w:i/>
          <w:iCs/>
        </w:rPr>
        <w:t>Candidatus</w:t>
      </w:r>
      <w:proofErr w:type="spellEnd"/>
      <w:r w:rsidRPr="00BD50FA">
        <w:rPr>
          <w:rFonts w:ascii="Cambria" w:hAnsi="Cambria"/>
          <w:bCs/>
        </w:rPr>
        <w:t xml:space="preserve"> </w:t>
      </w:r>
      <w:proofErr w:type="spellStart"/>
      <w:r w:rsidRPr="00BD50FA">
        <w:rPr>
          <w:rFonts w:ascii="Cambria" w:hAnsi="Cambria"/>
          <w:bCs/>
        </w:rPr>
        <w:t>Liberibacter</w:t>
      </w:r>
      <w:proofErr w:type="spellEnd"/>
      <w:r w:rsidRPr="00BD50FA">
        <w:rPr>
          <w:rFonts w:ascii="Cambria" w:hAnsi="Cambria"/>
          <w:bCs/>
        </w:rPr>
        <w:t xml:space="preserve"> solanacearum' if vectors are present in Australia </w:t>
      </w:r>
      <w:r w:rsidR="00B53B76">
        <w:rPr>
          <w:rFonts w:ascii="Cambria" w:hAnsi="Cambria"/>
          <w:bCs/>
        </w:rPr>
        <w:fldChar w:fldCharType="begin"/>
      </w:r>
      <w:r w:rsidR="00B53B76">
        <w:rPr>
          <w:rFonts w:ascii="Cambria" w:hAnsi="Cambria"/>
          <w:bCs/>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ascii="Cambria" w:hAnsi="Cambria"/>
          <w:bCs/>
        </w:rPr>
        <w:fldChar w:fldCharType="separate"/>
      </w:r>
      <w:r w:rsidR="00B53B76">
        <w:rPr>
          <w:rFonts w:ascii="Cambria" w:hAnsi="Cambria"/>
          <w:bCs/>
          <w:noProof/>
        </w:rPr>
        <w:t>(</w:t>
      </w:r>
      <w:hyperlink w:anchor="_ENREF_85" w:tooltip="DAWR, 2017 #35530" w:history="1">
        <w:r w:rsidR="00B53B76">
          <w:rPr>
            <w:rFonts w:ascii="Cambria" w:hAnsi="Cambria"/>
            <w:bCs/>
            <w:noProof/>
          </w:rPr>
          <w:t>DAWR 2017</w:t>
        </w:r>
      </w:hyperlink>
      <w:r w:rsidR="00B53B76">
        <w:rPr>
          <w:rFonts w:ascii="Cambria" w:hAnsi="Cambria"/>
          <w:bCs/>
          <w:noProof/>
        </w:rPr>
        <w:t>)</w:t>
      </w:r>
      <w:r w:rsidR="00B53B76">
        <w:rPr>
          <w:rFonts w:ascii="Cambria" w:hAnsi="Cambria"/>
          <w:bCs/>
        </w:rPr>
        <w:fldChar w:fldCharType="end"/>
      </w:r>
      <w:r w:rsidRPr="00BD50FA">
        <w:t>.</w:t>
      </w:r>
    </w:p>
    <w:p w14:paraId="2E4A4DBE" w14:textId="0A84A8AA" w:rsidR="008C0CCD" w:rsidRPr="00BD50FA" w:rsidRDefault="008C0CCD" w:rsidP="008C0CCD">
      <w:pPr>
        <w:pStyle w:val="AQISNum"/>
        <w:numPr>
          <w:ilvl w:val="0"/>
          <w:numId w:val="47"/>
        </w:numPr>
        <w:spacing w:before="200" w:after="200" w:line="276" w:lineRule="auto"/>
        <w:ind w:left="284" w:hanging="284"/>
        <w:rPr>
          <w:rFonts w:ascii="Cambria" w:hAnsi="Cambria"/>
          <w:bCs/>
        </w:rPr>
      </w:pPr>
      <w:r w:rsidRPr="00BD50FA">
        <w:rPr>
          <w:rFonts w:ascii="Cambria" w:hAnsi="Cambria"/>
          <w:b/>
          <w:bCs/>
        </w:rPr>
        <w:t>Moderate</w:t>
      </w:r>
      <w:r w:rsidRPr="00BD50FA">
        <w:rPr>
          <w:rFonts w:ascii="Cambria" w:hAnsi="Cambria"/>
          <w:bCs/>
        </w:rPr>
        <w:t xml:space="preserve"> for all other </w:t>
      </w:r>
      <w:r w:rsidR="00851B1C">
        <w:rPr>
          <w:rFonts w:ascii="Cambria" w:hAnsi="Cambria"/>
          <w:bCs/>
        </w:rPr>
        <w:t xml:space="preserve">identified </w:t>
      </w:r>
      <w:r w:rsidRPr="00BD50FA">
        <w:rPr>
          <w:rFonts w:ascii="Cambria" w:hAnsi="Cambria"/>
          <w:bCs/>
        </w:rPr>
        <w:t>pathogens.</w:t>
      </w:r>
    </w:p>
    <w:p w14:paraId="09910B99" w14:textId="77777777" w:rsidR="005F77E5" w:rsidRPr="00224D5C" w:rsidRDefault="000F6642" w:rsidP="0090693A">
      <w:pPr>
        <w:pStyle w:val="Heading3"/>
      </w:pPr>
      <w:bookmarkStart w:id="46" w:name="_Toc65233822"/>
      <w:r w:rsidRPr="00224D5C">
        <w:t>Assessment of potential c</w:t>
      </w:r>
      <w:r w:rsidR="00F90962" w:rsidRPr="00224D5C">
        <w:t>onsequences</w:t>
      </w:r>
      <w:bookmarkEnd w:id="46"/>
    </w:p>
    <w:p w14:paraId="1C769100" w14:textId="432D0F13" w:rsidR="001E52D6" w:rsidRPr="00BD50FA" w:rsidRDefault="001E52D6" w:rsidP="00875902">
      <w:pPr>
        <w:spacing w:before="200"/>
      </w:pPr>
      <w:r w:rsidRPr="00BD50FA">
        <w:t xml:space="preserve">The entry, establishment and spread of the </w:t>
      </w:r>
      <w:r w:rsidR="00F82BE3" w:rsidRPr="00BD50FA">
        <w:t xml:space="preserve">identified </w:t>
      </w:r>
      <w:r w:rsidRPr="00BD50FA">
        <w:t>pests</w:t>
      </w:r>
      <w:r w:rsidR="00F82BE3" w:rsidRPr="00BD50FA">
        <w:t xml:space="preserve"> is</w:t>
      </w:r>
      <w:r w:rsidRPr="00BD50FA">
        <w:t xml:space="preserve"> likely to have unacceptable economic consequences, particularly for Australia’s agricultural and food production sectors. </w:t>
      </w:r>
      <w:r w:rsidRPr="00BD50FA">
        <w:lastRenderedPageBreak/>
        <w:t>Seed-borne pests are known to be able to affect germination, growth and crop productivity</w:t>
      </w:r>
      <w:r w:rsidR="006942B9" w:rsidRPr="00BD50FA">
        <w:t xml:space="preserve"> </w:t>
      </w:r>
      <w:r w:rsidR="00B53B76">
        <w:rPr>
          <w:bCs/>
          <w:iCs/>
        </w:rPr>
        <w:fldChar w:fldCharType="begin">
          <w:fldData xml:space="preserve">PEVuZE5vdGU+PENpdGU+PEF1dGhvcj5Lb2lrZTwvQXV0aG9yPjxZZWFyPjIwMDc8L1llYXI+PFJl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</w:fldData>
        </w:fldChar>
      </w:r>
      <w:r w:rsidR="00B53B76">
        <w:rPr>
          <w:bCs/>
          <w:iCs/>
        </w:rPr>
        <w:instrText xml:space="preserve"> ADDIN EN.CITE </w:instrText>
      </w:r>
      <w:r w:rsidR="00B53B76">
        <w:rPr>
          <w:bCs/>
          <w:iCs/>
        </w:rPr>
        <w:fldChar w:fldCharType="begin">
          <w:fldData xml:space="preserve">PEVuZE5vdGU+PENpdGU+PEF1dGhvcj5Lb2lrZTwvQXV0aG9yPjxZZWFyPjIwMDc8L1llYXI+PFJl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</w:fldData>
        </w:fldChar>
      </w:r>
      <w:r w:rsidR="00B53B76">
        <w:rPr>
          <w:bCs/>
          <w:iCs/>
        </w:rPr>
        <w:instrText xml:space="preserve"> ADDIN EN.CITE.DATA </w:instrText>
      </w:r>
      <w:r w:rsidR="00B53B76">
        <w:rPr>
          <w:bCs/>
          <w:iCs/>
        </w:rPr>
      </w:r>
      <w:r w:rsidR="00B53B76">
        <w:rPr>
          <w:bCs/>
          <w:iCs/>
        </w:rPr>
        <w:fldChar w:fldCharType="end"/>
      </w:r>
      <w:r w:rsidR="00B53B76">
        <w:rPr>
          <w:bCs/>
          <w:iCs/>
        </w:rPr>
      </w:r>
      <w:r w:rsidR="00B53B76">
        <w:rPr>
          <w:bCs/>
          <w:iCs/>
        </w:rPr>
        <w:fldChar w:fldCharType="separate"/>
      </w:r>
      <w:r w:rsidR="00B53B76">
        <w:rPr>
          <w:bCs/>
          <w:iCs/>
          <w:noProof/>
        </w:rPr>
        <w:t>(</w:t>
      </w:r>
      <w:hyperlink w:anchor="_ENREF_28" w:tooltip="Bertolini, 2015 #27097" w:history="1">
        <w:r w:rsidR="00B53B76">
          <w:rPr>
            <w:bCs/>
            <w:iCs/>
            <w:noProof/>
          </w:rPr>
          <w:t>Bertolini et al. 2015</w:t>
        </w:r>
      </w:hyperlink>
      <w:r w:rsidR="00B53B76">
        <w:rPr>
          <w:bCs/>
          <w:iCs/>
          <w:noProof/>
        </w:rPr>
        <w:t xml:space="preserve">; </w:t>
      </w:r>
      <w:hyperlink w:anchor="_ENREF_179" w:tooltip="Khare, 2014 #27348" w:history="1">
        <w:r w:rsidR="00B53B76">
          <w:rPr>
            <w:bCs/>
            <w:iCs/>
            <w:noProof/>
          </w:rPr>
          <w:t>Khare, Tiwari &amp; Sharma 2014</w:t>
        </w:r>
      </w:hyperlink>
      <w:r w:rsidR="00B53B76">
        <w:rPr>
          <w:bCs/>
          <w:iCs/>
          <w:noProof/>
        </w:rPr>
        <w:t xml:space="preserve">; </w:t>
      </w:r>
      <w:hyperlink w:anchor="_ENREF_185" w:tooltip="Koike, 2007 #12364" w:history="1">
        <w:r w:rsidR="00B53B76">
          <w:rPr>
            <w:bCs/>
            <w:iCs/>
            <w:noProof/>
          </w:rPr>
          <w:t>Koike, Gladders &amp; Paulus 2007</w:t>
        </w:r>
      </w:hyperlink>
      <w:r w:rsidR="00B53B76">
        <w:rPr>
          <w:bCs/>
          <w:iCs/>
          <w:noProof/>
        </w:rPr>
        <w:t xml:space="preserve">; </w:t>
      </w:r>
      <w:hyperlink w:anchor="_ENREF_221" w:tooltip="Ménard, 2014 #36789" w:history="1">
        <w:r w:rsidR="00B53B76">
          <w:rPr>
            <w:bCs/>
            <w:iCs/>
            <w:noProof/>
          </w:rPr>
          <w:t>Ménard et al. 2014</w:t>
        </w:r>
      </w:hyperlink>
      <w:r w:rsidR="00B53B76">
        <w:rPr>
          <w:bCs/>
          <w:iCs/>
          <w:noProof/>
        </w:rPr>
        <w:t>)</w:t>
      </w:r>
      <w:r w:rsidR="00B53B76">
        <w:rPr>
          <w:bCs/>
          <w:iCs/>
        </w:rPr>
        <w:fldChar w:fldCharType="end"/>
      </w:r>
      <w:r w:rsidR="006942B9" w:rsidRPr="00BD50FA">
        <w:t>.</w:t>
      </w:r>
    </w:p>
    <w:p w14:paraId="0BA56B1E" w14:textId="338FEE9D" w:rsidR="001E52D6" w:rsidRPr="00BD50FA" w:rsidRDefault="001E52D6" w:rsidP="00875902">
      <w:pPr>
        <w:spacing w:before="200"/>
      </w:pPr>
      <w:r w:rsidRPr="00BD50FA">
        <w:t>The introduction and spread in Australia of pests with wide host ranges would affect both the imported host</w:t>
      </w:r>
      <w:r w:rsidR="003F2A67">
        <w:t>s</w:t>
      </w:r>
      <w:r w:rsidRPr="00BD50FA">
        <w:t xml:space="preserve"> and alternate hosts. </w:t>
      </w:r>
      <w:r w:rsidR="003F2A67">
        <w:t xml:space="preserve">When </w:t>
      </w:r>
      <w:r w:rsidRPr="00BD50FA">
        <w:t xml:space="preserve">a pest gains entry into a new region or crop it may establish and spread quickly, requiring the implementation of costly and/or </w:t>
      </w:r>
      <w:proofErr w:type="gramStart"/>
      <w:r w:rsidRPr="00BD50FA">
        <w:t>environmentally-damaging</w:t>
      </w:r>
      <w:proofErr w:type="gramEnd"/>
      <w:r w:rsidRPr="00BD50FA">
        <w:t xml:space="preserve"> control measures. New control measures to minimise economic impacts may result in changes to the supply and production chain.</w:t>
      </w:r>
    </w:p>
    <w:p w14:paraId="640B27A0" w14:textId="77777777" w:rsidR="001E52D6" w:rsidRPr="00BD50FA" w:rsidRDefault="001E52D6" w:rsidP="00875902">
      <w:pPr>
        <w:spacing w:before="200"/>
      </w:pPr>
      <w:r w:rsidRPr="00BD50FA">
        <w:t>The establishment of new quarantine pests in Australia could also result in phytosanitary regulations being imposed by foreign or domestic trading partners. Trade restrictions on affected commodities could lead to loss of markets.</w:t>
      </w:r>
    </w:p>
    <w:p w14:paraId="1AFC1B24" w14:textId="7FB75813" w:rsidR="001E52D6" w:rsidRPr="00BD50FA" w:rsidRDefault="001E52D6" w:rsidP="00875902">
      <w:pPr>
        <w:spacing w:before="200"/>
      </w:pPr>
      <w:r w:rsidRPr="008930DF">
        <w:t xml:space="preserve">This section examines the potential consequences of </w:t>
      </w:r>
      <w:r w:rsidR="00DA353A" w:rsidRPr="008930DF">
        <w:t>‘</w:t>
      </w:r>
      <w:proofErr w:type="spellStart"/>
      <w:r w:rsidR="00DA353A" w:rsidRPr="008930DF">
        <w:rPr>
          <w:i/>
        </w:rPr>
        <w:t>Candidatus</w:t>
      </w:r>
      <w:proofErr w:type="spellEnd"/>
      <w:r w:rsidR="002B1D42" w:rsidRPr="008930DF">
        <w:t> </w:t>
      </w:r>
      <w:proofErr w:type="spellStart"/>
      <w:r w:rsidR="00DA353A" w:rsidRPr="008930DF">
        <w:t>Liberibacter</w:t>
      </w:r>
      <w:proofErr w:type="spellEnd"/>
      <w:r w:rsidR="002B1D42" w:rsidRPr="008930DF">
        <w:t> </w:t>
      </w:r>
      <w:r w:rsidR="00DA353A" w:rsidRPr="008930DF">
        <w:t>solanacearum’,</w:t>
      </w:r>
      <w:r w:rsidR="00DA353A" w:rsidRPr="008930DF">
        <w:rPr>
          <w:bCs/>
          <w:szCs w:val="18"/>
        </w:rPr>
        <w:t xml:space="preserve"> </w:t>
      </w:r>
      <w:proofErr w:type="spellStart"/>
      <w:r w:rsidR="00DA353A" w:rsidRPr="008930DF">
        <w:rPr>
          <w:i/>
          <w:szCs w:val="18"/>
        </w:rPr>
        <w:t>Cercospora</w:t>
      </w:r>
      <w:proofErr w:type="spellEnd"/>
      <w:r w:rsidR="002B1D42" w:rsidRPr="008930DF">
        <w:rPr>
          <w:i/>
          <w:szCs w:val="18"/>
        </w:rPr>
        <w:t> </w:t>
      </w:r>
      <w:proofErr w:type="spellStart"/>
      <w:r w:rsidR="00DA353A" w:rsidRPr="008930DF">
        <w:rPr>
          <w:i/>
          <w:szCs w:val="18"/>
        </w:rPr>
        <w:t>foeniculi</w:t>
      </w:r>
      <w:proofErr w:type="spellEnd"/>
      <w:r w:rsidR="00DA353A" w:rsidRPr="008930DF">
        <w:rPr>
          <w:szCs w:val="18"/>
        </w:rPr>
        <w:t xml:space="preserve">, </w:t>
      </w:r>
      <w:proofErr w:type="spellStart"/>
      <w:r w:rsidR="00DA353A" w:rsidRPr="008930DF">
        <w:rPr>
          <w:bCs/>
          <w:i/>
          <w:szCs w:val="18"/>
        </w:rPr>
        <w:t>Diaporthe</w:t>
      </w:r>
      <w:proofErr w:type="spellEnd"/>
      <w:r w:rsidR="002B1D42" w:rsidRPr="008930DF">
        <w:rPr>
          <w:bCs/>
          <w:i/>
          <w:szCs w:val="18"/>
        </w:rPr>
        <w:t> </w:t>
      </w:r>
      <w:proofErr w:type="spellStart"/>
      <w:r w:rsidR="00DA353A" w:rsidRPr="008930DF">
        <w:rPr>
          <w:bCs/>
          <w:i/>
          <w:szCs w:val="18"/>
        </w:rPr>
        <w:t>angelicae</w:t>
      </w:r>
      <w:proofErr w:type="spellEnd"/>
      <w:r w:rsidR="00106425" w:rsidRPr="008930DF">
        <w:rPr>
          <w:i/>
          <w:szCs w:val="18"/>
        </w:rPr>
        <w:t>,</w:t>
      </w:r>
      <w:r w:rsidR="00106425" w:rsidRPr="008930DF">
        <w:rPr>
          <w:rFonts w:cs="Arial"/>
          <w:i/>
          <w:szCs w:val="18"/>
        </w:rPr>
        <w:t xml:space="preserve"> Fusarium</w:t>
      </w:r>
      <w:r w:rsidR="002B1D42" w:rsidRPr="008930DF">
        <w:rPr>
          <w:rFonts w:cs="Arial"/>
          <w:i/>
          <w:szCs w:val="18"/>
        </w:rPr>
        <w:t> </w:t>
      </w:r>
      <w:proofErr w:type="spellStart"/>
      <w:r w:rsidR="00106425" w:rsidRPr="008930DF">
        <w:rPr>
          <w:rFonts w:cs="Arial"/>
          <w:i/>
          <w:szCs w:val="18"/>
        </w:rPr>
        <w:t>oxysporum</w:t>
      </w:r>
      <w:proofErr w:type="spellEnd"/>
      <w:r w:rsidR="00106425" w:rsidRPr="008930DF">
        <w:rPr>
          <w:rFonts w:cs="Arial"/>
          <w:szCs w:val="18"/>
        </w:rPr>
        <w:t xml:space="preserve"> f. sp. </w:t>
      </w:r>
      <w:proofErr w:type="spellStart"/>
      <w:r w:rsidR="00106425" w:rsidRPr="008930DF">
        <w:rPr>
          <w:rFonts w:cs="Arial"/>
          <w:i/>
          <w:szCs w:val="18"/>
        </w:rPr>
        <w:t>cumini</w:t>
      </w:r>
      <w:proofErr w:type="spellEnd"/>
      <w:r w:rsidR="00106425" w:rsidRPr="008930DF">
        <w:rPr>
          <w:rFonts w:cs="Arial"/>
          <w:i/>
          <w:szCs w:val="18"/>
        </w:rPr>
        <w:t xml:space="preserve">, </w:t>
      </w:r>
      <w:proofErr w:type="spellStart"/>
      <w:r w:rsidR="00106425" w:rsidRPr="008930DF">
        <w:rPr>
          <w:i/>
          <w:szCs w:val="18"/>
        </w:rPr>
        <w:t>Passalora</w:t>
      </w:r>
      <w:proofErr w:type="spellEnd"/>
      <w:r w:rsidR="002B1D42" w:rsidRPr="008930DF">
        <w:rPr>
          <w:i/>
          <w:szCs w:val="18"/>
        </w:rPr>
        <w:t> </w:t>
      </w:r>
      <w:proofErr w:type="spellStart"/>
      <w:r w:rsidR="00106425" w:rsidRPr="008930DF">
        <w:rPr>
          <w:i/>
          <w:szCs w:val="18"/>
        </w:rPr>
        <w:t>malkoffii</w:t>
      </w:r>
      <w:proofErr w:type="spellEnd"/>
      <w:r w:rsidR="00106425" w:rsidRPr="008930DF">
        <w:rPr>
          <w:i/>
          <w:szCs w:val="18"/>
        </w:rPr>
        <w:t>, Phomopsis</w:t>
      </w:r>
      <w:r w:rsidR="002B1D42" w:rsidRPr="008930DF">
        <w:rPr>
          <w:i/>
          <w:szCs w:val="18"/>
        </w:rPr>
        <w:t> </w:t>
      </w:r>
      <w:proofErr w:type="spellStart"/>
      <w:r w:rsidR="00106425" w:rsidRPr="008930DF">
        <w:rPr>
          <w:i/>
          <w:szCs w:val="18"/>
        </w:rPr>
        <w:t>diachenii</w:t>
      </w:r>
      <w:proofErr w:type="spellEnd"/>
      <w:r w:rsidR="00DA353A" w:rsidRPr="008930DF">
        <w:rPr>
          <w:rFonts w:cs="Arial"/>
          <w:i/>
          <w:szCs w:val="18"/>
        </w:rPr>
        <w:t xml:space="preserve"> </w:t>
      </w:r>
      <w:r w:rsidR="00106425" w:rsidRPr="008930DF">
        <w:rPr>
          <w:rFonts w:cs="Arial"/>
          <w:iCs/>
          <w:szCs w:val="18"/>
        </w:rPr>
        <w:t xml:space="preserve">and </w:t>
      </w:r>
      <w:r w:rsidR="00106425" w:rsidRPr="008930DF">
        <w:t xml:space="preserve">SLRSV </w:t>
      </w:r>
      <w:r w:rsidRPr="008930DF">
        <w:t>were they to enter, establish and spread in Australia.</w:t>
      </w:r>
    </w:p>
    <w:p w14:paraId="45E1848C" w14:textId="77777777" w:rsidR="00F82BE3" w:rsidRPr="00BD50FA" w:rsidRDefault="00F82BE3" w:rsidP="00F82BE3">
      <w:pPr>
        <w:pStyle w:val="Heading2Numbered"/>
        <w:rPr>
          <w:i/>
        </w:rPr>
      </w:pPr>
      <w:r w:rsidRPr="00BD50FA">
        <w:t>Consequences of ‘</w:t>
      </w:r>
      <w:proofErr w:type="spellStart"/>
      <w:r w:rsidRPr="00BD50FA">
        <w:rPr>
          <w:i/>
        </w:rPr>
        <w:t>Candidatus</w:t>
      </w:r>
      <w:proofErr w:type="spellEnd"/>
      <w:r w:rsidRPr="00BD50FA">
        <w:t xml:space="preserve"> </w:t>
      </w:r>
      <w:proofErr w:type="spellStart"/>
      <w:r w:rsidRPr="00BD50FA">
        <w:t>Liberibacter</w:t>
      </w:r>
      <w:proofErr w:type="spellEnd"/>
      <w:r w:rsidRPr="00BD50FA">
        <w:t xml:space="preserve"> solanacearum’</w:t>
      </w:r>
    </w:p>
    <w:p w14:paraId="77A6BD88" w14:textId="1A1EA437" w:rsidR="00F82BE3" w:rsidRPr="00BD50FA" w:rsidRDefault="00F82BE3" w:rsidP="00F82BE3">
      <w:pPr>
        <w:pStyle w:val="AQISNum"/>
        <w:spacing w:before="0" w:line="276" w:lineRule="auto"/>
        <w:rPr>
          <w:rFonts w:ascii="Cambria" w:hAnsi="Cambria"/>
        </w:rPr>
      </w:pPr>
      <w:r w:rsidRPr="00BD50FA">
        <w:rPr>
          <w:rFonts w:ascii="Cambria" w:hAnsi="Cambria"/>
        </w:rPr>
        <w:t xml:space="preserve">Based on the department’s final PRA for </w:t>
      </w:r>
      <w:r w:rsidRPr="00BD50FA">
        <w:t>‘</w:t>
      </w:r>
      <w:proofErr w:type="spellStart"/>
      <w:r w:rsidRPr="00BD50FA">
        <w:rPr>
          <w:rFonts w:ascii="Cambria" w:hAnsi="Cambria"/>
          <w:i/>
          <w:iCs/>
        </w:rPr>
        <w:t>Candidatus</w:t>
      </w:r>
      <w:proofErr w:type="spellEnd"/>
      <w:r w:rsidRPr="00BD50FA">
        <w:t xml:space="preserve"> </w:t>
      </w:r>
      <w:proofErr w:type="spellStart"/>
      <w:r w:rsidRPr="00BD50FA">
        <w:rPr>
          <w:rFonts w:ascii="Cambria" w:hAnsi="Cambria"/>
        </w:rPr>
        <w:t>Liberibacter</w:t>
      </w:r>
      <w:proofErr w:type="spellEnd"/>
      <w:r w:rsidRPr="00BD50FA">
        <w:rPr>
          <w:rFonts w:ascii="Cambria" w:hAnsi="Cambria"/>
        </w:rPr>
        <w:t xml:space="preserve"> solanacearum’</w:t>
      </w:r>
      <w:r w:rsidRPr="00BD50FA">
        <w:t xml:space="preserve"> </w:t>
      </w:r>
      <w:r w:rsidR="00B53B76">
        <w:rPr>
          <w:rFonts w:ascii="Cambria" w:hAnsi="Cambria"/>
        </w:rPr>
        <w:fldChar w:fldCharType="begin"/>
      </w:r>
      <w:r w:rsidR="00B53B76">
        <w:rPr>
          <w:rFonts w:ascii="Cambria" w:hAnsi="Cambria"/>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ascii="Cambria" w:hAnsi="Cambria"/>
        </w:rPr>
        <w:fldChar w:fldCharType="separate"/>
      </w:r>
      <w:r w:rsidR="00B53B76">
        <w:rPr>
          <w:rFonts w:ascii="Cambria" w:hAnsi="Cambria"/>
          <w:noProof/>
        </w:rPr>
        <w:t>(</w:t>
      </w:r>
      <w:hyperlink w:anchor="_ENREF_85" w:tooltip="DAWR, 2017 #35530" w:history="1">
        <w:r w:rsidR="00B53B76">
          <w:rPr>
            <w:rFonts w:ascii="Cambria" w:hAnsi="Cambria"/>
            <w:noProof/>
          </w:rPr>
          <w:t>DAWR 2017</w:t>
        </w:r>
      </w:hyperlink>
      <w:r w:rsidR="00B53B76">
        <w:rPr>
          <w:rFonts w:ascii="Cambria" w:hAnsi="Cambria"/>
          <w:noProof/>
        </w:rPr>
        <w:t>)</w:t>
      </w:r>
      <w:r w:rsidR="00B53B76">
        <w:rPr>
          <w:rFonts w:ascii="Cambria" w:hAnsi="Cambria"/>
        </w:rPr>
        <w:fldChar w:fldCharType="end"/>
      </w:r>
      <w:r w:rsidRPr="00BD50FA">
        <w:rPr>
          <w:rFonts w:ascii="Cambria" w:hAnsi="Cambria"/>
        </w:rPr>
        <w:t xml:space="preserve">, the potential consequences of the introduction and spread of </w:t>
      </w:r>
      <w:r w:rsidRPr="00BD50FA">
        <w:t>‘</w:t>
      </w:r>
      <w:proofErr w:type="spellStart"/>
      <w:r w:rsidRPr="00BD50FA">
        <w:rPr>
          <w:rFonts w:ascii="Cambria" w:hAnsi="Cambria"/>
          <w:i/>
          <w:iCs/>
        </w:rPr>
        <w:t>Candidatus</w:t>
      </w:r>
      <w:proofErr w:type="spellEnd"/>
      <w:r w:rsidRPr="00BD50FA">
        <w:t xml:space="preserve"> </w:t>
      </w:r>
      <w:proofErr w:type="spellStart"/>
      <w:r w:rsidRPr="00BD50FA">
        <w:rPr>
          <w:rFonts w:ascii="Cambria" w:hAnsi="Cambria"/>
        </w:rPr>
        <w:t>Liberibacter</w:t>
      </w:r>
      <w:proofErr w:type="spellEnd"/>
      <w:r w:rsidRPr="00BD50FA">
        <w:rPr>
          <w:rFonts w:ascii="Cambria" w:hAnsi="Cambria"/>
        </w:rPr>
        <w:t xml:space="preserve"> solanacearum’</w:t>
      </w:r>
      <w:r w:rsidRPr="00BD50FA">
        <w:t xml:space="preserve"> </w:t>
      </w:r>
      <w:r w:rsidRPr="00BD50FA">
        <w:rPr>
          <w:rFonts w:ascii="Cambria" w:hAnsi="Cambria"/>
        </w:rPr>
        <w:t xml:space="preserve">in Australia are estimated </w:t>
      </w:r>
      <w:r w:rsidRPr="00BD50FA">
        <w:t>to be</w:t>
      </w:r>
      <w:r w:rsidRPr="00BD50FA">
        <w:rPr>
          <w:rFonts w:ascii="Cambria" w:hAnsi="Cambria"/>
        </w:rPr>
        <w:t xml:space="preserve"> </w:t>
      </w:r>
      <w:r w:rsidRPr="00BD50FA">
        <w:rPr>
          <w:rFonts w:ascii="Cambria" w:hAnsi="Cambria"/>
          <w:b/>
        </w:rPr>
        <w:t>Moderate</w:t>
      </w:r>
      <w:r w:rsidRPr="00BD50FA">
        <w:rPr>
          <w:rFonts w:ascii="Cambria" w:hAnsi="Cambria"/>
        </w:rPr>
        <w:t>.</w:t>
      </w:r>
    </w:p>
    <w:p w14:paraId="52C1FFF8" w14:textId="3378D99A" w:rsidR="00F82BE3" w:rsidRPr="00BD50FA" w:rsidRDefault="00F82BE3" w:rsidP="00F82BE3">
      <w:pPr>
        <w:pStyle w:val="Heading2Numbered"/>
      </w:pPr>
      <w:r w:rsidRPr="00BD50FA">
        <w:t xml:space="preserve">Consequences of </w:t>
      </w:r>
      <w:proofErr w:type="spellStart"/>
      <w:r w:rsidRPr="00BD50FA">
        <w:rPr>
          <w:i/>
          <w:iCs/>
        </w:rPr>
        <w:t>Cercospora</w:t>
      </w:r>
      <w:proofErr w:type="spellEnd"/>
      <w:r w:rsidRPr="00BD50FA">
        <w:rPr>
          <w:i/>
          <w:iCs/>
        </w:rPr>
        <w:t xml:space="preserve"> </w:t>
      </w:r>
      <w:proofErr w:type="spellStart"/>
      <w:r w:rsidRPr="00BD50FA">
        <w:rPr>
          <w:i/>
          <w:iCs/>
        </w:rPr>
        <w:t>foeniculi</w:t>
      </w:r>
      <w:proofErr w:type="spellEnd"/>
    </w:p>
    <w:p w14:paraId="7785A6C8" w14:textId="6C1938CC" w:rsidR="00F82BE3" w:rsidRPr="00BD50FA" w:rsidRDefault="00F82BE3" w:rsidP="00F82BE3">
      <w:r w:rsidRPr="00BD50FA">
        <w:rPr>
          <w:rFonts w:eastAsia="Cambria" w:cs="MeridienLTStd-Roman"/>
        </w:rPr>
        <w:t xml:space="preserve">The consequences of entry, establishment and spread of </w:t>
      </w:r>
      <w:proofErr w:type="spellStart"/>
      <w:r w:rsidRPr="00BD50FA">
        <w:rPr>
          <w:i/>
        </w:rPr>
        <w:t>Cercospora</w:t>
      </w:r>
      <w:proofErr w:type="spellEnd"/>
      <w:r w:rsidRPr="00BD50FA">
        <w:rPr>
          <w:i/>
        </w:rPr>
        <w:t xml:space="preserve"> </w:t>
      </w:r>
      <w:proofErr w:type="spellStart"/>
      <w:r w:rsidRPr="00BD50FA">
        <w:rPr>
          <w:i/>
        </w:rPr>
        <w:t>foeniculi</w:t>
      </w:r>
      <w:proofErr w:type="spellEnd"/>
      <w:r w:rsidRPr="00BD50FA">
        <w:rPr>
          <w:rFonts w:eastAsia="Cambria" w:cs="MeridienLTStd-Roman"/>
        </w:rPr>
        <w:t xml:space="preserve"> in Australia have been estimated according to the methods described </w:t>
      </w:r>
      <w:r w:rsidRPr="00BD50FA">
        <w:t xml:space="preserve">in </w:t>
      </w:r>
      <w:r w:rsidRPr="00BD50FA">
        <w:fldChar w:fldCharType="begin"/>
      </w:r>
      <w:r w:rsidRPr="00BD50FA">
        <w:instrText xml:space="preserve"> REF _Ref488751354 \h  \* MERGEFORMAT </w:instrText>
      </w:r>
      <w:r w:rsidRPr="00BD50FA">
        <w:fldChar w:fldCharType="separate"/>
      </w:r>
      <w:r w:rsidR="00631C96">
        <w:t xml:space="preserve">Table </w:t>
      </w:r>
      <w:r w:rsidR="00631C96">
        <w:rPr>
          <w:noProof/>
        </w:rPr>
        <w:t>2.3</w:t>
      </w:r>
      <w:r w:rsidRPr="00BD50FA">
        <w:fldChar w:fldCharType="end"/>
      </w:r>
      <w:r w:rsidRPr="00BD50FA">
        <w:t>.</w:t>
      </w:r>
    </w:p>
    <w:p w14:paraId="5D5C30C1" w14:textId="1B7CBEFB" w:rsidR="00F82BE3" w:rsidRPr="00BD50FA" w:rsidRDefault="00F82BE3" w:rsidP="00F82BE3">
      <w:r w:rsidRPr="00BD50FA">
        <w:t xml:space="preserve">Based on the decision rules described in </w:t>
      </w:r>
      <w:r w:rsidRPr="00BD50FA">
        <w:fldChar w:fldCharType="begin"/>
      </w:r>
      <w:r w:rsidRPr="00BD50FA">
        <w:instrText xml:space="preserve"> REF _Ref488751397 \h  \* MERGEFORMAT </w:instrText>
      </w:r>
      <w:r w:rsidRPr="00BD50FA">
        <w:fldChar w:fldCharType="separate"/>
      </w:r>
      <w:r w:rsidR="00631C96">
        <w:t xml:space="preserve">Table </w:t>
      </w:r>
      <w:r w:rsidR="00631C96">
        <w:rPr>
          <w:noProof/>
        </w:rPr>
        <w:t>2.4</w:t>
      </w:r>
      <w:r w:rsidRPr="00BD50FA">
        <w:fldChar w:fldCharType="end"/>
      </w:r>
      <w:r w:rsidRPr="00BD50FA">
        <w:t xml:space="preserve">, that is, where the potential consequences of a pest with respect to one or more </w:t>
      </w:r>
      <w:r w:rsidRPr="00BD50FA">
        <w:rPr>
          <w:rFonts w:cs="Helvetica"/>
        </w:rPr>
        <w:t>(but not all)</w:t>
      </w:r>
      <w:r w:rsidRPr="00BD50FA">
        <w:t xml:space="preserve"> criteria have an impact of ‘D’, the overall consequences are estimated to be </w:t>
      </w:r>
      <w:r w:rsidRPr="00BD50FA">
        <w:rPr>
          <w:b/>
        </w:rPr>
        <w:t>Low</w:t>
      </w:r>
      <w:r w:rsidRPr="00BD50FA">
        <w:t>.</w:t>
      </w:r>
    </w:p>
    <w:p w14:paraId="34C73DBF" w14:textId="77777777" w:rsidR="00F82BE3" w:rsidRPr="00BD50FA" w:rsidRDefault="00F82BE3" w:rsidP="00F82BE3">
      <w:r w:rsidRPr="00BD50FA">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BD50FA" w:rsidRPr="00BD50FA" w14:paraId="3F547E74" w14:textId="77777777" w:rsidTr="00F82BE3">
        <w:trPr>
          <w:tblHeader/>
        </w:trPr>
        <w:tc>
          <w:tcPr>
            <w:tcW w:w="953" w:type="pct"/>
          </w:tcPr>
          <w:p w14:paraId="5A9895DC" w14:textId="77777777" w:rsidR="00F82BE3" w:rsidRPr="00BD50FA" w:rsidRDefault="00F82BE3" w:rsidP="00F82BE3">
            <w:pPr>
              <w:pStyle w:val="TableHeading"/>
              <w:keepLines/>
              <w:rPr>
                <w:sz w:val="19"/>
                <w:szCs w:val="19"/>
              </w:rPr>
            </w:pPr>
            <w:r w:rsidRPr="00BD50FA">
              <w:rPr>
                <w:sz w:val="19"/>
                <w:szCs w:val="19"/>
              </w:rPr>
              <w:t>Criterion</w:t>
            </w:r>
          </w:p>
        </w:tc>
        <w:tc>
          <w:tcPr>
            <w:tcW w:w="4047" w:type="pct"/>
          </w:tcPr>
          <w:p w14:paraId="2ABA1215" w14:textId="77777777" w:rsidR="00F82BE3" w:rsidRPr="00BD50FA" w:rsidRDefault="00F82BE3" w:rsidP="00F82BE3">
            <w:pPr>
              <w:pStyle w:val="TableHeading"/>
              <w:keepLines/>
              <w:rPr>
                <w:sz w:val="19"/>
                <w:szCs w:val="19"/>
              </w:rPr>
            </w:pPr>
            <w:r w:rsidRPr="00BD50FA">
              <w:rPr>
                <w:sz w:val="19"/>
                <w:szCs w:val="19"/>
              </w:rPr>
              <w:t>Estimated impact score and rationale</w:t>
            </w:r>
          </w:p>
        </w:tc>
      </w:tr>
      <w:tr w:rsidR="00BD50FA" w:rsidRPr="00BD50FA" w14:paraId="0ECB462B" w14:textId="77777777" w:rsidTr="00F82BE3">
        <w:tc>
          <w:tcPr>
            <w:tcW w:w="5000" w:type="pct"/>
            <w:gridSpan w:val="2"/>
          </w:tcPr>
          <w:p w14:paraId="27840547" w14:textId="77777777" w:rsidR="00F82BE3" w:rsidRPr="00BD50FA" w:rsidRDefault="00F82BE3" w:rsidP="00F82BE3">
            <w:pPr>
              <w:pStyle w:val="TableHeading"/>
              <w:rPr>
                <w:sz w:val="19"/>
                <w:szCs w:val="19"/>
              </w:rPr>
            </w:pPr>
            <w:r w:rsidRPr="00BD50FA">
              <w:rPr>
                <w:sz w:val="19"/>
                <w:szCs w:val="19"/>
              </w:rPr>
              <w:t>Direct</w:t>
            </w:r>
          </w:p>
        </w:tc>
      </w:tr>
      <w:tr w:rsidR="00BD50FA" w:rsidRPr="00BD50FA" w14:paraId="6EF64A62" w14:textId="77777777" w:rsidTr="00F82BE3">
        <w:tc>
          <w:tcPr>
            <w:tcW w:w="953" w:type="pct"/>
          </w:tcPr>
          <w:p w14:paraId="274F9D24" w14:textId="77777777" w:rsidR="00F82BE3" w:rsidRPr="00BD50FA" w:rsidRDefault="00F82BE3" w:rsidP="00F82BE3">
            <w:pPr>
              <w:pStyle w:val="TableText"/>
              <w:rPr>
                <w:rFonts w:cs="Helvetica"/>
                <w:iCs/>
                <w:sz w:val="19"/>
                <w:szCs w:val="19"/>
              </w:rPr>
            </w:pPr>
            <w:r w:rsidRPr="00BD50FA">
              <w:rPr>
                <w:rFonts w:cs="Helvetica"/>
                <w:iCs/>
                <w:sz w:val="19"/>
                <w:szCs w:val="19"/>
              </w:rPr>
              <w:t>Plant life or health</w:t>
            </w:r>
          </w:p>
        </w:tc>
        <w:tc>
          <w:tcPr>
            <w:tcW w:w="4047" w:type="pct"/>
          </w:tcPr>
          <w:p w14:paraId="344C266D" w14:textId="41C763AC" w:rsidR="00F82BE3" w:rsidRPr="00BD50FA" w:rsidRDefault="00F82BE3" w:rsidP="00F82BE3">
            <w:pPr>
              <w:pStyle w:val="TableText"/>
              <w:rPr>
                <w:sz w:val="19"/>
                <w:szCs w:val="19"/>
              </w:rPr>
            </w:pPr>
            <w:r w:rsidRPr="00BD50FA">
              <w:rPr>
                <w:sz w:val="19"/>
                <w:szCs w:val="19"/>
              </w:rPr>
              <w:t>D—Significant at the district level</w:t>
            </w:r>
          </w:p>
          <w:p w14:paraId="686AEDD9" w14:textId="77777777" w:rsidR="00F82BE3" w:rsidRPr="00BD50FA" w:rsidRDefault="00F82BE3" w:rsidP="00F82BE3">
            <w:pPr>
              <w:pStyle w:val="TableText"/>
              <w:rPr>
                <w:sz w:val="19"/>
                <w:szCs w:val="19"/>
              </w:rPr>
            </w:pPr>
            <w:r w:rsidRPr="00BD50FA">
              <w:rPr>
                <w:rFonts w:cs="Helvetica"/>
                <w:sz w:val="19"/>
                <w:szCs w:val="19"/>
              </w:rPr>
              <w:t xml:space="preserve">The direct impact of </w:t>
            </w:r>
            <w:proofErr w:type="spellStart"/>
            <w:r w:rsidRPr="00BD50FA">
              <w:rPr>
                <w:i/>
                <w:sz w:val="19"/>
                <w:szCs w:val="19"/>
              </w:rPr>
              <w:t>Cercospora</w:t>
            </w:r>
            <w:proofErr w:type="spellEnd"/>
            <w:r w:rsidRPr="00BD50FA">
              <w:rPr>
                <w:i/>
                <w:sz w:val="19"/>
                <w:szCs w:val="19"/>
              </w:rPr>
              <w:t xml:space="preserve"> </w:t>
            </w:r>
            <w:proofErr w:type="spellStart"/>
            <w:r w:rsidRPr="00BD50FA">
              <w:rPr>
                <w:i/>
                <w:sz w:val="19"/>
                <w:szCs w:val="19"/>
              </w:rPr>
              <w:t>foeniculi</w:t>
            </w:r>
            <w:proofErr w:type="spellEnd"/>
            <w:r w:rsidRPr="00BD50FA">
              <w:rPr>
                <w:sz w:val="19"/>
                <w:szCs w:val="19"/>
              </w:rPr>
              <w:t xml:space="preserve"> </w:t>
            </w:r>
            <w:r w:rsidRPr="00BD50FA">
              <w:rPr>
                <w:rFonts w:cs="Helvetica"/>
                <w:sz w:val="19"/>
                <w:szCs w:val="19"/>
              </w:rPr>
              <w:t>on plant life or health would be of major significance at the local level, significant at the district level, and of minor significance at the regional level, which has an impact score of ‘</w:t>
            </w:r>
            <w:proofErr w:type="gramStart"/>
            <w:r w:rsidRPr="00BD50FA">
              <w:rPr>
                <w:rFonts w:cs="Helvetica"/>
                <w:sz w:val="19"/>
                <w:szCs w:val="19"/>
              </w:rPr>
              <w:t>D</w:t>
            </w:r>
            <w:proofErr w:type="gramEnd"/>
            <w:r w:rsidRPr="00BD50FA">
              <w:rPr>
                <w:rFonts w:cs="Helvetica"/>
                <w:sz w:val="19"/>
                <w:szCs w:val="19"/>
              </w:rPr>
              <w:t>’.</w:t>
            </w:r>
          </w:p>
          <w:p w14:paraId="69339E42" w14:textId="359387DE" w:rsidR="00F82BE3" w:rsidRPr="00BD50FA" w:rsidRDefault="00F82BE3" w:rsidP="00F82BE3">
            <w:pPr>
              <w:pStyle w:val="TableBullet"/>
              <w:spacing w:line="259" w:lineRule="auto"/>
              <w:ind w:left="284" w:hanging="284"/>
              <w:rPr>
                <w:color w:val="auto"/>
                <w:sz w:val="19"/>
                <w:szCs w:val="19"/>
              </w:rPr>
            </w:pP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color w:val="auto"/>
                <w:sz w:val="19"/>
                <w:szCs w:val="19"/>
              </w:rPr>
              <w:t xml:space="preserve"> </w:t>
            </w:r>
            <w:r w:rsidRPr="00BD50FA">
              <w:rPr>
                <w:rFonts w:cs="Helvetica"/>
                <w:color w:val="auto"/>
                <w:sz w:val="19"/>
                <w:szCs w:val="19"/>
              </w:rPr>
              <w:t xml:space="preserve">infects all parts of the </w:t>
            </w:r>
            <w:r w:rsidRPr="00BD50FA">
              <w:rPr>
                <w:color w:val="auto"/>
                <w:sz w:val="19"/>
                <w:szCs w:val="19"/>
              </w:rPr>
              <w:t>fennel</w:t>
            </w:r>
            <w:r w:rsidRPr="00BD50FA">
              <w:rPr>
                <w:rFonts w:cs="Helvetica"/>
                <w:color w:val="auto"/>
                <w:sz w:val="19"/>
                <w:szCs w:val="19"/>
              </w:rPr>
              <w:t xml:space="preserve"> plant, including leaves, stems, and</w:t>
            </w:r>
            <w:r w:rsidRPr="00BD50FA">
              <w:rPr>
                <w:color w:val="auto"/>
                <w:sz w:val="19"/>
                <w:szCs w:val="19"/>
              </w:rPr>
              <w:t xml:space="preserve"> petioles </w:t>
            </w:r>
            <w:r w:rsidR="00B53B76">
              <w:rPr>
                <w:color w:val="auto"/>
                <w:sz w:val="19"/>
                <w:szCs w:val="19"/>
              </w:rPr>
              <w:fldChar w:fldCharType="begin"/>
            </w:r>
            <w:r w:rsidR="00B53B76">
              <w:rPr>
                <w:color w:val="auto"/>
                <w:sz w:val="19"/>
                <w:szCs w:val="19"/>
              </w:rPr>
              <w:instrText xml:space="preserve"> ADDIN EN.CITE &lt;EndNote&gt;&lt;Cite&gt;&lt;Author&gt;Khare&lt;/Author&gt;&lt;Year&gt;2014&lt;/Year&gt;&lt;RecNum&gt;27348&lt;/RecNum&gt;&lt;DisplayText&gt;(Khare, Tiwari &amp;amp; Sharma 2014)&lt;/DisplayText&gt;&lt;record&gt;&lt;rec-number&gt;27348&lt;/rec-number&gt;&lt;foreign-keys&gt;&lt;key app="EN" db-id="pxwxw0er9zv2fxezxdk5tt5utz5p5vtrwdv0" timestamp="1497846251"&gt;27348&lt;/key&gt;&lt;/foreign-keys&gt;&lt;ref-type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fennel (&lt;/style&gt;&lt;style face="italic" font="default" size="100%"&gt;Foeniculum vulgare &lt;/style&gt;&lt;style face="normal" font="default" size="100%"&gt;Mill) and fenugreek (&lt;/style&gt;&lt;style face="italic" font="default" size="100%"&gt;Trigonella foenum graceum&lt;/style&gt;&lt;style face="normal" font="default" size="100%"&gt; L.) cultivation and their management for production of quality pathogen free seeds&lt;/style&gt;&lt;/title&gt;&lt;secondary-title&gt;International Journal of Seed Spices&lt;/secondary-title&gt;&lt;/titles&gt;&lt;periodical&gt;&lt;full-title&gt;International Journal of Seed Spices&lt;/full-title&gt;&lt;/periodical&gt;&lt;pages&gt;11-17&lt;/pages&gt;&lt;volume&gt;4&lt;/volume&gt;&lt;keywords&gt;&lt;keyword&gt;Disease management&lt;/keyword&gt;&lt;keyword&gt;Fennel&lt;/keyword&gt;&lt;keyword&gt;Fenugreek&lt;/keyword&gt;&lt;/keywords&gt;&lt;dates&gt;&lt;year&gt;2014&lt;/year&gt;&lt;/dates&gt;&lt;urls&gt;&lt;pdf-urls&gt;&lt;url&gt;J:\E Library\Plant Catalogue\K\Khare et al 2014 EN27348.pdf&lt;/url&gt;&lt;/pdf-urls&gt;&lt;/urls&gt;&lt;custom1&gt;Grains,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179" w:tooltip="Khare, 2014 #27348" w:history="1">
              <w:r w:rsidR="00B53B76">
                <w:rPr>
                  <w:noProof/>
                  <w:color w:val="auto"/>
                  <w:sz w:val="19"/>
                  <w:szCs w:val="19"/>
                </w:rPr>
                <w:t>Khare, Tiwari &amp; Sharma 2014</w:t>
              </w:r>
            </w:hyperlink>
            <w:r w:rsidR="00B53B76">
              <w:rPr>
                <w:noProof/>
                <w:color w:val="auto"/>
                <w:sz w:val="19"/>
                <w:szCs w:val="19"/>
              </w:rPr>
              <w:t>)</w:t>
            </w:r>
            <w:r w:rsidR="00B53B76">
              <w:rPr>
                <w:color w:val="auto"/>
                <w:sz w:val="19"/>
                <w:szCs w:val="19"/>
              </w:rPr>
              <w:fldChar w:fldCharType="end"/>
            </w:r>
            <w:r w:rsidRPr="00BD50FA">
              <w:rPr>
                <w:color w:val="auto"/>
                <w:sz w:val="19"/>
                <w:szCs w:val="19"/>
              </w:rPr>
              <w:t xml:space="preserve">. Damage on host plants includes destruction of foliage, yield loss and reduced seed production </w:t>
            </w:r>
            <w:r w:rsidR="00B53B76">
              <w:rPr>
                <w:color w:val="auto"/>
                <w:sz w:val="19"/>
                <w:szCs w:val="19"/>
              </w:rPr>
              <w:fldChar w:fldCharType="begin">
                <w:fldData xml:space="preserve">PEVuZE5vdGU+PENpdGU+PEF1dGhvcj5LaGFyZTwvQXV0aG9yPjxZZWFyPjIwMTQ8L1llYXI+PFJl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</w:fldData>
              </w:fldChar>
            </w:r>
            <w:r w:rsidR="00B53B76">
              <w:rPr>
                <w:color w:val="auto"/>
                <w:sz w:val="19"/>
                <w:szCs w:val="19"/>
              </w:rPr>
              <w:instrText xml:space="preserve"> ADDIN EN.CITE </w:instrText>
            </w:r>
            <w:r w:rsidR="00B53B76">
              <w:rPr>
                <w:color w:val="auto"/>
                <w:sz w:val="19"/>
                <w:szCs w:val="19"/>
              </w:rPr>
              <w:fldChar w:fldCharType="begin">
                <w:fldData xml:space="preserve">PEVuZE5vdGU+PENpdGU+PEF1dGhvcj5LaGFyZTwvQXV0aG9yPjxZZWFyPjIwMTQ8L1llYXI+PFJl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</w:fldData>
              </w:fldChar>
            </w:r>
            <w:r w:rsidR="00B53B76">
              <w:rPr>
                <w:color w:val="auto"/>
                <w:sz w:val="19"/>
                <w:szCs w:val="19"/>
              </w:rPr>
              <w:instrText xml:space="preserve"> ADDIN EN.CITE.DATA </w:instrText>
            </w:r>
            <w:r w:rsidR="00B53B76">
              <w:rPr>
                <w:color w:val="auto"/>
                <w:sz w:val="19"/>
                <w:szCs w:val="19"/>
              </w:rPr>
            </w:r>
            <w:r w:rsidR="00B53B76">
              <w:rPr>
                <w:color w:val="auto"/>
                <w:sz w:val="19"/>
                <w:szCs w:val="19"/>
              </w:rPr>
              <w:fldChar w:fldCharType="end"/>
            </w:r>
            <w:r w:rsidR="00B53B76">
              <w:rPr>
                <w:color w:val="auto"/>
                <w:sz w:val="19"/>
                <w:szCs w:val="19"/>
              </w:rPr>
            </w:r>
            <w:r w:rsidR="00B53B76">
              <w:rPr>
                <w:color w:val="auto"/>
                <w:sz w:val="19"/>
                <w:szCs w:val="19"/>
              </w:rPr>
              <w:fldChar w:fldCharType="separate"/>
            </w:r>
            <w:r w:rsidR="00B53B76">
              <w:rPr>
                <w:noProof/>
                <w:color w:val="auto"/>
                <w:sz w:val="19"/>
                <w:szCs w:val="19"/>
              </w:rPr>
              <w:t>(</w:t>
            </w:r>
            <w:hyperlink w:anchor="_ENREF_179" w:tooltip="Khare, 2014 #27348" w:history="1">
              <w:r w:rsidR="00B53B76">
                <w:rPr>
                  <w:noProof/>
                  <w:color w:val="auto"/>
                  <w:sz w:val="19"/>
                  <w:szCs w:val="19"/>
                </w:rPr>
                <w:t>Khare, Tiwari &amp; Sharma 2014</w:t>
              </w:r>
            </w:hyperlink>
            <w:r w:rsidR="00B53B76">
              <w:rPr>
                <w:noProof/>
                <w:color w:val="auto"/>
                <w:sz w:val="19"/>
                <w:szCs w:val="19"/>
              </w:rPr>
              <w:t xml:space="preserve">; </w:t>
            </w:r>
            <w:hyperlink w:anchor="_ENREF_228" w:tooltip="Mishra, 2005 #26975" w:history="1">
              <w:r w:rsidR="00B53B76">
                <w:rPr>
                  <w:noProof/>
                  <w:color w:val="auto"/>
                  <w:sz w:val="19"/>
                  <w:szCs w:val="19"/>
                </w:rPr>
                <w:t>Mishra 2005</w:t>
              </w:r>
            </w:hyperlink>
            <w:r w:rsidR="00B53B76">
              <w:rPr>
                <w:noProof/>
                <w:color w:val="auto"/>
                <w:sz w:val="19"/>
                <w:szCs w:val="19"/>
              </w:rPr>
              <w:t>)</w:t>
            </w:r>
            <w:r w:rsidR="00B53B76">
              <w:rPr>
                <w:color w:val="auto"/>
                <w:sz w:val="19"/>
                <w:szCs w:val="19"/>
              </w:rPr>
              <w:fldChar w:fldCharType="end"/>
            </w:r>
            <w:r w:rsidRPr="00BD50FA">
              <w:rPr>
                <w:color w:val="auto"/>
                <w:sz w:val="19"/>
                <w:szCs w:val="19"/>
              </w:rPr>
              <w:t xml:space="preserve">. Under severe conditions, foliage becomes blighted and yield is highly reduced. If the crop becomes infected early in the growing season, lack of seed formation results in higher yield losses </w:t>
            </w:r>
            <w:r w:rsidR="00B53B76">
              <w:rPr>
                <w:color w:val="auto"/>
                <w:sz w:val="19"/>
                <w:szCs w:val="19"/>
              </w:rPr>
              <w:fldChar w:fldCharType="begin"/>
            </w:r>
            <w:r w:rsidR="00B53B76">
              <w:rPr>
                <w:color w:val="auto"/>
                <w:sz w:val="19"/>
                <w:szCs w:val="19"/>
              </w:rPr>
              <w:instrText xml:space="preserve"> ADDIN EN.CITE &lt;EndNote&gt;&lt;Cite&gt;&lt;Author&gt;Khare&lt;/Author&gt;&lt;Year&gt;2014&lt;/Year&gt;&lt;RecNum&gt;27348&lt;/RecNum&gt;&lt;DisplayText&gt;(Khare, Tiwari &amp;amp; Sharma 2014)&lt;/DisplayText&gt;&lt;record&gt;&lt;rec-number&gt;27348&lt;/rec-number&gt;&lt;foreign-keys&gt;&lt;key app="EN" db-id="pxwxw0er9zv2fxezxdk5tt5utz5p5vtrwdv0" timestamp="1497846251"&gt;27348&lt;/key&gt;&lt;/foreign-keys&gt;&lt;ref-type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fennel (&lt;/style&gt;&lt;style face="italic" font="default" size="100%"&gt;Foeniculum vulgare &lt;/style&gt;&lt;style face="normal" font="default" size="100%"&gt;Mill) and fenugreek (&lt;/style&gt;&lt;style face="italic" font="default" size="100%"&gt;Trigonella foenum graceum&lt;/style&gt;&lt;style face="normal" font="default" size="100%"&gt; L.) cultivation and their management for production of quality pathogen free seeds&lt;/style&gt;&lt;/title&gt;&lt;secondary-title&gt;International Journal of Seed Spices&lt;/secondary-title&gt;&lt;/titles&gt;&lt;periodical&gt;&lt;full-title&gt;International Journal of Seed Spices&lt;/full-title&gt;&lt;/periodical&gt;&lt;pages&gt;11-17&lt;/pages&gt;&lt;volume&gt;4&lt;/volume&gt;&lt;keywords&gt;&lt;keyword&gt;Disease management&lt;/keyword&gt;&lt;keyword&gt;Fennel&lt;/keyword&gt;&lt;keyword&gt;Fenugreek&lt;/keyword&gt;&lt;/keywords&gt;&lt;dates&gt;&lt;year&gt;2014&lt;/year&gt;&lt;/dates&gt;&lt;urls&gt;&lt;pdf-urls&gt;&lt;url&gt;J:\E Library\Plant Catalogue\K\Khare et al 2014 EN27348.pdf&lt;/url&gt;&lt;/pdf-urls&gt;&lt;/urls&gt;&lt;custom1&gt;Grains,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179" w:tooltip="Khare, 2014 #27348" w:history="1">
              <w:r w:rsidR="00B53B76">
                <w:rPr>
                  <w:noProof/>
                  <w:color w:val="auto"/>
                  <w:sz w:val="19"/>
                  <w:szCs w:val="19"/>
                </w:rPr>
                <w:t>Khare, Tiwari &amp; Sharma 2014</w:t>
              </w:r>
            </w:hyperlink>
            <w:r w:rsidR="00B53B76">
              <w:rPr>
                <w:noProof/>
                <w:color w:val="auto"/>
                <w:sz w:val="19"/>
                <w:szCs w:val="19"/>
              </w:rPr>
              <w:t>)</w:t>
            </w:r>
            <w:r w:rsidR="00B53B76">
              <w:rPr>
                <w:color w:val="auto"/>
                <w:sz w:val="19"/>
                <w:szCs w:val="19"/>
              </w:rPr>
              <w:fldChar w:fldCharType="end"/>
            </w:r>
            <w:r w:rsidRPr="00BD50FA">
              <w:rPr>
                <w:color w:val="auto"/>
                <w:sz w:val="19"/>
                <w:szCs w:val="19"/>
              </w:rPr>
              <w:t>.</w:t>
            </w:r>
          </w:p>
          <w:p w14:paraId="6B92849C" w14:textId="538AAD6F" w:rsidR="00F82BE3" w:rsidRPr="00BD50FA" w:rsidRDefault="00F82BE3" w:rsidP="00F82BE3">
            <w:pPr>
              <w:pStyle w:val="TableBullet"/>
              <w:spacing w:line="259" w:lineRule="auto"/>
              <w:ind w:left="284" w:hanging="284"/>
              <w:rPr>
                <w:color w:val="auto"/>
                <w:sz w:val="19"/>
                <w:szCs w:val="19"/>
              </w:rPr>
            </w:pPr>
            <w:r w:rsidRPr="00BD50FA">
              <w:rPr>
                <w:iCs/>
                <w:color w:val="auto"/>
                <w:sz w:val="19"/>
                <w:szCs w:val="19"/>
              </w:rPr>
              <w:t xml:space="preserve">In the 2018-19 financial year, Australia produced 1,449 tonnes of fennel with a total value of $2.9 million </w:t>
            </w:r>
            <w:r w:rsidR="00B53B76">
              <w:rPr>
                <w:iCs/>
                <w:color w:val="auto"/>
                <w:sz w:val="19"/>
                <w:szCs w:val="19"/>
              </w:rPr>
              <w:fldChar w:fldCharType="begin"/>
            </w:r>
            <w:r w:rsidR="00B53B76">
              <w:rPr>
                <w:iCs/>
                <w:color w:val="auto"/>
                <w:sz w:val="19"/>
                <w:szCs w:val="19"/>
              </w:rPr>
              <w:instrText xml:space="preserve"> ADDIN EN.CITE &lt;EndNote&gt;&lt;Cite&gt;&lt;Author&gt;Horticulture Innovation Australia&lt;/Author&gt;&lt;Year&gt;2020&lt;/Year&gt;&lt;RecNum&gt;38515&lt;/RecNum&gt;&lt;DisplayText&gt;(Horticulture Innovation Australia 2020)&lt;/DisplayText&gt;&lt;record&gt;&lt;rec-number&gt;38515&lt;/rec-number&gt;&lt;foreign-keys&gt;&lt;key app="EN" db-id="pxwxw0er9zv2fxezxdk5tt5utz5p5vtrwdv0" timestamp="1586403030"&gt;38515&lt;/key&gt;&lt;/foreign-keys&gt;&lt;ref-type name="Web Page/Online Document"&gt;12&lt;/ref-type&gt;&lt;contributors&gt;&lt;authors&gt;&lt;author&gt;Horticulture Innovation Australia,&lt;/author&gt;&lt;/authors&gt;&lt;/contributors&gt;&lt;titles&gt;&lt;title&gt;Australian Horticulture Statistics Handbook: Vegetables - 2018/19&lt;/title&gt;&lt;/titles&gt;&lt;keywords&gt;&lt;keyword&gt;Statistics,&lt;/keyword&gt;&lt;keyword&gt;Australian production&lt;/keyword&gt;&lt;keyword&gt;volume&lt;/keyword&gt;&lt;keyword&gt;export&lt;/keyword&gt;&lt;keyword&gt;value&lt;/keyword&gt;&lt;/keywords&gt;&lt;dates&gt;&lt;year&gt;2020&lt;/year&gt;&lt;/dates&gt;&lt;pub-location&gt;Sydney, Australia&lt;/pub-location&gt;&lt;publisher&gt;Horticulture Innovation Australia Limited&lt;/publisher&gt;&lt;urls&gt;&lt;related-urls&gt;&lt;url&gt;https://www.horticulture.com.au/globalassets/hort-innovation/resource-assets/ha18002-australian-horticulture-statistics-handbook-vegetables-2019-r.pdf&lt;/url&gt;&lt;/related-urls&gt;&lt;pdf-urls&gt;&lt;url&gt;file://J:\E Library\Plant Catalogue\H\Horticulture Innovation Australia 2020 EN38515.pdf&lt;/url&gt;&lt;/pdf-urls&gt;&lt;/urls&gt;&lt;custom1&gt;Updated_WZ&lt;/custom1&gt;&lt;custom2&gt;11.1 mb&lt;/custom2&gt;&lt;custom3&gt;pdf&lt;/custom3&gt;&lt;/record&gt;&lt;/Cite&gt;&lt;/EndNote&gt;</w:instrText>
            </w:r>
            <w:r w:rsidR="00B53B76">
              <w:rPr>
                <w:iCs/>
                <w:color w:val="auto"/>
                <w:sz w:val="19"/>
                <w:szCs w:val="19"/>
              </w:rPr>
              <w:fldChar w:fldCharType="separate"/>
            </w:r>
            <w:r w:rsidR="00B53B76">
              <w:rPr>
                <w:iCs/>
                <w:noProof/>
                <w:color w:val="auto"/>
                <w:sz w:val="19"/>
                <w:szCs w:val="19"/>
              </w:rPr>
              <w:t>(</w:t>
            </w:r>
            <w:hyperlink w:anchor="_ENREF_165" w:tooltip="Horticulture Innovation Australia, 2020 #38515" w:history="1">
              <w:r w:rsidR="00B53B76">
                <w:rPr>
                  <w:iCs/>
                  <w:noProof/>
                  <w:color w:val="auto"/>
                  <w:sz w:val="19"/>
                  <w:szCs w:val="19"/>
                </w:rPr>
                <w:t>Horticulture Innovation Australia 2020</w:t>
              </w:r>
            </w:hyperlink>
            <w:r w:rsidR="00B53B76">
              <w:rPr>
                <w:iCs/>
                <w:noProof/>
                <w:color w:val="auto"/>
                <w:sz w:val="19"/>
                <w:szCs w:val="19"/>
              </w:rPr>
              <w:t>)</w:t>
            </w:r>
            <w:r w:rsidR="00B53B76">
              <w:rPr>
                <w:iCs/>
                <w:color w:val="auto"/>
                <w:sz w:val="19"/>
                <w:szCs w:val="19"/>
              </w:rPr>
              <w:fldChar w:fldCharType="end"/>
            </w:r>
            <w:r w:rsidRPr="00BD50FA">
              <w:rPr>
                <w:iCs/>
                <w:color w:val="auto"/>
                <w:sz w:val="19"/>
                <w:szCs w:val="19"/>
              </w:rPr>
              <w:t xml:space="preserve">. Additionally, fennel seed is one of the five spice crops being trialled as part of the Australian </w:t>
            </w:r>
            <w:r w:rsidR="002824F4">
              <w:rPr>
                <w:iCs/>
                <w:color w:val="auto"/>
                <w:sz w:val="19"/>
                <w:szCs w:val="19"/>
              </w:rPr>
              <w:t>G</w:t>
            </w:r>
            <w:r w:rsidRPr="00BD50FA">
              <w:rPr>
                <w:iCs/>
                <w:color w:val="auto"/>
                <w:sz w:val="19"/>
                <w:szCs w:val="19"/>
              </w:rPr>
              <w:t xml:space="preserve">overnment’s initiative </w:t>
            </w:r>
            <w:r w:rsidR="003F2A67">
              <w:rPr>
                <w:iCs/>
                <w:color w:val="auto"/>
                <w:sz w:val="19"/>
                <w:szCs w:val="19"/>
              </w:rPr>
              <w:t xml:space="preserve">to </w:t>
            </w:r>
            <w:r w:rsidRPr="00BD50FA">
              <w:rPr>
                <w:iCs/>
                <w:color w:val="auto"/>
                <w:sz w:val="19"/>
                <w:szCs w:val="19"/>
              </w:rPr>
              <w:t xml:space="preserve">develop domestic spice production in northern </w:t>
            </w:r>
            <w:r w:rsidRPr="00BD50FA">
              <w:rPr>
                <w:iCs/>
                <w:color w:val="auto"/>
                <w:sz w:val="19"/>
                <w:szCs w:val="19"/>
              </w:rPr>
              <w:lastRenderedPageBreak/>
              <w:t xml:space="preserve">Australia </w:t>
            </w:r>
            <w:r w:rsidR="00B53B76">
              <w:rPr>
                <w:iCs/>
                <w:color w:val="auto"/>
                <w:sz w:val="19"/>
                <w:szCs w:val="19"/>
              </w:rPr>
              <w:fldChar w:fldCharType="begin"/>
            </w:r>
            <w:r w:rsidR="00B53B76">
              <w:rPr>
                <w:iCs/>
                <w:color w:val="auto"/>
                <w:sz w:val="19"/>
                <w:szCs w:val="19"/>
              </w:rPr>
              <w:instrText xml:space="preserve"> ADDIN EN.CITE &lt;EndNote&gt;&lt;Cite&gt;&lt;Author&gt;Ministers for the Department of Industry‚ Science‚ Energy and Resources&lt;/Author&gt;&lt;Year&gt;2019&lt;/Year&gt;&lt;RecNum&gt;36054&lt;/RecNum&gt;&lt;DisplayText&gt;(Ministers for the Department of Industry‚ Science‚ Energy and Resources 2019)&lt;/DisplayText&gt;&lt;record&gt;&lt;rec-number&gt;36054&lt;/rec-number&gt;&lt;foreign-keys&gt;&lt;key app="EN" db-id="pxwxw0er9zv2fxezxdk5tt5utz5p5vtrwdv0" timestamp="1567133728"&gt;36054&lt;/key&gt;&lt;/foreign-keys&gt;&lt;ref-type name="Electronic Publication"&gt;44&lt;/ref-type&gt;&lt;contributors&gt;&lt;authors&gt;&lt;author&gt;Ministers for the Department of Industry‚ Science‚ Energy and Resources,&lt;/author&gt;&lt;/authors&gt;&lt;/contributors&gt;&lt;titles&gt;&lt;title&gt;Five varieties of the spice of life in the northern Australia trial&lt;/title&gt;&lt;secondary-title&gt;Australian Government&lt;/secondary-title&gt;&lt;/titles&gt;&lt;keywords&gt;&lt;keyword&gt;seeds&lt;/keyword&gt;&lt;keyword&gt;spices&lt;/keyword&gt;&lt;keyword&gt;cumin&lt;/keyword&gt;&lt;keyword&gt;caraway&lt;/keyword&gt;&lt;keyword&gt;black sesame&lt;/keyword&gt;&lt;keyword&gt;kalonji&lt;/keyword&gt;&lt;keyword&gt;fennel&lt;/keyword&gt;&lt;keyword&gt;planning&lt;/keyword&gt;&lt;keyword&gt;production&lt;/keyword&gt;&lt;/keywords&gt;&lt;dates&gt;&lt;year&gt;2019&lt;/year&gt;&lt;pub-dates&gt;&lt;date&gt;2019&lt;/date&gt;&lt;/pub-dates&gt;&lt;/dates&gt;&lt;pub-location&gt;Canberra, Australia&lt;/pub-location&gt;&lt;urls&gt;&lt;related-urls&gt;&lt;url&gt;https://www.minister.industry.gov.au/ministers/canavan/media-releases/five-varieties-spice-life-northern-australia-trial&lt;/url&gt;&lt;/related-urls&gt;&lt;pdf-urls&gt;&lt;url&gt;file://J:\E Library\Plant Catalogue\C\Canavan 2019 EN36054.pdf&lt;/url&gt;&lt;/pdf-urls&gt;&lt;/urls&gt;&lt;custom1&gt;Cucurbitaceae seed review WZ&lt;/custom1&gt;&lt;/record&gt;&lt;/Cite&gt;&lt;/EndNote&gt;</w:instrText>
            </w:r>
            <w:r w:rsidR="00B53B76">
              <w:rPr>
                <w:iCs/>
                <w:color w:val="auto"/>
                <w:sz w:val="19"/>
                <w:szCs w:val="19"/>
              </w:rPr>
              <w:fldChar w:fldCharType="separate"/>
            </w:r>
            <w:r w:rsidR="00B53B76">
              <w:rPr>
                <w:iCs/>
                <w:noProof/>
                <w:color w:val="auto"/>
                <w:sz w:val="19"/>
                <w:szCs w:val="19"/>
              </w:rPr>
              <w:t>(</w:t>
            </w:r>
            <w:hyperlink w:anchor="_ENREF_226" w:tooltip="Ministers for the Department of Industry‚ Science‚ Energy and Resources, 2019 #36054" w:history="1">
              <w:r w:rsidR="00B53B76">
                <w:rPr>
                  <w:iCs/>
                  <w:noProof/>
                  <w:color w:val="auto"/>
                  <w:sz w:val="19"/>
                  <w:szCs w:val="19"/>
                </w:rPr>
                <w:t>Ministers for the Department of Industry‚ Science‚ Energy and Resources 2019</w:t>
              </w:r>
            </w:hyperlink>
            <w:r w:rsidR="00B53B76">
              <w:rPr>
                <w:iCs/>
                <w:noProof/>
                <w:color w:val="auto"/>
                <w:sz w:val="19"/>
                <w:szCs w:val="19"/>
              </w:rPr>
              <w:t>)</w:t>
            </w:r>
            <w:r w:rsidR="00B53B76">
              <w:rPr>
                <w:iCs/>
                <w:color w:val="auto"/>
                <w:sz w:val="19"/>
                <w:szCs w:val="19"/>
              </w:rPr>
              <w:fldChar w:fldCharType="end"/>
            </w:r>
            <w:r w:rsidRPr="00BD50FA">
              <w:rPr>
                <w:iCs/>
                <w:color w:val="auto"/>
                <w:sz w:val="19"/>
                <w:szCs w:val="19"/>
              </w:rPr>
              <w:t xml:space="preserve">.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iCs/>
                <w:color w:val="auto"/>
                <w:sz w:val="19"/>
                <w:szCs w:val="19"/>
              </w:rPr>
              <w:t>has the potential to significantly damage this industry.</w:t>
            </w:r>
          </w:p>
        </w:tc>
      </w:tr>
      <w:tr w:rsidR="00BD50FA" w:rsidRPr="00BD50FA" w14:paraId="4231A6FA" w14:textId="77777777" w:rsidTr="00F82BE3">
        <w:tc>
          <w:tcPr>
            <w:tcW w:w="953" w:type="pct"/>
          </w:tcPr>
          <w:p w14:paraId="79907939" w14:textId="77777777" w:rsidR="00F82BE3" w:rsidRPr="00BD50FA" w:rsidRDefault="00F82BE3" w:rsidP="00F82BE3">
            <w:pPr>
              <w:pStyle w:val="TableText"/>
              <w:rPr>
                <w:sz w:val="19"/>
                <w:szCs w:val="19"/>
              </w:rPr>
            </w:pPr>
            <w:r w:rsidRPr="00BD50FA">
              <w:rPr>
                <w:sz w:val="19"/>
                <w:szCs w:val="19"/>
              </w:rPr>
              <w:lastRenderedPageBreak/>
              <w:t>Other aspects of the environment</w:t>
            </w:r>
          </w:p>
        </w:tc>
        <w:tc>
          <w:tcPr>
            <w:tcW w:w="4047" w:type="pct"/>
          </w:tcPr>
          <w:p w14:paraId="36878801" w14:textId="77777777" w:rsidR="00F82BE3" w:rsidRPr="00BD50FA" w:rsidRDefault="00F82BE3" w:rsidP="00F82BE3">
            <w:pPr>
              <w:pStyle w:val="TableText"/>
              <w:rPr>
                <w:sz w:val="19"/>
                <w:szCs w:val="19"/>
              </w:rPr>
            </w:pPr>
            <w:r w:rsidRPr="00BD50FA">
              <w:rPr>
                <w:sz w:val="19"/>
                <w:szCs w:val="19"/>
              </w:rPr>
              <w:t>A—Indiscernible at the local level</w:t>
            </w:r>
          </w:p>
          <w:p w14:paraId="0879516E" w14:textId="67F875AD" w:rsidR="00F82BE3" w:rsidRPr="00BD50FA" w:rsidRDefault="00F82BE3" w:rsidP="00F82BE3">
            <w:pPr>
              <w:pStyle w:val="TableBullet"/>
              <w:numPr>
                <w:ilvl w:val="0"/>
                <w:numId w:val="0"/>
              </w:numPr>
              <w:rPr>
                <w:color w:val="auto"/>
                <w:sz w:val="19"/>
                <w:szCs w:val="19"/>
              </w:rPr>
            </w:pPr>
            <w:r w:rsidRPr="00BD50FA">
              <w:rPr>
                <w:color w:val="auto"/>
                <w:sz w:val="19"/>
                <w:szCs w:val="19"/>
              </w:rPr>
              <w:t xml:space="preserve">The direct impact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on other aspects of the environment would be indiscernible at the local, district, regional and national levels, which has an impact score of ‘</w:t>
            </w:r>
            <w:proofErr w:type="gramStart"/>
            <w:r w:rsidRPr="00BD50FA">
              <w:rPr>
                <w:color w:val="auto"/>
                <w:sz w:val="19"/>
                <w:szCs w:val="19"/>
              </w:rPr>
              <w:t>A</w:t>
            </w:r>
            <w:proofErr w:type="gramEnd"/>
            <w:r w:rsidRPr="00BD50FA">
              <w:rPr>
                <w:color w:val="auto"/>
                <w:sz w:val="19"/>
                <w:szCs w:val="19"/>
              </w:rPr>
              <w:t>’</w:t>
            </w:r>
            <w:r w:rsidR="003F2A67">
              <w:rPr>
                <w:color w:val="auto"/>
                <w:sz w:val="19"/>
                <w:szCs w:val="19"/>
              </w:rPr>
              <w:t>.</w:t>
            </w:r>
          </w:p>
          <w:p w14:paraId="31358BE1" w14:textId="77777777"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No impact of </w:t>
            </w:r>
            <w:proofErr w:type="spellStart"/>
            <w:r w:rsidRPr="00BD50FA">
              <w:rPr>
                <w:i/>
                <w:iCs/>
                <w:color w:val="auto"/>
                <w:sz w:val="19"/>
                <w:szCs w:val="19"/>
              </w:rPr>
              <w:t>Cercospora</w:t>
            </w:r>
            <w:proofErr w:type="spellEnd"/>
            <w:r w:rsidRPr="00BD50FA">
              <w:rPr>
                <w:i/>
                <w:iCs/>
                <w:color w:val="auto"/>
                <w:sz w:val="19"/>
                <w:szCs w:val="19"/>
              </w:rPr>
              <w:t xml:space="preserve"> </w:t>
            </w:r>
            <w:proofErr w:type="spellStart"/>
            <w:r w:rsidRPr="00BD50FA">
              <w:rPr>
                <w:i/>
                <w:iCs/>
                <w:color w:val="auto"/>
                <w:sz w:val="19"/>
                <w:szCs w:val="19"/>
              </w:rPr>
              <w:t>foeniculi</w:t>
            </w:r>
            <w:proofErr w:type="spellEnd"/>
            <w:r w:rsidRPr="00BD50FA">
              <w:rPr>
                <w:i/>
                <w:iCs/>
                <w:color w:val="auto"/>
                <w:sz w:val="19"/>
                <w:szCs w:val="19"/>
              </w:rPr>
              <w:t xml:space="preserve"> </w:t>
            </w:r>
            <w:r w:rsidRPr="00BD50FA">
              <w:rPr>
                <w:color w:val="auto"/>
                <w:sz w:val="19"/>
                <w:szCs w:val="19"/>
              </w:rPr>
              <w:t>has been reported on the environment internationally or domestically.</w:t>
            </w:r>
          </w:p>
          <w:p w14:paraId="6E4402F0" w14:textId="44E335E3" w:rsidR="00F82BE3" w:rsidRPr="00BD50FA" w:rsidRDefault="00F82BE3" w:rsidP="00F82BE3">
            <w:pPr>
              <w:pStyle w:val="TableBullet"/>
              <w:spacing w:line="259" w:lineRule="auto"/>
              <w:ind w:left="284" w:hanging="284"/>
              <w:rPr>
                <w:color w:val="auto"/>
                <w:sz w:val="19"/>
                <w:szCs w:val="19"/>
              </w:rPr>
            </w:pP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 xml:space="preserve">is host specific and infects only fennel </w:t>
            </w:r>
            <w:r w:rsidR="00B53B76">
              <w:rPr>
                <w:color w:val="auto"/>
                <w:sz w:val="19"/>
                <w:szCs w:val="19"/>
              </w:rPr>
              <w:fldChar w:fldCharType="begin"/>
            </w:r>
            <w:r w:rsidR="00B53B76">
              <w:rPr>
                <w:color w:val="auto"/>
                <w:sz w:val="19"/>
                <w:szCs w:val="19"/>
              </w:rPr>
              <w:instrText xml:space="preserve"> ADDIN EN.CITE &lt;EndNote&gt;&lt;Cite&gt;&lt;Author&gt;Khare&lt;/Author&gt;&lt;Year&gt;2014&lt;/Year&gt;&lt;RecNum&gt;27348&lt;/RecNum&gt;&lt;DisplayText&gt;(Khare, Tiwari &amp;amp; Sharma 2014)&lt;/DisplayText&gt;&lt;record&gt;&lt;rec-number&gt;27348&lt;/rec-number&gt;&lt;foreign-keys&gt;&lt;key app="EN" db-id="pxwxw0er9zv2fxezxdk5tt5utz5p5vtrwdv0" timestamp="1497846251"&gt;27348&lt;/key&gt;&lt;/foreign-keys&gt;&lt;ref-type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fennel (&lt;/style&gt;&lt;style face="italic" font="default" size="100%"&gt;Foeniculum vulgare &lt;/style&gt;&lt;style face="normal" font="default" size="100%"&gt;Mill) and fenugreek (&lt;/style&gt;&lt;style face="italic" font="default" size="100%"&gt;Trigonella foenum graceum&lt;/style&gt;&lt;style face="normal" font="default" size="100%"&gt; L.) cultivation and their management for production of quality pathogen free seeds&lt;/style&gt;&lt;/title&gt;&lt;secondary-title&gt;International Journal of Seed Spices&lt;/secondary-title&gt;&lt;/titles&gt;&lt;periodical&gt;&lt;full-title&gt;International Journal of Seed Spices&lt;/full-title&gt;&lt;/periodical&gt;&lt;pages&gt;11-17&lt;/pages&gt;&lt;volume&gt;4&lt;/volume&gt;&lt;keywords&gt;&lt;keyword&gt;Disease management&lt;/keyword&gt;&lt;keyword&gt;Fennel&lt;/keyword&gt;&lt;keyword&gt;Fenugreek&lt;/keyword&gt;&lt;/keywords&gt;&lt;dates&gt;&lt;year&gt;2014&lt;/year&gt;&lt;/dates&gt;&lt;urls&gt;&lt;pdf-urls&gt;&lt;url&gt;J:\E Library\Plant Catalogue\K\Khare et al 2014 EN27348.pdf&lt;/url&gt;&lt;/pdf-urls&gt;&lt;/urls&gt;&lt;custom1&gt;Grains,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179" w:tooltip="Khare, 2014 #27348" w:history="1">
              <w:r w:rsidR="00B53B76">
                <w:rPr>
                  <w:noProof/>
                  <w:color w:val="auto"/>
                  <w:sz w:val="19"/>
                  <w:szCs w:val="19"/>
                </w:rPr>
                <w:t>Khare, Tiwari &amp; Sharma 2014</w:t>
              </w:r>
            </w:hyperlink>
            <w:r w:rsidR="00B53B76">
              <w:rPr>
                <w:noProof/>
                <w:color w:val="auto"/>
                <w:sz w:val="19"/>
                <w:szCs w:val="19"/>
              </w:rPr>
              <w:t>)</w:t>
            </w:r>
            <w:r w:rsidR="00B53B76">
              <w:rPr>
                <w:color w:val="auto"/>
                <w:sz w:val="19"/>
                <w:szCs w:val="19"/>
              </w:rPr>
              <w:fldChar w:fldCharType="end"/>
            </w:r>
            <w:r w:rsidRPr="00BD50FA">
              <w:rPr>
                <w:color w:val="auto"/>
                <w:sz w:val="19"/>
                <w:szCs w:val="19"/>
              </w:rPr>
              <w:t>. There is no evidence of this fungus infecting native or endangered flora.</w:t>
            </w:r>
          </w:p>
        </w:tc>
      </w:tr>
      <w:tr w:rsidR="00BD50FA" w:rsidRPr="00BD50FA" w14:paraId="6C302996" w14:textId="77777777" w:rsidTr="00F82BE3">
        <w:tc>
          <w:tcPr>
            <w:tcW w:w="5000" w:type="pct"/>
            <w:gridSpan w:val="2"/>
          </w:tcPr>
          <w:p w14:paraId="05DF8CFB" w14:textId="77777777" w:rsidR="00F82BE3" w:rsidRPr="00BD50FA" w:rsidRDefault="00F82BE3" w:rsidP="00F82BE3">
            <w:pPr>
              <w:pStyle w:val="TableHeading"/>
              <w:rPr>
                <w:sz w:val="19"/>
                <w:szCs w:val="19"/>
              </w:rPr>
            </w:pPr>
            <w:r w:rsidRPr="00BD50FA">
              <w:rPr>
                <w:sz w:val="19"/>
                <w:szCs w:val="19"/>
              </w:rPr>
              <w:t>Indirect</w:t>
            </w:r>
          </w:p>
        </w:tc>
      </w:tr>
      <w:tr w:rsidR="00BD50FA" w:rsidRPr="00BD50FA" w14:paraId="10EBC5F0" w14:textId="77777777" w:rsidTr="00F82BE3">
        <w:tc>
          <w:tcPr>
            <w:tcW w:w="953" w:type="pct"/>
          </w:tcPr>
          <w:p w14:paraId="0EB8465F" w14:textId="77777777" w:rsidR="00F82BE3" w:rsidRPr="00BD50FA" w:rsidRDefault="00F82BE3" w:rsidP="00F82BE3">
            <w:pPr>
              <w:pStyle w:val="TableText"/>
              <w:rPr>
                <w:sz w:val="19"/>
                <w:szCs w:val="19"/>
              </w:rPr>
            </w:pPr>
            <w:r w:rsidRPr="00BD50FA">
              <w:rPr>
                <w:sz w:val="19"/>
                <w:szCs w:val="19"/>
              </w:rPr>
              <w:t>Eradication, control, etc.</w:t>
            </w:r>
          </w:p>
        </w:tc>
        <w:tc>
          <w:tcPr>
            <w:tcW w:w="4047" w:type="pct"/>
          </w:tcPr>
          <w:p w14:paraId="4E706D1F" w14:textId="77777777" w:rsidR="00F82BE3" w:rsidRPr="00BD50FA" w:rsidRDefault="00F82BE3" w:rsidP="00F82BE3">
            <w:pPr>
              <w:pStyle w:val="TableText"/>
              <w:rPr>
                <w:sz w:val="19"/>
                <w:szCs w:val="19"/>
              </w:rPr>
            </w:pPr>
            <w:r w:rsidRPr="00BD50FA">
              <w:rPr>
                <w:sz w:val="19"/>
                <w:szCs w:val="19"/>
              </w:rPr>
              <w:t>A—Indiscernible at the local level</w:t>
            </w:r>
          </w:p>
          <w:p w14:paraId="4A172A75" w14:textId="77777777" w:rsidR="00F82BE3" w:rsidRPr="00BD50FA" w:rsidRDefault="00F82BE3" w:rsidP="00F82BE3">
            <w:pPr>
              <w:pStyle w:val="TableBullet"/>
              <w:numPr>
                <w:ilvl w:val="0"/>
                <w:numId w:val="0"/>
              </w:numPr>
              <w:rPr>
                <w:color w:val="auto"/>
                <w:sz w:val="19"/>
                <w:szCs w:val="19"/>
              </w:rPr>
            </w:pPr>
            <w:r w:rsidRPr="00BD50FA">
              <w:rPr>
                <w:color w:val="auto"/>
                <w:sz w:val="19"/>
                <w:szCs w:val="19"/>
              </w:rPr>
              <w:t xml:space="preserve">The indirect impact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on eradication and control would be indiscernible at the local level, district, regional, and national levels, which has an impact score of ‘</w:t>
            </w:r>
            <w:proofErr w:type="gramStart"/>
            <w:r w:rsidRPr="00BD50FA">
              <w:rPr>
                <w:color w:val="auto"/>
                <w:sz w:val="19"/>
                <w:szCs w:val="19"/>
              </w:rPr>
              <w:t>A</w:t>
            </w:r>
            <w:proofErr w:type="gramEnd"/>
            <w:r w:rsidRPr="00BD50FA">
              <w:rPr>
                <w:color w:val="auto"/>
                <w:sz w:val="19"/>
                <w:szCs w:val="19"/>
              </w:rPr>
              <w:t>’.</w:t>
            </w:r>
          </w:p>
          <w:p w14:paraId="75C4AF6E" w14:textId="19479C59"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Containment or eradication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iCs/>
                <w:color w:val="auto"/>
                <w:sz w:val="19"/>
                <w:szCs w:val="19"/>
              </w:rPr>
              <w:t>(</w:t>
            </w:r>
            <w:r w:rsidRPr="00BD50FA">
              <w:rPr>
                <w:color w:val="auto"/>
                <w:sz w:val="19"/>
                <w:szCs w:val="19"/>
              </w:rPr>
              <w:t>which is host specific) would be easily achieved through cultural practices such as</w:t>
            </w:r>
            <w:r w:rsidR="00556F4F" w:rsidRPr="00BD50FA">
              <w:rPr>
                <w:color w:val="auto"/>
                <w:sz w:val="19"/>
                <w:szCs w:val="19"/>
              </w:rPr>
              <w:t xml:space="preserve"> crop rotation and</w:t>
            </w:r>
            <w:r w:rsidRPr="00BD50FA">
              <w:rPr>
                <w:color w:val="auto"/>
                <w:sz w:val="19"/>
                <w:szCs w:val="19"/>
              </w:rPr>
              <w:t xml:space="preserve"> fungicidal seed treatment.</w:t>
            </w:r>
          </w:p>
          <w:p w14:paraId="158B0281" w14:textId="6B45B428" w:rsidR="00F82BE3" w:rsidRPr="00BD50FA" w:rsidRDefault="00347377" w:rsidP="00F82BE3">
            <w:pPr>
              <w:pStyle w:val="TableBullet"/>
              <w:spacing w:line="259" w:lineRule="auto"/>
              <w:ind w:left="284" w:hanging="284"/>
              <w:rPr>
                <w:color w:val="auto"/>
                <w:sz w:val="19"/>
                <w:szCs w:val="19"/>
              </w:rPr>
            </w:pPr>
            <w:r w:rsidRPr="00BD50FA">
              <w:rPr>
                <w:color w:val="auto"/>
                <w:sz w:val="19"/>
                <w:szCs w:val="19"/>
              </w:rPr>
              <w:t>E</w:t>
            </w:r>
            <w:r w:rsidR="00F82BE3" w:rsidRPr="00BD50FA">
              <w:rPr>
                <w:color w:val="auto"/>
                <w:sz w:val="19"/>
                <w:szCs w:val="19"/>
              </w:rPr>
              <w:t xml:space="preserve">xisting management measures to control other </w:t>
            </w:r>
            <w:proofErr w:type="spellStart"/>
            <w:r w:rsidR="00F82BE3" w:rsidRPr="00BD50FA">
              <w:rPr>
                <w:i/>
                <w:color w:val="auto"/>
                <w:sz w:val="19"/>
                <w:szCs w:val="19"/>
              </w:rPr>
              <w:t>Cercospora</w:t>
            </w:r>
            <w:proofErr w:type="spellEnd"/>
            <w:r w:rsidR="00F82BE3" w:rsidRPr="00BD50FA">
              <w:rPr>
                <w:i/>
                <w:color w:val="auto"/>
                <w:sz w:val="19"/>
                <w:szCs w:val="19"/>
              </w:rPr>
              <w:t xml:space="preserve"> </w:t>
            </w:r>
            <w:r w:rsidR="00F82BE3" w:rsidRPr="00BD50FA">
              <w:rPr>
                <w:color w:val="auto"/>
                <w:sz w:val="19"/>
                <w:szCs w:val="19"/>
              </w:rPr>
              <w:t>species in Australia</w:t>
            </w:r>
            <w:r w:rsidRPr="00BD50FA">
              <w:rPr>
                <w:color w:val="auto"/>
                <w:sz w:val="19"/>
                <w:szCs w:val="19"/>
              </w:rPr>
              <w:t xml:space="preserve"> are likely to be effective for control of this fungus.</w:t>
            </w:r>
          </w:p>
        </w:tc>
      </w:tr>
      <w:tr w:rsidR="00BD50FA" w:rsidRPr="00BD50FA" w14:paraId="3FD6BA28" w14:textId="77777777" w:rsidTr="00F82BE3">
        <w:tc>
          <w:tcPr>
            <w:tcW w:w="953" w:type="pct"/>
          </w:tcPr>
          <w:p w14:paraId="40154F12" w14:textId="77777777" w:rsidR="00F82BE3" w:rsidRPr="00BD50FA" w:rsidRDefault="00F82BE3" w:rsidP="00F82BE3">
            <w:pPr>
              <w:pStyle w:val="TableText"/>
              <w:rPr>
                <w:sz w:val="19"/>
                <w:szCs w:val="19"/>
              </w:rPr>
            </w:pPr>
            <w:r w:rsidRPr="00BD50FA">
              <w:rPr>
                <w:sz w:val="19"/>
                <w:szCs w:val="19"/>
              </w:rPr>
              <w:t>Domestic trade</w:t>
            </w:r>
          </w:p>
        </w:tc>
        <w:tc>
          <w:tcPr>
            <w:tcW w:w="4047" w:type="pct"/>
          </w:tcPr>
          <w:p w14:paraId="0C8738F0" w14:textId="77777777" w:rsidR="00F82BE3" w:rsidRPr="00BD50FA" w:rsidRDefault="00F82BE3" w:rsidP="00F82BE3">
            <w:pPr>
              <w:pStyle w:val="TableText"/>
              <w:rPr>
                <w:sz w:val="19"/>
                <w:szCs w:val="19"/>
              </w:rPr>
            </w:pPr>
            <w:r w:rsidRPr="00BD50FA">
              <w:rPr>
                <w:sz w:val="19"/>
                <w:szCs w:val="19"/>
              </w:rPr>
              <w:t>C—Significant at the local level</w:t>
            </w:r>
          </w:p>
          <w:p w14:paraId="3AA00908" w14:textId="77777777" w:rsidR="00F82BE3" w:rsidRPr="00BD50FA" w:rsidRDefault="00F82BE3" w:rsidP="00F82BE3">
            <w:pPr>
              <w:pStyle w:val="TableBullet"/>
              <w:numPr>
                <w:ilvl w:val="0"/>
                <w:numId w:val="0"/>
              </w:numPr>
              <w:rPr>
                <w:rFonts w:cs="Helvetica"/>
                <w:color w:val="auto"/>
                <w:sz w:val="19"/>
                <w:szCs w:val="19"/>
              </w:rPr>
            </w:pPr>
            <w:r w:rsidRPr="00BD50FA">
              <w:rPr>
                <w:rFonts w:cs="Helvetica"/>
                <w:color w:val="auto"/>
                <w:sz w:val="19"/>
                <w:szCs w:val="19"/>
              </w:rPr>
              <w:t xml:space="preserve">The indirect impact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rFonts w:cs="Helvetica"/>
                <w:color w:val="auto"/>
                <w:sz w:val="19"/>
                <w:szCs w:val="19"/>
              </w:rPr>
              <w:t xml:space="preserve">on domestic trade would be of significance at the local level, </w:t>
            </w:r>
            <w:r w:rsidRPr="00BD50FA">
              <w:rPr>
                <w:color w:val="auto"/>
                <w:sz w:val="19"/>
                <w:szCs w:val="19"/>
              </w:rPr>
              <w:t xml:space="preserve">minor significance at the district level, and indiscernible at the regional level, </w:t>
            </w:r>
            <w:r w:rsidRPr="00BD50FA">
              <w:rPr>
                <w:rFonts w:cs="Helvetica"/>
                <w:color w:val="auto"/>
                <w:sz w:val="19"/>
                <w:szCs w:val="19"/>
              </w:rPr>
              <w:t>which has an impact score of ‘</w:t>
            </w:r>
            <w:proofErr w:type="gramStart"/>
            <w:r w:rsidRPr="00BD50FA">
              <w:rPr>
                <w:rFonts w:cs="Helvetica"/>
                <w:color w:val="auto"/>
                <w:sz w:val="19"/>
                <w:szCs w:val="19"/>
              </w:rPr>
              <w:t>C</w:t>
            </w:r>
            <w:proofErr w:type="gramEnd"/>
            <w:r w:rsidRPr="00BD50FA">
              <w:rPr>
                <w:rFonts w:cs="Helvetica"/>
                <w:color w:val="auto"/>
                <w:sz w:val="19"/>
                <w:szCs w:val="19"/>
              </w:rPr>
              <w:t>’.</w:t>
            </w:r>
          </w:p>
          <w:p w14:paraId="28875A70" w14:textId="77777777"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presence of </w:t>
            </w:r>
            <w:proofErr w:type="spellStart"/>
            <w:r w:rsidRPr="00BD50FA">
              <w:rPr>
                <w:rFonts w:cs="Helvetica"/>
                <w:i/>
                <w:iCs/>
                <w:color w:val="auto"/>
                <w:sz w:val="19"/>
                <w:szCs w:val="19"/>
              </w:rPr>
              <w:t>Cercospora</w:t>
            </w:r>
            <w:proofErr w:type="spellEnd"/>
            <w:r w:rsidRPr="00BD50FA">
              <w:rPr>
                <w:rFonts w:cs="Helvetica"/>
                <w:i/>
                <w:iCs/>
                <w:color w:val="auto"/>
                <w:sz w:val="19"/>
                <w:szCs w:val="19"/>
              </w:rPr>
              <w:t xml:space="preserve"> </w:t>
            </w:r>
            <w:proofErr w:type="spellStart"/>
            <w:r w:rsidRPr="00BD50FA">
              <w:rPr>
                <w:rFonts w:cs="Helvetica"/>
                <w:i/>
                <w:iCs/>
                <w:color w:val="auto"/>
                <w:sz w:val="19"/>
                <w:szCs w:val="19"/>
              </w:rPr>
              <w:t>foeniculi</w:t>
            </w:r>
            <w:proofErr w:type="spellEnd"/>
            <w:r w:rsidRPr="00BD50FA">
              <w:rPr>
                <w:rFonts w:cs="Helvetica"/>
                <w:i/>
                <w:iCs/>
                <w:color w:val="auto"/>
                <w:sz w:val="19"/>
                <w:szCs w:val="19"/>
              </w:rPr>
              <w:t xml:space="preserve"> </w:t>
            </w:r>
            <w:r w:rsidRPr="00BD50FA">
              <w:rPr>
                <w:rFonts w:cs="Helvetica"/>
                <w:color w:val="auto"/>
                <w:sz w:val="19"/>
                <w:szCs w:val="19"/>
              </w:rPr>
              <w:t>could threaten economic viability through reduced trade or loss of domestic markets at the local level. Biosecurity measures to prevent the movement of plant material out of the initial incursion area would affect plant industries and business at the local level.</w:t>
            </w:r>
          </w:p>
          <w:p w14:paraId="6BA54F0E" w14:textId="77777777"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introduction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into a state</w:t>
            </w:r>
            <w:r w:rsidRPr="00BD50FA">
              <w:rPr>
                <w:rFonts w:cs="Helvetica"/>
                <w:color w:val="auto"/>
                <w:sz w:val="19"/>
                <w:szCs w:val="19"/>
              </w:rPr>
              <w:t xml:space="preserve"> or territory would disrupt interstate trade due to the biosecurity restrictions on the domestic movement of fennel seeds and propagative material within Australia. Interstate restrictions on these commodities may lead to a loss of markets, which could threaten economic viability.</w:t>
            </w:r>
          </w:p>
        </w:tc>
      </w:tr>
      <w:tr w:rsidR="00BD50FA" w:rsidRPr="00BD50FA" w14:paraId="6F7F0585" w14:textId="77777777" w:rsidTr="00F82BE3">
        <w:tc>
          <w:tcPr>
            <w:tcW w:w="953" w:type="pct"/>
          </w:tcPr>
          <w:p w14:paraId="2BB063EE" w14:textId="77777777" w:rsidR="00F82BE3" w:rsidRPr="00BD50FA" w:rsidRDefault="00F82BE3" w:rsidP="00F82BE3">
            <w:pPr>
              <w:pStyle w:val="TableText"/>
              <w:rPr>
                <w:sz w:val="19"/>
                <w:szCs w:val="19"/>
              </w:rPr>
            </w:pPr>
            <w:r w:rsidRPr="00BD50FA">
              <w:rPr>
                <w:sz w:val="19"/>
                <w:szCs w:val="19"/>
              </w:rPr>
              <w:t>International trade</w:t>
            </w:r>
          </w:p>
        </w:tc>
        <w:tc>
          <w:tcPr>
            <w:tcW w:w="4047" w:type="pct"/>
          </w:tcPr>
          <w:p w14:paraId="28F65B4F" w14:textId="77777777" w:rsidR="00F82BE3" w:rsidRPr="00BD50FA" w:rsidRDefault="00F82BE3" w:rsidP="00F82BE3">
            <w:pPr>
              <w:pStyle w:val="TableText"/>
              <w:rPr>
                <w:sz w:val="19"/>
                <w:szCs w:val="19"/>
              </w:rPr>
            </w:pPr>
            <w:r w:rsidRPr="00BD50FA">
              <w:rPr>
                <w:sz w:val="19"/>
                <w:szCs w:val="19"/>
              </w:rPr>
              <w:t>A—Indiscernible at the local level</w:t>
            </w:r>
          </w:p>
          <w:p w14:paraId="0E19A1DF" w14:textId="77777777" w:rsidR="00F82BE3" w:rsidRPr="00BD50FA" w:rsidRDefault="00F82BE3" w:rsidP="00F82BE3">
            <w:pPr>
              <w:pStyle w:val="TableBullet"/>
              <w:numPr>
                <w:ilvl w:val="0"/>
                <w:numId w:val="0"/>
              </w:numPr>
              <w:rPr>
                <w:color w:val="auto"/>
                <w:sz w:val="19"/>
                <w:szCs w:val="19"/>
              </w:rPr>
            </w:pPr>
            <w:r w:rsidRPr="00BD50FA">
              <w:rPr>
                <w:color w:val="auto"/>
                <w:sz w:val="19"/>
                <w:szCs w:val="19"/>
              </w:rPr>
              <w:t xml:space="preserve">The indirect impact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 xml:space="preserve">on international trade would be indiscernible at the local, district, regional and national levels, </w:t>
            </w:r>
            <w:r w:rsidRPr="00BD50FA">
              <w:rPr>
                <w:rFonts w:cs="Helvetica"/>
                <w:color w:val="auto"/>
                <w:sz w:val="19"/>
                <w:szCs w:val="19"/>
              </w:rPr>
              <w:t>which has an impact score of ‘</w:t>
            </w:r>
            <w:proofErr w:type="gramStart"/>
            <w:r w:rsidRPr="00BD50FA">
              <w:rPr>
                <w:rFonts w:cs="Helvetica"/>
                <w:color w:val="auto"/>
                <w:sz w:val="19"/>
                <w:szCs w:val="19"/>
              </w:rPr>
              <w:t>A</w:t>
            </w:r>
            <w:proofErr w:type="gramEnd"/>
            <w:r w:rsidRPr="00BD50FA">
              <w:rPr>
                <w:rFonts w:cs="Helvetica"/>
                <w:color w:val="auto"/>
                <w:sz w:val="19"/>
                <w:szCs w:val="19"/>
              </w:rPr>
              <w:t>’.</w:t>
            </w:r>
          </w:p>
          <w:p w14:paraId="08639605" w14:textId="77777777" w:rsidR="00F82BE3" w:rsidRPr="00BD50FA" w:rsidRDefault="00F82BE3" w:rsidP="00F82BE3">
            <w:pPr>
              <w:pStyle w:val="TableBullet"/>
              <w:spacing w:line="259" w:lineRule="auto"/>
              <w:ind w:left="284" w:hanging="284"/>
              <w:rPr>
                <w:color w:val="auto"/>
                <w:sz w:val="19"/>
                <w:szCs w:val="19"/>
              </w:rPr>
            </w:pP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 xml:space="preserve">is not currently regulated by Australia’s trading partners. Therefore, it is estimated that the introduction and spread of this pathogen in Australia will not result in </w:t>
            </w:r>
            <w:r w:rsidRPr="00BD50FA">
              <w:rPr>
                <w:rFonts w:cs="Helvetica"/>
                <w:iCs/>
                <w:color w:val="auto"/>
                <w:sz w:val="19"/>
                <w:szCs w:val="19"/>
              </w:rPr>
              <w:t>r</w:t>
            </w:r>
            <w:r w:rsidRPr="00BD50FA">
              <w:rPr>
                <w:rFonts w:cs="Helvetica"/>
                <w:color w:val="auto"/>
                <w:sz w:val="19"/>
                <w:szCs w:val="19"/>
              </w:rPr>
              <w:t>estrictions on Australian exports of fennel seeds and propagative material.</w:t>
            </w:r>
          </w:p>
        </w:tc>
      </w:tr>
      <w:tr w:rsidR="00BD50FA" w:rsidRPr="00BD50FA" w14:paraId="252F6612" w14:textId="77777777" w:rsidTr="00F82BE3">
        <w:tc>
          <w:tcPr>
            <w:tcW w:w="953" w:type="pct"/>
          </w:tcPr>
          <w:p w14:paraId="7703B8FF" w14:textId="77777777" w:rsidR="00F82BE3" w:rsidRPr="00BD50FA" w:rsidRDefault="00F82BE3" w:rsidP="00F82BE3">
            <w:pPr>
              <w:pStyle w:val="TableText"/>
              <w:rPr>
                <w:sz w:val="19"/>
                <w:szCs w:val="19"/>
              </w:rPr>
            </w:pPr>
            <w:r w:rsidRPr="00BD50FA">
              <w:rPr>
                <w:sz w:val="19"/>
                <w:szCs w:val="19"/>
              </w:rPr>
              <w:t>Environmental and non-commercial</w:t>
            </w:r>
          </w:p>
        </w:tc>
        <w:tc>
          <w:tcPr>
            <w:tcW w:w="4047" w:type="pct"/>
          </w:tcPr>
          <w:p w14:paraId="64DD0E3D" w14:textId="77777777" w:rsidR="00F82BE3" w:rsidRPr="00BD50FA" w:rsidRDefault="00F82BE3" w:rsidP="00F82BE3">
            <w:pPr>
              <w:pStyle w:val="TableText"/>
              <w:rPr>
                <w:sz w:val="19"/>
                <w:szCs w:val="19"/>
              </w:rPr>
            </w:pPr>
            <w:r w:rsidRPr="00BD50FA">
              <w:rPr>
                <w:sz w:val="19"/>
                <w:szCs w:val="19"/>
              </w:rPr>
              <w:t>B—Minor significance at the local level</w:t>
            </w:r>
          </w:p>
          <w:p w14:paraId="0F7820E4" w14:textId="77777777" w:rsidR="00F82BE3" w:rsidRPr="00BD50FA" w:rsidRDefault="00F82BE3" w:rsidP="00F82BE3">
            <w:pPr>
              <w:pStyle w:val="TableBullet"/>
              <w:numPr>
                <w:ilvl w:val="0"/>
                <w:numId w:val="0"/>
              </w:numPr>
              <w:rPr>
                <w:color w:val="auto"/>
                <w:sz w:val="19"/>
                <w:szCs w:val="19"/>
              </w:rPr>
            </w:pPr>
            <w:r w:rsidRPr="00BD50FA">
              <w:rPr>
                <w:color w:val="auto"/>
                <w:sz w:val="19"/>
                <w:szCs w:val="19"/>
              </w:rPr>
              <w:t xml:space="preserve">The indirect impact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on the environment would be of minor significance at the local level, and indiscernible at the district, regional and national levels, which has an impact score of ‘</w:t>
            </w:r>
            <w:proofErr w:type="gramStart"/>
            <w:r w:rsidRPr="00BD50FA">
              <w:rPr>
                <w:color w:val="auto"/>
                <w:sz w:val="19"/>
                <w:szCs w:val="19"/>
              </w:rPr>
              <w:t>B</w:t>
            </w:r>
            <w:proofErr w:type="gramEnd"/>
            <w:r w:rsidRPr="00BD50FA">
              <w:rPr>
                <w:color w:val="auto"/>
                <w:sz w:val="19"/>
                <w:szCs w:val="19"/>
              </w:rPr>
              <w:t>’.</w:t>
            </w:r>
          </w:p>
          <w:p w14:paraId="0E927F6E" w14:textId="671A1DDE"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Introduction of </w:t>
            </w:r>
            <w:proofErr w:type="spellStart"/>
            <w:r w:rsidRPr="00BD50FA">
              <w:rPr>
                <w:i/>
                <w:color w:val="auto"/>
                <w:sz w:val="19"/>
                <w:szCs w:val="19"/>
              </w:rPr>
              <w:t>Cercospora</w:t>
            </w:r>
            <w:proofErr w:type="spellEnd"/>
            <w:r w:rsidRPr="00BD50FA">
              <w:rPr>
                <w:i/>
                <w:color w:val="auto"/>
                <w:sz w:val="19"/>
                <w:szCs w:val="19"/>
              </w:rPr>
              <w:t xml:space="preserve"> </w:t>
            </w:r>
            <w:proofErr w:type="spellStart"/>
            <w:r w:rsidRPr="00BD50FA">
              <w:rPr>
                <w:i/>
                <w:color w:val="auto"/>
                <w:sz w:val="19"/>
                <w:szCs w:val="19"/>
              </w:rPr>
              <w:t>foeniculi</w:t>
            </w:r>
            <w:proofErr w:type="spellEnd"/>
            <w:r w:rsidRPr="00BD50FA">
              <w:rPr>
                <w:i/>
                <w:color w:val="auto"/>
                <w:sz w:val="19"/>
                <w:szCs w:val="19"/>
              </w:rPr>
              <w:t xml:space="preserve"> </w:t>
            </w:r>
            <w:r w:rsidRPr="00BD50FA">
              <w:rPr>
                <w:color w:val="auto"/>
                <w:sz w:val="19"/>
                <w:szCs w:val="19"/>
              </w:rPr>
              <w:t>may result in additional fungicide use that causes minor damage to the local environment.</w:t>
            </w:r>
            <w:r w:rsidRPr="00BD50FA">
              <w:rPr>
                <w:color w:val="auto"/>
              </w:rPr>
              <w:t xml:space="preserve"> </w:t>
            </w:r>
            <w:r w:rsidRPr="00BD50FA">
              <w:rPr>
                <w:color w:val="auto"/>
                <w:sz w:val="19"/>
                <w:szCs w:val="19"/>
              </w:rPr>
              <w:t xml:space="preserve">For example, copper-based fungicide residues in the soil can be lethal or inhibit growth and reproduction of </w:t>
            </w:r>
            <w:r w:rsidRPr="00BD50FA">
              <w:rPr>
                <w:color w:val="auto"/>
                <w:sz w:val="19"/>
                <w:szCs w:val="19"/>
              </w:rPr>
              <w:lastRenderedPageBreak/>
              <w:t xml:space="preserve">soil invertebrates, in turn affecting soil processes such as the breakdown of plant litter </w:t>
            </w:r>
            <w:r w:rsidR="00B53B76">
              <w:rPr>
                <w:color w:val="auto"/>
                <w:sz w:val="19"/>
                <w:szCs w:val="19"/>
              </w:rPr>
              <w:fldChar w:fldCharType="begin"/>
            </w:r>
            <w:r w:rsidR="00B53B76">
              <w:rPr>
                <w:color w:val="auto"/>
                <w:sz w:val="19"/>
                <w:szCs w:val="19"/>
              </w:rPr>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400" w:tooltip="Wightwick, 2008 #27829" w:history="1">
              <w:r w:rsidR="00B53B76">
                <w:rPr>
                  <w:noProof/>
                  <w:color w:val="auto"/>
                  <w:sz w:val="19"/>
                  <w:szCs w:val="19"/>
                </w:rPr>
                <w:t>Wightwick et al. 2008</w:t>
              </w:r>
            </w:hyperlink>
            <w:r w:rsidR="00B53B76">
              <w:rPr>
                <w:noProof/>
                <w:color w:val="auto"/>
                <w:sz w:val="19"/>
                <w:szCs w:val="19"/>
              </w:rPr>
              <w:t>)</w:t>
            </w:r>
            <w:r w:rsidR="00B53B76">
              <w:rPr>
                <w:color w:val="auto"/>
                <w:sz w:val="19"/>
                <w:szCs w:val="19"/>
              </w:rPr>
              <w:fldChar w:fldCharType="end"/>
            </w:r>
            <w:r w:rsidRPr="00BD50FA">
              <w:rPr>
                <w:color w:val="auto"/>
                <w:sz w:val="19"/>
                <w:szCs w:val="19"/>
              </w:rPr>
              <w:t>.</w:t>
            </w:r>
          </w:p>
        </w:tc>
      </w:tr>
    </w:tbl>
    <w:p w14:paraId="266B827A" w14:textId="77777777" w:rsidR="00F82BE3" w:rsidRPr="00347EC6" w:rsidRDefault="00F82BE3" w:rsidP="00F82BE3">
      <w:pPr>
        <w:pStyle w:val="Heading2Numbered"/>
        <w:spacing w:before="240"/>
      </w:pPr>
      <w:r w:rsidRPr="00347EC6">
        <w:lastRenderedPageBreak/>
        <w:t xml:space="preserve">Consequences of </w:t>
      </w:r>
      <w:proofErr w:type="spellStart"/>
      <w:r w:rsidRPr="00347EC6">
        <w:rPr>
          <w:i/>
          <w:iCs/>
        </w:rPr>
        <w:t>Diaporthe</w:t>
      </w:r>
      <w:proofErr w:type="spellEnd"/>
      <w:r w:rsidRPr="00347EC6">
        <w:rPr>
          <w:i/>
          <w:iCs/>
        </w:rPr>
        <w:t xml:space="preserve"> </w:t>
      </w:r>
      <w:proofErr w:type="spellStart"/>
      <w:r w:rsidRPr="00347EC6">
        <w:rPr>
          <w:i/>
          <w:iCs/>
        </w:rPr>
        <w:t>angelicae</w:t>
      </w:r>
      <w:proofErr w:type="spellEnd"/>
    </w:p>
    <w:p w14:paraId="0579562B" w14:textId="21C0EABE" w:rsidR="00F82BE3" w:rsidRPr="00347EC6" w:rsidRDefault="00F82BE3" w:rsidP="00F82BE3">
      <w:pPr>
        <w:spacing w:before="160" w:line="269" w:lineRule="auto"/>
      </w:pPr>
      <w:r w:rsidRPr="00347EC6">
        <w:t xml:space="preserve">The potential consequences of the entry, establishment and spread of </w:t>
      </w:r>
      <w:proofErr w:type="spellStart"/>
      <w:r w:rsidRPr="00347EC6">
        <w:rPr>
          <w:i/>
          <w:iCs/>
        </w:rPr>
        <w:t>Diaporthe</w:t>
      </w:r>
      <w:proofErr w:type="spellEnd"/>
      <w:r w:rsidRPr="00347EC6">
        <w:rPr>
          <w:i/>
          <w:iCs/>
        </w:rPr>
        <w:t xml:space="preserve"> </w:t>
      </w:r>
      <w:proofErr w:type="spellStart"/>
      <w:r w:rsidRPr="00347EC6">
        <w:rPr>
          <w:i/>
          <w:iCs/>
        </w:rPr>
        <w:t>angelicae</w:t>
      </w:r>
      <w:proofErr w:type="spellEnd"/>
      <w:r w:rsidRPr="00347EC6">
        <w:t xml:space="preserve"> in Australia have been estimated according to the methods described in </w:t>
      </w:r>
      <w:r w:rsidRPr="00347EC6">
        <w:fldChar w:fldCharType="begin"/>
      </w:r>
      <w:r w:rsidRPr="00347EC6">
        <w:instrText xml:space="preserve"> REF _Ref488751354 \h  \* MERGEFORMAT </w:instrText>
      </w:r>
      <w:r w:rsidRPr="00347EC6">
        <w:fldChar w:fldCharType="separate"/>
      </w:r>
      <w:r w:rsidR="00631C96">
        <w:t xml:space="preserve">Table </w:t>
      </w:r>
      <w:r w:rsidR="00631C96">
        <w:rPr>
          <w:noProof/>
        </w:rPr>
        <w:t>2.3</w:t>
      </w:r>
      <w:r w:rsidRPr="00347EC6">
        <w:fldChar w:fldCharType="end"/>
      </w:r>
      <w:r w:rsidRPr="00347EC6">
        <w:t>.</w:t>
      </w:r>
    </w:p>
    <w:p w14:paraId="1AEB6CEA" w14:textId="2DC23003" w:rsidR="00F82BE3" w:rsidRPr="00347EC6" w:rsidRDefault="00F82BE3" w:rsidP="00F82BE3">
      <w:pPr>
        <w:spacing w:before="160" w:line="269" w:lineRule="auto"/>
      </w:pPr>
      <w:r w:rsidRPr="00347EC6">
        <w:t xml:space="preserve">Based on the decision rules described in </w:t>
      </w:r>
      <w:r w:rsidRPr="00347EC6">
        <w:fldChar w:fldCharType="begin"/>
      </w:r>
      <w:r w:rsidRPr="00347EC6">
        <w:instrText xml:space="preserve"> REF _Ref488751397 \h  \* MERGEFORMAT </w:instrText>
      </w:r>
      <w:r w:rsidRPr="00347EC6">
        <w:fldChar w:fldCharType="separate"/>
      </w:r>
      <w:r w:rsidR="00631C96">
        <w:t xml:space="preserve">Table </w:t>
      </w:r>
      <w:r w:rsidR="00631C96">
        <w:rPr>
          <w:noProof/>
        </w:rPr>
        <w:t>2.4</w:t>
      </w:r>
      <w:r w:rsidRPr="00347EC6">
        <w:fldChar w:fldCharType="end"/>
      </w:r>
      <w:r w:rsidRPr="00347EC6">
        <w:t xml:space="preserve">, that is, where the potential consequences of a pest with respect to one or more (but not all) criteria have an impact of ‘D’, the overall consequences are estimated to be </w:t>
      </w:r>
      <w:r w:rsidRPr="00347EC6">
        <w:rPr>
          <w:b/>
          <w:bCs/>
        </w:rPr>
        <w:t>Low</w:t>
      </w:r>
      <w:r w:rsidRPr="00347EC6">
        <w:t>.</w:t>
      </w:r>
    </w:p>
    <w:p w14:paraId="54BE16D0" w14:textId="77777777" w:rsidR="00F82BE3" w:rsidRPr="00347EC6" w:rsidRDefault="00F82BE3" w:rsidP="00F82BE3">
      <w:pPr>
        <w:spacing w:before="160" w:line="269" w:lineRule="auto"/>
      </w:pPr>
      <w:r w:rsidRPr="00347EC6">
        <w:t>The supporting evidence for this assessment is provided.</w:t>
      </w:r>
    </w:p>
    <w:tbl>
      <w:tblPr>
        <w:tblW w:w="4942" w:type="pct"/>
        <w:tblInd w:w="108" w:type="dxa"/>
        <w:tblBorders>
          <w:top w:val="single" w:sz="4" w:space="0" w:color="auto"/>
          <w:bottom w:val="single" w:sz="4" w:space="0" w:color="auto"/>
        </w:tblBorders>
        <w:tblLook w:val="04A0" w:firstRow="1" w:lastRow="0" w:firstColumn="1" w:lastColumn="0" w:noHBand="0" w:noVBand="1"/>
      </w:tblPr>
      <w:tblGrid>
        <w:gridCol w:w="1662"/>
        <w:gridCol w:w="7303"/>
      </w:tblGrid>
      <w:tr w:rsidR="00BD50FA" w:rsidRPr="00347EC6" w14:paraId="7B4D7A71" w14:textId="77777777" w:rsidTr="00F82BE3">
        <w:trPr>
          <w:tblHeader/>
        </w:trPr>
        <w:tc>
          <w:tcPr>
            <w:tcW w:w="927" w:type="pct"/>
          </w:tcPr>
          <w:p w14:paraId="1B7E002F" w14:textId="77777777" w:rsidR="00F82BE3" w:rsidRPr="00347EC6" w:rsidRDefault="00F82BE3" w:rsidP="00F82BE3">
            <w:pPr>
              <w:pStyle w:val="TableHeading"/>
              <w:keepLines/>
              <w:rPr>
                <w:sz w:val="19"/>
                <w:szCs w:val="19"/>
              </w:rPr>
            </w:pPr>
            <w:r w:rsidRPr="00347EC6">
              <w:rPr>
                <w:sz w:val="19"/>
                <w:szCs w:val="19"/>
              </w:rPr>
              <w:t>Criterion</w:t>
            </w:r>
          </w:p>
        </w:tc>
        <w:tc>
          <w:tcPr>
            <w:tcW w:w="4073" w:type="pct"/>
          </w:tcPr>
          <w:p w14:paraId="4BD9BDA7" w14:textId="77777777" w:rsidR="00F82BE3" w:rsidRPr="00347EC6" w:rsidRDefault="00F82BE3" w:rsidP="00F82BE3">
            <w:pPr>
              <w:pStyle w:val="TableHeading"/>
              <w:keepLines/>
              <w:rPr>
                <w:sz w:val="19"/>
                <w:szCs w:val="19"/>
              </w:rPr>
            </w:pPr>
            <w:r w:rsidRPr="00347EC6">
              <w:rPr>
                <w:sz w:val="19"/>
                <w:szCs w:val="19"/>
              </w:rPr>
              <w:t>Estimated impact score and rationale</w:t>
            </w:r>
          </w:p>
        </w:tc>
      </w:tr>
      <w:tr w:rsidR="00BD50FA" w:rsidRPr="00347EC6" w14:paraId="70EF59FE" w14:textId="77777777" w:rsidTr="00F82BE3">
        <w:tc>
          <w:tcPr>
            <w:tcW w:w="5000" w:type="pct"/>
            <w:gridSpan w:val="2"/>
          </w:tcPr>
          <w:p w14:paraId="665F4BE4" w14:textId="77777777" w:rsidR="00F82BE3" w:rsidRPr="00347EC6" w:rsidRDefault="00F82BE3" w:rsidP="00F82BE3">
            <w:pPr>
              <w:pStyle w:val="TableHeading"/>
              <w:rPr>
                <w:sz w:val="19"/>
                <w:szCs w:val="19"/>
              </w:rPr>
            </w:pPr>
            <w:r w:rsidRPr="00347EC6">
              <w:rPr>
                <w:sz w:val="19"/>
                <w:szCs w:val="19"/>
              </w:rPr>
              <w:t>Direct</w:t>
            </w:r>
          </w:p>
        </w:tc>
      </w:tr>
      <w:tr w:rsidR="00BD50FA" w:rsidRPr="00347EC6" w14:paraId="0C31CA85" w14:textId="77777777" w:rsidTr="00F82BE3">
        <w:tc>
          <w:tcPr>
            <w:tcW w:w="927" w:type="pct"/>
          </w:tcPr>
          <w:p w14:paraId="295C6241" w14:textId="77777777" w:rsidR="00F82BE3" w:rsidRPr="00347EC6" w:rsidRDefault="00F82BE3" w:rsidP="00F82BE3">
            <w:pPr>
              <w:pStyle w:val="TableText"/>
              <w:rPr>
                <w:rFonts w:cs="Helvetica"/>
                <w:iCs/>
                <w:sz w:val="19"/>
                <w:szCs w:val="19"/>
              </w:rPr>
            </w:pPr>
            <w:r w:rsidRPr="00347EC6">
              <w:rPr>
                <w:rFonts w:cs="Helvetica"/>
                <w:iCs/>
                <w:sz w:val="19"/>
                <w:szCs w:val="19"/>
              </w:rPr>
              <w:t>Plant life or health</w:t>
            </w:r>
          </w:p>
        </w:tc>
        <w:tc>
          <w:tcPr>
            <w:tcW w:w="4073" w:type="pct"/>
          </w:tcPr>
          <w:p w14:paraId="5832308D" w14:textId="77777777" w:rsidR="00F82BE3" w:rsidRPr="00347EC6" w:rsidRDefault="00F82BE3" w:rsidP="00F82BE3">
            <w:pPr>
              <w:pStyle w:val="TableText"/>
              <w:rPr>
                <w:sz w:val="19"/>
                <w:szCs w:val="19"/>
              </w:rPr>
            </w:pPr>
            <w:r w:rsidRPr="00347EC6">
              <w:rPr>
                <w:sz w:val="19"/>
                <w:szCs w:val="19"/>
              </w:rPr>
              <w:t>D—Significant at the district level</w:t>
            </w:r>
          </w:p>
          <w:p w14:paraId="187D825E" w14:textId="77777777" w:rsidR="00F82BE3" w:rsidRPr="00347EC6" w:rsidRDefault="00F82BE3" w:rsidP="00F82BE3">
            <w:pPr>
              <w:pStyle w:val="TableText"/>
              <w:rPr>
                <w:sz w:val="19"/>
                <w:szCs w:val="19"/>
              </w:rPr>
            </w:pPr>
            <w:r w:rsidRPr="00347EC6">
              <w:rPr>
                <w:rFonts w:cs="Helvetica"/>
                <w:sz w:val="19"/>
                <w:szCs w:val="19"/>
              </w:rPr>
              <w:t xml:space="preserve">The direct impact of </w:t>
            </w:r>
            <w:proofErr w:type="spellStart"/>
            <w:r w:rsidRPr="00347EC6">
              <w:rPr>
                <w:rFonts w:cs="Helvetica"/>
                <w:i/>
                <w:iCs/>
                <w:sz w:val="19"/>
                <w:szCs w:val="19"/>
              </w:rPr>
              <w:t>Diaporthe</w:t>
            </w:r>
            <w:proofErr w:type="spellEnd"/>
            <w:r w:rsidRPr="00347EC6">
              <w:rPr>
                <w:rFonts w:cs="Helvetica"/>
                <w:i/>
                <w:iCs/>
                <w:sz w:val="19"/>
                <w:szCs w:val="19"/>
              </w:rPr>
              <w:t xml:space="preserve"> </w:t>
            </w:r>
            <w:proofErr w:type="spellStart"/>
            <w:r w:rsidRPr="00347EC6">
              <w:rPr>
                <w:rFonts w:cs="Helvetica"/>
                <w:i/>
                <w:iCs/>
                <w:sz w:val="19"/>
                <w:szCs w:val="19"/>
              </w:rPr>
              <w:t>angelicae</w:t>
            </w:r>
            <w:proofErr w:type="spellEnd"/>
            <w:r w:rsidRPr="00347EC6">
              <w:rPr>
                <w:i/>
                <w:sz w:val="19"/>
                <w:szCs w:val="19"/>
              </w:rPr>
              <w:t xml:space="preserve"> </w:t>
            </w:r>
            <w:r w:rsidRPr="00347EC6">
              <w:rPr>
                <w:rFonts w:cs="Helvetica"/>
                <w:sz w:val="19"/>
                <w:szCs w:val="19"/>
              </w:rPr>
              <w:t>on plant life or health would be of major significance at the local level, significant at the district level, and of minor significance at the regional level, which has an impact score of ‘</w:t>
            </w:r>
            <w:proofErr w:type="gramStart"/>
            <w:r w:rsidRPr="00347EC6">
              <w:rPr>
                <w:rFonts w:cs="Helvetica"/>
                <w:sz w:val="19"/>
                <w:szCs w:val="19"/>
              </w:rPr>
              <w:t>D</w:t>
            </w:r>
            <w:proofErr w:type="gramEnd"/>
            <w:r w:rsidRPr="00347EC6">
              <w:rPr>
                <w:rFonts w:cs="Helvetica"/>
                <w:sz w:val="19"/>
                <w:szCs w:val="19"/>
              </w:rPr>
              <w:t>’.</w:t>
            </w:r>
          </w:p>
          <w:p w14:paraId="21FF0E44" w14:textId="498256FE" w:rsidR="00F82BE3" w:rsidRPr="00347EC6" w:rsidRDefault="00F82BE3" w:rsidP="00F82BE3">
            <w:pPr>
              <w:pStyle w:val="TableBullet"/>
              <w:spacing w:line="259" w:lineRule="auto"/>
              <w:ind w:left="284" w:hanging="284"/>
              <w:rPr>
                <w:color w:val="auto"/>
                <w:sz w:val="19"/>
                <w:szCs w:val="19"/>
              </w:rPr>
            </w:pPr>
            <w:proofErr w:type="spellStart"/>
            <w:r w:rsidRPr="00347EC6">
              <w:rPr>
                <w:i/>
                <w:iCs/>
                <w:color w:val="auto"/>
                <w:sz w:val="19"/>
                <w:szCs w:val="19"/>
              </w:rPr>
              <w:t>Diaporthe</w:t>
            </w:r>
            <w:proofErr w:type="spellEnd"/>
            <w:r w:rsidRPr="00347EC6">
              <w:rPr>
                <w:i/>
                <w:iCs/>
                <w:color w:val="auto"/>
                <w:sz w:val="19"/>
                <w:szCs w:val="19"/>
              </w:rPr>
              <w:t xml:space="preserve"> </w:t>
            </w:r>
            <w:proofErr w:type="spellStart"/>
            <w:r w:rsidRPr="00347EC6">
              <w:rPr>
                <w:i/>
                <w:iCs/>
                <w:color w:val="auto"/>
                <w:sz w:val="19"/>
                <w:szCs w:val="19"/>
              </w:rPr>
              <w:t>angelicae</w:t>
            </w:r>
            <w:proofErr w:type="spellEnd"/>
            <w:r w:rsidRPr="00347EC6">
              <w:rPr>
                <w:i/>
                <w:iCs/>
                <w:color w:val="auto"/>
                <w:sz w:val="19"/>
                <w:szCs w:val="19"/>
              </w:rPr>
              <w:t xml:space="preserve"> </w:t>
            </w:r>
            <w:r w:rsidRPr="00347EC6">
              <w:rPr>
                <w:color w:val="auto"/>
                <w:sz w:val="19"/>
                <w:szCs w:val="19"/>
              </w:rPr>
              <w:t>is a known pathogen of carrot (</w:t>
            </w:r>
            <w:r w:rsidRPr="00347EC6">
              <w:rPr>
                <w:i/>
                <w:iCs/>
                <w:color w:val="auto"/>
                <w:sz w:val="19"/>
                <w:szCs w:val="19"/>
              </w:rPr>
              <w:t>Daucus carota</w:t>
            </w:r>
            <w:r w:rsidRPr="00347EC6">
              <w:rPr>
                <w:color w:val="auto"/>
                <w:sz w:val="19"/>
                <w:szCs w:val="19"/>
              </w:rPr>
              <w:t xml:space="preserve">), causing umbel (inflorescence) browning, and is also known to have caused lesions on parsley stems </w:t>
            </w:r>
            <w:r w:rsidR="00B53B76">
              <w:rPr>
                <w:color w:val="auto"/>
                <w:sz w:val="19"/>
                <w:szCs w:val="19"/>
              </w:rPr>
              <w:fldChar w:fldCharType="begin"/>
            </w:r>
            <w:r w:rsidR="00B53B76">
              <w:rPr>
                <w:color w:val="auto"/>
                <w:sz w:val="19"/>
                <w:szCs w:val="19"/>
              </w:rPr>
              <w:instrText xml:space="preserve"> ADDIN EN.CITE &lt;EndNote&gt;&lt;Cite&gt;&lt;Author&gt;Bastide&lt;/Author&gt;&lt;Year&gt;2017&lt;/Year&gt;&lt;RecNum&gt;36790&lt;/RecNum&gt;&lt;DisplayText&gt;(Bastide et al. 2017)&lt;/DisplayText&gt;&lt;record&gt;&lt;rec-number&gt;36790&lt;/rec-number&gt;&lt;foreign-keys&gt;&lt;key app="EN" db-id="pxwxw0er9zv2fxezxdk5tt5utz5p5vtrwdv0" timestamp="1574123391"&gt;36790&lt;/key&gt;&lt;/foreign-keys&gt;&lt;ref-type name="Journal Articles"&gt;17&lt;/ref-type&gt;&lt;contributors&gt;&lt;authors&gt;&lt;author&gt;Bastide, F.&lt;/author&gt;&lt;author&gt;Sérandat, I.&lt;/author&gt;&lt;author&gt;Gombert, J.&lt;/author&gt;&lt;author&gt;Laurent, E.&lt;/author&gt;&lt;author&gt;Morel, E.&lt;/author&gt;&lt;author&gt;Kolopp, J.&lt;/author&gt;&lt;author&gt;Guillermin, P.L.&lt;/author&gt;&lt;author&gt;Hamon, B.&lt;/author&gt;&lt;author&gt;Simoneau, P.&lt;/author&gt;&lt;author&gt;Berruyer, R.&lt;/author&gt;&lt;author&gt;Poupard, P.&lt;/author&gt;&lt;/authors&gt;&lt;/contributors&gt;&lt;titles&gt;&lt;title&gt;&lt;style face="normal" font="default" size="100%"&gt;Characterization of fungal pathogens (&lt;/style&gt;&lt;style face="italic" font="default" size="100%"&gt;Diaporthe angelicae &lt;/style&gt;&lt;style face="normal" font="default" size="100%"&gt;and &lt;/style&gt;&lt;style face="italic" font="default" size="100%"&gt;D. eres&lt;/style&gt;&lt;style face="normal" font="default" size="100%"&gt;) responsible for umbel browning and stem necrosis on carrot in France&lt;/style&gt;&lt;/title&gt;&lt;secondary-title&gt;Plant Pathology&lt;/secondary-title&gt;&lt;/titles&gt;&lt;periodical&gt;&lt;full-title&gt;Plant Pathology&lt;/full-title&gt;&lt;/periodical&gt;&lt;pages&gt;239-253&lt;/pages&gt;&lt;volume&gt;66&lt;/volume&gt;&lt;number&gt;2&lt;/number&gt;&lt;keywords&gt;&lt;keyword&gt;ITS&lt;/keyword&gt;&lt;keyword&gt;rDNA&lt;/keyword&gt;&lt;keyword&gt;IGS&lt;/keyword&gt;&lt;keyword&gt;pathogenicity&lt;/keyword&gt;&lt;keyword&gt;symptoms&lt;/keyword&gt;&lt;keyword&gt;seed-borne&lt;/keyword&gt;&lt;/keywords&gt;&lt;dates&gt;&lt;year&gt;2017&lt;/year&gt;&lt;/dates&gt;&lt;urls&gt;&lt;pdf-urls&gt;&lt;url&gt;file://J:\E Library\Plant Catalogue\B\Bastide et al 2012 EN36790.pdf&lt;/url&gt;&lt;/pdf-urls&gt;&lt;/urls&gt;&lt;custom1&gt;Apiaceae seed review WZ&lt;/custom1&gt;&lt;/record&gt;&lt;/Cite&gt;&lt;/EndNote&gt;</w:instrText>
            </w:r>
            <w:r w:rsidR="00B53B76">
              <w:rPr>
                <w:color w:val="auto"/>
                <w:sz w:val="19"/>
                <w:szCs w:val="19"/>
              </w:rPr>
              <w:fldChar w:fldCharType="separate"/>
            </w:r>
            <w:r w:rsidR="00B53B76">
              <w:rPr>
                <w:noProof/>
                <w:color w:val="auto"/>
                <w:sz w:val="19"/>
                <w:szCs w:val="19"/>
              </w:rPr>
              <w:t>(</w:t>
            </w:r>
            <w:hyperlink w:anchor="_ENREF_21" w:tooltip="Bastide, 2017 #36790" w:history="1">
              <w:r w:rsidR="00B53B76">
                <w:rPr>
                  <w:noProof/>
                  <w:color w:val="auto"/>
                  <w:sz w:val="19"/>
                  <w:szCs w:val="19"/>
                </w:rPr>
                <w:t>Bastide et al. 2017</w:t>
              </w:r>
            </w:hyperlink>
            <w:r w:rsidR="00B53B76">
              <w:rPr>
                <w:noProof/>
                <w:color w:val="auto"/>
                <w:sz w:val="19"/>
                <w:szCs w:val="19"/>
              </w:rPr>
              <w:t>)</w:t>
            </w:r>
            <w:r w:rsidR="00B53B76">
              <w:rPr>
                <w:color w:val="auto"/>
                <w:sz w:val="19"/>
                <w:szCs w:val="19"/>
              </w:rPr>
              <w:fldChar w:fldCharType="end"/>
            </w:r>
            <w:r w:rsidRPr="00347EC6">
              <w:rPr>
                <w:color w:val="auto"/>
                <w:sz w:val="19"/>
                <w:szCs w:val="19"/>
              </w:rPr>
              <w:t>. However, no significant economic yield loss has been reported for either carrot or parsley crops grown for consumption.</w:t>
            </w:r>
          </w:p>
          <w:p w14:paraId="50D3106F" w14:textId="738FE608"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t xml:space="preserve">A reduction in carrot seed production yield of 8% due to </w:t>
            </w:r>
            <w:proofErr w:type="spellStart"/>
            <w:r w:rsidRPr="00347EC6">
              <w:rPr>
                <w:i/>
                <w:iCs/>
                <w:color w:val="auto"/>
                <w:sz w:val="19"/>
                <w:szCs w:val="19"/>
              </w:rPr>
              <w:t>Diaporthe</w:t>
            </w:r>
            <w:proofErr w:type="spellEnd"/>
            <w:r w:rsidRPr="00347EC6">
              <w:rPr>
                <w:i/>
                <w:iCs/>
                <w:color w:val="auto"/>
                <w:sz w:val="19"/>
                <w:szCs w:val="19"/>
              </w:rPr>
              <w:t xml:space="preserve"> </w:t>
            </w:r>
            <w:proofErr w:type="spellStart"/>
            <w:r w:rsidRPr="00347EC6">
              <w:rPr>
                <w:i/>
                <w:iCs/>
                <w:color w:val="auto"/>
                <w:sz w:val="19"/>
                <w:szCs w:val="19"/>
              </w:rPr>
              <w:t>angelicae</w:t>
            </w:r>
            <w:proofErr w:type="spellEnd"/>
            <w:r w:rsidRPr="00347EC6">
              <w:rPr>
                <w:i/>
                <w:iCs/>
                <w:color w:val="auto"/>
                <w:sz w:val="19"/>
                <w:szCs w:val="19"/>
              </w:rPr>
              <w:t xml:space="preserve"> </w:t>
            </w:r>
            <w:r w:rsidRPr="00347EC6">
              <w:rPr>
                <w:color w:val="auto"/>
                <w:sz w:val="19"/>
                <w:szCs w:val="19"/>
              </w:rPr>
              <w:t xml:space="preserve">infection has </w:t>
            </w:r>
            <w:r w:rsidR="00663C4A" w:rsidRPr="00347EC6">
              <w:rPr>
                <w:color w:val="auto"/>
                <w:sz w:val="19"/>
                <w:szCs w:val="19"/>
              </w:rPr>
              <w:t xml:space="preserve">however </w:t>
            </w:r>
            <w:r w:rsidRPr="00347EC6">
              <w:rPr>
                <w:color w:val="auto"/>
                <w:sz w:val="19"/>
                <w:szCs w:val="19"/>
              </w:rPr>
              <w:t xml:space="preserve">been reported </w:t>
            </w:r>
            <w:r w:rsidR="00B53B76">
              <w:rPr>
                <w:color w:val="auto"/>
                <w:sz w:val="19"/>
                <w:szCs w:val="19"/>
              </w:rPr>
              <w:fldChar w:fldCharType="begin">
                <w:fldData xml:space="preserve">PEVuZE5vdGU+PENpdGU+PEF1dGhvcj5Nw6luYXJkPC9BdXRob3I+PFllYXI+MjAxNDwvWWVhcj48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==
</w:fldData>
              </w:fldChar>
            </w:r>
            <w:r w:rsidR="00B53B76">
              <w:rPr>
                <w:color w:val="auto"/>
                <w:sz w:val="19"/>
                <w:szCs w:val="19"/>
              </w:rPr>
              <w:instrText xml:space="preserve"> ADDIN EN.CITE </w:instrText>
            </w:r>
            <w:r w:rsidR="00B53B76">
              <w:rPr>
                <w:color w:val="auto"/>
                <w:sz w:val="19"/>
                <w:szCs w:val="19"/>
              </w:rPr>
              <w:fldChar w:fldCharType="begin">
                <w:fldData xml:space="preserve">PEVuZE5vdGU+PENpdGU+PEF1dGhvcj5Nw6luYXJkPC9BdXRob3I+PFllYXI+MjAxNDwvWWVhcj48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==
</w:fldData>
              </w:fldChar>
            </w:r>
            <w:r w:rsidR="00B53B76">
              <w:rPr>
                <w:color w:val="auto"/>
                <w:sz w:val="19"/>
                <w:szCs w:val="19"/>
              </w:rPr>
              <w:instrText xml:space="preserve"> ADDIN EN.CITE.DATA </w:instrText>
            </w:r>
            <w:r w:rsidR="00B53B76">
              <w:rPr>
                <w:color w:val="auto"/>
                <w:sz w:val="19"/>
                <w:szCs w:val="19"/>
              </w:rPr>
            </w:r>
            <w:r w:rsidR="00B53B76">
              <w:rPr>
                <w:color w:val="auto"/>
                <w:sz w:val="19"/>
                <w:szCs w:val="19"/>
              </w:rPr>
              <w:fldChar w:fldCharType="end"/>
            </w:r>
            <w:r w:rsidR="00B53B76">
              <w:rPr>
                <w:color w:val="auto"/>
                <w:sz w:val="19"/>
                <w:szCs w:val="19"/>
              </w:rPr>
            </w:r>
            <w:r w:rsidR="00B53B76">
              <w:rPr>
                <w:color w:val="auto"/>
                <w:sz w:val="19"/>
                <w:szCs w:val="19"/>
              </w:rPr>
              <w:fldChar w:fldCharType="separate"/>
            </w:r>
            <w:r w:rsidR="00B53B76">
              <w:rPr>
                <w:noProof/>
                <w:color w:val="auto"/>
                <w:sz w:val="19"/>
                <w:szCs w:val="19"/>
              </w:rPr>
              <w:t>(</w:t>
            </w:r>
            <w:hyperlink w:anchor="_ENREF_21" w:tooltip="Bastide, 2017 #36790" w:history="1">
              <w:r w:rsidR="00B53B76">
                <w:rPr>
                  <w:noProof/>
                  <w:color w:val="auto"/>
                  <w:sz w:val="19"/>
                  <w:szCs w:val="19"/>
                </w:rPr>
                <w:t>Bastide et al. 2017</w:t>
              </w:r>
            </w:hyperlink>
            <w:r w:rsidR="00B53B76">
              <w:rPr>
                <w:noProof/>
                <w:color w:val="auto"/>
                <w:sz w:val="19"/>
                <w:szCs w:val="19"/>
              </w:rPr>
              <w:t xml:space="preserve">; </w:t>
            </w:r>
            <w:hyperlink w:anchor="_ENREF_221" w:tooltip="Ménard, 2014 #36789" w:history="1">
              <w:r w:rsidR="00B53B76">
                <w:rPr>
                  <w:noProof/>
                  <w:color w:val="auto"/>
                  <w:sz w:val="19"/>
                  <w:szCs w:val="19"/>
                </w:rPr>
                <w:t>Ménard et al. 2014</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4C2A41F9" w14:textId="62FD5BFA" w:rsidR="00F82BE3" w:rsidRPr="00347EC6" w:rsidRDefault="00F82BE3" w:rsidP="00F82BE3">
            <w:pPr>
              <w:pStyle w:val="TableBullet"/>
              <w:spacing w:line="259" w:lineRule="auto"/>
              <w:ind w:left="284" w:hanging="284"/>
              <w:rPr>
                <w:color w:val="auto"/>
                <w:sz w:val="19"/>
                <w:szCs w:val="19"/>
              </w:rPr>
            </w:pPr>
            <w:bookmarkStart w:id="47" w:name="_Hlk54773396"/>
            <w:r w:rsidRPr="00347EC6">
              <w:rPr>
                <w:color w:val="auto"/>
                <w:sz w:val="19"/>
                <w:szCs w:val="19"/>
              </w:rPr>
              <w:t xml:space="preserve">The carrot seed production industry in Australia is well-developed and has </w:t>
            </w:r>
            <w:r w:rsidR="00851B1C" w:rsidRPr="00347EC6">
              <w:rPr>
                <w:color w:val="auto"/>
                <w:sz w:val="19"/>
                <w:szCs w:val="19"/>
              </w:rPr>
              <w:t xml:space="preserve">expanded </w:t>
            </w:r>
            <w:r w:rsidRPr="00347EC6">
              <w:rPr>
                <w:color w:val="auto"/>
                <w:sz w:val="19"/>
                <w:szCs w:val="19"/>
              </w:rPr>
              <w:t xml:space="preserve">considerably in recent years </w:t>
            </w:r>
            <w:r w:rsidR="00B53B76">
              <w:rPr>
                <w:color w:val="auto"/>
                <w:sz w:val="19"/>
                <w:szCs w:val="19"/>
              </w:rPr>
              <w:fldChar w:fldCharType="begin"/>
            </w:r>
            <w:r w:rsidR="00B53B76">
              <w:rPr>
                <w:color w:val="auto"/>
                <w:sz w:val="19"/>
                <w:szCs w:val="19"/>
              </w:rPr>
              <w:instrText xml:space="preserve"> ADDIN EN.CITE &lt;EndNote&gt;&lt;Cite&gt;&lt;Author&gt;Gracie&lt;/Author&gt;&lt;Year&gt;2011&lt;/Year&gt;&lt;RecNum&gt;39491&lt;/RecNum&gt;&lt;DisplayText&gt;(Gracie 2011)&lt;/DisplayText&gt;&lt;record&gt;&lt;rec-number&gt;39491&lt;/rec-number&gt;&lt;foreign-keys&gt;&lt;key app="EN" db-id="pxwxw0er9zv2fxezxdk5tt5utz5p5vtrwdv0" timestamp="1596172128"&gt;39491&lt;/key&gt;&lt;/foreign-keys&gt;&lt;ref-type name="Reports"&gt;27&lt;/ref-type&gt;&lt;contributors&gt;&lt;authors&gt;&lt;author&gt;Gracie, A.&lt;/author&gt;&lt;/authors&gt;&lt;/contributors&gt;&lt;titles&gt;&lt;title&gt;Improving the reliability of vegetable seed production&lt;/title&gt;&lt;/titles&gt;&lt;pages&gt;1-79&lt;/pages&gt;&lt;number&gt;MT08081&lt;/number&gt;&lt;keywords&gt;&lt;keyword&gt;Carrot&lt;/keyword&gt;&lt;keyword&gt;Daucus carota&lt;/keyword&gt;&lt;/keywords&gt;&lt;dates&gt;&lt;year&gt;2011&lt;/year&gt;&lt;/dates&gt;&lt;pub-location&gt;Sydney, Australia&lt;/pub-location&gt;&lt;publisher&gt;Horticulture Australia Ltd&lt;/publisher&gt;&lt;urls&gt;&lt;pdf-urls&gt;&lt;url&gt;file://J:\E Library\Plant Catalogue\G\Gracie 2011 EN39491.pdf&lt;/url&gt;&lt;/pdf-urls&gt;&lt;/urls&gt;&lt;custom1&gt;Apiaceae seed review WZ&lt;/custom1&gt;&lt;/record&gt;&lt;/Cite&gt;&lt;/EndNote&gt;</w:instrText>
            </w:r>
            <w:r w:rsidR="00B53B76">
              <w:rPr>
                <w:color w:val="auto"/>
                <w:sz w:val="19"/>
                <w:szCs w:val="19"/>
              </w:rPr>
              <w:fldChar w:fldCharType="separate"/>
            </w:r>
            <w:r w:rsidR="00B53B76">
              <w:rPr>
                <w:noProof/>
                <w:color w:val="auto"/>
                <w:sz w:val="19"/>
                <w:szCs w:val="19"/>
              </w:rPr>
              <w:t>(</w:t>
            </w:r>
            <w:hyperlink w:anchor="_ENREF_148" w:tooltip="Gracie, 2011 #39491" w:history="1">
              <w:r w:rsidR="00B53B76">
                <w:rPr>
                  <w:noProof/>
                  <w:color w:val="auto"/>
                  <w:sz w:val="19"/>
                  <w:szCs w:val="19"/>
                </w:rPr>
                <w:t>Gracie 2011</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w:t>
            </w:r>
            <w:r w:rsidR="006A50DE" w:rsidRPr="00347EC6">
              <w:rPr>
                <w:color w:val="auto"/>
                <w:sz w:val="19"/>
                <w:szCs w:val="19"/>
              </w:rPr>
              <w:t xml:space="preserve">The available </w:t>
            </w:r>
            <w:r w:rsidR="00663C4A" w:rsidRPr="00347EC6">
              <w:rPr>
                <w:color w:val="auto"/>
                <w:sz w:val="19"/>
                <w:szCs w:val="19"/>
              </w:rPr>
              <w:t xml:space="preserve">carrot seed </w:t>
            </w:r>
            <w:r w:rsidR="006A50DE" w:rsidRPr="00347EC6">
              <w:rPr>
                <w:color w:val="auto"/>
                <w:sz w:val="19"/>
                <w:szCs w:val="19"/>
              </w:rPr>
              <w:t xml:space="preserve">production data </w:t>
            </w:r>
            <w:r w:rsidR="00663C4A" w:rsidRPr="00347EC6">
              <w:rPr>
                <w:color w:val="auto"/>
                <w:sz w:val="19"/>
                <w:szCs w:val="19"/>
              </w:rPr>
              <w:t xml:space="preserve">for Australia is centred in Tasmanian production, which </w:t>
            </w:r>
            <w:r w:rsidR="00776D50" w:rsidRPr="00347EC6">
              <w:rPr>
                <w:color w:val="auto"/>
                <w:sz w:val="19"/>
                <w:szCs w:val="19"/>
              </w:rPr>
              <w:t xml:space="preserve">has been estimated to be </w:t>
            </w:r>
            <w:r w:rsidR="003F2A67" w:rsidRPr="00347EC6">
              <w:rPr>
                <w:color w:val="auto"/>
                <w:sz w:val="19"/>
                <w:szCs w:val="19"/>
              </w:rPr>
              <w:t xml:space="preserve">at least </w:t>
            </w:r>
            <w:r w:rsidR="00776D50" w:rsidRPr="00347EC6">
              <w:rPr>
                <w:color w:val="auto"/>
                <w:sz w:val="19"/>
                <w:szCs w:val="19"/>
              </w:rPr>
              <w:t>$8.5</w:t>
            </w:r>
            <w:r w:rsidR="00DA3101" w:rsidRPr="00347EC6">
              <w:rPr>
                <w:color w:val="auto"/>
                <w:sz w:val="19"/>
                <w:szCs w:val="19"/>
              </w:rPr>
              <w:t xml:space="preserve"> </w:t>
            </w:r>
            <w:r w:rsidR="002824F4" w:rsidRPr="00347EC6">
              <w:rPr>
                <w:color w:val="auto"/>
                <w:sz w:val="19"/>
                <w:szCs w:val="19"/>
              </w:rPr>
              <w:t>million to</w:t>
            </w:r>
            <w:r w:rsidRPr="00347EC6">
              <w:rPr>
                <w:color w:val="auto"/>
                <w:sz w:val="19"/>
                <w:szCs w:val="19"/>
              </w:rPr>
              <w:t xml:space="preserve"> $10 million</w:t>
            </w:r>
            <w:r w:rsidR="003F2A67" w:rsidRPr="00347EC6">
              <w:rPr>
                <w:color w:val="auto"/>
                <w:sz w:val="19"/>
                <w:szCs w:val="19"/>
              </w:rPr>
              <w:t xml:space="preserve"> per annum</w:t>
            </w:r>
            <w:r w:rsidRPr="00347EC6">
              <w:rPr>
                <w:color w:val="auto"/>
                <w:sz w:val="19"/>
                <w:szCs w:val="19"/>
              </w:rPr>
              <w:t xml:space="preserve">, although this figure is likely to </w:t>
            </w:r>
            <w:proofErr w:type="gramStart"/>
            <w:r w:rsidRPr="00347EC6">
              <w:rPr>
                <w:color w:val="auto"/>
                <w:sz w:val="19"/>
                <w:szCs w:val="19"/>
              </w:rPr>
              <w:t>fluctuate significantly</w:t>
            </w:r>
            <w:proofErr w:type="gramEnd"/>
            <w:r w:rsidRPr="00347EC6">
              <w:rPr>
                <w:color w:val="auto"/>
                <w:sz w:val="19"/>
                <w:szCs w:val="19"/>
              </w:rPr>
              <w:t xml:space="preserve"> year-on-year (</w:t>
            </w:r>
            <w:r w:rsidR="00663C4A" w:rsidRPr="00347EC6">
              <w:rPr>
                <w:color w:val="auto"/>
                <w:sz w:val="19"/>
                <w:szCs w:val="19"/>
              </w:rPr>
              <w:t>seeds production sector</w:t>
            </w:r>
            <w:r w:rsidR="00776D50" w:rsidRPr="00347EC6">
              <w:rPr>
                <w:color w:val="auto"/>
                <w:sz w:val="19"/>
                <w:szCs w:val="19"/>
              </w:rPr>
              <w:t>, personal communication</w:t>
            </w:r>
            <w:r w:rsidRPr="00347EC6">
              <w:rPr>
                <w:color w:val="auto"/>
                <w:sz w:val="19"/>
                <w:szCs w:val="19"/>
              </w:rPr>
              <w:t xml:space="preserve">). </w:t>
            </w:r>
            <w:proofErr w:type="spellStart"/>
            <w:r w:rsidRPr="00347EC6">
              <w:rPr>
                <w:i/>
                <w:iCs/>
                <w:color w:val="auto"/>
                <w:sz w:val="19"/>
                <w:szCs w:val="19"/>
              </w:rPr>
              <w:t>Diaporthe</w:t>
            </w:r>
            <w:proofErr w:type="spellEnd"/>
            <w:r w:rsidRPr="00347EC6">
              <w:rPr>
                <w:i/>
                <w:iCs/>
                <w:color w:val="auto"/>
                <w:sz w:val="19"/>
                <w:szCs w:val="19"/>
              </w:rPr>
              <w:t> </w:t>
            </w:r>
            <w:proofErr w:type="spellStart"/>
            <w:r w:rsidRPr="00347EC6">
              <w:rPr>
                <w:i/>
                <w:iCs/>
                <w:color w:val="auto"/>
                <w:sz w:val="19"/>
                <w:szCs w:val="19"/>
              </w:rPr>
              <w:t>angelicae</w:t>
            </w:r>
            <w:proofErr w:type="spellEnd"/>
            <w:r w:rsidRPr="00347EC6">
              <w:rPr>
                <w:color w:val="auto"/>
                <w:sz w:val="19"/>
                <w:szCs w:val="19"/>
              </w:rPr>
              <w:t xml:space="preserve"> has the potential to damage this industry.</w:t>
            </w:r>
            <w:bookmarkEnd w:id="47"/>
          </w:p>
        </w:tc>
      </w:tr>
      <w:tr w:rsidR="00BD50FA" w:rsidRPr="00347EC6" w14:paraId="15958550" w14:textId="77777777" w:rsidTr="00F82BE3">
        <w:tc>
          <w:tcPr>
            <w:tcW w:w="927" w:type="pct"/>
          </w:tcPr>
          <w:p w14:paraId="6D331AB8" w14:textId="77777777" w:rsidR="00F82BE3" w:rsidRPr="00347EC6" w:rsidRDefault="00F82BE3" w:rsidP="00F82BE3">
            <w:pPr>
              <w:pStyle w:val="TableText"/>
              <w:rPr>
                <w:sz w:val="19"/>
                <w:szCs w:val="19"/>
              </w:rPr>
            </w:pPr>
            <w:r w:rsidRPr="00347EC6">
              <w:rPr>
                <w:sz w:val="19"/>
                <w:szCs w:val="19"/>
              </w:rPr>
              <w:t>Other aspects of the environment</w:t>
            </w:r>
          </w:p>
        </w:tc>
        <w:tc>
          <w:tcPr>
            <w:tcW w:w="4073" w:type="pct"/>
          </w:tcPr>
          <w:p w14:paraId="5C94ECD8" w14:textId="77777777" w:rsidR="00F82BE3" w:rsidRPr="00347EC6" w:rsidRDefault="00F82BE3" w:rsidP="00F82BE3">
            <w:pPr>
              <w:pStyle w:val="TableText"/>
              <w:rPr>
                <w:sz w:val="19"/>
                <w:szCs w:val="19"/>
              </w:rPr>
            </w:pPr>
            <w:r w:rsidRPr="00347EC6">
              <w:rPr>
                <w:sz w:val="19"/>
                <w:szCs w:val="19"/>
              </w:rPr>
              <w:t>A—Indiscernible at the local level</w:t>
            </w:r>
          </w:p>
          <w:p w14:paraId="584EF8CD" w14:textId="77777777" w:rsidR="00F82BE3" w:rsidRPr="00347EC6" w:rsidRDefault="00F82BE3" w:rsidP="00F82BE3">
            <w:pPr>
              <w:pStyle w:val="TableText"/>
              <w:rPr>
                <w:sz w:val="19"/>
                <w:szCs w:val="19"/>
              </w:rPr>
            </w:pPr>
            <w:r w:rsidRPr="00347EC6">
              <w:rPr>
                <w:sz w:val="19"/>
                <w:szCs w:val="19"/>
              </w:rPr>
              <w:t xml:space="preserve">The direct impact of </w:t>
            </w:r>
            <w:proofErr w:type="spellStart"/>
            <w:r w:rsidRPr="00347EC6">
              <w:rPr>
                <w:i/>
                <w:iCs/>
                <w:sz w:val="19"/>
                <w:szCs w:val="19"/>
              </w:rPr>
              <w:t>Diaporthe</w:t>
            </w:r>
            <w:proofErr w:type="spellEnd"/>
            <w:r w:rsidRPr="00347EC6">
              <w:rPr>
                <w:i/>
                <w:iCs/>
                <w:sz w:val="19"/>
                <w:szCs w:val="19"/>
              </w:rPr>
              <w:t xml:space="preserve"> </w:t>
            </w:r>
            <w:proofErr w:type="spellStart"/>
            <w:r w:rsidRPr="00347EC6">
              <w:rPr>
                <w:i/>
                <w:iCs/>
                <w:sz w:val="19"/>
                <w:szCs w:val="19"/>
              </w:rPr>
              <w:t>angelicae</w:t>
            </w:r>
            <w:proofErr w:type="spellEnd"/>
            <w:r w:rsidRPr="00347EC6">
              <w:rPr>
                <w:i/>
                <w:sz w:val="19"/>
                <w:szCs w:val="19"/>
              </w:rPr>
              <w:t xml:space="preserve"> </w:t>
            </w:r>
            <w:r w:rsidRPr="00347EC6">
              <w:rPr>
                <w:sz w:val="19"/>
                <w:szCs w:val="19"/>
              </w:rPr>
              <w:t xml:space="preserve">on other aspects of the environment would be </w:t>
            </w:r>
            <w:r w:rsidRPr="00347EC6">
              <w:rPr>
                <w:rFonts w:cs="Helvetica"/>
                <w:sz w:val="19"/>
                <w:szCs w:val="19"/>
              </w:rPr>
              <w:t>indiscernible</w:t>
            </w:r>
            <w:r w:rsidRPr="00347EC6">
              <w:rPr>
                <w:sz w:val="19"/>
                <w:szCs w:val="19"/>
              </w:rPr>
              <w:t xml:space="preserve"> at the local, district, regional and national levels, which has an impact score of ‘</w:t>
            </w:r>
            <w:proofErr w:type="gramStart"/>
            <w:r w:rsidRPr="00347EC6">
              <w:rPr>
                <w:sz w:val="19"/>
                <w:szCs w:val="19"/>
              </w:rPr>
              <w:t>A</w:t>
            </w:r>
            <w:proofErr w:type="gramEnd"/>
            <w:r w:rsidRPr="00347EC6">
              <w:rPr>
                <w:sz w:val="19"/>
                <w:szCs w:val="19"/>
              </w:rPr>
              <w:t>’.</w:t>
            </w:r>
          </w:p>
          <w:p w14:paraId="68ABC49C" w14:textId="77777777"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t xml:space="preserve">No impact of </w:t>
            </w:r>
            <w:proofErr w:type="spellStart"/>
            <w:r w:rsidRPr="00347EC6">
              <w:rPr>
                <w:i/>
                <w:color w:val="auto"/>
                <w:sz w:val="19"/>
                <w:szCs w:val="19"/>
              </w:rPr>
              <w:t>Diaporthe</w:t>
            </w:r>
            <w:proofErr w:type="spellEnd"/>
            <w:r w:rsidRPr="00347EC6">
              <w:rPr>
                <w:i/>
                <w:color w:val="auto"/>
                <w:sz w:val="19"/>
                <w:szCs w:val="19"/>
              </w:rPr>
              <w:t xml:space="preserve"> </w:t>
            </w:r>
            <w:proofErr w:type="spellStart"/>
            <w:r w:rsidRPr="00347EC6">
              <w:rPr>
                <w:i/>
                <w:color w:val="auto"/>
                <w:sz w:val="19"/>
                <w:szCs w:val="19"/>
              </w:rPr>
              <w:t>angelicae</w:t>
            </w:r>
            <w:proofErr w:type="spellEnd"/>
            <w:r w:rsidRPr="00347EC6">
              <w:rPr>
                <w:i/>
                <w:color w:val="auto"/>
                <w:sz w:val="19"/>
                <w:szCs w:val="19"/>
              </w:rPr>
              <w:t xml:space="preserve"> </w:t>
            </w:r>
            <w:r w:rsidRPr="00347EC6">
              <w:rPr>
                <w:color w:val="auto"/>
                <w:sz w:val="19"/>
                <w:szCs w:val="19"/>
              </w:rPr>
              <w:t>has been reported on the environment internationally or domestically.</w:t>
            </w:r>
          </w:p>
          <w:p w14:paraId="20A28358" w14:textId="51A880C8" w:rsidR="00F82BE3" w:rsidRPr="00347EC6" w:rsidRDefault="00F82BE3" w:rsidP="00F82BE3">
            <w:pPr>
              <w:pStyle w:val="TableBullet"/>
              <w:spacing w:line="259" w:lineRule="auto"/>
              <w:ind w:left="284" w:hanging="284"/>
              <w:rPr>
                <w:color w:val="auto"/>
                <w:sz w:val="19"/>
                <w:szCs w:val="19"/>
              </w:rPr>
            </w:pPr>
            <w:proofErr w:type="spellStart"/>
            <w:r w:rsidRPr="00347EC6">
              <w:rPr>
                <w:i/>
                <w:color w:val="auto"/>
                <w:sz w:val="19"/>
                <w:szCs w:val="19"/>
              </w:rPr>
              <w:t>Diaporthe</w:t>
            </w:r>
            <w:proofErr w:type="spellEnd"/>
            <w:r w:rsidRPr="00347EC6">
              <w:rPr>
                <w:i/>
                <w:color w:val="auto"/>
                <w:sz w:val="19"/>
                <w:szCs w:val="19"/>
              </w:rPr>
              <w:t xml:space="preserve"> </w:t>
            </w:r>
            <w:proofErr w:type="spellStart"/>
            <w:r w:rsidRPr="00347EC6">
              <w:rPr>
                <w:i/>
                <w:color w:val="auto"/>
                <w:sz w:val="19"/>
                <w:szCs w:val="19"/>
              </w:rPr>
              <w:t>angelicae</w:t>
            </w:r>
            <w:proofErr w:type="spellEnd"/>
            <w:r w:rsidRPr="00347EC6">
              <w:rPr>
                <w:i/>
                <w:color w:val="auto"/>
                <w:sz w:val="19"/>
                <w:szCs w:val="19"/>
              </w:rPr>
              <w:t xml:space="preserve"> </w:t>
            </w:r>
            <w:r w:rsidRPr="00347EC6">
              <w:rPr>
                <w:iCs/>
                <w:color w:val="auto"/>
                <w:sz w:val="19"/>
                <w:szCs w:val="19"/>
              </w:rPr>
              <w:t xml:space="preserve">can occur on a wide range of apiaceous hosts </w:t>
            </w:r>
            <w:r w:rsidR="00B53B76">
              <w:rPr>
                <w:color w:val="auto"/>
                <w:sz w:val="19"/>
                <w:szCs w:val="19"/>
              </w:rPr>
              <w:fldChar w:fldCharType="begin"/>
            </w:r>
            <w:r w:rsidR="00B53B76">
              <w:rPr>
                <w:color w:val="auto"/>
                <w:sz w:val="19"/>
                <w:szCs w:val="19"/>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color w:val="auto"/>
                <w:sz w:val="19"/>
                <w:szCs w:val="19"/>
              </w:rPr>
              <w:fldChar w:fldCharType="separate"/>
            </w:r>
            <w:r w:rsidR="00B53B76">
              <w:rPr>
                <w:noProof/>
                <w:color w:val="auto"/>
                <w:sz w:val="19"/>
                <w:szCs w:val="19"/>
              </w:rPr>
              <w:t>(</w:t>
            </w:r>
            <w:hyperlink w:anchor="_ENREF_125" w:tooltip="Farr, 2020 #37065" w:history="1">
              <w:r w:rsidR="00B53B76">
                <w:rPr>
                  <w:noProof/>
                  <w:color w:val="auto"/>
                  <w:sz w:val="19"/>
                  <w:szCs w:val="19"/>
                </w:rPr>
                <w:t>Farr &amp; Rossman 2020</w:t>
              </w:r>
            </w:hyperlink>
            <w:r w:rsidR="00B53B76">
              <w:rPr>
                <w:noProof/>
                <w:color w:val="auto"/>
                <w:sz w:val="19"/>
                <w:szCs w:val="19"/>
              </w:rPr>
              <w:t>)</w:t>
            </w:r>
            <w:r w:rsidR="00B53B76">
              <w:rPr>
                <w:color w:val="auto"/>
                <w:sz w:val="19"/>
                <w:szCs w:val="19"/>
              </w:rPr>
              <w:fldChar w:fldCharType="end"/>
            </w:r>
            <w:r w:rsidRPr="00347EC6">
              <w:rPr>
                <w:color w:val="auto"/>
                <w:sz w:val="19"/>
                <w:szCs w:val="19"/>
              </w:rPr>
              <w:t>, with no evidence of them infecting native or endangered flora.</w:t>
            </w:r>
          </w:p>
        </w:tc>
      </w:tr>
      <w:tr w:rsidR="00BD50FA" w:rsidRPr="00347EC6" w14:paraId="2E87D487" w14:textId="77777777" w:rsidTr="00F82BE3">
        <w:tc>
          <w:tcPr>
            <w:tcW w:w="5000" w:type="pct"/>
            <w:gridSpan w:val="2"/>
          </w:tcPr>
          <w:p w14:paraId="24280656" w14:textId="77777777" w:rsidR="00F82BE3" w:rsidRPr="00347EC6" w:rsidRDefault="00F82BE3" w:rsidP="00F82BE3">
            <w:pPr>
              <w:pStyle w:val="TableHeading"/>
              <w:rPr>
                <w:sz w:val="19"/>
                <w:szCs w:val="19"/>
              </w:rPr>
            </w:pPr>
            <w:r w:rsidRPr="00347EC6">
              <w:rPr>
                <w:sz w:val="19"/>
                <w:szCs w:val="19"/>
              </w:rPr>
              <w:t>Indirect</w:t>
            </w:r>
          </w:p>
        </w:tc>
      </w:tr>
      <w:tr w:rsidR="00BD50FA" w:rsidRPr="00347EC6" w14:paraId="4C9D1ECE" w14:textId="77777777" w:rsidTr="00F82BE3">
        <w:tc>
          <w:tcPr>
            <w:tcW w:w="927" w:type="pct"/>
          </w:tcPr>
          <w:p w14:paraId="2BF11D3B" w14:textId="77777777" w:rsidR="00F82BE3" w:rsidRPr="00347EC6" w:rsidRDefault="00F82BE3" w:rsidP="00F82BE3">
            <w:pPr>
              <w:pStyle w:val="TableText"/>
              <w:rPr>
                <w:sz w:val="19"/>
                <w:szCs w:val="19"/>
              </w:rPr>
            </w:pPr>
            <w:r w:rsidRPr="00347EC6">
              <w:rPr>
                <w:sz w:val="19"/>
                <w:szCs w:val="19"/>
              </w:rPr>
              <w:t>Eradication, control, etc.</w:t>
            </w:r>
          </w:p>
        </w:tc>
        <w:tc>
          <w:tcPr>
            <w:tcW w:w="4073" w:type="pct"/>
          </w:tcPr>
          <w:p w14:paraId="5BFB2045" w14:textId="77777777" w:rsidR="00F82BE3" w:rsidRPr="00347EC6" w:rsidRDefault="00F82BE3" w:rsidP="00F82BE3">
            <w:pPr>
              <w:pStyle w:val="TableText"/>
              <w:rPr>
                <w:sz w:val="19"/>
                <w:szCs w:val="19"/>
              </w:rPr>
            </w:pPr>
            <w:r w:rsidRPr="00347EC6">
              <w:rPr>
                <w:sz w:val="19"/>
                <w:szCs w:val="19"/>
              </w:rPr>
              <w:t>A—Indiscernible at the local level</w:t>
            </w:r>
          </w:p>
          <w:p w14:paraId="4C11EDFA" w14:textId="77777777" w:rsidR="00F82BE3" w:rsidRPr="00347EC6" w:rsidRDefault="00F82BE3" w:rsidP="00F82BE3">
            <w:pPr>
              <w:pStyle w:val="TableBullet"/>
              <w:numPr>
                <w:ilvl w:val="0"/>
                <w:numId w:val="0"/>
              </w:numPr>
              <w:rPr>
                <w:color w:val="auto"/>
                <w:sz w:val="19"/>
                <w:szCs w:val="19"/>
              </w:rPr>
            </w:pPr>
            <w:r w:rsidRPr="00347EC6">
              <w:rPr>
                <w:color w:val="auto"/>
                <w:sz w:val="19"/>
                <w:szCs w:val="19"/>
              </w:rPr>
              <w:t xml:space="preserve">The indirect impact of </w:t>
            </w:r>
            <w:proofErr w:type="spellStart"/>
            <w:r w:rsidRPr="00347EC6">
              <w:rPr>
                <w:i/>
                <w:color w:val="auto"/>
                <w:sz w:val="19"/>
                <w:szCs w:val="19"/>
              </w:rPr>
              <w:t>Diaporthe</w:t>
            </w:r>
            <w:proofErr w:type="spellEnd"/>
            <w:r w:rsidRPr="00347EC6">
              <w:rPr>
                <w:i/>
                <w:color w:val="auto"/>
                <w:sz w:val="19"/>
                <w:szCs w:val="19"/>
              </w:rPr>
              <w:t xml:space="preserve"> </w:t>
            </w:r>
            <w:proofErr w:type="spellStart"/>
            <w:r w:rsidRPr="00347EC6">
              <w:rPr>
                <w:i/>
                <w:color w:val="auto"/>
                <w:sz w:val="19"/>
                <w:szCs w:val="19"/>
              </w:rPr>
              <w:t>angelicae</w:t>
            </w:r>
            <w:proofErr w:type="spellEnd"/>
            <w:r w:rsidRPr="00347EC6">
              <w:rPr>
                <w:i/>
                <w:color w:val="auto"/>
                <w:sz w:val="19"/>
                <w:szCs w:val="19"/>
              </w:rPr>
              <w:t xml:space="preserve"> </w:t>
            </w:r>
            <w:r w:rsidRPr="00347EC6">
              <w:rPr>
                <w:color w:val="auto"/>
                <w:sz w:val="19"/>
                <w:szCs w:val="19"/>
              </w:rPr>
              <w:t>on eradication and control would be indiscernible at the local level, which has an impact score of ‘</w:t>
            </w:r>
            <w:proofErr w:type="gramStart"/>
            <w:r w:rsidRPr="00347EC6">
              <w:rPr>
                <w:color w:val="auto"/>
                <w:sz w:val="19"/>
                <w:szCs w:val="19"/>
              </w:rPr>
              <w:t>A</w:t>
            </w:r>
            <w:proofErr w:type="gramEnd"/>
            <w:r w:rsidRPr="00347EC6">
              <w:rPr>
                <w:color w:val="auto"/>
                <w:sz w:val="19"/>
                <w:szCs w:val="19"/>
              </w:rPr>
              <w:t>’.</w:t>
            </w:r>
          </w:p>
          <w:p w14:paraId="66E373C6" w14:textId="04EB21BB"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t xml:space="preserve">Eradication or containment of </w:t>
            </w:r>
            <w:proofErr w:type="spellStart"/>
            <w:r w:rsidRPr="00347EC6">
              <w:rPr>
                <w:i/>
                <w:iCs/>
                <w:color w:val="auto"/>
                <w:sz w:val="19"/>
                <w:szCs w:val="19"/>
              </w:rPr>
              <w:t>Diaporthe</w:t>
            </w:r>
            <w:proofErr w:type="spellEnd"/>
            <w:r w:rsidRPr="00347EC6">
              <w:rPr>
                <w:i/>
                <w:iCs/>
                <w:color w:val="auto"/>
                <w:sz w:val="19"/>
                <w:szCs w:val="19"/>
              </w:rPr>
              <w:t xml:space="preserve"> </w:t>
            </w:r>
            <w:proofErr w:type="spellStart"/>
            <w:r w:rsidRPr="00347EC6">
              <w:rPr>
                <w:i/>
                <w:iCs/>
                <w:color w:val="auto"/>
                <w:sz w:val="19"/>
                <w:szCs w:val="19"/>
              </w:rPr>
              <w:t>angelicae</w:t>
            </w:r>
            <w:proofErr w:type="spellEnd"/>
            <w:r w:rsidRPr="00347EC6">
              <w:rPr>
                <w:color w:val="auto"/>
                <w:sz w:val="19"/>
                <w:szCs w:val="19"/>
              </w:rPr>
              <w:t xml:space="preserve"> would be easily achieved through cultural practices </w:t>
            </w:r>
            <w:r w:rsidR="00556F4F" w:rsidRPr="00347EC6">
              <w:rPr>
                <w:color w:val="auto"/>
                <w:sz w:val="19"/>
                <w:szCs w:val="19"/>
              </w:rPr>
              <w:t>such as</w:t>
            </w:r>
            <w:r w:rsidRPr="00347EC6">
              <w:rPr>
                <w:color w:val="auto"/>
                <w:sz w:val="19"/>
                <w:szCs w:val="19"/>
              </w:rPr>
              <w:t xml:space="preserve"> crop rotation and fungicidal seed treatment</w:t>
            </w:r>
            <w:r w:rsidR="00556F4F" w:rsidRPr="00347EC6">
              <w:rPr>
                <w:color w:val="auto"/>
                <w:sz w:val="19"/>
                <w:szCs w:val="19"/>
              </w:rPr>
              <w:t>.</w:t>
            </w:r>
          </w:p>
          <w:p w14:paraId="3EDD589C" w14:textId="79ED912D" w:rsidR="00F82BE3" w:rsidRPr="00347EC6" w:rsidRDefault="00556F4F" w:rsidP="00F82BE3">
            <w:pPr>
              <w:pStyle w:val="TableBullet"/>
              <w:spacing w:line="259" w:lineRule="auto"/>
              <w:ind w:left="284" w:hanging="284"/>
              <w:rPr>
                <w:color w:val="auto"/>
                <w:sz w:val="19"/>
                <w:szCs w:val="19"/>
              </w:rPr>
            </w:pPr>
            <w:r w:rsidRPr="00347EC6">
              <w:rPr>
                <w:color w:val="auto"/>
                <w:sz w:val="19"/>
                <w:szCs w:val="19"/>
              </w:rPr>
              <w:t xml:space="preserve">Existing management measures to control other </w:t>
            </w:r>
            <w:proofErr w:type="spellStart"/>
            <w:r w:rsidRPr="00347EC6">
              <w:rPr>
                <w:i/>
                <w:iCs/>
                <w:color w:val="auto"/>
                <w:sz w:val="19"/>
                <w:szCs w:val="19"/>
              </w:rPr>
              <w:t>Diaporthe</w:t>
            </w:r>
            <w:proofErr w:type="spellEnd"/>
            <w:r w:rsidRPr="00347EC6">
              <w:rPr>
                <w:i/>
                <w:color w:val="auto"/>
                <w:sz w:val="19"/>
                <w:szCs w:val="19"/>
              </w:rPr>
              <w:t xml:space="preserve"> </w:t>
            </w:r>
            <w:r w:rsidRPr="00347EC6">
              <w:rPr>
                <w:color w:val="auto"/>
                <w:sz w:val="19"/>
                <w:szCs w:val="19"/>
              </w:rPr>
              <w:t>species in Australia are likely to be effective for control of this fungus.</w:t>
            </w:r>
          </w:p>
        </w:tc>
      </w:tr>
      <w:tr w:rsidR="00BD50FA" w:rsidRPr="00347EC6" w14:paraId="7E3B684E" w14:textId="77777777" w:rsidTr="00F82BE3">
        <w:tc>
          <w:tcPr>
            <w:tcW w:w="927" w:type="pct"/>
          </w:tcPr>
          <w:p w14:paraId="42B39F46" w14:textId="77777777" w:rsidR="00F82BE3" w:rsidRPr="00347EC6" w:rsidRDefault="00F82BE3" w:rsidP="00F82BE3">
            <w:pPr>
              <w:pStyle w:val="TableText"/>
              <w:rPr>
                <w:sz w:val="19"/>
                <w:szCs w:val="19"/>
              </w:rPr>
            </w:pPr>
            <w:r w:rsidRPr="00347EC6">
              <w:rPr>
                <w:sz w:val="19"/>
                <w:szCs w:val="19"/>
              </w:rPr>
              <w:t>Domestic trade</w:t>
            </w:r>
          </w:p>
        </w:tc>
        <w:tc>
          <w:tcPr>
            <w:tcW w:w="4073" w:type="pct"/>
          </w:tcPr>
          <w:p w14:paraId="7FF2237B" w14:textId="77777777" w:rsidR="00F82BE3" w:rsidRPr="00347EC6" w:rsidRDefault="00F82BE3" w:rsidP="00F82BE3">
            <w:pPr>
              <w:pStyle w:val="TableText"/>
              <w:rPr>
                <w:sz w:val="19"/>
                <w:szCs w:val="19"/>
              </w:rPr>
            </w:pPr>
            <w:r w:rsidRPr="00347EC6">
              <w:rPr>
                <w:sz w:val="19"/>
                <w:szCs w:val="19"/>
              </w:rPr>
              <w:t>C—Significant at the district level</w:t>
            </w:r>
          </w:p>
          <w:p w14:paraId="07482AD6" w14:textId="77777777" w:rsidR="00F82BE3" w:rsidRPr="00347EC6" w:rsidRDefault="00F82BE3" w:rsidP="00F82BE3">
            <w:pPr>
              <w:pStyle w:val="TableText"/>
              <w:rPr>
                <w:rFonts w:cs="Helvetica"/>
                <w:sz w:val="19"/>
                <w:szCs w:val="19"/>
              </w:rPr>
            </w:pPr>
            <w:r w:rsidRPr="00347EC6">
              <w:rPr>
                <w:rFonts w:cs="Helvetica"/>
                <w:sz w:val="19"/>
                <w:szCs w:val="19"/>
              </w:rPr>
              <w:lastRenderedPageBreak/>
              <w:t xml:space="preserve">The indirect impact of </w:t>
            </w:r>
            <w:proofErr w:type="spellStart"/>
            <w:r w:rsidRPr="00347EC6">
              <w:rPr>
                <w:rFonts w:cs="Helvetica"/>
                <w:i/>
                <w:iCs/>
                <w:sz w:val="19"/>
                <w:szCs w:val="19"/>
              </w:rPr>
              <w:t>Diaporthe</w:t>
            </w:r>
            <w:proofErr w:type="spellEnd"/>
            <w:r w:rsidRPr="00347EC6">
              <w:rPr>
                <w:rFonts w:cs="Helvetica"/>
                <w:i/>
                <w:iCs/>
                <w:sz w:val="19"/>
                <w:szCs w:val="19"/>
              </w:rPr>
              <w:t xml:space="preserve"> </w:t>
            </w:r>
            <w:proofErr w:type="spellStart"/>
            <w:r w:rsidRPr="00347EC6">
              <w:rPr>
                <w:rFonts w:cs="Helvetica"/>
                <w:i/>
                <w:iCs/>
                <w:sz w:val="19"/>
                <w:szCs w:val="19"/>
              </w:rPr>
              <w:t>angelicae</w:t>
            </w:r>
            <w:proofErr w:type="spellEnd"/>
            <w:r w:rsidRPr="00347EC6">
              <w:rPr>
                <w:rFonts w:cs="Helvetica"/>
                <w:sz w:val="19"/>
                <w:szCs w:val="19"/>
              </w:rPr>
              <w:t xml:space="preserve"> on domestic trade would be significant at the local level, of minor significance at the district level, and indiscernible at the regional and national levels, which has an impact score of ‘</w:t>
            </w:r>
            <w:proofErr w:type="gramStart"/>
            <w:r w:rsidRPr="00347EC6">
              <w:rPr>
                <w:rFonts w:cs="Helvetica"/>
                <w:sz w:val="19"/>
                <w:szCs w:val="19"/>
              </w:rPr>
              <w:t>C</w:t>
            </w:r>
            <w:proofErr w:type="gramEnd"/>
            <w:r w:rsidRPr="00347EC6">
              <w:rPr>
                <w:rFonts w:cs="Helvetica"/>
                <w:sz w:val="19"/>
                <w:szCs w:val="19"/>
              </w:rPr>
              <w:t>’.</w:t>
            </w:r>
          </w:p>
          <w:p w14:paraId="769FFEAC" w14:textId="77777777" w:rsidR="00F82BE3" w:rsidRPr="00347EC6" w:rsidRDefault="00F82BE3" w:rsidP="00F82BE3">
            <w:pPr>
              <w:pStyle w:val="TableBullet"/>
              <w:spacing w:line="259" w:lineRule="auto"/>
              <w:ind w:left="284" w:hanging="284"/>
              <w:rPr>
                <w:rFonts w:cs="Helvetica"/>
                <w:color w:val="auto"/>
                <w:sz w:val="19"/>
                <w:szCs w:val="19"/>
              </w:rPr>
            </w:pPr>
            <w:r w:rsidRPr="00347EC6">
              <w:rPr>
                <w:rFonts w:cs="Helvetica"/>
                <w:color w:val="auto"/>
                <w:sz w:val="19"/>
                <w:szCs w:val="19"/>
              </w:rPr>
              <w:t xml:space="preserve">The presence of </w:t>
            </w:r>
            <w:proofErr w:type="spellStart"/>
            <w:r w:rsidRPr="00347EC6">
              <w:rPr>
                <w:rFonts w:cs="Helvetica"/>
                <w:i/>
                <w:iCs/>
                <w:color w:val="auto"/>
                <w:sz w:val="19"/>
                <w:szCs w:val="19"/>
              </w:rPr>
              <w:t>Diaporthe</w:t>
            </w:r>
            <w:proofErr w:type="spellEnd"/>
            <w:r w:rsidRPr="00347EC6">
              <w:rPr>
                <w:rFonts w:cs="Helvetica"/>
                <w:i/>
                <w:iCs/>
                <w:color w:val="auto"/>
                <w:sz w:val="19"/>
                <w:szCs w:val="19"/>
              </w:rPr>
              <w:t xml:space="preserve"> </w:t>
            </w:r>
            <w:proofErr w:type="spellStart"/>
            <w:r w:rsidRPr="00347EC6">
              <w:rPr>
                <w:rFonts w:cs="Helvetica"/>
                <w:i/>
                <w:iCs/>
                <w:color w:val="auto"/>
                <w:sz w:val="19"/>
                <w:szCs w:val="19"/>
              </w:rPr>
              <w:t>angelicae</w:t>
            </w:r>
            <w:proofErr w:type="spellEnd"/>
            <w:r w:rsidRPr="00347EC6">
              <w:rPr>
                <w:rFonts w:cs="Helvetica"/>
                <w:i/>
                <w:iCs/>
                <w:color w:val="auto"/>
                <w:sz w:val="19"/>
                <w:szCs w:val="19"/>
              </w:rPr>
              <w:t xml:space="preserve"> </w:t>
            </w:r>
            <w:r w:rsidRPr="00347EC6">
              <w:rPr>
                <w:rFonts w:cs="Helvetica"/>
                <w:color w:val="auto"/>
                <w:sz w:val="19"/>
                <w:szCs w:val="19"/>
              </w:rPr>
              <w:t>could threaten economic viability at the local level through reduced commodity trade or loss of domestic markets. Biosecurity measures to prevent the movement of plant material out of the initial incursion area would affect plant industries and business at the district level.</w:t>
            </w:r>
          </w:p>
          <w:p w14:paraId="72FA0FC2" w14:textId="77777777" w:rsidR="00F82BE3" w:rsidRPr="00347EC6" w:rsidRDefault="00F82BE3" w:rsidP="00F82BE3">
            <w:pPr>
              <w:pStyle w:val="TableBullet"/>
              <w:spacing w:line="259" w:lineRule="auto"/>
              <w:ind w:left="284" w:hanging="284"/>
              <w:rPr>
                <w:rFonts w:cs="Helvetica"/>
                <w:color w:val="auto"/>
                <w:sz w:val="19"/>
                <w:szCs w:val="19"/>
              </w:rPr>
            </w:pPr>
            <w:r w:rsidRPr="00347EC6">
              <w:rPr>
                <w:rFonts w:cs="Helvetica"/>
                <w:color w:val="auto"/>
                <w:sz w:val="19"/>
                <w:szCs w:val="19"/>
              </w:rPr>
              <w:t xml:space="preserve">The introduction of </w:t>
            </w:r>
            <w:proofErr w:type="spellStart"/>
            <w:r w:rsidRPr="00347EC6">
              <w:rPr>
                <w:rFonts w:cs="Helvetica"/>
                <w:i/>
                <w:iCs/>
                <w:color w:val="auto"/>
                <w:sz w:val="19"/>
                <w:szCs w:val="19"/>
              </w:rPr>
              <w:t>Diaporthe</w:t>
            </w:r>
            <w:proofErr w:type="spellEnd"/>
            <w:r w:rsidRPr="00347EC6">
              <w:rPr>
                <w:rFonts w:cs="Helvetica"/>
                <w:i/>
                <w:iCs/>
                <w:color w:val="auto"/>
                <w:sz w:val="19"/>
                <w:szCs w:val="19"/>
              </w:rPr>
              <w:t xml:space="preserve"> </w:t>
            </w:r>
            <w:proofErr w:type="spellStart"/>
            <w:r w:rsidRPr="00347EC6">
              <w:rPr>
                <w:rFonts w:cs="Helvetica"/>
                <w:i/>
                <w:iCs/>
                <w:color w:val="auto"/>
                <w:sz w:val="19"/>
                <w:szCs w:val="19"/>
              </w:rPr>
              <w:t>angelicae</w:t>
            </w:r>
            <w:proofErr w:type="spellEnd"/>
            <w:r w:rsidRPr="00347EC6">
              <w:rPr>
                <w:rFonts w:cs="Helvetica"/>
                <w:color w:val="auto"/>
                <w:sz w:val="19"/>
                <w:szCs w:val="19"/>
              </w:rPr>
              <w:t xml:space="preserve"> into a state or territory would disrupt interstate trade due to the biosecurity restrictions on the domestic movement of seeds and planting materials of host species within Australia. Interstate restrictions on these commodities may lead to a loss of markets, which could threaten economic viability.</w:t>
            </w:r>
          </w:p>
        </w:tc>
      </w:tr>
      <w:tr w:rsidR="00BD50FA" w:rsidRPr="00347EC6" w14:paraId="283D3357" w14:textId="77777777" w:rsidTr="00F82BE3">
        <w:tc>
          <w:tcPr>
            <w:tcW w:w="927" w:type="pct"/>
          </w:tcPr>
          <w:p w14:paraId="481D68A7" w14:textId="77777777" w:rsidR="00F82BE3" w:rsidRPr="00347EC6" w:rsidRDefault="00F82BE3" w:rsidP="00F82BE3">
            <w:pPr>
              <w:pStyle w:val="TableText"/>
              <w:rPr>
                <w:sz w:val="19"/>
                <w:szCs w:val="19"/>
              </w:rPr>
            </w:pPr>
            <w:r w:rsidRPr="00347EC6">
              <w:rPr>
                <w:sz w:val="19"/>
                <w:szCs w:val="19"/>
              </w:rPr>
              <w:lastRenderedPageBreak/>
              <w:t>International trade</w:t>
            </w:r>
          </w:p>
        </w:tc>
        <w:tc>
          <w:tcPr>
            <w:tcW w:w="4073" w:type="pct"/>
          </w:tcPr>
          <w:p w14:paraId="2B44B34C" w14:textId="77777777" w:rsidR="00F82BE3" w:rsidRPr="00347EC6" w:rsidRDefault="00F82BE3" w:rsidP="00F82BE3">
            <w:pPr>
              <w:pStyle w:val="TableText"/>
              <w:rPr>
                <w:sz w:val="19"/>
                <w:szCs w:val="19"/>
              </w:rPr>
            </w:pPr>
            <w:r w:rsidRPr="00347EC6">
              <w:rPr>
                <w:sz w:val="19"/>
                <w:szCs w:val="19"/>
              </w:rPr>
              <w:t>A—Indiscernible at the local level</w:t>
            </w:r>
          </w:p>
          <w:p w14:paraId="059F4248" w14:textId="77777777" w:rsidR="00F82BE3" w:rsidRPr="00347EC6" w:rsidRDefault="00F82BE3" w:rsidP="00F82BE3">
            <w:pPr>
              <w:pStyle w:val="TableBullet"/>
              <w:numPr>
                <w:ilvl w:val="0"/>
                <w:numId w:val="0"/>
              </w:numPr>
              <w:rPr>
                <w:color w:val="auto"/>
                <w:sz w:val="19"/>
                <w:szCs w:val="19"/>
              </w:rPr>
            </w:pPr>
            <w:r w:rsidRPr="00347EC6">
              <w:rPr>
                <w:color w:val="auto"/>
                <w:sz w:val="19"/>
                <w:szCs w:val="19"/>
              </w:rPr>
              <w:t xml:space="preserve">The indirect impact of </w:t>
            </w:r>
            <w:proofErr w:type="spellStart"/>
            <w:r w:rsidRPr="00347EC6">
              <w:rPr>
                <w:i/>
                <w:color w:val="auto"/>
                <w:sz w:val="19"/>
                <w:szCs w:val="19"/>
              </w:rPr>
              <w:t>Diaporthe</w:t>
            </w:r>
            <w:proofErr w:type="spellEnd"/>
            <w:r w:rsidRPr="00347EC6">
              <w:rPr>
                <w:i/>
                <w:color w:val="auto"/>
                <w:sz w:val="19"/>
                <w:szCs w:val="19"/>
              </w:rPr>
              <w:t xml:space="preserve"> </w:t>
            </w:r>
            <w:proofErr w:type="spellStart"/>
            <w:r w:rsidRPr="00347EC6">
              <w:rPr>
                <w:i/>
                <w:color w:val="auto"/>
                <w:sz w:val="19"/>
                <w:szCs w:val="19"/>
              </w:rPr>
              <w:t>angelicae</w:t>
            </w:r>
            <w:proofErr w:type="spellEnd"/>
            <w:r w:rsidRPr="00347EC6">
              <w:rPr>
                <w:i/>
                <w:color w:val="auto"/>
                <w:sz w:val="19"/>
                <w:szCs w:val="19"/>
              </w:rPr>
              <w:t xml:space="preserve"> </w:t>
            </w:r>
            <w:r w:rsidRPr="00347EC6">
              <w:rPr>
                <w:color w:val="auto"/>
                <w:sz w:val="19"/>
                <w:szCs w:val="19"/>
              </w:rPr>
              <w:t xml:space="preserve">on international trade would be indiscernible at the local, district, regional and national level, </w:t>
            </w:r>
            <w:r w:rsidRPr="00347EC6">
              <w:rPr>
                <w:rFonts w:cs="Helvetica"/>
                <w:color w:val="auto"/>
                <w:sz w:val="19"/>
                <w:szCs w:val="19"/>
              </w:rPr>
              <w:t>which has an impact score of ‘</w:t>
            </w:r>
            <w:proofErr w:type="gramStart"/>
            <w:r w:rsidRPr="00347EC6">
              <w:rPr>
                <w:rFonts w:cs="Helvetica"/>
                <w:color w:val="auto"/>
                <w:sz w:val="19"/>
                <w:szCs w:val="19"/>
              </w:rPr>
              <w:t>A</w:t>
            </w:r>
            <w:proofErr w:type="gramEnd"/>
            <w:r w:rsidRPr="00347EC6">
              <w:rPr>
                <w:rFonts w:cs="Helvetica"/>
                <w:color w:val="auto"/>
                <w:sz w:val="19"/>
                <w:szCs w:val="19"/>
              </w:rPr>
              <w:t>’.</w:t>
            </w:r>
          </w:p>
          <w:p w14:paraId="49BE6533" w14:textId="32DA99F2" w:rsidR="00F82BE3" w:rsidRPr="00347EC6" w:rsidRDefault="00F82BE3" w:rsidP="00F82BE3">
            <w:pPr>
              <w:pStyle w:val="TableBullet"/>
              <w:spacing w:line="259" w:lineRule="auto"/>
              <w:ind w:left="284" w:hanging="284"/>
              <w:rPr>
                <w:color w:val="auto"/>
                <w:sz w:val="19"/>
                <w:szCs w:val="19"/>
              </w:rPr>
            </w:pPr>
            <w:proofErr w:type="spellStart"/>
            <w:r w:rsidRPr="00347EC6">
              <w:rPr>
                <w:i/>
                <w:iCs/>
                <w:color w:val="auto"/>
                <w:sz w:val="19"/>
                <w:szCs w:val="19"/>
              </w:rPr>
              <w:t>Diaporthe</w:t>
            </w:r>
            <w:proofErr w:type="spellEnd"/>
            <w:r w:rsidRPr="00347EC6">
              <w:rPr>
                <w:i/>
                <w:iCs/>
                <w:color w:val="auto"/>
                <w:sz w:val="19"/>
                <w:szCs w:val="19"/>
              </w:rPr>
              <w:t xml:space="preserve"> </w:t>
            </w:r>
            <w:proofErr w:type="spellStart"/>
            <w:r w:rsidRPr="00347EC6">
              <w:rPr>
                <w:i/>
                <w:iCs/>
                <w:color w:val="auto"/>
                <w:sz w:val="19"/>
                <w:szCs w:val="19"/>
              </w:rPr>
              <w:t>angelicae</w:t>
            </w:r>
            <w:proofErr w:type="spellEnd"/>
            <w:r w:rsidRPr="00347EC6">
              <w:rPr>
                <w:color w:val="auto"/>
                <w:sz w:val="19"/>
                <w:szCs w:val="19"/>
              </w:rPr>
              <w:t xml:space="preserve"> is not currently regulated by Australia’s trading partners, and is already widespread </w:t>
            </w:r>
            <w:r w:rsidR="00663C4A" w:rsidRPr="00347EC6">
              <w:rPr>
                <w:color w:val="auto"/>
                <w:sz w:val="19"/>
                <w:szCs w:val="19"/>
              </w:rPr>
              <w:t>globally</w:t>
            </w:r>
            <w:r w:rsidRPr="00347EC6">
              <w:rPr>
                <w:color w:val="auto"/>
                <w:sz w:val="19"/>
                <w:szCs w:val="19"/>
              </w:rPr>
              <w:t xml:space="preserve"> </w:t>
            </w:r>
            <w:r w:rsidR="00B53B76">
              <w:rPr>
                <w:color w:val="auto"/>
                <w:sz w:val="19"/>
                <w:szCs w:val="19"/>
              </w:rPr>
              <w:fldChar w:fldCharType="begin"/>
            </w:r>
            <w:r w:rsidR="00B53B76">
              <w:rPr>
                <w:color w:val="auto"/>
                <w:sz w:val="19"/>
                <w:szCs w:val="19"/>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color w:val="auto"/>
                <w:sz w:val="19"/>
                <w:szCs w:val="19"/>
              </w:rPr>
              <w:fldChar w:fldCharType="separate"/>
            </w:r>
            <w:r w:rsidR="00B53B76">
              <w:rPr>
                <w:noProof/>
                <w:color w:val="auto"/>
                <w:sz w:val="19"/>
                <w:szCs w:val="19"/>
              </w:rPr>
              <w:t>(</w:t>
            </w:r>
            <w:hyperlink w:anchor="_ENREF_125" w:tooltip="Farr, 2020 #37065" w:history="1">
              <w:r w:rsidR="00B53B76">
                <w:rPr>
                  <w:noProof/>
                  <w:color w:val="auto"/>
                  <w:sz w:val="19"/>
                  <w:szCs w:val="19"/>
                </w:rPr>
                <w:t>Farr &amp; Rossman 2020</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Therefore, it is estimated that the introduction and spread of this pathogen in Australia </w:t>
            </w:r>
            <w:r w:rsidR="00F0668C" w:rsidRPr="00347EC6">
              <w:rPr>
                <w:color w:val="auto"/>
                <w:sz w:val="19"/>
                <w:szCs w:val="19"/>
              </w:rPr>
              <w:t xml:space="preserve">would </w:t>
            </w:r>
            <w:r w:rsidRPr="00347EC6">
              <w:rPr>
                <w:color w:val="auto"/>
                <w:sz w:val="19"/>
                <w:szCs w:val="19"/>
              </w:rPr>
              <w:t xml:space="preserve">not result in </w:t>
            </w:r>
            <w:r w:rsidRPr="00347EC6">
              <w:rPr>
                <w:rFonts w:cs="Helvetica"/>
                <w:iCs/>
                <w:color w:val="auto"/>
                <w:sz w:val="19"/>
                <w:szCs w:val="19"/>
              </w:rPr>
              <w:t>r</w:t>
            </w:r>
            <w:r w:rsidRPr="00347EC6">
              <w:rPr>
                <w:rFonts w:cs="Helvetica"/>
                <w:color w:val="auto"/>
                <w:sz w:val="19"/>
                <w:szCs w:val="19"/>
              </w:rPr>
              <w:t>estrictions on Australian exports of apiaceous seeds and propagative material.</w:t>
            </w:r>
          </w:p>
        </w:tc>
      </w:tr>
      <w:tr w:rsidR="00BD50FA" w:rsidRPr="00347EC6" w14:paraId="19D9B112" w14:textId="77777777" w:rsidTr="00F82BE3">
        <w:tc>
          <w:tcPr>
            <w:tcW w:w="927" w:type="pct"/>
          </w:tcPr>
          <w:p w14:paraId="4EE753F7" w14:textId="77777777" w:rsidR="00F82BE3" w:rsidRPr="00347EC6" w:rsidRDefault="00F82BE3" w:rsidP="00F82BE3">
            <w:pPr>
              <w:pStyle w:val="TableText"/>
              <w:rPr>
                <w:sz w:val="19"/>
                <w:szCs w:val="19"/>
              </w:rPr>
            </w:pPr>
            <w:r w:rsidRPr="00347EC6">
              <w:rPr>
                <w:sz w:val="19"/>
                <w:szCs w:val="19"/>
              </w:rPr>
              <w:t>Environmental and non-commercial</w:t>
            </w:r>
          </w:p>
        </w:tc>
        <w:tc>
          <w:tcPr>
            <w:tcW w:w="4073" w:type="pct"/>
          </w:tcPr>
          <w:p w14:paraId="1B8D0FE3" w14:textId="77777777" w:rsidR="00F82BE3" w:rsidRPr="00347EC6" w:rsidRDefault="00F82BE3" w:rsidP="00F82BE3">
            <w:pPr>
              <w:pStyle w:val="TableText"/>
              <w:rPr>
                <w:sz w:val="19"/>
                <w:szCs w:val="19"/>
              </w:rPr>
            </w:pPr>
            <w:r w:rsidRPr="00347EC6">
              <w:rPr>
                <w:sz w:val="19"/>
                <w:szCs w:val="19"/>
              </w:rPr>
              <w:t>B—Minor significance at the local level</w:t>
            </w:r>
          </w:p>
          <w:p w14:paraId="0DA73330" w14:textId="77777777" w:rsidR="00F82BE3" w:rsidRPr="00347EC6" w:rsidRDefault="00F82BE3" w:rsidP="00F82BE3">
            <w:pPr>
              <w:pStyle w:val="TableText"/>
              <w:rPr>
                <w:sz w:val="19"/>
                <w:szCs w:val="19"/>
              </w:rPr>
            </w:pPr>
            <w:r w:rsidRPr="00347EC6">
              <w:rPr>
                <w:sz w:val="19"/>
                <w:szCs w:val="19"/>
              </w:rPr>
              <w:t xml:space="preserve">The indirect impact of </w:t>
            </w:r>
            <w:proofErr w:type="spellStart"/>
            <w:r w:rsidRPr="00347EC6">
              <w:rPr>
                <w:i/>
                <w:sz w:val="19"/>
                <w:szCs w:val="19"/>
              </w:rPr>
              <w:t>Diaporthe</w:t>
            </w:r>
            <w:proofErr w:type="spellEnd"/>
            <w:r w:rsidRPr="00347EC6">
              <w:rPr>
                <w:i/>
                <w:sz w:val="19"/>
                <w:szCs w:val="19"/>
              </w:rPr>
              <w:t xml:space="preserve"> </w:t>
            </w:r>
            <w:proofErr w:type="spellStart"/>
            <w:r w:rsidRPr="00347EC6">
              <w:rPr>
                <w:i/>
                <w:sz w:val="19"/>
                <w:szCs w:val="19"/>
              </w:rPr>
              <w:t>angelicae</w:t>
            </w:r>
            <w:proofErr w:type="spellEnd"/>
            <w:r w:rsidRPr="00347EC6">
              <w:rPr>
                <w:sz w:val="19"/>
                <w:szCs w:val="19"/>
              </w:rPr>
              <w:t xml:space="preserve"> on the environment would be of minor significance at the local level, and indiscernible at the district, regional and national levels, which has an impact score of ‘</w:t>
            </w:r>
            <w:proofErr w:type="gramStart"/>
            <w:r w:rsidRPr="00347EC6">
              <w:rPr>
                <w:sz w:val="19"/>
                <w:szCs w:val="19"/>
              </w:rPr>
              <w:t>B</w:t>
            </w:r>
            <w:proofErr w:type="gramEnd"/>
            <w:r w:rsidRPr="00347EC6">
              <w:rPr>
                <w:sz w:val="19"/>
                <w:szCs w:val="19"/>
              </w:rPr>
              <w:t>’.</w:t>
            </w:r>
          </w:p>
          <w:p w14:paraId="626362FF" w14:textId="5A2C1FC0"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t xml:space="preserve">Introduction of </w:t>
            </w:r>
            <w:proofErr w:type="spellStart"/>
            <w:r w:rsidRPr="00347EC6">
              <w:rPr>
                <w:i/>
                <w:iCs/>
                <w:color w:val="auto"/>
                <w:sz w:val="19"/>
                <w:szCs w:val="19"/>
              </w:rPr>
              <w:t>Diaporthe</w:t>
            </w:r>
            <w:proofErr w:type="spellEnd"/>
            <w:r w:rsidRPr="00347EC6">
              <w:rPr>
                <w:i/>
                <w:iCs/>
                <w:color w:val="auto"/>
                <w:sz w:val="19"/>
                <w:szCs w:val="19"/>
              </w:rPr>
              <w:t xml:space="preserve"> </w:t>
            </w:r>
            <w:proofErr w:type="spellStart"/>
            <w:r w:rsidRPr="00347EC6">
              <w:rPr>
                <w:i/>
                <w:iCs/>
                <w:color w:val="auto"/>
                <w:sz w:val="19"/>
                <w:szCs w:val="19"/>
              </w:rPr>
              <w:t>angelicae</w:t>
            </w:r>
            <w:proofErr w:type="spellEnd"/>
            <w:r w:rsidRPr="00347EC6">
              <w:rPr>
                <w:i/>
                <w:iCs/>
                <w:color w:val="auto"/>
                <w:sz w:val="19"/>
                <w:szCs w:val="19"/>
              </w:rPr>
              <w:t xml:space="preserve"> </w:t>
            </w:r>
            <w:r w:rsidRPr="00347EC6">
              <w:rPr>
                <w:color w:val="auto"/>
                <w:sz w:val="19"/>
                <w:szCs w:val="19"/>
              </w:rPr>
              <w:t xml:space="preserve">may result in additional fungicide use that causes minor damage to the local environment. For example, copper-based fungicide residues in the soil can be lethal to or inhibit growth and reproduction of soil invertebrates in turn affecting soil processes such as the breakdown of plant litter </w:t>
            </w:r>
            <w:r w:rsidR="00B53B76">
              <w:rPr>
                <w:color w:val="auto"/>
                <w:sz w:val="19"/>
                <w:szCs w:val="19"/>
              </w:rPr>
              <w:fldChar w:fldCharType="begin"/>
            </w:r>
            <w:r w:rsidR="00B53B76">
              <w:rPr>
                <w:color w:val="auto"/>
                <w:sz w:val="19"/>
                <w:szCs w:val="19"/>
              </w:rPr>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400" w:tooltip="Wightwick, 2008 #27829" w:history="1">
              <w:r w:rsidR="00B53B76">
                <w:rPr>
                  <w:noProof/>
                  <w:color w:val="auto"/>
                  <w:sz w:val="19"/>
                  <w:szCs w:val="19"/>
                </w:rPr>
                <w:t>Wightwick et al. 2008</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tc>
      </w:tr>
    </w:tbl>
    <w:p w14:paraId="4F6AD09C" w14:textId="77777777" w:rsidR="00F82BE3" w:rsidRPr="00BD50FA" w:rsidRDefault="00F82BE3" w:rsidP="00F82BE3">
      <w:pPr>
        <w:pStyle w:val="Heading2Numbered"/>
        <w:spacing w:before="240"/>
      </w:pPr>
      <w:r w:rsidRPr="00347EC6">
        <w:t xml:space="preserve">Consequences of </w:t>
      </w:r>
      <w:r w:rsidRPr="00347EC6">
        <w:rPr>
          <w:i/>
          <w:iCs/>
        </w:rPr>
        <w:t xml:space="preserve">Fusarium </w:t>
      </w:r>
      <w:proofErr w:type="spellStart"/>
      <w:r w:rsidRPr="00347EC6">
        <w:rPr>
          <w:i/>
          <w:iCs/>
        </w:rPr>
        <w:t>oxysporum</w:t>
      </w:r>
      <w:proofErr w:type="spellEnd"/>
      <w:r w:rsidRPr="00347EC6">
        <w:t xml:space="preserve"> f. sp. </w:t>
      </w:r>
      <w:proofErr w:type="spellStart"/>
      <w:r w:rsidRPr="00347EC6">
        <w:rPr>
          <w:i/>
          <w:iCs/>
        </w:rPr>
        <w:t>cumini</w:t>
      </w:r>
      <w:proofErr w:type="spellEnd"/>
    </w:p>
    <w:p w14:paraId="4FD1DF0A" w14:textId="07EA01F8" w:rsidR="00F82BE3" w:rsidRPr="00BD50FA" w:rsidRDefault="00F82BE3" w:rsidP="00F82BE3">
      <w:pPr>
        <w:widowControl w:val="0"/>
        <w:spacing w:before="160" w:after="160" w:line="269" w:lineRule="auto"/>
        <w:rPr>
          <w:rFonts w:eastAsia="Cambria" w:cs="MeridienLTStd-Roman"/>
        </w:rPr>
      </w:pPr>
      <w:r w:rsidRPr="00BD50FA">
        <w:rPr>
          <w:rFonts w:eastAsia="Cambria" w:cs="MeridienLTStd-Roman"/>
        </w:rPr>
        <w:t xml:space="preserve">The potential consequences of entry, establishment and spread of </w:t>
      </w:r>
      <w:r w:rsidRPr="00BD50FA">
        <w:rPr>
          <w:i/>
        </w:rPr>
        <w:t xml:space="preserve">Fusarium </w:t>
      </w:r>
      <w:proofErr w:type="spellStart"/>
      <w:r w:rsidRPr="00BD50FA">
        <w:rPr>
          <w:i/>
        </w:rPr>
        <w:t>oxysporum</w:t>
      </w:r>
      <w:proofErr w:type="spellEnd"/>
      <w:r w:rsidRPr="00BD50FA">
        <w:rPr>
          <w:i/>
        </w:rPr>
        <w:t xml:space="preserve"> </w:t>
      </w:r>
      <w:r w:rsidRPr="00BD50FA">
        <w:t xml:space="preserve">f. sp. </w:t>
      </w:r>
      <w:proofErr w:type="spellStart"/>
      <w:r w:rsidRPr="00BD50FA">
        <w:rPr>
          <w:i/>
        </w:rPr>
        <w:t>cumini</w:t>
      </w:r>
      <w:proofErr w:type="spellEnd"/>
      <w:r w:rsidRPr="00BD50FA">
        <w:rPr>
          <w:rFonts w:eastAsia="Calibri" w:cs="Verdana"/>
        </w:rPr>
        <w:t xml:space="preserve"> </w:t>
      </w:r>
      <w:r w:rsidRPr="00BD50FA">
        <w:rPr>
          <w:rFonts w:eastAsia="Cambria" w:cs="MeridienLTStd-Roman"/>
        </w:rPr>
        <w:t xml:space="preserve">in Australia have been estimated according to the methods described in </w:t>
      </w:r>
      <w:r w:rsidRPr="00BD50FA">
        <w:rPr>
          <w:rFonts w:eastAsia="Cambria" w:cs="MeridienLTStd-Roman"/>
        </w:rPr>
        <w:fldChar w:fldCharType="begin"/>
      </w:r>
      <w:r w:rsidRPr="00BD50FA">
        <w:rPr>
          <w:rFonts w:eastAsia="Cambria" w:cs="MeridienLTStd-Roman"/>
        </w:rPr>
        <w:instrText xml:space="preserve"> REF _Ref488751354 \h  \* MERGEFORMAT </w:instrText>
      </w:r>
      <w:r w:rsidRPr="00BD50FA">
        <w:rPr>
          <w:rFonts w:eastAsia="Cambria" w:cs="MeridienLTStd-Roman"/>
        </w:rPr>
      </w:r>
      <w:r w:rsidRPr="00BD50FA">
        <w:rPr>
          <w:rFonts w:eastAsia="Cambria" w:cs="MeridienLTStd-Roman"/>
        </w:rPr>
        <w:fldChar w:fldCharType="separate"/>
      </w:r>
      <w:r w:rsidR="00631C96">
        <w:t xml:space="preserve">Table </w:t>
      </w:r>
      <w:r w:rsidR="00631C96">
        <w:rPr>
          <w:noProof/>
        </w:rPr>
        <w:t>2.3</w:t>
      </w:r>
      <w:r w:rsidRPr="00BD50FA">
        <w:rPr>
          <w:rFonts w:eastAsia="Cambria" w:cs="MeridienLTStd-Roman"/>
        </w:rPr>
        <w:fldChar w:fldCharType="end"/>
      </w:r>
      <w:r w:rsidRPr="00BD50FA">
        <w:rPr>
          <w:rFonts w:eastAsia="Cambria" w:cs="MeridienLTStd-Roman"/>
        </w:rPr>
        <w:t>.</w:t>
      </w:r>
    </w:p>
    <w:p w14:paraId="416671D4" w14:textId="423B3514" w:rsidR="00F82BE3" w:rsidRPr="00BD50FA" w:rsidRDefault="00F82BE3" w:rsidP="00F82BE3">
      <w:pPr>
        <w:spacing w:before="120"/>
      </w:pPr>
      <w:r w:rsidRPr="00BD50FA">
        <w:t xml:space="preserve">Based on the decision rules described in </w:t>
      </w:r>
      <w:r w:rsidRPr="00BD50FA">
        <w:fldChar w:fldCharType="begin"/>
      </w:r>
      <w:r w:rsidRPr="00BD50FA">
        <w:instrText xml:space="preserve"> REF _Ref488751397 \h  \* MERGEFORMAT </w:instrText>
      </w:r>
      <w:r w:rsidRPr="00BD50FA">
        <w:fldChar w:fldCharType="separate"/>
      </w:r>
      <w:r w:rsidR="00631C96">
        <w:t xml:space="preserve">Table </w:t>
      </w:r>
      <w:r w:rsidR="00631C96">
        <w:rPr>
          <w:noProof/>
        </w:rPr>
        <w:t>2.4</w:t>
      </w:r>
      <w:r w:rsidRPr="00BD50FA">
        <w:fldChar w:fldCharType="end"/>
      </w:r>
      <w:r w:rsidRPr="00BD50FA">
        <w:t xml:space="preserve">, that is, where the potential consequences of a pest with respect to one or more </w:t>
      </w:r>
      <w:r w:rsidRPr="00BD50FA">
        <w:rPr>
          <w:rFonts w:cs="Helvetica"/>
        </w:rPr>
        <w:t>(but not all)</w:t>
      </w:r>
      <w:r w:rsidRPr="00BD50FA">
        <w:t xml:space="preserve"> criteria have an impact </w:t>
      </w:r>
      <w:r w:rsidRPr="00347EC6">
        <w:t xml:space="preserve">of ‘C’, the overall consequences are estimated as </w:t>
      </w:r>
      <w:r w:rsidRPr="00347EC6">
        <w:rPr>
          <w:b/>
          <w:bCs/>
        </w:rPr>
        <w:t xml:space="preserve">Very </w:t>
      </w:r>
      <w:r w:rsidRPr="00347EC6">
        <w:rPr>
          <w:b/>
        </w:rPr>
        <w:t>Low</w:t>
      </w:r>
      <w:r w:rsidRPr="00347EC6">
        <w:t>.</w:t>
      </w:r>
    </w:p>
    <w:p w14:paraId="12299AC6" w14:textId="77777777" w:rsidR="00F82BE3" w:rsidRPr="00BD50FA" w:rsidRDefault="00F82BE3" w:rsidP="00F82BE3">
      <w:pPr>
        <w:spacing w:before="120"/>
        <w:rPr>
          <w:highlight w:val="yellow"/>
        </w:rPr>
      </w:pPr>
      <w:r w:rsidRPr="00BD50FA">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BD50FA" w:rsidRPr="00BD50FA" w14:paraId="38CA40A6" w14:textId="77777777" w:rsidTr="00F82BE3">
        <w:trPr>
          <w:tblHeader/>
        </w:trPr>
        <w:tc>
          <w:tcPr>
            <w:tcW w:w="953" w:type="pct"/>
          </w:tcPr>
          <w:p w14:paraId="61235FB7" w14:textId="77777777" w:rsidR="00F82BE3" w:rsidRPr="00BD50FA" w:rsidRDefault="00F82BE3" w:rsidP="00F82BE3">
            <w:pPr>
              <w:pStyle w:val="TableHeading"/>
              <w:keepLines/>
              <w:rPr>
                <w:sz w:val="19"/>
                <w:szCs w:val="19"/>
              </w:rPr>
            </w:pPr>
            <w:r w:rsidRPr="00BD50FA">
              <w:rPr>
                <w:sz w:val="19"/>
                <w:szCs w:val="19"/>
              </w:rPr>
              <w:t>Criterion</w:t>
            </w:r>
          </w:p>
        </w:tc>
        <w:tc>
          <w:tcPr>
            <w:tcW w:w="4047" w:type="pct"/>
          </w:tcPr>
          <w:p w14:paraId="251BDBC1" w14:textId="77777777" w:rsidR="00F82BE3" w:rsidRPr="00BD50FA" w:rsidRDefault="00F82BE3" w:rsidP="00F82BE3">
            <w:pPr>
              <w:pStyle w:val="TableHeading"/>
              <w:keepLines/>
              <w:rPr>
                <w:sz w:val="19"/>
                <w:szCs w:val="19"/>
              </w:rPr>
            </w:pPr>
            <w:r w:rsidRPr="00BD50FA">
              <w:rPr>
                <w:sz w:val="19"/>
                <w:szCs w:val="19"/>
              </w:rPr>
              <w:t>Estimated impact score and rationale</w:t>
            </w:r>
          </w:p>
        </w:tc>
      </w:tr>
      <w:tr w:rsidR="00BD50FA" w:rsidRPr="00BD50FA" w14:paraId="36EB4C15" w14:textId="77777777" w:rsidTr="00F82BE3">
        <w:tc>
          <w:tcPr>
            <w:tcW w:w="5000" w:type="pct"/>
            <w:gridSpan w:val="2"/>
          </w:tcPr>
          <w:p w14:paraId="421EE95C" w14:textId="77777777" w:rsidR="00F82BE3" w:rsidRPr="00BD50FA" w:rsidRDefault="00F82BE3" w:rsidP="00F82BE3">
            <w:pPr>
              <w:pStyle w:val="TableHeading"/>
              <w:rPr>
                <w:sz w:val="19"/>
                <w:szCs w:val="19"/>
              </w:rPr>
            </w:pPr>
            <w:r w:rsidRPr="00BD50FA">
              <w:rPr>
                <w:sz w:val="19"/>
                <w:szCs w:val="19"/>
              </w:rPr>
              <w:t>Direct</w:t>
            </w:r>
          </w:p>
        </w:tc>
      </w:tr>
      <w:tr w:rsidR="00BD50FA" w:rsidRPr="00BD50FA" w14:paraId="0ED321A4" w14:textId="77777777" w:rsidTr="00F82BE3">
        <w:tc>
          <w:tcPr>
            <w:tcW w:w="953" w:type="pct"/>
          </w:tcPr>
          <w:p w14:paraId="7BD29D6A" w14:textId="77777777" w:rsidR="00F82BE3" w:rsidRPr="00347EC6" w:rsidRDefault="00F82BE3" w:rsidP="00F82BE3">
            <w:pPr>
              <w:pStyle w:val="TableText"/>
              <w:rPr>
                <w:rFonts w:cs="Helvetica"/>
                <w:iCs/>
                <w:sz w:val="19"/>
                <w:szCs w:val="19"/>
              </w:rPr>
            </w:pPr>
            <w:r w:rsidRPr="00347EC6">
              <w:rPr>
                <w:rFonts w:cs="Helvetica"/>
                <w:iCs/>
                <w:sz w:val="19"/>
                <w:szCs w:val="19"/>
              </w:rPr>
              <w:t>Plant life or health</w:t>
            </w:r>
          </w:p>
        </w:tc>
        <w:tc>
          <w:tcPr>
            <w:tcW w:w="4047" w:type="pct"/>
          </w:tcPr>
          <w:p w14:paraId="59EDD8E7" w14:textId="77777777" w:rsidR="00F82BE3" w:rsidRPr="00347EC6" w:rsidRDefault="00F82BE3" w:rsidP="00F82BE3">
            <w:pPr>
              <w:pStyle w:val="TableText"/>
              <w:rPr>
                <w:sz w:val="19"/>
                <w:szCs w:val="19"/>
              </w:rPr>
            </w:pPr>
            <w:r w:rsidRPr="00347EC6">
              <w:rPr>
                <w:sz w:val="19"/>
                <w:szCs w:val="19"/>
              </w:rPr>
              <w:t>C—Significant at the local level</w:t>
            </w:r>
          </w:p>
          <w:p w14:paraId="14A6F741" w14:textId="77777777" w:rsidR="00F82BE3" w:rsidRPr="00347EC6" w:rsidRDefault="00F82BE3" w:rsidP="00F82BE3">
            <w:pPr>
              <w:spacing w:after="0"/>
              <w:rPr>
                <w:rFonts w:cs="Helvetica"/>
                <w:sz w:val="19"/>
                <w:szCs w:val="19"/>
              </w:rPr>
            </w:pPr>
            <w:r w:rsidRPr="00347EC6">
              <w:rPr>
                <w:rFonts w:cs="Helvetica"/>
                <w:sz w:val="19"/>
                <w:szCs w:val="19"/>
              </w:rPr>
              <w:t xml:space="preserve">The direct impact of </w:t>
            </w:r>
            <w:r w:rsidRPr="00347EC6">
              <w:rPr>
                <w:i/>
                <w:sz w:val="19"/>
                <w:szCs w:val="19"/>
              </w:rPr>
              <w:t xml:space="preserve">Fusarium </w:t>
            </w:r>
            <w:proofErr w:type="spellStart"/>
            <w:r w:rsidRPr="00347EC6">
              <w:rPr>
                <w:i/>
                <w:sz w:val="19"/>
                <w:szCs w:val="19"/>
              </w:rPr>
              <w:t>oxysporum</w:t>
            </w:r>
            <w:proofErr w:type="spellEnd"/>
            <w:r w:rsidRPr="00347EC6">
              <w:rPr>
                <w:i/>
                <w:sz w:val="19"/>
                <w:szCs w:val="19"/>
              </w:rPr>
              <w:t xml:space="preserve"> </w:t>
            </w:r>
            <w:r w:rsidRPr="00347EC6">
              <w:rPr>
                <w:sz w:val="19"/>
                <w:szCs w:val="19"/>
              </w:rPr>
              <w:t xml:space="preserve">f. sp. </w:t>
            </w:r>
            <w:proofErr w:type="spellStart"/>
            <w:r w:rsidRPr="00347EC6">
              <w:rPr>
                <w:i/>
                <w:sz w:val="19"/>
                <w:szCs w:val="19"/>
              </w:rPr>
              <w:t>cumini</w:t>
            </w:r>
            <w:proofErr w:type="spellEnd"/>
            <w:r w:rsidRPr="00347EC6">
              <w:rPr>
                <w:i/>
                <w:sz w:val="19"/>
                <w:szCs w:val="19"/>
              </w:rPr>
              <w:t xml:space="preserve"> </w:t>
            </w:r>
            <w:r w:rsidRPr="00347EC6">
              <w:rPr>
                <w:rFonts w:cs="Helvetica"/>
                <w:sz w:val="19"/>
                <w:szCs w:val="19"/>
              </w:rPr>
              <w:t xml:space="preserve">on plant life or health </w:t>
            </w:r>
            <w:r w:rsidRPr="00347EC6">
              <w:rPr>
                <w:sz w:val="19"/>
                <w:szCs w:val="19"/>
              </w:rPr>
              <w:t>would be of significance at the local level, minor significance at the district level, and indiscernible at the regional level, which has an impact score of ‘</w:t>
            </w:r>
            <w:proofErr w:type="gramStart"/>
            <w:r w:rsidRPr="00347EC6">
              <w:rPr>
                <w:sz w:val="19"/>
                <w:szCs w:val="19"/>
              </w:rPr>
              <w:t>C</w:t>
            </w:r>
            <w:proofErr w:type="gramEnd"/>
            <w:r w:rsidRPr="00347EC6">
              <w:rPr>
                <w:sz w:val="19"/>
                <w:szCs w:val="19"/>
              </w:rPr>
              <w:t>’</w:t>
            </w:r>
            <w:r w:rsidRPr="00347EC6">
              <w:rPr>
                <w:rFonts w:cs="Helvetica"/>
                <w:sz w:val="19"/>
                <w:szCs w:val="19"/>
              </w:rPr>
              <w:t>.</w:t>
            </w:r>
          </w:p>
          <w:p w14:paraId="64682A37" w14:textId="7EBD4D65" w:rsidR="00F82BE3" w:rsidRPr="00347EC6" w:rsidRDefault="00F82BE3" w:rsidP="00F82BE3">
            <w:pPr>
              <w:pStyle w:val="TableBullet"/>
              <w:spacing w:line="259" w:lineRule="auto"/>
              <w:ind w:left="284" w:hanging="284"/>
              <w:rPr>
                <w:color w:val="auto"/>
                <w:sz w:val="19"/>
                <w:szCs w:val="19"/>
              </w:rPr>
            </w:pPr>
            <w:r w:rsidRPr="00347EC6">
              <w:rPr>
                <w:i/>
                <w:iCs/>
                <w:color w:val="auto"/>
                <w:sz w:val="19"/>
                <w:szCs w:val="19"/>
              </w:rPr>
              <w:t xml:space="preserve">Fusarium </w:t>
            </w:r>
            <w:proofErr w:type="spellStart"/>
            <w:r w:rsidRPr="00347EC6">
              <w:rPr>
                <w:i/>
                <w:iCs/>
                <w:color w:val="auto"/>
                <w:sz w:val="19"/>
                <w:szCs w:val="19"/>
              </w:rPr>
              <w:t>oxysporum</w:t>
            </w:r>
            <w:proofErr w:type="spellEnd"/>
            <w:r w:rsidRPr="00347EC6">
              <w:rPr>
                <w:i/>
                <w:iCs/>
                <w:color w:val="auto"/>
                <w:sz w:val="19"/>
                <w:szCs w:val="19"/>
              </w:rPr>
              <w:t xml:space="preserve"> </w:t>
            </w:r>
            <w:r w:rsidRPr="00347EC6">
              <w:rPr>
                <w:color w:val="auto"/>
                <w:sz w:val="19"/>
                <w:szCs w:val="19"/>
              </w:rPr>
              <w:t xml:space="preserve">f. sp. </w:t>
            </w:r>
            <w:proofErr w:type="spellStart"/>
            <w:r w:rsidRPr="00347EC6">
              <w:rPr>
                <w:i/>
                <w:iCs/>
                <w:color w:val="auto"/>
                <w:sz w:val="19"/>
                <w:szCs w:val="19"/>
              </w:rPr>
              <w:t>cumini</w:t>
            </w:r>
            <w:proofErr w:type="spellEnd"/>
            <w:r w:rsidRPr="00347EC6">
              <w:rPr>
                <w:color w:val="auto"/>
                <w:sz w:val="19"/>
                <w:szCs w:val="19"/>
              </w:rPr>
              <w:t xml:space="preserve"> is </w:t>
            </w:r>
            <w:r w:rsidR="00663C4A" w:rsidRPr="00347EC6">
              <w:rPr>
                <w:color w:val="auto"/>
                <w:sz w:val="19"/>
                <w:szCs w:val="19"/>
              </w:rPr>
              <w:t>a key</w:t>
            </w:r>
            <w:r w:rsidRPr="00347EC6">
              <w:rPr>
                <w:color w:val="auto"/>
                <w:sz w:val="19"/>
                <w:szCs w:val="19"/>
              </w:rPr>
              <w:t xml:space="preserve"> limiting factor in major cumin growing areas of the world </w:t>
            </w:r>
            <w:r w:rsidR="00B53B76">
              <w:rPr>
                <w:color w:val="auto"/>
                <w:sz w:val="19"/>
                <w:szCs w:val="19"/>
              </w:rPr>
              <w:fldChar w:fldCharType="begin">
                <w:fldData xml:space="preserve">PEVuZE5vdGU+PENpdGU+PEF1dGhvcj5NZWh0YTwvQXV0aG9yPjxZZWFyPjIwMTI8L1llYXI+PFJl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</w:fldData>
              </w:fldChar>
            </w:r>
            <w:r w:rsidR="00B53B76">
              <w:rPr>
                <w:color w:val="auto"/>
                <w:sz w:val="19"/>
                <w:szCs w:val="19"/>
              </w:rPr>
              <w:instrText xml:space="preserve"> ADDIN EN.CITE </w:instrText>
            </w:r>
            <w:r w:rsidR="00B53B76">
              <w:rPr>
                <w:color w:val="auto"/>
                <w:sz w:val="19"/>
                <w:szCs w:val="19"/>
              </w:rPr>
              <w:fldChar w:fldCharType="begin">
                <w:fldData xml:space="preserve">PEVuZE5vdGU+PENpdGU+PEF1dGhvcj5NZWh0YTwvQXV0aG9yPjxZZWFyPjIwMTI8L1llYXI+PFJl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</w:fldData>
              </w:fldChar>
            </w:r>
            <w:r w:rsidR="00B53B76">
              <w:rPr>
                <w:color w:val="auto"/>
                <w:sz w:val="19"/>
                <w:szCs w:val="19"/>
              </w:rPr>
              <w:instrText xml:space="preserve"> ADDIN EN.CITE.DATA </w:instrText>
            </w:r>
            <w:r w:rsidR="00B53B76">
              <w:rPr>
                <w:color w:val="auto"/>
                <w:sz w:val="19"/>
                <w:szCs w:val="19"/>
              </w:rPr>
            </w:r>
            <w:r w:rsidR="00B53B76">
              <w:rPr>
                <w:color w:val="auto"/>
                <w:sz w:val="19"/>
                <w:szCs w:val="19"/>
              </w:rPr>
              <w:fldChar w:fldCharType="end"/>
            </w:r>
            <w:r w:rsidR="00B53B76">
              <w:rPr>
                <w:color w:val="auto"/>
                <w:sz w:val="19"/>
                <w:szCs w:val="19"/>
              </w:rPr>
            </w:r>
            <w:r w:rsidR="00B53B76">
              <w:rPr>
                <w:color w:val="auto"/>
                <w:sz w:val="19"/>
                <w:szCs w:val="19"/>
              </w:rPr>
              <w:fldChar w:fldCharType="separate"/>
            </w:r>
            <w:r w:rsidR="00B53B76">
              <w:rPr>
                <w:noProof/>
                <w:color w:val="auto"/>
                <w:sz w:val="19"/>
                <w:szCs w:val="19"/>
              </w:rPr>
              <w:t>(</w:t>
            </w:r>
            <w:hyperlink w:anchor="_ENREF_220" w:tooltip="Mehta, 2012 #38297" w:history="1">
              <w:r w:rsidR="00B53B76">
                <w:rPr>
                  <w:noProof/>
                  <w:color w:val="auto"/>
                  <w:sz w:val="19"/>
                  <w:szCs w:val="19"/>
                </w:rPr>
                <w:t>Mehta, Sharma &amp; Prasad 2012</w:t>
              </w:r>
            </w:hyperlink>
            <w:r w:rsidR="00B53B76">
              <w:rPr>
                <w:noProof/>
                <w:color w:val="auto"/>
                <w:sz w:val="19"/>
                <w:szCs w:val="19"/>
              </w:rPr>
              <w:t xml:space="preserve">; </w:t>
            </w:r>
            <w:hyperlink w:anchor="_ENREF_269" w:tooltip="Pappas, 1997 #27583" w:history="1">
              <w:r w:rsidR="00B53B76">
                <w:rPr>
                  <w:noProof/>
                  <w:color w:val="auto"/>
                  <w:sz w:val="19"/>
                  <w:szCs w:val="19"/>
                </w:rPr>
                <w:t>Pappas &amp; Elena 1997</w:t>
              </w:r>
            </w:hyperlink>
            <w:r w:rsidR="00B53B76">
              <w:rPr>
                <w:noProof/>
                <w:color w:val="auto"/>
                <w:sz w:val="19"/>
                <w:szCs w:val="19"/>
              </w:rPr>
              <w:t xml:space="preserve">; </w:t>
            </w:r>
            <w:hyperlink w:anchor="_ENREF_319" w:tooltip="Sharma, 2015 #39051" w:history="1">
              <w:r w:rsidR="00B53B76">
                <w:rPr>
                  <w:noProof/>
                  <w:color w:val="auto"/>
                  <w:sz w:val="19"/>
                  <w:szCs w:val="19"/>
                </w:rPr>
                <w:t>Sharma et al. 2015</w:t>
              </w:r>
            </w:hyperlink>
            <w:r w:rsidR="00B53B76">
              <w:rPr>
                <w:noProof/>
                <w:color w:val="auto"/>
                <w:sz w:val="19"/>
                <w:szCs w:val="19"/>
              </w:rPr>
              <w:t xml:space="preserve">; </w:t>
            </w:r>
            <w:hyperlink w:anchor="_ENREF_357" w:tooltip="Tawfik, 2004 #26886" w:history="1">
              <w:r w:rsidR="00B53B76">
                <w:rPr>
                  <w:noProof/>
                  <w:color w:val="auto"/>
                  <w:sz w:val="19"/>
                  <w:szCs w:val="19"/>
                </w:rPr>
                <w:t>Tawfik &amp; Allam 2004</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2774CEAB" w14:textId="6F0C3D88"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lastRenderedPageBreak/>
              <w:t>The fungus infects all parts of the plant</w:t>
            </w:r>
            <w:r w:rsidRPr="00347EC6">
              <w:rPr>
                <w:rFonts w:cs="Helvetica"/>
                <w:color w:val="auto"/>
                <w:sz w:val="19"/>
                <w:szCs w:val="19"/>
              </w:rPr>
              <w:t xml:space="preserve"> including root, foliage and seed </w:t>
            </w:r>
            <w:r w:rsidR="00B53B76">
              <w:rPr>
                <w:rFonts w:cs="Helvetica"/>
                <w:color w:val="auto"/>
                <w:sz w:val="19"/>
                <w:szCs w:val="19"/>
              </w:rPr>
              <w:fldChar w:fldCharType="begin"/>
            </w:r>
            <w:r w:rsidR="00B53B76">
              <w:rPr>
                <w:rFonts w:cs="Helvetica"/>
                <w:color w:val="auto"/>
                <w:sz w:val="19"/>
                <w:szCs w:val="19"/>
              </w:rPr>
              <w:instrText xml:space="preserve"> ADDIN EN.CITE &lt;EndNote&gt;&lt;Cite&gt;&lt;Author&gt;Ozer&lt;/Author&gt;&lt;Year&gt;2015&lt;/Year&gt;&lt;RecNum&gt;27579&lt;/RecNum&gt;&lt;DisplayText&gt;(Özer &amp;amp; Bayraktar 2015)&lt;/DisplayText&gt;&lt;record&gt;&lt;rec-number&gt;27579&lt;/rec-number&gt;&lt;foreign-keys&gt;&lt;key app="EN" db-id="pxwxw0er9zv2fxezxdk5tt5utz5p5vtrwdv0" timestamp="1497847298"&gt;27579&lt;/key&gt;&lt;/foreign-keys&gt;&lt;ref-type name="Journal Articles"&gt;17&lt;/ref-type&gt;&lt;contributors&gt;&lt;authors&gt;&lt;author&gt;Özer,G.&lt;/author&gt;&lt;author&gt;Bayraktar,H.&lt;/author&gt;&lt;/authors&gt;&lt;/contributors&gt;&lt;titles&gt;&lt;title&gt;&lt;style face="normal" font="default" size="100%"&gt;Intraspecific variation within &lt;/style&gt;&lt;style face="italic" font="default" size="100%"&gt;Fusarium oxysporum&lt;/style&gt;&lt;style face="normal" font="default" size="100%"&gt; f. sp.&lt;/style&gt;&lt;style face="italic" font="default" size="100%"&gt; cumini &lt;/style&gt;&lt;style face="normal" font="default" size="100%"&gt;from &lt;/style&gt;&lt;style face="italic" font="default" size="100%"&gt;Cuminum cyminum&lt;/style&gt;&lt;style face="normal" font="default" size="100%"&gt; in Turkey&lt;/style&gt;&lt;/title&gt;&lt;secondary-title&gt;International Journal of Agricultural Biology&lt;/secondary-title&gt;&lt;/titles&gt;&lt;periodical&gt;&lt;full-title&gt;International Journal of Agricultural Biology&lt;/full-title&gt;&lt;/periodical&gt;&lt;pages&gt;375-380&lt;/pages&gt;&lt;volume&gt;17&lt;/volume&gt;&lt;dates&gt;&lt;year&gt;2015&lt;/year&gt;&lt;/dates&gt;&lt;urls&gt;&lt;/urls&gt;&lt;custom1&gt;Grains, seeds and weeds kp&lt;/custom1&gt;&lt;/record&gt;&lt;/Cite&gt;&lt;/EndNote&gt;</w:instrText>
            </w:r>
            <w:r w:rsidR="00B53B76">
              <w:rPr>
                <w:rFonts w:cs="Helvetica"/>
                <w:color w:val="auto"/>
                <w:sz w:val="19"/>
                <w:szCs w:val="19"/>
              </w:rPr>
              <w:fldChar w:fldCharType="separate"/>
            </w:r>
            <w:r w:rsidR="00B53B76">
              <w:rPr>
                <w:rFonts w:cs="Helvetica"/>
                <w:noProof/>
                <w:color w:val="auto"/>
                <w:sz w:val="19"/>
                <w:szCs w:val="19"/>
              </w:rPr>
              <w:t>(</w:t>
            </w:r>
            <w:hyperlink w:anchor="_ENREF_265" w:tooltip="Özer, 2015 #27579" w:history="1">
              <w:r w:rsidR="00B53B76">
                <w:rPr>
                  <w:rFonts w:cs="Helvetica"/>
                  <w:noProof/>
                  <w:color w:val="auto"/>
                  <w:sz w:val="19"/>
                  <w:szCs w:val="19"/>
                </w:rPr>
                <w:t>Özer &amp; Bayraktar 2015</w:t>
              </w:r>
            </w:hyperlink>
            <w:r w:rsidR="00B53B76">
              <w:rPr>
                <w:rFonts w:cs="Helvetica"/>
                <w:noProof/>
                <w:color w:val="auto"/>
                <w:sz w:val="19"/>
                <w:szCs w:val="19"/>
              </w:rPr>
              <w:t>)</w:t>
            </w:r>
            <w:r w:rsidR="00B53B76">
              <w:rPr>
                <w:rFonts w:cs="Helvetica"/>
                <w:color w:val="auto"/>
                <w:sz w:val="19"/>
                <w:szCs w:val="19"/>
              </w:rPr>
              <w:fldChar w:fldCharType="end"/>
            </w:r>
            <w:r w:rsidRPr="00347EC6">
              <w:rPr>
                <w:rFonts w:cs="Helvetica"/>
                <w:color w:val="auto"/>
                <w:sz w:val="19"/>
                <w:szCs w:val="19"/>
              </w:rPr>
              <w:t xml:space="preserve"> </w:t>
            </w:r>
            <w:r w:rsidRPr="00347EC6">
              <w:rPr>
                <w:color w:val="auto"/>
                <w:sz w:val="19"/>
                <w:szCs w:val="19"/>
              </w:rPr>
              <w:t xml:space="preserve">and survives in soil </w:t>
            </w:r>
            <w:r w:rsidR="00B53B76">
              <w:rPr>
                <w:color w:val="auto"/>
                <w:sz w:val="19"/>
                <w:szCs w:val="19"/>
              </w:rPr>
              <w:fldChar w:fldCharType="begin"/>
            </w:r>
            <w:r w:rsidR="00B53B76">
              <w:rPr>
                <w:color w:val="auto"/>
                <w:sz w:val="19"/>
                <w:szCs w:val="19"/>
              </w:rPr>
              <w:instrText xml:space="preserve"> ADDIN EN.CITE &lt;EndNote&gt;&lt;Cite&gt;&lt;Author&gt;Israel&lt;/Author&gt;&lt;Year&gt;2004&lt;/Year&gt;&lt;RecNum&gt;27317&lt;/RecNum&gt;&lt;DisplayText&gt;(Israel &amp;amp; Lodha 2004)&lt;/DisplayText&gt;&lt;record&gt;&lt;rec-number&gt;27317&lt;/rec-number&gt;&lt;foreign-keys&gt;&lt;key app="EN" db-id="pxwxw0er9zv2fxezxdk5tt5utz5p5vtrwdv0" timestamp="1497846250"&gt;27317&lt;/key&gt;&lt;/foreign-keys&gt;&lt;ref-type name="Journal Articles"&gt;17&lt;/ref-type&gt;&lt;contributors&gt;&lt;authors&gt;&lt;author&gt;Israel,S.&lt;/author&gt;&lt;author&gt;Lodha,S.&lt;/author&gt;&lt;/authors&gt;&lt;/contributors&gt;&lt;titles&gt;&lt;title&gt;&lt;style face="normal" font="default" size="100%"&gt;Factors influencing population dynamics of &lt;/style&gt;&lt;style face="italic" font="default" size="100%"&gt;Fusarium oxysporum &lt;/style&gt;&lt;style face="normal" font="default" size="100%"&gt;f. sp. &lt;/style&gt;&lt;style face="italic" font="default" size="100%"&gt;cumini&lt;/style&gt;&lt;style face="normal" font="default" size="100%"&gt; in the presence and absence of cumin crop in arid soils&lt;/style&gt;&lt;/title&gt;&lt;secondary-title&gt;Phytopathologia Mediterranea&lt;/secondary-title&gt;&lt;/titles&gt;&lt;periodical&gt;&lt;full-title&gt;Phytopathologia Mediterranea&lt;/full-title&gt;&lt;/periodical&gt;&lt;pages&gt;781-793&lt;/pages&gt;&lt;volume&gt;92&lt;/volume&gt;&lt;keywords&gt;&lt;keyword&gt;Cuminum cyminum&lt;/keyword&gt;&lt;keyword&gt;Soil&lt;/keyword&gt;&lt;keyword&gt;Moisture&lt;/keyword&gt;&lt;keyword&gt;Temperature&lt;/keyword&gt;&lt;keyword&gt;Chlamydospores&lt;/keyword&gt;&lt;keyword&gt;Microbial population&lt;/keyword&gt;&lt;/keywords&gt;&lt;dates&gt;&lt;year&gt;2004&lt;/year&gt;&lt;/dates&gt;&lt;urls&gt;&lt;pdf-urls&gt;&lt;url&gt;file://J:\E Library\Plant Catalogue\I\Israel and Lodha 2004 EN27317.pdf&lt;/url&gt;&lt;/pdf-urls&gt;&lt;/urls&gt;&lt;custom1&gt;Grains,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168" w:tooltip="Israel, 2004 #27317" w:history="1">
              <w:r w:rsidR="00B53B76">
                <w:rPr>
                  <w:noProof/>
                  <w:color w:val="auto"/>
                  <w:sz w:val="19"/>
                  <w:szCs w:val="19"/>
                </w:rPr>
                <w:t>Israel &amp; Lodha 2004</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Damage on cumin includes damping off, wilting, shrivelling of the foliage, and discolouration within the vascular tissue, growth retardation and plant death </w:t>
            </w:r>
            <w:r w:rsidR="00B53B76">
              <w:rPr>
                <w:color w:val="auto"/>
                <w:sz w:val="19"/>
                <w:szCs w:val="19"/>
              </w:rPr>
              <w:fldChar w:fldCharType="begin"/>
            </w:r>
            <w:r w:rsidR="00B53B76">
              <w:rPr>
                <w:color w:val="auto"/>
                <w:sz w:val="19"/>
                <w:szCs w:val="19"/>
              </w:rPr>
              <w:instrText xml:space="preserve"> ADDIN EN.CITE &lt;EndNote&gt;&lt;Cite&gt;&lt;Author&gt;Pappas&lt;/Author&gt;&lt;Year&gt;1997&lt;/Year&gt;&lt;RecNum&gt;27583&lt;/RecNum&gt;&lt;DisplayText&gt;(Pappas &amp;amp; Elena 1997)&lt;/DisplayText&gt;&lt;record&gt;&lt;rec-number&gt;27583&lt;/rec-number&gt;&lt;foreign-keys&gt;&lt;key app="EN" db-id="pxwxw0er9zv2fxezxdk5tt5utz5p5vtrwdv0" timestamp="1497847298"&gt;27583&lt;/key&gt;&lt;/foreign-keys&gt;&lt;ref-type name="Journal Articles"&gt;17&lt;/ref-type&gt;&lt;contributors&gt;&lt;authors&gt;&lt;author&gt;Pappas,A.C.&lt;/author&gt;&lt;author&gt;Elena,K.&lt;/author&gt;&lt;/authors&gt;&lt;/contributors&gt;&lt;titles&gt;&lt;title&gt;&lt;style face="normal" font="default" size="100%"&gt;Occurrence of &lt;/style&gt;&lt;style face="italic" font="default" size="100%"&gt;Fusarium oxysporum&lt;/style&gt;&lt;style face="normal" font="default" size="100%"&gt; f. sp. &lt;/style&gt;&lt;style face="italic" font="default" size="100%"&gt;cumini &lt;/style&gt;&lt;style face="normal" font="default" size="100%"&gt;in the island of Chios, Greece&lt;/style&gt;&lt;/title&gt;&lt;secondary-title&gt;Journal Phytopathology&lt;/secondary-title&gt;&lt;/titles&gt;&lt;periodical&gt;&lt;full-title&gt;Journal Phytopathology&lt;/full-title&gt;&lt;/periodical&gt;&lt;pages&gt;271-272&lt;/pages&gt;&lt;volume&gt;145&lt;/volume&gt;&lt;dates&gt;&lt;year&gt;1997&lt;/year&gt;&lt;/dates&gt;&lt;urls&gt;&lt;pdf-urls&gt;&lt;url&gt;file://J:\E Library\Plant Catalogue\P\Pappas and Elena 1997 EN27583.pdf&lt;/url&gt;&lt;/pdf-urls&gt;&lt;/urls&gt;&lt;custom1&gt;Grains,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269" w:tooltip="Pappas, 1997 #27583" w:history="1">
              <w:r w:rsidR="00B53B76">
                <w:rPr>
                  <w:noProof/>
                  <w:color w:val="auto"/>
                  <w:sz w:val="19"/>
                  <w:szCs w:val="19"/>
                </w:rPr>
                <w:t>Pappas &amp; Elena 1997</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4714D6BD" w14:textId="33B7EC28" w:rsidR="00311884" w:rsidRPr="00347EC6" w:rsidRDefault="00F82BE3" w:rsidP="00311884">
            <w:pPr>
              <w:pStyle w:val="TableBullet"/>
              <w:spacing w:line="259" w:lineRule="auto"/>
              <w:ind w:left="284" w:hanging="284"/>
              <w:rPr>
                <w:color w:val="auto"/>
                <w:sz w:val="19"/>
                <w:szCs w:val="19"/>
              </w:rPr>
            </w:pPr>
            <w:r w:rsidRPr="00347EC6">
              <w:rPr>
                <w:color w:val="auto"/>
                <w:sz w:val="19"/>
                <w:szCs w:val="19"/>
              </w:rPr>
              <w:t xml:space="preserve">In India, this fungus has caused cumin yield losses varying from 5% to 60% </w:t>
            </w:r>
            <w:r w:rsidR="00B53B76">
              <w:rPr>
                <w:color w:val="auto"/>
                <w:sz w:val="19"/>
                <w:szCs w:val="19"/>
              </w:rPr>
              <w:fldChar w:fldCharType="begin"/>
            </w:r>
            <w:r w:rsidR="00B53B76">
              <w:rPr>
                <w:color w:val="auto"/>
                <w:sz w:val="19"/>
                <w:szCs w:val="19"/>
              </w:rPr>
              <w:instrText xml:space="preserve"> ADDIN EN.CITE &lt;EndNote&gt;&lt;Cite&gt;&lt;Author&gt;Lodha&lt;/Author&gt;&lt;Year&gt;2014&lt;/Year&gt;&lt;RecNum&gt;39055&lt;/RecNum&gt;&lt;DisplayText&gt;(Lodha &amp;amp; Mawar 2014)&lt;/DisplayText&gt;&lt;record&gt;&lt;rec-number&gt;39055&lt;/rec-number&gt;&lt;foreign-keys&gt;&lt;key app="EN" db-id="pxwxw0er9zv2fxezxdk5tt5utz5p5vtrwdv0" timestamp="1591167446"&gt;39055&lt;/key&gt;&lt;/foreign-keys&gt;&lt;ref-type name="Journal Articles"&gt;17&lt;/ref-type&gt;&lt;contributors&gt;&lt;authors&gt;&lt;author&gt;Lodha, S.&lt;/author&gt;&lt;author&gt;Mawar, R.&lt;/author&gt;&lt;/authors&gt;&lt;/contributors&gt;&lt;titles&gt;&lt;title&gt;Cumin wilt management - a review&lt;/title&gt;&lt;secondary-title&gt;Journal of Spices and Aromatic Crops&lt;/secondary-title&gt;&lt;/titles&gt;&lt;periodical&gt;&lt;full-title&gt;Journal of Spices and Aromatic Crops&lt;/full-title&gt;&lt;/periodical&gt;&lt;pages&gt;145-155&lt;/pages&gt;&lt;volume&gt;23&lt;/volume&gt;&lt;number&gt;2&lt;/number&gt;&lt;keywords&gt;&lt;keyword&gt;Aspergillus versicolor&lt;/keyword&gt;&lt;keyword&gt;brassicas&lt;/keyword&gt;&lt;keyword&gt;compost&lt;/keyword&gt;&lt;keyword&gt;Fusarium oxysporum f. sp. cumini&lt;/keyword&gt;&lt;keyword&gt;Trichoderma harzianum&lt;/keyword&gt;&lt;keyword&gt;literature review&lt;/keyword&gt;&lt;keyword&gt;control&lt;/keyword&gt;&lt;keyword&gt;Cuminum cyminum&lt;/keyword&gt;&lt;/keywords&gt;&lt;dates&gt;&lt;year&gt;2014&lt;/year&gt;&lt;/dates&gt;&lt;urls&gt;&lt;pdf-urls&gt;&lt;url&gt;file://J:\E Library\Plant Catalogue\L\Lodha and Mawar 2014 EN39055.pdf&lt;/url&gt;&lt;/pdf-urls&gt;&lt;/urls&gt;&lt;custom1&gt;Apiaceae seed review WZ&lt;/custom1&gt;&lt;/record&gt;&lt;/Cite&gt;&lt;/EndNote&gt;</w:instrText>
            </w:r>
            <w:r w:rsidR="00B53B76">
              <w:rPr>
                <w:color w:val="auto"/>
                <w:sz w:val="19"/>
                <w:szCs w:val="19"/>
              </w:rPr>
              <w:fldChar w:fldCharType="separate"/>
            </w:r>
            <w:r w:rsidR="00B53B76">
              <w:rPr>
                <w:noProof/>
                <w:color w:val="auto"/>
                <w:sz w:val="19"/>
                <w:szCs w:val="19"/>
              </w:rPr>
              <w:t>(</w:t>
            </w:r>
            <w:hyperlink w:anchor="_ENREF_198" w:tooltip="Lodha, 2014 #39055" w:history="1">
              <w:r w:rsidR="00B53B76">
                <w:rPr>
                  <w:noProof/>
                  <w:color w:val="auto"/>
                  <w:sz w:val="19"/>
                  <w:szCs w:val="19"/>
                </w:rPr>
                <w:t>Lodha &amp; Mawar 2014</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In Greece, a cumin yield reduction from 1500kg/ha to 500kg/ha was observed </w:t>
            </w:r>
            <w:r w:rsidR="00B53B76">
              <w:rPr>
                <w:color w:val="auto"/>
                <w:sz w:val="19"/>
                <w:szCs w:val="19"/>
              </w:rPr>
              <w:fldChar w:fldCharType="begin"/>
            </w:r>
            <w:r w:rsidR="00B53B76">
              <w:rPr>
                <w:color w:val="auto"/>
                <w:sz w:val="19"/>
                <w:szCs w:val="19"/>
              </w:rPr>
              <w:instrText xml:space="preserve"> ADDIN EN.CITE &lt;EndNote&gt;&lt;Cite&gt;&lt;Author&gt;Pappas&lt;/Author&gt;&lt;Year&gt;1997&lt;/Year&gt;&lt;RecNum&gt;27583&lt;/RecNum&gt;&lt;DisplayText&gt;(Pappas &amp;amp; Elena 1997)&lt;/DisplayText&gt;&lt;record&gt;&lt;rec-number&gt;27583&lt;/rec-number&gt;&lt;foreign-keys&gt;&lt;key app="EN" db-id="pxwxw0er9zv2fxezxdk5tt5utz5p5vtrwdv0" timestamp="1497847298"&gt;27583&lt;/key&gt;&lt;/foreign-keys&gt;&lt;ref-type name="Journal Articles"&gt;17&lt;/ref-type&gt;&lt;contributors&gt;&lt;authors&gt;&lt;author&gt;Pappas,A.C.&lt;/author&gt;&lt;author&gt;Elena,K.&lt;/author&gt;&lt;/authors&gt;&lt;/contributors&gt;&lt;titles&gt;&lt;title&gt;&lt;style face="normal" font="default" size="100%"&gt;Occurrence of &lt;/style&gt;&lt;style face="italic" font="default" size="100%"&gt;Fusarium oxysporum&lt;/style&gt;&lt;style face="normal" font="default" size="100%"&gt; f. sp. &lt;/style&gt;&lt;style face="italic" font="default" size="100%"&gt;cumini &lt;/style&gt;&lt;style face="normal" font="default" size="100%"&gt;in the island of Chios, Greece&lt;/style&gt;&lt;/title&gt;&lt;secondary-title&gt;Journal Phytopathology&lt;/secondary-title&gt;&lt;/titles&gt;&lt;periodical&gt;&lt;full-title&gt;Journal Phytopathology&lt;/full-title&gt;&lt;/periodical&gt;&lt;pages&gt;271-272&lt;/pages&gt;&lt;volume&gt;145&lt;/volume&gt;&lt;dates&gt;&lt;year&gt;1997&lt;/year&gt;&lt;/dates&gt;&lt;urls&gt;&lt;pdf-urls&gt;&lt;url&gt;file://J:\E Library\Plant Catalogue\P\Pappas and Elena 1997 EN27583.pdf&lt;/url&gt;&lt;/pdf-urls&gt;&lt;/urls&gt;&lt;custom1&gt;Grains,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269" w:tooltip="Pappas, 1997 #27583" w:history="1">
              <w:r w:rsidR="00B53B76">
                <w:rPr>
                  <w:noProof/>
                  <w:color w:val="auto"/>
                  <w:sz w:val="19"/>
                  <w:szCs w:val="19"/>
                </w:rPr>
                <w:t>Pappas &amp; Elena 1997</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13C88641" w14:textId="105CA6FD" w:rsidR="00F82BE3" w:rsidRPr="00347EC6" w:rsidRDefault="00F82BE3" w:rsidP="00311884">
            <w:pPr>
              <w:pStyle w:val="TableBullet"/>
              <w:spacing w:line="259" w:lineRule="auto"/>
              <w:ind w:left="284" w:hanging="284"/>
              <w:rPr>
                <w:color w:val="auto"/>
                <w:sz w:val="19"/>
                <w:szCs w:val="19"/>
              </w:rPr>
            </w:pPr>
            <w:r w:rsidRPr="00347EC6">
              <w:rPr>
                <w:color w:val="auto"/>
                <w:sz w:val="19"/>
                <w:szCs w:val="19"/>
              </w:rPr>
              <w:t>Cumin is being researched as part of a</w:t>
            </w:r>
            <w:r w:rsidR="002824F4" w:rsidRPr="00347EC6">
              <w:rPr>
                <w:color w:val="auto"/>
                <w:sz w:val="19"/>
                <w:szCs w:val="19"/>
              </w:rPr>
              <w:t>n Australian</w:t>
            </w:r>
            <w:r w:rsidRPr="00347EC6">
              <w:rPr>
                <w:color w:val="auto"/>
                <w:sz w:val="19"/>
                <w:szCs w:val="19"/>
              </w:rPr>
              <w:t xml:space="preserve"> government initiative to develop a new spice production industry in Australia </w:t>
            </w:r>
            <w:r w:rsidR="00B53B76">
              <w:rPr>
                <w:color w:val="auto"/>
                <w:sz w:val="19"/>
                <w:szCs w:val="19"/>
              </w:rPr>
              <w:fldChar w:fldCharType="begin"/>
            </w:r>
            <w:r w:rsidR="00B53B76">
              <w:rPr>
                <w:color w:val="auto"/>
                <w:sz w:val="19"/>
                <w:szCs w:val="19"/>
              </w:rPr>
              <w:instrText xml:space="preserve"> ADDIN EN.CITE &lt;EndNote&gt;&lt;Cite&gt;&lt;Author&gt;Ministers for the Department of Industry‚ Science‚ Energy and Resources&lt;/Author&gt;&lt;Year&gt;2019&lt;/Year&gt;&lt;RecNum&gt;36054&lt;/RecNum&gt;&lt;DisplayText&gt;(Ministers for the Department of Industry‚ Science‚ Energy and Resources 2019)&lt;/DisplayText&gt;&lt;record&gt;&lt;rec-number&gt;36054&lt;/rec-number&gt;&lt;foreign-keys&gt;&lt;key app="EN" db-id="pxwxw0er9zv2fxezxdk5tt5utz5p5vtrwdv0" timestamp="1567133728"&gt;36054&lt;/key&gt;&lt;/foreign-keys&gt;&lt;ref-type name="Electronic Publication"&gt;44&lt;/ref-type&gt;&lt;contributors&gt;&lt;authors&gt;&lt;author&gt;Ministers for the Department of Industry‚ Science‚ Energy and Resources,&lt;/author&gt;&lt;/authors&gt;&lt;/contributors&gt;&lt;titles&gt;&lt;title&gt;Five varieties of the spice of life in the northern Australia trial&lt;/title&gt;&lt;secondary-title&gt;Australian Government&lt;/secondary-title&gt;&lt;/titles&gt;&lt;keywords&gt;&lt;keyword&gt;seeds&lt;/keyword&gt;&lt;keyword&gt;spices&lt;/keyword&gt;&lt;keyword&gt;cumin&lt;/keyword&gt;&lt;keyword&gt;caraway&lt;/keyword&gt;&lt;keyword&gt;black sesame&lt;/keyword&gt;&lt;keyword&gt;kalonji&lt;/keyword&gt;&lt;keyword&gt;fennel&lt;/keyword&gt;&lt;keyword&gt;planning&lt;/keyword&gt;&lt;keyword&gt;production&lt;/keyword&gt;&lt;/keywords&gt;&lt;dates&gt;&lt;year&gt;2019&lt;/year&gt;&lt;pub-dates&gt;&lt;date&gt;2019&lt;/date&gt;&lt;/pub-dates&gt;&lt;/dates&gt;&lt;pub-location&gt;Canberra, Australia&lt;/pub-location&gt;&lt;urls&gt;&lt;related-urls&gt;&lt;url&gt;https://www.minister.industry.gov.au/ministers/canavan/media-releases/five-varieties-spice-life-northern-australia-trial&lt;/url&gt;&lt;/related-urls&gt;&lt;pdf-urls&gt;&lt;url&gt;file://J:\E Library\Plant Catalogue\C\Canavan 2019 EN36054.pdf&lt;/url&gt;&lt;/pdf-urls&gt;&lt;/urls&gt;&lt;custom1&gt;Cucurbitaceae seed review WZ&lt;/custom1&gt;&lt;/record&gt;&lt;/Cite&gt;&lt;/EndNote&gt;</w:instrText>
            </w:r>
            <w:r w:rsidR="00B53B76">
              <w:rPr>
                <w:color w:val="auto"/>
                <w:sz w:val="19"/>
                <w:szCs w:val="19"/>
              </w:rPr>
              <w:fldChar w:fldCharType="separate"/>
            </w:r>
            <w:r w:rsidR="00B53B76">
              <w:rPr>
                <w:noProof/>
                <w:color w:val="auto"/>
                <w:sz w:val="19"/>
                <w:szCs w:val="19"/>
              </w:rPr>
              <w:t>(</w:t>
            </w:r>
            <w:hyperlink w:anchor="_ENREF_226" w:tooltip="Ministers for the Department of Industry‚ Science‚ Energy and Resources, 2019 #36054" w:history="1">
              <w:r w:rsidR="00B53B76">
                <w:rPr>
                  <w:noProof/>
                  <w:color w:val="auto"/>
                  <w:sz w:val="19"/>
                  <w:szCs w:val="19"/>
                </w:rPr>
                <w:t>Ministers for the Department of Industry‚ Science‚ Energy and Resources 2019</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w:t>
            </w:r>
            <w:r w:rsidR="00311884" w:rsidRPr="00347EC6">
              <w:rPr>
                <w:color w:val="auto"/>
                <w:sz w:val="19"/>
                <w:szCs w:val="19"/>
              </w:rPr>
              <w:t>However, cumin is not presently produced in Australia in significant volumes. Therefore, the impact of </w:t>
            </w:r>
            <w:r w:rsidR="00311884" w:rsidRPr="00347EC6">
              <w:rPr>
                <w:i/>
                <w:iCs/>
                <w:color w:val="auto"/>
                <w:sz w:val="19"/>
                <w:szCs w:val="19"/>
              </w:rPr>
              <w:t xml:space="preserve">Fusarium </w:t>
            </w:r>
            <w:proofErr w:type="spellStart"/>
            <w:r w:rsidR="00311884" w:rsidRPr="00347EC6">
              <w:rPr>
                <w:i/>
                <w:iCs/>
                <w:color w:val="auto"/>
                <w:sz w:val="19"/>
                <w:szCs w:val="19"/>
              </w:rPr>
              <w:t>oxysporum</w:t>
            </w:r>
            <w:proofErr w:type="spellEnd"/>
            <w:r w:rsidR="00311884" w:rsidRPr="00347EC6">
              <w:rPr>
                <w:i/>
                <w:iCs/>
                <w:color w:val="auto"/>
                <w:sz w:val="19"/>
                <w:szCs w:val="19"/>
              </w:rPr>
              <w:t xml:space="preserve"> </w:t>
            </w:r>
            <w:r w:rsidR="00311884" w:rsidRPr="00347EC6">
              <w:rPr>
                <w:color w:val="auto"/>
                <w:sz w:val="19"/>
                <w:szCs w:val="19"/>
              </w:rPr>
              <w:t xml:space="preserve">f. sp. </w:t>
            </w:r>
            <w:proofErr w:type="spellStart"/>
            <w:r w:rsidR="00311884" w:rsidRPr="00347EC6">
              <w:rPr>
                <w:i/>
                <w:iCs/>
                <w:color w:val="auto"/>
                <w:sz w:val="19"/>
                <w:szCs w:val="19"/>
              </w:rPr>
              <w:t>cumini</w:t>
            </w:r>
            <w:proofErr w:type="spellEnd"/>
            <w:r w:rsidR="00311884" w:rsidRPr="00347EC6">
              <w:rPr>
                <w:color w:val="auto"/>
                <w:sz w:val="19"/>
                <w:szCs w:val="19"/>
              </w:rPr>
              <w:t xml:space="preserve"> on plant life or health would </w:t>
            </w:r>
            <w:r w:rsidR="00F0668C" w:rsidRPr="00347EC6">
              <w:rPr>
                <w:color w:val="auto"/>
                <w:sz w:val="19"/>
                <w:szCs w:val="19"/>
              </w:rPr>
              <w:t xml:space="preserve">be </w:t>
            </w:r>
            <w:r w:rsidR="00311884" w:rsidRPr="00347EC6">
              <w:rPr>
                <w:color w:val="auto"/>
                <w:sz w:val="19"/>
                <w:szCs w:val="19"/>
              </w:rPr>
              <w:t xml:space="preserve">unlikely to be significant </w:t>
            </w:r>
            <w:r w:rsidR="00F0668C" w:rsidRPr="00347EC6">
              <w:rPr>
                <w:color w:val="auto"/>
                <w:sz w:val="19"/>
                <w:szCs w:val="19"/>
              </w:rPr>
              <w:t xml:space="preserve">at more than </w:t>
            </w:r>
            <w:r w:rsidR="00311884" w:rsidRPr="00347EC6">
              <w:rPr>
                <w:color w:val="auto"/>
                <w:sz w:val="19"/>
                <w:szCs w:val="19"/>
              </w:rPr>
              <w:t>a local level.</w:t>
            </w:r>
          </w:p>
        </w:tc>
      </w:tr>
      <w:tr w:rsidR="00BD50FA" w:rsidRPr="00BD50FA" w14:paraId="7B6846BD" w14:textId="77777777" w:rsidTr="00F82BE3">
        <w:tc>
          <w:tcPr>
            <w:tcW w:w="953" w:type="pct"/>
          </w:tcPr>
          <w:p w14:paraId="54BE42A1" w14:textId="77777777" w:rsidR="00F82BE3" w:rsidRPr="00BD50FA" w:rsidRDefault="00F82BE3" w:rsidP="00F82BE3">
            <w:pPr>
              <w:pStyle w:val="TableText"/>
              <w:rPr>
                <w:sz w:val="19"/>
                <w:szCs w:val="19"/>
              </w:rPr>
            </w:pPr>
            <w:r w:rsidRPr="00BD50FA">
              <w:rPr>
                <w:sz w:val="19"/>
                <w:szCs w:val="19"/>
              </w:rPr>
              <w:lastRenderedPageBreak/>
              <w:t>Other aspects of the environment</w:t>
            </w:r>
          </w:p>
        </w:tc>
        <w:tc>
          <w:tcPr>
            <w:tcW w:w="4047" w:type="pct"/>
          </w:tcPr>
          <w:p w14:paraId="220F0138" w14:textId="77777777" w:rsidR="00F82BE3" w:rsidRPr="00BD50FA" w:rsidRDefault="00F82BE3" w:rsidP="00F82BE3">
            <w:pPr>
              <w:pStyle w:val="TableText"/>
              <w:rPr>
                <w:sz w:val="19"/>
                <w:szCs w:val="19"/>
              </w:rPr>
            </w:pPr>
            <w:r w:rsidRPr="00BD50FA">
              <w:rPr>
                <w:sz w:val="19"/>
                <w:szCs w:val="19"/>
              </w:rPr>
              <w:t>A—Indiscernible at the local level</w:t>
            </w:r>
          </w:p>
          <w:p w14:paraId="34AE75F2" w14:textId="77777777" w:rsidR="00F82BE3" w:rsidRPr="00BD50FA" w:rsidRDefault="00F82BE3" w:rsidP="00F82BE3">
            <w:pPr>
              <w:pStyle w:val="TableText"/>
              <w:rPr>
                <w:sz w:val="19"/>
                <w:szCs w:val="19"/>
              </w:rPr>
            </w:pPr>
            <w:r w:rsidRPr="00BD50FA">
              <w:rPr>
                <w:sz w:val="19"/>
                <w:szCs w:val="19"/>
              </w:rPr>
              <w:t xml:space="preserve">The direct impact of </w:t>
            </w:r>
            <w:r w:rsidRPr="00BD50FA">
              <w:rPr>
                <w:i/>
                <w:sz w:val="19"/>
                <w:szCs w:val="19"/>
              </w:rPr>
              <w:t xml:space="preserve">Fusarium </w:t>
            </w:r>
            <w:proofErr w:type="spellStart"/>
            <w:r w:rsidRPr="00BD50FA">
              <w:rPr>
                <w:i/>
                <w:sz w:val="19"/>
                <w:szCs w:val="19"/>
              </w:rPr>
              <w:t>oxysporum</w:t>
            </w:r>
            <w:proofErr w:type="spellEnd"/>
            <w:r w:rsidRPr="00BD50FA">
              <w:rPr>
                <w:i/>
                <w:sz w:val="19"/>
                <w:szCs w:val="19"/>
              </w:rPr>
              <w:t xml:space="preserve"> </w:t>
            </w:r>
            <w:r w:rsidRPr="00BD50FA">
              <w:rPr>
                <w:sz w:val="19"/>
                <w:szCs w:val="19"/>
              </w:rPr>
              <w:t xml:space="preserve">f. sp. </w:t>
            </w:r>
            <w:proofErr w:type="spellStart"/>
            <w:r w:rsidRPr="00BD50FA">
              <w:rPr>
                <w:i/>
                <w:sz w:val="19"/>
                <w:szCs w:val="19"/>
              </w:rPr>
              <w:t>cumini</w:t>
            </w:r>
            <w:proofErr w:type="spellEnd"/>
            <w:r w:rsidRPr="00BD50FA">
              <w:rPr>
                <w:i/>
                <w:sz w:val="19"/>
                <w:szCs w:val="19"/>
              </w:rPr>
              <w:t xml:space="preserve"> </w:t>
            </w:r>
            <w:r w:rsidRPr="00BD50FA">
              <w:rPr>
                <w:sz w:val="19"/>
                <w:szCs w:val="19"/>
              </w:rPr>
              <w:t>on other aspects of the environment would be indiscernible at the local, district, regional and national levels, which has an impact score of ‘</w:t>
            </w:r>
            <w:proofErr w:type="gramStart"/>
            <w:r w:rsidRPr="00BD50FA">
              <w:rPr>
                <w:sz w:val="19"/>
                <w:szCs w:val="19"/>
              </w:rPr>
              <w:t>A</w:t>
            </w:r>
            <w:proofErr w:type="gramEnd"/>
            <w:r w:rsidRPr="00BD50FA">
              <w:rPr>
                <w:sz w:val="19"/>
                <w:szCs w:val="19"/>
              </w:rPr>
              <w:t>’.</w:t>
            </w:r>
          </w:p>
          <w:p w14:paraId="23EF8C06" w14:textId="77777777"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No impact of </w:t>
            </w:r>
            <w:r w:rsidRPr="00BD50FA">
              <w:rPr>
                <w:i/>
                <w:iCs/>
                <w:color w:val="auto"/>
                <w:sz w:val="19"/>
                <w:szCs w:val="19"/>
              </w:rPr>
              <w:t xml:space="preserve">Fusarium </w:t>
            </w:r>
            <w:proofErr w:type="spellStart"/>
            <w:r w:rsidRPr="00BD50FA">
              <w:rPr>
                <w:i/>
                <w:iCs/>
                <w:color w:val="auto"/>
                <w:sz w:val="19"/>
                <w:szCs w:val="19"/>
              </w:rPr>
              <w:t>oxysporum</w:t>
            </w:r>
            <w:proofErr w:type="spellEnd"/>
            <w:r w:rsidRPr="00BD50FA">
              <w:rPr>
                <w:i/>
                <w:iCs/>
                <w:color w:val="auto"/>
                <w:sz w:val="19"/>
                <w:szCs w:val="19"/>
              </w:rPr>
              <w:t xml:space="preserve"> </w:t>
            </w:r>
            <w:r w:rsidRPr="00BD50FA">
              <w:rPr>
                <w:color w:val="auto"/>
                <w:sz w:val="19"/>
                <w:szCs w:val="19"/>
              </w:rPr>
              <w:t xml:space="preserve">f. sp. </w:t>
            </w:r>
            <w:proofErr w:type="spellStart"/>
            <w:r w:rsidRPr="00BD50FA">
              <w:rPr>
                <w:i/>
                <w:iCs/>
                <w:color w:val="auto"/>
                <w:sz w:val="19"/>
                <w:szCs w:val="19"/>
              </w:rPr>
              <w:t>cumini</w:t>
            </w:r>
            <w:proofErr w:type="spellEnd"/>
            <w:r w:rsidRPr="00BD50FA">
              <w:rPr>
                <w:i/>
                <w:iCs/>
                <w:color w:val="auto"/>
                <w:sz w:val="19"/>
                <w:szCs w:val="19"/>
              </w:rPr>
              <w:t xml:space="preserve"> </w:t>
            </w:r>
            <w:r w:rsidRPr="00BD50FA">
              <w:rPr>
                <w:color w:val="auto"/>
                <w:sz w:val="19"/>
                <w:szCs w:val="19"/>
              </w:rPr>
              <w:t>has been reported on the environment internationally or domestically.</w:t>
            </w:r>
          </w:p>
          <w:p w14:paraId="37DB841E" w14:textId="49B28FA5" w:rsidR="00F82BE3" w:rsidRPr="00BD50FA" w:rsidRDefault="00F82BE3" w:rsidP="00F82BE3">
            <w:pPr>
              <w:pStyle w:val="TableBullet"/>
              <w:spacing w:line="259" w:lineRule="auto"/>
              <w:ind w:left="284" w:hanging="284"/>
              <w:rPr>
                <w:color w:val="auto"/>
                <w:sz w:val="19"/>
                <w:szCs w:val="19"/>
              </w:rPr>
            </w:pPr>
            <w:r w:rsidRPr="00BD50FA">
              <w:rPr>
                <w:i/>
                <w:color w:val="auto"/>
                <w:sz w:val="19"/>
                <w:szCs w:val="19"/>
              </w:rPr>
              <w:t xml:space="preserve">Fusarium </w:t>
            </w:r>
            <w:proofErr w:type="spellStart"/>
            <w:r w:rsidRPr="00BD50FA">
              <w:rPr>
                <w:i/>
                <w:color w:val="auto"/>
                <w:sz w:val="19"/>
                <w:szCs w:val="19"/>
              </w:rPr>
              <w:t>oxysporum</w:t>
            </w:r>
            <w:proofErr w:type="spellEnd"/>
            <w:r w:rsidRPr="00BD50FA">
              <w:rPr>
                <w:i/>
                <w:color w:val="auto"/>
                <w:sz w:val="19"/>
                <w:szCs w:val="19"/>
              </w:rPr>
              <w:t xml:space="preserve"> </w:t>
            </w:r>
            <w:r w:rsidRPr="00BD50FA">
              <w:rPr>
                <w:color w:val="auto"/>
                <w:sz w:val="19"/>
                <w:szCs w:val="19"/>
              </w:rPr>
              <w:t xml:space="preserve">f. sp. </w:t>
            </w:r>
            <w:proofErr w:type="spellStart"/>
            <w:r w:rsidRPr="00BD50FA">
              <w:rPr>
                <w:i/>
                <w:color w:val="auto"/>
                <w:sz w:val="19"/>
                <w:szCs w:val="19"/>
              </w:rPr>
              <w:t>cumini</w:t>
            </w:r>
            <w:proofErr w:type="spellEnd"/>
            <w:r w:rsidRPr="00BD50FA">
              <w:rPr>
                <w:i/>
                <w:color w:val="auto"/>
                <w:sz w:val="19"/>
                <w:szCs w:val="19"/>
              </w:rPr>
              <w:t xml:space="preserve"> </w:t>
            </w:r>
            <w:r w:rsidRPr="00BD50FA">
              <w:rPr>
                <w:iCs/>
                <w:color w:val="auto"/>
                <w:sz w:val="19"/>
                <w:szCs w:val="19"/>
              </w:rPr>
              <w:t xml:space="preserve">has only been reported to infect </w:t>
            </w:r>
            <w:r w:rsidRPr="00BD50FA">
              <w:rPr>
                <w:color w:val="auto"/>
                <w:sz w:val="19"/>
                <w:szCs w:val="19"/>
              </w:rPr>
              <w:t xml:space="preserve">cumin </w:t>
            </w:r>
            <w:r w:rsidR="00B53B76">
              <w:rPr>
                <w:color w:val="auto"/>
                <w:sz w:val="19"/>
                <w:szCs w:val="19"/>
              </w:rPr>
              <w:fldChar w:fldCharType="begin"/>
            </w:r>
            <w:r w:rsidR="00B53B76">
              <w:rPr>
                <w:color w:val="auto"/>
                <w:sz w:val="19"/>
                <w:szCs w:val="19"/>
              </w:rPr>
              <w:instrText xml:space="preserve"> ADDIN EN.CITE &lt;EndNote&gt;&lt;Cite&gt;&lt;Author&gt;Pappas&lt;/Author&gt;&lt;Year&gt;1997&lt;/Year&gt;&lt;RecNum&gt;27583&lt;/RecNum&gt;&lt;DisplayText&gt;(Pappas &amp;amp; Elena 1997)&lt;/DisplayText&gt;&lt;record&gt;&lt;rec-number&gt;27583&lt;/rec-number&gt;&lt;foreign-keys&gt;&lt;key app="EN" db-id="pxwxw0er9zv2fxezxdk5tt5utz5p5vtrwdv0" timestamp="1497847298"&gt;27583&lt;/key&gt;&lt;/foreign-keys&gt;&lt;ref-type name="Journal Articles"&gt;17&lt;/ref-type&gt;&lt;contributors&gt;&lt;authors&gt;&lt;author&gt;Pappas,A.C.&lt;/author&gt;&lt;author&gt;Elena,K.&lt;/author&gt;&lt;/authors&gt;&lt;/contributors&gt;&lt;titles&gt;&lt;title&gt;&lt;style face="normal" font="default" size="100%"&gt;Occurrence of &lt;/style&gt;&lt;style face="italic" font="default" size="100%"&gt;Fusarium oxysporum&lt;/style&gt;&lt;style face="normal" font="default" size="100%"&gt; f. sp. &lt;/style&gt;&lt;style face="italic" font="default" size="100%"&gt;cumini &lt;/style&gt;&lt;style face="normal" font="default" size="100%"&gt;in the island of Chios, Greece&lt;/style&gt;&lt;/title&gt;&lt;secondary-title&gt;Journal Phytopathology&lt;/secondary-title&gt;&lt;/titles&gt;&lt;periodical&gt;&lt;full-title&gt;Journal Phytopathology&lt;/full-title&gt;&lt;/periodical&gt;&lt;pages&gt;271-272&lt;/pages&gt;&lt;volume&gt;145&lt;/volume&gt;&lt;dates&gt;&lt;year&gt;1997&lt;/year&gt;&lt;/dates&gt;&lt;urls&gt;&lt;pdf-urls&gt;&lt;url&gt;file://J:\E Library\Plant Catalogue\P\Pappas and Elena 1997 EN27583.pdf&lt;/url&gt;&lt;/pdf-urls&gt;&lt;/urls&gt;&lt;custom1&gt;Grains,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269" w:tooltip="Pappas, 1997 #27583" w:history="1">
              <w:r w:rsidR="00B53B76">
                <w:rPr>
                  <w:noProof/>
                  <w:color w:val="auto"/>
                  <w:sz w:val="19"/>
                  <w:szCs w:val="19"/>
                </w:rPr>
                <w:t>Pappas &amp; Elena 1997</w:t>
              </w:r>
            </w:hyperlink>
            <w:r w:rsidR="00B53B76">
              <w:rPr>
                <w:noProof/>
                <w:color w:val="auto"/>
                <w:sz w:val="19"/>
                <w:szCs w:val="19"/>
              </w:rPr>
              <w:t>)</w:t>
            </w:r>
            <w:r w:rsidR="00B53B76">
              <w:rPr>
                <w:color w:val="auto"/>
                <w:sz w:val="19"/>
                <w:szCs w:val="19"/>
              </w:rPr>
              <w:fldChar w:fldCharType="end"/>
            </w:r>
            <w:r w:rsidRPr="00BD50FA">
              <w:rPr>
                <w:color w:val="auto"/>
                <w:sz w:val="19"/>
                <w:szCs w:val="19"/>
              </w:rPr>
              <w:t>. There is no evidence of this fungus infecting native or endangered flora.</w:t>
            </w:r>
          </w:p>
        </w:tc>
      </w:tr>
      <w:tr w:rsidR="00BD50FA" w:rsidRPr="00BD50FA" w14:paraId="37623F2A" w14:textId="77777777" w:rsidTr="00F82BE3">
        <w:tc>
          <w:tcPr>
            <w:tcW w:w="5000" w:type="pct"/>
            <w:gridSpan w:val="2"/>
          </w:tcPr>
          <w:p w14:paraId="6A6ECAAD" w14:textId="77777777" w:rsidR="00F82BE3" w:rsidRPr="00BD50FA" w:rsidRDefault="00F82BE3" w:rsidP="00F82BE3">
            <w:pPr>
              <w:pStyle w:val="TableHeading"/>
              <w:rPr>
                <w:sz w:val="19"/>
                <w:szCs w:val="19"/>
              </w:rPr>
            </w:pPr>
            <w:r w:rsidRPr="00BD50FA">
              <w:rPr>
                <w:sz w:val="19"/>
                <w:szCs w:val="19"/>
              </w:rPr>
              <w:t>Indirect</w:t>
            </w:r>
          </w:p>
        </w:tc>
      </w:tr>
      <w:tr w:rsidR="00BD50FA" w:rsidRPr="00BD50FA" w14:paraId="75392FC4" w14:textId="77777777" w:rsidTr="00F82BE3">
        <w:tc>
          <w:tcPr>
            <w:tcW w:w="953" w:type="pct"/>
          </w:tcPr>
          <w:p w14:paraId="4F1E12D0" w14:textId="77777777" w:rsidR="00F82BE3" w:rsidRPr="00BD50FA" w:rsidRDefault="00F82BE3" w:rsidP="00F82BE3">
            <w:pPr>
              <w:pStyle w:val="TableText"/>
              <w:rPr>
                <w:sz w:val="19"/>
                <w:szCs w:val="19"/>
              </w:rPr>
            </w:pPr>
            <w:r w:rsidRPr="00BD50FA">
              <w:rPr>
                <w:sz w:val="19"/>
                <w:szCs w:val="19"/>
              </w:rPr>
              <w:t>Eradication, control, etc.</w:t>
            </w:r>
          </w:p>
        </w:tc>
        <w:tc>
          <w:tcPr>
            <w:tcW w:w="4047" w:type="pct"/>
          </w:tcPr>
          <w:p w14:paraId="4FC48642" w14:textId="77777777" w:rsidR="00F82BE3" w:rsidRPr="00BD50FA" w:rsidRDefault="00F82BE3" w:rsidP="00F82BE3">
            <w:pPr>
              <w:pStyle w:val="TableText"/>
            </w:pPr>
            <w:r w:rsidRPr="00BD50FA">
              <w:rPr>
                <w:sz w:val="19"/>
                <w:szCs w:val="19"/>
              </w:rPr>
              <w:t>C—Significant at the local level</w:t>
            </w:r>
          </w:p>
          <w:p w14:paraId="415F83DE" w14:textId="77777777" w:rsidR="00F82BE3" w:rsidRPr="00BD50FA" w:rsidRDefault="00F82BE3" w:rsidP="00F82BE3">
            <w:pPr>
              <w:pStyle w:val="TableText"/>
              <w:rPr>
                <w:sz w:val="19"/>
                <w:szCs w:val="19"/>
              </w:rPr>
            </w:pPr>
            <w:r w:rsidRPr="00BD50FA">
              <w:rPr>
                <w:sz w:val="19"/>
                <w:szCs w:val="19"/>
              </w:rPr>
              <w:t xml:space="preserve">The indirect impact of </w:t>
            </w:r>
            <w:r w:rsidRPr="00BD50FA">
              <w:rPr>
                <w:i/>
                <w:sz w:val="19"/>
                <w:szCs w:val="19"/>
              </w:rPr>
              <w:t xml:space="preserve">Fusarium </w:t>
            </w:r>
            <w:proofErr w:type="spellStart"/>
            <w:r w:rsidRPr="00BD50FA">
              <w:rPr>
                <w:i/>
                <w:sz w:val="19"/>
                <w:szCs w:val="19"/>
              </w:rPr>
              <w:t>oxysporum</w:t>
            </w:r>
            <w:proofErr w:type="spellEnd"/>
            <w:r w:rsidRPr="00BD50FA">
              <w:rPr>
                <w:i/>
                <w:sz w:val="19"/>
                <w:szCs w:val="19"/>
              </w:rPr>
              <w:t xml:space="preserve"> </w:t>
            </w:r>
            <w:r w:rsidRPr="00BD50FA">
              <w:rPr>
                <w:sz w:val="19"/>
                <w:szCs w:val="19"/>
              </w:rPr>
              <w:t xml:space="preserve">f. sp. </w:t>
            </w:r>
            <w:proofErr w:type="spellStart"/>
            <w:r w:rsidRPr="00BD50FA">
              <w:rPr>
                <w:i/>
                <w:sz w:val="19"/>
                <w:szCs w:val="19"/>
              </w:rPr>
              <w:t>cumini</w:t>
            </w:r>
            <w:proofErr w:type="spellEnd"/>
            <w:r w:rsidRPr="00BD50FA">
              <w:rPr>
                <w:i/>
                <w:sz w:val="19"/>
                <w:szCs w:val="19"/>
              </w:rPr>
              <w:t xml:space="preserve"> </w:t>
            </w:r>
            <w:r w:rsidRPr="00BD50FA">
              <w:rPr>
                <w:sz w:val="19"/>
                <w:szCs w:val="19"/>
              </w:rPr>
              <w:t>on eradication and control would be of significance at the local level, minor significance at the district level, and indiscernible at the regional level, which has an impact score of ‘</w:t>
            </w:r>
            <w:proofErr w:type="gramStart"/>
            <w:r w:rsidRPr="00BD50FA">
              <w:rPr>
                <w:sz w:val="19"/>
                <w:szCs w:val="19"/>
              </w:rPr>
              <w:t>C</w:t>
            </w:r>
            <w:proofErr w:type="gramEnd"/>
            <w:r w:rsidRPr="00BD50FA">
              <w:rPr>
                <w:sz w:val="19"/>
                <w:szCs w:val="19"/>
              </w:rPr>
              <w:t>’.</w:t>
            </w:r>
          </w:p>
          <w:p w14:paraId="0852B916" w14:textId="04E82E79"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Containment and eradication </w:t>
            </w:r>
            <w:proofErr w:type="gramStart"/>
            <w:r w:rsidRPr="00BD50FA">
              <w:rPr>
                <w:color w:val="auto"/>
                <w:sz w:val="19"/>
                <w:szCs w:val="19"/>
              </w:rPr>
              <w:t>is</w:t>
            </w:r>
            <w:proofErr w:type="gramEnd"/>
            <w:r w:rsidRPr="00BD50FA">
              <w:rPr>
                <w:color w:val="auto"/>
                <w:sz w:val="19"/>
                <w:szCs w:val="19"/>
              </w:rPr>
              <w:t xml:space="preserve"> costly as the fungus is able to survive in soil and would also cause disruption to Australia’s agribusiness and associated trades at the local leve</w:t>
            </w:r>
            <w:r w:rsidR="00556F4F" w:rsidRPr="00BD50FA">
              <w:rPr>
                <w:color w:val="auto"/>
                <w:sz w:val="19"/>
                <w:szCs w:val="19"/>
              </w:rPr>
              <w:t>l.</w:t>
            </w:r>
          </w:p>
          <w:p w14:paraId="689347DF" w14:textId="407B2CBE" w:rsidR="00F82BE3" w:rsidRPr="00BD50FA" w:rsidRDefault="00F0668C" w:rsidP="00F82BE3">
            <w:pPr>
              <w:pStyle w:val="TableBullet"/>
              <w:spacing w:line="259" w:lineRule="auto"/>
              <w:ind w:left="284" w:hanging="284"/>
              <w:rPr>
                <w:color w:val="auto"/>
                <w:sz w:val="19"/>
                <w:szCs w:val="19"/>
              </w:rPr>
            </w:pPr>
            <w:r>
              <w:rPr>
                <w:color w:val="auto"/>
                <w:sz w:val="19"/>
                <w:szCs w:val="19"/>
              </w:rPr>
              <w:t>The i</w:t>
            </w:r>
            <w:r w:rsidR="00F82BE3" w:rsidRPr="00BD50FA">
              <w:rPr>
                <w:color w:val="auto"/>
                <w:sz w:val="19"/>
                <w:szCs w:val="19"/>
              </w:rPr>
              <w:t xml:space="preserve">mpact </w:t>
            </w:r>
            <w:r>
              <w:rPr>
                <w:color w:val="auto"/>
                <w:sz w:val="19"/>
                <w:szCs w:val="19"/>
              </w:rPr>
              <w:t xml:space="preserve">would be </w:t>
            </w:r>
            <w:r w:rsidR="00F82BE3" w:rsidRPr="00BD50FA">
              <w:rPr>
                <w:color w:val="auto"/>
                <w:sz w:val="19"/>
                <w:szCs w:val="19"/>
              </w:rPr>
              <w:t xml:space="preserve">expected to threaten economic viability through a large increase in costs for containment, </w:t>
            </w:r>
            <w:proofErr w:type="gramStart"/>
            <w:r w:rsidR="00F82BE3" w:rsidRPr="00BD50FA">
              <w:rPr>
                <w:color w:val="auto"/>
                <w:sz w:val="19"/>
                <w:szCs w:val="19"/>
              </w:rPr>
              <w:t>eradication</w:t>
            </w:r>
            <w:proofErr w:type="gramEnd"/>
            <w:r w:rsidR="00F82BE3" w:rsidRPr="00BD50FA">
              <w:rPr>
                <w:color w:val="auto"/>
                <w:sz w:val="19"/>
                <w:szCs w:val="19"/>
              </w:rPr>
              <w:t xml:space="preserve"> and control (for instance, through the application of fungicides) at a local level.</w:t>
            </w:r>
          </w:p>
        </w:tc>
      </w:tr>
      <w:tr w:rsidR="00BD50FA" w:rsidRPr="00BD50FA" w14:paraId="40135634" w14:textId="77777777" w:rsidTr="00F82BE3">
        <w:tc>
          <w:tcPr>
            <w:tcW w:w="953" w:type="pct"/>
          </w:tcPr>
          <w:p w14:paraId="2DEA78C7" w14:textId="77777777" w:rsidR="00F82BE3" w:rsidRPr="00BD50FA" w:rsidRDefault="00F82BE3" w:rsidP="00F82BE3">
            <w:pPr>
              <w:pStyle w:val="TableText"/>
              <w:rPr>
                <w:sz w:val="19"/>
                <w:szCs w:val="19"/>
              </w:rPr>
            </w:pPr>
            <w:r w:rsidRPr="00BD50FA">
              <w:rPr>
                <w:sz w:val="19"/>
                <w:szCs w:val="19"/>
              </w:rPr>
              <w:t>Domestic trade</w:t>
            </w:r>
          </w:p>
        </w:tc>
        <w:tc>
          <w:tcPr>
            <w:tcW w:w="4047" w:type="pct"/>
          </w:tcPr>
          <w:p w14:paraId="17282677" w14:textId="77777777" w:rsidR="00F82BE3" w:rsidRPr="00BD50FA" w:rsidRDefault="00F82BE3" w:rsidP="00F82BE3">
            <w:pPr>
              <w:pStyle w:val="TableText"/>
              <w:rPr>
                <w:sz w:val="19"/>
                <w:szCs w:val="19"/>
              </w:rPr>
            </w:pPr>
            <w:r w:rsidRPr="00BD50FA">
              <w:rPr>
                <w:sz w:val="19"/>
                <w:szCs w:val="19"/>
              </w:rPr>
              <w:t>C—Significant at the local level</w:t>
            </w:r>
          </w:p>
          <w:p w14:paraId="7A58513C" w14:textId="77777777" w:rsidR="00F82BE3" w:rsidRPr="00BD50FA" w:rsidRDefault="00F82BE3" w:rsidP="00F82BE3">
            <w:pPr>
              <w:pStyle w:val="TableText"/>
              <w:rPr>
                <w:rFonts w:cs="Helvetica"/>
                <w:sz w:val="19"/>
                <w:szCs w:val="19"/>
              </w:rPr>
            </w:pPr>
            <w:r w:rsidRPr="00BD50FA">
              <w:rPr>
                <w:rFonts w:cs="Helvetica"/>
                <w:sz w:val="19"/>
                <w:szCs w:val="19"/>
              </w:rPr>
              <w:t xml:space="preserve">The indirect </w:t>
            </w:r>
            <w:r w:rsidRPr="00BD50FA">
              <w:rPr>
                <w:sz w:val="19"/>
                <w:szCs w:val="19"/>
              </w:rPr>
              <w:t>impact</w:t>
            </w:r>
            <w:r w:rsidRPr="00BD50FA">
              <w:rPr>
                <w:rFonts w:cs="Helvetica"/>
                <w:sz w:val="19"/>
                <w:szCs w:val="19"/>
              </w:rPr>
              <w:t xml:space="preserve"> of </w:t>
            </w:r>
            <w:r w:rsidRPr="00BD50FA">
              <w:rPr>
                <w:i/>
                <w:sz w:val="19"/>
                <w:szCs w:val="19"/>
              </w:rPr>
              <w:t xml:space="preserve">Fusarium </w:t>
            </w:r>
            <w:proofErr w:type="spellStart"/>
            <w:r w:rsidRPr="00BD50FA">
              <w:rPr>
                <w:i/>
                <w:sz w:val="19"/>
                <w:szCs w:val="19"/>
              </w:rPr>
              <w:t>oxysporum</w:t>
            </w:r>
            <w:proofErr w:type="spellEnd"/>
            <w:r w:rsidRPr="00BD50FA">
              <w:rPr>
                <w:i/>
                <w:sz w:val="19"/>
                <w:szCs w:val="19"/>
              </w:rPr>
              <w:t xml:space="preserve"> </w:t>
            </w:r>
            <w:r w:rsidRPr="00BD50FA">
              <w:rPr>
                <w:sz w:val="19"/>
                <w:szCs w:val="19"/>
              </w:rPr>
              <w:t xml:space="preserve">f. sp. </w:t>
            </w:r>
            <w:proofErr w:type="spellStart"/>
            <w:r w:rsidRPr="00BD50FA">
              <w:rPr>
                <w:i/>
                <w:sz w:val="19"/>
                <w:szCs w:val="19"/>
              </w:rPr>
              <w:t>cumini</w:t>
            </w:r>
            <w:proofErr w:type="spellEnd"/>
            <w:r w:rsidRPr="00BD50FA">
              <w:rPr>
                <w:sz w:val="19"/>
                <w:szCs w:val="19"/>
              </w:rPr>
              <w:t xml:space="preserve"> </w:t>
            </w:r>
            <w:r w:rsidRPr="00BD50FA">
              <w:rPr>
                <w:rFonts w:cs="Helvetica"/>
                <w:sz w:val="19"/>
                <w:szCs w:val="19"/>
              </w:rPr>
              <w:t xml:space="preserve">on domestic trade would be of significance at the local level, </w:t>
            </w:r>
            <w:r w:rsidRPr="00BD50FA">
              <w:rPr>
                <w:sz w:val="19"/>
                <w:szCs w:val="19"/>
              </w:rPr>
              <w:t xml:space="preserve">minor significance at the district level, and indiscernible at the regional level, </w:t>
            </w:r>
            <w:r w:rsidRPr="00BD50FA">
              <w:rPr>
                <w:rFonts w:cs="Helvetica"/>
                <w:sz w:val="19"/>
                <w:szCs w:val="19"/>
              </w:rPr>
              <w:t>which has an impact score of ‘</w:t>
            </w:r>
            <w:proofErr w:type="gramStart"/>
            <w:r w:rsidRPr="00BD50FA">
              <w:rPr>
                <w:rFonts w:cs="Helvetica"/>
                <w:sz w:val="19"/>
                <w:szCs w:val="19"/>
              </w:rPr>
              <w:t>C</w:t>
            </w:r>
            <w:proofErr w:type="gramEnd"/>
            <w:r w:rsidRPr="00BD50FA">
              <w:rPr>
                <w:rFonts w:cs="Helvetica"/>
                <w:sz w:val="19"/>
                <w:szCs w:val="19"/>
              </w:rPr>
              <w:t>’.</w:t>
            </w:r>
          </w:p>
          <w:p w14:paraId="293158DE" w14:textId="33D4D86E"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presence of </w:t>
            </w:r>
            <w:r w:rsidRPr="00BD50FA">
              <w:rPr>
                <w:rFonts w:cs="Helvetica"/>
                <w:i/>
                <w:iCs/>
                <w:color w:val="auto"/>
                <w:sz w:val="19"/>
                <w:szCs w:val="19"/>
              </w:rPr>
              <w:t xml:space="preserve">Fusarium </w:t>
            </w:r>
            <w:proofErr w:type="spellStart"/>
            <w:r w:rsidRPr="00BD50FA">
              <w:rPr>
                <w:rFonts w:cs="Helvetica"/>
                <w:i/>
                <w:iCs/>
                <w:color w:val="auto"/>
                <w:sz w:val="19"/>
                <w:szCs w:val="19"/>
              </w:rPr>
              <w:t>oxysporum</w:t>
            </w:r>
            <w:proofErr w:type="spellEnd"/>
            <w:r w:rsidRPr="00BD50FA">
              <w:rPr>
                <w:rFonts w:cs="Helvetica"/>
                <w:i/>
                <w:iCs/>
                <w:color w:val="auto"/>
                <w:sz w:val="19"/>
                <w:szCs w:val="19"/>
              </w:rPr>
              <w:t xml:space="preserve"> </w:t>
            </w:r>
            <w:r w:rsidRPr="00BD50FA">
              <w:rPr>
                <w:rFonts w:cs="Helvetica"/>
                <w:color w:val="auto"/>
                <w:sz w:val="19"/>
                <w:szCs w:val="19"/>
              </w:rPr>
              <w:t xml:space="preserve">f. sp. </w:t>
            </w:r>
            <w:proofErr w:type="spellStart"/>
            <w:r w:rsidRPr="00BD50FA">
              <w:rPr>
                <w:rFonts w:cs="Helvetica"/>
                <w:i/>
                <w:iCs/>
                <w:color w:val="auto"/>
                <w:sz w:val="19"/>
                <w:szCs w:val="19"/>
              </w:rPr>
              <w:t>cumini</w:t>
            </w:r>
            <w:proofErr w:type="spellEnd"/>
            <w:r w:rsidRPr="00BD50FA">
              <w:rPr>
                <w:rFonts w:cs="Helvetica"/>
                <w:i/>
                <w:iCs/>
                <w:color w:val="auto"/>
                <w:sz w:val="19"/>
                <w:szCs w:val="19"/>
              </w:rPr>
              <w:t xml:space="preserve"> </w:t>
            </w:r>
            <w:r w:rsidRPr="00BD50FA">
              <w:rPr>
                <w:rFonts w:cs="Helvetica"/>
                <w:color w:val="auto"/>
                <w:sz w:val="19"/>
                <w:szCs w:val="19"/>
              </w:rPr>
              <w:t>could threaten economic viability through reduced trade or loss of domestic markets at the local level. Biosecurity measures to prevent the movement of plant material out of the initial incursion area</w:t>
            </w:r>
            <w:r w:rsidR="00F0668C">
              <w:rPr>
                <w:rFonts w:cs="Helvetica"/>
                <w:color w:val="auto"/>
                <w:sz w:val="19"/>
                <w:szCs w:val="19"/>
              </w:rPr>
              <w:t xml:space="preserve"> would</w:t>
            </w:r>
            <w:r w:rsidRPr="00BD50FA">
              <w:rPr>
                <w:rFonts w:cs="Helvetica"/>
                <w:color w:val="auto"/>
                <w:sz w:val="19"/>
                <w:szCs w:val="19"/>
              </w:rPr>
              <w:t xml:space="preserve"> affect plant industries and business at the local level.</w:t>
            </w:r>
          </w:p>
          <w:p w14:paraId="652B100B" w14:textId="5029ABBF"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introduction of </w:t>
            </w:r>
            <w:r w:rsidRPr="00BD50FA">
              <w:rPr>
                <w:i/>
                <w:color w:val="auto"/>
                <w:sz w:val="19"/>
                <w:szCs w:val="19"/>
              </w:rPr>
              <w:t xml:space="preserve">Fusarium </w:t>
            </w:r>
            <w:proofErr w:type="spellStart"/>
            <w:r w:rsidRPr="00BD50FA">
              <w:rPr>
                <w:i/>
                <w:color w:val="auto"/>
                <w:sz w:val="19"/>
                <w:szCs w:val="19"/>
              </w:rPr>
              <w:t>oxysporum</w:t>
            </w:r>
            <w:proofErr w:type="spellEnd"/>
            <w:r w:rsidRPr="00BD50FA">
              <w:rPr>
                <w:i/>
                <w:color w:val="auto"/>
                <w:sz w:val="19"/>
                <w:szCs w:val="19"/>
              </w:rPr>
              <w:t xml:space="preserve"> </w:t>
            </w:r>
            <w:r w:rsidRPr="00BD50FA">
              <w:rPr>
                <w:color w:val="auto"/>
                <w:sz w:val="19"/>
                <w:szCs w:val="19"/>
              </w:rPr>
              <w:t xml:space="preserve">f. sp. </w:t>
            </w:r>
            <w:proofErr w:type="spellStart"/>
            <w:r w:rsidRPr="00BD50FA">
              <w:rPr>
                <w:i/>
                <w:color w:val="auto"/>
                <w:sz w:val="19"/>
                <w:szCs w:val="19"/>
              </w:rPr>
              <w:t>cumini</w:t>
            </w:r>
            <w:proofErr w:type="spellEnd"/>
            <w:r w:rsidRPr="00BD50FA">
              <w:rPr>
                <w:color w:val="auto"/>
                <w:sz w:val="19"/>
                <w:szCs w:val="19"/>
              </w:rPr>
              <w:t xml:space="preserve"> into a state</w:t>
            </w:r>
            <w:r w:rsidRPr="00BD50FA">
              <w:rPr>
                <w:rFonts w:cs="Helvetica"/>
                <w:color w:val="auto"/>
                <w:sz w:val="19"/>
                <w:szCs w:val="19"/>
              </w:rPr>
              <w:t xml:space="preserve"> or territory would disrupt interstate trade due to the biosecurity restrictions on the domestic movement of seeds and propagative material</w:t>
            </w:r>
            <w:r w:rsidR="00556F4F" w:rsidRPr="00BD50FA">
              <w:rPr>
                <w:rFonts w:cs="Helvetica"/>
                <w:color w:val="auto"/>
                <w:sz w:val="19"/>
                <w:szCs w:val="19"/>
              </w:rPr>
              <w:t>.</w:t>
            </w:r>
          </w:p>
        </w:tc>
      </w:tr>
      <w:tr w:rsidR="00BD50FA" w:rsidRPr="00BD50FA" w14:paraId="01463D2C" w14:textId="77777777" w:rsidTr="00F82BE3">
        <w:tc>
          <w:tcPr>
            <w:tcW w:w="953" w:type="pct"/>
          </w:tcPr>
          <w:p w14:paraId="40DEEB6C" w14:textId="77777777" w:rsidR="00F82BE3" w:rsidRPr="00BD50FA" w:rsidRDefault="00F82BE3" w:rsidP="00F82BE3">
            <w:pPr>
              <w:pStyle w:val="TableText"/>
              <w:rPr>
                <w:sz w:val="19"/>
                <w:szCs w:val="19"/>
              </w:rPr>
            </w:pPr>
            <w:r w:rsidRPr="00BD50FA">
              <w:rPr>
                <w:sz w:val="19"/>
                <w:szCs w:val="19"/>
              </w:rPr>
              <w:t>International trade</w:t>
            </w:r>
          </w:p>
        </w:tc>
        <w:tc>
          <w:tcPr>
            <w:tcW w:w="4047" w:type="pct"/>
          </w:tcPr>
          <w:p w14:paraId="42FA629B" w14:textId="77777777" w:rsidR="00F82BE3" w:rsidRPr="00BD50FA" w:rsidRDefault="00F82BE3" w:rsidP="00F82BE3">
            <w:pPr>
              <w:pStyle w:val="TableText"/>
              <w:rPr>
                <w:sz w:val="19"/>
                <w:szCs w:val="19"/>
              </w:rPr>
            </w:pPr>
            <w:r w:rsidRPr="00BD50FA">
              <w:rPr>
                <w:sz w:val="19"/>
                <w:szCs w:val="19"/>
              </w:rPr>
              <w:t>A—Indiscernible at the local level</w:t>
            </w:r>
          </w:p>
          <w:p w14:paraId="1AA59C04" w14:textId="77777777" w:rsidR="00F82BE3" w:rsidRPr="00BD50FA" w:rsidRDefault="00F82BE3" w:rsidP="00F82BE3">
            <w:pPr>
              <w:pStyle w:val="TableBullet"/>
              <w:numPr>
                <w:ilvl w:val="0"/>
                <w:numId w:val="0"/>
              </w:numPr>
              <w:rPr>
                <w:color w:val="auto"/>
                <w:sz w:val="19"/>
                <w:szCs w:val="19"/>
              </w:rPr>
            </w:pPr>
            <w:r w:rsidRPr="00BD50FA">
              <w:rPr>
                <w:color w:val="auto"/>
                <w:sz w:val="19"/>
                <w:szCs w:val="19"/>
              </w:rPr>
              <w:t xml:space="preserve">The indirect impact of </w:t>
            </w:r>
            <w:r w:rsidRPr="00BD50FA">
              <w:rPr>
                <w:i/>
                <w:color w:val="auto"/>
                <w:sz w:val="19"/>
                <w:szCs w:val="19"/>
              </w:rPr>
              <w:t xml:space="preserve">Fusarium </w:t>
            </w:r>
            <w:proofErr w:type="spellStart"/>
            <w:r w:rsidRPr="00BD50FA">
              <w:rPr>
                <w:i/>
                <w:color w:val="auto"/>
                <w:sz w:val="19"/>
                <w:szCs w:val="19"/>
              </w:rPr>
              <w:t>oxysporum</w:t>
            </w:r>
            <w:proofErr w:type="spellEnd"/>
            <w:r w:rsidRPr="00BD50FA">
              <w:rPr>
                <w:i/>
                <w:color w:val="auto"/>
                <w:sz w:val="19"/>
                <w:szCs w:val="19"/>
              </w:rPr>
              <w:t xml:space="preserve"> </w:t>
            </w:r>
            <w:r w:rsidRPr="00BD50FA">
              <w:rPr>
                <w:color w:val="auto"/>
                <w:sz w:val="19"/>
                <w:szCs w:val="19"/>
              </w:rPr>
              <w:t xml:space="preserve">f. sp. </w:t>
            </w:r>
            <w:proofErr w:type="spellStart"/>
            <w:r w:rsidRPr="00BD50FA">
              <w:rPr>
                <w:i/>
                <w:color w:val="auto"/>
                <w:sz w:val="19"/>
                <w:szCs w:val="19"/>
              </w:rPr>
              <w:t>cumini</w:t>
            </w:r>
            <w:proofErr w:type="spellEnd"/>
            <w:r w:rsidRPr="00BD50FA">
              <w:rPr>
                <w:i/>
                <w:color w:val="auto"/>
                <w:sz w:val="19"/>
                <w:szCs w:val="19"/>
              </w:rPr>
              <w:t xml:space="preserve"> </w:t>
            </w:r>
            <w:r w:rsidRPr="00BD50FA">
              <w:rPr>
                <w:color w:val="auto"/>
                <w:sz w:val="19"/>
                <w:szCs w:val="19"/>
              </w:rPr>
              <w:t xml:space="preserve">on international trade would be indiscernible at the local, district, regional and national levels, </w:t>
            </w:r>
            <w:r w:rsidRPr="00BD50FA">
              <w:rPr>
                <w:rFonts w:cs="Helvetica"/>
                <w:color w:val="auto"/>
                <w:sz w:val="19"/>
                <w:szCs w:val="19"/>
              </w:rPr>
              <w:t>which has an impact score of ‘</w:t>
            </w:r>
            <w:proofErr w:type="gramStart"/>
            <w:r w:rsidRPr="00BD50FA">
              <w:rPr>
                <w:rFonts w:cs="Helvetica"/>
                <w:color w:val="auto"/>
                <w:sz w:val="19"/>
                <w:szCs w:val="19"/>
              </w:rPr>
              <w:t>A</w:t>
            </w:r>
            <w:proofErr w:type="gramEnd"/>
            <w:r w:rsidRPr="00BD50FA">
              <w:rPr>
                <w:rFonts w:cs="Helvetica"/>
                <w:color w:val="auto"/>
                <w:sz w:val="19"/>
                <w:szCs w:val="19"/>
              </w:rPr>
              <w:t>’.</w:t>
            </w:r>
          </w:p>
          <w:p w14:paraId="5E5F18C6" w14:textId="50704DAA" w:rsidR="00F82BE3" w:rsidRPr="00BD50FA" w:rsidRDefault="00F82BE3" w:rsidP="00F82BE3">
            <w:pPr>
              <w:pStyle w:val="TableBullet"/>
              <w:spacing w:line="259" w:lineRule="auto"/>
              <w:ind w:left="284" w:hanging="284"/>
              <w:rPr>
                <w:color w:val="auto"/>
                <w:sz w:val="19"/>
                <w:szCs w:val="19"/>
              </w:rPr>
            </w:pPr>
            <w:r w:rsidRPr="00BD50FA">
              <w:rPr>
                <w:i/>
                <w:color w:val="auto"/>
                <w:sz w:val="19"/>
                <w:szCs w:val="19"/>
              </w:rPr>
              <w:t xml:space="preserve">Fusarium </w:t>
            </w:r>
            <w:proofErr w:type="spellStart"/>
            <w:r w:rsidRPr="00BD50FA">
              <w:rPr>
                <w:i/>
                <w:color w:val="auto"/>
                <w:sz w:val="19"/>
                <w:szCs w:val="19"/>
              </w:rPr>
              <w:t>oxysporum</w:t>
            </w:r>
            <w:proofErr w:type="spellEnd"/>
            <w:r w:rsidRPr="00BD50FA">
              <w:rPr>
                <w:i/>
                <w:color w:val="auto"/>
                <w:sz w:val="19"/>
                <w:szCs w:val="19"/>
              </w:rPr>
              <w:t xml:space="preserve"> </w:t>
            </w:r>
            <w:r w:rsidRPr="00BD50FA">
              <w:rPr>
                <w:color w:val="auto"/>
                <w:sz w:val="19"/>
                <w:szCs w:val="19"/>
              </w:rPr>
              <w:t xml:space="preserve">f. sp. </w:t>
            </w:r>
            <w:proofErr w:type="spellStart"/>
            <w:r w:rsidRPr="00BD50FA">
              <w:rPr>
                <w:i/>
                <w:color w:val="auto"/>
                <w:sz w:val="19"/>
                <w:szCs w:val="19"/>
              </w:rPr>
              <w:t>cumini</w:t>
            </w:r>
            <w:proofErr w:type="spellEnd"/>
            <w:r w:rsidRPr="00BD50FA">
              <w:rPr>
                <w:i/>
                <w:color w:val="auto"/>
                <w:sz w:val="19"/>
                <w:szCs w:val="19"/>
              </w:rPr>
              <w:t xml:space="preserve"> </w:t>
            </w:r>
            <w:r w:rsidRPr="00BD50FA">
              <w:rPr>
                <w:color w:val="auto"/>
                <w:sz w:val="19"/>
                <w:szCs w:val="19"/>
              </w:rPr>
              <w:t xml:space="preserve">is not currently regulated by Australia’s trading partners. Therefore, it is estimated that the introduction and spread of this </w:t>
            </w:r>
            <w:r w:rsidRPr="00BD50FA">
              <w:rPr>
                <w:color w:val="auto"/>
                <w:sz w:val="19"/>
                <w:szCs w:val="19"/>
              </w:rPr>
              <w:lastRenderedPageBreak/>
              <w:t xml:space="preserve">pathogen in Australia </w:t>
            </w:r>
            <w:r w:rsidR="00F0668C">
              <w:rPr>
                <w:color w:val="auto"/>
                <w:sz w:val="19"/>
                <w:szCs w:val="19"/>
              </w:rPr>
              <w:t>would</w:t>
            </w:r>
            <w:r w:rsidR="00F0668C" w:rsidRPr="00BD50FA">
              <w:rPr>
                <w:color w:val="auto"/>
                <w:sz w:val="19"/>
                <w:szCs w:val="19"/>
              </w:rPr>
              <w:t xml:space="preserve"> </w:t>
            </w:r>
            <w:r w:rsidRPr="00BD50FA">
              <w:rPr>
                <w:color w:val="auto"/>
                <w:sz w:val="19"/>
                <w:szCs w:val="19"/>
              </w:rPr>
              <w:t xml:space="preserve">not result in </w:t>
            </w:r>
            <w:r w:rsidRPr="00BD50FA">
              <w:rPr>
                <w:rFonts w:cs="Helvetica"/>
                <w:iCs/>
                <w:color w:val="auto"/>
                <w:sz w:val="19"/>
                <w:szCs w:val="19"/>
              </w:rPr>
              <w:t>r</w:t>
            </w:r>
            <w:r w:rsidRPr="00BD50FA">
              <w:rPr>
                <w:rFonts w:cs="Helvetica"/>
                <w:color w:val="auto"/>
                <w:sz w:val="19"/>
                <w:szCs w:val="19"/>
              </w:rPr>
              <w:t>estrictions on Australian exports of cumin seed and propagative material.</w:t>
            </w:r>
          </w:p>
        </w:tc>
      </w:tr>
      <w:tr w:rsidR="00BD50FA" w:rsidRPr="00BD50FA" w14:paraId="2315D630" w14:textId="77777777" w:rsidTr="00F82BE3">
        <w:tc>
          <w:tcPr>
            <w:tcW w:w="953" w:type="pct"/>
          </w:tcPr>
          <w:p w14:paraId="7EA58145" w14:textId="77777777" w:rsidR="00F82BE3" w:rsidRPr="00BD50FA" w:rsidRDefault="00F82BE3" w:rsidP="00F82BE3">
            <w:pPr>
              <w:pStyle w:val="TableText"/>
              <w:rPr>
                <w:sz w:val="19"/>
                <w:szCs w:val="19"/>
              </w:rPr>
            </w:pPr>
            <w:r w:rsidRPr="00BD50FA">
              <w:rPr>
                <w:sz w:val="19"/>
                <w:szCs w:val="19"/>
              </w:rPr>
              <w:lastRenderedPageBreak/>
              <w:t>Environmental and non-commercial</w:t>
            </w:r>
          </w:p>
        </w:tc>
        <w:tc>
          <w:tcPr>
            <w:tcW w:w="4047" w:type="pct"/>
          </w:tcPr>
          <w:p w14:paraId="2E5D2E6D" w14:textId="77777777" w:rsidR="00F82BE3" w:rsidRPr="00BD50FA" w:rsidRDefault="00F82BE3" w:rsidP="00F82BE3">
            <w:pPr>
              <w:pStyle w:val="TableText"/>
              <w:rPr>
                <w:sz w:val="19"/>
                <w:szCs w:val="19"/>
              </w:rPr>
            </w:pPr>
            <w:r w:rsidRPr="00BD50FA">
              <w:rPr>
                <w:sz w:val="19"/>
                <w:szCs w:val="19"/>
              </w:rPr>
              <w:t>B—Minor significance at the local level</w:t>
            </w:r>
          </w:p>
          <w:p w14:paraId="47CAE270" w14:textId="77777777" w:rsidR="00F82BE3" w:rsidRPr="00BD50FA" w:rsidRDefault="00F82BE3" w:rsidP="00F82BE3">
            <w:pPr>
              <w:pStyle w:val="TableText"/>
              <w:rPr>
                <w:sz w:val="19"/>
                <w:szCs w:val="19"/>
              </w:rPr>
            </w:pPr>
            <w:r w:rsidRPr="00BD50FA">
              <w:rPr>
                <w:sz w:val="19"/>
                <w:szCs w:val="19"/>
              </w:rPr>
              <w:t xml:space="preserve">The indirect impact of </w:t>
            </w:r>
            <w:r w:rsidRPr="00BD50FA">
              <w:rPr>
                <w:i/>
                <w:sz w:val="19"/>
                <w:szCs w:val="19"/>
              </w:rPr>
              <w:t xml:space="preserve">Fusarium </w:t>
            </w:r>
            <w:proofErr w:type="spellStart"/>
            <w:r w:rsidRPr="00BD50FA">
              <w:rPr>
                <w:i/>
                <w:sz w:val="19"/>
                <w:szCs w:val="19"/>
              </w:rPr>
              <w:t>oxysporum</w:t>
            </w:r>
            <w:proofErr w:type="spellEnd"/>
            <w:r w:rsidRPr="00BD50FA">
              <w:rPr>
                <w:i/>
                <w:sz w:val="19"/>
                <w:szCs w:val="19"/>
              </w:rPr>
              <w:t xml:space="preserve"> </w:t>
            </w:r>
            <w:r w:rsidRPr="00BD50FA">
              <w:rPr>
                <w:sz w:val="19"/>
                <w:szCs w:val="19"/>
              </w:rPr>
              <w:t xml:space="preserve">f. sp. </w:t>
            </w:r>
            <w:proofErr w:type="spellStart"/>
            <w:r w:rsidRPr="00BD50FA">
              <w:rPr>
                <w:i/>
                <w:sz w:val="19"/>
                <w:szCs w:val="19"/>
              </w:rPr>
              <w:t>cumini</w:t>
            </w:r>
            <w:proofErr w:type="spellEnd"/>
            <w:r w:rsidRPr="00BD50FA">
              <w:rPr>
                <w:sz w:val="19"/>
                <w:szCs w:val="19"/>
              </w:rPr>
              <w:t xml:space="preserve"> on the environment would be of minor significance at the local level, and indiscernible at the district, regional and national levels, which has an impact score of ‘</w:t>
            </w:r>
            <w:proofErr w:type="gramStart"/>
            <w:r w:rsidRPr="00BD50FA">
              <w:rPr>
                <w:sz w:val="19"/>
                <w:szCs w:val="19"/>
              </w:rPr>
              <w:t>B</w:t>
            </w:r>
            <w:proofErr w:type="gramEnd"/>
            <w:r w:rsidRPr="00BD50FA">
              <w:rPr>
                <w:sz w:val="19"/>
                <w:szCs w:val="19"/>
              </w:rPr>
              <w:t>’.</w:t>
            </w:r>
          </w:p>
          <w:p w14:paraId="4D5DD088" w14:textId="6A6D59C3"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Introduction of </w:t>
            </w:r>
            <w:r w:rsidRPr="00BD50FA">
              <w:rPr>
                <w:i/>
                <w:color w:val="auto"/>
                <w:sz w:val="19"/>
                <w:szCs w:val="19"/>
              </w:rPr>
              <w:t xml:space="preserve">Fusarium </w:t>
            </w:r>
            <w:proofErr w:type="spellStart"/>
            <w:r w:rsidRPr="00BD50FA">
              <w:rPr>
                <w:i/>
                <w:color w:val="auto"/>
                <w:sz w:val="19"/>
                <w:szCs w:val="19"/>
              </w:rPr>
              <w:t>oxysporum</w:t>
            </w:r>
            <w:proofErr w:type="spellEnd"/>
            <w:r w:rsidRPr="00BD50FA">
              <w:rPr>
                <w:i/>
                <w:color w:val="auto"/>
                <w:sz w:val="19"/>
                <w:szCs w:val="19"/>
              </w:rPr>
              <w:t xml:space="preserve"> </w:t>
            </w:r>
            <w:r w:rsidRPr="00BD50FA">
              <w:rPr>
                <w:color w:val="auto"/>
                <w:sz w:val="19"/>
                <w:szCs w:val="19"/>
              </w:rPr>
              <w:t xml:space="preserve">f. sp. </w:t>
            </w:r>
            <w:proofErr w:type="spellStart"/>
            <w:r w:rsidRPr="00BD50FA">
              <w:rPr>
                <w:i/>
                <w:color w:val="auto"/>
                <w:sz w:val="19"/>
                <w:szCs w:val="19"/>
              </w:rPr>
              <w:t>cumini</w:t>
            </w:r>
            <w:proofErr w:type="spellEnd"/>
            <w:r w:rsidRPr="00BD50FA">
              <w:rPr>
                <w:color w:val="auto"/>
                <w:sz w:val="19"/>
                <w:szCs w:val="19"/>
              </w:rPr>
              <w:t xml:space="preserve"> may result in additional fungicide use that causes minor damage to the local environment. For example, copper-based fungicide residues in the soil can be lethal to or inhibit growth and reproduction of soil invertebrates, in turn affecting soil processes such as the breakdown of plant litter </w:t>
            </w:r>
            <w:r w:rsidR="00B53B76">
              <w:rPr>
                <w:color w:val="auto"/>
                <w:sz w:val="19"/>
                <w:szCs w:val="19"/>
              </w:rPr>
              <w:fldChar w:fldCharType="begin"/>
            </w:r>
            <w:r w:rsidR="00B53B76">
              <w:rPr>
                <w:color w:val="auto"/>
                <w:sz w:val="19"/>
                <w:szCs w:val="19"/>
              </w:rPr>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400" w:tooltip="Wightwick, 2008 #27829" w:history="1">
              <w:r w:rsidR="00B53B76">
                <w:rPr>
                  <w:noProof/>
                  <w:color w:val="auto"/>
                  <w:sz w:val="19"/>
                  <w:szCs w:val="19"/>
                </w:rPr>
                <w:t>Wightwick et al. 2008</w:t>
              </w:r>
            </w:hyperlink>
            <w:r w:rsidR="00B53B76">
              <w:rPr>
                <w:noProof/>
                <w:color w:val="auto"/>
                <w:sz w:val="19"/>
                <w:szCs w:val="19"/>
              </w:rPr>
              <w:t>)</w:t>
            </w:r>
            <w:r w:rsidR="00B53B76">
              <w:rPr>
                <w:color w:val="auto"/>
                <w:sz w:val="19"/>
                <w:szCs w:val="19"/>
              </w:rPr>
              <w:fldChar w:fldCharType="end"/>
            </w:r>
            <w:r w:rsidRPr="00BD50FA">
              <w:rPr>
                <w:color w:val="auto"/>
                <w:sz w:val="19"/>
                <w:szCs w:val="19"/>
              </w:rPr>
              <w:t>.</w:t>
            </w:r>
          </w:p>
        </w:tc>
      </w:tr>
    </w:tbl>
    <w:p w14:paraId="7A0BFB39" w14:textId="77777777" w:rsidR="002824F4" w:rsidRPr="00347EC6" w:rsidRDefault="002824F4" w:rsidP="002824F4">
      <w:pPr>
        <w:pStyle w:val="Heading2Numbered"/>
        <w:spacing w:before="240"/>
        <w:ind w:left="0" w:firstLine="0"/>
      </w:pPr>
      <w:r w:rsidRPr="00347EC6">
        <w:t xml:space="preserve">Consequences of </w:t>
      </w:r>
      <w:proofErr w:type="spellStart"/>
      <w:r w:rsidRPr="00347EC6">
        <w:rPr>
          <w:i/>
          <w:iCs/>
        </w:rPr>
        <w:t>Passalora</w:t>
      </w:r>
      <w:proofErr w:type="spellEnd"/>
      <w:r w:rsidRPr="00347EC6">
        <w:rPr>
          <w:i/>
          <w:iCs/>
        </w:rPr>
        <w:t xml:space="preserve"> </w:t>
      </w:r>
      <w:proofErr w:type="spellStart"/>
      <w:r w:rsidRPr="00347EC6">
        <w:rPr>
          <w:i/>
          <w:iCs/>
        </w:rPr>
        <w:t>malkoffii</w:t>
      </w:r>
      <w:proofErr w:type="spellEnd"/>
    </w:p>
    <w:p w14:paraId="38B1A767" w14:textId="2DB3ED93" w:rsidR="002824F4" w:rsidRPr="00347EC6" w:rsidRDefault="002824F4" w:rsidP="002824F4">
      <w:pPr>
        <w:spacing w:before="160" w:line="269" w:lineRule="auto"/>
      </w:pPr>
      <w:r w:rsidRPr="00347EC6">
        <w:t xml:space="preserve">The potential consequences of the entry, establishment and spread of </w:t>
      </w:r>
      <w:proofErr w:type="spellStart"/>
      <w:r w:rsidRPr="00347EC6">
        <w:rPr>
          <w:i/>
          <w:iCs/>
        </w:rPr>
        <w:t>Passalora</w:t>
      </w:r>
      <w:proofErr w:type="spellEnd"/>
      <w:r w:rsidRPr="00347EC6">
        <w:rPr>
          <w:i/>
          <w:iCs/>
        </w:rPr>
        <w:t xml:space="preserve"> </w:t>
      </w:r>
      <w:proofErr w:type="spellStart"/>
      <w:r w:rsidRPr="00347EC6">
        <w:rPr>
          <w:i/>
          <w:iCs/>
        </w:rPr>
        <w:t>malkoffii</w:t>
      </w:r>
      <w:proofErr w:type="spellEnd"/>
      <w:r w:rsidRPr="00347EC6">
        <w:rPr>
          <w:i/>
          <w:iCs/>
        </w:rPr>
        <w:t xml:space="preserve"> </w:t>
      </w:r>
      <w:r w:rsidRPr="00347EC6">
        <w:t xml:space="preserve">in Australia have been estimated according to the methods described in </w:t>
      </w:r>
      <w:r w:rsidRPr="00347EC6">
        <w:fldChar w:fldCharType="begin"/>
      </w:r>
      <w:r w:rsidRPr="00347EC6">
        <w:instrText xml:space="preserve"> REF _Ref488751354 \h  \* MERGEFORMAT </w:instrText>
      </w:r>
      <w:r w:rsidRPr="00347EC6">
        <w:fldChar w:fldCharType="separate"/>
      </w:r>
      <w:r w:rsidR="00631C96">
        <w:t xml:space="preserve">Table </w:t>
      </w:r>
      <w:r w:rsidR="00631C96">
        <w:rPr>
          <w:noProof/>
        </w:rPr>
        <w:t>2.3</w:t>
      </w:r>
      <w:r w:rsidRPr="00347EC6">
        <w:fldChar w:fldCharType="end"/>
      </w:r>
      <w:r w:rsidRPr="00347EC6">
        <w:t>.</w:t>
      </w:r>
    </w:p>
    <w:p w14:paraId="126FF143" w14:textId="31DD55AA" w:rsidR="002824F4" w:rsidRPr="00347EC6" w:rsidRDefault="002824F4" w:rsidP="002824F4">
      <w:pPr>
        <w:spacing w:before="160" w:line="269" w:lineRule="auto"/>
      </w:pPr>
      <w:r w:rsidRPr="00347EC6">
        <w:t xml:space="preserve">Based on the decision rules described in </w:t>
      </w:r>
      <w:r w:rsidRPr="00347EC6">
        <w:fldChar w:fldCharType="begin"/>
      </w:r>
      <w:r w:rsidRPr="00347EC6">
        <w:instrText xml:space="preserve"> REF _Ref488751397 \h  \* MERGEFORMAT </w:instrText>
      </w:r>
      <w:r w:rsidRPr="00347EC6">
        <w:fldChar w:fldCharType="separate"/>
      </w:r>
      <w:r w:rsidR="00631C96">
        <w:t xml:space="preserve">Table </w:t>
      </w:r>
      <w:r w:rsidR="00631C96">
        <w:rPr>
          <w:noProof/>
        </w:rPr>
        <w:t>2.4</w:t>
      </w:r>
      <w:r w:rsidRPr="00347EC6">
        <w:fldChar w:fldCharType="end"/>
      </w:r>
      <w:r w:rsidRPr="00347EC6">
        <w:t xml:space="preserve">, that is, where the potential consequences of a pest with respect to one or more (but not all) criteria have an impact of ‘C’, the overall consequences are estimated to be </w:t>
      </w:r>
      <w:r w:rsidRPr="00347EC6">
        <w:rPr>
          <w:b/>
          <w:bCs/>
        </w:rPr>
        <w:t>Very Low</w:t>
      </w:r>
      <w:r w:rsidRPr="00347EC6">
        <w:t>.</w:t>
      </w:r>
    </w:p>
    <w:p w14:paraId="6B875ED2" w14:textId="77777777" w:rsidR="002824F4" w:rsidRPr="00347EC6" w:rsidRDefault="002824F4" w:rsidP="002824F4">
      <w:pPr>
        <w:spacing w:before="160" w:line="269" w:lineRule="auto"/>
      </w:pPr>
      <w:r w:rsidRPr="00347EC6">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2824F4" w:rsidRPr="00347EC6" w14:paraId="09227FB2" w14:textId="77777777" w:rsidTr="00C579AD">
        <w:trPr>
          <w:tblHeader/>
        </w:trPr>
        <w:tc>
          <w:tcPr>
            <w:tcW w:w="953" w:type="pct"/>
          </w:tcPr>
          <w:p w14:paraId="434D8311" w14:textId="77777777" w:rsidR="002824F4" w:rsidRPr="00347EC6" w:rsidRDefault="002824F4" w:rsidP="00C579AD">
            <w:pPr>
              <w:pStyle w:val="TableHeading"/>
              <w:keepLines/>
              <w:rPr>
                <w:sz w:val="19"/>
                <w:szCs w:val="19"/>
              </w:rPr>
            </w:pPr>
            <w:r w:rsidRPr="00347EC6">
              <w:rPr>
                <w:sz w:val="19"/>
                <w:szCs w:val="19"/>
              </w:rPr>
              <w:t>Criterion</w:t>
            </w:r>
          </w:p>
        </w:tc>
        <w:tc>
          <w:tcPr>
            <w:tcW w:w="4047" w:type="pct"/>
          </w:tcPr>
          <w:p w14:paraId="0FAA08DB" w14:textId="77777777" w:rsidR="002824F4" w:rsidRPr="00347EC6" w:rsidRDefault="002824F4" w:rsidP="00C579AD">
            <w:pPr>
              <w:pStyle w:val="TableHeading"/>
              <w:keepLines/>
              <w:rPr>
                <w:sz w:val="19"/>
                <w:szCs w:val="19"/>
              </w:rPr>
            </w:pPr>
            <w:r w:rsidRPr="00347EC6">
              <w:rPr>
                <w:sz w:val="19"/>
                <w:szCs w:val="19"/>
              </w:rPr>
              <w:t>Estimated impact score and rationale</w:t>
            </w:r>
          </w:p>
        </w:tc>
      </w:tr>
      <w:tr w:rsidR="002824F4" w:rsidRPr="00347EC6" w14:paraId="358FCCB7" w14:textId="77777777" w:rsidTr="00C579AD">
        <w:tc>
          <w:tcPr>
            <w:tcW w:w="5000" w:type="pct"/>
            <w:gridSpan w:val="2"/>
          </w:tcPr>
          <w:p w14:paraId="0B8983BE" w14:textId="77777777" w:rsidR="002824F4" w:rsidRPr="00347EC6" w:rsidRDefault="002824F4" w:rsidP="00C579AD">
            <w:pPr>
              <w:pStyle w:val="TableHeading"/>
              <w:rPr>
                <w:sz w:val="19"/>
                <w:szCs w:val="19"/>
              </w:rPr>
            </w:pPr>
            <w:r w:rsidRPr="00347EC6">
              <w:rPr>
                <w:sz w:val="19"/>
                <w:szCs w:val="19"/>
              </w:rPr>
              <w:t>Direct</w:t>
            </w:r>
          </w:p>
        </w:tc>
      </w:tr>
      <w:tr w:rsidR="002824F4" w:rsidRPr="00347EC6" w14:paraId="4924A03B" w14:textId="77777777" w:rsidTr="00C579AD">
        <w:tc>
          <w:tcPr>
            <w:tcW w:w="953" w:type="pct"/>
          </w:tcPr>
          <w:p w14:paraId="68AD6743" w14:textId="77777777" w:rsidR="002824F4" w:rsidRPr="00347EC6" w:rsidRDefault="002824F4" w:rsidP="00C579AD">
            <w:pPr>
              <w:pStyle w:val="TableText"/>
              <w:rPr>
                <w:rFonts w:cs="Helvetica"/>
                <w:iCs/>
                <w:sz w:val="19"/>
                <w:szCs w:val="19"/>
              </w:rPr>
            </w:pPr>
            <w:r w:rsidRPr="00347EC6">
              <w:rPr>
                <w:rFonts w:cs="Helvetica"/>
                <w:iCs/>
                <w:sz w:val="19"/>
                <w:szCs w:val="19"/>
              </w:rPr>
              <w:t>Plant life or health</w:t>
            </w:r>
          </w:p>
        </w:tc>
        <w:tc>
          <w:tcPr>
            <w:tcW w:w="4047" w:type="pct"/>
          </w:tcPr>
          <w:p w14:paraId="5F5F6CEC" w14:textId="77777777" w:rsidR="002824F4" w:rsidRPr="00347EC6" w:rsidRDefault="002824F4" w:rsidP="00C579AD">
            <w:pPr>
              <w:pStyle w:val="TableText"/>
              <w:rPr>
                <w:sz w:val="19"/>
                <w:szCs w:val="19"/>
              </w:rPr>
            </w:pPr>
            <w:r w:rsidRPr="00347EC6">
              <w:rPr>
                <w:sz w:val="19"/>
                <w:szCs w:val="19"/>
              </w:rPr>
              <w:t>C—Significant at the local level</w:t>
            </w:r>
          </w:p>
          <w:p w14:paraId="6AE2960A" w14:textId="77777777" w:rsidR="002824F4" w:rsidRPr="00347EC6" w:rsidRDefault="002824F4" w:rsidP="00C579AD">
            <w:pPr>
              <w:pStyle w:val="TableText"/>
              <w:rPr>
                <w:sz w:val="19"/>
                <w:szCs w:val="19"/>
              </w:rPr>
            </w:pPr>
            <w:r w:rsidRPr="00347EC6">
              <w:rPr>
                <w:sz w:val="19"/>
                <w:szCs w:val="19"/>
              </w:rPr>
              <w:t xml:space="preserve">The direct impact of </w:t>
            </w:r>
            <w:proofErr w:type="spellStart"/>
            <w:r w:rsidRPr="00347EC6">
              <w:rPr>
                <w:i/>
                <w:iCs/>
                <w:sz w:val="19"/>
                <w:szCs w:val="19"/>
              </w:rPr>
              <w:t>Passalora</w:t>
            </w:r>
            <w:proofErr w:type="spellEnd"/>
            <w:r w:rsidRPr="00347EC6">
              <w:rPr>
                <w:i/>
                <w:iCs/>
                <w:sz w:val="19"/>
                <w:szCs w:val="19"/>
              </w:rPr>
              <w:t xml:space="preserve"> </w:t>
            </w:r>
            <w:proofErr w:type="spellStart"/>
            <w:r w:rsidRPr="00347EC6">
              <w:rPr>
                <w:i/>
                <w:iCs/>
                <w:sz w:val="19"/>
                <w:szCs w:val="19"/>
              </w:rPr>
              <w:t>malkoffii</w:t>
            </w:r>
            <w:proofErr w:type="spellEnd"/>
            <w:r w:rsidRPr="00347EC6">
              <w:rPr>
                <w:sz w:val="19"/>
                <w:szCs w:val="19"/>
              </w:rPr>
              <w:t xml:space="preserve"> on plant life or health would be significant at the local level, of minor significance at the district level, and indiscernible at the regional and national levels, which has an impact score of ‘</w:t>
            </w:r>
            <w:proofErr w:type="gramStart"/>
            <w:r w:rsidRPr="00347EC6">
              <w:rPr>
                <w:sz w:val="19"/>
                <w:szCs w:val="19"/>
              </w:rPr>
              <w:t>C</w:t>
            </w:r>
            <w:proofErr w:type="gramEnd"/>
            <w:r w:rsidRPr="00347EC6">
              <w:rPr>
                <w:sz w:val="19"/>
                <w:szCs w:val="19"/>
              </w:rPr>
              <w:t>’.</w:t>
            </w:r>
          </w:p>
          <w:p w14:paraId="11A2E496" w14:textId="5C229D70" w:rsidR="002824F4" w:rsidRPr="00347EC6" w:rsidRDefault="002824F4" w:rsidP="00C579AD">
            <w:pPr>
              <w:pStyle w:val="TableBullet"/>
              <w:spacing w:line="259" w:lineRule="auto"/>
              <w:ind w:left="284" w:hanging="284"/>
              <w:rPr>
                <w:color w:val="auto"/>
                <w:sz w:val="19"/>
                <w:szCs w:val="19"/>
              </w:rPr>
            </w:pPr>
            <w:proofErr w:type="spellStart"/>
            <w:r w:rsidRPr="00347EC6">
              <w:rPr>
                <w:i/>
                <w:iCs/>
                <w:color w:val="auto"/>
                <w:sz w:val="19"/>
                <w:szCs w:val="19"/>
              </w:rPr>
              <w:t>Passalora</w:t>
            </w:r>
            <w:proofErr w:type="spellEnd"/>
            <w:r w:rsidRPr="00347EC6">
              <w:rPr>
                <w:i/>
                <w:iCs/>
                <w:color w:val="auto"/>
                <w:sz w:val="19"/>
                <w:szCs w:val="19"/>
              </w:rPr>
              <w:t xml:space="preserve"> </w:t>
            </w:r>
            <w:proofErr w:type="spellStart"/>
            <w:r w:rsidRPr="00347EC6">
              <w:rPr>
                <w:i/>
                <w:iCs/>
                <w:color w:val="auto"/>
                <w:sz w:val="19"/>
                <w:szCs w:val="19"/>
              </w:rPr>
              <w:t>malkoffii</w:t>
            </w:r>
            <w:proofErr w:type="spellEnd"/>
            <w:r w:rsidRPr="00347EC6">
              <w:rPr>
                <w:color w:val="auto"/>
                <w:sz w:val="19"/>
                <w:szCs w:val="19"/>
              </w:rPr>
              <w:t xml:space="preserve"> is recognised as a major pathogen of aniseed in Turkey, causing serious economic losses </w:t>
            </w:r>
            <w:r w:rsidR="00B53B76">
              <w:rPr>
                <w:color w:val="auto"/>
                <w:sz w:val="19"/>
                <w:szCs w:val="19"/>
              </w:rPr>
              <w:fldChar w:fldCharType="begin"/>
            </w:r>
            <w:r w:rsidR="00B53B76">
              <w:rPr>
                <w:color w:val="auto"/>
                <w:sz w:val="19"/>
                <w:szCs w:val="19"/>
              </w:rPr>
              <w:instrText xml:space="preserve"> ADDIN EN.CITE &lt;EndNote&gt;&lt;Cite&gt;&lt;Author&gt;Erzurum&lt;/Author&gt;&lt;Year&gt;2005&lt;/Year&gt;&lt;RecNum&gt;27214&lt;/RecNum&gt;&lt;DisplayText&gt;(Erzurum et al. 2005)&lt;/DisplayText&gt;&lt;record&gt;&lt;rec-number&gt;27214&lt;/rec-number&gt;&lt;foreign-keys&gt;&lt;key app="EN" db-id="pxwxw0er9zv2fxezxdk5tt5utz5p5vtrwdv0" timestamp="1497846248"&gt;27214&lt;/key&gt;&lt;/foreign-keys&gt;&lt;ref-type name="Journal Articles"&gt;17&lt;/ref-type&gt;&lt;contributors&gt;&lt;authors&gt;&lt;author&gt;Erzurum,K.&lt;/author&gt;&lt;author&gt;Demirci,F.&lt;/author&gt;&lt;author&gt;Karakaya,A.&lt;/author&gt;&lt;author&gt;Çakr,E.&lt;/author&gt;&lt;author&gt;Tuncer,G.&lt;/author&gt;&lt;author&gt;Maden,S.&lt;/author&gt;&lt;/authors&gt;&lt;/contributors&gt;&lt;titles&gt;&lt;title&gt;&lt;style face="normal" font="default" size="100%"&gt;Passalora blight of anise (&lt;/style&gt;&lt;style face="italic" font="default" size="100%"&gt;Pimpinella anisum&lt;/style&gt;&lt;style face="normal" font="default" size="100%"&gt;) and its control in Turkey&lt;/style&gt;&lt;/title&gt;&lt;secondary-title&gt;Phytoparasitica&lt;/secondary-title&gt;&lt;/titles&gt;&lt;periodical&gt;&lt;full-title&gt;Phytoparasitica&lt;/full-title&gt;&lt;/periodical&gt;&lt;pages&gt;261-266&lt;/pages&gt;&lt;volume&gt;33&lt;/volume&gt;&lt;keywords&gt;&lt;keyword&gt;Anise seeds&lt;/keyword&gt;&lt;keyword&gt;Passalora malkoffii&lt;/keyword&gt;&lt;keyword&gt;control&lt;/keyword&gt;&lt;keyword&gt;Turkey&lt;/keyword&gt;&lt;/keywords&gt;&lt;dates&gt;&lt;year&gt;2005&lt;/year&gt;&lt;/dates&gt;&lt;urls&gt;&lt;pdf-urls&gt;&lt;url&gt;J:\E Library\Plant Catalogue\E\Erzurum et al 2005 EN27214.pdf&lt;/url&gt;&lt;/pdf-urls&gt;&lt;/urls&gt;&lt;custom1&gt;Grains,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110" w:tooltip="Erzurum, 2005 #27214" w:history="1">
              <w:r w:rsidR="00B53B76">
                <w:rPr>
                  <w:noProof/>
                  <w:color w:val="auto"/>
                  <w:sz w:val="19"/>
                  <w:szCs w:val="19"/>
                </w:rPr>
                <w:t>Erzurum et al. 2005</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31281826" w14:textId="455706CB" w:rsidR="002824F4" w:rsidRPr="00347EC6" w:rsidRDefault="002824F4" w:rsidP="00C579AD">
            <w:pPr>
              <w:pStyle w:val="TableBullet"/>
              <w:spacing w:line="259" w:lineRule="auto"/>
              <w:ind w:left="284" w:hanging="284"/>
              <w:rPr>
                <w:color w:val="auto"/>
                <w:sz w:val="19"/>
                <w:szCs w:val="19"/>
              </w:rPr>
            </w:pPr>
            <w:proofErr w:type="spellStart"/>
            <w:r w:rsidRPr="00347EC6">
              <w:rPr>
                <w:i/>
                <w:iCs/>
                <w:color w:val="auto"/>
                <w:sz w:val="19"/>
                <w:szCs w:val="19"/>
              </w:rPr>
              <w:t>Passalora</w:t>
            </w:r>
            <w:proofErr w:type="spellEnd"/>
            <w:r w:rsidRPr="00347EC6">
              <w:rPr>
                <w:i/>
                <w:iCs/>
                <w:color w:val="auto"/>
                <w:sz w:val="19"/>
                <w:szCs w:val="19"/>
              </w:rPr>
              <w:t xml:space="preserve"> </w:t>
            </w:r>
            <w:proofErr w:type="spellStart"/>
            <w:r w:rsidRPr="00347EC6">
              <w:rPr>
                <w:i/>
                <w:iCs/>
                <w:color w:val="auto"/>
                <w:sz w:val="19"/>
                <w:szCs w:val="19"/>
              </w:rPr>
              <w:t>malkoffii</w:t>
            </w:r>
            <w:proofErr w:type="spellEnd"/>
            <w:r w:rsidRPr="00347EC6">
              <w:rPr>
                <w:color w:val="auto"/>
                <w:sz w:val="19"/>
                <w:szCs w:val="19"/>
              </w:rPr>
              <w:t xml:space="preserve"> infects all above-ground parts of the aniseed plant </w:t>
            </w:r>
            <w:r w:rsidR="00B53B76">
              <w:rPr>
                <w:color w:val="auto"/>
                <w:sz w:val="19"/>
                <w:szCs w:val="19"/>
              </w:rPr>
              <w:fldChar w:fldCharType="begin">
                <w:fldData xml:space="preserve">PEVuZE5vdGU+PENpdGU+PEF1dGhvcj5Fcnp1cnVtPC9BdXRob3I+PFllYXI+MjAwNTwvWWVhcj48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</w:fldData>
              </w:fldChar>
            </w:r>
            <w:r w:rsidR="00B53B76">
              <w:rPr>
                <w:color w:val="auto"/>
                <w:sz w:val="19"/>
                <w:szCs w:val="19"/>
              </w:rPr>
              <w:instrText xml:space="preserve"> ADDIN EN.CITE </w:instrText>
            </w:r>
            <w:r w:rsidR="00B53B76">
              <w:rPr>
                <w:color w:val="auto"/>
                <w:sz w:val="19"/>
                <w:szCs w:val="19"/>
              </w:rPr>
              <w:fldChar w:fldCharType="begin">
                <w:fldData xml:space="preserve">PEVuZE5vdGU+PENpdGU+PEF1dGhvcj5Fcnp1cnVtPC9BdXRob3I+PFllYXI+MjAwNTwvWWVhcj48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</w:fldData>
              </w:fldChar>
            </w:r>
            <w:r w:rsidR="00B53B76">
              <w:rPr>
                <w:color w:val="auto"/>
                <w:sz w:val="19"/>
                <w:szCs w:val="19"/>
              </w:rPr>
              <w:instrText xml:space="preserve"> ADDIN EN.CITE.DATA </w:instrText>
            </w:r>
            <w:r w:rsidR="00B53B76">
              <w:rPr>
                <w:color w:val="auto"/>
                <w:sz w:val="19"/>
                <w:szCs w:val="19"/>
              </w:rPr>
            </w:r>
            <w:r w:rsidR="00B53B76">
              <w:rPr>
                <w:color w:val="auto"/>
                <w:sz w:val="19"/>
                <w:szCs w:val="19"/>
              </w:rPr>
              <w:fldChar w:fldCharType="end"/>
            </w:r>
            <w:r w:rsidR="00B53B76">
              <w:rPr>
                <w:color w:val="auto"/>
                <w:sz w:val="19"/>
                <w:szCs w:val="19"/>
              </w:rPr>
            </w:r>
            <w:r w:rsidR="00B53B76">
              <w:rPr>
                <w:color w:val="auto"/>
                <w:sz w:val="19"/>
                <w:szCs w:val="19"/>
              </w:rPr>
              <w:fldChar w:fldCharType="separate"/>
            </w:r>
            <w:r w:rsidR="00B53B76">
              <w:rPr>
                <w:noProof/>
                <w:color w:val="auto"/>
                <w:sz w:val="19"/>
                <w:szCs w:val="19"/>
              </w:rPr>
              <w:t>(</w:t>
            </w:r>
            <w:hyperlink w:anchor="_ENREF_110" w:tooltip="Erzurum, 2005 #27214" w:history="1">
              <w:r w:rsidR="00B53B76">
                <w:rPr>
                  <w:noProof/>
                  <w:color w:val="auto"/>
                  <w:sz w:val="19"/>
                  <w:szCs w:val="19"/>
                </w:rPr>
                <w:t>Erzurum et al. 2005</w:t>
              </w:r>
            </w:hyperlink>
            <w:r w:rsidR="00B53B76">
              <w:rPr>
                <w:noProof/>
                <w:color w:val="auto"/>
                <w:sz w:val="19"/>
                <w:szCs w:val="19"/>
              </w:rPr>
              <w:t xml:space="preserve">; </w:t>
            </w:r>
            <w:hyperlink w:anchor="_ENREF_374" w:tooltip="Ullah, 2013 #27783" w:history="1">
              <w:r w:rsidR="00B53B76">
                <w:rPr>
                  <w:noProof/>
                  <w:color w:val="auto"/>
                  <w:sz w:val="19"/>
                  <w:szCs w:val="19"/>
                </w:rPr>
                <w:t>Ullah et al. 2013</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Infection starts at the basal parts of the plant and later spreads to leaves, stems, flowers and fruits </w:t>
            </w:r>
            <w:r w:rsidR="00B53B76">
              <w:rPr>
                <w:color w:val="auto"/>
                <w:sz w:val="19"/>
                <w:szCs w:val="19"/>
              </w:rPr>
              <w:fldChar w:fldCharType="begin"/>
            </w:r>
            <w:r w:rsidR="00B53B76">
              <w:rPr>
                <w:color w:val="auto"/>
                <w:sz w:val="19"/>
                <w:szCs w:val="19"/>
              </w:rPr>
              <w:instrText xml:space="preserve"> ADDIN EN.CITE &lt;EndNote&gt;&lt;Cite&gt;&lt;Author&gt;Ullah&lt;/Author&gt;&lt;Year&gt;2013&lt;/Year&gt;&lt;RecNum&gt;27024&lt;/RecNum&gt;&lt;DisplayText&gt;(Ullah, Mahmood &amp;amp; Honermeier 2013)&lt;/DisplayText&gt;&lt;record&gt;&lt;rec-number&gt;27024&lt;/rec-number&gt;&lt;foreign-keys&gt;&lt;key app="EN" db-id="pxwxw0er9zv2fxezxdk5tt5utz5p5vtrwdv0" timestamp="1497829416"&gt;27024&lt;/key&gt;&lt;/foreign-keys&gt;&lt;ref-type name="Journal Articles"&gt;17&lt;/ref-type&gt;&lt;contributors&gt;&lt;authors&gt;&lt;author&gt;Ullah, H.&lt;/author&gt;&lt;author&gt;Mahmood, A.&lt;/author&gt;&lt;author&gt;Honermeier, B.&lt;/author&gt;&lt;/authors&gt;&lt;/contributors&gt;&lt;titles&gt;&lt;title&gt;&lt;style face="normal" font="default" size="100%"&gt;Effects of different fungicides on the infection by &lt;/style&gt;&lt;style face="italic" font="default" size="100%"&gt;Passalora malkoffii&lt;/style&gt;&lt;style face="normal" font="default" size="100%"&gt; with respect to the fruit yield and quality of aniseed (&lt;/style&gt;&lt;style face="italic" font="default" size="100%"&gt;Pimpinella anisum &lt;/style&gt;&lt;style face="normal" font="default" size="100%"&gt;L.) in Germany&lt;/style&gt;&lt;/title&gt;&lt;secondary-title&gt;Zeitschrift Fur Arznei-and Gewurzpflanzen&lt;/secondary-title&gt;&lt;/titles&gt;&lt;periodical&gt;&lt;full-title&gt;Zeitschrift Fur Arznei-and Gewurzpflanzen&lt;/full-title&gt;&lt;/periodical&gt;&lt;pages&gt;89-98&lt;/pages&gt;&lt;volume&gt;18&lt;/volume&gt;&lt;keywords&gt;&lt;keyword&gt;Effect&lt;/keyword&gt;&lt;keyword&gt;Fungicides&lt;/keyword&gt;&lt;keyword&gt;Fruit yield&lt;/keyword&gt;&lt;keyword&gt;Fruit quality&lt;/keyword&gt;&lt;keyword&gt;Germany&lt;/keyword&gt;&lt;keyword&gt;Passalora malkoffii&lt;/keyword&gt;&lt;keyword&gt;Pimpinella anisum&lt;/keyword&gt;&lt;/keywords&gt;&lt;dates&gt;&lt;year&gt;2013&lt;/year&gt;&lt;/dates&gt;&lt;urls&gt;&lt;pdf-urls&gt;&lt;url&gt;file://J:\E Library\Plant Catalogue\U\Ullah et al 2013 EN27024.pdf&lt;/url&gt;&lt;/pdf-urls&gt;&lt;/urls&gt;&lt;custom1&gt;Grains,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373" w:tooltip="Ullah, 2013 #27024" w:history="1">
              <w:r w:rsidR="00B53B76">
                <w:rPr>
                  <w:noProof/>
                  <w:color w:val="auto"/>
                  <w:sz w:val="19"/>
                  <w:szCs w:val="19"/>
                </w:rPr>
                <w:t>Ullah, Mahmood &amp; Honermeier 2013</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The disease causes light brown spots with dark veins on leaves, stems and flowers </w:t>
            </w:r>
            <w:r w:rsidR="00B53B76">
              <w:rPr>
                <w:color w:val="auto"/>
                <w:sz w:val="19"/>
                <w:szCs w:val="19"/>
              </w:rPr>
              <w:fldChar w:fldCharType="begin"/>
            </w:r>
            <w:r w:rsidR="00B53B76">
              <w:rPr>
                <w:color w:val="auto"/>
                <w:sz w:val="19"/>
                <w:szCs w:val="19"/>
              </w:rPr>
              <w:instrText xml:space="preserve"> ADDIN EN.CITE &lt;EndNote&gt;&lt;Cite&gt;&lt;Author&gt;Ullah&lt;/Author&gt;&lt;Year&gt;2013&lt;/Year&gt;&lt;RecNum&gt;27024&lt;/RecNum&gt;&lt;DisplayText&gt;(Ullah, Mahmood &amp;amp; Honermeier 2013)&lt;/DisplayText&gt;&lt;record&gt;&lt;rec-number&gt;27024&lt;/rec-number&gt;&lt;foreign-keys&gt;&lt;key app="EN" db-id="pxwxw0er9zv2fxezxdk5tt5utz5p5vtrwdv0" timestamp="1497829416"&gt;27024&lt;/key&gt;&lt;/foreign-keys&gt;&lt;ref-type name="Journal Articles"&gt;17&lt;/ref-type&gt;&lt;contributors&gt;&lt;authors&gt;&lt;author&gt;Ullah, H.&lt;/author&gt;&lt;author&gt;Mahmood, A.&lt;/author&gt;&lt;author&gt;Honermeier, B.&lt;/author&gt;&lt;/authors&gt;&lt;/contributors&gt;&lt;titles&gt;&lt;title&gt;&lt;style face="normal" font="default" size="100%"&gt;Effects of different fungicides on the infection by &lt;/style&gt;&lt;style face="italic" font="default" size="100%"&gt;Passalora malkoffii&lt;/style&gt;&lt;style face="normal" font="default" size="100%"&gt; with respect to the fruit yield and quality of aniseed (&lt;/style&gt;&lt;style face="italic" font="default" size="100%"&gt;Pimpinella anisum &lt;/style&gt;&lt;style face="normal" font="default" size="100%"&gt;L.) in Germany&lt;/style&gt;&lt;/title&gt;&lt;secondary-title&gt;Zeitschrift Fur Arznei-and Gewurzpflanzen&lt;/secondary-title&gt;&lt;/titles&gt;&lt;periodical&gt;&lt;full-title&gt;Zeitschrift Fur Arznei-and Gewurzpflanzen&lt;/full-title&gt;&lt;/periodical&gt;&lt;pages&gt;89-98&lt;/pages&gt;&lt;volume&gt;18&lt;/volume&gt;&lt;keywords&gt;&lt;keyword&gt;Effect&lt;/keyword&gt;&lt;keyword&gt;Fungicides&lt;/keyword&gt;&lt;keyword&gt;Fruit yield&lt;/keyword&gt;&lt;keyword&gt;Fruit quality&lt;/keyword&gt;&lt;keyword&gt;Germany&lt;/keyword&gt;&lt;keyword&gt;Passalora malkoffii&lt;/keyword&gt;&lt;keyword&gt;Pimpinella anisum&lt;/keyword&gt;&lt;/keywords&gt;&lt;dates&gt;&lt;year&gt;2013&lt;/year&gt;&lt;/dates&gt;&lt;urls&gt;&lt;pdf-urls&gt;&lt;url&gt;file://J:\E Library\Plant Catalogue\U\Ullah et al 2013 EN27024.pdf&lt;/url&gt;&lt;/pdf-urls&gt;&lt;/urls&gt;&lt;custom1&gt;Grains,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373" w:tooltip="Ullah, 2013 #27024" w:history="1">
              <w:r w:rsidR="00B53B76">
                <w:rPr>
                  <w:noProof/>
                  <w:color w:val="auto"/>
                  <w:sz w:val="19"/>
                  <w:szCs w:val="19"/>
                </w:rPr>
                <w:t>Ullah, Mahmood &amp; Honermeier 2013</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6A33327C" w14:textId="4ED0760A" w:rsidR="002824F4" w:rsidRPr="00347EC6" w:rsidRDefault="002824F4" w:rsidP="00C579AD">
            <w:pPr>
              <w:pStyle w:val="TableBullet"/>
              <w:spacing w:line="259" w:lineRule="auto"/>
              <w:ind w:left="284" w:hanging="284"/>
              <w:rPr>
                <w:color w:val="auto"/>
                <w:sz w:val="19"/>
                <w:szCs w:val="19"/>
              </w:rPr>
            </w:pPr>
            <w:r w:rsidRPr="00347EC6">
              <w:rPr>
                <w:color w:val="auto"/>
                <w:sz w:val="19"/>
                <w:szCs w:val="19"/>
              </w:rPr>
              <w:t>Aniseed is not presently produced in Australia in significant volumes. Therefore, the impact of</w:t>
            </w:r>
            <w:r w:rsidR="008E10E4" w:rsidRPr="00347EC6">
              <w:rPr>
                <w:color w:val="auto"/>
                <w:sz w:val="19"/>
                <w:szCs w:val="19"/>
              </w:rPr>
              <w:t xml:space="preserve"> </w:t>
            </w:r>
            <w:proofErr w:type="spellStart"/>
            <w:r w:rsidRPr="00347EC6">
              <w:rPr>
                <w:i/>
                <w:iCs/>
                <w:color w:val="auto"/>
                <w:sz w:val="19"/>
                <w:szCs w:val="19"/>
              </w:rPr>
              <w:t>Passalora</w:t>
            </w:r>
            <w:proofErr w:type="spellEnd"/>
            <w:r w:rsidRPr="00347EC6">
              <w:rPr>
                <w:i/>
                <w:iCs/>
                <w:color w:val="auto"/>
                <w:sz w:val="19"/>
                <w:szCs w:val="19"/>
              </w:rPr>
              <w:t xml:space="preserve"> </w:t>
            </w:r>
            <w:proofErr w:type="spellStart"/>
            <w:r w:rsidRPr="00347EC6">
              <w:rPr>
                <w:i/>
                <w:iCs/>
                <w:color w:val="auto"/>
                <w:sz w:val="19"/>
                <w:szCs w:val="19"/>
              </w:rPr>
              <w:t>malkoffii</w:t>
            </w:r>
            <w:proofErr w:type="spellEnd"/>
            <w:r w:rsidR="008E10E4" w:rsidRPr="00347EC6">
              <w:rPr>
                <w:i/>
                <w:iCs/>
                <w:color w:val="auto"/>
                <w:sz w:val="19"/>
                <w:szCs w:val="19"/>
              </w:rPr>
              <w:t xml:space="preserve"> </w:t>
            </w:r>
            <w:r w:rsidRPr="00347EC6">
              <w:rPr>
                <w:color w:val="auto"/>
                <w:sz w:val="19"/>
                <w:szCs w:val="19"/>
              </w:rPr>
              <w:t xml:space="preserve">on plant life or health would </w:t>
            </w:r>
            <w:r w:rsidR="008E10E4" w:rsidRPr="00347EC6">
              <w:rPr>
                <w:color w:val="auto"/>
                <w:sz w:val="19"/>
                <w:szCs w:val="19"/>
              </w:rPr>
              <w:t xml:space="preserve">be </w:t>
            </w:r>
            <w:r w:rsidRPr="00347EC6">
              <w:rPr>
                <w:color w:val="auto"/>
                <w:sz w:val="19"/>
                <w:szCs w:val="19"/>
              </w:rPr>
              <w:t>unlikely to be significant above a local level.</w:t>
            </w:r>
          </w:p>
        </w:tc>
      </w:tr>
      <w:tr w:rsidR="002824F4" w:rsidRPr="00347EC6" w14:paraId="590BC97B" w14:textId="77777777" w:rsidTr="00C579AD">
        <w:tc>
          <w:tcPr>
            <w:tcW w:w="953" w:type="pct"/>
          </w:tcPr>
          <w:p w14:paraId="1D23C177" w14:textId="77777777" w:rsidR="002824F4" w:rsidRPr="00347EC6" w:rsidRDefault="002824F4" w:rsidP="00C579AD">
            <w:pPr>
              <w:pStyle w:val="TableText"/>
              <w:rPr>
                <w:sz w:val="19"/>
                <w:szCs w:val="19"/>
              </w:rPr>
            </w:pPr>
            <w:r w:rsidRPr="00347EC6">
              <w:rPr>
                <w:sz w:val="19"/>
                <w:szCs w:val="19"/>
              </w:rPr>
              <w:t>Other aspects of the environment</w:t>
            </w:r>
          </w:p>
        </w:tc>
        <w:tc>
          <w:tcPr>
            <w:tcW w:w="4047" w:type="pct"/>
          </w:tcPr>
          <w:p w14:paraId="7FC1B763" w14:textId="77777777" w:rsidR="002824F4" w:rsidRPr="00347EC6" w:rsidRDefault="002824F4" w:rsidP="00C579AD">
            <w:pPr>
              <w:pStyle w:val="TableText"/>
              <w:rPr>
                <w:sz w:val="19"/>
                <w:szCs w:val="19"/>
              </w:rPr>
            </w:pPr>
            <w:r w:rsidRPr="00347EC6">
              <w:rPr>
                <w:sz w:val="19"/>
                <w:szCs w:val="19"/>
              </w:rPr>
              <w:t>A—Indiscernible at the local level</w:t>
            </w:r>
          </w:p>
          <w:p w14:paraId="45A543E8" w14:textId="77777777" w:rsidR="002824F4" w:rsidRPr="00347EC6" w:rsidRDefault="002824F4" w:rsidP="00C579AD">
            <w:pPr>
              <w:pStyle w:val="TableText"/>
              <w:rPr>
                <w:sz w:val="19"/>
                <w:szCs w:val="19"/>
              </w:rPr>
            </w:pPr>
            <w:r w:rsidRPr="00347EC6">
              <w:rPr>
                <w:sz w:val="19"/>
                <w:szCs w:val="19"/>
              </w:rPr>
              <w:t xml:space="preserve">The direct impact of </w:t>
            </w:r>
            <w:proofErr w:type="spellStart"/>
            <w:r w:rsidRPr="00347EC6">
              <w:rPr>
                <w:i/>
                <w:sz w:val="19"/>
                <w:szCs w:val="19"/>
              </w:rPr>
              <w:t>Passalora</w:t>
            </w:r>
            <w:proofErr w:type="spellEnd"/>
            <w:r w:rsidRPr="00347EC6">
              <w:rPr>
                <w:i/>
                <w:sz w:val="19"/>
                <w:szCs w:val="19"/>
              </w:rPr>
              <w:t xml:space="preserve"> </w:t>
            </w:r>
            <w:proofErr w:type="spellStart"/>
            <w:r w:rsidRPr="00347EC6">
              <w:rPr>
                <w:i/>
                <w:sz w:val="19"/>
                <w:szCs w:val="19"/>
              </w:rPr>
              <w:t>malkoffii</w:t>
            </w:r>
            <w:proofErr w:type="spellEnd"/>
            <w:r w:rsidRPr="00347EC6">
              <w:rPr>
                <w:i/>
                <w:sz w:val="19"/>
                <w:szCs w:val="19"/>
              </w:rPr>
              <w:t xml:space="preserve"> </w:t>
            </w:r>
            <w:r w:rsidRPr="00347EC6">
              <w:rPr>
                <w:sz w:val="19"/>
                <w:szCs w:val="19"/>
              </w:rPr>
              <w:t xml:space="preserve">on other aspects of the environment would be </w:t>
            </w:r>
            <w:r w:rsidRPr="00347EC6">
              <w:rPr>
                <w:rFonts w:cs="Helvetica"/>
                <w:sz w:val="19"/>
                <w:szCs w:val="19"/>
              </w:rPr>
              <w:t>indiscernible</w:t>
            </w:r>
            <w:r w:rsidRPr="00347EC6">
              <w:rPr>
                <w:sz w:val="19"/>
                <w:szCs w:val="19"/>
              </w:rPr>
              <w:t xml:space="preserve"> at the local, district, regional and national levels, which has an impact score of ‘</w:t>
            </w:r>
            <w:proofErr w:type="gramStart"/>
            <w:r w:rsidRPr="00347EC6">
              <w:rPr>
                <w:sz w:val="19"/>
                <w:szCs w:val="19"/>
              </w:rPr>
              <w:t>A</w:t>
            </w:r>
            <w:proofErr w:type="gramEnd"/>
            <w:r w:rsidRPr="00347EC6">
              <w:rPr>
                <w:sz w:val="19"/>
                <w:szCs w:val="19"/>
              </w:rPr>
              <w:t>’.</w:t>
            </w:r>
          </w:p>
          <w:p w14:paraId="702AE755" w14:textId="77777777" w:rsidR="002824F4" w:rsidRPr="00347EC6" w:rsidRDefault="002824F4" w:rsidP="00C579AD">
            <w:pPr>
              <w:pStyle w:val="TableBullet"/>
              <w:spacing w:line="259" w:lineRule="auto"/>
              <w:ind w:left="284" w:hanging="284"/>
              <w:rPr>
                <w:color w:val="auto"/>
                <w:sz w:val="19"/>
                <w:szCs w:val="19"/>
              </w:rPr>
            </w:pPr>
            <w:r w:rsidRPr="00347EC6">
              <w:rPr>
                <w:color w:val="auto"/>
                <w:sz w:val="19"/>
                <w:szCs w:val="19"/>
              </w:rPr>
              <w:t xml:space="preserve">No impact of </w:t>
            </w:r>
            <w:proofErr w:type="spellStart"/>
            <w:r w:rsidRPr="00347EC6">
              <w:rPr>
                <w:i/>
                <w:iCs/>
                <w:color w:val="auto"/>
                <w:sz w:val="19"/>
                <w:szCs w:val="19"/>
              </w:rPr>
              <w:t>Passalora</w:t>
            </w:r>
            <w:proofErr w:type="spellEnd"/>
            <w:r w:rsidRPr="00347EC6">
              <w:rPr>
                <w:i/>
                <w:iCs/>
                <w:color w:val="auto"/>
                <w:sz w:val="19"/>
                <w:szCs w:val="19"/>
              </w:rPr>
              <w:t xml:space="preserve"> </w:t>
            </w:r>
            <w:proofErr w:type="spellStart"/>
            <w:r w:rsidRPr="00347EC6">
              <w:rPr>
                <w:i/>
                <w:iCs/>
                <w:color w:val="auto"/>
                <w:sz w:val="19"/>
                <w:szCs w:val="19"/>
              </w:rPr>
              <w:t>malkoffii</w:t>
            </w:r>
            <w:proofErr w:type="spellEnd"/>
            <w:r w:rsidRPr="00347EC6">
              <w:rPr>
                <w:i/>
                <w:iCs/>
                <w:color w:val="auto"/>
                <w:sz w:val="19"/>
                <w:szCs w:val="19"/>
              </w:rPr>
              <w:t xml:space="preserve"> </w:t>
            </w:r>
            <w:r w:rsidRPr="00347EC6">
              <w:rPr>
                <w:color w:val="auto"/>
                <w:sz w:val="19"/>
                <w:szCs w:val="19"/>
              </w:rPr>
              <w:t>has been reported on the environment internationally or domestically.</w:t>
            </w:r>
          </w:p>
          <w:p w14:paraId="38F98FBB" w14:textId="647BA55D" w:rsidR="002824F4" w:rsidRPr="00347EC6" w:rsidRDefault="002824F4" w:rsidP="00C579AD">
            <w:pPr>
              <w:pStyle w:val="TableBullet"/>
              <w:spacing w:line="259" w:lineRule="auto"/>
              <w:ind w:left="284" w:hanging="284"/>
              <w:rPr>
                <w:color w:val="auto"/>
                <w:sz w:val="19"/>
                <w:szCs w:val="19"/>
              </w:rPr>
            </w:pP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i/>
                <w:color w:val="auto"/>
                <w:sz w:val="19"/>
                <w:szCs w:val="19"/>
              </w:rPr>
              <w:t xml:space="preserve"> </w:t>
            </w:r>
            <w:r w:rsidRPr="00347EC6">
              <w:rPr>
                <w:color w:val="auto"/>
                <w:sz w:val="19"/>
                <w:szCs w:val="19"/>
              </w:rPr>
              <w:t xml:space="preserve">is host specific and infects only aniseed </w:t>
            </w:r>
            <w:r w:rsidR="00B53B76">
              <w:rPr>
                <w:color w:val="auto"/>
                <w:sz w:val="19"/>
                <w:szCs w:val="19"/>
              </w:rPr>
              <w:fldChar w:fldCharType="begin">
                <w:fldData xml:space="preserve">PEVuZE5vdGU+PENpdGU+PEF1dGhvcj5Fcnp1cnVtPC9BdXRob3I+PFllYXI+MjAwNTwvWWVhcj48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</w:fldData>
              </w:fldChar>
            </w:r>
            <w:r w:rsidR="00B53B76">
              <w:rPr>
                <w:color w:val="auto"/>
                <w:sz w:val="19"/>
                <w:szCs w:val="19"/>
              </w:rPr>
              <w:instrText xml:space="preserve"> ADDIN EN.CITE </w:instrText>
            </w:r>
            <w:r w:rsidR="00B53B76">
              <w:rPr>
                <w:color w:val="auto"/>
                <w:sz w:val="19"/>
                <w:szCs w:val="19"/>
              </w:rPr>
              <w:fldChar w:fldCharType="begin">
                <w:fldData xml:space="preserve">PEVuZE5vdGU+PENpdGU+PEF1dGhvcj5Fcnp1cnVtPC9BdXRob3I+PFllYXI+MjAwNTwvWWVhcj48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</w:fldData>
              </w:fldChar>
            </w:r>
            <w:r w:rsidR="00B53B76">
              <w:rPr>
                <w:color w:val="auto"/>
                <w:sz w:val="19"/>
                <w:szCs w:val="19"/>
              </w:rPr>
              <w:instrText xml:space="preserve"> ADDIN EN.CITE.DATA </w:instrText>
            </w:r>
            <w:r w:rsidR="00B53B76">
              <w:rPr>
                <w:color w:val="auto"/>
                <w:sz w:val="19"/>
                <w:szCs w:val="19"/>
              </w:rPr>
            </w:r>
            <w:r w:rsidR="00B53B76">
              <w:rPr>
                <w:color w:val="auto"/>
                <w:sz w:val="19"/>
                <w:szCs w:val="19"/>
              </w:rPr>
              <w:fldChar w:fldCharType="end"/>
            </w:r>
            <w:r w:rsidR="00B53B76">
              <w:rPr>
                <w:color w:val="auto"/>
                <w:sz w:val="19"/>
                <w:szCs w:val="19"/>
              </w:rPr>
            </w:r>
            <w:r w:rsidR="00B53B76">
              <w:rPr>
                <w:color w:val="auto"/>
                <w:sz w:val="19"/>
                <w:szCs w:val="19"/>
              </w:rPr>
              <w:fldChar w:fldCharType="separate"/>
            </w:r>
            <w:r w:rsidR="00B53B76">
              <w:rPr>
                <w:noProof/>
                <w:color w:val="auto"/>
                <w:sz w:val="19"/>
                <w:szCs w:val="19"/>
              </w:rPr>
              <w:t>(</w:t>
            </w:r>
            <w:hyperlink w:anchor="_ENREF_110" w:tooltip="Erzurum, 2005 #27214" w:history="1">
              <w:r w:rsidR="00B53B76">
                <w:rPr>
                  <w:noProof/>
                  <w:color w:val="auto"/>
                  <w:sz w:val="19"/>
                  <w:szCs w:val="19"/>
                </w:rPr>
                <w:t>Erzurum et al. 2005</w:t>
              </w:r>
            </w:hyperlink>
            <w:r w:rsidR="00B53B76">
              <w:rPr>
                <w:noProof/>
                <w:color w:val="auto"/>
                <w:sz w:val="19"/>
                <w:szCs w:val="19"/>
              </w:rPr>
              <w:t xml:space="preserve">; </w:t>
            </w:r>
            <w:hyperlink w:anchor="_ENREF_373" w:tooltip="Ullah, 2013 #27024" w:history="1">
              <w:r w:rsidR="00B53B76">
                <w:rPr>
                  <w:noProof/>
                  <w:color w:val="auto"/>
                  <w:sz w:val="19"/>
                  <w:szCs w:val="19"/>
                </w:rPr>
                <w:t>Ullah, Mahmood &amp; Honermeier 2013</w:t>
              </w:r>
            </w:hyperlink>
            <w:r w:rsidR="00B53B76">
              <w:rPr>
                <w:noProof/>
                <w:color w:val="auto"/>
                <w:sz w:val="19"/>
                <w:szCs w:val="19"/>
              </w:rPr>
              <w:t>)</w:t>
            </w:r>
            <w:r w:rsidR="00B53B76">
              <w:rPr>
                <w:color w:val="auto"/>
                <w:sz w:val="19"/>
                <w:szCs w:val="19"/>
              </w:rPr>
              <w:fldChar w:fldCharType="end"/>
            </w:r>
            <w:r w:rsidRPr="00347EC6">
              <w:rPr>
                <w:color w:val="auto"/>
                <w:sz w:val="19"/>
                <w:szCs w:val="19"/>
              </w:rPr>
              <w:t>. There is no evidence of this fungus infecting native or endangered flora.</w:t>
            </w:r>
          </w:p>
        </w:tc>
      </w:tr>
      <w:tr w:rsidR="002824F4" w:rsidRPr="00347EC6" w14:paraId="3057EDE5" w14:textId="77777777" w:rsidTr="00C579AD">
        <w:tc>
          <w:tcPr>
            <w:tcW w:w="5000" w:type="pct"/>
            <w:gridSpan w:val="2"/>
          </w:tcPr>
          <w:p w14:paraId="343D57A4" w14:textId="77777777" w:rsidR="002824F4" w:rsidRPr="00347EC6" w:rsidRDefault="002824F4" w:rsidP="00C579AD">
            <w:pPr>
              <w:pStyle w:val="TableHeading"/>
              <w:rPr>
                <w:sz w:val="19"/>
                <w:szCs w:val="19"/>
              </w:rPr>
            </w:pPr>
            <w:r w:rsidRPr="00347EC6">
              <w:rPr>
                <w:sz w:val="19"/>
                <w:szCs w:val="19"/>
              </w:rPr>
              <w:lastRenderedPageBreak/>
              <w:t>Indirect</w:t>
            </w:r>
          </w:p>
        </w:tc>
      </w:tr>
      <w:tr w:rsidR="002824F4" w:rsidRPr="00347EC6" w14:paraId="5C2AF3E3" w14:textId="77777777" w:rsidTr="00C579AD">
        <w:tc>
          <w:tcPr>
            <w:tcW w:w="953" w:type="pct"/>
          </w:tcPr>
          <w:p w14:paraId="384E3053" w14:textId="77777777" w:rsidR="002824F4" w:rsidRPr="00347EC6" w:rsidRDefault="002824F4" w:rsidP="00C579AD">
            <w:pPr>
              <w:pStyle w:val="TableText"/>
              <w:rPr>
                <w:sz w:val="19"/>
                <w:szCs w:val="19"/>
              </w:rPr>
            </w:pPr>
            <w:r w:rsidRPr="00347EC6">
              <w:rPr>
                <w:sz w:val="19"/>
                <w:szCs w:val="19"/>
              </w:rPr>
              <w:t>Eradication, control, etc.</w:t>
            </w:r>
          </w:p>
        </w:tc>
        <w:tc>
          <w:tcPr>
            <w:tcW w:w="4047" w:type="pct"/>
          </w:tcPr>
          <w:p w14:paraId="2AA0BA98" w14:textId="77777777" w:rsidR="002824F4" w:rsidRPr="00347EC6" w:rsidRDefault="002824F4" w:rsidP="00C579AD">
            <w:pPr>
              <w:pStyle w:val="TableText"/>
              <w:rPr>
                <w:sz w:val="19"/>
                <w:szCs w:val="19"/>
              </w:rPr>
            </w:pPr>
            <w:r w:rsidRPr="00347EC6">
              <w:rPr>
                <w:sz w:val="19"/>
                <w:szCs w:val="19"/>
              </w:rPr>
              <w:t>A—Indiscernible at the local level</w:t>
            </w:r>
          </w:p>
          <w:p w14:paraId="732315E8" w14:textId="77777777" w:rsidR="002824F4" w:rsidRPr="00347EC6" w:rsidRDefault="002824F4" w:rsidP="00C579AD">
            <w:pPr>
              <w:pStyle w:val="TableBullet"/>
              <w:numPr>
                <w:ilvl w:val="0"/>
                <w:numId w:val="0"/>
              </w:numPr>
              <w:rPr>
                <w:color w:val="auto"/>
                <w:sz w:val="19"/>
                <w:szCs w:val="19"/>
              </w:rPr>
            </w:pPr>
            <w:r w:rsidRPr="00347EC6">
              <w:rPr>
                <w:color w:val="auto"/>
                <w:sz w:val="19"/>
                <w:szCs w:val="19"/>
              </w:rPr>
              <w:t xml:space="preserve">The indirect impact of </w:t>
            </w: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i/>
                <w:color w:val="auto"/>
                <w:sz w:val="19"/>
                <w:szCs w:val="19"/>
              </w:rPr>
              <w:t xml:space="preserve"> </w:t>
            </w:r>
            <w:r w:rsidRPr="00347EC6">
              <w:rPr>
                <w:color w:val="auto"/>
                <w:sz w:val="19"/>
                <w:szCs w:val="19"/>
              </w:rPr>
              <w:t>on eradication and control would be indiscernible at the local level, district, regional and national levels, which has an impact score of ‘</w:t>
            </w:r>
            <w:proofErr w:type="gramStart"/>
            <w:r w:rsidRPr="00347EC6">
              <w:rPr>
                <w:color w:val="auto"/>
                <w:sz w:val="19"/>
                <w:szCs w:val="19"/>
              </w:rPr>
              <w:t>A</w:t>
            </w:r>
            <w:proofErr w:type="gramEnd"/>
            <w:r w:rsidRPr="00347EC6">
              <w:rPr>
                <w:color w:val="auto"/>
                <w:sz w:val="19"/>
                <w:szCs w:val="19"/>
              </w:rPr>
              <w:t>’.</w:t>
            </w:r>
          </w:p>
          <w:p w14:paraId="240C6A6E" w14:textId="77777777" w:rsidR="002824F4" w:rsidRPr="00347EC6" w:rsidRDefault="002824F4" w:rsidP="00C579AD">
            <w:pPr>
              <w:pStyle w:val="TableBullet"/>
              <w:spacing w:line="259" w:lineRule="auto"/>
              <w:ind w:left="284" w:hanging="284"/>
              <w:rPr>
                <w:color w:val="auto"/>
                <w:sz w:val="19"/>
                <w:szCs w:val="19"/>
              </w:rPr>
            </w:pPr>
            <w:r w:rsidRPr="00347EC6">
              <w:rPr>
                <w:color w:val="auto"/>
                <w:sz w:val="19"/>
                <w:szCs w:val="19"/>
              </w:rPr>
              <w:t xml:space="preserve">Eradication or containment of </w:t>
            </w: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i/>
                <w:color w:val="auto"/>
                <w:sz w:val="19"/>
                <w:szCs w:val="19"/>
              </w:rPr>
              <w:t xml:space="preserve"> </w:t>
            </w:r>
            <w:r w:rsidRPr="00347EC6">
              <w:rPr>
                <w:color w:val="auto"/>
                <w:sz w:val="19"/>
                <w:szCs w:val="19"/>
              </w:rPr>
              <w:t>which is host specific would be easily achieved through cultural practices such as crop rotation and fungicidal seed treatment.</w:t>
            </w:r>
          </w:p>
          <w:p w14:paraId="0B5BCF43" w14:textId="77777777" w:rsidR="002824F4" w:rsidRPr="00347EC6" w:rsidRDefault="002824F4" w:rsidP="00C579AD">
            <w:pPr>
              <w:pStyle w:val="TableBullet"/>
              <w:spacing w:line="259" w:lineRule="auto"/>
              <w:ind w:left="284" w:hanging="284"/>
              <w:rPr>
                <w:color w:val="auto"/>
                <w:sz w:val="19"/>
                <w:szCs w:val="19"/>
              </w:rPr>
            </w:pPr>
            <w:r w:rsidRPr="00347EC6">
              <w:rPr>
                <w:color w:val="auto"/>
                <w:sz w:val="19"/>
                <w:szCs w:val="19"/>
              </w:rPr>
              <w:t xml:space="preserve">Existing management measures to control other </w:t>
            </w:r>
            <w:r w:rsidRPr="00347EC6">
              <w:rPr>
                <w:iCs/>
                <w:color w:val="auto"/>
                <w:sz w:val="19"/>
                <w:szCs w:val="19"/>
              </w:rPr>
              <w:t>fungi</w:t>
            </w:r>
            <w:r w:rsidRPr="00347EC6">
              <w:rPr>
                <w:i/>
                <w:color w:val="auto"/>
                <w:sz w:val="19"/>
                <w:szCs w:val="19"/>
              </w:rPr>
              <w:t xml:space="preserve"> </w:t>
            </w:r>
            <w:r w:rsidRPr="00347EC6">
              <w:rPr>
                <w:color w:val="auto"/>
                <w:sz w:val="19"/>
                <w:szCs w:val="19"/>
              </w:rPr>
              <w:t>in Australia are likely to be effective for control of this fungus.</w:t>
            </w:r>
          </w:p>
        </w:tc>
      </w:tr>
      <w:tr w:rsidR="002824F4" w:rsidRPr="00347EC6" w14:paraId="75348322" w14:textId="77777777" w:rsidTr="00C579AD">
        <w:tc>
          <w:tcPr>
            <w:tcW w:w="953" w:type="pct"/>
          </w:tcPr>
          <w:p w14:paraId="76DB2E4B" w14:textId="77777777" w:rsidR="002824F4" w:rsidRPr="00347EC6" w:rsidRDefault="002824F4" w:rsidP="00C579AD">
            <w:pPr>
              <w:pStyle w:val="TableText"/>
              <w:rPr>
                <w:sz w:val="19"/>
                <w:szCs w:val="19"/>
              </w:rPr>
            </w:pPr>
            <w:r w:rsidRPr="00347EC6">
              <w:rPr>
                <w:sz w:val="19"/>
                <w:szCs w:val="19"/>
              </w:rPr>
              <w:t>Domestic trade</w:t>
            </w:r>
          </w:p>
        </w:tc>
        <w:tc>
          <w:tcPr>
            <w:tcW w:w="4047" w:type="pct"/>
          </w:tcPr>
          <w:p w14:paraId="518BE37D" w14:textId="77777777" w:rsidR="002824F4" w:rsidRPr="00347EC6" w:rsidRDefault="002824F4" w:rsidP="00C579AD">
            <w:pPr>
              <w:pStyle w:val="TableText"/>
              <w:rPr>
                <w:sz w:val="19"/>
                <w:szCs w:val="19"/>
              </w:rPr>
            </w:pPr>
            <w:r w:rsidRPr="00347EC6">
              <w:rPr>
                <w:sz w:val="19"/>
                <w:szCs w:val="19"/>
              </w:rPr>
              <w:t>C—Significant at the local level</w:t>
            </w:r>
          </w:p>
          <w:p w14:paraId="7EA31024" w14:textId="77777777" w:rsidR="002824F4" w:rsidRPr="00347EC6" w:rsidRDefault="002824F4" w:rsidP="00C579AD">
            <w:pPr>
              <w:pStyle w:val="TableText"/>
              <w:rPr>
                <w:rFonts w:cs="Helvetica"/>
                <w:sz w:val="19"/>
                <w:szCs w:val="19"/>
              </w:rPr>
            </w:pPr>
            <w:r w:rsidRPr="00347EC6">
              <w:rPr>
                <w:rFonts w:cs="Helvetica"/>
                <w:sz w:val="19"/>
                <w:szCs w:val="19"/>
              </w:rPr>
              <w:t xml:space="preserve">The indirect impact of </w:t>
            </w:r>
            <w:proofErr w:type="spellStart"/>
            <w:r w:rsidRPr="00347EC6">
              <w:rPr>
                <w:i/>
                <w:sz w:val="19"/>
                <w:szCs w:val="19"/>
              </w:rPr>
              <w:t>Passalora</w:t>
            </w:r>
            <w:proofErr w:type="spellEnd"/>
            <w:r w:rsidRPr="00347EC6">
              <w:rPr>
                <w:i/>
                <w:sz w:val="19"/>
                <w:szCs w:val="19"/>
              </w:rPr>
              <w:t xml:space="preserve"> </w:t>
            </w:r>
            <w:proofErr w:type="spellStart"/>
            <w:r w:rsidRPr="00347EC6">
              <w:rPr>
                <w:i/>
                <w:sz w:val="19"/>
                <w:szCs w:val="19"/>
              </w:rPr>
              <w:t>malkoffii</w:t>
            </w:r>
            <w:proofErr w:type="spellEnd"/>
            <w:r w:rsidRPr="00347EC6">
              <w:rPr>
                <w:sz w:val="19"/>
                <w:szCs w:val="19"/>
              </w:rPr>
              <w:t xml:space="preserve"> </w:t>
            </w:r>
            <w:r w:rsidRPr="00347EC6">
              <w:rPr>
                <w:rFonts w:cs="Helvetica"/>
                <w:sz w:val="19"/>
                <w:szCs w:val="19"/>
              </w:rPr>
              <w:t xml:space="preserve">on domestic trade would be significant at the local level, of </w:t>
            </w:r>
            <w:r w:rsidRPr="00347EC6">
              <w:rPr>
                <w:sz w:val="19"/>
                <w:szCs w:val="19"/>
              </w:rPr>
              <w:t xml:space="preserve">minor significance at the district level, and indiscernible at the regional level, </w:t>
            </w:r>
            <w:r w:rsidRPr="00347EC6">
              <w:rPr>
                <w:rFonts w:cs="Helvetica"/>
                <w:sz w:val="19"/>
                <w:szCs w:val="19"/>
              </w:rPr>
              <w:t>which has an impact score of ‘</w:t>
            </w:r>
            <w:proofErr w:type="gramStart"/>
            <w:r w:rsidRPr="00347EC6">
              <w:rPr>
                <w:rFonts w:cs="Helvetica"/>
                <w:sz w:val="19"/>
                <w:szCs w:val="19"/>
              </w:rPr>
              <w:t>C</w:t>
            </w:r>
            <w:proofErr w:type="gramEnd"/>
            <w:r w:rsidRPr="00347EC6">
              <w:rPr>
                <w:rFonts w:cs="Helvetica"/>
                <w:sz w:val="19"/>
                <w:szCs w:val="19"/>
              </w:rPr>
              <w:t>’.</w:t>
            </w:r>
          </w:p>
          <w:p w14:paraId="50AF3E32" w14:textId="77777777" w:rsidR="002824F4" w:rsidRPr="00347EC6" w:rsidRDefault="002824F4" w:rsidP="00C579AD">
            <w:pPr>
              <w:pStyle w:val="TableBullet"/>
              <w:spacing w:line="259" w:lineRule="auto"/>
              <w:ind w:left="284" w:hanging="284"/>
              <w:rPr>
                <w:rFonts w:cs="Helvetica"/>
                <w:color w:val="auto"/>
                <w:sz w:val="19"/>
                <w:szCs w:val="19"/>
              </w:rPr>
            </w:pPr>
            <w:r w:rsidRPr="00347EC6">
              <w:rPr>
                <w:rFonts w:cs="Helvetica"/>
                <w:color w:val="auto"/>
                <w:sz w:val="19"/>
                <w:szCs w:val="19"/>
              </w:rPr>
              <w:t xml:space="preserve">The presence of </w:t>
            </w:r>
            <w:proofErr w:type="spellStart"/>
            <w:r w:rsidRPr="00347EC6">
              <w:rPr>
                <w:rFonts w:cs="Helvetica"/>
                <w:i/>
                <w:iCs/>
                <w:color w:val="auto"/>
                <w:sz w:val="19"/>
                <w:szCs w:val="19"/>
              </w:rPr>
              <w:t>Passalora</w:t>
            </w:r>
            <w:proofErr w:type="spellEnd"/>
            <w:r w:rsidRPr="00347EC6">
              <w:rPr>
                <w:rFonts w:cs="Helvetica"/>
                <w:i/>
                <w:iCs/>
                <w:color w:val="auto"/>
                <w:sz w:val="19"/>
                <w:szCs w:val="19"/>
              </w:rPr>
              <w:t xml:space="preserve"> </w:t>
            </w:r>
            <w:proofErr w:type="spellStart"/>
            <w:r w:rsidRPr="00347EC6">
              <w:rPr>
                <w:rFonts w:cs="Helvetica"/>
                <w:i/>
                <w:iCs/>
                <w:color w:val="auto"/>
                <w:sz w:val="19"/>
                <w:szCs w:val="19"/>
              </w:rPr>
              <w:t>malkoffii</w:t>
            </w:r>
            <w:proofErr w:type="spellEnd"/>
            <w:r w:rsidRPr="00347EC6">
              <w:rPr>
                <w:rFonts w:cs="Helvetica"/>
                <w:i/>
                <w:iCs/>
                <w:color w:val="auto"/>
                <w:sz w:val="19"/>
                <w:szCs w:val="19"/>
              </w:rPr>
              <w:t xml:space="preserve"> </w:t>
            </w:r>
            <w:r w:rsidRPr="00347EC6">
              <w:rPr>
                <w:rFonts w:cs="Helvetica"/>
                <w:color w:val="auto"/>
                <w:sz w:val="19"/>
                <w:szCs w:val="19"/>
              </w:rPr>
              <w:t>could threaten economic viability through reduced trade or loss of domestic markets at the local level. Biosecurity measures to prevent the movement of plant material out of the initial incursion area could affect plant industries and business at the local level.</w:t>
            </w:r>
          </w:p>
          <w:p w14:paraId="6DF1ED96" w14:textId="05D2EB9F" w:rsidR="002824F4" w:rsidRPr="00347EC6" w:rsidRDefault="002824F4" w:rsidP="00C579AD">
            <w:pPr>
              <w:pStyle w:val="TableBullet"/>
              <w:spacing w:line="259" w:lineRule="auto"/>
              <w:ind w:left="284" w:hanging="284"/>
              <w:rPr>
                <w:rFonts w:cs="Helvetica"/>
                <w:color w:val="auto"/>
                <w:sz w:val="19"/>
                <w:szCs w:val="19"/>
              </w:rPr>
            </w:pPr>
            <w:r w:rsidRPr="00347EC6">
              <w:rPr>
                <w:rFonts w:cs="Helvetica"/>
                <w:color w:val="auto"/>
                <w:sz w:val="19"/>
                <w:szCs w:val="19"/>
              </w:rPr>
              <w:t xml:space="preserve">Introduction of </w:t>
            </w: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color w:val="auto"/>
                <w:sz w:val="19"/>
                <w:szCs w:val="19"/>
              </w:rPr>
              <w:t xml:space="preserve"> into a state</w:t>
            </w:r>
            <w:r w:rsidRPr="00347EC6">
              <w:rPr>
                <w:rFonts w:cs="Helvetica"/>
                <w:color w:val="auto"/>
                <w:sz w:val="19"/>
                <w:szCs w:val="19"/>
              </w:rPr>
              <w:t xml:space="preserve"> or territory could disrupt interstate trade due to biosecurity restrictions on the domestic movement of seeds and propagative material.</w:t>
            </w:r>
          </w:p>
        </w:tc>
      </w:tr>
      <w:tr w:rsidR="002824F4" w:rsidRPr="00347EC6" w14:paraId="0F080F4E" w14:textId="77777777" w:rsidTr="00C579AD">
        <w:tc>
          <w:tcPr>
            <w:tcW w:w="953" w:type="pct"/>
          </w:tcPr>
          <w:p w14:paraId="7A97A210" w14:textId="77777777" w:rsidR="002824F4" w:rsidRPr="00347EC6" w:rsidRDefault="002824F4" w:rsidP="00C579AD">
            <w:pPr>
              <w:pStyle w:val="TableText"/>
              <w:rPr>
                <w:sz w:val="19"/>
                <w:szCs w:val="19"/>
              </w:rPr>
            </w:pPr>
            <w:r w:rsidRPr="00347EC6">
              <w:rPr>
                <w:sz w:val="19"/>
                <w:szCs w:val="19"/>
              </w:rPr>
              <w:t>International trade</w:t>
            </w:r>
          </w:p>
        </w:tc>
        <w:tc>
          <w:tcPr>
            <w:tcW w:w="4047" w:type="pct"/>
          </w:tcPr>
          <w:p w14:paraId="2631439D" w14:textId="77777777" w:rsidR="002824F4" w:rsidRPr="00347EC6" w:rsidRDefault="002824F4" w:rsidP="00C579AD">
            <w:pPr>
              <w:pStyle w:val="TableText"/>
              <w:rPr>
                <w:sz w:val="19"/>
                <w:szCs w:val="19"/>
              </w:rPr>
            </w:pPr>
            <w:r w:rsidRPr="00347EC6">
              <w:rPr>
                <w:sz w:val="19"/>
                <w:szCs w:val="19"/>
              </w:rPr>
              <w:t>A—Indiscernible at the local level</w:t>
            </w:r>
          </w:p>
          <w:p w14:paraId="4AFBA4FE" w14:textId="77777777" w:rsidR="002824F4" w:rsidRPr="00347EC6" w:rsidRDefault="002824F4" w:rsidP="00C579AD">
            <w:pPr>
              <w:pStyle w:val="TableBullet"/>
              <w:numPr>
                <w:ilvl w:val="0"/>
                <w:numId w:val="0"/>
              </w:numPr>
              <w:rPr>
                <w:color w:val="auto"/>
                <w:sz w:val="19"/>
                <w:szCs w:val="19"/>
              </w:rPr>
            </w:pPr>
            <w:r w:rsidRPr="00347EC6">
              <w:rPr>
                <w:color w:val="auto"/>
                <w:sz w:val="19"/>
                <w:szCs w:val="19"/>
              </w:rPr>
              <w:t xml:space="preserve">The indirect impact of </w:t>
            </w: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i/>
                <w:color w:val="auto"/>
                <w:sz w:val="19"/>
                <w:szCs w:val="19"/>
              </w:rPr>
              <w:t xml:space="preserve"> </w:t>
            </w:r>
            <w:r w:rsidRPr="00347EC6">
              <w:rPr>
                <w:color w:val="auto"/>
                <w:sz w:val="19"/>
                <w:szCs w:val="19"/>
              </w:rPr>
              <w:t xml:space="preserve">on international trade would be indiscernible at the local, district, regional and national levels, </w:t>
            </w:r>
            <w:r w:rsidRPr="00347EC6">
              <w:rPr>
                <w:rFonts w:cs="Helvetica"/>
                <w:color w:val="auto"/>
                <w:sz w:val="19"/>
                <w:szCs w:val="19"/>
              </w:rPr>
              <w:t>which has an impact score of ‘</w:t>
            </w:r>
            <w:proofErr w:type="gramStart"/>
            <w:r w:rsidRPr="00347EC6">
              <w:rPr>
                <w:rFonts w:cs="Helvetica"/>
                <w:color w:val="auto"/>
                <w:sz w:val="19"/>
                <w:szCs w:val="19"/>
              </w:rPr>
              <w:t>A</w:t>
            </w:r>
            <w:proofErr w:type="gramEnd"/>
            <w:r w:rsidRPr="00347EC6">
              <w:rPr>
                <w:rFonts w:cs="Helvetica"/>
                <w:color w:val="auto"/>
                <w:sz w:val="19"/>
                <w:szCs w:val="19"/>
              </w:rPr>
              <w:t>’.</w:t>
            </w:r>
          </w:p>
          <w:p w14:paraId="32F57EA3" w14:textId="77777777" w:rsidR="002824F4" w:rsidRPr="00347EC6" w:rsidRDefault="002824F4" w:rsidP="00C579AD">
            <w:pPr>
              <w:pStyle w:val="TableBullet"/>
              <w:spacing w:line="259" w:lineRule="auto"/>
              <w:ind w:left="284" w:hanging="284"/>
              <w:rPr>
                <w:color w:val="auto"/>
                <w:sz w:val="19"/>
                <w:szCs w:val="19"/>
              </w:rPr>
            </w:pP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color w:val="auto"/>
                <w:sz w:val="19"/>
                <w:szCs w:val="19"/>
              </w:rPr>
              <w:t xml:space="preserve"> is not currently regulated by Australia’s trading partners. Therefore, it is estimated that the introduction and spread of this pathogen in Australia would not result in </w:t>
            </w:r>
            <w:r w:rsidRPr="00347EC6">
              <w:rPr>
                <w:rFonts w:cs="Helvetica"/>
                <w:iCs/>
                <w:color w:val="auto"/>
                <w:sz w:val="19"/>
                <w:szCs w:val="19"/>
              </w:rPr>
              <w:t>r</w:t>
            </w:r>
            <w:r w:rsidRPr="00347EC6">
              <w:rPr>
                <w:rFonts w:cs="Helvetica"/>
                <w:color w:val="auto"/>
                <w:sz w:val="19"/>
                <w:szCs w:val="19"/>
              </w:rPr>
              <w:t>estrictions on Australian exports of aniseed seeds and propagative material.</w:t>
            </w:r>
          </w:p>
        </w:tc>
      </w:tr>
      <w:tr w:rsidR="002824F4" w:rsidRPr="00347EC6" w14:paraId="1AE62A29" w14:textId="77777777" w:rsidTr="00C579AD">
        <w:tc>
          <w:tcPr>
            <w:tcW w:w="953" w:type="pct"/>
          </w:tcPr>
          <w:p w14:paraId="433FDFE1" w14:textId="77777777" w:rsidR="002824F4" w:rsidRPr="00347EC6" w:rsidRDefault="002824F4" w:rsidP="00C579AD">
            <w:pPr>
              <w:pStyle w:val="TableText"/>
              <w:rPr>
                <w:sz w:val="19"/>
                <w:szCs w:val="19"/>
              </w:rPr>
            </w:pPr>
            <w:r w:rsidRPr="00347EC6">
              <w:rPr>
                <w:sz w:val="19"/>
                <w:szCs w:val="19"/>
              </w:rPr>
              <w:t>Environmental and non-commercial</w:t>
            </w:r>
          </w:p>
        </w:tc>
        <w:tc>
          <w:tcPr>
            <w:tcW w:w="4047" w:type="pct"/>
          </w:tcPr>
          <w:p w14:paraId="047C8B97" w14:textId="77777777" w:rsidR="002824F4" w:rsidRPr="00347EC6" w:rsidRDefault="002824F4" w:rsidP="00C579AD">
            <w:pPr>
              <w:pStyle w:val="TableText"/>
              <w:rPr>
                <w:sz w:val="19"/>
                <w:szCs w:val="19"/>
              </w:rPr>
            </w:pPr>
            <w:r w:rsidRPr="00347EC6">
              <w:rPr>
                <w:sz w:val="19"/>
                <w:szCs w:val="19"/>
              </w:rPr>
              <w:t>B—Minor significance at the local level</w:t>
            </w:r>
          </w:p>
          <w:p w14:paraId="3903D2F5" w14:textId="77777777" w:rsidR="002824F4" w:rsidRPr="00347EC6" w:rsidRDefault="002824F4" w:rsidP="00C579AD">
            <w:pPr>
              <w:pStyle w:val="TableText"/>
              <w:rPr>
                <w:sz w:val="19"/>
                <w:szCs w:val="19"/>
              </w:rPr>
            </w:pPr>
            <w:r w:rsidRPr="00347EC6">
              <w:rPr>
                <w:sz w:val="19"/>
                <w:szCs w:val="19"/>
              </w:rPr>
              <w:t xml:space="preserve">The indirect impact of </w:t>
            </w:r>
            <w:proofErr w:type="spellStart"/>
            <w:r w:rsidRPr="00347EC6">
              <w:rPr>
                <w:i/>
                <w:sz w:val="19"/>
                <w:szCs w:val="19"/>
              </w:rPr>
              <w:t>Passalora</w:t>
            </w:r>
            <w:proofErr w:type="spellEnd"/>
            <w:r w:rsidRPr="00347EC6">
              <w:rPr>
                <w:i/>
                <w:sz w:val="19"/>
                <w:szCs w:val="19"/>
              </w:rPr>
              <w:t xml:space="preserve"> </w:t>
            </w:r>
            <w:proofErr w:type="spellStart"/>
            <w:r w:rsidRPr="00347EC6">
              <w:rPr>
                <w:i/>
                <w:sz w:val="19"/>
                <w:szCs w:val="19"/>
              </w:rPr>
              <w:t>malkoffii</w:t>
            </w:r>
            <w:proofErr w:type="spellEnd"/>
            <w:r w:rsidRPr="00347EC6">
              <w:rPr>
                <w:sz w:val="19"/>
                <w:szCs w:val="19"/>
              </w:rPr>
              <w:t xml:space="preserve"> on the environment would be of minor significance at the local level, and indiscernible at the district, regional and national levels, which has an impact score of ‘</w:t>
            </w:r>
            <w:proofErr w:type="gramStart"/>
            <w:r w:rsidRPr="00347EC6">
              <w:rPr>
                <w:sz w:val="19"/>
                <w:szCs w:val="19"/>
              </w:rPr>
              <w:t>B</w:t>
            </w:r>
            <w:proofErr w:type="gramEnd"/>
            <w:r w:rsidRPr="00347EC6">
              <w:rPr>
                <w:sz w:val="19"/>
                <w:szCs w:val="19"/>
              </w:rPr>
              <w:t>’.</w:t>
            </w:r>
          </w:p>
          <w:p w14:paraId="62C0D632" w14:textId="178E034F" w:rsidR="002824F4" w:rsidRPr="00347EC6" w:rsidRDefault="002824F4" w:rsidP="00C579AD">
            <w:pPr>
              <w:pStyle w:val="TableBullet"/>
              <w:spacing w:line="259" w:lineRule="auto"/>
              <w:ind w:left="284" w:hanging="284"/>
              <w:rPr>
                <w:color w:val="auto"/>
                <w:sz w:val="19"/>
                <w:szCs w:val="19"/>
              </w:rPr>
            </w:pPr>
            <w:r w:rsidRPr="00347EC6">
              <w:rPr>
                <w:color w:val="auto"/>
                <w:sz w:val="19"/>
                <w:szCs w:val="19"/>
              </w:rPr>
              <w:t xml:space="preserve">Introduction of </w:t>
            </w:r>
            <w:proofErr w:type="spellStart"/>
            <w:r w:rsidRPr="00347EC6">
              <w:rPr>
                <w:i/>
                <w:color w:val="auto"/>
                <w:sz w:val="19"/>
                <w:szCs w:val="19"/>
              </w:rPr>
              <w:t>Passalora</w:t>
            </w:r>
            <w:proofErr w:type="spellEnd"/>
            <w:r w:rsidRPr="00347EC6">
              <w:rPr>
                <w:i/>
                <w:color w:val="auto"/>
                <w:sz w:val="19"/>
                <w:szCs w:val="19"/>
              </w:rPr>
              <w:t xml:space="preserve"> </w:t>
            </w:r>
            <w:proofErr w:type="spellStart"/>
            <w:r w:rsidRPr="00347EC6">
              <w:rPr>
                <w:i/>
                <w:color w:val="auto"/>
                <w:sz w:val="19"/>
                <w:szCs w:val="19"/>
              </w:rPr>
              <w:t>malkoffii</w:t>
            </w:r>
            <w:proofErr w:type="spellEnd"/>
            <w:r w:rsidRPr="00347EC6">
              <w:rPr>
                <w:color w:val="auto"/>
                <w:sz w:val="19"/>
                <w:szCs w:val="19"/>
              </w:rPr>
              <w:t xml:space="preserve"> may result in additional fungicide use that causes minor damage to the local environment. For example, copper-based fungicide residues in the soil can be lethal to or inhibit growth and reproduction of soil invertebrates, in turn affecting soil processes such as the breakdown of plant litter </w:t>
            </w:r>
            <w:r w:rsidR="00B53B76">
              <w:rPr>
                <w:color w:val="auto"/>
                <w:sz w:val="19"/>
                <w:szCs w:val="19"/>
              </w:rPr>
              <w:fldChar w:fldCharType="begin"/>
            </w:r>
            <w:r w:rsidR="00B53B76">
              <w:rPr>
                <w:color w:val="auto"/>
                <w:sz w:val="19"/>
                <w:szCs w:val="19"/>
              </w:rPr>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400" w:tooltip="Wightwick, 2008 #27829" w:history="1">
              <w:r w:rsidR="00B53B76">
                <w:rPr>
                  <w:noProof/>
                  <w:color w:val="auto"/>
                  <w:sz w:val="19"/>
                  <w:szCs w:val="19"/>
                </w:rPr>
                <w:t>Wightwick et al. 2008</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tc>
      </w:tr>
    </w:tbl>
    <w:p w14:paraId="17C6AEAE" w14:textId="77777777" w:rsidR="00F82BE3" w:rsidRPr="00347EC6" w:rsidRDefault="00F82BE3" w:rsidP="00F82BE3">
      <w:pPr>
        <w:pStyle w:val="Heading2Numbered"/>
        <w:spacing w:before="240"/>
      </w:pPr>
      <w:r w:rsidRPr="00347EC6">
        <w:t xml:space="preserve">Consequences of </w:t>
      </w:r>
      <w:r w:rsidRPr="00347EC6">
        <w:rPr>
          <w:i/>
          <w:iCs/>
        </w:rPr>
        <w:t xml:space="preserve">Phomopsis </w:t>
      </w:r>
      <w:proofErr w:type="spellStart"/>
      <w:r w:rsidRPr="00347EC6">
        <w:rPr>
          <w:i/>
          <w:iCs/>
        </w:rPr>
        <w:t>diachenii</w:t>
      </w:r>
      <w:proofErr w:type="spellEnd"/>
    </w:p>
    <w:p w14:paraId="3C280860" w14:textId="7ADD7C55" w:rsidR="00F82BE3" w:rsidRPr="00347EC6" w:rsidRDefault="00F82BE3" w:rsidP="00F82BE3">
      <w:pPr>
        <w:rPr>
          <w:rFonts w:cs="Helvetica"/>
        </w:rPr>
      </w:pPr>
      <w:r w:rsidRPr="00347EC6">
        <w:t xml:space="preserve">The </w:t>
      </w:r>
      <w:r w:rsidRPr="00347EC6">
        <w:rPr>
          <w:rFonts w:eastAsia="Cambria" w:cs="MeridienLTStd-Roman"/>
        </w:rPr>
        <w:t xml:space="preserve">potential </w:t>
      </w:r>
      <w:r w:rsidRPr="00347EC6">
        <w:t xml:space="preserve">consequences of the entry, establishment and spread of </w:t>
      </w:r>
      <w:r w:rsidRPr="00347EC6">
        <w:rPr>
          <w:i/>
        </w:rPr>
        <w:t xml:space="preserve">Phomopsis </w:t>
      </w:r>
      <w:proofErr w:type="spellStart"/>
      <w:r w:rsidRPr="00347EC6">
        <w:rPr>
          <w:i/>
        </w:rPr>
        <w:t>diachenii</w:t>
      </w:r>
      <w:proofErr w:type="spellEnd"/>
      <w:r w:rsidRPr="00347EC6">
        <w:t xml:space="preserve"> in Australia have been estimated according to the methods described in </w:t>
      </w:r>
      <w:r w:rsidRPr="00347EC6">
        <w:fldChar w:fldCharType="begin"/>
      </w:r>
      <w:r w:rsidRPr="00347EC6">
        <w:instrText xml:space="preserve"> REF _Ref488751354 \h  \* MERGEFORMAT </w:instrText>
      </w:r>
      <w:r w:rsidRPr="00347EC6">
        <w:fldChar w:fldCharType="separate"/>
      </w:r>
      <w:r w:rsidR="00631C96">
        <w:t xml:space="preserve">Table </w:t>
      </w:r>
      <w:r w:rsidR="00631C96">
        <w:rPr>
          <w:noProof/>
        </w:rPr>
        <w:t>2.3</w:t>
      </w:r>
      <w:r w:rsidRPr="00347EC6">
        <w:fldChar w:fldCharType="end"/>
      </w:r>
      <w:r w:rsidRPr="00347EC6">
        <w:rPr>
          <w:rFonts w:cs="Helvetica"/>
        </w:rPr>
        <w:t>.</w:t>
      </w:r>
    </w:p>
    <w:p w14:paraId="66D6296F" w14:textId="61E0511F" w:rsidR="00F82BE3" w:rsidRPr="00347EC6" w:rsidRDefault="00F82BE3" w:rsidP="00F82BE3">
      <w:r w:rsidRPr="00347EC6">
        <w:t xml:space="preserve">Based on the decision rules described in </w:t>
      </w:r>
      <w:r w:rsidRPr="00347EC6">
        <w:fldChar w:fldCharType="begin"/>
      </w:r>
      <w:r w:rsidRPr="00347EC6">
        <w:instrText xml:space="preserve"> REF _Ref488751397 \h  \* MERGEFORMAT </w:instrText>
      </w:r>
      <w:r w:rsidRPr="00347EC6">
        <w:fldChar w:fldCharType="separate"/>
      </w:r>
      <w:r w:rsidR="00631C96">
        <w:t xml:space="preserve">Table </w:t>
      </w:r>
      <w:r w:rsidR="00631C96">
        <w:rPr>
          <w:noProof/>
        </w:rPr>
        <w:t>2.4</w:t>
      </w:r>
      <w:r w:rsidRPr="00347EC6">
        <w:fldChar w:fldCharType="end"/>
      </w:r>
      <w:r w:rsidRPr="00347EC6">
        <w:t xml:space="preserve">, that is, where the potential consequences of a pest with respect to one or more </w:t>
      </w:r>
      <w:r w:rsidRPr="00347EC6">
        <w:rPr>
          <w:rFonts w:cs="Helvetica"/>
        </w:rPr>
        <w:t xml:space="preserve">(but not all) </w:t>
      </w:r>
      <w:r w:rsidRPr="00347EC6">
        <w:t>criteria have an impact of ‘C’, the overall consequences are estimated to be</w:t>
      </w:r>
      <w:r w:rsidRPr="00347EC6">
        <w:rPr>
          <w:b/>
        </w:rPr>
        <w:t xml:space="preserve"> Very Low</w:t>
      </w:r>
      <w:r w:rsidRPr="00347EC6">
        <w:t>.</w:t>
      </w:r>
    </w:p>
    <w:p w14:paraId="41006A01" w14:textId="77777777" w:rsidR="00F82BE3" w:rsidRPr="00BD50FA" w:rsidRDefault="00F82BE3" w:rsidP="00F82BE3">
      <w:r w:rsidRPr="00347EC6">
        <w:t>The supporting evidence for this assessment is provided</w:t>
      </w:r>
      <w:r w:rsidRPr="00BD50FA">
        <w:t>.</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BD50FA" w:rsidRPr="00BD50FA" w14:paraId="79E2E958" w14:textId="77777777" w:rsidTr="00F82BE3">
        <w:trPr>
          <w:tblHeader/>
        </w:trPr>
        <w:tc>
          <w:tcPr>
            <w:tcW w:w="953" w:type="pct"/>
          </w:tcPr>
          <w:p w14:paraId="47EF8AAB" w14:textId="77777777" w:rsidR="00F82BE3" w:rsidRPr="00BD50FA" w:rsidRDefault="00F82BE3" w:rsidP="00F82BE3">
            <w:pPr>
              <w:pStyle w:val="TableHeading"/>
              <w:keepLines/>
              <w:rPr>
                <w:sz w:val="19"/>
                <w:szCs w:val="19"/>
              </w:rPr>
            </w:pPr>
            <w:r w:rsidRPr="00BD50FA">
              <w:rPr>
                <w:sz w:val="19"/>
                <w:szCs w:val="19"/>
              </w:rPr>
              <w:lastRenderedPageBreak/>
              <w:t>Criterion</w:t>
            </w:r>
          </w:p>
        </w:tc>
        <w:tc>
          <w:tcPr>
            <w:tcW w:w="4047" w:type="pct"/>
          </w:tcPr>
          <w:p w14:paraId="4BA7A7F3" w14:textId="77777777" w:rsidR="00F82BE3" w:rsidRPr="00BD50FA" w:rsidRDefault="00F82BE3" w:rsidP="00F82BE3">
            <w:pPr>
              <w:pStyle w:val="TableHeading"/>
              <w:keepLines/>
              <w:rPr>
                <w:sz w:val="19"/>
                <w:szCs w:val="19"/>
              </w:rPr>
            </w:pPr>
            <w:r w:rsidRPr="00BD50FA">
              <w:rPr>
                <w:sz w:val="19"/>
                <w:szCs w:val="19"/>
              </w:rPr>
              <w:t>Estimated impact score and rationale</w:t>
            </w:r>
          </w:p>
        </w:tc>
      </w:tr>
      <w:tr w:rsidR="00BD50FA" w:rsidRPr="00BD50FA" w14:paraId="65BF97EC" w14:textId="77777777" w:rsidTr="00F82BE3">
        <w:tc>
          <w:tcPr>
            <w:tcW w:w="5000" w:type="pct"/>
            <w:gridSpan w:val="2"/>
          </w:tcPr>
          <w:p w14:paraId="111ECD88" w14:textId="77777777" w:rsidR="00F82BE3" w:rsidRPr="00BD50FA" w:rsidRDefault="00F82BE3" w:rsidP="00F82BE3">
            <w:pPr>
              <w:pStyle w:val="TableHeading"/>
              <w:rPr>
                <w:sz w:val="19"/>
                <w:szCs w:val="19"/>
              </w:rPr>
            </w:pPr>
            <w:r w:rsidRPr="00BD50FA">
              <w:rPr>
                <w:sz w:val="19"/>
                <w:szCs w:val="19"/>
              </w:rPr>
              <w:t>Direct</w:t>
            </w:r>
          </w:p>
        </w:tc>
      </w:tr>
      <w:tr w:rsidR="00BD50FA" w:rsidRPr="00BD50FA" w14:paraId="6156E3CA" w14:textId="77777777" w:rsidTr="00F82BE3">
        <w:tc>
          <w:tcPr>
            <w:tcW w:w="953" w:type="pct"/>
          </w:tcPr>
          <w:p w14:paraId="02341773" w14:textId="77777777" w:rsidR="00F82BE3" w:rsidRPr="00347EC6" w:rsidRDefault="00F82BE3" w:rsidP="00F82BE3">
            <w:pPr>
              <w:pStyle w:val="TableText"/>
              <w:rPr>
                <w:rFonts w:cs="Helvetica"/>
                <w:iCs/>
                <w:sz w:val="19"/>
                <w:szCs w:val="19"/>
              </w:rPr>
            </w:pPr>
            <w:r w:rsidRPr="00347EC6">
              <w:rPr>
                <w:rFonts w:cs="Helvetica"/>
                <w:iCs/>
                <w:sz w:val="19"/>
                <w:szCs w:val="19"/>
              </w:rPr>
              <w:t>Plant life or health</w:t>
            </w:r>
          </w:p>
        </w:tc>
        <w:tc>
          <w:tcPr>
            <w:tcW w:w="4047" w:type="pct"/>
          </w:tcPr>
          <w:p w14:paraId="23743AAC" w14:textId="77777777" w:rsidR="00F82BE3" w:rsidRPr="00347EC6" w:rsidRDefault="00F82BE3" w:rsidP="00F82BE3">
            <w:pPr>
              <w:pStyle w:val="TableText"/>
              <w:rPr>
                <w:sz w:val="19"/>
                <w:szCs w:val="19"/>
              </w:rPr>
            </w:pPr>
            <w:r w:rsidRPr="00347EC6">
              <w:rPr>
                <w:sz w:val="19"/>
                <w:szCs w:val="19"/>
              </w:rPr>
              <w:t>C—Significant at the local level</w:t>
            </w:r>
          </w:p>
          <w:p w14:paraId="3CFB8C30" w14:textId="77777777" w:rsidR="00F82BE3" w:rsidRPr="00347EC6" w:rsidRDefault="00F82BE3" w:rsidP="00F82BE3">
            <w:pPr>
              <w:pStyle w:val="TableText"/>
              <w:rPr>
                <w:rFonts w:cs="Helvetica"/>
                <w:sz w:val="19"/>
                <w:szCs w:val="19"/>
              </w:rPr>
            </w:pPr>
            <w:r w:rsidRPr="00347EC6">
              <w:rPr>
                <w:rFonts w:cs="Helvetica"/>
                <w:sz w:val="19"/>
                <w:szCs w:val="19"/>
              </w:rPr>
              <w:t xml:space="preserve">The direct impact of </w:t>
            </w:r>
            <w:r w:rsidRPr="00347EC6">
              <w:rPr>
                <w:i/>
                <w:sz w:val="19"/>
                <w:szCs w:val="19"/>
              </w:rPr>
              <w:t xml:space="preserve">Phomopsis </w:t>
            </w:r>
            <w:proofErr w:type="spellStart"/>
            <w:r w:rsidRPr="00347EC6">
              <w:rPr>
                <w:i/>
                <w:sz w:val="19"/>
                <w:szCs w:val="19"/>
              </w:rPr>
              <w:t>diachenii</w:t>
            </w:r>
            <w:proofErr w:type="spellEnd"/>
            <w:r w:rsidRPr="00347EC6">
              <w:rPr>
                <w:sz w:val="19"/>
                <w:szCs w:val="19"/>
              </w:rPr>
              <w:t xml:space="preserve"> </w:t>
            </w:r>
            <w:r w:rsidRPr="00347EC6">
              <w:rPr>
                <w:rFonts w:cs="Helvetica"/>
                <w:sz w:val="19"/>
                <w:szCs w:val="19"/>
              </w:rPr>
              <w:t xml:space="preserve">on plant life or health would be significant at the local level, of </w:t>
            </w:r>
            <w:r w:rsidRPr="00347EC6">
              <w:rPr>
                <w:sz w:val="19"/>
                <w:szCs w:val="19"/>
              </w:rPr>
              <w:t xml:space="preserve">minor significance at the district level, and indiscernible at the regional and national levels, </w:t>
            </w:r>
            <w:r w:rsidRPr="00347EC6">
              <w:rPr>
                <w:rFonts w:cs="Helvetica"/>
                <w:sz w:val="19"/>
                <w:szCs w:val="19"/>
              </w:rPr>
              <w:t>which has an impact score of ‘</w:t>
            </w:r>
            <w:proofErr w:type="gramStart"/>
            <w:r w:rsidRPr="00347EC6">
              <w:rPr>
                <w:rFonts w:cs="Helvetica"/>
                <w:sz w:val="19"/>
                <w:szCs w:val="19"/>
              </w:rPr>
              <w:t>C</w:t>
            </w:r>
            <w:proofErr w:type="gramEnd"/>
            <w:r w:rsidRPr="00347EC6">
              <w:rPr>
                <w:rFonts w:cs="Helvetica"/>
                <w:sz w:val="19"/>
                <w:szCs w:val="19"/>
              </w:rPr>
              <w:t>’.</w:t>
            </w:r>
          </w:p>
          <w:p w14:paraId="193DE4A8" w14:textId="7A7BBB0E" w:rsidR="00F82BE3" w:rsidRPr="00347EC6" w:rsidRDefault="00F82BE3" w:rsidP="00F82BE3">
            <w:pPr>
              <w:pStyle w:val="TableBullet"/>
              <w:spacing w:line="259" w:lineRule="auto"/>
              <w:ind w:left="284" w:hanging="284"/>
              <w:rPr>
                <w:color w:val="auto"/>
                <w:sz w:val="19"/>
                <w:szCs w:val="19"/>
              </w:rPr>
            </w:pPr>
            <w:r w:rsidRPr="00347EC6">
              <w:rPr>
                <w:i/>
                <w:color w:val="auto"/>
                <w:sz w:val="19"/>
                <w:szCs w:val="19"/>
              </w:rPr>
              <w:t xml:space="preserve">Phomopsis </w:t>
            </w:r>
            <w:proofErr w:type="spellStart"/>
            <w:r w:rsidRPr="00347EC6">
              <w:rPr>
                <w:i/>
                <w:color w:val="auto"/>
                <w:sz w:val="19"/>
                <w:szCs w:val="19"/>
              </w:rPr>
              <w:t>diachenii</w:t>
            </w:r>
            <w:proofErr w:type="spellEnd"/>
            <w:r w:rsidRPr="00347EC6">
              <w:rPr>
                <w:color w:val="auto"/>
                <w:sz w:val="19"/>
                <w:szCs w:val="19"/>
              </w:rPr>
              <w:t xml:space="preserve"> is an important pathogen of caraway in Germany </w:t>
            </w:r>
            <w:r w:rsidR="00B53B76">
              <w:rPr>
                <w:color w:val="auto"/>
                <w:sz w:val="19"/>
                <w:szCs w:val="19"/>
              </w:rPr>
              <w:fldChar w:fldCharType="begin"/>
            </w:r>
            <w:r w:rsidR="00B53B76">
              <w:rPr>
                <w:color w:val="auto"/>
                <w:sz w:val="19"/>
                <w:szCs w:val="19"/>
              </w:rPr>
              <w:instrText xml:space="preserve"> ADDIN EN.CITE &lt;EndNote&gt;&lt;Cite&gt;&lt;Author&gt;Gabler&lt;/Author&gt;&lt;Year&gt;2000&lt;/Year&gt;&lt;RecNum&gt;28599&lt;/RecNum&gt;&lt;DisplayText&gt;(Gabler &amp;amp; Ehrig 2000)&lt;/DisplayText&gt;&lt;record&gt;&lt;rec-number&gt;28599&lt;/rec-number&gt;&lt;foreign-keys&gt;&lt;key app="EN" db-id="pxwxw0er9zv2fxezxdk5tt5utz5p5vtrwdv0" timestamp="1502235893"&gt;28599&lt;/key&gt;&lt;/foreign-keys&gt;&lt;ref-type name="Journal Articles"&gt;17&lt;/ref-type&gt;&lt;contributors&gt;&lt;authors&gt;&lt;author&gt;Gabler, J.&lt;/author&gt;&lt;author&gt;Ehrig, F.&lt;/author&gt;&lt;/authors&gt;&lt;/contributors&gt;&lt;titles&gt;&lt;title&gt;&lt;style face="italic" font="default" size="100%"&gt;Phomopsis diachenii&lt;/style&gt;&lt;style face="normal" font="default" size="100%"&gt; Sacc., an important pathogen on caraway (&lt;/style&gt;&lt;style face="italic" font="default" size="100%"&gt;Carum carvi &lt;/style&gt;&lt;style face="normal" font="default" size="100%"&gt;L.) first detection for Germany&lt;/style&gt;&lt;/title&gt;&lt;secondary-title&gt;Zeitschrift für Arznei-&amp;amp; Gewürzpflanzen&lt;/secondary-title&gt;&lt;/titles&gt;&lt;periodical&gt;&lt;full-title&gt;Zeitschrift für Arznei-&amp;amp; Gewürzpflanzen&lt;/full-title&gt;&lt;/periodical&gt;&lt;pages&gt;36-39&lt;/pages&gt;&lt;volume&gt;5&lt;/volume&gt;&lt;number&gt;1&lt;/number&gt;&lt;keywords&gt;&lt;keyword&gt;umbel browning&lt;/keyword&gt;&lt;keyword&gt;caraway&lt;/keyword&gt;&lt;keyword&gt;symptoms&lt;/keyword&gt;&lt;keyword&gt;pathogen infestation&lt;/keyword&gt;&lt;keyword&gt;Alternaria&lt;/keyword&gt;&lt;keyword&gt;Botrytis&lt;/keyword&gt;&lt;keyword&gt;Synchytrium&lt;/keyword&gt;&lt;keyword&gt;Bacteria&lt;/keyword&gt;&lt;/keywords&gt;&lt;dates&gt;&lt;year&gt;2000&lt;/year&gt;&lt;/dates&gt;&lt;urls&gt;&lt;/urls&gt;&lt;custom1&gt;Grains kp&lt;/custom1&gt;&lt;/record&gt;&lt;/Cite&gt;&lt;/EndNote&gt;</w:instrText>
            </w:r>
            <w:r w:rsidR="00B53B76">
              <w:rPr>
                <w:color w:val="auto"/>
                <w:sz w:val="19"/>
                <w:szCs w:val="19"/>
              </w:rPr>
              <w:fldChar w:fldCharType="separate"/>
            </w:r>
            <w:r w:rsidR="00B53B76">
              <w:rPr>
                <w:noProof/>
                <w:color w:val="auto"/>
                <w:sz w:val="19"/>
                <w:szCs w:val="19"/>
              </w:rPr>
              <w:t>(</w:t>
            </w:r>
            <w:hyperlink w:anchor="_ENREF_128" w:tooltip="Gabler, 2000 #28599" w:history="1">
              <w:r w:rsidR="00B53B76">
                <w:rPr>
                  <w:noProof/>
                  <w:color w:val="auto"/>
                  <w:sz w:val="19"/>
                  <w:szCs w:val="19"/>
                </w:rPr>
                <w:t>Gabler &amp; Ehrig 2000</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The fungus </w:t>
            </w:r>
            <w:r w:rsidRPr="00347EC6">
              <w:rPr>
                <w:rFonts w:cs="Helvetica"/>
                <w:color w:val="auto"/>
                <w:sz w:val="19"/>
                <w:szCs w:val="19"/>
              </w:rPr>
              <w:t>infects foliage and causes necrosis of above ground parts</w:t>
            </w:r>
            <w:r w:rsidRPr="00347EC6">
              <w:rPr>
                <w:color w:val="auto"/>
                <w:sz w:val="19"/>
                <w:szCs w:val="19"/>
              </w:rPr>
              <w:t xml:space="preserve"> of caraway and parsnip</w:t>
            </w:r>
            <w:r w:rsidRPr="00347EC6">
              <w:rPr>
                <w:rFonts w:cs="Helvetica"/>
                <w:color w:val="auto"/>
                <w:sz w:val="19"/>
                <w:szCs w:val="19"/>
              </w:rPr>
              <w:t>, including umbels (inflorescences)</w:t>
            </w:r>
            <w:r w:rsidRPr="00347EC6">
              <w:rPr>
                <w:color w:val="auto"/>
                <w:sz w:val="19"/>
                <w:szCs w:val="19"/>
              </w:rPr>
              <w:t xml:space="preserve"> </w:t>
            </w:r>
            <w:r w:rsidR="00B53B76">
              <w:rPr>
                <w:color w:val="auto"/>
                <w:sz w:val="19"/>
                <w:szCs w:val="19"/>
              </w:rPr>
              <w:fldChar w:fldCharType="begin"/>
            </w:r>
            <w:r w:rsidR="00B53B76">
              <w:rPr>
                <w:color w:val="auto"/>
                <w:sz w:val="19"/>
                <w:szCs w:val="19"/>
              </w:rPr>
              <w:instrText xml:space="preserve"> ADDIN EN.CITE &lt;EndNote&gt;&lt;Cite&gt;&lt;Author&gt;Gabler&lt;/Author&gt;&lt;Year&gt;2000&lt;/Year&gt;&lt;RecNum&gt;28599&lt;/RecNum&gt;&lt;DisplayText&gt;(Gabler &amp;amp; Ehrig 2000)&lt;/DisplayText&gt;&lt;record&gt;&lt;rec-number&gt;28599&lt;/rec-number&gt;&lt;foreign-keys&gt;&lt;key app="EN" db-id="pxwxw0er9zv2fxezxdk5tt5utz5p5vtrwdv0" timestamp="1502235893"&gt;28599&lt;/key&gt;&lt;/foreign-keys&gt;&lt;ref-type name="Journal Articles"&gt;17&lt;/ref-type&gt;&lt;contributors&gt;&lt;authors&gt;&lt;author&gt;Gabler, J.&lt;/author&gt;&lt;author&gt;Ehrig, F.&lt;/author&gt;&lt;/authors&gt;&lt;/contributors&gt;&lt;titles&gt;&lt;title&gt;&lt;style face="italic" font="default" size="100%"&gt;Phomopsis diachenii&lt;/style&gt;&lt;style face="normal" font="default" size="100%"&gt; Sacc., an important pathogen on caraway (&lt;/style&gt;&lt;style face="italic" font="default" size="100%"&gt;Carum carvi &lt;/style&gt;&lt;style face="normal" font="default" size="100%"&gt;L.) first detection for Germany&lt;/style&gt;&lt;/title&gt;&lt;secondary-title&gt;Zeitschrift für Arznei-&amp;amp; Gewürzpflanzen&lt;/secondary-title&gt;&lt;/titles&gt;&lt;periodical&gt;&lt;full-title&gt;Zeitschrift für Arznei-&amp;amp; Gewürzpflanzen&lt;/full-title&gt;&lt;/periodical&gt;&lt;pages&gt;36-39&lt;/pages&gt;&lt;volume&gt;5&lt;/volume&gt;&lt;number&gt;1&lt;/number&gt;&lt;keywords&gt;&lt;keyword&gt;umbel browning&lt;/keyword&gt;&lt;keyword&gt;caraway&lt;/keyword&gt;&lt;keyword&gt;symptoms&lt;/keyword&gt;&lt;keyword&gt;pathogen infestation&lt;/keyword&gt;&lt;keyword&gt;Alternaria&lt;/keyword&gt;&lt;keyword&gt;Botrytis&lt;/keyword&gt;&lt;keyword&gt;Synchytrium&lt;/keyword&gt;&lt;keyword&gt;Bacteria&lt;/keyword&gt;&lt;/keywords&gt;&lt;dates&gt;&lt;year&gt;2000&lt;/year&gt;&lt;/dates&gt;&lt;urls&gt;&lt;/urls&gt;&lt;custom1&gt;Grains kp&lt;/custom1&gt;&lt;/record&gt;&lt;/Cite&gt;&lt;/EndNote&gt;</w:instrText>
            </w:r>
            <w:r w:rsidR="00B53B76">
              <w:rPr>
                <w:color w:val="auto"/>
                <w:sz w:val="19"/>
                <w:szCs w:val="19"/>
              </w:rPr>
              <w:fldChar w:fldCharType="separate"/>
            </w:r>
            <w:r w:rsidR="00B53B76">
              <w:rPr>
                <w:noProof/>
                <w:color w:val="auto"/>
                <w:sz w:val="19"/>
                <w:szCs w:val="19"/>
              </w:rPr>
              <w:t>(</w:t>
            </w:r>
            <w:hyperlink w:anchor="_ENREF_128" w:tooltip="Gabler, 2000 #28599" w:history="1">
              <w:r w:rsidR="00B53B76">
                <w:rPr>
                  <w:noProof/>
                  <w:color w:val="auto"/>
                  <w:sz w:val="19"/>
                  <w:szCs w:val="19"/>
                </w:rPr>
                <w:t>Gabler &amp; Ehrig 2000</w:t>
              </w:r>
            </w:hyperlink>
            <w:r w:rsidR="00B53B76">
              <w:rPr>
                <w:noProof/>
                <w:color w:val="auto"/>
                <w:sz w:val="19"/>
                <w:szCs w:val="19"/>
              </w:rPr>
              <w:t>)</w:t>
            </w:r>
            <w:r w:rsidR="00B53B76">
              <w:rPr>
                <w:color w:val="auto"/>
                <w:sz w:val="19"/>
                <w:szCs w:val="19"/>
              </w:rPr>
              <w:fldChar w:fldCharType="end"/>
            </w:r>
            <w:r w:rsidRPr="00347EC6">
              <w:rPr>
                <w:rFonts w:cs="Helvetica"/>
                <w:color w:val="auto"/>
                <w:sz w:val="19"/>
                <w:szCs w:val="19"/>
              </w:rPr>
              <w:t xml:space="preserve">, stems and fruit </w:t>
            </w:r>
            <w:r w:rsidR="00B53B76">
              <w:rPr>
                <w:rFonts w:cs="Helvetica"/>
                <w:color w:val="auto"/>
                <w:sz w:val="19"/>
                <w:szCs w:val="19"/>
              </w:rPr>
              <w:fldChar w:fldCharType="begin"/>
            </w:r>
            <w:r w:rsidR="00B53B76">
              <w:rPr>
                <w:rFonts w:cs="Helvetica"/>
                <w:color w:val="auto"/>
                <w:sz w:val="19"/>
                <w:szCs w:val="19"/>
              </w:rPr>
              <w:instrText xml:space="preserve"> ADDIN EN.CITE &lt;EndNote&gt;&lt;Cite&gt;&lt;Author&gt;Machowicz-Stefaniak&lt;/Author&gt;&lt;Year&gt;2012&lt;/Year&gt;&lt;RecNum&gt;27460&lt;/RecNum&gt;&lt;DisplayText&gt;(Machowicz-Stefaniak, Zalewska &amp;amp; Król 2012)&lt;/DisplayText&gt;&lt;record&gt;&lt;rec-number&gt;27460&lt;/rec-number&gt;&lt;foreign-keys&gt;&lt;key app="EN" db-id="pxwxw0er9zv2fxezxdk5tt5utz5p5vtrwdv0" timestamp="1497846252"&gt;27460&lt;/key&gt;&lt;/foreign-keys&gt;&lt;ref-type name="Journal Articles"&gt;17&lt;/ref-type&gt;&lt;contributors&gt;&lt;authors&gt;&lt;author&gt;Machowicz-Stefaniak,Z.&lt;/author&gt;&lt;author&gt;Zalewska,E.D.&lt;/author&gt;&lt;author&gt;Król,B.E.&lt;/author&gt;&lt;/authors&gt;&lt;/contributors&gt;&lt;titles&gt;&lt;title&gt;&lt;style face="normal" font="default" size="100%"&gt;Pathogenicity of &lt;/style&gt;&lt;style face="italic" font="default" size="100%"&gt;Phomopsis diachenii&lt;/style&gt;&lt;style face="normal" font="default" size="100%"&gt; Saccardo isolates to caraway (&lt;/style&gt;&lt;style face="italic" font="default" size="100%"&gt;Carum carvi &lt;/style&gt;&lt;style face="normal" font="default" size="100%"&gt;L)&lt;/style&gt;&lt;/title&gt;&lt;secondary-title&gt;Acta Scientiarum Polonorum, Hortorum Cultus&lt;/secondary-title&gt;&lt;/titles&gt;&lt;periodical&gt;&lt;full-title&gt;Acta Scientiarum Polonorum, Hortorum Cultus&lt;/full-title&gt;&lt;/periodical&gt;&lt;pages&gt;185-202&lt;/pages&gt;&lt;volume&gt;11&lt;/volume&gt;&lt;dates&gt;&lt;year&gt;2012&lt;/year&gt;&lt;/dates&gt;&lt;urls&gt;&lt;pdf-urls&gt;&lt;url&gt;J:\E Library\Plant Catalogue\M\Machowicz-Stefaniak et al 2012 EN27460.pdf&lt;/url&gt;&lt;/pdf-urls&gt;&lt;/urls&gt;&lt;custom1&gt;Grains, seeds and weeds kp&lt;/custom1&gt;&lt;/record&gt;&lt;/Cite&gt;&lt;/EndNote&gt;</w:instrText>
            </w:r>
            <w:r w:rsidR="00B53B76">
              <w:rPr>
                <w:rFonts w:cs="Helvetica"/>
                <w:color w:val="auto"/>
                <w:sz w:val="19"/>
                <w:szCs w:val="19"/>
              </w:rPr>
              <w:fldChar w:fldCharType="separate"/>
            </w:r>
            <w:r w:rsidR="00B53B76">
              <w:rPr>
                <w:rFonts w:cs="Helvetica"/>
                <w:noProof/>
                <w:color w:val="auto"/>
                <w:sz w:val="19"/>
                <w:szCs w:val="19"/>
              </w:rPr>
              <w:t>(</w:t>
            </w:r>
            <w:hyperlink w:anchor="_ENREF_205" w:tooltip="Machowicz-Stefaniak, 2012 #27460" w:history="1">
              <w:r w:rsidR="00B53B76">
                <w:rPr>
                  <w:rFonts w:cs="Helvetica"/>
                  <w:noProof/>
                  <w:color w:val="auto"/>
                  <w:sz w:val="19"/>
                  <w:szCs w:val="19"/>
                </w:rPr>
                <w:t>Machowicz-Stefaniak, Zalewska &amp; Król 2012</w:t>
              </w:r>
            </w:hyperlink>
            <w:r w:rsidR="00B53B76">
              <w:rPr>
                <w:rFonts w:cs="Helvetica"/>
                <w:noProof/>
                <w:color w:val="auto"/>
                <w:sz w:val="19"/>
                <w:szCs w:val="19"/>
              </w:rPr>
              <w:t>)</w:t>
            </w:r>
            <w:r w:rsidR="00B53B76">
              <w:rPr>
                <w:rFonts w:cs="Helvetica"/>
                <w:color w:val="auto"/>
                <w:sz w:val="19"/>
                <w:szCs w:val="19"/>
              </w:rPr>
              <w:fldChar w:fldCharType="end"/>
            </w:r>
            <w:r w:rsidRPr="00347EC6">
              <w:rPr>
                <w:rFonts w:cs="Helvetica"/>
                <w:color w:val="auto"/>
                <w:sz w:val="19"/>
                <w:szCs w:val="19"/>
              </w:rPr>
              <w:t>.</w:t>
            </w:r>
          </w:p>
          <w:p w14:paraId="140476B7" w14:textId="4ED4E85C" w:rsidR="00556F4F" w:rsidRPr="00347EC6" w:rsidRDefault="00F82BE3" w:rsidP="00556F4F">
            <w:pPr>
              <w:pStyle w:val="TableBullet"/>
              <w:spacing w:line="259" w:lineRule="auto"/>
              <w:ind w:left="284" w:hanging="284"/>
              <w:rPr>
                <w:color w:val="auto"/>
                <w:sz w:val="19"/>
                <w:szCs w:val="19"/>
              </w:rPr>
            </w:pPr>
            <w:r w:rsidRPr="00347EC6">
              <w:rPr>
                <w:color w:val="auto"/>
                <w:sz w:val="19"/>
                <w:szCs w:val="19"/>
              </w:rPr>
              <w:t xml:space="preserve">Umbels infected at an early stage are partially discoloured and do not develop further </w:t>
            </w:r>
            <w:r w:rsidRPr="00347EC6">
              <w:rPr>
                <w:rFonts w:cs="Helvetica"/>
                <w:color w:val="auto"/>
                <w:sz w:val="19"/>
                <w:szCs w:val="19"/>
              </w:rPr>
              <w:t xml:space="preserve">resulting in sterile umbels </w:t>
            </w:r>
            <w:r w:rsidR="00B53B76">
              <w:rPr>
                <w:color w:val="auto"/>
                <w:sz w:val="19"/>
                <w:szCs w:val="19"/>
              </w:rPr>
              <w:fldChar w:fldCharType="begin"/>
            </w:r>
            <w:r w:rsidR="00B53B76">
              <w:rPr>
                <w:color w:val="auto"/>
                <w:sz w:val="19"/>
                <w:szCs w:val="19"/>
              </w:rPr>
              <w:instrText xml:space="preserve"> ADDIN EN.CITE &lt;EndNote&gt;&lt;Cite&gt;&lt;Author&gt;Gabler&lt;/Author&gt;&lt;Year&gt;2000&lt;/Year&gt;&lt;RecNum&gt;28599&lt;/RecNum&gt;&lt;DisplayText&gt;(Gabler &amp;amp; Ehrig 2000)&lt;/DisplayText&gt;&lt;record&gt;&lt;rec-number&gt;28599&lt;/rec-number&gt;&lt;foreign-keys&gt;&lt;key app="EN" db-id="pxwxw0er9zv2fxezxdk5tt5utz5p5vtrwdv0" timestamp="1502235893"&gt;28599&lt;/key&gt;&lt;/foreign-keys&gt;&lt;ref-type name="Journal Articles"&gt;17&lt;/ref-type&gt;&lt;contributors&gt;&lt;authors&gt;&lt;author&gt;Gabler, J.&lt;/author&gt;&lt;author&gt;Ehrig, F.&lt;/author&gt;&lt;/authors&gt;&lt;/contributors&gt;&lt;titles&gt;&lt;title&gt;&lt;style face="italic" font="default" size="100%"&gt;Phomopsis diachenii&lt;/style&gt;&lt;style face="normal" font="default" size="100%"&gt; Sacc., an important pathogen on caraway (&lt;/style&gt;&lt;style face="italic" font="default" size="100%"&gt;Carum carvi &lt;/style&gt;&lt;style face="normal" font="default" size="100%"&gt;L.) first detection for Germany&lt;/style&gt;&lt;/title&gt;&lt;secondary-title&gt;Zeitschrift für Arznei-&amp;amp; Gewürzpflanzen&lt;/secondary-title&gt;&lt;/titles&gt;&lt;periodical&gt;&lt;full-title&gt;Zeitschrift für Arznei-&amp;amp; Gewürzpflanzen&lt;/full-title&gt;&lt;/periodical&gt;&lt;pages&gt;36-39&lt;/pages&gt;&lt;volume&gt;5&lt;/volume&gt;&lt;number&gt;1&lt;/number&gt;&lt;keywords&gt;&lt;keyword&gt;umbel browning&lt;/keyword&gt;&lt;keyword&gt;caraway&lt;/keyword&gt;&lt;keyword&gt;symptoms&lt;/keyword&gt;&lt;keyword&gt;pathogen infestation&lt;/keyword&gt;&lt;keyword&gt;Alternaria&lt;/keyword&gt;&lt;keyword&gt;Botrytis&lt;/keyword&gt;&lt;keyword&gt;Synchytrium&lt;/keyword&gt;&lt;keyword&gt;Bacteria&lt;/keyword&gt;&lt;/keywords&gt;&lt;dates&gt;&lt;year&gt;2000&lt;/year&gt;&lt;/dates&gt;&lt;urls&gt;&lt;/urls&gt;&lt;custom1&gt;Grains kp&lt;/custom1&gt;&lt;/record&gt;&lt;/Cite&gt;&lt;/EndNote&gt;</w:instrText>
            </w:r>
            <w:r w:rsidR="00B53B76">
              <w:rPr>
                <w:color w:val="auto"/>
                <w:sz w:val="19"/>
                <w:szCs w:val="19"/>
              </w:rPr>
              <w:fldChar w:fldCharType="separate"/>
            </w:r>
            <w:r w:rsidR="00B53B76">
              <w:rPr>
                <w:noProof/>
                <w:color w:val="auto"/>
                <w:sz w:val="19"/>
                <w:szCs w:val="19"/>
              </w:rPr>
              <w:t>(</w:t>
            </w:r>
            <w:hyperlink w:anchor="_ENREF_128" w:tooltip="Gabler, 2000 #28599" w:history="1">
              <w:r w:rsidR="00B53B76">
                <w:rPr>
                  <w:noProof/>
                  <w:color w:val="auto"/>
                  <w:sz w:val="19"/>
                  <w:szCs w:val="19"/>
                </w:rPr>
                <w:t>Gabler &amp; Ehrig 2000</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Infection of umbels at the later stage of development results in unripe fruits (seeds) </w:t>
            </w:r>
            <w:r w:rsidR="00B53B76">
              <w:rPr>
                <w:color w:val="auto"/>
                <w:sz w:val="19"/>
                <w:szCs w:val="19"/>
              </w:rPr>
              <w:fldChar w:fldCharType="begin"/>
            </w:r>
            <w:r w:rsidR="00B53B76">
              <w:rPr>
                <w:color w:val="auto"/>
                <w:sz w:val="19"/>
                <w:szCs w:val="19"/>
              </w:rPr>
              <w:instrText xml:space="preserve"> ADDIN EN.CITE &lt;EndNote&gt;&lt;Cite&gt;&lt;Author&gt;Gabler&lt;/Author&gt;&lt;Year&gt;2000&lt;/Year&gt;&lt;RecNum&gt;28599&lt;/RecNum&gt;&lt;DisplayText&gt;(Gabler &amp;amp; Ehrig 2000)&lt;/DisplayText&gt;&lt;record&gt;&lt;rec-number&gt;28599&lt;/rec-number&gt;&lt;foreign-keys&gt;&lt;key app="EN" db-id="pxwxw0er9zv2fxezxdk5tt5utz5p5vtrwdv0" timestamp="1502235893"&gt;28599&lt;/key&gt;&lt;/foreign-keys&gt;&lt;ref-type name="Journal Articles"&gt;17&lt;/ref-type&gt;&lt;contributors&gt;&lt;authors&gt;&lt;author&gt;Gabler, J.&lt;/author&gt;&lt;author&gt;Ehrig, F.&lt;/author&gt;&lt;/authors&gt;&lt;/contributors&gt;&lt;titles&gt;&lt;title&gt;&lt;style face="italic" font="default" size="100%"&gt;Phomopsis diachenii&lt;/style&gt;&lt;style face="normal" font="default" size="100%"&gt; Sacc., an important pathogen on caraway (&lt;/style&gt;&lt;style face="italic" font="default" size="100%"&gt;Carum carvi &lt;/style&gt;&lt;style face="normal" font="default" size="100%"&gt;L.) first detection for Germany&lt;/style&gt;&lt;/title&gt;&lt;secondary-title&gt;Zeitschrift für Arznei-&amp;amp; Gewürzpflanzen&lt;/secondary-title&gt;&lt;/titles&gt;&lt;periodical&gt;&lt;full-title&gt;Zeitschrift für Arznei-&amp;amp; Gewürzpflanzen&lt;/full-title&gt;&lt;/periodical&gt;&lt;pages&gt;36-39&lt;/pages&gt;&lt;volume&gt;5&lt;/volume&gt;&lt;number&gt;1&lt;/number&gt;&lt;keywords&gt;&lt;keyword&gt;umbel browning&lt;/keyword&gt;&lt;keyword&gt;caraway&lt;/keyword&gt;&lt;keyword&gt;symptoms&lt;/keyword&gt;&lt;keyword&gt;pathogen infestation&lt;/keyword&gt;&lt;keyword&gt;Alternaria&lt;/keyword&gt;&lt;keyword&gt;Botrytis&lt;/keyword&gt;&lt;keyword&gt;Synchytrium&lt;/keyword&gt;&lt;keyword&gt;Bacteria&lt;/keyword&gt;&lt;/keywords&gt;&lt;dates&gt;&lt;year&gt;2000&lt;/year&gt;&lt;/dates&gt;&lt;urls&gt;&lt;/urls&gt;&lt;custom1&gt;Grains kp&lt;/custom1&gt;&lt;/record&gt;&lt;/Cite&gt;&lt;/EndNote&gt;</w:instrText>
            </w:r>
            <w:r w:rsidR="00B53B76">
              <w:rPr>
                <w:color w:val="auto"/>
                <w:sz w:val="19"/>
                <w:szCs w:val="19"/>
              </w:rPr>
              <w:fldChar w:fldCharType="separate"/>
            </w:r>
            <w:r w:rsidR="00B53B76">
              <w:rPr>
                <w:noProof/>
                <w:color w:val="auto"/>
                <w:sz w:val="19"/>
                <w:szCs w:val="19"/>
              </w:rPr>
              <w:t>(</w:t>
            </w:r>
            <w:hyperlink w:anchor="_ENREF_128" w:tooltip="Gabler, 2000 #28599" w:history="1">
              <w:r w:rsidR="00B53B76">
                <w:rPr>
                  <w:noProof/>
                  <w:color w:val="auto"/>
                  <w:sz w:val="19"/>
                  <w:szCs w:val="19"/>
                </w:rPr>
                <w:t>Gabler &amp; Ehrig 2000</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The germination of seeds sourced from infected fruit is significantly reduced </w:t>
            </w:r>
            <w:r w:rsidR="00B53B76">
              <w:rPr>
                <w:color w:val="auto"/>
                <w:sz w:val="19"/>
                <w:szCs w:val="19"/>
              </w:rPr>
              <w:fldChar w:fldCharType="begin"/>
            </w:r>
            <w:r w:rsidR="00B53B76">
              <w:rPr>
                <w:color w:val="auto"/>
                <w:sz w:val="19"/>
                <w:szCs w:val="19"/>
              </w:rPr>
              <w:instrText xml:space="preserve"> ADDIN EN.CITE &lt;EndNote&gt;&lt;Cite&gt;&lt;Author&gt;Gabler&lt;/Author&gt;&lt;Year&gt;2000&lt;/Year&gt;&lt;RecNum&gt;28599&lt;/RecNum&gt;&lt;DisplayText&gt;(Gabler &amp;amp; Ehrig 2000)&lt;/DisplayText&gt;&lt;record&gt;&lt;rec-number&gt;28599&lt;/rec-number&gt;&lt;foreign-keys&gt;&lt;key app="EN" db-id="pxwxw0er9zv2fxezxdk5tt5utz5p5vtrwdv0" timestamp="1502235893"&gt;28599&lt;/key&gt;&lt;/foreign-keys&gt;&lt;ref-type name="Journal Articles"&gt;17&lt;/ref-type&gt;&lt;contributors&gt;&lt;authors&gt;&lt;author&gt;Gabler, J.&lt;/author&gt;&lt;author&gt;Ehrig, F.&lt;/author&gt;&lt;/authors&gt;&lt;/contributors&gt;&lt;titles&gt;&lt;title&gt;&lt;style face="italic" font="default" size="100%"&gt;Phomopsis diachenii&lt;/style&gt;&lt;style face="normal" font="default" size="100%"&gt; Sacc., an important pathogen on caraway (&lt;/style&gt;&lt;style face="italic" font="default" size="100%"&gt;Carum carvi &lt;/style&gt;&lt;style face="normal" font="default" size="100%"&gt;L.) first detection for Germany&lt;/style&gt;&lt;/title&gt;&lt;secondary-title&gt;Zeitschrift für Arznei-&amp;amp; Gewürzpflanzen&lt;/secondary-title&gt;&lt;/titles&gt;&lt;periodical&gt;&lt;full-title&gt;Zeitschrift für Arznei-&amp;amp; Gewürzpflanzen&lt;/full-title&gt;&lt;/periodical&gt;&lt;pages&gt;36-39&lt;/pages&gt;&lt;volume&gt;5&lt;/volume&gt;&lt;number&gt;1&lt;/number&gt;&lt;keywords&gt;&lt;keyword&gt;umbel browning&lt;/keyword&gt;&lt;keyword&gt;caraway&lt;/keyword&gt;&lt;keyword&gt;symptoms&lt;/keyword&gt;&lt;keyword&gt;pathogen infestation&lt;/keyword&gt;&lt;keyword&gt;Alternaria&lt;/keyword&gt;&lt;keyword&gt;Botrytis&lt;/keyword&gt;&lt;keyword&gt;Synchytrium&lt;/keyword&gt;&lt;keyword&gt;Bacteria&lt;/keyword&gt;&lt;/keywords&gt;&lt;dates&gt;&lt;year&gt;2000&lt;/year&gt;&lt;/dates&gt;&lt;urls&gt;&lt;/urls&gt;&lt;custom1&gt;Grains kp&lt;/custom1&gt;&lt;/record&gt;&lt;/Cite&gt;&lt;/EndNote&gt;</w:instrText>
            </w:r>
            <w:r w:rsidR="00B53B76">
              <w:rPr>
                <w:color w:val="auto"/>
                <w:sz w:val="19"/>
                <w:szCs w:val="19"/>
              </w:rPr>
              <w:fldChar w:fldCharType="separate"/>
            </w:r>
            <w:r w:rsidR="00B53B76">
              <w:rPr>
                <w:noProof/>
                <w:color w:val="auto"/>
                <w:sz w:val="19"/>
                <w:szCs w:val="19"/>
              </w:rPr>
              <w:t>(</w:t>
            </w:r>
            <w:hyperlink w:anchor="_ENREF_128" w:tooltip="Gabler, 2000 #28599" w:history="1">
              <w:r w:rsidR="00B53B76">
                <w:rPr>
                  <w:noProof/>
                  <w:color w:val="auto"/>
                  <w:sz w:val="19"/>
                  <w:szCs w:val="19"/>
                </w:rPr>
                <w:t>Gabler &amp; Ehrig 2000</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p w14:paraId="2EADA37D" w14:textId="2F359877" w:rsidR="00683066" w:rsidRPr="00347EC6" w:rsidRDefault="00683066" w:rsidP="00683066">
            <w:pPr>
              <w:pStyle w:val="TableBullet"/>
              <w:spacing w:line="259" w:lineRule="auto"/>
              <w:ind w:left="284" w:hanging="284"/>
              <w:rPr>
                <w:color w:val="auto"/>
                <w:sz w:val="19"/>
                <w:szCs w:val="19"/>
              </w:rPr>
            </w:pPr>
            <w:r w:rsidRPr="00347EC6">
              <w:rPr>
                <w:color w:val="auto"/>
                <w:sz w:val="19"/>
                <w:szCs w:val="19"/>
              </w:rPr>
              <w:t xml:space="preserve">No economic yield loss caused by </w:t>
            </w:r>
            <w:r w:rsidRPr="00347EC6">
              <w:rPr>
                <w:i/>
                <w:color w:val="auto"/>
                <w:sz w:val="19"/>
                <w:szCs w:val="19"/>
              </w:rPr>
              <w:t xml:space="preserve">Phomopsis </w:t>
            </w:r>
            <w:proofErr w:type="spellStart"/>
            <w:r w:rsidRPr="00347EC6">
              <w:rPr>
                <w:i/>
                <w:color w:val="auto"/>
                <w:sz w:val="19"/>
                <w:szCs w:val="19"/>
              </w:rPr>
              <w:t>diachenii</w:t>
            </w:r>
            <w:proofErr w:type="spellEnd"/>
            <w:r w:rsidRPr="00347EC6">
              <w:rPr>
                <w:color w:val="auto"/>
                <w:sz w:val="19"/>
                <w:szCs w:val="19"/>
              </w:rPr>
              <w:t xml:space="preserve"> has been reported for parsnip crops.</w:t>
            </w:r>
          </w:p>
          <w:p w14:paraId="7053FE7D" w14:textId="041FB968"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t xml:space="preserve">Caraway seed is not produced commercially in Australia, and the domestic market is entirely dependent on imported caraway seeds </w:t>
            </w:r>
            <w:r w:rsidR="00B53B76">
              <w:rPr>
                <w:color w:val="auto"/>
                <w:sz w:val="19"/>
                <w:szCs w:val="19"/>
              </w:rPr>
              <w:fldChar w:fldCharType="begin"/>
            </w:r>
            <w:r w:rsidR="00B53B76">
              <w:rPr>
                <w:color w:val="auto"/>
                <w:sz w:val="19"/>
                <w:szCs w:val="19"/>
              </w:rPr>
              <w:instrText xml:space="preserve"> ADDIN EN.CITE &lt;EndNote&gt;&lt;Cite&gt;&lt;Author&gt;Rahman&lt;/Author&gt;&lt;Year&gt;2020&lt;/Year&gt;&lt;RecNum&gt;39493&lt;/RecNum&gt;&lt;DisplayText&gt;(Rahman et al. 2020)&lt;/DisplayText&gt;&lt;record&gt;&lt;rec-number&gt;39493&lt;/rec-number&gt;&lt;foreign-keys&gt;&lt;key app="EN" db-id="pxwxw0er9zv2fxezxdk5tt5utz5p5vtrwdv0" timestamp="1596173209"&gt;39493&lt;/key&gt;&lt;/foreign-keys&gt;&lt;ref-type name="Reports"&gt;27&lt;/ref-type&gt;&lt;contributors&gt;&lt;authors&gt;&lt;author&gt;Rahman, A.&lt;/author&gt;&lt;author&gt;Akbar, D.&lt;/author&gt;&lt;author&gt;Timilsina, S.&lt;/author&gt;&lt;author&gt;Trotter, T.&lt;/author&gt;&lt;author&gt;Thomson, M.&lt;/author&gt;&lt;author&gt;Bhattarai, S.&lt;/author&gt;&lt;/authors&gt;&lt;/contributors&gt;&lt;titles&gt;&lt;title&gt;Market analysis of caraway seed&lt;/title&gt;&lt;/titles&gt;&lt;pages&gt;1-13&lt;/pages&gt;&lt;number&gt;00219C&lt;/number&gt;&lt;keywords&gt;&lt;keyword&gt;Carum carvi&lt;/keyword&gt;&lt;keyword&gt;nutrition&lt;/keyword&gt;&lt;keyword&gt;value&lt;/keyword&gt;&lt;keyword&gt;scoping&lt;/keyword&gt;&lt;keyword&gt;export&lt;/keyword&gt;&lt;/keywords&gt;&lt;dates&gt;&lt;year&gt;2020&lt;/year&gt;&lt;/dates&gt;&lt;pub-location&gt;Townsville, Queensland&lt;/pub-location&gt;&lt;publisher&gt;Cooperative Research Centre for Developing Northern Australia (CRCNA)&lt;/publisher&gt;&lt;urls&gt;&lt;pdf-urls&gt;&lt;url&gt;file://J:\E Library\Plant Catalogue\R\Rahman et al 2020 EN39493.pdf&lt;/url&gt;&lt;/pdf-urls&gt;&lt;/urls&gt;&lt;custom1&gt;Apiaceae seed review WZ&lt;/custom1&gt;&lt;/record&gt;&lt;/Cite&gt;&lt;/EndNote&gt;</w:instrText>
            </w:r>
            <w:r w:rsidR="00B53B76">
              <w:rPr>
                <w:color w:val="auto"/>
                <w:sz w:val="19"/>
                <w:szCs w:val="19"/>
              </w:rPr>
              <w:fldChar w:fldCharType="separate"/>
            </w:r>
            <w:r w:rsidR="00B53B76">
              <w:rPr>
                <w:noProof/>
                <w:color w:val="auto"/>
                <w:sz w:val="19"/>
                <w:szCs w:val="19"/>
              </w:rPr>
              <w:t>(</w:t>
            </w:r>
            <w:hyperlink w:anchor="_ENREF_287" w:tooltip="Rahman, 2020 #39493" w:history="1">
              <w:r w:rsidR="00B53B76">
                <w:rPr>
                  <w:noProof/>
                  <w:color w:val="auto"/>
                  <w:sz w:val="19"/>
                  <w:szCs w:val="19"/>
                </w:rPr>
                <w:t>Rahman et al. 2020</w:t>
              </w:r>
            </w:hyperlink>
            <w:r w:rsidR="00B53B76">
              <w:rPr>
                <w:noProof/>
                <w:color w:val="auto"/>
                <w:sz w:val="19"/>
                <w:szCs w:val="19"/>
              </w:rPr>
              <w:t>)</w:t>
            </w:r>
            <w:r w:rsidR="00B53B76">
              <w:rPr>
                <w:color w:val="auto"/>
                <w:sz w:val="19"/>
                <w:szCs w:val="19"/>
              </w:rPr>
              <w:fldChar w:fldCharType="end"/>
            </w:r>
            <w:r w:rsidRPr="00347EC6">
              <w:rPr>
                <w:color w:val="auto"/>
                <w:sz w:val="19"/>
                <w:szCs w:val="19"/>
              </w:rPr>
              <w:t>.</w:t>
            </w:r>
          </w:p>
        </w:tc>
      </w:tr>
      <w:tr w:rsidR="00BD50FA" w:rsidRPr="00BD50FA" w14:paraId="3F564603" w14:textId="77777777" w:rsidTr="00F82BE3">
        <w:tc>
          <w:tcPr>
            <w:tcW w:w="953" w:type="pct"/>
          </w:tcPr>
          <w:p w14:paraId="5D6DA941" w14:textId="77777777" w:rsidR="00F82BE3" w:rsidRPr="00347EC6" w:rsidRDefault="00F82BE3" w:rsidP="00F82BE3">
            <w:pPr>
              <w:pStyle w:val="TableText"/>
              <w:rPr>
                <w:sz w:val="19"/>
                <w:szCs w:val="19"/>
              </w:rPr>
            </w:pPr>
            <w:r w:rsidRPr="00347EC6">
              <w:rPr>
                <w:sz w:val="19"/>
                <w:szCs w:val="19"/>
              </w:rPr>
              <w:t>Other aspects of the environment</w:t>
            </w:r>
          </w:p>
        </w:tc>
        <w:tc>
          <w:tcPr>
            <w:tcW w:w="4047" w:type="pct"/>
          </w:tcPr>
          <w:p w14:paraId="5302F987" w14:textId="77777777" w:rsidR="00F82BE3" w:rsidRPr="00347EC6" w:rsidRDefault="00F82BE3" w:rsidP="00F82BE3">
            <w:pPr>
              <w:pStyle w:val="TableText"/>
              <w:rPr>
                <w:sz w:val="19"/>
                <w:szCs w:val="19"/>
              </w:rPr>
            </w:pPr>
            <w:r w:rsidRPr="00347EC6">
              <w:rPr>
                <w:sz w:val="19"/>
                <w:szCs w:val="19"/>
              </w:rPr>
              <w:t>A—Indiscernible at the local level</w:t>
            </w:r>
          </w:p>
          <w:p w14:paraId="342BA4DB" w14:textId="77777777" w:rsidR="00F82BE3" w:rsidRPr="00347EC6" w:rsidRDefault="00F82BE3" w:rsidP="00F82BE3">
            <w:pPr>
              <w:pStyle w:val="TableText"/>
              <w:rPr>
                <w:sz w:val="19"/>
                <w:szCs w:val="19"/>
              </w:rPr>
            </w:pPr>
            <w:r w:rsidRPr="00347EC6">
              <w:rPr>
                <w:sz w:val="19"/>
                <w:szCs w:val="19"/>
              </w:rPr>
              <w:t xml:space="preserve">The direct impact of </w:t>
            </w:r>
            <w:r w:rsidRPr="00347EC6">
              <w:rPr>
                <w:i/>
                <w:sz w:val="19"/>
                <w:szCs w:val="19"/>
              </w:rPr>
              <w:t xml:space="preserve">Phomopsis </w:t>
            </w:r>
            <w:proofErr w:type="spellStart"/>
            <w:r w:rsidRPr="00347EC6">
              <w:rPr>
                <w:i/>
                <w:sz w:val="19"/>
                <w:szCs w:val="19"/>
              </w:rPr>
              <w:t>diachenii</w:t>
            </w:r>
            <w:proofErr w:type="spellEnd"/>
            <w:r w:rsidRPr="00347EC6">
              <w:rPr>
                <w:sz w:val="19"/>
                <w:szCs w:val="19"/>
              </w:rPr>
              <w:t xml:space="preserve"> on other aspects of the environment would be indiscernible at the local, district, regional and national levels, which has an impact score of ‘</w:t>
            </w:r>
            <w:proofErr w:type="gramStart"/>
            <w:r w:rsidRPr="00347EC6">
              <w:rPr>
                <w:sz w:val="19"/>
                <w:szCs w:val="19"/>
              </w:rPr>
              <w:t>A</w:t>
            </w:r>
            <w:proofErr w:type="gramEnd"/>
            <w:r w:rsidRPr="00347EC6">
              <w:rPr>
                <w:sz w:val="19"/>
                <w:szCs w:val="19"/>
              </w:rPr>
              <w:t>’.</w:t>
            </w:r>
          </w:p>
          <w:p w14:paraId="09604638" w14:textId="77777777" w:rsidR="00F82BE3" w:rsidRPr="00347EC6" w:rsidRDefault="00F82BE3" w:rsidP="00F82BE3">
            <w:pPr>
              <w:pStyle w:val="TableBullet"/>
              <w:spacing w:line="259" w:lineRule="auto"/>
              <w:ind w:left="284" w:hanging="284"/>
              <w:rPr>
                <w:color w:val="auto"/>
                <w:sz w:val="19"/>
                <w:szCs w:val="19"/>
              </w:rPr>
            </w:pPr>
            <w:r w:rsidRPr="00347EC6">
              <w:rPr>
                <w:color w:val="auto"/>
                <w:sz w:val="19"/>
                <w:szCs w:val="19"/>
              </w:rPr>
              <w:t xml:space="preserve">No impact of </w:t>
            </w:r>
            <w:r w:rsidRPr="00347EC6">
              <w:rPr>
                <w:i/>
                <w:iCs/>
                <w:color w:val="auto"/>
                <w:sz w:val="19"/>
                <w:szCs w:val="19"/>
              </w:rPr>
              <w:t xml:space="preserve">Phomopsis </w:t>
            </w:r>
            <w:proofErr w:type="spellStart"/>
            <w:r w:rsidRPr="00347EC6">
              <w:rPr>
                <w:i/>
                <w:iCs/>
                <w:color w:val="auto"/>
                <w:sz w:val="19"/>
                <w:szCs w:val="19"/>
              </w:rPr>
              <w:t>diachenii</w:t>
            </w:r>
            <w:proofErr w:type="spellEnd"/>
            <w:r w:rsidRPr="00347EC6">
              <w:rPr>
                <w:color w:val="auto"/>
                <w:sz w:val="19"/>
                <w:szCs w:val="19"/>
              </w:rPr>
              <w:t xml:space="preserve"> has been reported on the environment internationally or domestically.</w:t>
            </w:r>
          </w:p>
          <w:p w14:paraId="4D7291F5" w14:textId="60AF5BA2" w:rsidR="00F82BE3" w:rsidRPr="00347EC6" w:rsidRDefault="00F82BE3" w:rsidP="00F82BE3">
            <w:pPr>
              <w:pStyle w:val="TableBullet"/>
              <w:spacing w:line="259" w:lineRule="auto"/>
              <w:ind w:left="284" w:hanging="284"/>
              <w:rPr>
                <w:color w:val="auto"/>
                <w:sz w:val="19"/>
                <w:szCs w:val="19"/>
              </w:rPr>
            </w:pPr>
            <w:r w:rsidRPr="00347EC6">
              <w:rPr>
                <w:i/>
                <w:color w:val="auto"/>
                <w:sz w:val="19"/>
                <w:szCs w:val="19"/>
              </w:rPr>
              <w:t xml:space="preserve">Phomopsis </w:t>
            </w:r>
            <w:proofErr w:type="spellStart"/>
            <w:r w:rsidRPr="00347EC6">
              <w:rPr>
                <w:i/>
                <w:color w:val="auto"/>
                <w:sz w:val="19"/>
                <w:szCs w:val="19"/>
              </w:rPr>
              <w:t>diachenii</w:t>
            </w:r>
            <w:proofErr w:type="spellEnd"/>
            <w:r w:rsidRPr="00347EC6">
              <w:rPr>
                <w:color w:val="auto"/>
                <w:sz w:val="19"/>
                <w:szCs w:val="19"/>
              </w:rPr>
              <w:t xml:space="preserve"> has a restricted host range and is only reported on caraway </w:t>
            </w:r>
            <w:r w:rsidR="00B53B76">
              <w:rPr>
                <w:color w:val="auto"/>
                <w:sz w:val="19"/>
                <w:szCs w:val="19"/>
              </w:rPr>
              <w:fldChar w:fldCharType="begin"/>
            </w:r>
            <w:r w:rsidR="00B53B76">
              <w:rPr>
                <w:color w:val="auto"/>
                <w:sz w:val="19"/>
                <w:szCs w:val="19"/>
              </w:rPr>
              <w:instrText xml:space="preserve"> ADDIN EN.CITE &lt;EndNote&gt;&lt;Cite&gt;&lt;Author&gt;Rodeva&lt;/Author&gt;&lt;Year&gt;2004&lt;/Year&gt;&lt;RecNum&gt;27650&lt;/RecNum&gt;&lt;DisplayText&gt;(Rodeva &amp;amp; Gabler 2004)&lt;/DisplayText&gt;&lt;record&gt;&lt;rec-number&gt;27650&lt;/rec-number&gt;&lt;foreign-keys&gt;&lt;key app="EN" db-id="pxwxw0er9zv2fxezxdk5tt5utz5p5vtrwdv0" timestamp="1497847300"&gt;27650&lt;/key&gt;&lt;/foreign-keys&gt;&lt;ref-type name="Journal Articles"&gt;17&lt;/ref-type&gt;&lt;contributors&gt;&lt;authors&gt;&lt;author&gt;Rodeva,R.&lt;/author&gt;&lt;author&gt;Gabler,J.&lt;/author&gt;&lt;/authors&gt;&lt;/contributors&gt;&lt;titles&gt;&lt;title&gt;&lt;style face="normal" font="default" size="100%"&gt;First report of&lt;/style&gt;&lt;style face="italic" font="default" size="100%"&gt; Phomopsis diachenii &lt;/style&gt;&lt;style face="normal" font="default" size="100%"&gt;in Bulgaria&lt;/style&gt;&lt;/title&gt;&lt;secondary-title&gt;Mycologia Balcanica&lt;/secondary-title&gt;&lt;/titles&gt;&lt;periodical&gt;&lt;full-title&gt;Mycologia Balcanica&lt;/full-title&gt;&lt;/periodical&gt;&lt;pages&gt;153-157&lt;/pages&gt;&lt;volume&gt;1&lt;/volume&gt;&lt;dates&gt;&lt;year&gt;2004&lt;/year&gt;&lt;/dates&gt;&lt;urls&gt;&lt;pdf-urls&gt;&lt;url&gt;J:\E Library\Plant Catalogue\R\Rodeva and Gabler 2004 EN27650.pdf&lt;/url&gt;&lt;/pdf-urls&gt;&lt;/urls&gt;&lt;custom1&gt;Grains,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297" w:tooltip="Rodeva, 2004 #27650" w:history="1">
              <w:r w:rsidR="00B53B76">
                <w:rPr>
                  <w:noProof/>
                  <w:color w:val="auto"/>
                  <w:sz w:val="19"/>
                  <w:szCs w:val="19"/>
                </w:rPr>
                <w:t>Rodeva &amp; Gabler 2004</w:t>
              </w:r>
            </w:hyperlink>
            <w:r w:rsidR="00B53B76">
              <w:rPr>
                <w:noProof/>
                <w:color w:val="auto"/>
                <w:sz w:val="19"/>
                <w:szCs w:val="19"/>
              </w:rPr>
              <w:t>)</w:t>
            </w:r>
            <w:r w:rsidR="00B53B76">
              <w:rPr>
                <w:color w:val="auto"/>
                <w:sz w:val="19"/>
                <w:szCs w:val="19"/>
              </w:rPr>
              <w:fldChar w:fldCharType="end"/>
            </w:r>
            <w:r w:rsidRPr="00347EC6">
              <w:rPr>
                <w:color w:val="auto"/>
                <w:sz w:val="19"/>
                <w:szCs w:val="19"/>
              </w:rPr>
              <w:t xml:space="preserve"> and parsnip </w:t>
            </w:r>
            <w:r w:rsidR="00B53B76">
              <w:rPr>
                <w:color w:val="auto"/>
                <w:sz w:val="19"/>
                <w:szCs w:val="19"/>
              </w:rPr>
              <w:fldChar w:fldCharType="begin"/>
            </w:r>
            <w:r w:rsidR="00B53B76">
              <w:rPr>
                <w:color w:val="auto"/>
                <w:sz w:val="19"/>
                <w:szCs w:val="19"/>
              </w:rPr>
              <w:instrText xml:space="preserve"> ADDIN EN.CITE &lt;EndNote&gt;&lt;Cite&gt;&lt;Author&gt;Machowicz-Stefaniak&lt;/Author&gt;&lt;Year&gt;2009&lt;/Year&gt;&lt;RecNum&gt;27459&lt;/RecNum&gt;&lt;DisplayText&gt;(Machowicz-Stefaniak, Zalewska &amp;amp; Król 2009)&lt;/DisplayText&gt;&lt;record&gt;&lt;rec-number&gt;27459&lt;/rec-number&gt;&lt;foreign-keys&gt;&lt;key app="EN" db-id="pxwxw0er9zv2fxezxdk5tt5utz5p5vtrwdv0" timestamp="1497846252"&gt;27459&lt;/key&gt;&lt;/foreign-keys&gt;&lt;ref-type name="Journal Articles"&gt;17&lt;/ref-type&gt;&lt;contributors&gt;&lt;authors&gt;&lt;author&gt;Machowicz-Stefaniak,Z.&lt;/author&gt;&lt;author&gt;Zalewska,E.D.&lt;/author&gt;&lt;author&gt;Król,B.E.&lt;/author&gt;&lt;/authors&gt;&lt;/contributors&gt;&lt;titles&gt;&lt;title&gt;&lt;style face="normal" font="default" size="100%"&gt;The occurrence and biotic activity of &lt;/style&gt;&lt;style face="italic" font="default" size="100%"&gt;Phomopsis diachenii &lt;/style&gt;&lt;style face="normal" font="default" size="100%"&gt;Saccardo&lt;/style&gt;&lt;/title&gt;&lt;secondary-title&gt;Acta Agrobotanica&lt;/secondary-title&gt;&lt;/titles&gt;&lt;periodical&gt;&lt;full-title&gt;Acta Agrobotanica&lt;/full-title&gt;&lt;/periodical&gt;&lt;pages&gt;125-135&lt;/pages&gt;&lt;volume&gt;62&lt;/volume&gt;&lt;dates&gt;&lt;year&gt;2009&lt;/year&gt;&lt;/dates&gt;&lt;urls&gt;&lt;pdf-urls&gt;&lt;url&gt;J:\E Library\Plant Catalogue\M\Machowicz-Stefaniak et al 2009 EN27459.pdf&lt;/url&gt;&lt;/pdf-urls&gt;&lt;/urls&gt;&lt;custom1&gt;Grains,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204" w:tooltip="Machowicz-Stefaniak, 2009 #27459" w:history="1">
              <w:r w:rsidR="00B53B76">
                <w:rPr>
                  <w:noProof/>
                  <w:color w:val="auto"/>
                  <w:sz w:val="19"/>
                  <w:szCs w:val="19"/>
                </w:rPr>
                <w:t>Machowicz-Stefaniak, Zalewska &amp; Król 2009</w:t>
              </w:r>
            </w:hyperlink>
            <w:r w:rsidR="00B53B76">
              <w:rPr>
                <w:noProof/>
                <w:color w:val="auto"/>
                <w:sz w:val="19"/>
                <w:szCs w:val="19"/>
              </w:rPr>
              <w:t>)</w:t>
            </w:r>
            <w:r w:rsidR="00B53B76">
              <w:rPr>
                <w:color w:val="auto"/>
                <w:sz w:val="19"/>
                <w:szCs w:val="19"/>
              </w:rPr>
              <w:fldChar w:fldCharType="end"/>
            </w:r>
            <w:r w:rsidRPr="00347EC6">
              <w:rPr>
                <w:color w:val="auto"/>
                <w:sz w:val="19"/>
                <w:szCs w:val="19"/>
              </w:rPr>
              <w:t>. There is no evidence of this fungus infecting native or endangered flora.</w:t>
            </w:r>
          </w:p>
        </w:tc>
      </w:tr>
      <w:tr w:rsidR="00BD50FA" w:rsidRPr="00BD50FA" w14:paraId="0C56A98E" w14:textId="77777777" w:rsidTr="00F82BE3">
        <w:tc>
          <w:tcPr>
            <w:tcW w:w="5000" w:type="pct"/>
            <w:gridSpan w:val="2"/>
          </w:tcPr>
          <w:p w14:paraId="6BC8AB0B" w14:textId="77777777" w:rsidR="00F82BE3" w:rsidRPr="00BD50FA" w:rsidRDefault="00F82BE3" w:rsidP="00F82BE3">
            <w:pPr>
              <w:pStyle w:val="TableHeading"/>
              <w:rPr>
                <w:sz w:val="19"/>
                <w:szCs w:val="19"/>
              </w:rPr>
            </w:pPr>
            <w:r w:rsidRPr="00BD50FA">
              <w:rPr>
                <w:sz w:val="19"/>
                <w:szCs w:val="19"/>
              </w:rPr>
              <w:t>Indirect</w:t>
            </w:r>
          </w:p>
        </w:tc>
      </w:tr>
      <w:tr w:rsidR="00BD50FA" w:rsidRPr="00BD50FA" w14:paraId="2680E774" w14:textId="77777777" w:rsidTr="00F82BE3">
        <w:tc>
          <w:tcPr>
            <w:tcW w:w="953" w:type="pct"/>
          </w:tcPr>
          <w:p w14:paraId="73B35711" w14:textId="77777777" w:rsidR="00F82BE3" w:rsidRPr="00BD50FA" w:rsidRDefault="00F82BE3" w:rsidP="00F82BE3">
            <w:pPr>
              <w:pStyle w:val="TableText"/>
              <w:rPr>
                <w:sz w:val="19"/>
                <w:szCs w:val="19"/>
              </w:rPr>
            </w:pPr>
            <w:r w:rsidRPr="00BD50FA">
              <w:rPr>
                <w:sz w:val="19"/>
                <w:szCs w:val="19"/>
              </w:rPr>
              <w:t>Eradication, control, etc.</w:t>
            </w:r>
          </w:p>
        </w:tc>
        <w:tc>
          <w:tcPr>
            <w:tcW w:w="4047" w:type="pct"/>
          </w:tcPr>
          <w:p w14:paraId="42202701" w14:textId="77777777" w:rsidR="00F82BE3" w:rsidRPr="00BD50FA" w:rsidRDefault="00F82BE3" w:rsidP="00F82BE3">
            <w:pPr>
              <w:pStyle w:val="TableText"/>
              <w:rPr>
                <w:sz w:val="19"/>
                <w:szCs w:val="19"/>
              </w:rPr>
            </w:pPr>
            <w:r w:rsidRPr="00BD50FA">
              <w:rPr>
                <w:sz w:val="19"/>
                <w:szCs w:val="19"/>
              </w:rPr>
              <w:t>A—Indiscernible at the local level</w:t>
            </w:r>
          </w:p>
          <w:p w14:paraId="668526B4" w14:textId="77777777" w:rsidR="00F82BE3" w:rsidRPr="00BD50FA" w:rsidRDefault="00F82BE3" w:rsidP="00F82BE3">
            <w:pPr>
              <w:pStyle w:val="TableBullet"/>
              <w:numPr>
                <w:ilvl w:val="0"/>
                <w:numId w:val="0"/>
              </w:numPr>
              <w:rPr>
                <w:color w:val="auto"/>
                <w:sz w:val="19"/>
                <w:szCs w:val="19"/>
              </w:rPr>
            </w:pPr>
            <w:r w:rsidRPr="00BD50FA">
              <w:rPr>
                <w:color w:val="auto"/>
                <w:sz w:val="19"/>
                <w:szCs w:val="19"/>
              </w:rPr>
              <w:t xml:space="preserve">The indirect impact of </w:t>
            </w:r>
            <w:r w:rsidRPr="00BD50FA">
              <w:rPr>
                <w:i/>
                <w:color w:val="auto"/>
                <w:sz w:val="19"/>
                <w:szCs w:val="19"/>
              </w:rPr>
              <w:t xml:space="preserve">Phomopsis </w:t>
            </w:r>
            <w:proofErr w:type="spellStart"/>
            <w:r w:rsidRPr="00BD50FA">
              <w:rPr>
                <w:i/>
                <w:color w:val="auto"/>
                <w:sz w:val="19"/>
                <w:szCs w:val="19"/>
              </w:rPr>
              <w:t>diachenii</w:t>
            </w:r>
            <w:proofErr w:type="spellEnd"/>
            <w:r w:rsidRPr="00BD50FA">
              <w:rPr>
                <w:color w:val="auto"/>
                <w:sz w:val="19"/>
                <w:szCs w:val="19"/>
              </w:rPr>
              <w:t xml:space="preserve"> on eradication and control would be indiscernible at the local, district, regional and national levels, which has an impact score of ‘</w:t>
            </w:r>
            <w:proofErr w:type="gramStart"/>
            <w:r w:rsidRPr="00BD50FA">
              <w:rPr>
                <w:color w:val="auto"/>
                <w:sz w:val="19"/>
                <w:szCs w:val="19"/>
              </w:rPr>
              <w:t>A</w:t>
            </w:r>
            <w:proofErr w:type="gramEnd"/>
            <w:r w:rsidRPr="00BD50FA">
              <w:rPr>
                <w:color w:val="auto"/>
                <w:sz w:val="19"/>
                <w:szCs w:val="19"/>
              </w:rPr>
              <w:t>’.</w:t>
            </w:r>
          </w:p>
          <w:p w14:paraId="1D2AC353" w14:textId="1350A6B6"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Eradication or containment of </w:t>
            </w:r>
            <w:r w:rsidRPr="00BD50FA">
              <w:rPr>
                <w:i/>
                <w:color w:val="auto"/>
                <w:sz w:val="19"/>
                <w:szCs w:val="19"/>
              </w:rPr>
              <w:t xml:space="preserve">Phomopsis </w:t>
            </w:r>
            <w:proofErr w:type="spellStart"/>
            <w:r w:rsidRPr="00BD50FA">
              <w:rPr>
                <w:i/>
                <w:color w:val="auto"/>
                <w:sz w:val="19"/>
                <w:szCs w:val="19"/>
              </w:rPr>
              <w:t>diachenii</w:t>
            </w:r>
            <w:proofErr w:type="spellEnd"/>
            <w:r w:rsidRPr="00BD50FA">
              <w:rPr>
                <w:color w:val="auto"/>
                <w:sz w:val="19"/>
                <w:szCs w:val="19"/>
              </w:rPr>
              <w:t xml:space="preserve"> would be easily achieved through cultural practices </w:t>
            </w:r>
            <w:r w:rsidR="00683066" w:rsidRPr="00BD50FA">
              <w:rPr>
                <w:color w:val="auto"/>
                <w:sz w:val="19"/>
                <w:szCs w:val="19"/>
              </w:rPr>
              <w:t>such as</w:t>
            </w:r>
            <w:r w:rsidRPr="00BD50FA">
              <w:rPr>
                <w:color w:val="auto"/>
                <w:sz w:val="19"/>
                <w:szCs w:val="19"/>
              </w:rPr>
              <w:t xml:space="preserve"> crop rotation and fungicidal seed treatment.</w:t>
            </w:r>
          </w:p>
          <w:p w14:paraId="0C940B44" w14:textId="62A9B3DA" w:rsidR="00F82BE3" w:rsidRPr="00BD50FA" w:rsidRDefault="00683066" w:rsidP="00F82BE3">
            <w:pPr>
              <w:pStyle w:val="TableBullet"/>
              <w:spacing w:line="259" w:lineRule="auto"/>
              <w:ind w:left="284" w:hanging="284"/>
              <w:rPr>
                <w:color w:val="auto"/>
                <w:sz w:val="19"/>
                <w:szCs w:val="19"/>
              </w:rPr>
            </w:pPr>
            <w:r w:rsidRPr="00BD50FA">
              <w:rPr>
                <w:color w:val="auto"/>
                <w:sz w:val="19"/>
                <w:szCs w:val="19"/>
              </w:rPr>
              <w:t xml:space="preserve">Existing management measures to control other </w:t>
            </w:r>
            <w:r w:rsidRPr="00BD50FA">
              <w:rPr>
                <w:i/>
                <w:color w:val="auto"/>
                <w:sz w:val="19"/>
                <w:szCs w:val="19"/>
              </w:rPr>
              <w:t>Phomopsis</w:t>
            </w:r>
            <w:r w:rsidRPr="00BD50FA">
              <w:rPr>
                <w:color w:val="auto"/>
                <w:sz w:val="19"/>
                <w:szCs w:val="19"/>
              </w:rPr>
              <w:t xml:space="preserve"> species in Australia are likely to be effective for control of this fungus.</w:t>
            </w:r>
          </w:p>
        </w:tc>
      </w:tr>
      <w:tr w:rsidR="00BD50FA" w:rsidRPr="00BD50FA" w14:paraId="3D83608B" w14:textId="77777777" w:rsidTr="00F82BE3">
        <w:tc>
          <w:tcPr>
            <w:tcW w:w="953" w:type="pct"/>
          </w:tcPr>
          <w:p w14:paraId="3A3C0603" w14:textId="77777777" w:rsidR="00F82BE3" w:rsidRPr="00BD50FA" w:rsidRDefault="00F82BE3" w:rsidP="00F82BE3">
            <w:pPr>
              <w:pStyle w:val="TableText"/>
              <w:rPr>
                <w:sz w:val="19"/>
                <w:szCs w:val="19"/>
              </w:rPr>
            </w:pPr>
            <w:r w:rsidRPr="00BD50FA">
              <w:rPr>
                <w:sz w:val="19"/>
                <w:szCs w:val="19"/>
              </w:rPr>
              <w:t>Domestic trade</w:t>
            </w:r>
          </w:p>
        </w:tc>
        <w:tc>
          <w:tcPr>
            <w:tcW w:w="4047" w:type="pct"/>
          </w:tcPr>
          <w:p w14:paraId="2BBF75C3" w14:textId="77777777" w:rsidR="00F82BE3" w:rsidRPr="00BD50FA" w:rsidRDefault="00F82BE3" w:rsidP="00F82BE3">
            <w:pPr>
              <w:pStyle w:val="TableText"/>
              <w:rPr>
                <w:sz w:val="19"/>
                <w:szCs w:val="19"/>
              </w:rPr>
            </w:pPr>
            <w:r w:rsidRPr="00BD50FA">
              <w:rPr>
                <w:sz w:val="19"/>
                <w:szCs w:val="19"/>
              </w:rPr>
              <w:t>C—Significant at the local level</w:t>
            </w:r>
          </w:p>
          <w:p w14:paraId="6B15770E" w14:textId="77777777" w:rsidR="00F82BE3" w:rsidRPr="00BD50FA" w:rsidRDefault="00F82BE3" w:rsidP="00F82BE3">
            <w:pPr>
              <w:pStyle w:val="TableText"/>
              <w:rPr>
                <w:rFonts w:cs="Helvetica"/>
                <w:sz w:val="19"/>
                <w:szCs w:val="19"/>
              </w:rPr>
            </w:pPr>
            <w:r w:rsidRPr="00BD50FA">
              <w:rPr>
                <w:rFonts w:cs="Helvetica"/>
                <w:sz w:val="19"/>
                <w:szCs w:val="19"/>
              </w:rPr>
              <w:t xml:space="preserve">The indirect impact of </w:t>
            </w:r>
            <w:r w:rsidRPr="00BD50FA">
              <w:rPr>
                <w:i/>
                <w:sz w:val="19"/>
                <w:szCs w:val="19"/>
              </w:rPr>
              <w:t xml:space="preserve">Phomopsis </w:t>
            </w:r>
            <w:proofErr w:type="spellStart"/>
            <w:r w:rsidRPr="00BD50FA">
              <w:rPr>
                <w:i/>
                <w:sz w:val="19"/>
                <w:szCs w:val="19"/>
              </w:rPr>
              <w:t>diachenii</w:t>
            </w:r>
            <w:proofErr w:type="spellEnd"/>
            <w:r w:rsidRPr="00BD50FA">
              <w:rPr>
                <w:sz w:val="19"/>
                <w:szCs w:val="19"/>
              </w:rPr>
              <w:t xml:space="preserve"> </w:t>
            </w:r>
            <w:r w:rsidRPr="00BD50FA">
              <w:rPr>
                <w:rFonts w:cs="Helvetica"/>
                <w:sz w:val="19"/>
                <w:szCs w:val="19"/>
              </w:rPr>
              <w:t xml:space="preserve">on domestic trade would be significant at the local level, of </w:t>
            </w:r>
            <w:r w:rsidRPr="00BD50FA">
              <w:rPr>
                <w:sz w:val="19"/>
                <w:szCs w:val="19"/>
              </w:rPr>
              <w:t xml:space="preserve">minor significance at the district level, and indiscernible at the regional and national levels, </w:t>
            </w:r>
            <w:r w:rsidRPr="00BD50FA">
              <w:rPr>
                <w:rFonts w:cs="Helvetica"/>
                <w:sz w:val="19"/>
                <w:szCs w:val="19"/>
              </w:rPr>
              <w:t>which has an impact score of ‘</w:t>
            </w:r>
            <w:proofErr w:type="gramStart"/>
            <w:r w:rsidRPr="00BD50FA">
              <w:rPr>
                <w:rFonts w:cs="Helvetica"/>
                <w:sz w:val="19"/>
                <w:szCs w:val="19"/>
              </w:rPr>
              <w:t>C</w:t>
            </w:r>
            <w:proofErr w:type="gramEnd"/>
            <w:r w:rsidRPr="00BD50FA">
              <w:rPr>
                <w:rFonts w:cs="Helvetica"/>
                <w:sz w:val="19"/>
                <w:szCs w:val="19"/>
              </w:rPr>
              <w:t>’.</w:t>
            </w:r>
          </w:p>
          <w:p w14:paraId="31853D49" w14:textId="345F6EC1"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presence of </w:t>
            </w:r>
            <w:r w:rsidRPr="00BD50FA">
              <w:rPr>
                <w:rFonts w:cs="Helvetica"/>
                <w:i/>
                <w:iCs/>
                <w:color w:val="auto"/>
                <w:sz w:val="19"/>
                <w:szCs w:val="19"/>
              </w:rPr>
              <w:t xml:space="preserve">Phomopsis </w:t>
            </w:r>
            <w:proofErr w:type="spellStart"/>
            <w:r w:rsidRPr="00BD50FA">
              <w:rPr>
                <w:rFonts w:cs="Helvetica"/>
                <w:i/>
                <w:iCs/>
                <w:color w:val="auto"/>
                <w:sz w:val="19"/>
                <w:szCs w:val="19"/>
              </w:rPr>
              <w:t>diachenii</w:t>
            </w:r>
            <w:proofErr w:type="spellEnd"/>
            <w:r w:rsidRPr="00BD50FA">
              <w:rPr>
                <w:rFonts w:cs="Helvetica"/>
                <w:color w:val="auto"/>
                <w:sz w:val="19"/>
                <w:szCs w:val="19"/>
              </w:rPr>
              <w:t xml:space="preserve"> could threaten economic viability through reduced trade or loss of domestic markets at the local level. Biosecurity measures to prevent the movement of plant material out of the initial incursion area </w:t>
            </w:r>
            <w:r w:rsidR="00F0668C">
              <w:rPr>
                <w:rFonts w:cs="Helvetica"/>
                <w:color w:val="auto"/>
                <w:sz w:val="19"/>
                <w:szCs w:val="19"/>
              </w:rPr>
              <w:t xml:space="preserve">could </w:t>
            </w:r>
            <w:r w:rsidRPr="00BD50FA">
              <w:rPr>
                <w:rFonts w:cs="Helvetica"/>
                <w:color w:val="auto"/>
                <w:sz w:val="19"/>
                <w:szCs w:val="19"/>
              </w:rPr>
              <w:t>affect plant industries and business at the local level.</w:t>
            </w:r>
          </w:p>
          <w:p w14:paraId="5F8CF442" w14:textId="2BB80325"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introduction of </w:t>
            </w:r>
            <w:r w:rsidRPr="00BD50FA">
              <w:rPr>
                <w:i/>
                <w:color w:val="auto"/>
                <w:sz w:val="19"/>
                <w:szCs w:val="19"/>
              </w:rPr>
              <w:t xml:space="preserve">Phomopsis </w:t>
            </w:r>
            <w:proofErr w:type="spellStart"/>
            <w:r w:rsidRPr="00BD50FA">
              <w:rPr>
                <w:i/>
                <w:color w:val="auto"/>
                <w:sz w:val="19"/>
                <w:szCs w:val="19"/>
              </w:rPr>
              <w:t>diachenii</w:t>
            </w:r>
            <w:proofErr w:type="spellEnd"/>
            <w:r w:rsidRPr="00BD50FA">
              <w:rPr>
                <w:color w:val="auto"/>
                <w:sz w:val="19"/>
                <w:szCs w:val="19"/>
              </w:rPr>
              <w:t xml:space="preserve"> into a state</w:t>
            </w:r>
            <w:r w:rsidRPr="00BD50FA">
              <w:rPr>
                <w:rFonts w:cs="Helvetica"/>
                <w:color w:val="auto"/>
                <w:sz w:val="19"/>
                <w:szCs w:val="19"/>
              </w:rPr>
              <w:t xml:space="preserve"> or territory </w:t>
            </w:r>
            <w:r w:rsidR="00F0668C">
              <w:rPr>
                <w:rFonts w:cs="Helvetica"/>
                <w:color w:val="auto"/>
                <w:sz w:val="19"/>
                <w:szCs w:val="19"/>
              </w:rPr>
              <w:t>c</w:t>
            </w:r>
            <w:r w:rsidRPr="00BD50FA">
              <w:rPr>
                <w:rFonts w:cs="Helvetica"/>
                <w:color w:val="auto"/>
                <w:sz w:val="19"/>
                <w:szCs w:val="19"/>
              </w:rPr>
              <w:t>ould disrupt interstate trade due to biosecurity restrictions on the domestic movement of seeds and propagative material within Australia.</w:t>
            </w:r>
          </w:p>
        </w:tc>
      </w:tr>
      <w:tr w:rsidR="00BD50FA" w:rsidRPr="00BD50FA" w14:paraId="0A168E16" w14:textId="77777777" w:rsidTr="00F82BE3">
        <w:tc>
          <w:tcPr>
            <w:tcW w:w="953" w:type="pct"/>
          </w:tcPr>
          <w:p w14:paraId="741B82CB" w14:textId="77777777" w:rsidR="00F82BE3" w:rsidRPr="00BD50FA" w:rsidRDefault="00F82BE3" w:rsidP="00F82BE3">
            <w:pPr>
              <w:pStyle w:val="TableText"/>
              <w:rPr>
                <w:sz w:val="19"/>
                <w:szCs w:val="19"/>
                <w:highlight w:val="yellow"/>
              </w:rPr>
            </w:pPr>
            <w:r w:rsidRPr="00BD50FA">
              <w:rPr>
                <w:sz w:val="19"/>
                <w:szCs w:val="19"/>
              </w:rPr>
              <w:t>International trade</w:t>
            </w:r>
          </w:p>
        </w:tc>
        <w:tc>
          <w:tcPr>
            <w:tcW w:w="4047" w:type="pct"/>
          </w:tcPr>
          <w:p w14:paraId="5E759ED4" w14:textId="77777777" w:rsidR="00F82BE3" w:rsidRPr="00BD50FA" w:rsidRDefault="00F82BE3" w:rsidP="00F82BE3">
            <w:pPr>
              <w:pStyle w:val="TableText"/>
              <w:rPr>
                <w:sz w:val="19"/>
                <w:szCs w:val="19"/>
              </w:rPr>
            </w:pPr>
            <w:r w:rsidRPr="00BD50FA">
              <w:rPr>
                <w:sz w:val="19"/>
                <w:szCs w:val="19"/>
              </w:rPr>
              <w:t>A—Indiscernible at the local level</w:t>
            </w:r>
          </w:p>
          <w:p w14:paraId="615B193C" w14:textId="77777777" w:rsidR="00F82BE3" w:rsidRPr="00BD50FA" w:rsidRDefault="00F82BE3" w:rsidP="00F82BE3">
            <w:pPr>
              <w:pStyle w:val="TableBullet"/>
              <w:numPr>
                <w:ilvl w:val="0"/>
                <w:numId w:val="0"/>
              </w:numPr>
              <w:rPr>
                <w:color w:val="auto"/>
                <w:sz w:val="19"/>
                <w:szCs w:val="19"/>
              </w:rPr>
            </w:pPr>
            <w:r w:rsidRPr="00BD50FA">
              <w:rPr>
                <w:color w:val="auto"/>
                <w:sz w:val="19"/>
                <w:szCs w:val="19"/>
              </w:rPr>
              <w:lastRenderedPageBreak/>
              <w:t xml:space="preserve">The indirect impact of </w:t>
            </w:r>
            <w:r w:rsidRPr="00BD50FA">
              <w:rPr>
                <w:i/>
                <w:color w:val="auto"/>
                <w:sz w:val="19"/>
                <w:szCs w:val="19"/>
              </w:rPr>
              <w:t xml:space="preserve">Phomopsis </w:t>
            </w:r>
            <w:proofErr w:type="spellStart"/>
            <w:r w:rsidRPr="00BD50FA">
              <w:rPr>
                <w:i/>
                <w:color w:val="auto"/>
                <w:sz w:val="19"/>
                <w:szCs w:val="19"/>
              </w:rPr>
              <w:t>diachenii</w:t>
            </w:r>
            <w:proofErr w:type="spellEnd"/>
            <w:r w:rsidRPr="00BD50FA">
              <w:rPr>
                <w:i/>
                <w:color w:val="auto"/>
                <w:sz w:val="19"/>
                <w:szCs w:val="19"/>
              </w:rPr>
              <w:t xml:space="preserve"> </w:t>
            </w:r>
            <w:r w:rsidRPr="00BD50FA">
              <w:rPr>
                <w:color w:val="auto"/>
                <w:sz w:val="19"/>
                <w:szCs w:val="19"/>
              </w:rPr>
              <w:t xml:space="preserve">on international trade would be indiscernible at the local, district, regional and national levels, </w:t>
            </w:r>
            <w:r w:rsidRPr="00BD50FA">
              <w:rPr>
                <w:rFonts w:cs="Helvetica"/>
                <w:color w:val="auto"/>
                <w:sz w:val="19"/>
                <w:szCs w:val="19"/>
              </w:rPr>
              <w:t>which has an impact score of ‘</w:t>
            </w:r>
            <w:proofErr w:type="gramStart"/>
            <w:r w:rsidRPr="00BD50FA">
              <w:rPr>
                <w:rFonts w:cs="Helvetica"/>
                <w:color w:val="auto"/>
                <w:sz w:val="19"/>
                <w:szCs w:val="19"/>
              </w:rPr>
              <w:t>A</w:t>
            </w:r>
            <w:proofErr w:type="gramEnd"/>
            <w:r w:rsidRPr="00BD50FA">
              <w:rPr>
                <w:rFonts w:cs="Helvetica"/>
                <w:color w:val="auto"/>
                <w:sz w:val="19"/>
                <w:szCs w:val="19"/>
              </w:rPr>
              <w:t>’.</w:t>
            </w:r>
          </w:p>
          <w:p w14:paraId="7EE3F40D" w14:textId="4D5D6ABF" w:rsidR="00F82BE3" w:rsidRPr="00BD50FA" w:rsidRDefault="00F82BE3" w:rsidP="00F82BE3">
            <w:pPr>
              <w:pStyle w:val="TableBullet"/>
              <w:spacing w:line="259" w:lineRule="auto"/>
              <w:ind w:left="284" w:hanging="284"/>
              <w:rPr>
                <w:color w:val="auto"/>
                <w:sz w:val="19"/>
                <w:szCs w:val="19"/>
              </w:rPr>
            </w:pPr>
            <w:r w:rsidRPr="00BD50FA">
              <w:rPr>
                <w:i/>
                <w:color w:val="auto"/>
                <w:sz w:val="19"/>
                <w:szCs w:val="19"/>
              </w:rPr>
              <w:t xml:space="preserve">Phomopsis </w:t>
            </w:r>
            <w:proofErr w:type="spellStart"/>
            <w:r w:rsidRPr="00BD50FA">
              <w:rPr>
                <w:i/>
                <w:color w:val="auto"/>
                <w:sz w:val="19"/>
                <w:szCs w:val="19"/>
              </w:rPr>
              <w:t>diachenii</w:t>
            </w:r>
            <w:proofErr w:type="spellEnd"/>
            <w:r w:rsidRPr="00BD50FA">
              <w:rPr>
                <w:i/>
                <w:color w:val="auto"/>
                <w:sz w:val="19"/>
                <w:szCs w:val="19"/>
              </w:rPr>
              <w:t xml:space="preserve"> </w:t>
            </w:r>
            <w:r w:rsidRPr="00BD50FA">
              <w:rPr>
                <w:color w:val="auto"/>
                <w:sz w:val="19"/>
                <w:szCs w:val="19"/>
              </w:rPr>
              <w:t xml:space="preserve">is not currently regulated by Australia’s trading partners. Therefore, it is estimated that the introduction and spread of this pathogen in Australia </w:t>
            </w:r>
            <w:r w:rsidR="00F0668C">
              <w:rPr>
                <w:color w:val="auto"/>
                <w:sz w:val="19"/>
                <w:szCs w:val="19"/>
              </w:rPr>
              <w:t>would</w:t>
            </w:r>
            <w:r w:rsidR="00F0668C" w:rsidRPr="00BD50FA">
              <w:rPr>
                <w:color w:val="auto"/>
                <w:sz w:val="19"/>
                <w:szCs w:val="19"/>
              </w:rPr>
              <w:t xml:space="preserve"> </w:t>
            </w:r>
            <w:r w:rsidRPr="00BD50FA">
              <w:rPr>
                <w:color w:val="auto"/>
                <w:sz w:val="19"/>
                <w:szCs w:val="19"/>
              </w:rPr>
              <w:t xml:space="preserve">not result in </w:t>
            </w:r>
            <w:r w:rsidRPr="00BD50FA">
              <w:rPr>
                <w:rFonts w:cs="Helvetica"/>
                <w:iCs/>
                <w:color w:val="auto"/>
                <w:sz w:val="19"/>
                <w:szCs w:val="19"/>
              </w:rPr>
              <w:t>r</w:t>
            </w:r>
            <w:r w:rsidRPr="00BD50FA">
              <w:rPr>
                <w:rFonts w:cs="Helvetica"/>
                <w:color w:val="auto"/>
                <w:sz w:val="19"/>
                <w:szCs w:val="19"/>
              </w:rPr>
              <w:t>estrictions on Australian exports of caraway seed and propagative material.</w:t>
            </w:r>
          </w:p>
        </w:tc>
      </w:tr>
      <w:tr w:rsidR="00BD50FA" w:rsidRPr="00BD50FA" w14:paraId="34AFBAD3" w14:textId="77777777" w:rsidTr="00F82BE3">
        <w:tc>
          <w:tcPr>
            <w:tcW w:w="953" w:type="pct"/>
          </w:tcPr>
          <w:p w14:paraId="1E55A31B" w14:textId="77777777" w:rsidR="00F82BE3" w:rsidRPr="00BD50FA" w:rsidRDefault="00F82BE3" w:rsidP="00F82BE3">
            <w:pPr>
              <w:pStyle w:val="TableText"/>
              <w:rPr>
                <w:sz w:val="19"/>
                <w:szCs w:val="19"/>
              </w:rPr>
            </w:pPr>
            <w:r w:rsidRPr="00BD50FA">
              <w:rPr>
                <w:sz w:val="19"/>
                <w:szCs w:val="19"/>
              </w:rPr>
              <w:lastRenderedPageBreak/>
              <w:t>Environmental and non-commercial</w:t>
            </w:r>
          </w:p>
        </w:tc>
        <w:tc>
          <w:tcPr>
            <w:tcW w:w="4047" w:type="pct"/>
          </w:tcPr>
          <w:p w14:paraId="565F16BA" w14:textId="77777777" w:rsidR="00F82BE3" w:rsidRPr="00BD50FA" w:rsidRDefault="00F82BE3" w:rsidP="00F82BE3">
            <w:pPr>
              <w:pStyle w:val="TableText"/>
              <w:rPr>
                <w:sz w:val="19"/>
                <w:szCs w:val="19"/>
              </w:rPr>
            </w:pPr>
            <w:r w:rsidRPr="00BD50FA">
              <w:rPr>
                <w:sz w:val="19"/>
                <w:szCs w:val="19"/>
              </w:rPr>
              <w:t>B—Minor significance at the local level</w:t>
            </w:r>
          </w:p>
          <w:p w14:paraId="18F7C832" w14:textId="77777777" w:rsidR="00F82BE3" w:rsidRPr="00BD50FA" w:rsidRDefault="00F82BE3" w:rsidP="00F82BE3">
            <w:pPr>
              <w:pStyle w:val="TableText"/>
              <w:rPr>
                <w:sz w:val="19"/>
                <w:szCs w:val="19"/>
              </w:rPr>
            </w:pPr>
            <w:r w:rsidRPr="00BD50FA">
              <w:rPr>
                <w:sz w:val="19"/>
                <w:szCs w:val="19"/>
              </w:rPr>
              <w:t xml:space="preserve">The indirect impact of </w:t>
            </w:r>
            <w:r w:rsidRPr="00BD50FA">
              <w:rPr>
                <w:i/>
                <w:sz w:val="19"/>
                <w:szCs w:val="19"/>
              </w:rPr>
              <w:t xml:space="preserve">Phomopsis </w:t>
            </w:r>
            <w:proofErr w:type="spellStart"/>
            <w:r w:rsidRPr="00BD50FA">
              <w:rPr>
                <w:i/>
                <w:sz w:val="19"/>
                <w:szCs w:val="19"/>
              </w:rPr>
              <w:t>diachenii</w:t>
            </w:r>
            <w:proofErr w:type="spellEnd"/>
            <w:r w:rsidRPr="00BD50FA">
              <w:rPr>
                <w:sz w:val="19"/>
                <w:szCs w:val="19"/>
              </w:rPr>
              <w:t xml:space="preserve"> on the environment would be of minor significance at the local level, and indiscernible at the district, regional and national levels, which has an impact score of ‘</w:t>
            </w:r>
            <w:proofErr w:type="gramStart"/>
            <w:r w:rsidRPr="00BD50FA">
              <w:rPr>
                <w:sz w:val="19"/>
                <w:szCs w:val="19"/>
              </w:rPr>
              <w:t>B</w:t>
            </w:r>
            <w:proofErr w:type="gramEnd"/>
            <w:r w:rsidRPr="00BD50FA">
              <w:rPr>
                <w:sz w:val="19"/>
                <w:szCs w:val="19"/>
              </w:rPr>
              <w:t>’.</w:t>
            </w:r>
          </w:p>
          <w:p w14:paraId="74C7EBD8" w14:textId="03651DB4"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Introduction of </w:t>
            </w:r>
            <w:r w:rsidRPr="00BD50FA">
              <w:rPr>
                <w:i/>
                <w:color w:val="auto"/>
                <w:sz w:val="19"/>
                <w:szCs w:val="19"/>
              </w:rPr>
              <w:t xml:space="preserve">Phomopsis </w:t>
            </w:r>
            <w:proofErr w:type="spellStart"/>
            <w:r w:rsidRPr="00BD50FA">
              <w:rPr>
                <w:i/>
                <w:color w:val="auto"/>
                <w:sz w:val="19"/>
                <w:szCs w:val="19"/>
              </w:rPr>
              <w:t>diachenii</w:t>
            </w:r>
            <w:proofErr w:type="spellEnd"/>
            <w:r w:rsidRPr="00BD50FA">
              <w:rPr>
                <w:color w:val="auto"/>
                <w:sz w:val="19"/>
                <w:szCs w:val="19"/>
              </w:rPr>
              <w:t xml:space="preserve"> may result in additional fungicide use that causes minor damage to the local environment. For example, copper-based fungicide residues in the soil can be lethal to or inhibit growth and reproduction of soil invertebrates, in turn affecting soil processes such as the breakdown of plant litter </w:t>
            </w:r>
            <w:r w:rsidR="00B53B76">
              <w:rPr>
                <w:color w:val="auto"/>
                <w:sz w:val="19"/>
                <w:szCs w:val="19"/>
              </w:rPr>
              <w:fldChar w:fldCharType="begin"/>
            </w:r>
            <w:r w:rsidR="00B53B76">
              <w:rPr>
                <w:color w:val="auto"/>
                <w:sz w:val="19"/>
                <w:szCs w:val="19"/>
              </w:rPr>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B53B76">
              <w:rPr>
                <w:color w:val="auto"/>
                <w:sz w:val="19"/>
                <w:szCs w:val="19"/>
              </w:rPr>
              <w:fldChar w:fldCharType="separate"/>
            </w:r>
            <w:r w:rsidR="00B53B76">
              <w:rPr>
                <w:noProof/>
                <w:color w:val="auto"/>
                <w:sz w:val="19"/>
                <w:szCs w:val="19"/>
              </w:rPr>
              <w:t>(</w:t>
            </w:r>
            <w:hyperlink w:anchor="_ENREF_400" w:tooltip="Wightwick, 2008 #27829" w:history="1">
              <w:r w:rsidR="00B53B76">
                <w:rPr>
                  <w:noProof/>
                  <w:color w:val="auto"/>
                  <w:sz w:val="19"/>
                  <w:szCs w:val="19"/>
                </w:rPr>
                <w:t>Wightwick et al. 2008</w:t>
              </w:r>
            </w:hyperlink>
            <w:r w:rsidR="00B53B76">
              <w:rPr>
                <w:noProof/>
                <w:color w:val="auto"/>
                <w:sz w:val="19"/>
                <w:szCs w:val="19"/>
              </w:rPr>
              <w:t>)</w:t>
            </w:r>
            <w:r w:rsidR="00B53B76">
              <w:rPr>
                <w:color w:val="auto"/>
                <w:sz w:val="19"/>
                <w:szCs w:val="19"/>
              </w:rPr>
              <w:fldChar w:fldCharType="end"/>
            </w:r>
            <w:r w:rsidRPr="00BD50FA">
              <w:rPr>
                <w:color w:val="auto"/>
                <w:sz w:val="19"/>
                <w:szCs w:val="19"/>
              </w:rPr>
              <w:t>.</w:t>
            </w:r>
          </w:p>
        </w:tc>
      </w:tr>
    </w:tbl>
    <w:p w14:paraId="0E5B2175" w14:textId="77777777" w:rsidR="00F82BE3" w:rsidRPr="00BD50FA" w:rsidRDefault="00F82BE3" w:rsidP="00F82BE3">
      <w:pPr>
        <w:pStyle w:val="Heading2Numbered"/>
        <w:spacing w:before="240"/>
        <w:ind w:left="0" w:firstLine="0"/>
      </w:pPr>
      <w:r w:rsidRPr="00BD50FA">
        <w:t xml:space="preserve">Consequences of </w:t>
      </w:r>
      <w:r w:rsidRPr="00BD50FA">
        <w:rPr>
          <w:i/>
          <w:iCs/>
        </w:rPr>
        <w:t>Strawberry latent ringspot virus</w:t>
      </w:r>
    </w:p>
    <w:p w14:paraId="591F5022" w14:textId="1713A002" w:rsidR="00F82BE3" w:rsidRPr="00BD50FA" w:rsidRDefault="00F82BE3" w:rsidP="00F82BE3">
      <w:pPr>
        <w:rPr>
          <w:rFonts w:cs="Helvetica"/>
        </w:rPr>
      </w:pPr>
      <w:r w:rsidRPr="00BD50FA">
        <w:t xml:space="preserve">The </w:t>
      </w:r>
      <w:r w:rsidRPr="00BD50FA">
        <w:rPr>
          <w:rFonts w:eastAsia="Cambria" w:cs="MeridienLTStd-Roman"/>
        </w:rPr>
        <w:t xml:space="preserve">potential </w:t>
      </w:r>
      <w:r w:rsidRPr="00BD50FA">
        <w:t xml:space="preserve">consequences of the entry, establishment and spread of </w:t>
      </w:r>
      <w:r w:rsidRPr="00BD50FA">
        <w:rPr>
          <w:i/>
        </w:rPr>
        <w:t>Strawberry latent ringspot virus</w:t>
      </w:r>
      <w:r w:rsidRPr="00BD50FA">
        <w:t xml:space="preserve"> in Australia have been estimated according to the methods described in </w:t>
      </w:r>
      <w:r w:rsidRPr="00BD50FA">
        <w:fldChar w:fldCharType="begin"/>
      </w:r>
      <w:r w:rsidRPr="00BD50FA">
        <w:instrText xml:space="preserve"> REF _Ref488751354 \h  \* MERGEFORMAT </w:instrText>
      </w:r>
      <w:r w:rsidRPr="00BD50FA">
        <w:fldChar w:fldCharType="separate"/>
      </w:r>
      <w:r w:rsidR="00631C96">
        <w:t xml:space="preserve">Table </w:t>
      </w:r>
      <w:r w:rsidR="00631C96">
        <w:rPr>
          <w:noProof/>
        </w:rPr>
        <w:t>2.3</w:t>
      </w:r>
      <w:r w:rsidRPr="00BD50FA">
        <w:fldChar w:fldCharType="end"/>
      </w:r>
      <w:r w:rsidRPr="00BD50FA">
        <w:t>.</w:t>
      </w:r>
    </w:p>
    <w:p w14:paraId="2151FEE5" w14:textId="41B9AA06" w:rsidR="00F82BE3" w:rsidRPr="00BD50FA" w:rsidRDefault="00F82BE3" w:rsidP="00F82BE3">
      <w:r w:rsidRPr="00BD50FA">
        <w:t xml:space="preserve">Based on the decision rules described in </w:t>
      </w:r>
      <w:r w:rsidRPr="00BD50FA">
        <w:fldChar w:fldCharType="begin"/>
      </w:r>
      <w:r w:rsidRPr="00BD50FA">
        <w:instrText xml:space="preserve"> REF _Ref488751397 \h  \* MERGEFORMAT </w:instrText>
      </w:r>
      <w:r w:rsidRPr="00BD50FA">
        <w:fldChar w:fldCharType="separate"/>
      </w:r>
      <w:r w:rsidR="00631C96">
        <w:t xml:space="preserve">Table </w:t>
      </w:r>
      <w:r w:rsidR="00631C96">
        <w:rPr>
          <w:noProof/>
        </w:rPr>
        <w:t>2.4</w:t>
      </w:r>
      <w:r w:rsidRPr="00BD50FA">
        <w:fldChar w:fldCharType="end"/>
      </w:r>
      <w:r w:rsidRPr="00BD50FA">
        <w:t xml:space="preserve">, that is, where the potential consequences of a pest with respect to one or more </w:t>
      </w:r>
      <w:r w:rsidRPr="00BD50FA">
        <w:rPr>
          <w:rFonts w:cs="Helvetica"/>
        </w:rPr>
        <w:t xml:space="preserve">(but not all) </w:t>
      </w:r>
      <w:r w:rsidRPr="00BD50FA">
        <w:t>criteria have an impact of ‘E’, the overall consequences are estimated to be</w:t>
      </w:r>
      <w:r w:rsidRPr="00BD50FA">
        <w:rPr>
          <w:b/>
        </w:rPr>
        <w:t xml:space="preserve"> Moderate</w:t>
      </w:r>
      <w:r w:rsidRPr="00BD50FA">
        <w:t>.</w:t>
      </w:r>
    </w:p>
    <w:p w14:paraId="61AC6929" w14:textId="77777777" w:rsidR="00F82BE3" w:rsidRPr="00BD50FA" w:rsidRDefault="00F82BE3" w:rsidP="00F82BE3">
      <w:r w:rsidRPr="00BD50FA">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BD50FA" w:rsidRPr="00BD50FA" w14:paraId="2624CB78" w14:textId="77777777" w:rsidTr="00F82BE3">
        <w:trPr>
          <w:tblHeader/>
        </w:trPr>
        <w:tc>
          <w:tcPr>
            <w:tcW w:w="953" w:type="pct"/>
          </w:tcPr>
          <w:p w14:paraId="2E4B3F29" w14:textId="77777777" w:rsidR="00F82BE3" w:rsidRPr="00BD50FA" w:rsidRDefault="00F82BE3" w:rsidP="00F82BE3">
            <w:pPr>
              <w:pStyle w:val="TableHeading"/>
              <w:keepLines/>
              <w:rPr>
                <w:sz w:val="19"/>
                <w:szCs w:val="19"/>
              </w:rPr>
            </w:pPr>
            <w:r w:rsidRPr="00BD50FA">
              <w:rPr>
                <w:sz w:val="19"/>
                <w:szCs w:val="19"/>
              </w:rPr>
              <w:t>Criterion</w:t>
            </w:r>
          </w:p>
        </w:tc>
        <w:tc>
          <w:tcPr>
            <w:tcW w:w="4047" w:type="pct"/>
          </w:tcPr>
          <w:p w14:paraId="17C2C5A3" w14:textId="77777777" w:rsidR="00F82BE3" w:rsidRPr="00BD50FA" w:rsidRDefault="00F82BE3" w:rsidP="00F82BE3">
            <w:pPr>
              <w:pStyle w:val="TableHeading"/>
              <w:keepLines/>
              <w:rPr>
                <w:sz w:val="19"/>
                <w:szCs w:val="19"/>
              </w:rPr>
            </w:pPr>
            <w:r w:rsidRPr="00BD50FA">
              <w:rPr>
                <w:sz w:val="19"/>
                <w:szCs w:val="19"/>
              </w:rPr>
              <w:t>Estimated impact score and rationale</w:t>
            </w:r>
          </w:p>
        </w:tc>
      </w:tr>
      <w:tr w:rsidR="00BD50FA" w:rsidRPr="00BD50FA" w14:paraId="1681083D" w14:textId="77777777" w:rsidTr="00F82BE3">
        <w:tc>
          <w:tcPr>
            <w:tcW w:w="5000" w:type="pct"/>
            <w:gridSpan w:val="2"/>
          </w:tcPr>
          <w:p w14:paraId="6C9E787B" w14:textId="77777777" w:rsidR="00F82BE3" w:rsidRPr="00BD50FA" w:rsidRDefault="00F82BE3" w:rsidP="00F82BE3">
            <w:pPr>
              <w:pStyle w:val="TableHeading"/>
              <w:rPr>
                <w:sz w:val="19"/>
                <w:szCs w:val="19"/>
              </w:rPr>
            </w:pPr>
            <w:r w:rsidRPr="00BD50FA">
              <w:rPr>
                <w:sz w:val="19"/>
                <w:szCs w:val="19"/>
              </w:rPr>
              <w:t>Direct</w:t>
            </w:r>
          </w:p>
        </w:tc>
      </w:tr>
      <w:tr w:rsidR="00BD50FA" w:rsidRPr="00BD50FA" w14:paraId="0F903696" w14:textId="77777777" w:rsidTr="00F82BE3">
        <w:tc>
          <w:tcPr>
            <w:tcW w:w="953" w:type="pct"/>
          </w:tcPr>
          <w:p w14:paraId="6F25C1E2" w14:textId="77777777" w:rsidR="00F82BE3" w:rsidRPr="00BD50FA" w:rsidRDefault="00F82BE3" w:rsidP="00F82BE3">
            <w:pPr>
              <w:pStyle w:val="TableText"/>
              <w:rPr>
                <w:rFonts w:cs="Helvetica"/>
                <w:iCs/>
                <w:sz w:val="19"/>
                <w:szCs w:val="19"/>
              </w:rPr>
            </w:pPr>
            <w:r w:rsidRPr="00BD50FA">
              <w:rPr>
                <w:rFonts w:cs="Helvetica"/>
                <w:iCs/>
                <w:sz w:val="19"/>
                <w:szCs w:val="19"/>
              </w:rPr>
              <w:t>Plant life or health</w:t>
            </w:r>
          </w:p>
        </w:tc>
        <w:tc>
          <w:tcPr>
            <w:tcW w:w="4047" w:type="pct"/>
          </w:tcPr>
          <w:p w14:paraId="168BDE02" w14:textId="7FBB7204" w:rsidR="00F82BE3" w:rsidRPr="00BD50FA" w:rsidRDefault="00F82BE3" w:rsidP="00F82BE3">
            <w:pPr>
              <w:pStyle w:val="TableText"/>
              <w:rPr>
                <w:sz w:val="19"/>
                <w:szCs w:val="19"/>
              </w:rPr>
            </w:pPr>
            <w:r w:rsidRPr="00BD50FA">
              <w:rPr>
                <w:sz w:val="19"/>
                <w:szCs w:val="19"/>
              </w:rPr>
              <w:t>E—Major significance at the district level</w:t>
            </w:r>
          </w:p>
          <w:p w14:paraId="0ED0C394" w14:textId="77777777" w:rsidR="00F82BE3" w:rsidRPr="00BD50FA" w:rsidRDefault="00F82BE3" w:rsidP="00F82BE3">
            <w:pPr>
              <w:pStyle w:val="TableText"/>
              <w:rPr>
                <w:rFonts w:cs="Arial"/>
                <w:sz w:val="19"/>
                <w:szCs w:val="19"/>
              </w:rPr>
            </w:pPr>
            <w:r w:rsidRPr="00BD50FA">
              <w:rPr>
                <w:rFonts w:cs="Arial"/>
                <w:sz w:val="19"/>
                <w:szCs w:val="19"/>
              </w:rPr>
              <w:t xml:space="preserve">The direct impact of </w:t>
            </w:r>
            <w:r w:rsidRPr="00BD50FA">
              <w:rPr>
                <w:rFonts w:cs="Arial"/>
                <w:i/>
                <w:sz w:val="19"/>
                <w:szCs w:val="19"/>
              </w:rPr>
              <w:t>Strawberry latent ringspot virus</w:t>
            </w:r>
            <w:r w:rsidRPr="00BD50FA">
              <w:rPr>
                <w:rFonts w:cs="Arial"/>
                <w:sz w:val="19"/>
                <w:szCs w:val="19"/>
              </w:rPr>
              <w:t xml:space="preserve"> (SLRSV) on plant life or health would be of major significance at the district level, significant at the regional level, and of minor significance at the national level, which has an impact score of ‘</w:t>
            </w:r>
            <w:proofErr w:type="gramStart"/>
            <w:r w:rsidRPr="00BD50FA">
              <w:rPr>
                <w:rFonts w:cs="Arial"/>
                <w:sz w:val="19"/>
                <w:szCs w:val="19"/>
              </w:rPr>
              <w:t>E</w:t>
            </w:r>
            <w:proofErr w:type="gramEnd"/>
            <w:r w:rsidRPr="00BD50FA">
              <w:rPr>
                <w:rFonts w:cs="Arial"/>
                <w:sz w:val="19"/>
                <w:szCs w:val="19"/>
              </w:rPr>
              <w:t>’.</w:t>
            </w:r>
          </w:p>
          <w:p w14:paraId="79EBB7DD" w14:textId="1098ECE2" w:rsidR="00F82BE3" w:rsidRPr="00BD50FA" w:rsidRDefault="00F82BE3" w:rsidP="00633091">
            <w:pPr>
              <w:pStyle w:val="AQISBullet"/>
              <w:widowControl/>
              <w:numPr>
                <w:ilvl w:val="0"/>
                <w:numId w:val="48"/>
              </w:numPr>
              <w:spacing w:before="20" w:after="0" w:line="240" w:lineRule="atLeast"/>
              <w:ind w:left="357" w:hanging="357"/>
              <w:jc w:val="left"/>
              <w:rPr>
                <w:rFonts w:ascii="Cambria" w:hAnsi="Cambria" w:cs="Arial"/>
                <w:sz w:val="19"/>
                <w:szCs w:val="19"/>
              </w:rPr>
            </w:pPr>
            <w:r w:rsidRPr="00BD50FA">
              <w:rPr>
                <w:rFonts w:ascii="Cambria" w:hAnsi="Cambria" w:cs="Arial"/>
                <w:sz w:val="19"/>
                <w:szCs w:val="19"/>
              </w:rPr>
              <w:t>SLRSV is an economically important virus that has an extensive host range</w:t>
            </w:r>
            <w:r w:rsidR="00633091" w:rsidRPr="00BD50FA">
              <w:rPr>
                <w:rFonts w:ascii="Cambria" w:hAnsi="Cambria" w:cs="Arial"/>
                <w:sz w:val="19"/>
                <w:szCs w:val="19"/>
              </w:rPr>
              <w:t xml:space="preserve"> and can cause significant yield losses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&lt;EndNote&gt;&lt;Cite&gt;&lt;Author&gt;Tzanetakis&lt;/Author&gt;&lt;Year&gt;2006&lt;/Year&gt;&lt;RecNum&gt;12262&lt;/RecNum&gt;&lt;DisplayText&gt;(Tzanetakis et al. 2006)&lt;/DisplayText&gt;&lt;record&gt;&lt;rec-number&gt;12262&lt;/rec-number&gt;&lt;foreign-keys&gt;&lt;key app="EN" db-id="pxwxw0er9zv2fxezxdk5tt5utz5p5vtrwdv0" timestamp="1451972647"&gt;12262&lt;/key&gt;&lt;/foreign-keys&gt;&lt;ref-type name="Journal Articles"&gt;17&lt;/ref-type&gt;&lt;contributors&gt;&lt;authors&gt;&lt;author&gt;Tzanetakis,I.E.&lt;/author&gt;&lt;author&gt;Postman,J.D.&lt;/author&gt;&lt;author&gt;Gergerich,R.C.&lt;/author&gt;&lt;author&gt;Martin,R.R.&lt;/author&gt;&lt;/authors&gt;&lt;/contributors&gt;&lt;titles&gt;&lt;title&gt;&lt;style face="normal" font="default" size="100%"&gt;A virus between families: nucleotide sequence and evolution of &lt;/style&gt;&lt;style face="italic" font="default" size="100%"&gt;Strawberry latent ringspot virus&lt;/style&gt;&lt;/title&gt;&lt;secondary-title&gt;Virus Research&lt;/secondary-title&gt;&lt;/titles&gt;&lt;periodical&gt;&lt;full-title&gt;Virus Research&lt;/full-title&gt;&lt;/periodical&gt;&lt;pages&gt;199-204&lt;/pages&gt;&lt;volume&gt;121&lt;/volume&gt;&lt;keywords&gt;&lt;keyword&gt;Evolution&lt;/keyword&gt;&lt;keyword&gt;Families&lt;/keyword&gt;&lt;keyword&gt;Family&lt;/keyword&gt;&lt;keyword&gt;Latent&lt;/keyword&gt;&lt;keyword&gt;Sequence&lt;/keyword&gt;&lt;keyword&gt;Strawberries&lt;/keyword&gt;&lt;keyword&gt;Virus&lt;/keyword&gt;&lt;/keywords&gt;&lt;dates&gt;&lt;year&gt;2006&lt;/year&gt;&lt;/dates&gt;&lt;orig-pub&gt;&lt;style face="underline" font="default" size="100%"&gt;J:\E Library\Plant Catalogue\T&lt;/style&gt;&lt;/orig-pub&gt;&lt;label&gt;76260&lt;/label&gt;&lt;urls&gt;&lt;pdf-urls&gt;&lt;url&gt;file://J:\E Library\Plant Catalogue\T\Tzanetakis et al 2006 EN12262.pdf&lt;/url&gt;&lt;/pdf-urls&gt;&lt;/urls&gt;&lt;custom1&gt;GNS and weeds Hops 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369" w:tooltip="Tzanetakis, 2006 #12262" w:history="1">
              <w:r w:rsidR="00B53B76">
                <w:rPr>
                  <w:rFonts w:ascii="Cambria" w:hAnsi="Cambria" w:cs="Arial"/>
                  <w:noProof/>
                  <w:sz w:val="19"/>
                  <w:szCs w:val="19"/>
                </w:rPr>
                <w:t>Tzanetakis et al. 2006</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w:t>
            </w:r>
          </w:p>
          <w:p w14:paraId="3214D7ED" w14:textId="35B303C9" w:rsidR="00633091" w:rsidRPr="00BD50FA" w:rsidRDefault="00F82BE3" w:rsidP="00633091">
            <w:pPr>
              <w:pStyle w:val="AQISBullet"/>
              <w:widowControl/>
              <w:numPr>
                <w:ilvl w:val="0"/>
                <w:numId w:val="48"/>
              </w:numPr>
              <w:spacing w:before="20" w:after="0" w:line="240" w:lineRule="atLeast"/>
              <w:ind w:left="357" w:hanging="357"/>
              <w:jc w:val="left"/>
              <w:rPr>
                <w:rFonts w:ascii="Cambria" w:hAnsi="Cambria" w:cs="Arial"/>
                <w:sz w:val="19"/>
                <w:szCs w:val="19"/>
              </w:rPr>
            </w:pPr>
            <w:r w:rsidRPr="00BD50FA">
              <w:rPr>
                <w:rFonts w:ascii="Cambria" w:hAnsi="Cambria" w:cs="Arial"/>
                <w:sz w:val="19"/>
                <w:szCs w:val="19"/>
              </w:rPr>
              <w:t xml:space="preserve">Symptoms caused by SLRSV include severe narrowing and twisting of leaves, bunchy growth, and deformed fruits </w:t>
            </w:r>
            <w:r w:rsidR="004742EE">
              <w:rPr>
                <w:rFonts w:ascii="Cambria" w:hAnsi="Cambria" w:cs="Arial"/>
                <w:sz w:val="19"/>
                <w:szCs w:val="19"/>
              </w:rPr>
              <w:t xml:space="preserve">in olive trees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&lt;EndNote&gt;&lt;Cite&gt;&lt;Author&gt;Faggioli&lt;/Author&gt;&lt;Year&gt;2002&lt;/Year&gt;&lt;RecNum&gt;12198&lt;/RecNum&gt;&lt;DisplayText&gt;(Faggioli et al. 2002)&lt;/DisplayText&gt;&lt;record&gt;&lt;rec-number&gt;12198&lt;/rec-number&gt;&lt;foreign-keys&gt;&lt;key app="EN" db-id="pxwxw0er9zv2fxezxdk5tt5utz5p5vtrwdv0" timestamp="1451972645"&gt;12198&lt;/key&gt;&lt;/foreign-keys&gt;&lt;ref-type name="Journal Articles"&gt;17&lt;/ref-type&gt;&lt;contributors&gt;&lt;authors&gt;&lt;author&gt;Faggioli,F.&lt;/author&gt;&lt;author&gt;Ferretti,L.&lt;/author&gt;&lt;author&gt;Pasquini,G.&lt;/author&gt;&lt;author&gt;Barba,M.&lt;/author&gt;&lt;/authors&gt;&lt;/contributors&gt;&lt;titles&gt;&lt;title&gt;&lt;style face="normal" font="default" size="100%"&gt;Detection of &lt;/style&gt;&lt;style face="italic" font="default" size="100%"&gt;Strawberry latent ring spot virus&lt;/style&gt;&lt;style face="normal" font="default" size="100%"&gt; in leaves of olive trees in Italy using a one-step RT-PCR&lt;/style&gt;&lt;/title&gt;&lt;secondary-title&gt;Journal of Phytopathology&lt;/secondary-title&gt;&lt;/titles&gt;&lt;periodical&gt;&lt;full-title&gt;Journal of Phytopathology&lt;/full-title&gt;&lt;/periodical&gt;&lt;pages&gt;636-639&lt;/pages&gt;&lt;volume&gt;150&lt;/volume&gt;&lt;keywords&gt;&lt;keyword&gt;Detection&lt;/keyword&gt;&lt;keyword&gt;Italy&lt;/keyword&gt;&lt;keyword&gt;Latent&lt;/keyword&gt;&lt;keyword&gt;RT-PCR&lt;/keyword&gt;&lt;keyword&gt;Strawberries&lt;/keyword&gt;&lt;keyword&gt;Strawberry latent ring spot virus&lt;/keyword&gt;&lt;/keywords&gt;&lt;dates&gt;&lt;year&gt;2002&lt;/year&gt;&lt;/dates&gt;&lt;orig-pub&gt;&lt;style face="underline" font="default" size="100%"&gt;J:\E Library\Plant Catalogue\F&lt;/style&gt;&lt;/orig-pub&gt;&lt;label&gt;76194&lt;/label&gt;&lt;urls&gt;&lt;/urls&gt;&lt;custom1&gt;GNS and weeds Hops 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111" w:tooltip="Faggioli, 2002 #12198" w:history="1">
              <w:r w:rsidR="00B53B76">
                <w:rPr>
                  <w:rFonts w:ascii="Cambria" w:hAnsi="Cambria" w:cs="Arial"/>
                  <w:noProof/>
                  <w:sz w:val="19"/>
                  <w:szCs w:val="19"/>
                </w:rPr>
                <w:t>Faggioli et al. 2002</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xml:space="preserve">, ‘shot-hole’ leaf symptoms with chlorotic line patterns in cherry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&lt;EndNote&gt;&lt;Cite&gt;&lt;Author&gt;Allen&lt;/Author&gt;&lt;Year&gt;1970&lt;/Year&gt;&lt;RecNum&gt;12139&lt;/RecNum&gt;&lt;DisplayText&gt;(Allen, Davidson &amp;amp; Briscoe 1970)&lt;/DisplayText&gt;&lt;record&gt;&lt;rec-number&gt;12139&lt;/rec-number&gt;&lt;foreign-keys&gt;&lt;key app="EN" db-id="pxwxw0er9zv2fxezxdk5tt5utz5p5vtrwdv0" timestamp="1451972644"&gt;12139&lt;/key&gt;&lt;/foreign-keys&gt;&lt;ref-type name="Journal Articles"&gt;17&lt;/ref-type&gt;&lt;contributors&gt;&lt;authors&gt;&lt;author&gt;Allen,W.R.&lt;/author&gt;&lt;author&gt;Davidson,T.R.&lt;/author&gt;&lt;author&gt;Briscoe,M.R.&lt;/author&gt;&lt;/authors&gt;&lt;/contributors&gt;&lt;titles&gt;&lt;title&gt;&lt;style face="normal" font="default" size="100%"&gt;Properties of a strain of &lt;/style&gt;&lt;style face="italic" font="default" size="100%"&gt;Strawberry latent ringspot virus&lt;/style&gt;&lt;style face="normal" font="default" size="100%"&gt; isolated from sweet cherry growing in Ontario&lt;/style&gt;&lt;/title&gt;&lt;secondary-title&gt;Phytopathology&lt;/secondary-title&gt;&lt;/titles&gt;&lt;periodical&gt;&lt;full-title&gt;Phytopathology&lt;/full-title&gt;&lt;/periodical&gt;&lt;pages&gt;1262-1265&lt;/pages&gt;&lt;volume&gt;60&lt;/volume&gt;&lt;keywords&gt;&lt;keyword&gt;Cherries&lt;/keyword&gt;&lt;keyword&gt;cherry&lt;/keyword&gt;&lt;keyword&gt;Latent&lt;/keyword&gt;&lt;keyword&gt;Properties&lt;/keyword&gt;&lt;keyword&gt;Strawberries&lt;/keyword&gt;&lt;keyword&gt;sweet cherry&lt;/keyword&gt;&lt;keyword&gt;Virus&lt;/keyword&gt;&lt;/keywords&gt;&lt;dates&gt;&lt;year&gt;1970&lt;/year&gt;&lt;/dates&gt;&lt;orig-pub&gt;&lt;style face="underline" font="default" size="100%"&gt;J:\E Library\Plant Catalogue\A&lt;/style&gt;&lt;/orig-pub&gt;&lt;label&gt;76135&lt;/label&gt;&lt;urls&gt;&lt;pdf-urls&gt;&lt;url&gt;file://J:\E Library\Plant Catalogue\A\Allen et al. 1970 EN12139.pdf&lt;/url&gt;&lt;/pdf-urls&gt;&lt;/urls&gt;&lt;custom1&gt;GNS and weeds Hops 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8" w:tooltip="Allen, 1970 #12139" w:history="1">
              <w:r w:rsidR="00B53B76">
                <w:rPr>
                  <w:rFonts w:ascii="Cambria" w:hAnsi="Cambria" w:cs="Arial"/>
                  <w:noProof/>
                  <w:sz w:val="19"/>
                  <w:szCs w:val="19"/>
                </w:rPr>
                <w:t>Allen, Davidson &amp; Briscoe 1970</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xml:space="preserve">, mottling, yellowing, vein banding, and stunting in strawberry plants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&lt;EndNote&gt;&lt;Cite&gt;&lt;Author&gt;El-Morsy&lt;/Author&gt;&lt;Year&gt;2017&lt;/Year&gt;&lt;RecNum&gt;28594&lt;/RecNum&gt;&lt;DisplayText&gt;(El-Morsy et al. 2017)&lt;/DisplayText&gt;&lt;record&gt;&lt;rec-number&gt;28594&lt;/rec-number&gt;&lt;foreign-keys&gt;&lt;key app="EN" db-id="pxwxw0er9zv2fxezxdk5tt5utz5p5vtrwdv0" timestamp="1502170161"&gt;28594&lt;/key&gt;&lt;/foreign-keys&gt;&lt;ref-type name="Journal Articles"&gt;17&lt;/ref-type&gt;&lt;contributors&gt;&lt;authors&gt;&lt;author&gt;El-Morsy, S.I.&lt;/author&gt;&lt;author&gt;El-Sheikh, M.A.&lt;/author&gt;&lt;author&gt;Abd El-Razik, R.A.,&lt;/author&gt;&lt;author&gt;Youssef, S.A.&lt;/author&gt;&lt;author&gt;Shalaby, A.A.&lt;/author&gt;&lt;/authors&gt;&lt;/contributors&gt;&lt;titles&gt;&lt;title&gt;&lt;style face="normal" font="default" size="100%"&gt;Molecular identification of &lt;/style&gt;&lt;style face="italic" font="default" size="100%"&gt;Strawberry latent ring spot virus &lt;/style&gt;&lt;style face="normal" font="default" size="100%"&gt;(SLRSV) in Egypt&lt;/style&gt;&lt;/title&gt;&lt;secondary-title&gt;Journal of Basic and Environmental Science&lt;/secondary-title&gt;&lt;/titles&gt;&lt;periodical&gt;&lt;full-title&gt;Journal of Basic and Environmental Science&lt;/full-title&gt;&lt;/periodical&gt;&lt;pages&gt;27-33&lt;/pages&gt;&lt;volume&gt;4&lt;/volume&gt;&lt;keywords&gt;&lt;keyword&gt;Molecular&lt;/keyword&gt;&lt;keyword&gt;identification&lt;/keyword&gt;&lt;keyword&gt;Strawberry latent ring spot virus (SLRSV)&lt;/keyword&gt;&lt;keyword&gt;Egypt&lt;/keyword&gt;&lt;/keywords&gt;&lt;dates&gt;&lt;year&gt;2017&lt;/year&gt;&lt;/dates&gt;&lt;urls&gt;&lt;pdf-urls&gt;&lt;url&gt;file://J:\E Library\Plant Catalogue\E\El-Morsy et al 2017 EN28594.pdf&lt;/url&gt;&lt;/pdf-urls&gt;&lt;/urls&gt;&lt;custom1&gt;Grains kp &lt;/custom1&gt;&lt;/record&gt;&lt;/Cite&gt;&lt;/EndNote&gt;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100" w:tooltip="El-Morsy, 2017 #28594" w:history="1">
              <w:r w:rsidR="00B53B76">
                <w:rPr>
                  <w:rFonts w:ascii="Cambria" w:hAnsi="Cambria" w:cs="Arial"/>
                  <w:noProof/>
                  <w:sz w:val="19"/>
                  <w:szCs w:val="19"/>
                </w:rPr>
                <w:t>El-Morsy et al. 2017</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xml:space="preserve">, leafroll, reduced growth and mild foliar malformations in grapevine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&lt;EndNote&gt;&lt;Cite&gt;&lt;Author&gt;Savino&lt;/Author&gt;&lt;Year&gt;1987&lt;/Year&gt;&lt;RecNum&gt;11780&lt;/RecNum&gt;&lt;DisplayText&gt;(Savino et al. 1987)&lt;/DisplayText&gt;&lt;record&gt;&lt;rec-number&gt;11780&lt;/rec-number&gt;&lt;foreign-keys&gt;&lt;key app="EN" db-id="pxwxw0er9zv2fxezxdk5tt5utz5p5vtrwdv0" timestamp="1451972637"&gt;11780&lt;/key&gt;&lt;/foreign-keys&gt;&lt;ref-type name="Journal Articles"&gt;17&lt;/ref-type&gt;&lt;contributors&gt;&lt;authors&gt;&lt;author&gt;Savino,V.&lt;/author&gt;&lt;author&gt;Martelli,G.P.&lt;/author&gt;&lt;author&gt;D&amp;apos;Onghia,A.M.&lt;/author&gt;&lt;author&gt;Yilmaz,M.A.&lt;/author&gt;&lt;/authors&gt;&lt;/contributors&gt;&lt;titles&gt;&lt;title&gt;&lt;style face="italic" font="default" size="100%"&gt;Strawberry latent ringspot virus&lt;/style&gt;&lt;style face="normal" font="default" size="100%"&gt; in grapevine&lt;/style&gt;&lt;/title&gt;&lt;secondary-title&gt;Phytopathologia Mediterranea&lt;/secondary-title&gt;&lt;/titles&gt;&lt;periodical&gt;&lt;full-title&gt;Phytopathologia Mediterranea&lt;/full-title&gt;&lt;/periodical&gt;&lt;pages&gt;102-104&lt;/pages&gt;&lt;volume&gt;35&lt;/volume&gt;&lt;number&gt;3&lt;/number&gt;&lt;keywords&gt;&lt;keyword&gt;Grapevine&lt;/keyword&gt;&lt;keyword&gt;Latent&lt;/keyword&gt;&lt;keyword&gt;Strawberries&lt;/keyword&gt;&lt;keyword&gt;Virus&lt;/keyword&gt;&lt;/keywords&gt;&lt;dates&gt;&lt;year&gt;1987&lt;/year&gt;&lt;/dates&gt;&lt;orig-pub&gt;&lt;style face="underline" font="default" size="100%"&gt;J:\E Library\Plant Catalogue\S&lt;/style&gt;&lt;/orig-pub&gt;&lt;label&gt;75770&lt;/label&gt;&lt;urls&gt;&lt;/urls&gt;&lt;custom1&gt;sp&lt;/custom1&gt;&lt;/record&gt;&lt;/Cite&gt;&lt;/EndNote&gt;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310" w:tooltip="Savino, 1987 #11780" w:history="1">
              <w:r w:rsidR="00B53B76">
                <w:rPr>
                  <w:rFonts w:ascii="Cambria" w:hAnsi="Cambria" w:cs="Arial"/>
                  <w:noProof/>
                  <w:sz w:val="19"/>
                  <w:szCs w:val="19"/>
                </w:rPr>
                <w:t>Savino et al. 1987</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xml:space="preserve">, smaller, crinkled leaves with incurved margins towards the centre of the plant in celery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&lt;EndNote&gt;&lt;Cite&gt;&lt;Author&gt;Walkey&lt;/Author&gt;&lt;Year&gt;1969&lt;/Year&gt;&lt;RecNum&gt;12220&lt;/RecNum&gt;&lt;DisplayText&gt;(Walkey &amp;amp; Mitchell 1969)&lt;/DisplayText&gt;&lt;record&gt;&lt;rec-number&gt;12220&lt;/rec-number&gt;&lt;foreign-keys&gt;&lt;key app="EN" db-id="pxwxw0er9zv2fxezxdk5tt5utz5p5vtrwdv0" timestamp="1451972646"&gt;12220&lt;/key&gt;&lt;/foreign-keys&gt;&lt;ref-type name="Journal Articles"&gt;17&lt;/ref-type&gt;&lt;contributors&gt;&lt;authors&gt;&lt;author&gt;Walkey,D.G.A.&lt;/author&gt;&lt;author&gt;Mitchell,J.&lt;/author&gt;&lt;/authors&gt;&lt;/contributors&gt;&lt;titles&gt;&lt;title&gt;&lt;style face="normal" font="default" size="100%"&gt;Studies on a strap-leaf disease of celery caused by &lt;/style&gt;&lt;style face="italic" font="default" size="100%"&gt;Strawberry latent ringspot virus&lt;/style&gt;&lt;/title&gt;&lt;secondary-title&gt;Plant Pathology&lt;/secondary-title&gt;&lt;/titles&gt;&lt;periodical&gt;&lt;full-title&gt;Plant Pathology&lt;/full-title&gt;&lt;/periodical&gt;&lt;pages&gt;167-172&lt;/pages&gt;&lt;volume&gt;18&lt;/volume&gt;&lt;keywords&gt;&lt;keyword&gt;Celery&lt;/keyword&gt;&lt;keyword&gt;disease&lt;/keyword&gt;&lt;keyword&gt;Latent&lt;/keyword&gt;&lt;keyword&gt;Strawberries&lt;/keyword&gt;&lt;keyword&gt;Studies&lt;/keyword&gt;&lt;keyword&gt;Virus&lt;/keyword&gt;&lt;/keywords&gt;&lt;dates&gt;&lt;year&gt;1969&lt;/year&gt;&lt;/dates&gt;&lt;orig-pub&gt;&lt;style face="underline" font="default" size="100%"&gt;J:\E Library\Plant Catalogue\W&lt;/style&gt;&lt;/orig-pub&gt;&lt;label&gt;76218&lt;/label&gt;&lt;urls&gt;&lt;/urls&gt;&lt;custom1&gt;GNS and weeds Hops 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391" w:tooltip="Walkey, 1969 #12220" w:history="1">
              <w:r w:rsidR="00B53B76">
                <w:rPr>
                  <w:rFonts w:ascii="Cambria" w:hAnsi="Cambria" w:cs="Arial"/>
                  <w:noProof/>
                  <w:sz w:val="19"/>
                  <w:szCs w:val="19"/>
                </w:rPr>
                <w:t>Walkey &amp; Mitchell 1969</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xml:space="preserve"> and growth reduction, </w:t>
            </w:r>
            <w:proofErr w:type="spellStart"/>
            <w:r w:rsidRPr="00BD50FA">
              <w:rPr>
                <w:rFonts w:ascii="Cambria" w:hAnsi="Cambria" w:cs="Arial"/>
                <w:sz w:val="19"/>
                <w:szCs w:val="19"/>
              </w:rPr>
              <w:t>rosetting</w:t>
            </w:r>
            <w:proofErr w:type="spellEnd"/>
            <w:r w:rsidRPr="00BD50FA">
              <w:rPr>
                <w:rFonts w:ascii="Cambria" w:hAnsi="Cambria" w:cs="Arial"/>
                <w:sz w:val="19"/>
                <w:szCs w:val="19"/>
              </w:rPr>
              <w:t xml:space="preserve"> and dieback of peach trees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&lt;EndNote&gt;&lt;Cite&gt;&lt;Author&gt;Smith&lt;/Author&gt;&lt;Year&gt;1988&lt;/Year&gt;&lt;RecNum&gt;7678&lt;/RecNum&gt;&lt;DisplayText&gt;(Smith et al. 1988)&lt;/DisplayText&gt;&lt;record&gt;&lt;rec-number&gt;7678&lt;/rec-number&gt;&lt;foreign-keys&gt;&lt;key app="EN" db-id="pxwxw0er9zv2fxezxdk5tt5utz5p5vtrwdv0" timestamp="1451972550"&gt;7678&lt;/key&gt;&lt;/foreign-keys&gt;&lt;ref-type name="Books"&gt;6&lt;/ref-type&gt;&lt;contributors&gt;&lt;authors&gt;&lt;author&gt;Smith,I.M.&lt;/author&gt;&lt;author&gt;Dunez,J.&lt;/author&gt;&lt;author&gt;Lelliot,R.A.&lt;/author&gt;&lt;author&gt;Phillips,D.H.&lt;/author&gt;&lt;author&gt;Archer,S.A.&lt;/author&gt;&lt;/authors&gt;&lt;secondary-authors&gt;&lt;author&gt;Smith,I.M.&lt;/author&gt;&lt;author&gt;Dunez,J.&lt;/author&gt;&lt;author&gt;Lelliot,R.A.&lt;/author&gt;&lt;author&gt;Phillips,D.H.&lt;/author&gt;&lt;author&gt;Archer,S.A.&lt;/author&gt;&lt;/secondary-authors&gt;&lt;/contributors&gt;&lt;titles&gt;&lt;title&gt;European handbook of plant diseases&lt;/title&gt;&lt;/titles&gt;&lt;pages&gt;1-598&lt;/pages&gt;&lt;keywords&gt;&lt;keyword&gt;disease&lt;/keyword&gt;&lt;keyword&gt;Diseases&lt;/keyword&gt;&lt;keyword&gt;Necrosis&lt;/keyword&gt;&lt;keyword&gt;Plant diseases&lt;/keyword&gt;&lt;keyword&gt;Tobacco&lt;/keyword&gt;&lt;keyword&gt;Tobacco necrosis virus&lt;/keyword&gt;&lt;keyword&gt;Virus&lt;/keyword&gt;&lt;/keywords&gt;&lt;dates&gt;&lt;year&gt;1988&lt;/year&gt;&lt;/dates&gt;&lt;pub-location&gt;Oxford&lt;/pub-location&gt;&lt;publisher&gt;Blackwell Scientific Publications&lt;/publisher&gt;&lt;orig-pub&gt;&lt;style face="underline" font="default" size="100%"&gt;J:\E Library\Plant Catalogue\S&lt;/style&gt;&lt;/orig-pub&gt;&lt;label&gt;71336&lt;/label&gt;&lt;urls&gt;&lt;/urls&gt;&lt;custom1&gt;US apples China table grapes Tobacco necrosis virus 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333" w:tooltip="Smith, 1988 #7678" w:history="1">
              <w:r w:rsidR="00B53B76">
                <w:rPr>
                  <w:rFonts w:ascii="Cambria" w:hAnsi="Cambria" w:cs="Arial"/>
                  <w:noProof/>
                  <w:sz w:val="19"/>
                  <w:szCs w:val="19"/>
                </w:rPr>
                <w:t>Smith et al. 1988</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w:t>
            </w:r>
          </w:p>
          <w:p w14:paraId="64AC7171" w14:textId="57D382AA" w:rsidR="00633091" w:rsidRPr="00BD50FA" w:rsidRDefault="00633091" w:rsidP="00633091">
            <w:pPr>
              <w:pStyle w:val="AQISBullet"/>
              <w:widowControl/>
              <w:numPr>
                <w:ilvl w:val="0"/>
                <w:numId w:val="48"/>
              </w:numPr>
              <w:spacing w:before="20" w:after="0" w:line="240" w:lineRule="atLeast"/>
              <w:ind w:left="357" w:hanging="357"/>
              <w:jc w:val="left"/>
              <w:rPr>
                <w:rFonts w:ascii="Cambria" w:hAnsi="Cambria" w:cs="Arial"/>
                <w:sz w:val="19"/>
                <w:szCs w:val="19"/>
              </w:rPr>
            </w:pPr>
            <w:r w:rsidRPr="00BD50FA">
              <w:rPr>
                <w:rFonts w:ascii="Cambria" w:hAnsi="Cambria" w:cs="Arial"/>
                <w:sz w:val="19"/>
                <w:szCs w:val="19"/>
              </w:rPr>
              <w:t xml:space="preserve">SLRSV may be symptomless in parsley </w:t>
            </w:r>
            <w:r w:rsidR="00B53B76">
              <w:rPr>
                <w:rFonts w:ascii="Cambria" w:hAnsi="Cambria" w:cs="Arial"/>
                <w:sz w:val="19"/>
                <w:szCs w:val="19"/>
              </w:rPr>
              <w:fldChar w:fldCharType="begin">
                <w:fldData xml:space="preserve">PEVuZE5vdGU+PENpdGU+PEF1dGhvcj5CZWxsYXJkaTwvQXV0aG9yPjxZZWFyPjE5OTE8L1llYXI+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</w:fldData>
              </w:fldChar>
            </w:r>
            <w:r w:rsidR="00B53B76">
              <w:rPr>
                <w:rFonts w:ascii="Cambria" w:hAnsi="Cambria" w:cs="Arial"/>
                <w:sz w:val="19"/>
                <w:szCs w:val="19"/>
              </w:rPr>
              <w:instrText xml:space="preserve"> ADDIN EN.CITE </w:instrText>
            </w:r>
            <w:r w:rsidR="00B53B76">
              <w:rPr>
                <w:rFonts w:ascii="Cambria" w:hAnsi="Cambria" w:cs="Arial"/>
                <w:sz w:val="19"/>
                <w:szCs w:val="19"/>
              </w:rPr>
              <w:fldChar w:fldCharType="begin">
                <w:fldData xml:space="preserve">PEVuZE5vdGU+PENpdGU+PEF1dGhvcj5CZWxsYXJkaTwvQXV0aG9yPjxZZWFyPjE5OTE8L1llYXI+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</w:fldData>
              </w:fldChar>
            </w:r>
            <w:r w:rsidR="00B53B76">
              <w:rPr>
                <w:rFonts w:ascii="Cambria" w:hAnsi="Cambria" w:cs="Arial"/>
                <w:sz w:val="19"/>
                <w:szCs w:val="19"/>
              </w:rPr>
              <w:instrText xml:space="preserve"> ADDIN EN.CITE.DATA </w:instrText>
            </w:r>
            <w:r w:rsidR="00B53B76">
              <w:rPr>
                <w:rFonts w:ascii="Cambria" w:hAnsi="Cambria" w:cs="Arial"/>
                <w:sz w:val="19"/>
                <w:szCs w:val="19"/>
              </w:rPr>
            </w:r>
            <w:r w:rsidR="00B53B76">
              <w:rPr>
                <w:rFonts w:ascii="Cambria" w:hAnsi="Cambria" w:cs="Arial"/>
                <w:sz w:val="19"/>
                <w:szCs w:val="19"/>
              </w:rPr>
              <w:fldChar w:fldCharType="end"/>
            </w:r>
            <w:r w:rsidR="00B53B76">
              <w:rPr>
                <w:rFonts w:ascii="Cambria" w:hAnsi="Cambria" w:cs="Arial"/>
                <w:sz w:val="19"/>
                <w:szCs w:val="19"/>
              </w:rPr>
            </w:r>
            <w:r w:rsidR="00B53B76">
              <w:rPr>
                <w:rFonts w:ascii="Cambria" w:hAnsi="Cambria" w:cs="Arial"/>
                <w:sz w:val="19"/>
                <w:szCs w:val="19"/>
              </w:rPr>
              <w:fldChar w:fldCharType="separate"/>
            </w:r>
            <w:r w:rsidR="00B53B76">
              <w:rPr>
                <w:rFonts w:ascii="Cambria" w:hAnsi="Cambria" w:cs="Arial"/>
                <w:noProof/>
                <w:sz w:val="19"/>
                <w:szCs w:val="19"/>
              </w:rPr>
              <w:t>(</w:t>
            </w:r>
            <w:hyperlink w:anchor="_ENREF_25" w:tooltip="Bellardi, 1991 #18084" w:history="1">
              <w:r w:rsidR="00B53B76">
                <w:rPr>
                  <w:rFonts w:ascii="Cambria" w:hAnsi="Cambria" w:cs="Arial"/>
                  <w:noProof/>
                  <w:sz w:val="19"/>
                  <w:szCs w:val="19"/>
                </w:rPr>
                <w:t>Bellardi &amp; Bertaccini 1991</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xml:space="preserve"> and parsnip</w:t>
            </w:r>
            <w:r w:rsidR="00D90018" w:rsidRPr="00BD50FA">
              <w:rPr>
                <w:rFonts w:ascii="Cambria" w:hAnsi="Cambria" w:cs="Arial"/>
                <w:sz w:val="19"/>
                <w:szCs w:val="19"/>
              </w:rPr>
              <w:t xml:space="preserve"> </w:t>
            </w:r>
            <w:r w:rsidR="00B53B76">
              <w:rPr>
                <w:rFonts w:ascii="Cambria" w:hAnsi="Cambria" w:cs="Arial"/>
                <w:sz w:val="19"/>
                <w:szCs w:val="19"/>
              </w:rPr>
              <w:fldChar w:fldCharType="begin">
                <w:fldData xml:space="preserve">PEVuZE5vdGU+PENpdGU+PEF1dGhvcj5IaWNrczwvQXV0aG9yPjxZZWFyPjE5ODY8L1llYXI+PFJl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</w:fldData>
              </w:fldChar>
            </w:r>
            <w:r w:rsidR="00B53B76">
              <w:rPr>
                <w:rFonts w:ascii="Cambria" w:hAnsi="Cambria" w:cs="Arial"/>
                <w:sz w:val="19"/>
                <w:szCs w:val="19"/>
              </w:rPr>
              <w:instrText xml:space="preserve"> ADDIN EN.CITE </w:instrText>
            </w:r>
            <w:r w:rsidR="00B53B76">
              <w:rPr>
                <w:rFonts w:ascii="Cambria" w:hAnsi="Cambria" w:cs="Arial"/>
                <w:sz w:val="19"/>
                <w:szCs w:val="19"/>
              </w:rPr>
              <w:fldChar w:fldCharType="begin">
                <w:fldData xml:space="preserve">PEVuZE5vdGU+PENpdGU+PEF1dGhvcj5IaWNrczwvQXV0aG9yPjxZZWFyPjE5ODY8L1llYXI+PFJl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</w:fldData>
              </w:fldChar>
            </w:r>
            <w:r w:rsidR="00B53B76">
              <w:rPr>
                <w:rFonts w:ascii="Cambria" w:hAnsi="Cambria" w:cs="Arial"/>
                <w:sz w:val="19"/>
                <w:szCs w:val="19"/>
              </w:rPr>
              <w:instrText xml:space="preserve"> ADDIN EN.CITE.DATA </w:instrText>
            </w:r>
            <w:r w:rsidR="00B53B76">
              <w:rPr>
                <w:rFonts w:ascii="Cambria" w:hAnsi="Cambria" w:cs="Arial"/>
                <w:sz w:val="19"/>
                <w:szCs w:val="19"/>
              </w:rPr>
            </w:r>
            <w:r w:rsidR="00B53B76">
              <w:rPr>
                <w:rFonts w:ascii="Cambria" w:hAnsi="Cambria" w:cs="Arial"/>
                <w:sz w:val="19"/>
                <w:szCs w:val="19"/>
              </w:rPr>
              <w:fldChar w:fldCharType="end"/>
            </w:r>
            <w:r w:rsidR="00B53B76">
              <w:rPr>
                <w:rFonts w:ascii="Cambria" w:hAnsi="Cambria" w:cs="Arial"/>
                <w:sz w:val="19"/>
                <w:szCs w:val="19"/>
              </w:rPr>
            </w:r>
            <w:r w:rsidR="00B53B76">
              <w:rPr>
                <w:rFonts w:ascii="Cambria" w:hAnsi="Cambria" w:cs="Arial"/>
                <w:sz w:val="19"/>
                <w:szCs w:val="19"/>
              </w:rPr>
              <w:fldChar w:fldCharType="separate"/>
            </w:r>
            <w:r w:rsidR="00B53B76">
              <w:rPr>
                <w:rFonts w:ascii="Cambria" w:hAnsi="Cambria" w:cs="Arial"/>
                <w:noProof/>
                <w:sz w:val="19"/>
                <w:szCs w:val="19"/>
              </w:rPr>
              <w:t>(</w:t>
            </w:r>
            <w:hyperlink w:anchor="_ENREF_160" w:tooltip="Hicks, 1986 #18091" w:history="1">
              <w:r w:rsidR="00B53B76">
                <w:rPr>
                  <w:rFonts w:ascii="Cambria" w:hAnsi="Cambria" w:cs="Arial"/>
                  <w:noProof/>
                  <w:sz w:val="19"/>
                  <w:szCs w:val="19"/>
                </w:rPr>
                <w:t>Hicks, Smith &amp; Edwards 1986</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Therefore, the presence of SLRSV in parsley and parsnip seed is a potential risk for crop production. The symptomless nature of SLRSV in parsley and parsnip may lead to these hosts serving as a reservoir for the spread of this virus to susceptible hosts.</w:t>
            </w:r>
          </w:p>
          <w:p w14:paraId="76394EC8" w14:textId="69C3F562" w:rsidR="00F82BE3" w:rsidRPr="00BD50FA" w:rsidRDefault="00F82BE3" w:rsidP="00F82BE3">
            <w:pPr>
              <w:pStyle w:val="AQISBullet"/>
              <w:widowControl/>
              <w:numPr>
                <w:ilvl w:val="0"/>
                <w:numId w:val="48"/>
              </w:numPr>
              <w:spacing w:before="20" w:after="0" w:line="240" w:lineRule="atLeast"/>
              <w:ind w:left="357" w:hanging="357"/>
              <w:jc w:val="left"/>
            </w:pPr>
            <w:r w:rsidRPr="00BD50FA">
              <w:rPr>
                <w:rFonts w:ascii="Cambria" w:hAnsi="Cambria" w:cs="Arial"/>
                <w:sz w:val="19"/>
                <w:szCs w:val="19"/>
              </w:rPr>
              <w:t xml:space="preserve">SLRSV can cause severe symptoms and economic losses in some crops </w:t>
            </w:r>
            <w:r w:rsidR="00B53B76">
              <w:rPr>
                <w:rFonts w:ascii="Cambria" w:hAnsi="Cambria" w:cs="Arial"/>
                <w:sz w:val="19"/>
                <w:szCs w:val="19"/>
              </w:rPr>
              <w:fldChar w:fldCharType="begin">
                <w:fldData xml:space="preserve">PEVuZE5vdGU+PENpdGU+PEF1dGhvcj5TbWl0aDwvQXV0aG9yPjxZZWFyPjE5ODg8L1llYXI+PFJl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</w:fldData>
              </w:fldChar>
            </w:r>
            <w:r w:rsidR="00B53B76">
              <w:rPr>
                <w:rFonts w:ascii="Cambria" w:hAnsi="Cambria" w:cs="Arial"/>
                <w:sz w:val="19"/>
                <w:szCs w:val="19"/>
              </w:rPr>
              <w:instrText xml:space="preserve"> ADDIN EN.CITE </w:instrText>
            </w:r>
            <w:r w:rsidR="00B53B76">
              <w:rPr>
                <w:rFonts w:ascii="Cambria" w:hAnsi="Cambria" w:cs="Arial"/>
                <w:sz w:val="19"/>
                <w:szCs w:val="19"/>
              </w:rPr>
              <w:fldChar w:fldCharType="begin">
                <w:fldData xml:space="preserve">PEVuZE5vdGU+PENpdGU+PEF1dGhvcj5TbWl0aDwvQXV0aG9yPjxZZWFyPjE5ODg8L1llYXI+PFJl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</w:fldData>
              </w:fldChar>
            </w:r>
            <w:r w:rsidR="00B53B76">
              <w:rPr>
                <w:rFonts w:ascii="Cambria" w:hAnsi="Cambria" w:cs="Arial"/>
                <w:sz w:val="19"/>
                <w:szCs w:val="19"/>
              </w:rPr>
              <w:instrText xml:space="preserve"> ADDIN EN.CITE.DATA </w:instrText>
            </w:r>
            <w:r w:rsidR="00B53B76">
              <w:rPr>
                <w:rFonts w:ascii="Cambria" w:hAnsi="Cambria" w:cs="Arial"/>
                <w:sz w:val="19"/>
                <w:szCs w:val="19"/>
              </w:rPr>
            </w:r>
            <w:r w:rsidR="00B53B76">
              <w:rPr>
                <w:rFonts w:ascii="Cambria" w:hAnsi="Cambria" w:cs="Arial"/>
                <w:sz w:val="19"/>
                <w:szCs w:val="19"/>
              </w:rPr>
              <w:fldChar w:fldCharType="end"/>
            </w:r>
            <w:r w:rsidR="00B53B76">
              <w:rPr>
                <w:rFonts w:ascii="Cambria" w:hAnsi="Cambria" w:cs="Arial"/>
                <w:sz w:val="19"/>
                <w:szCs w:val="19"/>
              </w:rPr>
            </w:r>
            <w:r w:rsidR="00B53B76">
              <w:rPr>
                <w:rFonts w:ascii="Cambria" w:hAnsi="Cambria" w:cs="Arial"/>
                <w:sz w:val="19"/>
                <w:szCs w:val="19"/>
              </w:rPr>
              <w:fldChar w:fldCharType="separate"/>
            </w:r>
            <w:r w:rsidR="00B53B76">
              <w:rPr>
                <w:rFonts w:ascii="Cambria" w:hAnsi="Cambria" w:cs="Arial"/>
                <w:noProof/>
                <w:sz w:val="19"/>
                <w:szCs w:val="19"/>
              </w:rPr>
              <w:t>(</w:t>
            </w:r>
            <w:hyperlink w:anchor="_ENREF_240" w:tooltip="Murant, 1987 #21450" w:history="1">
              <w:r w:rsidR="00B53B76">
                <w:rPr>
                  <w:rFonts w:ascii="Cambria" w:hAnsi="Cambria" w:cs="Arial"/>
                  <w:noProof/>
                  <w:sz w:val="19"/>
                  <w:szCs w:val="19"/>
                </w:rPr>
                <w:t>Murant 1987</w:t>
              </w:r>
            </w:hyperlink>
            <w:r w:rsidR="00B53B76">
              <w:rPr>
                <w:rFonts w:ascii="Cambria" w:hAnsi="Cambria" w:cs="Arial"/>
                <w:noProof/>
                <w:sz w:val="19"/>
                <w:szCs w:val="19"/>
              </w:rPr>
              <w:t xml:space="preserve">; </w:t>
            </w:r>
            <w:hyperlink w:anchor="_ENREF_333" w:tooltip="Smith, 1988 #7678" w:history="1">
              <w:r w:rsidR="00B53B76">
                <w:rPr>
                  <w:rFonts w:ascii="Cambria" w:hAnsi="Cambria" w:cs="Arial"/>
                  <w:noProof/>
                  <w:sz w:val="19"/>
                  <w:szCs w:val="19"/>
                </w:rPr>
                <w:t>Smith et al. 1988</w:t>
              </w:r>
            </w:hyperlink>
            <w:r w:rsidR="00B53B76">
              <w:rPr>
                <w:rFonts w:ascii="Cambria" w:hAnsi="Cambria" w:cs="Arial"/>
                <w:noProof/>
                <w:sz w:val="19"/>
                <w:szCs w:val="19"/>
              </w:rPr>
              <w:t>)</w:t>
            </w:r>
            <w:r w:rsidR="00B53B76">
              <w:rPr>
                <w:rFonts w:ascii="Cambria" w:hAnsi="Cambria" w:cs="Arial"/>
                <w:sz w:val="19"/>
                <w:szCs w:val="19"/>
              </w:rPr>
              <w:fldChar w:fldCharType="end"/>
            </w:r>
            <w:r w:rsidRPr="00BD50FA">
              <w:rPr>
                <w:rFonts w:ascii="Cambria" w:hAnsi="Cambria" w:cs="Arial"/>
                <w:sz w:val="19"/>
                <w:szCs w:val="19"/>
              </w:rPr>
              <w:t>. Heavy yield losses associated with SLRSV infections</w:t>
            </w:r>
            <w:r w:rsidR="00D90018" w:rsidRPr="00BD50FA">
              <w:rPr>
                <w:rFonts w:ascii="Cambria" w:hAnsi="Cambria" w:cs="Arial"/>
                <w:sz w:val="19"/>
                <w:szCs w:val="19"/>
              </w:rPr>
              <w:t xml:space="preserve"> </w:t>
            </w:r>
            <w:r w:rsidR="00D90018" w:rsidRPr="00BD50FA">
              <w:rPr>
                <w:rFonts w:ascii="Cambria" w:hAnsi="Cambria" w:cs="Arial"/>
                <w:sz w:val="19"/>
                <w:szCs w:val="19"/>
              </w:rPr>
              <w:lastRenderedPageBreak/>
              <w:t>have been reported</w:t>
            </w:r>
            <w:r w:rsidRPr="00BD50FA">
              <w:rPr>
                <w:rFonts w:ascii="Cambria" w:hAnsi="Cambria" w:cs="Arial"/>
                <w:sz w:val="19"/>
                <w:szCs w:val="19"/>
              </w:rPr>
              <w:t xml:space="preserve"> in grapevine </w:t>
            </w:r>
            <w:r w:rsidR="00B53B76">
              <w:rPr>
                <w:rFonts w:ascii="Cambria" w:hAnsi="Cambria" w:cs="Arial"/>
                <w:sz w:val="19"/>
                <w:szCs w:val="19"/>
              </w:rPr>
              <w:fldChar w:fldCharType="begin">
                <w:fldData xml:space="preserve">PEVuZE5vdGU+PENpdGU+PEF1dGhvcj5NYXJ0ZWxsaTwvQXV0aG9yPjxZZWFyPjE5OTM8L1llYXI+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</w:fldData>
              </w:fldChar>
            </w:r>
            <w:r w:rsidR="00B53B76">
              <w:rPr>
                <w:rFonts w:ascii="Cambria" w:hAnsi="Cambria" w:cs="Arial"/>
                <w:sz w:val="19"/>
                <w:szCs w:val="19"/>
              </w:rPr>
              <w:instrText xml:space="preserve"> ADDIN EN.CITE </w:instrText>
            </w:r>
            <w:r w:rsidR="00B53B76">
              <w:rPr>
                <w:rFonts w:ascii="Cambria" w:hAnsi="Cambria" w:cs="Arial"/>
                <w:sz w:val="19"/>
                <w:szCs w:val="19"/>
              </w:rPr>
              <w:fldChar w:fldCharType="begin">
                <w:fldData xml:space="preserve">PEVuZE5vdGU+PENpdGU+PEF1dGhvcj5NYXJ0ZWxsaTwvQXV0aG9yPjxZZWFyPjE5OTM8L1llYXI+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</w:fldData>
              </w:fldChar>
            </w:r>
            <w:r w:rsidR="00B53B76">
              <w:rPr>
                <w:rFonts w:ascii="Cambria" w:hAnsi="Cambria" w:cs="Arial"/>
                <w:sz w:val="19"/>
                <w:szCs w:val="19"/>
              </w:rPr>
              <w:instrText xml:space="preserve"> ADDIN EN.CITE.DATA </w:instrText>
            </w:r>
            <w:r w:rsidR="00B53B76">
              <w:rPr>
                <w:rFonts w:ascii="Cambria" w:hAnsi="Cambria" w:cs="Arial"/>
                <w:sz w:val="19"/>
                <w:szCs w:val="19"/>
              </w:rPr>
            </w:r>
            <w:r w:rsidR="00B53B76">
              <w:rPr>
                <w:rFonts w:ascii="Cambria" w:hAnsi="Cambria" w:cs="Arial"/>
                <w:sz w:val="19"/>
                <w:szCs w:val="19"/>
              </w:rPr>
              <w:fldChar w:fldCharType="end"/>
            </w:r>
            <w:r w:rsidR="00B53B76">
              <w:rPr>
                <w:rFonts w:ascii="Cambria" w:hAnsi="Cambria" w:cs="Arial"/>
                <w:sz w:val="19"/>
                <w:szCs w:val="19"/>
              </w:rPr>
            </w:r>
            <w:r w:rsidR="00B53B76">
              <w:rPr>
                <w:rFonts w:ascii="Cambria" w:hAnsi="Cambria" w:cs="Arial"/>
                <w:sz w:val="19"/>
                <w:szCs w:val="19"/>
              </w:rPr>
              <w:fldChar w:fldCharType="separate"/>
            </w:r>
            <w:r w:rsidR="00B53B76">
              <w:rPr>
                <w:rFonts w:ascii="Cambria" w:hAnsi="Cambria" w:cs="Arial"/>
                <w:noProof/>
                <w:sz w:val="19"/>
                <w:szCs w:val="19"/>
              </w:rPr>
              <w:t>(</w:t>
            </w:r>
            <w:hyperlink w:anchor="_ENREF_211" w:tooltip="Martelli, 1993 #6643" w:history="1">
              <w:r w:rsidR="00B53B76">
                <w:rPr>
                  <w:rFonts w:ascii="Cambria" w:hAnsi="Cambria" w:cs="Arial"/>
                  <w:noProof/>
                  <w:sz w:val="19"/>
                  <w:szCs w:val="19"/>
                </w:rPr>
                <w:t>Martelli &amp; Walter 1993</w:t>
              </w:r>
            </w:hyperlink>
            <w:r w:rsidR="00B53B76">
              <w:rPr>
                <w:rFonts w:ascii="Cambria" w:hAnsi="Cambria" w:cs="Arial"/>
                <w:noProof/>
                <w:sz w:val="19"/>
                <w:szCs w:val="19"/>
              </w:rPr>
              <w:t xml:space="preserve">; </w:t>
            </w:r>
            <w:hyperlink w:anchor="_ENREF_300" w:tooltip="Rüdel, 1985 #11778" w:history="1">
              <w:r w:rsidR="00B53B76">
                <w:rPr>
                  <w:rFonts w:ascii="Cambria" w:hAnsi="Cambria" w:cs="Arial"/>
                  <w:noProof/>
                  <w:sz w:val="19"/>
                  <w:szCs w:val="19"/>
                </w:rPr>
                <w:t>Rüdel 1985</w:t>
              </w:r>
            </w:hyperlink>
            <w:r w:rsidR="00B53B76">
              <w:rPr>
                <w:rFonts w:ascii="Cambria" w:hAnsi="Cambria" w:cs="Arial"/>
                <w:noProof/>
                <w:sz w:val="19"/>
                <w:szCs w:val="19"/>
              </w:rPr>
              <w:t>)</w:t>
            </w:r>
            <w:r w:rsidR="00B53B76">
              <w:rPr>
                <w:rFonts w:ascii="Cambria" w:hAnsi="Cambria" w:cs="Arial"/>
                <w:sz w:val="19"/>
                <w:szCs w:val="19"/>
              </w:rPr>
              <w:fldChar w:fldCharType="end"/>
            </w:r>
            <w:r w:rsidR="00D90018" w:rsidRPr="00BD50FA">
              <w:rPr>
                <w:rFonts w:ascii="Cambria" w:hAnsi="Cambria" w:cs="Arial"/>
                <w:sz w:val="19"/>
                <w:szCs w:val="19"/>
              </w:rPr>
              <w:t xml:space="preserve">, </w:t>
            </w:r>
            <w:r w:rsidR="00633091" w:rsidRPr="00BD50FA">
              <w:rPr>
                <w:rFonts w:ascii="Cambria" w:hAnsi="Cambria" w:cs="Arial"/>
                <w:sz w:val="19"/>
                <w:szCs w:val="19"/>
              </w:rPr>
              <w:t>and</w:t>
            </w:r>
            <w:r w:rsidR="00D90018" w:rsidRPr="00BD50FA">
              <w:rPr>
                <w:rFonts w:ascii="Cambria" w:hAnsi="Cambria" w:cs="Arial"/>
                <w:sz w:val="19"/>
                <w:szCs w:val="19"/>
              </w:rPr>
              <w:t xml:space="preserve"> yield losses have also been reported for </w:t>
            </w:r>
            <w:r w:rsidR="00633091" w:rsidRPr="00BD50FA">
              <w:rPr>
                <w:rFonts w:ascii="Cambria" w:hAnsi="Cambria" w:cs="Arial"/>
                <w:sz w:val="19"/>
                <w:szCs w:val="19"/>
              </w:rPr>
              <w:t>olive trees</w:t>
            </w:r>
            <w:r w:rsidR="00D90018" w:rsidRPr="00BD50FA">
              <w:rPr>
                <w:rFonts w:ascii="Cambria" w:hAnsi="Cambria" w:cs="Arial"/>
                <w:sz w:val="19"/>
                <w:szCs w:val="19"/>
              </w:rPr>
              <w:t xml:space="preserve"> </w:t>
            </w:r>
            <w:r w:rsidR="00B53B76">
              <w:rPr>
                <w:rFonts w:ascii="Cambria" w:hAnsi="Cambria" w:cs="Arial"/>
                <w:sz w:val="19"/>
                <w:szCs w:val="19"/>
              </w:rPr>
              <w:fldChar w:fldCharType="begin"/>
            </w:r>
            <w:r w:rsidR="00B53B76">
              <w:rPr>
                <w:rFonts w:ascii="Cambria" w:hAnsi="Cambria" w:cs="Arial"/>
                <w:sz w:val="19"/>
                <w:szCs w:val="19"/>
              </w:rPr>
              <w:instrText xml:space="preserve"> ADDIN EN.CITE &lt;EndNote&gt;&lt;Cite&gt;&lt;Author&gt;Faggioli&lt;/Author&gt;&lt;Year&gt;2002&lt;/Year&gt;&lt;RecNum&gt;12198&lt;/RecNum&gt;&lt;DisplayText&gt;(Faggioli et al. 2002)&lt;/DisplayText&gt;&lt;record&gt;&lt;rec-number&gt;12198&lt;/rec-number&gt;&lt;foreign-keys&gt;&lt;key app="EN" db-id="pxwxw0er9zv2fxezxdk5tt5utz5p5vtrwdv0" timestamp="1451972645"&gt;12198&lt;/key&gt;&lt;/foreign-keys&gt;&lt;ref-type name="Journal Articles"&gt;17&lt;/ref-type&gt;&lt;contributors&gt;&lt;authors&gt;&lt;author&gt;Faggioli,F.&lt;/author&gt;&lt;author&gt;Ferretti,L.&lt;/author&gt;&lt;author&gt;Pasquini,G.&lt;/author&gt;&lt;author&gt;Barba,M.&lt;/author&gt;&lt;/authors&gt;&lt;/contributors&gt;&lt;titles&gt;&lt;title&gt;&lt;style face="normal" font="default" size="100%"&gt;Detection of &lt;/style&gt;&lt;style face="italic" font="default" size="100%"&gt;Strawberry latent ring spot virus&lt;/style&gt;&lt;style face="normal" font="default" size="100%"&gt; in leaves of olive trees in Italy using a one-step RT-PCR&lt;/style&gt;&lt;/title&gt;&lt;secondary-title&gt;Journal of Phytopathology&lt;/secondary-title&gt;&lt;/titles&gt;&lt;periodical&gt;&lt;full-title&gt;Journal of Phytopathology&lt;/full-title&gt;&lt;/periodical&gt;&lt;pages&gt;636-639&lt;/pages&gt;&lt;volume&gt;150&lt;/volume&gt;&lt;keywords&gt;&lt;keyword&gt;Detection&lt;/keyword&gt;&lt;keyword&gt;Italy&lt;/keyword&gt;&lt;keyword&gt;Latent&lt;/keyword&gt;&lt;keyword&gt;RT-PCR&lt;/keyword&gt;&lt;keyword&gt;Strawberries&lt;/keyword&gt;&lt;keyword&gt;Strawberry latent ring spot virus&lt;/keyword&gt;&lt;/keywords&gt;&lt;dates&gt;&lt;year&gt;2002&lt;/year&gt;&lt;/dates&gt;&lt;orig-pub&gt;&lt;style face="underline" font="default" size="100%"&gt;J:\E Library\Plant Catalogue\F&lt;/style&gt;&lt;/orig-pub&gt;&lt;label&gt;76194&lt;/label&gt;&lt;urls&gt;&lt;/urls&gt;&lt;custom1&gt;GNS and weeds Hops sp&lt;/custom1&gt;&lt;/record&gt;&lt;/Cite&gt;&lt;/EndNote&gt;</w:instrText>
            </w:r>
            <w:r w:rsidR="00B53B76">
              <w:rPr>
                <w:rFonts w:ascii="Cambria" w:hAnsi="Cambria" w:cs="Arial"/>
                <w:sz w:val="19"/>
                <w:szCs w:val="19"/>
              </w:rPr>
              <w:fldChar w:fldCharType="separate"/>
            </w:r>
            <w:r w:rsidR="00B53B76">
              <w:rPr>
                <w:rFonts w:ascii="Cambria" w:hAnsi="Cambria" w:cs="Arial"/>
                <w:noProof/>
                <w:sz w:val="19"/>
                <w:szCs w:val="19"/>
              </w:rPr>
              <w:t>(</w:t>
            </w:r>
            <w:hyperlink w:anchor="_ENREF_111" w:tooltip="Faggioli, 2002 #12198" w:history="1">
              <w:r w:rsidR="00B53B76">
                <w:rPr>
                  <w:rFonts w:ascii="Cambria" w:hAnsi="Cambria" w:cs="Arial"/>
                  <w:noProof/>
                  <w:sz w:val="19"/>
                  <w:szCs w:val="19"/>
                </w:rPr>
                <w:t>Faggioli et al. 2002</w:t>
              </w:r>
            </w:hyperlink>
            <w:r w:rsidR="00B53B76">
              <w:rPr>
                <w:rFonts w:ascii="Cambria" w:hAnsi="Cambria" w:cs="Arial"/>
                <w:noProof/>
                <w:sz w:val="19"/>
                <w:szCs w:val="19"/>
              </w:rPr>
              <w:t>)</w:t>
            </w:r>
            <w:r w:rsidR="00B53B76">
              <w:rPr>
                <w:rFonts w:ascii="Cambria" w:hAnsi="Cambria" w:cs="Arial"/>
                <w:sz w:val="19"/>
                <w:szCs w:val="19"/>
              </w:rPr>
              <w:fldChar w:fldCharType="end"/>
            </w:r>
            <w:r w:rsidR="00D90018" w:rsidRPr="00BD50FA">
              <w:rPr>
                <w:rFonts w:ascii="Cambria" w:hAnsi="Cambria" w:cs="Arial"/>
                <w:sz w:val="19"/>
                <w:szCs w:val="19"/>
              </w:rPr>
              <w:t>.</w:t>
            </w:r>
          </w:p>
        </w:tc>
      </w:tr>
      <w:tr w:rsidR="00BD50FA" w:rsidRPr="00BD50FA" w14:paraId="1A9AB05C" w14:textId="77777777" w:rsidTr="00F82BE3">
        <w:tc>
          <w:tcPr>
            <w:tcW w:w="953" w:type="pct"/>
          </w:tcPr>
          <w:p w14:paraId="2A8AC992" w14:textId="77777777" w:rsidR="00F82BE3" w:rsidRPr="00BD50FA" w:rsidRDefault="00F82BE3" w:rsidP="00F82BE3">
            <w:pPr>
              <w:pStyle w:val="TableText"/>
              <w:rPr>
                <w:sz w:val="19"/>
                <w:szCs w:val="19"/>
              </w:rPr>
            </w:pPr>
            <w:r w:rsidRPr="00BD50FA">
              <w:rPr>
                <w:sz w:val="19"/>
                <w:szCs w:val="19"/>
              </w:rPr>
              <w:lastRenderedPageBreak/>
              <w:t>Other aspects of the environment</w:t>
            </w:r>
          </w:p>
        </w:tc>
        <w:tc>
          <w:tcPr>
            <w:tcW w:w="4047" w:type="pct"/>
          </w:tcPr>
          <w:p w14:paraId="2963BEE8" w14:textId="77777777" w:rsidR="00F82BE3" w:rsidRPr="00BD50FA" w:rsidRDefault="00F82BE3" w:rsidP="00F82BE3">
            <w:pPr>
              <w:pStyle w:val="TableText"/>
              <w:rPr>
                <w:rFonts w:cs="Arial"/>
                <w:sz w:val="19"/>
                <w:szCs w:val="19"/>
              </w:rPr>
            </w:pPr>
            <w:r w:rsidRPr="00BD50FA">
              <w:rPr>
                <w:sz w:val="19"/>
                <w:szCs w:val="19"/>
              </w:rPr>
              <w:t>C—Significant at the local level</w:t>
            </w:r>
          </w:p>
          <w:p w14:paraId="729F8E17" w14:textId="4BDA8775" w:rsidR="00F82BE3" w:rsidRPr="00BD50FA" w:rsidRDefault="00F82BE3" w:rsidP="00F82BE3">
            <w:pPr>
              <w:pStyle w:val="TableText"/>
              <w:rPr>
                <w:sz w:val="19"/>
                <w:szCs w:val="19"/>
              </w:rPr>
            </w:pPr>
            <w:r w:rsidRPr="00BD50FA">
              <w:rPr>
                <w:rFonts w:cs="Arial"/>
                <w:sz w:val="19"/>
                <w:szCs w:val="19"/>
              </w:rPr>
              <w:t xml:space="preserve">The direct impact of SLRSV on other aspects of the environment would be significant at the local level, </w:t>
            </w:r>
            <w:r w:rsidR="00F0668C">
              <w:rPr>
                <w:rFonts w:cs="Arial"/>
                <w:sz w:val="19"/>
                <w:szCs w:val="19"/>
              </w:rPr>
              <w:t xml:space="preserve">of </w:t>
            </w:r>
            <w:r w:rsidRPr="00BD50FA">
              <w:rPr>
                <w:sz w:val="19"/>
                <w:szCs w:val="19"/>
              </w:rPr>
              <w:t>minor significan</w:t>
            </w:r>
            <w:r w:rsidR="00F0668C">
              <w:rPr>
                <w:sz w:val="19"/>
                <w:szCs w:val="19"/>
              </w:rPr>
              <w:t>ce</w:t>
            </w:r>
            <w:r w:rsidRPr="00BD50FA">
              <w:rPr>
                <w:sz w:val="19"/>
                <w:szCs w:val="19"/>
              </w:rPr>
              <w:t xml:space="preserve"> at the district level, and indiscernible at the regional level, </w:t>
            </w:r>
            <w:r w:rsidRPr="00BD50FA">
              <w:rPr>
                <w:rFonts w:cs="Helvetica"/>
                <w:sz w:val="19"/>
                <w:szCs w:val="19"/>
              </w:rPr>
              <w:t>which has an impact score of ‘</w:t>
            </w:r>
            <w:proofErr w:type="gramStart"/>
            <w:r w:rsidRPr="00BD50FA">
              <w:rPr>
                <w:rFonts w:cs="Helvetica"/>
                <w:sz w:val="19"/>
                <w:szCs w:val="19"/>
              </w:rPr>
              <w:t>C</w:t>
            </w:r>
            <w:proofErr w:type="gramEnd"/>
            <w:r w:rsidRPr="00BD50FA">
              <w:rPr>
                <w:rFonts w:cs="Helvetica"/>
                <w:sz w:val="19"/>
                <w:szCs w:val="19"/>
              </w:rPr>
              <w:t>’.</w:t>
            </w:r>
          </w:p>
          <w:p w14:paraId="6E1AF0F4" w14:textId="7F66218C" w:rsidR="00F82BE3" w:rsidRPr="00BD50FA" w:rsidRDefault="00F82BE3" w:rsidP="00F82BE3">
            <w:pPr>
              <w:pStyle w:val="TableBullet"/>
              <w:spacing w:line="259" w:lineRule="auto"/>
              <w:ind w:left="284" w:hanging="284"/>
              <w:rPr>
                <w:color w:val="auto"/>
                <w:sz w:val="19"/>
                <w:szCs w:val="19"/>
              </w:rPr>
            </w:pPr>
            <w:r w:rsidRPr="00BD50FA">
              <w:rPr>
                <w:rFonts w:cs="Arial"/>
                <w:color w:val="auto"/>
                <w:sz w:val="19"/>
                <w:szCs w:val="19"/>
              </w:rPr>
              <w:t xml:space="preserve">SLRSV has a very wide host range, including non-cultivated plant species </w:t>
            </w:r>
            <w:r w:rsidR="00B53B76">
              <w:rPr>
                <w:rFonts w:cs="Arial"/>
                <w:color w:val="auto"/>
                <w:sz w:val="19"/>
                <w:szCs w:val="19"/>
              </w:rPr>
              <w:fldChar w:fldCharType="begin"/>
            </w:r>
            <w:r w:rsidR="00B53B76">
              <w:rPr>
                <w:rFonts w:cs="Arial"/>
                <w:color w:val="auto"/>
                <w:sz w:val="19"/>
                <w:szCs w:val="19"/>
              </w:rPr>
              <w:instrText xml:space="preserve"> ADDIN EN.CITE &lt;EndNote&gt;&lt;Cite&gt;&lt;Author&gt;Smith&lt;/Author&gt;&lt;Year&gt;1988&lt;/Year&gt;&lt;RecNum&gt;7678&lt;/RecNum&gt;&lt;DisplayText&gt;(Smith et al. 1988)&lt;/DisplayText&gt;&lt;record&gt;&lt;rec-number&gt;7678&lt;/rec-number&gt;&lt;foreign-keys&gt;&lt;key app="EN" db-id="pxwxw0er9zv2fxezxdk5tt5utz5p5vtrwdv0" timestamp="1451972550"&gt;7678&lt;/key&gt;&lt;/foreign-keys&gt;&lt;ref-type name="Books"&gt;6&lt;/ref-type&gt;&lt;contributors&gt;&lt;authors&gt;&lt;author&gt;Smith,I.M.&lt;/author&gt;&lt;author&gt;Dunez,J.&lt;/author&gt;&lt;author&gt;Lelliot,R.A.&lt;/author&gt;&lt;author&gt;Phillips,D.H.&lt;/author&gt;&lt;author&gt;Archer,S.A.&lt;/author&gt;&lt;/authors&gt;&lt;secondary-authors&gt;&lt;author&gt;Smith,I.M.&lt;/author&gt;&lt;author&gt;Dunez,J.&lt;/author&gt;&lt;author&gt;Lelliot,R.A.&lt;/author&gt;&lt;author&gt;Phillips,D.H.&lt;/author&gt;&lt;author&gt;Archer,S.A.&lt;/author&gt;&lt;/secondary-authors&gt;&lt;/contributors&gt;&lt;titles&gt;&lt;title&gt;European handbook of plant diseases&lt;/title&gt;&lt;/titles&gt;&lt;pages&gt;1-598&lt;/pages&gt;&lt;keywords&gt;&lt;keyword&gt;disease&lt;/keyword&gt;&lt;keyword&gt;Diseases&lt;/keyword&gt;&lt;keyword&gt;Necrosis&lt;/keyword&gt;&lt;keyword&gt;Plant diseases&lt;/keyword&gt;&lt;keyword&gt;Tobacco&lt;/keyword&gt;&lt;keyword&gt;Tobacco necrosis virus&lt;/keyword&gt;&lt;keyword&gt;Virus&lt;/keyword&gt;&lt;/keywords&gt;&lt;dates&gt;&lt;year&gt;1988&lt;/year&gt;&lt;/dates&gt;&lt;pub-location&gt;Oxford&lt;/pub-location&gt;&lt;publisher&gt;Blackwell Scientific Publications&lt;/publisher&gt;&lt;orig-pub&gt;&lt;style face="underline" font="default" size="100%"&gt;J:\E Library\Plant Catalogue\S&lt;/style&gt;&lt;/orig-pub&gt;&lt;label&gt;71336&lt;/label&gt;&lt;urls&gt;&lt;/urls&gt;&lt;custom1&gt;US apples China table grapes Tobacco necrosis virus sp&lt;/custom1&gt;&lt;/record&gt;&lt;/Cite&gt;&lt;/EndNote&gt;</w:instrText>
            </w:r>
            <w:r w:rsidR="00B53B76">
              <w:rPr>
                <w:rFonts w:cs="Arial"/>
                <w:color w:val="auto"/>
                <w:sz w:val="19"/>
                <w:szCs w:val="19"/>
              </w:rPr>
              <w:fldChar w:fldCharType="separate"/>
            </w:r>
            <w:r w:rsidR="00B53B76">
              <w:rPr>
                <w:rFonts w:cs="Arial"/>
                <w:noProof/>
                <w:color w:val="auto"/>
                <w:sz w:val="19"/>
                <w:szCs w:val="19"/>
              </w:rPr>
              <w:t>(</w:t>
            </w:r>
            <w:hyperlink w:anchor="_ENREF_333" w:tooltip="Smith, 1988 #7678" w:history="1">
              <w:r w:rsidR="00B53B76">
                <w:rPr>
                  <w:rFonts w:cs="Arial"/>
                  <w:noProof/>
                  <w:color w:val="auto"/>
                  <w:sz w:val="19"/>
                  <w:szCs w:val="19"/>
                </w:rPr>
                <w:t>Smith et al. 1988</w:t>
              </w:r>
            </w:hyperlink>
            <w:r w:rsidR="00B53B76">
              <w:rPr>
                <w:rFonts w:cs="Arial"/>
                <w:noProof/>
                <w:color w:val="auto"/>
                <w:sz w:val="19"/>
                <w:szCs w:val="19"/>
              </w:rPr>
              <w:t>)</w:t>
            </w:r>
            <w:r w:rsidR="00B53B76">
              <w:rPr>
                <w:rFonts w:cs="Arial"/>
                <w:color w:val="auto"/>
                <w:sz w:val="19"/>
                <w:szCs w:val="19"/>
              </w:rPr>
              <w:fldChar w:fldCharType="end"/>
            </w:r>
            <w:r w:rsidRPr="00BD50FA">
              <w:rPr>
                <w:rFonts w:cs="Arial"/>
                <w:color w:val="auto"/>
                <w:sz w:val="19"/>
                <w:szCs w:val="19"/>
              </w:rPr>
              <w:t>. Therefore, it is possible this virus may infect native and/or endangered flora. However, no specific evidence of this has been found.</w:t>
            </w:r>
          </w:p>
        </w:tc>
      </w:tr>
      <w:tr w:rsidR="00BD50FA" w:rsidRPr="00BD50FA" w14:paraId="4E5D4E64" w14:textId="77777777" w:rsidTr="00F82BE3">
        <w:tc>
          <w:tcPr>
            <w:tcW w:w="5000" w:type="pct"/>
            <w:gridSpan w:val="2"/>
          </w:tcPr>
          <w:p w14:paraId="3B6C8CAB" w14:textId="77777777" w:rsidR="00F82BE3" w:rsidRPr="00BD50FA" w:rsidRDefault="00F82BE3" w:rsidP="00F82BE3">
            <w:pPr>
              <w:pStyle w:val="TableHeading"/>
              <w:rPr>
                <w:sz w:val="19"/>
                <w:szCs w:val="19"/>
              </w:rPr>
            </w:pPr>
            <w:r w:rsidRPr="00BD50FA">
              <w:rPr>
                <w:sz w:val="19"/>
                <w:szCs w:val="19"/>
              </w:rPr>
              <w:t>Indirect</w:t>
            </w:r>
          </w:p>
        </w:tc>
      </w:tr>
      <w:tr w:rsidR="00BD50FA" w:rsidRPr="00BD50FA" w14:paraId="2715B1C7" w14:textId="77777777" w:rsidTr="00F82BE3">
        <w:tc>
          <w:tcPr>
            <w:tcW w:w="953" w:type="pct"/>
          </w:tcPr>
          <w:p w14:paraId="6C953D19" w14:textId="77777777" w:rsidR="00F82BE3" w:rsidRPr="00BD50FA" w:rsidRDefault="00F82BE3" w:rsidP="00F82BE3">
            <w:pPr>
              <w:pStyle w:val="TableText"/>
              <w:rPr>
                <w:sz w:val="19"/>
                <w:szCs w:val="19"/>
              </w:rPr>
            </w:pPr>
            <w:r w:rsidRPr="00BD50FA">
              <w:rPr>
                <w:sz w:val="19"/>
                <w:szCs w:val="19"/>
              </w:rPr>
              <w:t>Eradication, control, etc.</w:t>
            </w:r>
          </w:p>
        </w:tc>
        <w:tc>
          <w:tcPr>
            <w:tcW w:w="4047" w:type="pct"/>
          </w:tcPr>
          <w:p w14:paraId="3455E211" w14:textId="77777777" w:rsidR="00F82BE3" w:rsidRPr="00BD50FA" w:rsidRDefault="00F82BE3" w:rsidP="00F82BE3">
            <w:pPr>
              <w:pStyle w:val="TableText"/>
              <w:rPr>
                <w:sz w:val="19"/>
                <w:szCs w:val="19"/>
              </w:rPr>
            </w:pPr>
            <w:r w:rsidRPr="00BD50FA">
              <w:rPr>
                <w:sz w:val="19"/>
                <w:szCs w:val="19"/>
              </w:rPr>
              <w:t>D—Significant at the district level</w:t>
            </w:r>
          </w:p>
          <w:p w14:paraId="5DCE74ED" w14:textId="77777777" w:rsidR="00F82BE3" w:rsidRPr="00BD50FA" w:rsidRDefault="00F82BE3" w:rsidP="00F82BE3">
            <w:pPr>
              <w:pStyle w:val="TableText"/>
              <w:rPr>
                <w:rFonts w:cs="Arial"/>
                <w:sz w:val="19"/>
                <w:szCs w:val="19"/>
              </w:rPr>
            </w:pPr>
            <w:r w:rsidRPr="00BD50FA">
              <w:rPr>
                <w:sz w:val="19"/>
                <w:szCs w:val="19"/>
              </w:rPr>
              <w:t xml:space="preserve">The indirect impact of </w:t>
            </w:r>
            <w:r w:rsidRPr="00BD50FA">
              <w:rPr>
                <w:rFonts w:cs="Arial"/>
                <w:sz w:val="19"/>
                <w:szCs w:val="19"/>
              </w:rPr>
              <w:t>SLRSV</w:t>
            </w:r>
            <w:r w:rsidRPr="00BD50FA">
              <w:rPr>
                <w:sz w:val="19"/>
                <w:szCs w:val="19"/>
              </w:rPr>
              <w:t xml:space="preserve"> on eradication and control </w:t>
            </w:r>
            <w:r w:rsidRPr="00BD50FA">
              <w:rPr>
                <w:rFonts w:cs="Helvetica"/>
                <w:sz w:val="19"/>
                <w:szCs w:val="19"/>
              </w:rPr>
              <w:t>would be of major significance at the local level, significant at the district level, and of minor significance at the regional level, which has an impact score of ‘</w:t>
            </w:r>
            <w:proofErr w:type="gramStart"/>
            <w:r w:rsidRPr="00BD50FA">
              <w:rPr>
                <w:rFonts w:cs="Helvetica"/>
                <w:sz w:val="19"/>
                <w:szCs w:val="19"/>
              </w:rPr>
              <w:t>D</w:t>
            </w:r>
            <w:proofErr w:type="gramEnd"/>
            <w:r w:rsidRPr="00BD50FA">
              <w:rPr>
                <w:rFonts w:cs="Helvetica"/>
                <w:sz w:val="19"/>
                <w:szCs w:val="19"/>
              </w:rPr>
              <w:t>’</w:t>
            </w:r>
            <w:r w:rsidRPr="00BD50FA">
              <w:rPr>
                <w:sz w:val="19"/>
                <w:szCs w:val="19"/>
              </w:rPr>
              <w:t>.</w:t>
            </w:r>
          </w:p>
          <w:p w14:paraId="54687E44" w14:textId="07A0B67E"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Impact of management activities could be expected to threaten economic viability through a large increase in costs for containment, destruction of infected crop</w:t>
            </w:r>
            <w:r w:rsidR="00F0668C">
              <w:rPr>
                <w:color w:val="auto"/>
                <w:sz w:val="19"/>
                <w:szCs w:val="19"/>
              </w:rPr>
              <w:t>s</w:t>
            </w:r>
            <w:r w:rsidRPr="00BD50FA">
              <w:rPr>
                <w:color w:val="auto"/>
                <w:sz w:val="19"/>
                <w:szCs w:val="19"/>
              </w:rPr>
              <w:t xml:space="preserve">, </w:t>
            </w:r>
            <w:proofErr w:type="gramStart"/>
            <w:r w:rsidRPr="00BD50FA">
              <w:rPr>
                <w:color w:val="auto"/>
                <w:sz w:val="19"/>
                <w:szCs w:val="19"/>
              </w:rPr>
              <w:t>eradication</w:t>
            </w:r>
            <w:proofErr w:type="gramEnd"/>
            <w:r w:rsidRPr="00BD50FA">
              <w:rPr>
                <w:color w:val="auto"/>
                <w:sz w:val="19"/>
                <w:szCs w:val="19"/>
              </w:rPr>
              <w:t xml:space="preserve"> and control at a district level.</w:t>
            </w:r>
          </w:p>
          <w:p w14:paraId="47C0CC32" w14:textId="77777777" w:rsidR="00F82BE3" w:rsidRPr="00BD50FA" w:rsidRDefault="00F82BE3" w:rsidP="00F82BE3">
            <w:pPr>
              <w:pStyle w:val="TableBullet"/>
              <w:spacing w:line="259" w:lineRule="auto"/>
              <w:ind w:left="284" w:hanging="284"/>
              <w:rPr>
                <w:rFonts w:cs="Arial"/>
                <w:color w:val="auto"/>
                <w:sz w:val="19"/>
                <w:szCs w:val="19"/>
              </w:rPr>
            </w:pPr>
            <w:r w:rsidRPr="00BD50FA">
              <w:rPr>
                <w:color w:val="auto"/>
                <w:sz w:val="19"/>
                <w:szCs w:val="19"/>
              </w:rPr>
              <w:t xml:space="preserve">Containment and eradication </w:t>
            </w:r>
            <w:proofErr w:type="gramStart"/>
            <w:r w:rsidRPr="00BD50FA">
              <w:rPr>
                <w:color w:val="auto"/>
                <w:sz w:val="19"/>
                <w:szCs w:val="19"/>
              </w:rPr>
              <w:t>is</w:t>
            </w:r>
            <w:proofErr w:type="gramEnd"/>
            <w:r w:rsidRPr="00BD50FA">
              <w:rPr>
                <w:color w:val="auto"/>
                <w:sz w:val="19"/>
                <w:szCs w:val="19"/>
              </w:rPr>
              <w:t xml:space="preserve"> costly and would also cause disruption to Australia’s agribusiness and associated trades at the district level.</w:t>
            </w:r>
          </w:p>
          <w:p w14:paraId="4A667DAB" w14:textId="4CB5E012"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The absence of the nematode vectors of SLRSV (</w:t>
            </w:r>
            <w:proofErr w:type="spellStart"/>
            <w:r w:rsidRPr="00BD50FA">
              <w:rPr>
                <w:i/>
                <w:color w:val="auto"/>
                <w:sz w:val="19"/>
                <w:szCs w:val="19"/>
              </w:rPr>
              <w:t>Xiphinema</w:t>
            </w:r>
            <w:proofErr w:type="spellEnd"/>
            <w:r w:rsidRPr="00BD50FA">
              <w:rPr>
                <w:i/>
                <w:color w:val="auto"/>
                <w:sz w:val="19"/>
                <w:szCs w:val="19"/>
              </w:rPr>
              <w:t xml:space="preserve"> </w:t>
            </w:r>
            <w:proofErr w:type="spellStart"/>
            <w:r w:rsidRPr="00BD50FA">
              <w:rPr>
                <w:i/>
                <w:color w:val="auto"/>
                <w:sz w:val="19"/>
                <w:szCs w:val="19"/>
              </w:rPr>
              <w:t>diversicaudatum</w:t>
            </w:r>
            <w:proofErr w:type="spellEnd"/>
            <w:r w:rsidRPr="00BD50FA">
              <w:rPr>
                <w:i/>
                <w:color w:val="auto"/>
                <w:sz w:val="19"/>
                <w:szCs w:val="19"/>
              </w:rPr>
              <w:t xml:space="preserve"> </w:t>
            </w:r>
            <w:r w:rsidRPr="00BD50FA">
              <w:rPr>
                <w:color w:val="auto"/>
                <w:sz w:val="19"/>
                <w:szCs w:val="19"/>
              </w:rPr>
              <w:t xml:space="preserve">and </w:t>
            </w:r>
            <w:proofErr w:type="spellStart"/>
            <w:r w:rsidRPr="00BD50FA">
              <w:rPr>
                <w:i/>
                <w:color w:val="auto"/>
                <w:sz w:val="19"/>
                <w:szCs w:val="19"/>
              </w:rPr>
              <w:t>Xiphinema</w:t>
            </w:r>
            <w:proofErr w:type="spellEnd"/>
            <w:r w:rsidRPr="00BD50FA">
              <w:rPr>
                <w:i/>
                <w:color w:val="auto"/>
                <w:sz w:val="19"/>
                <w:szCs w:val="19"/>
              </w:rPr>
              <w:t xml:space="preserve"> </w:t>
            </w:r>
            <w:proofErr w:type="spellStart"/>
            <w:r w:rsidRPr="00BD50FA">
              <w:rPr>
                <w:i/>
                <w:color w:val="auto"/>
                <w:sz w:val="19"/>
                <w:szCs w:val="19"/>
              </w:rPr>
              <w:t>coxi</w:t>
            </w:r>
            <w:proofErr w:type="spellEnd"/>
            <w:r w:rsidRPr="00BD50FA">
              <w:rPr>
                <w:color w:val="auto"/>
                <w:sz w:val="19"/>
                <w:szCs w:val="19"/>
              </w:rPr>
              <w:t>)</w:t>
            </w:r>
            <w:r w:rsidRPr="00BD50FA">
              <w:rPr>
                <w:i/>
                <w:color w:val="auto"/>
                <w:sz w:val="19"/>
                <w:szCs w:val="19"/>
              </w:rPr>
              <w:t xml:space="preserve"> </w:t>
            </w:r>
            <w:r w:rsidRPr="00BD50FA">
              <w:rPr>
                <w:color w:val="auto"/>
                <w:sz w:val="19"/>
                <w:szCs w:val="19"/>
              </w:rPr>
              <w:t xml:space="preserve">in Australia </w:t>
            </w:r>
            <w:r w:rsidR="00B53B76">
              <w:rPr>
                <w:color w:val="auto"/>
                <w:sz w:val="19"/>
                <w:szCs w:val="19"/>
              </w:rPr>
              <w:fldChar w:fldCharType="begin"/>
            </w:r>
            <w:r w:rsidR="00B53B76">
              <w:rPr>
                <w:color w:val="auto"/>
                <w:sz w:val="19"/>
                <w:szCs w:val="19"/>
              </w:rPr>
              <w:instrText xml:space="preserve"> ADDIN EN.CITE &lt;EndNote&gt;&lt;Cite&gt;&lt;Author&gt;CABI&lt;/Author&gt;&lt;Year&gt;2020&lt;/Year&gt;&lt;RecNum&gt;37077&lt;/RecNum&gt;&lt;DisplayText&gt;(CABI 2020; Plant Health Australia 2020)&lt;/DisplayText&gt;&lt;record&gt;&lt;rec-number&gt;37077&lt;/rec-number&gt;&lt;foreign-keys&gt;&lt;key app="EN" db-id="pxwxw0er9zv2fxezxdk5tt5utz5p5vtrwdv0" timestamp="1577998479"&gt;37077&lt;/key&gt;&lt;/foreign-keys&gt;&lt;ref-type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species&lt;/keyword&gt;&lt;keyword&gt;pests&lt;/keyword&gt;&lt;keyword&gt;species&lt;/keyword&gt;&lt;/keywords&gt;&lt;dates&gt;&lt;year&gt;2020&lt;/year&gt;&lt;pub-dates&gt;&lt;date&gt;2020&lt;/date&gt;&lt;/pub-dates&gt;&lt;/dates&gt;&lt;pub-location&gt;Wallingford,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size="100%"&gt;http://www.cabi.org/isc&lt;/style&gt;&lt;/url&gt;&lt;/related-urls&gt;&lt;/urls&gt;&lt;custom1&gt;updated_RG&lt;/custom1&gt;&lt;/record&gt;&lt;/Cite&gt;&lt;Cite&gt;&lt;Author&gt;Plant Health Australia&lt;/Author&gt;&lt;Year&gt;2020&lt;/Year&gt;&lt;RecNum&gt;37072&lt;/RecNum&gt;&lt;record&gt;&lt;rec-number&gt;37072&lt;/rec-number&gt;&lt;foreign-keys&gt;&lt;key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color w:val="auto"/>
                <w:sz w:val="19"/>
                <w:szCs w:val="19"/>
              </w:rPr>
              <w:fldChar w:fldCharType="separate"/>
            </w:r>
            <w:r w:rsidR="00B53B76">
              <w:rPr>
                <w:noProof/>
                <w:color w:val="auto"/>
                <w:sz w:val="19"/>
                <w:szCs w:val="19"/>
              </w:rPr>
              <w:t>(</w:t>
            </w:r>
            <w:hyperlink w:anchor="_ENREF_42" w:tooltip="CABI, 2020 #37077" w:history="1">
              <w:r w:rsidR="00B53B76">
                <w:rPr>
                  <w:noProof/>
                  <w:color w:val="auto"/>
                  <w:sz w:val="19"/>
                  <w:szCs w:val="19"/>
                </w:rPr>
                <w:t>CABI 2020</w:t>
              </w:r>
            </w:hyperlink>
            <w:r w:rsidR="00B53B76">
              <w:rPr>
                <w:noProof/>
                <w:color w:val="auto"/>
                <w:sz w:val="19"/>
                <w:szCs w:val="19"/>
              </w:rPr>
              <w:t xml:space="preserve">; </w:t>
            </w:r>
            <w:hyperlink w:anchor="_ENREF_282" w:tooltip="Plant Health Australia, 2020 #37072" w:history="1">
              <w:r w:rsidR="00B53B76">
                <w:rPr>
                  <w:noProof/>
                  <w:color w:val="auto"/>
                  <w:sz w:val="19"/>
                  <w:szCs w:val="19"/>
                </w:rPr>
                <w:t>Plant Health Australia 2020</w:t>
              </w:r>
            </w:hyperlink>
            <w:r w:rsidR="00B53B76">
              <w:rPr>
                <w:noProof/>
                <w:color w:val="auto"/>
                <w:sz w:val="19"/>
                <w:szCs w:val="19"/>
              </w:rPr>
              <w:t>)</w:t>
            </w:r>
            <w:r w:rsidR="00B53B76">
              <w:rPr>
                <w:color w:val="auto"/>
                <w:sz w:val="19"/>
                <w:szCs w:val="19"/>
              </w:rPr>
              <w:fldChar w:fldCharType="end"/>
            </w:r>
            <w:r w:rsidRPr="00BD50FA">
              <w:rPr>
                <w:color w:val="auto"/>
                <w:sz w:val="19"/>
                <w:szCs w:val="19"/>
              </w:rPr>
              <w:t xml:space="preserve"> suggests adequate control can be achieved by the use of virus-free plants for propagation. However, S</w:t>
            </w:r>
            <w:r w:rsidR="006518FB">
              <w:rPr>
                <w:color w:val="auto"/>
                <w:sz w:val="19"/>
                <w:szCs w:val="19"/>
              </w:rPr>
              <w:t>L</w:t>
            </w:r>
            <w:r w:rsidRPr="00BD50FA">
              <w:rPr>
                <w:color w:val="auto"/>
                <w:sz w:val="19"/>
                <w:szCs w:val="19"/>
              </w:rPr>
              <w:t xml:space="preserve">RSV is also a mechanically transmissible virus </w:t>
            </w:r>
            <w:r w:rsidR="00B53B76">
              <w:rPr>
                <w:color w:val="auto"/>
                <w:sz w:val="19"/>
                <w:szCs w:val="19"/>
              </w:rPr>
              <w:fldChar w:fldCharType="begin"/>
            </w:r>
            <w:r w:rsidR="00B53B76">
              <w:rPr>
                <w:color w:val="auto"/>
                <w:sz w:val="19"/>
                <w:szCs w:val="19"/>
              </w:rPr>
              <w:instrText xml:space="preserve"> ADDIN EN.CITE &lt;EndNote&gt;&lt;Cite&gt;&lt;Author&gt;El-Morsy&lt;/Author&gt;&lt;Year&gt;2017&lt;/Year&gt;&lt;RecNum&gt;28594&lt;/RecNum&gt;&lt;DisplayText&gt;(El-Morsy et al. 2017)&lt;/DisplayText&gt;&lt;record&gt;&lt;rec-number&gt;28594&lt;/rec-number&gt;&lt;foreign-keys&gt;&lt;key app="EN" db-id="pxwxw0er9zv2fxezxdk5tt5utz5p5vtrwdv0" timestamp="1502170161"&gt;28594&lt;/key&gt;&lt;/foreign-keys&gt;&lt;ref-type name="Journal Articles"&gt;17&lt;/ref-type&gt;&lt;contributors&gt;&lt;authors&gt;&lt;author&gt;El-Morsy, S.I.&lt;/author&gt;&lt;author&gt;El-Sheikh, M.A.&lt;/author&gt;&lt;author&gt;Abd El-Razik, R.A.,&lt;/author&gt;&lt;author&gt;Youssef, S.A.&lt;/author&gt;&lt;author&gt;Shalaby, A.A.&lt;/author&gt;&lt;/authors&gt;&lt;/contributors&gt;&lt;titles&gt;&lt;title&gt;&lt;style face="normal" font="default" size="100%"&gt;Molecular identification of &lt;/style&gt;&lt;style face="italic" font="default" size="100%"&gt;Strawberry latent ring spot virus &lt;/style&gt;&lt;style face="normal" font="default" size="100%"&gt;(SLRSV) in Egypt&lt;/style&gt;&lt;/title&gt;&lt;secondary-title&gt;Journal of Basic and Environmental Science&lt;/secondary-title&gt;&lt;/titles&gt;&lt;periodical&gt;&lt;full-title&gt;Journal of Basic and Environmental Science&lt;/full-title&gt;&lt;/periodical&gt;&lt;pages&gt;27-33&lt;/pages&gt;&lt;volume&gt;4&lt;/volume&gt;&lt;keywords&gt;&lt;keyword&gt;Molecular&lt;/keyword&gt;&lt;keyword&gt;identification&lt;/keyword&gt;&lt;keyword&gt;Strawberry latent ring spot virus (SLRSV)&lt;/keyword&gt;&lt;keyword&gt;Egypt&lt;/keyword&gt;&lt;/keywords&gt;&lt;dates&gt;&lt;year&gt;2017&lt;/year&gt;&lt;/dates&gt;&lt;urls&gt;&lt;pdf-urls&gt;&lt;url&gt;file://J:\E Library\Plant Catalogue\E\El-Morsy et al 2017 EN28594.pdf&lt;/url&gt;&lt;/pdf-urls&gt;&lt;/urls&gt;&lt;custom1&gt;Grains kp &lt;/custom1&gt;&lt;/record&gt;&lt;/Cite&gt;&lt;/EndNote&gt;</w:instrText>
            </w:r>
            <w:r w:rsidR="00B53B76">
              <w:rPr>
                <w:color w:val="auto"/>
                <w:sz w:val="19"/>
                <w:szCs w:val="19"/>
              </w:rPr>
              <w:fldChar w:fldCharType="separate"/>
            </w:r>
            <w:r w:rsidR="00B53B76">
              <w:rPr>
                <w:noProof/>
                <w:color w:val="auto"/>
                <w:sz w:val="19"/>
                <w:szCs w:val="19"/>
              </w:rPr>
              <w:t>(</w:t>
            </w:r>
            <w:hyperlink w:anchor="_ENREF_100" w:tooltip="El-Morsy, 2017 #28594" w:history="1">
              <w:r w:rsidR="00B53B76">
                <w:rPr>
                  <w:noProof/>
                  <w:color w:val="auto"/>
                  <w:sz w:val="19"/>
                  <w:szCs w:val="19"/>
                </w:rPr>
                <w:t>El-Morsy et al. 2017</w:t>
              </w:r>
            </w:hyperlink>
            <w:r w:rsidR="00B53B76">
              <w:rPr>
                <w:noProof/>
                <w:color w:val="auto"/>
                <w:sz w:val="19"/>
                <w:szCs w:val="19"/>
              </w:rPr>
              <w:t>)</w:t>
            </w:r>
            <w:r w:rsidR="00B53B76">
              <w:rPr>
                <w:color w:val="auto"/>
                <w:sz w:val="19"/>
                <w:szCs w:val="19"/>
              </w:rPr>
              <w:fldChar w:fldCharType="end"/>
            </w:r>
            <w:r w:rsidRPr="00BD50FA">
              <w:rPr>
                <w:color w:val="auto"/>
                <w:sz w:val="19"/>
                <w:szCs w:val="19"/>
              </w:rPr>
              <w:t>, which may increase the difficulty of controlling this virus.</w:t>
            </w:r>
          </w:p>
          <w:p w14:paraId="0724BA8F" w14:textId="35BC23C8"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Virus control measures in the field are limited and eradication may not be feasible unless an outbreak is detected at an early stage. This virus may be symptomless in parsley and parsnip. Therefore, visual inspection and diagnosis of SLRSV-infected parsnip and parsley crops may not be effective </w:t>
            </w:r>
            <w:r w:rsidR="00B53B76">
              <w:rPr>
                <w:color w:val="auto"/>
                <w:sz w:val="19"/>
                <w:szCs w:val="19"/>
              </w:rPr>
              <w:fldChar w:fldCharType="begin">
                <w:fldData xml:space="preserve">PEVuZE5vdGU+PENpdGU+PEF1dGhvcj5CZWxsYXJkaTwvQXV0aG9yPjxZZWFyPjE5OTE8L1llYXI+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</w:fldData>
              </w:fldChar>
            </w:r>
            <w:r w:rsidR="00B53B76">
              <w:rPr>
                <w:color w:val="auto"/>
                <w:sz w:val="19"/>
                <w:szCs w:val="19"/>
              </w:rPr>
              <w:instrText xml:space="preserve"> ADDIN EN.CITE </w:instrText>
            </w:r>
            <w:r w:rsidR="00B53B76">
              <w:rPr>
                <w:color w:val="auto"/>
                <w:sz w:val="19"/>
                <w:szCs w:val="19"/>
              </w:rPr>
              <w:fldChar w:fldCharType="begin">
                <w:fldData xml:space="preserve">PEVuZE5vdGU+PENpdGU+PEF1dGhvcj5CZWxsYXJkaTwvQXV0aG9yPjxZZWFyPjE5OTE8L1llYXI+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</w:fldData>
              </w:fldChar>
            </w:r>
            <w:r w:rsidR="00B53B76">
              <w:rPr>
                <w:color w:val="auto"/>
                <w:sz w:val="19"/>
                <w:szCs w:val="19"/>
              </w:rPr>
              <w:instrText xml:space="preserve"> ADDIN EN.CITE.DATA </w:instrText>
            </w:r>
            <w:r w:rsidR="00B53B76">
              <w:rPr>
                <w:color w:val="auto"/>
                <w:sz w:val="19"/>
                <w:szCs w:val="19"/>
              </w:rPr>
            </w:r>
            <w:r w:rsidR="00B53B76">
              <w:rPr>
                <w:color w:val="auto"/>
                <w:sz w:val="19"/>
                <w:szCs w:val="19"/>
              </w:rPr>
              <w:fldChar w:fldCharType="end"/>
            </w:r>
            <w:r w:rsidR="00B53B76">
              <w:rPr>
                <w:color w:val="auto"/>
                <w:sz w:val="19"/>
                <w:szCs w:val="19"/>
              </w:rPr>
            </w:r>
            <w:r w:rsidR="00B53B76">
              <w:rPr>
                <w:color w:val="auto"/>
                <w:sz w:val="19"/>
                <w:szCs w:val="19"/>
              </w:rPr>
              <w:fldChar w:fldCharType="separate"/>
            </w:r>
            <w:r w:rsidR="00B53B76">
              <w:rPr>
                <w:noProof/>
                <w:color w:val="auto"/>
                <w:sz w:val="19"/>
                <w:szCs w:val="19"/>
              </w:rPr>
              <w:t>(</w:t>
            </w:r>
            <w:hyperlink w:anchor="_ENREF_25" w:tooltip="Bellardi, 1991 #18084" w:history="1">
              <w:r w:rsidR="00B53B76">
                <w:rPr>
                  <w:noProof/>
                  <w:color w:val="auto"/>
                  <w:sz w:val="19"/>
                  <w:szCs w:val="19"/>
                </w:rPr>
                <w:t>Bellardi &amp; Bertaccini 1991</w:t>
              </w:r>
            </w:hyperlink>
            <w:r w:rsidR="00B53B76">
              <w:rPr>
                <w:noProof/>
                <w:color w:val="auto"/>
                <w:sz w:val="19"/>
                <w:szCs w:val="19"/>
              </w:rPr>
              <w:t xml:space="preserve">; </w:t>
            </w:r>
            <w:hyperlink w:anchor="_ENREF_160" w:tooltip="Hicks, 1986 #18091" w:history="1">
              <w:r w:rsidR="00B53B76">
                <w:rPr>
                  <w:noProof/>
                  <w:color w:val="auto"/>
                  <w:sz w:val="19"/>
                  <w:szCs w:val="19"/>
                </w:rPr>
                <w:t>Hicks, Smith &amp; Edwards 1986</w:t>
              </w:r>
            </w:hyperlink>
            <w:r w:rsidR="00B53B76">
              <w:rPr>
                <w:noProof/>
                <w:color w:val="auto"/>
                <w:sz w:val="19"/>
                <w:szCs w:val="19"/>
              </w:rPr>
              <w:t>)</w:t>
            </w:r>
            <w:r w:rsidR="00B53B76">
              <w:rPr>
                <w:color w:val="auto"/>
                <w:sz w:val="19"/>
                <w:szCs w:val="19"/>
              </w:rPr>
              <w:fldChar w:fldCharType="end"/>
            </w:r>
            <w:r w:rsidRPr="00BD50FA">
              <w:rPr>
                <w:color w:val="auto"/>
                <w:sz w:val="19"/>
                <w:szCs w:val="19"/>
              </w:rPr>
              <w:t xml:space="preserve">. Additionally, </w:t>
            </w:r>
            <w:r w:rsidR="00F0668C">
              <w:rPr>
                <w:color w:val="auto"/>
                <w:sz w:val="19"/>
                <w:szCs w:val="19"/>
              </w:rPr>
              <w:t>SLRSV</w:t>
            </w:r>
            <w:r w:rsidR="00F0668C" w:rsidRPr="00BD50FA">
              <w:rPr>
                <w:color w:val="auto"/>
                <w:sz w:val="19"/>
                <w:szCs w:val="19"/>
              </w:rPr>
              <w:t xml:space="preserve"> </w:t>
            </w:r>
            <w:r w:rsidRPr="00BD50FA">
              <w:rPr>
                <w:color w:val="auto"/>
                <w:sz w:val="19"/>
                <w:szCs w:val="19"/>
              </w:rPr>
              <w:t xml:space="preserve">is known to be capable of infecting a wide range of hosts, including but not limited to strawberry, raspberry, blackberry, blackcurrant, redcurrant, cherry, peach, plum, celery and asparagus </w:t>
            </w:r>
            <w:r w:rsidR="00B53B76">
              <w:rPr>
                <w:color w:val="auto"/>
                <w:sz w:val="19"/>
                <w:szCs w:val="19"/>
              </w:rPr>
              <w:fldChar w:fldCharType="begin"/>
            </w:r>
            <w:r w:rsidR="00B53B76">
              <w:rPr>
                <w:color w:val="auto"/>
                <w:sz w:val="19"/>
                <w:szCs w:val="19"/>
              </w:rPr>
              <w:instrText xml:space="preserve"> ADDIN EN.CITE &lt;EndNote&gt;&lt;Cite&gt;&lt;Author&gt;Tang&lt;/Author&gt;&lt;Year&gt;2013&lt;/Year&gt;&lt;RecNum&gt;28611&lt;/RecNum&gt;&lt;DisplayText&gt;(Tang, Ward &amp;amp; Clover 2013)&lt;/DisplayText&gt;&lt;record&gt;&lt;rec-number&gt;28611&lt;/rec-number&gt;&lt;foreign-keys&gt;&lt;key app="EN" db-id="pxwxw0er9zv2fxezxdk5tt5utz5p5vtrwdv0" timestamp="1502238001"&gt;28611&lt;/key&gt;&lt;/foreign-keys&gt;&lt;ref-type name="Journal Articles"&gt;17&lt;/ref-type&gt;&lt;contributors&gt;&lt;authors&gt;&lt;author&gt;Tang, J.&lt;/author&gt;&lt;author&gt;Ward, L.I.&lt;/author&gt;&lt;author&gt;Clover, G.R.G.&lt;/author&gt;&lt;/authors&gt;&lt;/contributors&gt;&lt;titles&gt;&lt;title&gt;&lt;style face="normal" font="default" size="100%"&gt;The diversity of &lt;/style&gt;&lt;style face="italic" font="default" size="100%"&gt;Strawberry latent ringspot virus&lt;/style&gt;&lt;style face="normal" font="default" size="100%"&gt; in New Zealand&lt;/style&gt;&lt;/title&gt;&lt;secondary-title&gt;Plant Disease&lt;/secondary-title&gt;&lt;/titles&gt;&lt;periodical&gt;&lt;full-title&gt;Plant Disease&lt;/full-title&gt;&lt;/periodical&gt;&lt;pages&gt;662-667&lt;/pages&gt;&lt;volume&gt;97&lt;/volume&gt;&lt;number&gt;5&lt;/number&gt;&lt;keywords&gt;&lt;keyword&gt;Strawberry latent ringspot virus (SLRSV)&lt;/keyword&gt;&lt;keyword&gt;Europe&lt;/keyword&gt;&lt;keyword&gt;New Zealand&lt;/keyword&gt;&lt;keyword&gt;Prunus spp&lt;/keyword&gt;&lt;keyword&gt;transmission modes&lt;/keyword&gt;&lt;/keywords&gt;&lt;dates&gt;&lt;year&gt;2013&lt;/year&gt;&lt;/dates&gt;&lt;isbn&gt;0191-2917&lt;/isbn&gt;&lt;urls&gt;&lt;pdf-urls&gt;&lt;url&gt;file://J:\E Library\Plant Catalogue\T\Tang et al 2013 EN28611.pdf&lt;/url&gt;&lt;/pdf-urls&gt;&lt;/urls&gt;&lt;custom1&gt;Grains kp &lt;/custom1&gt;&lt;/record&gt;&lt;/Cite&gt;&lt;/EndNote&gt;</w:instrText>
            </w:r>
            <w:r w:rsidR="00B53B76">
              <w:rPr>
                <w:color w:val="auto"/>
                <w:sz w:val="19"/>
                <w:szCs w:val="19"/>
              </w:rPr>
              <w:fldChar w:fldCharType="separate"/>
            </w:r>
            <w:r w:rsidR="00B53B76">
              <w:rPr>
                <w:noProof/>
                <w:color w:val="auto"/>
                <w:sz w:val="19"/>
                <w:szCs w:val="19"/>
              </w:rPr>
              <w:t>(</w:t>
            </w:r>
            <w:hyperlink w:anchor="_ENREF_356" w:tooltip="Tang, 2013 #28611" w:history="1">
              <w:r w:rsidR="00B53B76">
                <w:rPr>
                  <w:noProof/>
                  <w:color w:val="auto"/>
                  <w:sz w:val="19"/>
                  <w:szCs w:val="19"/>
                </w:rPr>
                <w:t>Tang, Ward &amp; Clover 2013</w:t>
              </w:r>
            </w:hyperlink>
            <w:r w:rsidR="00B53B76">
              <w:rPr>
                <w:noProof/>
                <w:color w:val="auto"/>
                <w:sz w:val="19"/>
                <w:szCs w:val="19"/>
              </w:rPr>
              <w:t>)</w:t>
            </w:r>
            <w:r w:rsidR="00B53B76">
              <w:rPr>
                <w:color w:val="auto"/>
                <w:sz w:val="19"/>
                <w:szCs w:val="19"/>
              </w:rPr>
              <w:fldChar w:fldCharType="end"/>
            </w:r>
            <w:r w:rsidRPr="00BD50FA">
              <w:rPr>
                <w:color w:val="auto"/>
                <w:sz w:val="19"/>
                <w:szCs w:val="19"/>
              </w:rPr>
              <w:t>.</w:t>
            </w:r>
          </w:p>
        </w:tc>
      </w:tr>
      <w:tr w:rsidR="00BD50FA" w:rsidRPr="00BD50FA" w14:paraId="1E929A7F" w14:textId="77777777" w:rsidTr="00F82BE3">
        <w:tc>
          <w:tcPr>
            <w:tcW w:w="953" w:type="pct"/>
          </w:tcPr>
          <w:p w14:paraId="0651F11E" w14:textId="77777777" w:rsidR="00F82BE3" w:rsidRPr="00BD50FA" w:rsidRDefault="00F82BE3" w:rsidP="00F82BE3">
            <w:pPr>
              <w:pStyle w:val="TableText"/>
              <w:rPr>
                <w:sz w:val="19"/>
                <w:szCs w:val="19"/>
              </w:rPr>
            </w:pPr>
            <w:r w:rsidRPr="00BD50FA">
              <w:rPr>
                <w:sz w:val="19"/>
                <w:szCs w:val="19"/>
              </w:rPr>
              <w:t>Domestic trade</w:t>
            </w:r>
          </w:p>
        </w:tc>
        <w:tc>
          <w:tcPr>
            <w:tcW w:w="4047" w:type="pct"/>
          </w:tcPr>
          <w:p w14:paraId="109BCCDD" w14:textId="77777777" w:rsidR="00F82BE3" w:rsidRPr="00BD50FA" w:rsidRDefault="00F82BE3" w:rsidP="00F82BE3">
            <w:pPr>
              <w:pStyle w:val="TableText"/>
              <w:rPr>
                <w:sz w:val="19"/>
                <w:szCs w:val="19"/>
              </w:rPr>
            </w:pPr>
            <w:r w:rsidRPr="00BD50FA">
              <w:rPr>
                <w:sz w:val="19"/>
                <w:szCs w:val="19"/>
              </w:rPr>
              <w:t>D—Significant at the district level</w:t>
            </w:r>
          </w:p>
          <w:p w14:paraId="440F0045" w14:textId="77777777" w:rsidR="00F82BE3" w:rsidRPr="00BD50FA" w:rsidRDefault="00F82BE3" w:rsidP="00F82BE3">
            <w:pPr>
              <w:pStyle w:val="TableText"/>
              <w:rPr>
                <w:rFonts w:cs="Helvetica"/>
                <w:sz w:val="19"/>
                <w:szCs w:val="19"/>
              </w:rPr>
            </w:pPr>
            <w:r w:rsidRPr="00BD50FA">
              <w:rPr>
                <w:sz w:val="19"/>
                <w:szCs w:val="19"/>
              </w:rPr>
              <w:t xml:space="preserve">The indirect impact of SLRSV on domestic trade </w:t>
            </w:r>
            <w:r w:rsidRPr="00BD50FA">
              <w:rPr>
                <w:rFonts w:cs="Helvetica"/>
                <w:sz w:val="19"/>
                <w:szCs w:val="19"/>
              </w:rPr>
              <w:t xml:space="preserve">would be of major significance at the local level, </w:t>
            </w:r>
            <w:r w:rsidRPr="00BD50FA">
              <w:rPr>
                <w:sz w:val="19"/>
                <w:szCs w:val="19"/>
              </w:rPr>
              <w:t>significant</w:t>
            </w:r>
            <w:r w:rsidRPr="00BD50FA">
              <w:rPr>
                <w:rFonts w:cs="Helvetica"/>
                <w:sz w:val="19"/>
                <w:szCs w:val="19"/>
              </w:rPr>
              <w:t xml:space="preserve"> at the district level, and of minor significance at the regional level, which has an impact score of ‘</w:t>
            </w:r>
            <w:proofErr w:type="gramStart"/>
            <w:r w:rsidRPr="00BD50FA">
              <w:rPr>
                <w:rFonts w:cs="Helvetica"/>
                <w:sz w:val="19"/>
                <w:szCs w:val="19"/>
              </w:rPr>
              <w:t>D</w:t>
            </w:r>
            <w:proofErr w:type="gramEnd"/>
            <w:r w:rsidRPr="00BD50FA">
              <w:rPr>
                <w:rFonts w:cs="Helvetica"/>
                <w:sz w:val="19"/>
                <w:szCs w:val="19"/>
              </w:rPr>
              <w:t>’</w:t>
            </w:r>
            <w:r w:rsidRPr="00BD50FA">
              <w:rPr>
                <w:sz w:val="19"/>
                <w:szCs w:val="19"/>
              </w:rPr>
              <w:t>.</w:t>
            </w:r>
          </w:p>
          <w:p w14:paraId="0E8A2392" w14:textId="1336CE6E"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 xml:space="preserve">The presence of SLRSV could threaten economic viability through reduced trade or loss of domestic markets at the district level. Biosecurity measures to prevent the movement of plant material </w:t>
            </w:r>
            <w:r w:rsidR="00F0668C">
              <w:rPr>
                <w:rFonts w:cs="Helvetica"/>
                <w:color w:val="auto"/>
                <w:sz w:val="19"/>
                <w:szCs w:val="19"/>
              </w:rPr>
              <w:t xml:space="preserve">from </w:t>
            </w:r>
            <w:r w:rsidRPr="00BD50FA">
              <w:rPr>
                <w:rFonts w:cs="Helvetica"/>
                <w:color w:val="auto"/>
                <w:sz w:val="19"/>
                <w:szCs w:val="19"/>
              </w:rPr>
              <w:t>the initial incursion area would affect plant industries and business at the district level.</w:t>
            </w:r>
          </w:p>
          <w:p w14:paraId="64835CF9" w14:textId="5F957F4A" w:rsidR="00F82BE3" w:rsidRPr="00BD50FA" w:rsidRDefault="00F82BE3" w:rsidP="00F82BE3">
            <w:pPr>
              <w:pStyle w:val="TableBullet"/>
              <w:spacing w:line="259" w:lineRule="auto"/>
              <w:ind w:left="284" w:hanging="284"/>
              <w:rPr>
                <w:rFonts w:cs="Helvetica"/>
                <w:color w:val="auto"/>
                <w:sz w:val="19"/>
                <w:szCs w:val="19"/>
              </w:rPr>
            </w:pPr>
            <w:r w:rsidRPr="00BD50FA">
              <w:rPr>
                <w:rFonts w:cs="Helvetica"/>
                <w:color w:val="auto"/>
                <w:sz w:val="19"/>
                <w:szCs w:val="19"/>
              </w:rPr>
              <w:t>The introduction of SLRSV into a state or territory would disrupt interstate trade due to the biosecurity restrictions on the domestic movement for host</w:t>
            </w:r>
            <w:r w:rsidR="00210B87" w:rsidRPr="00BD50FA">
              <w:rPr>
                <w:rFonts w:cs="Helvetica"/>
                <w:color w:val="auto"/>
                <w:sz w:val="19"/>
                <w:szCs w:val="19"/>
              </w:rPr>
              <w:t xml:space="preserve"> </w:t>
            </w:r>
            <w:r w:rsidRPr="00BD50FA">
              <w:rPr>
                <w:rFonts w:cs="Helvetica"/>
                <w:color w:val="auto"/>
                <w:sz w:val="19"/>
                <w:szCs w:val="19"/>
              </w:rPr>
              <w:t xml:space="preserve">vegetables, </w:t>
            </w:r>
            <w:proofErr w:type="gramStart"/>
            <w:r w:rsidRPr="00BD50FA">
              <w:rPr>
                <w:rFonts w:cs="Helvetica"/>
                <w:color w:val="auto"/>
                <w:sz w:val="19"/>
                <w:szCs w:val="19"/>
              </w:rPr>
              <w:t>seeds</w:t>
            </w:r>
            <w:proofErr w:type="gramEnd"/>
            <w:r w:rsidRPr="00BD50FA">
              <w:rPr>
                <w:rFonts w:cs="Helvetica"/>
                <w:color w:val="auto"/>
                <w:sz w:val="19"/>
                <w:szCs w:val="19"/>
              </w:rPr>
              <w:t xml:space="preserve"> and nursery stock.</w:t>
            </w:r>
          </w:p>
        </w:tc>
      </w:tr>
      <w:tr w:rsidR="00BD50FA" w:rsidRPr="00BD50FA" w14:paraId="5793CE85" w14:textId="77777777" w:rsidTr="00F82BE3">
        <w:tc>
          <w:tcPr>
            <w:tcW w:w="953" w:type="pct"/>
          </w:tcPr>
          <w:p w14:paraId="793DAC09" w14:textId="77777777" w:rsidR="00F82BE3" w:rsidRPr="00BD50FA" w:rsidRDefault="00F82BE3" w:rsidP="00F82BE3">
            <w:pPr>
              <w:pStyle w:val="TableText"/>
              <w:rPr>
                <w:sz w:val="19"/>
                <w:szCs w:val="19"/>
              </w:rPr>
            </w:pPr>
            <w:r w:rsidRPr="00BD50FA">
              <w:rPr>
                <w:sz w:val="19"/>
                <w:szCs w:val="19"/>
              </w:rPr>
              <w:t>International trade</w:t>
            </w:r>
          </w:p>
        </w:tc>
        <w:tc>
          <w:tcPr>
            <w:tcW w:w="4047" w:type="pct"/>
          </w:tcPr>
          <w:p w14:paraId="4DFDD46C" w14:textId="77777777" w:rsidR="00F82BE3" w:rsidRPr="00BD50FA" w:rsidRDefault="00F82BE3" w:rsidP="00F82BE3">
            <w:pPr>
              <w:pStyle w:val="TableText"/>
              <w:rPr>
                <w:sz w:val="19"/>
                <w:szCs w:val="19"/>
              </w:rPr>
            </w:pPr>
            <w:r w:rsidRPr="00BD50FA">
              <w:rPr>
                <w:sz w:val="19"/>
                <w:szCs w:val="19"/>
              </w:rPr>
              <w:t>D—Significant at the district level</w:t>
            </w:r>
          </w:p>
          <w:p w14:paraId="1DCB1684" w14:textId="2D5E5A1C" w:rsidR="00F82BE3" w:rsidRPr="00BD50FA" w:rsidRDefault="00F82BE3" w:rsidP="00F82BE3">
            <w:pPr>
              <w:pStyle w:val="TableText"/>
              <w:rPr>
                <w:sz w:val="19"/>
                <w:szCs w:val="19"/>
              </w:rPr>
            </w:pPr>
            <w:r w:rsidRPr="00BD50FA">
              <w:rPr>
                <w:sz w:val="19"/>
                <w:szCs w:val="19"/>
              </w:rPr>
              <w:t>The indirect impact of SLRSV on international trade would be of major significance at the local level, significant at the district level, and of minor significance at the regional level, which has an impact score of ‘</w:t>
            </w:r>
            <w:proofErr w:type="gramStart"/>
            <w:r w:rsidRPr="00BD50FA">
              <w:rPr>
                <w:sz w:val="19"/>
                <w:szCs w:val="19"/>
              </w:rPr>
              <w:t>D</w:t>
            </w:r>
            <w:proofErr w:type="gramEnd"/>
            <w:r w:rsidRPr="00BD50FA">
              <w:rPr>
                <w:sz w:val="19"/>
                <w:szCs w:val="19"/>
              </w:rPr>
              <w:t>’.</w:t>
            </w:r>
          </w:p>
          <w:p w14:paraId="132B9348" w14:textId="6F375C50"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t xml:space="preserve">SLRSV is currently regulated by many of Australia’s trading partners, including but not limited to China, Spain, South Africa and Vietnam, which require country freedom or other certification requirements to address the risk of SLRSV in imported host commodities </w:t>
            </w:r>
            <w:r w:rsidR="00B53B76">
              <w:rPr>
                <w:color w:val="auto"/>
                <w:sz w:val="19"/>
                <w:szCs w:val="19"/>
              </w:rPr>
              <w:fldChar w:fldCharType="begin"/>
            </w:r>
            <w:r w:rsidR="00B53B76">
              <w:rPr>
                <w:color w:val="auto"/>
                <w:sz w:val="19"/>
                <w:szCs w:val="19"/>
              </w:rPr>
              <w:instrText xml:space="preserve"> ADDIN EN.CITE &lt;EndNote&gt;&lt;Cite&gt;&lt;Author&gt;DAWE&lt;/Author&gt;&lt;Year&gt;2020&lt;/Year&gt;&lt;RecNum&gt;37211&lt;/RecNum&gt;&lt;DisplayText&gt;(DAWE 2020b)&lt;/DisplayText&gt;&lt;record&gt;&lt;rec-number&gt;37211&lt;/rec-number&gt;&lt;foreign-keys&gt;&lt;key app="EN" db-id="pxwxw0er9zv2fxezxdk5tt5utz5p5vtrwdv0" timestamp="1578357268"&gt;37211&lt;/key&gt;&lt;/foreign-keys&gt;&lt;ref-type name="Databases"&gt;45&lt;/ref-type&gt;&lt;contributors&gt;&lt;authors&gt;&lt;author&gt;DAWE&lt;/author&gt;&lt;/authors&gt;&lt;/contributors&gt;&lt;titles&gt;&lt;title&gt;Manual of Importing Country Requirements (MICOR)&lt;/title&gt;&lt;/titles&gt;&lt;keywords&gt;&lt;keyword&gt;country&lt;/keyword&gt;&lt;keyword&gt;requirements&lt;/keyword&gt;&lt;keyword&gt;imports&lt;/keyword&gt;&lt;keyword&gt;biosecurity&lt;/keyword&gt;&lt;/keywords&gt;&lt;dates&gt;&lt;year&gt;2020&lt;/year&gt;&lt;pub-dates&gt;&lt;date&gt;2020&lt;/date&gt;&lt;/pub-dates&gt;&lt;/dates&gt;&lt;pub-location&gt;Canberra&lt;/pub-location&gt;&lt;publisher&gt;Australian Government Department of Agriculture, Water and the Environment&lt;/publisher&gt;&lt;urls&gt;&lt;related-urls&gt;&lt;url&gt;http://micor.agriculture.gov.au/Pages/default.aspx&lt;/url&gt;&lt;/related-urls&gt;&lt;/urls&gt;&lt;custom1&gt;updated_RG&lt;/custom1&gt;&lt;/record&gt;&lt;/Cite&gt;&lt;/EndNote&gt;</w:instrText>
            </w:r>
            <w:r w:rsidR="00B53B76">
              <w:rPr>
                <w:color w:val="auto"/>
                <w:sz w:val="19"/>
                <w:szCs w:val="19"/>
              </w:rPr>
              <w:fldChar w:fldCharType="separate"/>
            </w:r>
            <w:r w:rsidR="00B53B76">
              <w:rPr>
                <w:noProof/>
                <w:color w:val="auto"/>
                <w:sz w:val="19"/>
                <w:szCs w:val="19"/>
              </w:rPr>
              <w:t>(</w:t>
            </w:r>
            <w:hyperlink w:anchor="_ENREF_83" w:tooltip="DAWE, 2020 #37211" w:history="1">
              <w:r w:rsidR="00B53B76">
                <w:rPr>
                  <w:noProof/>
                  <w:color w:val="auto"/>
                  <w:sz w:val="19"/>
                  <w:szCs w:val="19"/>
                </w:rPr>
                <w:t>DAWE 2020b</w:t>
              </w:r>
            </w:hyperlink>
            <w:r w:rsidR="00B53B76">
              <w:rPr>
                <w:noProof/>
                <w:color w:val="auto"/>
                <w:sz w:val="19"/>
                <w:szCs w:val="19"/>
              </w:rPr>
              <w:t>)</w:t>
            </w:r>
            <w:r w:rsidR="00B53B76">
              <w:rPr>
                <w:color w:val="auto"/>
                <w:sz w:val="19"/>
                <w:szCs w:val="19"/>
              </w:rPr>
              <w:fldChar w:fldCharType="end"/>
            </w:r>
            <w:r w:rsidRPr="00BD50FA">
              <w:rPr>
                <w:color w:val="auto"/>
                <w:sz w:val="19"/>
                <w:szCs w:val="19"/>
              </w:rPr>
              <w:t>.</w:t>
            </w:r>
          </w:p>
          <w:p w14:paraId="09BDF605" w14:textId="3A076E98" w:rsidR="00F82BE3" w:rsidRPr="00BD50FA" w:rsidRDefault="00F82BE3" w:rsidP="00F82BE3">
            <w:pPr>
              <w:pStyle w:val="TableBullet"/>
              <w:spacing w:line="259" w:lineRule="auto"/>
              <w:ind w:left="284" w:hanging="284"/>
              <w:rPr>
                <w:color w:val="auto"/>
                <w:sz w:val="19"/>
                <w:szCs w:val="19"/>
              </w:rPr>
            </w:pPr>
            <w:r w:rsidRPr="00BD50FA">
              <w:rPr>
                <w:color w:val="auto"/>
                <w:sz w:val="19"/>
                <w:szCs w:val="19"/>
              </w:rPr>
              <w:lastRenderedPageBreak/>
              <w:t xml:space="preserve">If SLRSV were to establish in Australia, trading </w:t>
            </w:r>
            <w:r w:rsidR="00DD49F1" w:rsidRPr="00BD50FA">
              <w:rPr>
                <w:color w:val="auto"/>
                <w:sz w:val="19"/>
                <w:szCs w:val="19"/>
              </w:rPr>
              <w:t>partners</w:t>
            </w:r>
            <w:r w:rsidRPr="00BD50FA">
              <w:rPr>
                <w:color w:val="auto"/>
                <w:sz w:val="19"/>
                <w:szCs w:val="19"/>
              </w:rPr>
              <w:t xml:space="preserve"> may review their phytosanitary requirements to include additional measures such as testing of host plant commodities for freedom from SLRSV. This would add significant costs to nursery stock production in Australia.</w:t>
            </w:r>
          </w:p>
        </w:tc>
      </w:tr>
      <w:tr w:rsidR="00BD50FA" w:rsidRPr="00BD50FA" w14:paraId="541A1FE6" w14:textId="77777777" w:rsidTr="00F82BE3">
        <w:tc>
          <w:tcPr>
            <w:tcW w:w="953" w:type="pct"/>
          </w:tcPr>
          <w:p w14:paraId="5C66A0B4" w14:textId="77777777" w:rsidR="00F82BE3" w:rsidRPr="00BD50FA" w:rsidRDefault="00F82BE3" w:rsidP="00F82BE3">
            <w:pPr>
              <w:pStyle w:val="TableText"/>
              <w:rPr>
                <w:sz w:val="19"/>
                <w:szCs w:val="19"/>
              </w:rPr>
            </w:pPr>
            <w:r w:rsidRPr="00BD50FA">
              <w:rPr>
                <w:sz w:val="19"/>
                <w:szCs w:val="19"/>
              </w:rPr>
              <w:lastRenderedPageBreak/>
              <w:t>Environmental and non-commercial</w:t>
            </w:r>
          </w:p>
        </w:tc>
        <w:tc>
          <w:tcPr>
            <w:tcW w:w="4047" w:type="pct"/>
          </w:tcPr>
          <w:p w14:paraId="682FF1CE" w14:textId="77777777" w:rsidR="00F82BE3" w:rsidRPr="00BD50FA" w:rsidRDefault="00F82BE3" w:rsidP="00F82BE3">
            <w:pPr>
              <w:pStyle w:val="TableText"/>
              <w:rPr>
                <w:sz w:val="19"/>
                <w:szCs w:val="19"/>
              </w:rPr>
            </w:pPr>
            <w:r w:rsidRPr="00BD50FA">
              <w:rPr>
                <w:sz w:val="19"/>
                <w:szCs w:val="19"/>
              </w:rPr>
              <w:t>A—Indiscernible at the local level</w:t>
            </w:r>
          </w:p>
          <w:p w14:paraId="125C5291" w14:textId="77777777" w:rsidR="00F82BE3" w:rsidRPr="00BD50FA" w:rsidRDefault="00F82BE3" w:rsidP="00F82BE3">
            <w:pPr>
              <w:pStyle w:val="TableText"/>
              <w:rPr>
                <w:sz w:val="19"/>
                <w:szCs w:val="19"/>
              </w:rPr>
            </w:pPr>
            <w:r w:rsidRPr="00BD50FA">
              <w:rPr>
                <w:sz w:val="19"/>
                <w:szCs w:val="19"/>
              </w:rPr>
              <w:t>The indirect impact of SLRSV on the environment would be indiscernible at the local, district, regional and national levels, which has an impact score of ‘</w:t>
            </w:r>
            <w:proofErr w:type="gramStart"/>
            <w:r w:rsidRPr="00BD50FA">
              <w:rPr>
                <w:sz w:val="19"/>
                <w:szCs w:val="19"/>
              </w:rPr>
              <w:t>A</w:t>
            </w:r>
            <w:proofErr w:type="gramEnd"/>
            <w:r w:rsidRPr="00BD50FA">
              <w:rPr>
                <w:sz w:val="19"/>
                <w:szCs w:val="19"/>
              </w:rPr>
              <w:t>’.</w:t>
            </w:r>
          </w:p>
          <w:p w14:paraId="7AD83946" w14:textId="77777777" w:rsidR="00F82BE3" w:rsidRPr="00BD50FA" w:rsidRDefault="00F82BE3" w:rsidP="00F82BE3">
            <w:pPr>
              <w:pStyle w:val="TableBullet"/>
              <w:spacing w:line="259" w:lineRule="auto"/>
              <w:ind w:left="284" w:hanging="284"/>
              <w:rPr>
                <w:color w:val="auto"/>
                <w:sz w:val="19"/>
                <w:szCs w:val="19"/>
              </w:rPr>
            </w:pPr>
            <w:r w:rsidRPr="00BD50FA">
              <w:rPr>
                <w:rFonts w:cs="Arial"/>
                <w:color w:val="auto"/>
                <w:sz w:val="19"/>
                <w:szCs w:val="19"/>
              </w:rPr>
              <w:t xml:space="preserve">No evidence was </w:t>
            </w:r>
            <w:r w:rsidRPr="00BD50FA">
              <w:rPr>
                <w:color w:val="auto"/>
                <w:sz w:val="19"/>
                <w:szCs w:val="19"/>
              </w:rPr>
              <w:t>found</w:t>
            </w:r>
            <w:r w:rsidRPr="00BD50FA">
              <w:rPr>
                <w:rFonts w:cs="Arial"/>
                <w:color w:val="auto"/>
                <w:sz w:val="19"/>
                <w:szCs w:val="19"/>
              </w:rPr>
              <w:t xml:space="preserve"> indicating environmental or non-commercial indirect effects.</w:t>
            </w:r>
          </w:p>
        </w:tc>
      </w:tr>
    </w:tbl>
    <w:p w14:paraId="0946A2EF" w14:textId="77777777" w:rsidR="00F82BE3" w:rsidRPr="00BD50FA" w:rsidRDefault="00F82BE3" w:rsidP="00F82BE3">
      <w:pPr>
        <w:pStyle w:val="Heading4"/>
        <w:spacing w:before="240"/>
      </w:pPr>
      <w:r w:rsidRPr="00BD50FA">
        <w:t>Unrestricted risk estimate</w:t>
      </w:r>
    </w:p>
    <w:p w14:paraId="75E55F45" w14:textId="034EBF42" w:rsidR="00F82BE3" w:rsidRPr="00BD50FA" w:rsidRDefault="00F82BE3" w:rsidP="00F82BE3">
      <w:pPr>
        <w:spacing w:before="160" w:line="269" w:lineRule="auto"/>
      </w:pPr>
      <w:r w:rsidRPr="00BD50FA">
        <w:t>Unrestricted risk is the result of combining the likelihood of entry, establishment and spread with the</w:t>
      </w:r>
      <w:r w:rsidR="00F0668C">
        <w:t xml:space="preserve"> assessed</w:t>
      </w:r>
      <w:r w:rsidRPr="00BD50FA">
        <w:t xml:space="preserve"> outcome of consequences. Likelihoods and consequences are combined using the risk estimation matrix shown in </w:t>
      </w:r>
      <w:r w:rsidRPr="00BD50FA">
        <w:fldChar w:fldCharType="begin"/>
      </w:r>
      <w:r w:rsidRPr="00BD50FA">
        <w:instrText xml:space="preserve"> REF _Ref488751427 \h </w:instrText>
      </w:r>
      <w:r w:rsidRPr="00BD50FA">
        <w:fldChar w:fldCharType="separate"/>
      </w:r>
      <w:r w:rsidR="00631C96">
        <w:t xml:space="preserve">Table </w:t>
      </w:r>
      <w:r w:rsidR="00631C96">
        <w:rPr>
          <w:noProof/>
        </w:rPr>
        <w:t>2</w:t>
      </w:r>
      <w:r w:rsidR="00631C96">
        <w:t>.</w:t>
      </w:r>
      <w:r w:rsidR="00631C96">
        <w:rPr>
          <w:noProof/>
        </w:rPr>
        <w:t>5</w:t>
      </w:r>
      <w:r w:rsidRPr="00BD50FA">
        <w:fldChar w:fldCharType="end"/>
      </w:r>
      <w:r w:rsidRPr="00BD50FA">
        <w:t xml:space="preserve">. </w:t>
      </w:r>
      <w:r w:rsidRPr="00BD50FA">
        <w:rPr>
          <w:highlight w:val="green"/>
        </w:rPr>
        <w:fldChar w:fldCharType="begin"/>
      </w:r>
      <w:r w:rsidRPr="00BD50FA">
        <w:instrText xml:space="preserve"> REF _Ref489431236 \h </w:instrText>
      </w:r>
      <w:r w:rsidRPr="00BD50FA">
        <w:rPr>
          <w:highlight w:val="green"/>
        </w:rPr>
      </w:r>
      <w:r w:rsidRPr="00BD50FA">
        <w:rPr>
          <w:highlight w:val="green"/>
        </w:rPr>
        <w:fldChar w:fldCharType="separate"/>
      </w:r>
      <w:r w:rsidR="00631C96" w:rsidRPr="00BD50FA">
        <w:t xml:space="preserve">Table </w:t>
      </w:r>
      <w:r w:rsidR="00631C96">
        <w:rPr>
          <w:noProof/>
        </w:rPr>
        <w:t>3</w:t>
      </w:r>
      <w:r w:rsidR="00631C96" w:rsidRPr="00BD50FA">
        <w:t>.</w:t>
      </w:r>
      <w:r w:rsidR="00631C96">
        <w:rPr>
          <w:noProof/>
        </w:rPr>
        <w:t>2</w:t>
      </w:r>
      <w:r w:rsidRPr="00BD50FA">
        <w:rPr>
          <w:highlight w:val="green"/>
        </w:rPr>
        <w:fldChar w:fldCharType="end"/>
      </w:r>
      <w:r w:rsidRPr="00BD50FA">
        <w:t xml:space="preserve"> summarises the unrestricted risk estimates for </w:t>
      </w:r>
      <w:r w:rsidRPr="00BD50FA">
        <w:rPr>
          <w:rFonts w:cs="Helvetica"/>
        </w:rPr>
        <w:t>‘</w:t>
      </w:r>
      <w:proofErr w:type="spellStart"/>
      <w:r w:rsidRPr="00BD50FA">
        <w:rPr>
          <w:rFonts w:cs="Helvetica"/>
          <w:i/>
          <w:iCs/>
        </w:rPr>
        <w:t>Candidatus</w:t>
      </w:r>
      <w:proofErr w:type="spellEnd"/>
      <w:r w:rsidRPr="00BD50FA">
        <w:rPr>
          <w:rFonts w:cs="Helvetica"/>
          <w:i/>
          <w:iCs/>
        </w:rPr>
        <w:t xml:space="preserve"> </w:t>
      </w:r>
      <w:proofErr w:type="spellStart"/>
      <w:r w:rsidRPr="00BD50FA">
        <w:rPr>
          <w:rFonts w:cs="Helvetica"/>
        </w:rPr>
        <w:t>Liberibacter</w:t>
      </w:r>
      <w:proofErr w:type="spellEnd"/>
      <w:r w:rsidRPr="00BD50FA">
        <w:rPr>
          <w:rFonts w:cs="Helvetica"/>
        </w:rPr>
        <w:t xml:space="preserve"> solanacearum’, </w:t>
      </w:r>
      <w:proofErr w:type="spellStart"/>
      <w:r w:rsidRPr="00BD50FA">
        <w:rPr>
          <w:rFonts w:cs="Helvetica"/>
          <w:i/>
          <w:iCs/>
        </w:rPr>
        <w:t>Cercospora</w:t>
      </w:r>
      <w:proofErr w:type="spellEnd"/>
      <w:r w:rsidR="00CD28B3">
        <w:rPr>
          <w:rFonts w:cs="Helvetica"/>
          <w:i/>
          <w:iCs/>
        </w:rPr>
        <w:t xml:space="preserve"> </w:t>
      </w:r>
      <w:proofErr w:type="spellStart"/>
      <w:r w:rsidRPr="00BD50FA">
        <w:rPr>
          <w:rFonts w:cs="Helvetica"/>
          <w:i/>
          <w:iCs/>
        </w:rPr>
        <w:t>foeniculi</w:t>
      </w:r>
      <w:proofErr w:type="spellEnd"/>
      <w:r w:rsidRPr="00BD50FA">
        <w:rPr>
          <w:rFonts w:cs="Helvetica"/>
        </w:rPr>
        <w:t xml:space="preserve">, </w:t>
      </w:r>
      <w:proofErr w:type="spellStart"/>
      <w:r w:rsidRPr="00BD50FA">
        <w:rPr>
          <w:rFonts w:cs="Helvetica"/>
          <w:i/>
          <w:iCs/>
        </w:rPr>
        <w:t>Diaporthe</w:t>
      </w:r>
      <w:proofErr w:type="spellEnd"/>
      <w:r w:rsidR="00CD28B3">
        <w:rPr>
          <w:rFonts w:cs="Helvetica"/>
          <w:i/>
          <w:iCs/>
        </w:rPr>
        <w:t xml:space="preserve"> </w:t>
      </w:r>
      <w:proofErr w:type="spellStart"/>
      <w:r w:rsidRPr="00BD50FA">
        <w:rPr>
          <w:rFonts w:cs="Helvetica"/>
          <w:i/>
          <w:iCs/>
        </w:rPr>
        <w:t>angelicae</w:t>
      </w:r>
      <w:proofErr w:type="spellEnd"/>
      <w:r w:rsidRPr="00BD50FA">
        <w:rPr>
          <w:rFonts w:cs="Helvetica"/>
        </w:rPr>
        <w:t>,</w:t>
      </w:r>
      <w:r w:rsidRPr="00BD50FA">
        <w:rPr>
          <w:rFonts w:cs="Helvetica"/>
          <w:i/>
          <w:iCs/>
        </w:rPr>
        <w:t xml:space="preserve"> Fusarium </w:t>
      </w:r>
      <w:proofErr w:type="spellStart"/>
      <w:r w:rsidRPr="00BD50FA">
        <w:rPr>
          <w:rFonts w:cs="Helvetica"/>
          <w:i/>
          <w:iCs/>
        </w:rPr>
        <w:t>oxysporum</w:t>
      </w:r>
      <w:proofErr w:type="spellEnd"/>
      <w:r w:rsidRPr="00BD50FA">
        <w:rPr>
          <w:rFonts w:cs="Helvetica"/>
          <w:i/>
          <w:iCs/>
        </w:rPr>
        <w:t xml:space="preserve"> </w:t>
      </w:r>
      <w:r w:rsidRPr="00BD50FA">
        <w:rPr>
          <w:rFonts w:cs="Helvetica"/>
        </w:rPr>
        <w:t xml:space="preserve">f. sp. </w:t>
      </w:r>
      <w:proofErr w:type="spellStart"/>
      <w:r w:rsidRPr="00BD50FA">
        <w:rPr>
          <w:rFonts w:cs="Helvetica"/>
          <w:i/>
          <w:iCs/>
        </w:rPr>
        <w:t>cumini</w:t>
      </w:r>
      <w:proofErr w:type="spellEnd"/>
      <w:r w:rsidRPr="00BD50FA">
        <w:rPr>
          <w:rFonts w:cs="Helvetica"/>
        </w:rPr>
        <w:t xml:space="preserve">, </w:t>
      </w:r>
      <w:proofErr w:type="spellStart"/>
      <w:r w:rsidRPr="00BD50FA">
        <w:rPr>
          <w:rFonts w:cs="Helvetica"/>
          <w:i/>
          <w:iCs/>
        </w:rPr>
        <w:t>Passalora</w:t>
      </w:r>
      <w:proofErr w:type="spellEnd"/>
      <w:r w:rsidRPr="00BD50FA">
        <w:rPr>
          <w:rFonts w:cs="Helvetica"/>
          <w:i/>
          <w:iCs/>
        </w:rPr>
        <w:t xml:space="preserve"> </w:t>
      </w:r>
      <w:proofErr w:type="spellStart"/>
      <w:r w:rsidRPr="00BD50FA">
        <w:rPr>
          <w:rFonts w:cs="Helvetica"/>
          <w:i/>
          <w:iCs/>
        </w:rPr>
        <w:t>malkoffii</w:t>
      </w:r>
      <w:proofErr w:type="spellEnd"/>
      <w:r w:rsidRPr="00BD50FA">
        <w:rPr>
          <w:rFonts w:cs="Helvetica"/>
        </w:rPr>
        <w:t xml:space="preserve">, </w:t>
      </w:r>
      <w:r w:rsidRPr="00BD50FA">
        <w:rPr>
          <w:rFonts w:cs="Helvetica"/>
          <w:i/>
          <w:iCs/>
        </w:rPr>
        <w:t>Phomopsis</w:t>
      </w:r>
      <w:r w:rsidR="00D55DB4">
        <w:rPr>
          <w:rFonts w:cs="Helvetica"/>
          <w:i/>
          <w:iCs/>
        </w:rPr>
        <w:t xml:space="preserve"> </w:t>
      </w:r>
      <w:proofErr w:type="spellStart"/>
      <w:r w:rsidRPr="00BD50FA">
        <w:rPr>
          <w:rFonts w:cs="Helvetica"/>
          <w:i/>
          <w:iCs/>
        </w:rPr>
        <w:t>diachenii</w:t>
      </w:r>
      <w:proofErr w:type="spellEnd"/>
      <w:r w:rsidRPr="00BD50FA">
        <w:rPr>
          <w:rFonts w:cs="Helvetica"/>
        </w:rPr>
        <w:t xml:space="preserve"> and </w:t>
      </w:r>
      <w:r w:rsidRPr="00BD50FA">
        <w:rPr>
          <w:rFonts w:cs="Helvetica"/>
          <w:i/>
          <w:iCs/>
        </w:rPr>
        <w:t>Strawberry</w:t>
      </w:r>
      <w:r w:rsidR="006553A3">
        <w:rPr>
          <w:rFonts w:cs="Helvetica"/>
          <w:i/>
          <w:iCs/>
        </w:rPr>
        <w:t xml:space="preserve"> </w:t>
      </w:r>
      <w:r w:rsidRPr="00BD50FA">
        <w:rPr>
          <w:rFonts w:cs="Helvetica"/>
          <w:i/>
          <w:iCs/>
        </w:rPr>
        <w:t>latent</w:t>
      </w:r>
      <w:r w:rsidR="006553A3">
        <w:rPr>
          <w:rFonts w:cs="Helvetica"/>
          <w:i/>
          <w:iCs/>
        </w:rPr>
        <w:t xml:space="preserve"> </w:t>
      </w:r>
      <w:r w:rsidRPr="00BD50FA">
        <w:rPr>
          <w:rFonts w:cs="Helvetica"/>
          <w:i/>
          <w:iCs/>
        </w:rPr>
        <w:t>ringspot</w:t>
      </w:r>
      <w:r w:rsidR="006553A3">
        <w:rPr>
          <w:rFonts w:cs="Helvetica"/>
          <w:i/>
          <w:iCs/>
        </w:rPr>
        <w:t xml:space="preserve"> </w:t>
      </w:r>
      <w:r w:rsidRPr="00BD50FA">
        <w:rPr>
          <w:rFonts w:cs="Helvetica"/>
          <w:i/>
          <w:iCs/>
        </w:rPr>
        <w:t>virus</w:t>
      </w:r>
      <w:r w:rsidRPr="00BD50FA">
        <w:rPr>
          <w:rFonts w:cs="Helvetica"/>
        </w:rPr>
        <w:t>.</w:t>
      </w:r>
    </w:p>
    <w:p w14:paraId="7B84DFF6" w14:textId="4012A81B" w:rsidR="00F82BE3" w:rsidRPr="00BD50FA" w:rsidRDefault="00F82BE3" w:rsidP="00F82BE3">
      <w:pPr>
        <w:pStyle w:val="Caption"/>
        <w:rPr>
          <w:color w:val="auto"/>
        </w:rPr>
      </w:pPr>
      <w:bookmarkStart w:id="48" w:name="_Ref489431236"/>
      <w:bookmarkStart w:id="49" w:name="_Toc65233843"/>
      <w:r w:rsidRPr="00BD50FA">
        <w:rPr>
          <w:color w:val="auto"/>
        </w:rPr>
        <w:t xml:space="preserve">Table </w:t>
      </w:r>
      <w:r w:rsidRPr="00BD50FA">
        <w:rPr>
          <w:noProof/>
          <w:color w:val="auto"/>
        </w:rPr>
        <w:fldChar w:fldCharType="begin"/>
      </w:r>
      <w:r w:rsidRPr="00BD50FA">
        <w:rPr>
          <w:noProof/>
          <w:color w:val="auto"/>
        </w:rPr>
        <w:instrText xml:space="preserve"> STYLEREF 2 \s </w:instrText>
      </w:r>
      <w:r w:rsidRPr="00BD50FA">
        <w:rPr>
          <w:noProof/>
          <w:color w:val="auto"/>
        </w:rPr>
        <w:fldChar w:fldCharType="separate"/>
      </w:r>
      <w:r w:rsidR="00631C96">
        <w:rPr>
          <w:noProof/>
          <w:color w:val="auto"/>
        </w:rPr>
        <w:t>3</w:t>
      </w:r>
      <w:r w:rsidRPr="00BD50FA">
        <w:rPr>
          <w:noProof/>
          <w:color w:val="auto"/>
        </w:rPr>
        <w:fldChar w:fldCharType="end"/>
      </w:r>
      <w:r w:rsidRPr="00BD50FA">
        <w:rPr>
          <w:color w:val="auto"/>
        </w:rPr>
        <w:t>.</w:t>
      </w:r>
      <w:r w:rsidRPr="00BD50FA">
        <w:rPr>
          <w:noProof/>
          <w:color w:val="auto"/>
        </w:rPr>
        <w:fldChar w:fldCharType="begin"/>
      </w:r>
      <w:r w:rsidRPr="00BD50FA">
        <w:rPr>
          <w:noProof/>
          <w:color w:val="auto"/>
        </w:rPr>
        <w:instrText xml:space="preserve"> SEQ Table \* ARABIC \s 2 </w:instrText>
      </w:r>
      <w:r w:rsidRPr="00BD50FA">
        <w:rPr>
          <w:noProof/>
          <w:color w:val="auto"/>
        </w:rPr>
        <w:fldChar w:fldCharType="separate"/>
      </w:r>
      <w:r w:rsidR="00631C96">
        <w:rPr>
          <w:noProof/>
          <w:color w:val="auto"/>
        </w:rPr>
        <w:t>2</w:t>
      </w:r>
      <w:r w:rsidRPr="00BD50FA">
        <w:rPr>
          <w:noProof/>
          <w:color w:val="auto"/>
        </w:rPr>
        <w:fldChar w:fldCharType="end"/>
      </w:r>
      <w:bookmarkEnd w:id="48"/>
      <w:r w:rsidRPr="00BD50FA">
        <w:rPr>
          <w:color w:val="auto"/>
        </w:rPr>
        <w:t xml:space="preserve"> Unrestricted risk estimates for quarantine pests of apiaceous vegetable seeds for sowing</w:t>
      </w:r>
      <w:bookmarkEnd w:id="49"/>
    </w:p>
    <w:tbl>
      <w:tblPr>
        <w:tblW w:w="5020" w:type="pct"/>
        <w:tblInd w:w="108" w:type="dxa"/>
        <w:shd w:val="clear" w:color="auto" w:fill="FFFFFF"/>
        <w:tblLayout w:type="fixed"/>
        <w:tblLook w:val="0000" w:firstRow="0" w:lastRow="0" w:firstColumn="0" w:lastColumn="0" w:noHBand="0" w:noVBand="0"/>
      </w:tblPr>
      <w:tblGrid>
        <w:gridCol w:w="2443"/>
        <w:gridCol w:w="851"/>
        <w:gridCol w:w="1418"/>
        <w:gridCol w:w="992"/>
        <w:gridCol w:w="853"/>
        <w:gridCol w:w="281"/>
        <w:gridCol w:w="992"/>
        <w:gridCol w:w="146"/>
        <w:gridCol w:w="1094"/>
        <w:gridCol w:w="36"/>
      </w:tblGrid>
      <w:tr w:rsidR="00BD50FA" w:rsidRPr="00BD50FA" w14:paraId="2FD3B759" w14:textId="77777777" w:rsidTr="00F82BE3">
        <w:trPr>
          <w:gridAfter w:val="1"/>
          <w:wAfter w:w="36" w:type="dxa"/>
          <w:cantSplit/>
          <w:trHeight w:val="402"/>
          <w:tblHeader/>
        </w:trPr>
        <w:tc>
          <w:tcPr>
            <w:tcW w:w="2443" w:type="dxa"/>
            <w:vMerge w:val="restart"/>
            <w:tcBorders>
              <w:top w:val="single" w:sz="4" w:space="0" w:color="auto"/>
            </w:tcBorders>
            <w:shd w:val="clear" w:color="auto" w:fill="FFFFFF"/>
          </w:tcPr>
          <w:p w14:paraId="3390D0FC" w14:textId="77777777" w:rsidR="00F82BE3" w:rsidRPr="00BD50FA" w:rsidRDefault="00F82BE3" w:rsidP="00F82BE3">
            <w:pPr>
              <w:pStyle w:val="TableText"/>
              <w:rPr>
                <w:b/>
              </w:rPr>
            </w:pPr>
            <w:r w:rsidRPr="00BD50FA">
              <w:rPr>
                <w:b/>
              </w:rPr>
              <w:t>Pest name</w:t>
            </w:r>
          </w:p>
        </w:tc>
        <w:tc>
          <w:tcPr>
            <w:tcW w:w="4114" w:type="dxa"/>
            <w:gridSpan w:val="4"/>
            <w:tcBorders>
              <w:top w:val="single" w:sz="4" w:space="0" w:color="auto"/>
            </w:tcBorders>
            <w:shd w:val="clear" w:color="auto" w:fill="FFFFFF"/>
            <w:vAlign w:val="center"/>
          </w:tcPr>
          <w:p w14:paraId="55AE2DAF" w14:textId="77777777" w:rsidR="00F82BE3" w:rsidRPr="00BD50FA" w:rsidRDefault="00F82BE3" w:rsidP="00F82BE3">
            <w:pPr>
              <w:pStyle w:val="TableText"/>
              <w:jc w:val="center"/>
              <w:rPr>
                <w:rFonts w:cs="Helvetica"/>
                <w:b/>
                <w:i/>
                <w:iCs/>
              </w:rPr>
            </w:pPr>
            <w:r w:rsidRPr="00BD50FA">
              <w:rPr>
                <w:rFonts w:cs="Helvetica"/>
                <w:b/>
              </w:rPr>
              <w:t>Likelihood of</w:t>
            </w:r>
          </w:p>
        </w:tc>
        <w:tc>
          <w:tcPr>
            <w:tcW w:w="1419" w:type="dxa"/>
            <w:gridSpan w:val="3"/>
            <w:tcBorders>
              <w:top w:val="single" w:sz="4" w:space="0" w:color="auto"/>
            </w:tcBorders>
            <w:shd w:val="clear" w:color="auto" w:fill="FFFFFF"/>
          </w:tcPr>
          <w:p w14:paraId="161B801F" w14:textId="77777777" w:rsidR="00F82BE3" w:rsidRPr="00BD50FA" w:rsidRDefault="00F82BE3" w:rsidP="00F82BE3">
            <w:pPr>
              <w:pStyle w:val="TableText"/>
              <w:rPr>
                <w:rFonts w:cs="Helvetica"/>
                <w:b/>
                <w:i/>
                <w:iCs/>
              </w:rPr>
            </w:pPr>
            <w:r w:rsidRPr="00BD50FA">
              <w:rPr>
                <w:rFonts w:cs="Helvetica"/>
                <w:b/>
              </w:rPr>
              <w:t>Consequences</w:t>
            </w:r>
          </w:p>
        </w:tc>
        <w:tc>
          <w:tcPr>
            <w:tcW w:w="1094" w:type="dxa"/>
            <w:tcBorders>
              <w:top w:val="single" w:sz="4" w:space="0" w:color="auto"/>
            </w:tcBorders>
            <w:shd w:val="clear" w:color="auto" w:fill="FFFFFF"/>
          </w:tcPr>
          <w:p w14:paraId="380EEE2B" w14:textId="77777777" w:rsidR="00F82BE3" w:rsidRPr="00BD50FA" w:rsidRDefault="00F82BE3" w:rsidP="00F82BE3">
            <w:pPr>
              <w:pStyle w:val="TableText"/>
              <w:jc w:val="center"/>
              <w:rPr>
                <w:rFonts w:cs="Helvetica"/>
                <w:b/>
              </w:rPr>
            </w:pPr>
            <w:r w:rsidRPr="00BD50FA">
              <w:rPr>
                <w:rFonts w:cs="Helvetica"/>
                <w:b/>
              </w:rPr>
              <w:t>URE</w:t>
            </w:r>
          </w:p>
        </w:tc>
      </w:tr>
      <w:tr w:rsidR="00BD50FA" w:rsidRPr="00BD50FA" w14:paraId="2ABE459E" w14:textId="77777777" w:rsidTr="00F82BE3">
        <w:trPr>
          <w:cantSplit/>
          <w:trHeight w:val="396"/>
          <w:tblHeader/>
        </w:trPr>
        <w:tc>
          <w:tcPr>
            <w:tcW w:w="2443" w:type="dxa"/>
            <w:vMerge/>
            <w:tcBorders>
              <w:bottom w:val="single" w:sz="4" w:space="0" w:color="D9D9D9"/>
            </w:tcBorders>
            <w:shd w:val="clear" w:color="auto" w:fill="FFFFFF"/>
          </w:tcPr>
          <w:p w14:paraId="682D8EFF" w14:textId="77777777" w:rsidR="00F82BE3" w:rsidRPr="00BD50FA" w:rsidRDefault="00F82BE3" w:rsidP="00F82BE3">
            <w:pPr>
              <w:pStyle w:val="TableText"/>
            </w:pPr>
          </w:p>
        </w:tc>
        <w:tc>
          <w:tcPr>
            <w:tcW w:w="851" w:type="dxa"/>
            <w:tcBorders>
              <w:bottom w:val="single" w:sz="4" w:space="0" w:color="D9D9D9"/>
            </w:tcBorders>
            <w:shd w:val="clear" w:color="auto" w:fill="FFFFFF"/>
          </w:tcPr>
          <w:p w14:paraId="36D3B949" w14:textId="77777777" w:rsidR="00F82BE3" w:rsidRPr="00BD50FA" w:rsidRDefault="00F82BE3" w:rsidP="00F82BE3">
            <w:pPr>
              <w:pStyle w:val="TableText"/>
              <w:jc w:val="center"/>
              <w:rPr>
                <w:rFonts w:cs="Helvetica"/>
              </w:rPr>
            </w:pPr>
            <w:r w:rsidRPr="00BD50FA">
              <w:rPr>
                <w:rFonts w:cs="Helvetica"/>
              </w:rPr>
              <w:t>Entry</w:t>
            </w:r>
          </w:p>
        </w:tc>
        <w:tc>
          <w:tcPr>
            <w:tcW w:w="1418" w:type="dxa"/>
            <w:tcBorders>
              <w:bottom w:val="single" w:sz="4" w:space="0" w:color="D9D9D9"/>
            </w:tcBorders>
            <w:shd w:val="clear" w:color="auto" w:fill="FFFFFF"/>
          </w:tcPr>
          <w:p w14:paraId="7377E787" w14:textId="77777777" w:rsidR="00F82BE3" w:rsidRPr="00BD50FA" w:rsidRDefault="00F82BE3" w:rsidP="00F82BE3">
            <w:pPr>
              <w:pStyle w:val="TableText"/>
              <w:jc w:val="center"/>
              <w:rPr>
                <w:rFonts w:cs="Helvetica"/>
              </w:rPr>
            </w:pPr>
            <w:r w:rsidRPr="00BD50FA">
              <w:rPr>
                <w:rFonts w:cs="Helvetica"/>
              </w:rPr>
              <w:t>Establishment</w:t>
            </w:r>
          </w:p>
        </w:tc>
        <w:tc>
          <w:tcPr>
            <w:tcW w:w="992" w:type="dxa"/>
            <w:tcBorders>
              <w:bottom w:val="single" w:sz="4" w:space="0" w:color="D9D9D9"/>
            </w:tcBorders>
            <w:shd w:val="clear" w:color="auto" w:fill="FFFFFF"/>
          </w:tcPr>
          <w:p w14:paraId="59FA2738" w14:textId="77777777" w:rsidR="00F82BE3" w:rsidRPr="00BD50FA" w:rsidRDefault="00F82BE3" w:rsidP="00F82BE3">
            <w:pPr>
              <w:pStyle w:val="TableText"/>
              <w:jc w:val="center"/>
              <w:rPr>
                <w:rFonts w:cs="Helvetica"/>
              </w:rPr>
            </w:pPr>
            <w:r w:rsidRPr="00BD50FA">
              <w:rPr>
                <w:rFonts w:cs="Helvetica"/>
              </w:rPr>
              <w:t>Spread</w:t>
            </w:r>
          </w:p>
        </w:tc>
        <w:tc>
          <w:tcPr>
            <w:tcW w:w="1134" w:type="dxa"/>
            <w:gridSpan w:val="2"/>
            <w:tcBorders>
              <w:bottom w:val="single" w:sz="4" w:space="0" w:color="D9D9D9"/>
            </w:tcBorders>
            <w:shd w:val="clear" w:color="auto" w:fill="FFFFFF"/>
          </w:tcPr>
          <w:p w14:paraId="6CBF6EE0" w14:textId="77777777" w:rsidR="00F82BE3" w:rsidRPr="00BD50FA" w:rsidRDefault="00F82BE3" w:rsidP="00F82BE3">
            <w:pPr>
              <w:pStyle w:val="TableText"/>
              <w:jc w:val="center"/>
              <w:rPr>
                <w:rFonts w:cs="Helvetica"/>
              </w:rPr>
            </w:pPr>
            <w:r w:rsidRPr="00BD50FA">
              <w:rPr>
                <w:rFonts w:cs="Helvetica"/>
              </w:rPr>
              <w:t>P[EES]</w:t>
            </w:r>
          </w:p>
        </w:tc>
        <w:tc>
          <w:tcPr>
            <w:tcW w:w="2268" w:type="dxa"/>
            <w:gridSpan w:val="4"/>
            <w:tcBorders>
              <w:bottom w:val="single" w:sz="4" w:space="0" w:color="D9D9D9"/>
            </w:tcBorders>
            <w:shd w:val="clear" w:color="auto" w:fill="FFFFFF"/>
          </w:tcPr>
          <w:p w14:paraId="070D77EC" w14:textId="77777777" w:rsidR="00F82BE3" w:rsidRPr="00BD50FA" w:rsidRDefault="00F82BE3" w:rsidP="00F82BE3">
            <w:pPr>
              <w:pStyle w:val="TableText"/>
            </w:pPr>
          </w:p>
        </w:tc>
      </w:tr>
      <w:tr w:rsidR="00BD50FA" w:rsidRPr="00BD50FA" w14:paraId="6597DAE4" w14:textId="77777777" w:rsidTr="00F82BE3">
        <w:tc>
          <w:tcPr>
            <w:tcW w:w="9106" w:type="dxa"/>
            <w:gridSpan w:val="10"/>
            <w:tcBorders>
              <w:top w:val="single" w:sz="4" w:space="0" w:color="D9D9D9"/>
            </w:tcBorders>
            <w:shd w:val="clear" w:color="auto" w:fill="FFFFFF"/>
          </w:tcPr>
          <w:p w14:paraId="608190AB" w14:textId="77777777" w:rsidR="00F82BE3" w:rsidRPr="00BD50FA" w:rsidRDefault="00F82BE3" w:rsidP="00F82BE3">
            <w:pPr>
              <w:pStyle w:val="TableText"/>
              <w:rPr>
                <w:rFonts w:cs="Helvetica"/>
              </w:rPr>
            </w:pPr>
            <w:r w:rsidRPr="00BD50FA">
              <w:t>Bacteria</w:t>
            </w:r>
          </w:p>
        </w:tc>
      </w:tr>
      <w:tr w:rsidR="00BD50FA" w:rsidRPr="00BD50FA" w14:paraId="600D2577" w14:textId="77777777" w:rsidTr="00F82BE3">
        <w:tc>
          <w:tcPr>
            <w:tcW w:w="2443" w:type="dxa"/>
            <w:shd w:val="clear" w:color="auto" w:fill="FFFFFF"/>
          </w:tcPr>
          <w:p w14:paraId="0DB556D1" w14:textId="77777777" w:rsidR="00F82BE3" w:rsidRPr="00BD50FA" w:rsidRDefault="00F82BE3" w:rsidP="00F82BE3">
            <w:pPr>
              <w:pStyle w:val="TableText"/>
              <w:spacing w:before="40" w:after="40"/>
              <w:rPr>
                <w:i/>
                <w:iCs/>
                <w:szCs w:val="18"/>
              </w:rPr>
            </w:pPr>
            <w:r w:rsidRPr="00BD50FA">
              <w:rPr>
                <w:szCs w:val="18"/>
              </w:rPr>
              <w:t>‘</w:t>
            </w:r>
            <w:proofErr w:type="spellStart"/>
            <w:r w:rsidRPr="00BD50FA">
              <w:rPr>
                <w:i/>
                <w:szCs w:val="18"/>
              </w:rPr>
              <w:t>Candidatus</w:t>
            </w:r>
            <w:proofErr w:type="spellEnd"/>
            <w:r w:rsidRPr="00BD50FA">
              <w:rPr>
                <w:szCs w:val="18"/>
              </w:rPr>
              <w:t xml:space="preserve"> </w:t>
            </w:r>
            <w:proofErr w:type="spellStart"/>
            <w:r w:rsidRPr="00BD50FA">
              <w:rPr>
                <w:szCs w:val="18"/>
              </w:rPr>
              <w:t>Liberibacter</w:t>
            </w:r>
            <w:proofErr w:type="spellEnd"/>
            <w:r w:rsidRPr="00BD50FA">
              <w:rPr>
                <w:szCs w:val="18"/>
              </w:rPr>
              <w:t xml:space="preserve"> solanacearum’ </w:t>
            </w:r>
            <w:r w:rsidRPr="00BD50FA">
              <w:rPr>
                <w:rFonts w:cs="Arial"/>
                <w:b/>
                <w:szCs w:val="18"/>
                <w:vertAlign w:val="superscript"/>
              </w:rPr>
              <w:t>EP</w:t>
            </w:r>
          </w:p>
        </w:tc>
        <w:tc>
          <w:tcPr>
            <w:tcW w:w="851" w:type="dxa"/>
            <w:shd w:val="clear" w:color="auto" w:fill="FFFFFF"/>
            <w:vAlign w:val="center"/>
          </w:tcPr>
          <w:p w14:paraId="00D03851" w14:textId="77777777" w:rsidR="00F82BE3" w:rsidRPr="00BD50FA" w:rsidRDefault="00F82BE3" w:rsidP="00F82BE3">
            <w:pPr>
              <w:pStyle w:val="TableText"/>
              <w:jc w:val="center"/>
              <w:rPr>
                <w:rFonts w:cs="Helvetica"/>
              </w:rPr>
            </w:pPr>
            <w:r w:rsidRPr="00BD50FA">
              <w:rPr>
                <w:rFonts w:cs="Helvetica"/>
              </w:rPr>
              <w:t>High</w:t>
            </w:r>
          </w:p>
        </w:tc>
        <w:tc>
          <w:tcPr>
            <w:tcW w:w="1418" w:type="dxa"/>
            <w:shd w:val="clear" w:color="auto" w:fill="FFFFFF"/>
            <w:vAlign w:val="center"/>
          </w:tcPr>
          <w:p w14:paraId="4F0D2B3B" w14:textId="77777777" w:rsidR="00F82BE3" w:rsidRPr="00BD50FA" w:rsidRDefault="00F82BE3" w:rsidP="00F82BE3">
            <w:pPr>
              <w:pStyle w:val="TableText"/>
              <w:jc w:val="center"/>
              <w:rPr>
                <w:rFonts w:cs="Helvetica"/>
              </w:rPr>
            </w:pPr>
            <w:r w:rsidRPr="00BD50FA">
              <w:rPr>
                <w:rFonts w:cs="Helvetica"/>
              </w:rPr>
              <w:t>High</w:t>
            </w:r>
          </w:p>
        </w:tc>
        <w:tc>
          <w:tcPr>
            <w:tcW w:w="992" w:type="dxa"/>
            <w:shd w:val="clear" w:color="auto" w:fill="FFFFFF"/>
            <w:vAlign w:val="center"/>
          </w:tcPr>
          <w:p w14:paraId="47404BEE" w14:textId="77777777" w:rsidR="00F82BE3" w:rsidRPr="00BD50FA" w:rsidRDefault="00F82BE3" w:rsidP="00F82BE3">
            <w:pPr>
              <w:pStyle w:val="TableText"/>
              <w:jc w:val="center"/>
              <w:rPr>
                <w:rFonts w:cs="Helvetica"/>
              </w:rPr>
            </w:pPr>
            <w:r w:rsidRPr="00BD50FA">
              <w:rPr>
                <w:rFonts w:cs="Helvetica"/>
              </w:rPr>
              <w:t>High (Low)*</w:t>
            </w:r>
          </w:p>
        </w:tc>
        <w:tc>
          <w:tcPr>
            <w:tcW w:w="1134" w:type="dxa"/>
            <w:gridSpan w:val="2"/>
            <w:shd w:val="clear" w:color="auto" w:fill="FFFFFF"/>
            <w:vAlign w:val="center"/>
          </w:tcPr>
          <w:p w14:paraId="08ADB212" w14:textId="77777777" w:rsidR="00F82BE3" w:rsidRPr="00BD50FA" w:rsidRDefault="00F82BE3" w:rsidP="00F82BE3">
            <w:pPr>
              <w:pStyle w:val="TableText"/>
              <w:jc w:val="center"/>
              <w:rPr>
                <w:rFonts w:cs="Helvetica"/>
              </w:rPr>
            </w:pPr>
            <w:r w:rsidRPr="00BD50FA">
              <w:rPr>
                <w:rFonts w:cs="Helvetica"/>
              </w:rPr>
              <w:t>High (Low)*</w:t>
            </w:r>
          </w:p>
        </w:tc>
        <w:tc>
          <w:tcPr>
            <w:tcW w:w="992" w:type="dxa"/>
            <w:shd w:val="clear" w:color="auto" w:fill="FFFFFF"/>
            <w:vAlign w:val="center"/>
          </w:tcPr>
          <w:p w14:paraId="0A951065" w14:textId="77777777" w:rsidR="00F82BE3" w:rsidRPr="00BD50FA" w:rsidRDefault="00F82BE3" w:rsidP="00F82BE3">
            <w:pPr>
              <w:pStyle w:val="TableText"/>
              <w:jc w:val="center"/>
              <w:rPr>
                <w:rFonts w:cs="Helvetica"/>
              </w:rPr>
            </w:pPr>
            <w:r w:rsidRPr="00BD50FA">
              <w:rPr>
                <w:rFonts w:cs="Helvetica"/>
              </w:rPr>
              <w:t>Moderate</w:t>
            </w:r>
          </w:p>
        </w:tc>
        <w:tc>
          <w:tcPr>
            <w:tcW w:w="1276" w:type="dxa"/>
            <w:gridSpan w:val="3"/>
            <w:shd w:val="clear" w:color="auto" w:fill="FFFFFF"/>
            <w:vAlign w:val="center"/>
          </w:tcPr>
          <w:p w14:paraId="13A29A7B" w14:textId="77777777" w:rsidR="00F82BE3" w:rsidRPr="00BD50FA" w:rsidRDefault="00F82BE3" w:rsidP="00F82BE3">
            <w:pPr>
              <w:pStyle w:val="TableText"/>
              <w:jc w:val="center"/>
              <w:rPr>
                <w:rFonts w:cs="Helvetica"/>
              </w:rPr>
            </w:pPr>
            <w:r w:rsidRPr="00BD50FA">
              <w:rPr>
                <w:rFonts w:cs="Helvetica"/>
              </w:rPr>
              <w:t>Moderate (Low)*</w:t>
            </w:r>
          </w:p>
        </w:tc>
      </w:tr>
      <w:tr w:rsidR="00BD50FA" w:rsidRPr="00BD50FA" w14:paraId="411C32CF" w14:textId="77777777" w:rsidTr="00F82BE3">
        <w:tc>
          <w:tcPr>
            <w:tcW w:w="9106" w:type="dxa"/>
            <w:gridSpan w:val="10"/>
            <w:shd w:val="clear" w:color="auto" w:fill="FFFFFF"/>
          </w:tcPr>
          <w:p w14:paraId="73633CB0" w14:textId="77777777" w:rsidR="00F82BE3" w:rsidRPr="00BD50FA" w:rsidRDefault="00F82BE3" w:rsidP="00F82BE3">
            <w:pPr>
              <w:pStyle w:val="TableText"/>
              <w:rPr>
                <w:rFonts w:cs="Helvetica"/>
              </w:rPr>
            </w:pPr>
            <w:r w:rsidRPr="00BD50FA">
              <w:t>Fungi</w:t>
            </w:r>
          </w:p>
        </w:tc>
      </w:tr>
      <w:tr w:rsidR="00BD50FA" w:rsidRPr="00BD50FA" w14:paraId="639D5C59" w14:textId="77777777" w:rsidTr="00F82BE3">
        <w:tc>
          <w:tcPr>
            <w:tcW w:w="2443" w:type="dxa"/>
            <w:shd w:val="clear" w:color="auto" w:fill="FFFFFF"/>
          </w:tcPr>
          <w:p w14:paraId="71D6073D" w14:textId="77777777" w:rsidR="00F82BE3" w:rsidRPr="00BD50FA" w:rsidRDefault="00F82BE3" w:rsidP="00F82BE3">
            <w:pPr>
              <w:pStyle w:val="TableText"/>
              <w:spacing w:before="40" w:after="40"/>
              <w:rPr>
                <w:i/>
                <w:szCs w:val="18"/>
              </w:rPr>
            </w:pPr>
            <w:proofErr w:type="spellStart"/>
            <w:r w:rsidRPr="00BD50FA">
              <w:rPr>
                <w:i/>
                <w:szCs w:val="18"/>
              </w:rPr>
              <w:t>Cercospora</w:t>
            </w:r>
            <w:proofErr w:type="spellEnd"/>
            <w:r w:rsidRPr="00BD50FA">
              <w:rPr>
                <w:i/>
                <w:szCs w:val="18"/>
              </w:rPr>
              <w:t xml:space="preserve"> </w:t>
            </w:r>
            <w:proofErr w:type="spellStart"/>
            <w:r w:rsidRPr="00BD50FA">
              <w:rPr>
                <w:i/>
                <w:szCs w:val="18"/>
              </w:rPr>
              <w:t>foeniculi</w:t>
            </w:r>
            <w:proofErr w:type="spellEnd"/>
          </w:p>
        </w:tc>
        <w:tc>
          <w:tcPr>
            <w:tcW w:w="851" w:type="dxa"/>
            <w:shd w:val="clear" w:color="auto" w:fill="FFFFFF"/>
            <w:vAlign w:val="center"/>
          </w:tcPr>
          <w:p w14:paraId="3AE09969" w14:textId="77777777" w:rsidR="00F82BE3" w:rsidRPr="00BD50FA" w:rsidRDefault="00F82BE3" w:rsidP="00F82BE3">
            <w:pPr>
              <w:pStyle w:val="TableText"/>
              <w:jc w:val="center"/>
              <w:rPr>
                <w:rFonts w:cs="Helvetica"/>
              </w:rPr>
            </w:pPr>
            <w:r w:rsidRPr="00BD50FA">
              <w:rPr>
                <w:rFonts w:cs="Helvetica"/>
              </w:rPr>
              <w:t>High</w:t>
            </w:r>
          </w:p>
        </w:tc>
        <w:tc>
          <w:tcPr>
            <w:tcW w:w="1418" w:type="dxa"/>
            <w:shd w:val="clear" w:color="auto" w:fill="FFFFFF"/>
            <w:vAlign w:val="center"/>
          </w:tcPr>
          <w:p w14:paraId="556A1A80" w14:textId="77777777" w:rsidR="00F82BE3" w:rsidRPr="00BD50FA" w:rsidRDefault="00F82BE3" w:rsidP="00F82BE3">
            <w:pPr>
              <w:pStyle w:val="TableText"/>
              <w:jc w:val="center"/>
              <w:rPr>
                <w:rFonts w:cs="Helvetica"/>
              </w:rPr>
            </w:pPr>
            <w:r w:rsidRPr="00BD50FA">
              <w:rPr>
                <w:rFonts w:cs="Helvetica"/>
              </w:rPr>
              <w:t>High</w:t>
            </w:r>
          </w:p>
        </w:tc>
        <w:tc>
          <w:tcPr>
            <w:tcW w:w="992" w:type="dxa"/>
            <w:shd w:val="clear" w:color="auto" w:fill="FFFFFF"/>
            <w:vAlign w:val="center"/>
          </w:tcPr>
          <w:p w14:paraId="628773AB" w14:textId="77777777" w:rsidR="00F82BE3" w:rsidRPr="00BD50FA" w:rsidRDefault="00F82BE3" w:rsidP="00F82BE3">
            <w:pPr>
              <w:pStyle w:val="TableText"/>
              <w:jc w:val="center"/>
              <w:rPr>
                <w:rFonts w:cs="Helvetica"/>
              </w:rPr>
            </w:pPr>
            <w:r w:rsidRPr="00BD50FA">
              <w:rPr>
                <w:rFonts w:cs="Helvetica"/>
              </w:rPr>
              <w:t>Moderate</w:t>
            </w:r>
          </w:p>
        </w:tc>
        <w:tc>
          <w:tcPr>
            <w:tcW w:w="1134" w:type="dxa"/>
            <w:gridSpan w:val="2"/>
            <w:shd w:val="clear" w:color="auto" w:fill="FFFFFF"/>
            <w:vAlign w:val="center"/>
          </w:tcPr>
          <w:p w14:paraId="016D58CB" w14:textId="77777777" w:rsidR="00F82BE3" w:rsidRPr="00BD50FA" w:rsidRDefault="00F82BE3" w:rsidP="00F82BE3">
            <w:pPr>
              <w:pStyle w:val="TableText"/>
              <w:jc w:val="center"/>
              <w:rPr>
                <w:rFonts w:cs="Helvetica"/>
              </w:rPr>
            </w:pPr>
            <w:r w:rsidRPr="00BD50FA">
              <w:rPr>
                <w:rFonts w:cs="Helvetica"/>
              </w:rPr>
              <w:t>Moderate</w:t>
            </w:r>
          </w:p>
        </w:tc>
        <w:tc>
          <w:tcPr>
            <w:tcW w:w="992" w:type="dxa"/>
            <w:shd w:val="clear" w:color="auto" w:fill="FFFFFF"/>
            <w:vAlign w:val="center"/>
          </w:tcPr>
          <w:p w14:paraId="5AF405E9" w14:textId="77777777" w:rsidR="00F82BE3" w:rsidRPr="00BD50FA" w:rsidRDefault="00F82BE3" w:rsidP="00F82BE3">
            <w:pPr>
              <w:pStyle w:val="TableText"/>
              <w:jc w:val="center"/>
              <w:rPr>
                <w:rFonts w:cs="Helvetica"/>
              </w:rPr>
            </w:pPr>
            <w:r w:rsidRPr="00BD50FA">
              <w:rPr>
                <w:rFonts w:cs="Helvetica"/>
              </w:rPr>
              <w:t>Low</w:t>
            </w:r>
          </w:p>
        </w:tc>
        <w:tc>
          <w:tcPr>
            <w:tcW w:w="1276" w:type="dxa"/>
            <w:gridSpan w:val="3"/>
            <w:shd w:val="clear" w:color="auto" w:fill="FFFFFF"/>
            <w:vAlign w:val="center"/>
          </w:tcPr>
          <w:p w14:paraId="5E93B541" w14:textId="77777777" w:rsidR="00F82BE3" w:rsidRPr="00BD50FA" w:rsidRDefault="00F82BE3" w:rsidP="00F82BE3">
            <w:pPr>
              <w:pStyle w:val="TableText"/>
              <w:jc w:val="center"/>
              <w:rPr>
                <w:rFonts w:cs="Helvetica"/>
              </w:rPr>
            </w:pPr>
            <w:r w:rsidRPr="00BD50FA">
              <w:rPr>
                <w:rFonts w:cs="Helvetica"/>
              </w:rPr>
              <w:t>Low</w:t>
            </w:r>
          </w:p>
        </w:tc>
      </w:tr>
      <w:tr w:rsidR="00BD50FA" w:rsidRPr="00347EC6" w14:paraId="15D3F2DE" w14:textId="77777777" w:rsidTr="00F82BE3">
        <w:tc>
          <w:tcPr>
            <w:tcW w:w="2443" w:type="dxa"/>
            <w:shd w:val="clear" w:color="auto" w:fill="FFFFFF"/>
          </w:tcPr>
          <w:p w14:paraId="26ECA517" w14:textId="77777777" w:rsidR="00F82BE3" w:rsidRPr="00347EC6" w:rsidRDefault="00F82BE3" w:rsidP="00F82BE3">
            <w:pPr>
              <w:pStyle w:val="TableText"/>
              <w:spacing w:before="40" w:after="40"/>
              <w:rPr>
                <w:iCs/>
                <w:szCs w:val="18"/>
              </w:rPr>
            </w:pPr>
            <w:proofErr w:type="spellStart"/>
            <w:r w:rsidRPr="00347EC6">
              <w:rPr>
                <w:bCs/>
                <w:i/>
                <w:szCs w:val="18"/>
              </w:rPr>
              <w:t>Diaporthe</w:t>
            </w:r>
            <w:proofErr w:type="spellEnd"/>
            <w:r w:rsidRPr="00347EC6">
              <w:rPr>
                <w:bCs/>
                <w:i/>
                <w:szCs w:val="18"/>
              </w:rPr>
              <w:t xml:space="preserve"> </w:t>
            </w:r>
            <w:proofErr w:type="spellStart"/>
            <w:r w:rsidRPr="00347EC6">
              <w:rPr>
                <w:bCs/>
                <w:i/>
                <w:szCs w:val="18"/>
              </w:rPr>
              <w:t>angelicae</w:t>
            </w:r>
            <w:proofErr w:type="spellEnd"/>
          </w:p>
        </w:tc>
        <w:tc>
          <w:tcPr>
            <w:tcW w:w="851" w:type="dxa"/>
            <w:shd w:val="clear" w:color="auto" w:fill="FFFFFF"/>
            <w:vAlign w:val="center"/>
          </w:tcPr>
          <w:p w14:paraId="5F862644" w14:textId="77777777" w:rsidR="00F82BE3" w:rsidRPr="00347EC6" w:rsidRDefault="00F82BE3" w:rsidP="00F82BE3">
            <w:pPr>
              <w:pStyle w:val="TableText"/>
              <w:jc w:val="center"/>
              <w:rPr>
                <w:rFonts w:cs="Helvetica"/>
              </w:rPr>
            </w:pPr>
            <w:r w:rsidRPr="00347EC6">
              <w:rPr>
                <w:rFonts w:cs="Helvetica"/>
              </w:rPr>
              <w:t>High</w:t>
            </w:r>
          </w:p>
        </w:tc>
        <w:tc>
          <w:tcPr>
            <w:tcW w:w="1418" w:type="dxa"/>
            <w:shd w:val="clear" w:color="auto" w:fill="FFFFFF"/>
            <w:vAlign w:val="center"/>
          </w:tcPr>
          <w:p w14:paraId="3876E069" w14:textId="77777777" w:rsidR="00F82BE3" w:rsidRPr="00347EC6" w:rsidRDefault="00F82BE3" w:rsidP="00F82BE3">
            <w:pPr>
              <w:pStyle w:val="TableText"/>
              <w:jc w:val="center"/>
              <w:rPr>
                <w:rFonts w:cs="Helvetica"/>
              </w:rPr>
            </w:pPr>
            <w:r w:rsidRPr="00347EC6">
              <w:rPr>
                <w:rFonts w:cs="Helvetica"/>
              </w:rPr>
              <w:t>High</w:t>
            </w:r>
          </w:p>
        </w:tc>
        <w:tc>
          <w:tcPr>
            <w:tcW w:w="992" w:type="dxa"/>
            <w:shd w:val="clear" w:color="auto" w:fill="FFFFFF"/>
            <w:vAlign w:val="center"/>
          </w:tcPr>
          <w:p w14:paraId="438BF097" w14:textId="77777777" w:rsidR="00F82BE3" w:rsidRPr="00347EC6" w:rsidRDefault="00F82BE3" w:rsidP="00F82BE3">
            <w:pPr>
              <w:pStyle w:val="TableText"/>
              <w:jc w:val="center"/>
              <w:rPr>
                <w:rFonts w:cs="Helvetica"/>
              </w:rPr>
            </w:pPr>
            <w:r w:rsidRPr="00347EC6">
              <w:rPr>
                <w:rFonts w:cs="Helvetica"/>
              </w:rPr>
              <w:t>Moderate</w:t>
            </w:r>
          </w:p>
        </w:tc>
        <w:tc>
          <w:tcPr>
            <w:tcW w:w="1134" w:type="dxa"/>
            <w:gridSpan w:val="2"/>
            <w:shd w:val="clear" w:color="auto" w:fill="FFFFFF"/>
            <w:vAlign w:val="center"/>
          </w:tcPr>
          <w:p w14:paraId="6A999F87" w14:textId="77777777" w:rsidR="00F82BE3" w:rsidRPr="00347EC6" w:rsidRDefault="00F82BE3" w:rsidP="00F82BE3">
            <w:pPr>
              <w:pStyle w:val="TableText"/>
              <w:jc w:val="center"/>
              <w:rPr>
                <w:rFonts w:cs="Helvetica"/>
              </w:rPr>
            </w:pPr>
            <w:r w:rsidRPr="00347EC6">
              <w:rPr>
                <w:rFonts w:cs="Helvetica"/>
              </w:rPr>
              <w:t>Moderate</w:t>
            </w:r>
          </w:p>
        </w:tc>
        <w:tc>
          <w:tcPr>
            <w:tcW w:w="992" w:type="dxa"/>
            <w:shd w:val="clear" w:color="auto" w:fill="FFFFFF"/>
            <w:vAlign w:val="center"/>
          </w:tcPr>
          <w:p w14:paraId="2289F39C" w14:textId="77777777" w:rsidR="00F82BE3" w:rsidRPr="00347EC6" w:rsidRDefault="00F82BE3" w:rsidP="00F82BE3">
            <w:pPr>
              <w:pStyle w:val="TableText"/>
              <w:jc w:val="center"/>
              <w:rPr>
                <w:rFonts w:cs="Helvetica"/>
              </w:rPr>
            </w:pPr>
            <w:r w:rsidRPr="00347EC6">
              <w:rPr>
                <w:rFonts w:cs="Helvetica"/>
              </w:rPr>
              <w:t>Low</w:t>
            </w:r>
          </w:p>
        </w:tc>
        <w:tc>
          <w:tcPr>
            <w:tcW w:w="1276" w:type="dxa"/>
            <w:gridSpan w:val="3"/>
            <w:shd w:val="clear" w:color="auto" w:fill="FFFFFF"/>
            <w:vAlign w:val="center"/>
          </w:tcPr>
          <w:p w14:paraId="21535AED" w14:textId="77777777" w:rsidR="00F82BE3" w:rsidRPr="00347EC6" w:rsidRDefault="00F82BE3" w:rsidP="00F82BE3">
            <w:pPr>
              <w:pStyle w:val="TableText"/>
              <w:jc w:val="center"/>
              <w:rPr>
                <w:rFonts w:cs="Helvetica"/>
              </w:rPr>
            </w:pPr>
            <w:r w:rsidRPr="00347EC6">
              <w:rPr>
                <w:rFonts w:cs="Helvetica"/>
              </w:rPr>
              <w:t>Low</w:t>
            </w:r>
          </w:p>
        </w:tc>
      </w:tr>
      <w:tr w:rsidR="00BD50FA" w:rsidRPr="00347EC6" w14:paraId="12861B15" w14:textId="77777777" w:rsidTr="00F82BE3">
        <w:tc>
          <w:tcPr>
            <w:tcW w:w="2443" w:type="dxa"/>
            <w:shd w:val="clear" w:color="auto" w:fill="FFFFFF"/>
          </w:tcPr>
          <w:p w14:paraId="7F18EE09" w14:textId="77777777" w:rsidR="00F82BE3" w:rsidRPr="00347EC6" w:rsidRDefault="00F82BE3" w:rsidP="00F82BE3">
            <w:pPr>
              <w:pStyle w:val="TableText"/>
              <w:spacing w:before="40" w:after="40"/>
              <w:rPr>
                <w:i/>
                <w:szCs w:val="18"/>
              </w:rPr>
            </w:pPr>
            <w:r w:rsidRPr="00347EC6">
              <w:rPr>
                <w:i/>
                <w:szCs w:val="18"/>
              </w:rPr>
              <w:t xml:space="preserve">Fusarium </w:t>
            </w:r>
            <w:proofErr w:type="spellStart"/>
            <w:r w:rsidRPr="00347EC6">
              <w:rPr>
                <w:i/>
                <w:szCs w:val="18"/>
              </w:rPr>
              <w:t>oxysporum</w:t>
            </w:r>
            <w:proofErr w:type="spellEnd"/>
            <w:r w:rsidRPr="00347EC6">
              <w:rPr>
                <w:i/>
                <w:szCs w:val="18"/>
              </w:rPr>
              <w:t xml:space="preserve"> </w:t>
            </w:r>
            <w:r w:rsidRPr="00347EC6">
              <w:rPr>
                <w:szCs w:val="18"/>
              </w:rPr>
              <w:t xml:space="preserve">f. sp. </w:t>
            </w:r>
            <w:proofErr w:type="spellStart"/>
            <w:r w:rsidRPr="00347EC6">
              <w:rPr>
                <w:i/>
                <w:szCs w:val="18"/>
              </w:rPr>
              <w:t>cumini</w:t>
            </w:r>
            <w:proofErr w:type="spellEnd"/>
          </w:p>
        </w:tc>
        <w:tc>
          <w:tcPr>
            <w:tcW w:w="851" w:type="dxa"/>
            <w:shd w:val="clear" w:color="auto" w:fill="FFFFFF"/>
            <w:vAlign w:val="center"/>
          </w:tcPr>
          <w:p w14:paraId="7A70C2BB" w14:textId="77777777" w:rsidR="00F82BE3" w:rsidRPr="00347EC6" w:rsidRDefault="00F82BE3" w:rsidP="00F82BE3">
            <w:pPr>
              <w:pStyle w:val="TableText"/>
              <w:jc w:val="center"/>
              <w:rPr>
                <w:rFonts w:cs="Helvetica"/>
              </w:rPr>
            </w:pPr>
            <w:r w:rsidRPr="00347EC6">
              <w:rPr>
                <w:rFonts w:cs="Helvetica"/>
              </w:rPr>
              <w:t>High</w:t>
            </w:r>
          </w:p>
        </w:tc>
        <w:tc>
          <w:tcPr>
            <w:tcW w:w="1418" w:type="dxa"/>
            <w:shd w:val="clear" w:color="auto" w:fill="FFFFFF"/>
            <w:vAlign w:val="center"/>
          </w:tcPr>
          <w:p w14:paraId="52EB7CB0" w14:textId="77777777" w:rsidR="00F82BE3" w:rsidRPr="00347EC6" w:rsidRDefault="00F82BE3" w:rsidP="00F82BE3">
            <w:pPr>
              <w:pStyle w:val="TableText"/>
              <w:jc w:val="center"/>
              <w:rPr>
                <w:rFonts w:cs="Helvetica"/>
              </w:rPr>
            </w:pPr>
            <w:r w:rsidRPr="00347EC6">
              <w:rPr>
                <w:rFonts w:cs="Helvetica"/>
              </w:rPr>
              <w:t>High</w:t>
            </w:r>
          </w:p>
        </w:tc>
        <w:tc>
          <w:tcPr>
            <w:tcW w:w="992" w:type="dxa"/>
            <w:shd w:val="clear" w:color="auto" w:fill="FFFFFF"/>
            <w:vAlign w:val="center"/>
          </w:tcPr>
          <w:p w14:paraId="2F1B5669" w14:textId="77777777" w:rsidR="00F82BE3" w:rsidRPr="00347EC6" w:rsidRDefault="00F82BE3" w:rsidP="00F82BE3">
            <w:pPr>
              <w:pStyle w:val="TableText"/>
              <w:jc w:val="center"/>
              <w:rPr>
                <w:rFonts w:cs="Helvetica"/>
              </w:rPr>
            </w:pPr>
            <w:r w:rsidRPr="00347EC6">
              <w:rPr>
                <w:rFonts w:cs="Helvetica"/>
              </w:rPr>
              <w:t>Moderate</w:t>
            </w:r>
          </w:p>
        </w:tc>
        <w:tc>
          <w:tcPr>
            <w:tcW w:w="1134" w:type="dxa"/>
            <w:gridSpan w:val="2"/>
            <w:shd w:val="clear" w:color="auto" w:fill="FFFFFF"/>
            <w:vAlign w:val="center"/>
          </w:tcPr>
          <w:p w14:paraId="46CED841" w14:textId="77777777" w:rsidR="00F82BE3" w:rsidRPr="00347EC6" w:rsidRDefault="00F82BE3" w:rsidP="00F82BE3">
            <w:pPr>
              <w:pStyle w:val="TableText"/>
              <w:jc w:val="center"/>
              <w:rPr>
                <w:rFonts w:cs="Helvetica"/>
              </w:rPr>
            </w:pPr>
            <w:r w:rsidRPr="00347EC6">
              <w:rPr>
                <w:rFonts w:cs="Helvetica"/>
              </w:rPr>
              <w:t>Moderate</w:t>
            </w:r>
          </w:p>
        </w:tc>
        <w:tc>
          <w:tcPr>
            <w:tcW w:w="992" w:type="dxa"/>
            <w:shd w:val="clear" w:color="auto" w:fill="FFFFFF"/>
            <w:vAlign w:val="center"/>
          </w:tcPr>
          <w:p w14:paraId="084B14DA" w14:textId="77777777" w:rsidR="00F82BE3" w:rsidRPr="00347EC6" w:rsidRDefault="00F82BE3" w:rsidP="00F82BE3">
            <w:pPr>
              <w:pStyle w:val="TableText"/>
              <w:jc w:val="center"/>
              <w:rPr>
                <w:rFonts w:cs="Helvetica"/>
              </w:rPr>
            </w:pPr>
            <w:r w:rsidRPr="00347EC6">
              <w:rPr>
                <w:rFonts w:cs="Helvetica"/>
              </w:rPr>
              <w:t>Very Low</w:t>
            </w:r>
          </w:p>
        </w:tc>
        <w:tc>
          <w:tcPr>
            <w:tcW w:w="1276" w:type="dxa"/>
            <w:gridSpan w:val="3"/>
            <w:shd w:val="clear" w:color="auto" w:fill="FFFFFF"/>
            <w:vAlign w:val="center"/>
          </w:tcPr>
          <w:p w14:paraId="436B9D80" w14:textId="77777777" w:rsidR="00F82BE3" w:rsidRPr="00347EC6" w:rsidRDefault="00F82BE3" w:rsidP="00F82BE3">
            <w:pPr>
              <w:pStyle w:val="TableText"/>
              <w:jc w:val="center"/>
              <w:rPr>
                <w:rFonts w:cs="Helvetica"/>
              </w:rPr>
            </w:pPr>
            <w:r w:rsidRPr="00347EC6">
              <w:rPr>
                <w:rFonts w:cs="Helvetica"/>
              </w:rPr>
              <w:t>Very Low</w:t>
            </w:r>
          </w:p>
        </w:tc>
      </w:tr>
      <w:tr w:rsidR="00BD50FA" w:rsidRPr="00347EC6" w14:paraId="32F6C4CC" w14:textId="77777777" w:rsidTr="00F82BE3">
        <w:tc>
          <w:tcPr>
            <w:tcW w:w="2443" w:type="dxa"/>
            <w:shd w:val="clear" w:color="auto" w:fill="FFFFFF"/>
          </w:tcPr>
          <w:p w14:paraId="3DC9B777" w14:textId="77777777" w:rsidR="00F82BE3" w:rsidRPr="00347EC6" w:rsidRDefault="00F82BE3" w:rsidP="00F82BE3">
            <w:pPr>
              <w:pStyle w:val="TableText"/>
              <w:spacing w:before="40" w:after="40"/>
              <w:rPr>
                <w:i/>
                <w:szCs w:val="18"/>
              </w:rPr>
            </w:pPr>
            <w:proofErr w:type="spellStart"/>
            <w:r w:rsidRPr="00347EC6">
              <w:rPr>
                <w:i/>
                <w:szCs w:val="18"/>
              </w:rPr>
              <w:t>Passalora</w:t>
            </w:r>
            <w:proofErr w:type="spellEnd"/>
            <w:r w:rsidRPr="00347EC6">
              <w:rPr>
                <w:i/>
                <w:szCs w:val="18"/>
              </w:rPr>
              <w:t xml:space="preserve"> </w:t>
            </w:r>
            <w:proofErr w:type="spellStart"/>
            <w:r w:rsidRPr="00347EC6">
              <w:rPr>
                <w:i/>
                <w:szCs w:val="18"/>
              </w:rPr>
              <w:t>malkoffii</w:t>
            </w:r>
            <w:proofErr w:type="spellEnd"/>
          </w:p>
        </w:tc>
        <w:tc>
          <w:tcPr>
            <w:tcW w:w="851" w:type="dxa"/>
            <w:shd w:val="clear" w:color="auto" w:fill="FFFFFF"/>
            <w:vAlign w:val="center"/>
          </w:tcPr>
          <w:p w14:paraId="7E902AF7" w14:textId="77777777" w:rsidR="00F82BE3" w:rsidRPr="00347EC6" w:rsidRDefault="00F82BE3" w:rsidP="00F82BE3">
            <w:pPr>
              <w:pStyle w:val="TableText"/>
              <w:jc w:val="center"/>
              <w:rPr>
                <w:rFonts w:cs="Helvetica"/>
              </w:rPr>
            </w:pPr>
            <w:r w:rsidRPr="00347EC6">
              <w:rPr>
                <w:rFonts w:cs="Helvetica"/>
              </w:rPr>
              <w:t>High</w:t>
            </w:r>
          </w:p>
        </w:tc>
        <w:tc>
          <w:tcPr>
            <w:tcW w:w="1418" w:type="dxa"/>
            <w:shd w:val="clear" w:color="auto" w:fill="FFFFFF"/>
            <w:vAlign w:val="center"/>
          </w:tcPr>
          <w:p w14:paraId="7BCD44A8" w14:textId="77777777" w:rsidR="00F82BE3" w:rsidRPr="00347EC6" w:rsidRDefault="00F82BE3" w:rsidP="00F82BE3">
            <w:pPr>
              <w:pStyle w:val="TableText"/>
              <w:jc w:val="center"/>
              <w:rPr>
                <w:rFonts w:cs="Helvetica"/>
              </w:rPr>
            </w:pPr>
            <w:r w:rsidRPr="00347EC6">
              <w:rPr>
                <w:rFonts w:cs="Helvetica"/>
              </w:rPr>
              <w:t>High</w:t>
            </w:r>
          </w:p>
        </w:tc>
        <w:tc>
          <w:tcPr>
            <w:tcW w:w="992" w:type="dxa"/>
            <w:shd w:val="clear" w:color="auto" w:fill="FFFFFF"/>
            <w:vAlign w:val="center"/>
          </w:tcPr>
          <w:p w14:paraId="0CCFD5D9" w14:textId="77777777" w:rsidR="00F82BE3" w:rsidRPr="00347EC6" w:rsidRDefault="00F82BE3" w:rsidP="00F82BE3">
            <w:pPr>
              <w:pStyle w:val="TableText"/>
              <w:jc w:val="center"/>
              <w:rPr>
                <w:rFonts w:cs="Helvetica"/>
              </w:rPr>
            </w:pPr>
            <w:r w:rsidRPr="00347EC6">
              <w:rPr>
                <w:rFonts w:cs="Helvetica"/>
              </w:rPr>
              <w:t>Moderate</w:t>
            </w:r>
          </w:p>
        </w:tc>
        <w:tc>
          <w:tcPr>
            <w:tcW w:w="1134" w:type="dxa"/>
            <w:gridSpan w:val="2"/>
            <w:shd w:val="clear" w:color="auto" w:fill="FFFFFF"/>
            <w:vAlign w:val="center"/>
          </w:tcPr>
          <w:p w14:paraId="1C4BA034" w14:textId="77777777" w:rsidR="00F82BE3" w:rsidRPr="00347EC6" w:rsidRDefault="00F82BE3" w:rsidP="00F82BE3">
            <w:pPr>
              <w:pStyle w:val="TableText"/>
              <w:jc w:val="center"/>
              <w:rPr>
                <w:rFonts w:cs="Helvetica"/>
              </w:rPr>
            </w:pPr>
            <w:r w:rsidRPr="00347EC6">
              <w:rPr>
                <w:rFonts w:cs="Helvetica"/>
              </w:rPr>
              <w:t>Moderate</w:t>
            </w:r>
          </w:p>
        </w:tc>
        <w:tc>
          <w:tcPr>
            <w:tcW w:w="992" w:type="dxa"/>
            <w:shd w:val="clear" w:color="auto" w:fill="FFFFFF"/>
            <w:vAlign w:val="center"/>
          </w:tcPr>
          <w:p w14:paraId="1C4DB17A" w14:textId="77777777" w:rsidR="00F82BE3" w:rsidRPr="00347EC6" w:rsidRDefault="00F82BE3" w:rsidP="00F82BE3">
            <w:pPr>
              <w:pStyle w:val="TableText"/>
              <w:jc w:val="center"/>
              <w:rPr>
                <w:rFonts w:cs="Helvetica"/>
              </w:rPr>
            </w:pPr>
            <w:r w:rsidRPr="00347EC6">
              <w:rPr>
                <w:rFonts w:cs="Helvetica"/>
              </w:rPr>
              <w:t>Very Low</w:t>
            </w:r>
          </w:p>
        </w:tc>
        <w:tc>
          <w:tcPr>
            <w:tcW w:w="1276" w:type="dxa"/>
            <w:gridSpan w:val="3"/>
            <w:shd w:val="clear" w:color="auto" w:fill="FFFFFF"/>
            <w:vAlign w:val="center"/>
          </w:tcPr>
          <w:p w14:paraId="6B9E4CD7" w14:textId="77777777" w:rsidR="00F82BE3" w:rsidRPr="00347EC6" w:rsidRDefault="00F82BE3" w:rsidP="00F82BE3">
            <w:pPr>
              <w:pStyle w:val="TableText"/>
              <w:jc w:val="center"/>
              <w:rPr>
                <w:rFonts w:cs="Helvetica"/>
              </w:rPr>
            </w:pPr>
            <w:r w:rsidRPr="00347EC6">
              <w:rPr>
                <w:rFonts w:cs="Helvetica"/>
              </w:rPr>
              <w:t>Very Low</w:t>
            </w:r>
          </w:p>
        </w:tc>
      </w:tr>
      <w:tr w:rsidR="00BD50FA" w:rsidRPr="00347EC6" w14:paraId="6BC22208" w14:textId="77777777" w:rsidTr="00F82BE3">
        <w:tc>
          <w:tcPr>
            <w:tcW w:w="2443" w:type="dxa"/>
            <w:shd w:val="clear" w:color="auto" w:fill="FFFFFF"/>
          </w:tcPr>
          <w:p w14:paraId="3FE8A724" w14:textId="77777777" w:rsidR="00F82BE3" w:rsidRPr="00347EC6" w:rsidRDefault="00F82BE3" w:rsidP="00F82BE3">
            <w:pPr>
              <w:pStyle w:val="TableText"/>
              <w:spacing w:before="40" w:after="40"/>
              <w:rPr>
                <w:iCs/>
                <w:szCs w:val="18"/>
              </w:rPr>
            </w:pPr>
            <w:r w:rsidRPr="00347EC6">
              <w:rPr>
                <w:i/>
                <w:szCs w:val="18"/>
              </w:rPr>
              <w:t xml:space="preserve">Phomopsis </w:t>
            </w:r>
            <w:proofErr w:type="spellStart"/>
            <w:r w:rsidRPr="00347EC6">
              <w:rPr>
                <w:i/>
                <w:szCs w:val="18"/>
              </w:rPr>
              <w:t>diachenii</w:t>
            </w:r>
            <w:proofErr w:type="spellEnd"/>
          </w:p>
        </w:tc>
        <w:tc>
          <w:tcPr>
            <w:tcW w:w="851" w:type="dxa"/>
            <w:shd w:val="clear" w:color="auto" w:fill="FFFFFF"/>
            <w:vAlign w:val="center"/>
          </w:tcPr>
          <w:p w14:paraId="5B60F288" w14:textId="77777777" w:rsidR="00F82BE3" w:rsidRPr="00347EC6" w:rsidRDefault="00F82BE3" w:rsidP="00F82BE3">
            <w:pPr>
              <w:pStyle w:val="TableText"/>
              <w:jc w:val="center"/>
              <w:rPr>
                <w:rFonts w:cs="Helvetica"/>
              </w:rPr>
            </w:pPr>
            <w:r w:rsidRPr="00347EC6">
              <w:rPr>
                <w:rFonts w:cs="Helvetica"/>
              </w:rPr>
              <w:t>High</w:t>
            </w:r>
          </w:p>
        </w:tc>
        <w:tc>
          <w:tcPr>
            <w:tcW w:w="1418" w:type="dxa"/>
            <w:shd w:val="clear" w:color="auto" w:fill="FFFFFF"/>
            <w:vAlign w:val="center"/>
          </w:tcPr>
          <w:p w14:paraId="31453F2C" w14:textId="77777777" w:rsidR="00F82BE3" w:rsidRPr="00347EC6" w:rsidRDefault="00F82BE3" w:rsidP="00F82BE3">
            <w:pPr>
              <w:pStyle w:val="TableText"/>
              <w:jc w:val="center"/>
              <w:rPr>
                <w:rFonts w:cs="Helvetica"/>
              </w:rPr>
            </w:pPr>
            <w:r w:rsidRPr="00347EC6">
              <w:rPr>
                <w:rFonts w:cs="Helvetica"/>
              </w:rPr>
              <w:t>High</w:t>
            </w:r>
          </w:p>
        </w:tc>
        <w:tc>
          <w:tcPr>
            <w:tcW w:w="992" w:type="dxa"/>
            <w:shd w:val="clear" w:color="auto" w:fill="FFFFFF"/>
            <w:vAlign w:val="center"/>
          </w:tcPr>
          <w:p w14:paraId="489546D0" w14:textId="77777777" w:rsidR="00F82BE3" w:rsidRPr="00347EC6" w:rsidRDefault="00F82BE3" w:rsidP="00F82BE3">
            <w:pPr>
              <w:pStyle w:val="TableText"/>
              <w:jc w:val="center"/>
              <w:rPr>
                <w:rFonts w:cs="Helvetica"/>
              </w:rPr>
            </w:pPr>
            <w:r w:rsidRPr="00347EC6">
              <w:rPr>
                <w:rFonts w:cs="Helvetica"/>
              </w:rPr>
              <w:t>Moderate</w:t>
            </w:r>
          </w:p>
        </w:tc>
        <w:tc>
          <w:tcPr>
            <w:tcW w:w="1134" w:type="dxa"/>
            <w:gridSpan w:val="2"/>
            <w:shd w:val="clear" w:color="auto" w:fill="FFFFFF"/>
            <w:vAlign w:val="center"/>
          </w:tcPr>
          <w:p w14:paraId="21CA6C83" w14:textId="77777777" w:rsidR="00F82BE3" w:rsidRPr="00347EC6" w:rsidRDefault="00F82BE3" w:rsidP="00F82BE3">
            <w:pPr>
              <w:pStyle w:val="TableText"/>
              <w:jc w:val="center"/>
              <w:rPr>
                <w:rFonts w:cs="Helvetica"/>
              </w:rPr>
            </w:pPr>
            <w:r w:rsidRPr="00347EC6">
              <w:rPr>
                <w:rFonts w:cs="Helvetica"/>
              </w:rPr>
              <w:t>Moderate</w:t>
            </w:r>
          </w:p>
        </w:tc>
        <w:tc>
          <w:tcPr>
            <w:tcW w:w="992" w:type="dxa"/>
            <w:shd w:val="clear" w:color="auto" w:fill="FFFFFF"/>
            <w:vAlign w:val="center"/>
          </w:tcPr>
          <w:p w14:paraId="6DB193FC" w14:textId="77777777" w:rsidR="00F82BE3" w:rsidRPr="00347EC6" w:rsidRDefault="00F82BE3" w:rsidP="00F82BE3">
            <w:pPr>
              <w:pStyle w:val="TableText"/>
              <w:jc w:val="center"/>
              <w:rPr>
                <w:rFonts w:cs="Helvetica"/>
              </w:rPr>
            </w:pPr>
            <w:r w:rsidRPr="00347EC6">
              <w:rPr>
                <w:rFonts w:cs="Helvetica"/>
              </w:rPr>
              <w:t>Very Low</w:t>
            </w:r>
          </w:p>
        </w:tc>
        <w:tc>
          <w:tcPr>
            <w:tcW w:w="1276" w:type="dxa"/>
            <w:gridSpan w:val="3"/>
            <w:shd w:val="clear" w:color="auto" w:fill="FFFFFF"/>
            <w:vAlign w:val="center"/>
          </w:tcPr>
          <w:p w14:paraId="508725CE" w14:textId="77777777" w:rsidR="00F82BE3" w:rsidRPr="00347EC6" w:rsidRDefault="00F82BE3" w:rsidP="00F82BE3">
            <w:pPr>
              <w:pStyle w:val="TableText"/>
              <w:jc w:val="center"/>
              <w:rPr>
                <w:rFonts w:cs="Helvetica"/>
              </w:rPr>
            </w:pPr>
            <w:r w:rsidRPr="00347EC6">
              <w:rPr>
                <w:rFonts w:cs="Helvetica"/>
              </w:rPr>
              <w:t>Very Low</w:t>
            </w:r>
          </w:p>
        </w:tc>
      </w:tr>
      <w:tr w:rsidR="002824F4" w:rsidRPr="00BD50FA" w14:paraId="417262FF" w14:textId="77777777" w:rsidTr="00C579AD">
        <w:tc>
          <w:tcPr>
            <w:tcW w:w="9106" w:type="dxa"/>
            <w:gridSpan w:val="10"/>
            <w:shd w:val="clear" w:color="auto" w:fill="FFFFFF"/>
          </w:tcPr>
          <w:p w14:paraId="3EFB1571" w14:textId="1FFC9559" w:rsidR="002824F4" w:rsidRPr="00BD50FA" w:rsidRDefault="002824F4" w:rsidP="002824F4">
            <w:pPr>
              <w:pStyle w:val="TableText"/>
              <w:rPr>
                <w:rFonts w:cs="Helvetica"/>
              </w:rPr>
            </w:pPr>
            <w:r w:rsidRPr="00BD50FA">
              <w:rPr>
                <w:szCs w:val="18"/>
              </w:rPr>
              <w:t>Viruses</w:t>
            </w:r>
          </w:p>
        </w:tc>
      </w:tr>
      <w:tr w:rsidR="00BD50FA" w:rsidRPr="00BD50FA" w14:paraId="4B39276A" w14:textId="77777777" w:rsidTr="00F82BE3">
        <w:tc>
          <w:tcPr>
            <w:tcW w:w="2443" w:type="dxa"/>
            <w:tcBorders>
              <w:bottom w:val="single" w:sz="4" w:space="0" w:color="auto"/>
            </w:tcBorders>
            <w:shd w:val="clear" w:color="auto" w:fill="FFFFFF"/>
          </w:tcPr>
          <w:p w14:paraId="5C4CAD66" w14:textId="37E71706" w:rsidR="00F82BE3" w:rsidRPr="00BD50FA" w:rsidRDefault="00F82BE3" w:rsidP="00F82BE3">
            <w:pPr>
              <w:pStyle w:val="TableText"/>
              <w:rPr>
                <w:iCs/>
                <w:szCs w:val="18"/>
              </w:rPr>
            </w:pPr>
            <w:r w:rsidRPr="00BD50FA">
              <w:rPr>
                <w:i/>
                <w:szCs w:val="18"/>
              </w:rPr>
              <w:t>Strawberry latent ringspot virus</w:t>
            </w:r>
            <w:r w:rsidRPr="00BD50FA">
              <w:rPr>
                <w:iCs/>
                <w:szCs w:val="18"/>
              </w:rPr>
              <w:t xml:space="preserve"> </w:t>
            </w:r>
          </w:p>
        </w:tc>
        <w:tc>
          <w:tcPr>
            <w:tcW w:w="851" w:type="dxa"/>
            <w:tcBorders>
              <w:bottom w:val="single" w:sz="4" w:space="0" w:color="auto"/>
            </w:tcBorders>
            <w:shd w:val="clear" w:color="auto" w:fill="FFFFFF"/>
            <w:vAlign w:val="center"/>
          </w:tcPr>
          <w:p w14:paraId="04A4F6F4" w14:textId="77777777" w:rsidR="00F82BE3" w:rsidRPr="00BD50FA" w:rsidRDefault="00F82BE3" w:rsidP="00F82BE3">
            <w:pPr>
              <w:pStyle w:val="TableText"/>
              <w:jc w:val="center"/>
              <w:rPr>
                <w:rFonts w:cs="Helvetica"/>
              </w:rPr>
            </w:pPr>
            <w:r w:rsidRPr="00BD50FA">
              <w:rPr>
                <w:rFonts w:cs="Helvetica"/>
              </w:rPr>
              <w:t>High</w:t>
            </w:r>
          </w:p>
        </w:tc>
        <w:tc>
          <w:tcPr>
            <w:tcW w:w="1418" w:type="dxa"/>
            <w:tcBorders>
              <w:bottom w:val="single" w:sz="4" w:space="0" w:color="auto"/>
            </w:tcBorders>
            <w:shd w:val="clear" w:color="auto" w:fill="FFFFFF"/>
            <w:vAlign w:val="center"/>
          </w:tcPr>
          <w:p w14:paraId="47A29A66" w14:textId="77777777" w:rsidR="00F82BE3" w:rsidRPr="00BD50FA" w:rsidRDefault="00F82BE3" w:rsidP="00F82BE3">
            <w:pPr>
              <w:pStyle w:val="TableText"/>
              <w:jc w:val="center"/>
              <w:rPr>
                <w:rFonts w:cs="Helvetica"/>
              </w:rPr>
            </w:pPr>
            <w:r w:rsidRPr="00BD50FA">
              <w:rPr>
                <w:rFonts w:cs="Helvetica"/>
              </w:rPr>
              <w:t>High</w:t>
            </w:r>
          </w:p>
        </w:tc>
        <w:tc>
          <w:tcPr>
            <w:tcW w:w="992" w:type="dxa"/>
            <w:tcBorders>
              <w:bottom w:val="single" w:sz="4" w:space="0" w:color="auto"/>
            </w:tcBorders>
            <w:shd w:val="clear" w:color="auto" w:fill="FFFFFF"/>
            <w:vAlign w:val="center"/>
          </w:tcPr>
          <w:p w14:paraId="440A17E4" w14:textId="77777777" w:rsidR="00F82BE3" w:rsidRPr="00BD50FA" w:rsidRDefault="00F82BE3" w:rsidP="00F82BE3">
            <w:pPr>
              <w:pStyle w:val="TableText"/>
              <w:jc w:val="center"/>
              <w:rPr>
                <w:rFonts w:cs="Helvetica"/>
              </w:rPr>
            </w:pPr>
            <w:r w:rsidRPr="00BD50FA">
              <w:rPr>
                <w:rFonts w:cs="Helvetica"/>
              </w:rPr>
              <w:t>Moderate</w:t>
            </w:r>
          </w:p>
        </w:tc>
        <w:tc>
          <w:tcPr>
            <w:tcW w:w="1134" w:type="dxa"/>
            <w:gridSpan w:val="2"/>
            <w:tcBorders>
              <w:bottom w:val="single" w:sz="4" w:space="0" w:color="auto"/>
            </w:tcBorders>
            <w:shd w:val="clear" w:color="auto" w:fill="FFFFFF"/>
            <w:vAlign w:val="center"/>
          </w:tcPr>
          <w:p w14:paraId="524361B0" w14:textId="77777777" w:rsidR="00F82BE3" w:rsidRPr="00BD50FA" w:rsidRDefault="00F82BE3" w:rsidP="00F82BE3">
            <w:pPr>
              <w:pStyle w:val="TableText"/>
              <w:jc w:val="center"/>
              <w:rPr>
                <w:rFonts w:cs="Helvetica"/>
              </w:rPr>
            </w:pPr>
            <w:r w:rsidRPr="00BD50FA">
              <w:rPr>
                <w:rFonts w:cs="Helvetica"/>
              </w:rPr>
              <w:t>Moderate</w:t>
            </w:r>
          </w:p>
        </w:tc>
        <w:tc>
          <w:tcPr>
            <w:tcW w:w="992" w:type="dxa"/>
            <w:tcBorders>
              <w:bottom w:val="single" w:sz="4" w:space="0" w:color="auto"/>
            </w:tcBorders>
            <w:shd w:val="clear" w:color="auto" w:fill="FFFFFF"/>
            <w:vAlign w:val="center"/>
          </w:tcPr>
          <w:p w14:paraId="7E07914C" w14:textId="77777777" w:rsidR="00F82BE3" w:rsidRPr="00BD50FA" w:rsidRDefault="00F82BE3" w:rsidP="00F82BE3">
            <w:pPr>
              <w:pStyle w:val="TableText"/>
              <w:jc w:val="center"/>
              <w:rPr>
                <w:rFonts w:cs="Helvetica"/>
              </w:rPr>
            </w:pPr>
            <w:r w:rsidRPr="00BD50FA">
              <w:rPr>
                <w:rFonts w:cs="Helvetica"/>
              </w:rPr>
              <w:t>Moderate</w:t>
            </w:r>
          </w:p>
        </w:tc>
        <w:tc>
          <w:tcPr>
            <w:tcW w:w="1276" w:type="dxa"/>
            <w:gridSpan w:val="3"/>
            <w:tcBorders>
              <w:bottom w:val="single" w:sz="4" w:space="0" w:color="auto"/>
            </w:tcBorders>
            <w:shd w:val="clear" w:color="auto" w:fill="FFFFFF"/>
            <w:vAlign w:val="center"/>
          </w:tcPr>
          <w:p w14:paraId="035E1430" w14:textId="77777777" w:rsidR="00F82BE3" w:rsidRPr="00BD50FA" w:rsidRDefault="00F82BE3" w:rsidP="00F82BE3">
            <w:pPr>
              <w:pStyle w:val="TableText"/>
              <w:jc w:val="center"/>
              <w:rPr>
                <w:rFonts w:cs="Helvetica"/>
              </w:rPr>
            </w:pPr>
            <w:r w:rsidRPr="00BD50FA">
              <w:rPr>
                <w:rFonts w:cs="Helvetica"/>
              </w:rPr>
              <w:t>Moderate</w:t>
            </w:r>
          </w:p>
        </w:tc>
      </w:tr>
    </w:tbl>
    <w:p w14:paraId="6AA9ED44" w14:textId="45049F74" w:rsidR="00F82BE3" w:rsidRPr="00BD50FA" w:rsidRDefault="00F82BE3" w:rsidP="00F82BE3">
      <w:pPr>
        <w:spacing w:before="200"/>
        <w:rPr>
          <w:sz w:val="18"/>
          <w:szCs w:val="18"/>
        </w:rPr>
      </w:pPr>
      <w:r w:rsidRPr="00D55DB4">
        <w:rPr>
          <w:sz w:val="18"/>
          <w:szCs w:val="18"/>
          <w:vertAlign w:val="superscript"/>
        </w:rPr>
        <w:t>EP</w:t>
      </w:r>
      <w:r w:rsidRPr="00BD50FA">
        <w:rPr>
          <w:sz w:val="18"/>
          <w:szCs w:val="18"/>
        </w:rPr>
        <w:t xml:space="preserve"> Pests for which there is an existing policy.</w:t>
      </w:r>
    </w:p>
    <w:p w14:paraId="140028CA" w14:textId="54A4C681" w:rsidR="00F82BE3" w:rsidRPr="00BD50FA" w:rsidRDefault="00F82BE3" w:rsidP="00F82BE3">
      <w:pPr>
        <w:spacing w:before="200"/>
        <w:rPr>
          <w:sz w:val="18"/>
          <w:szCs w:val="18"/>
        </w:rPr>
      </w:pPr>
      <w:r w:rsidRPr="00BD50FA">
        <w:rPr>
          <w:sz w:val="18"/>
          <w:szCs w:val="18"/>
        </w:rPr>
        <w:t xml:space="preserve">* Estimates in brackets show assessed likelihoods in the absence of </w:t>
      </w:r>
      <w:r w:rsidR="008E10E4">
        <w:rPr>
          <w:sz w:val="18"/>
          <w:szCs w:val="18"/>
        </w:rPr>
        <w:t xml:space="preserve">known </w:t>
      </w:r>
      <w:r w:rsidRPr="00BD50FA">
        <w:rPr>
          <w:sz w:val="18"/>
          <w:szCs w:val="18"/>
        </w:rPr>
        <w:t>vectors</w:t>
      </w:r>
    </w:p>
    <w:p w14:paraId="6529941D" w14:textId="77777777" w:rsidR="00F82BE3" w:rsidRPr="00BD50FA" w:rsidRDefault="00F82BE3" w:rsidP="00F82BE3">
      <w:pPr>
        <w:pStyle w:val="Heading4"/>
        <w:spacing w:before="240" w:after="160"/>
      </w:pPr>
      <w:r w:rsidRPr="00BD50FA">
        <w:t>Pest risk assessment conclusions</w:t>
      </w:r>
    </w:p>
    <w:p w14:paraId="0724085C" w14:textId="4BFF481B" w:rsidR="00F82BE3" w:rsidRPr="00BD50FA" w:rsidRDefault="00F82BE3" w:rsidP="00F82BE3">
      <w:r w:rsidRPr="00347EC6">
        <w:t xml:space="preserve">The unrestricted risk estimates for </w:t>
      </w:r>
      <w:r w:rsidR="00F0668C" w:rsidRPr="00347EC6">
        <w:rPr>
          <w:i/>
          <w:iCs/>
        </w:rPr>
        <w:t>Fusarium </w:t>
      </w:r>
      <w:proofErr w:type="spellStart"/>
      <w:r w:rsidR="00F0668C" w:rsidRPr="00347EC6">
        <w:rPr>
          <w:i/>
          <w:iCs/>
        </w:rPr>
        <w:t>oxysporum</w:t>
      </w:r>
      <w:proofErr w:type="spellEnd"/>
      <w:r w:rsidR="00F0668C" w:rsidRPr="00347EC6">
        <w:rPr>
          <w:i/>
          <w:iCs/>
        </w:rPr>
        <w:t xml:space="preserve"> </w:t>
      </w:r>
      <w:r w:rsidR="00F0668C" w:rsidRPr="00347EC6">
        <w:t>f. sp.</w:t>
      </w:r>
      <w:r w:rsidR="00F0668C" w:rsidRPr="00347EC6">
        <w:rPr>
          <w:i/>
          <w:iCs/>
        </w:rPr>
        <w:t xml:space="preserve"> </w:t>
      </w:r>
      <w:proofErr w:type="spellStart"/>
      <w:r w:rsidR="00EB7A6E" w:rsidRPr="00347EC6">
        <w:rPr>
          <w:i/>
          <w:iCs/>
        </w:rPr>
        <w:t>c</w:t>
      </w:r>
      <w:r w:rsidR="00F0668C" w:rsidRPr="00347EC6">
        <w:rPr>
          <w:i/>
          <w:iCs/>
        </w:rPr>
        <w:t>umini</w:t>
      </w:r>
      <w:proofErr w:type="spellEnd"/>
      <w:r w:rsidR="00F0668C" w:rsidRPr="00347EC6">
        <w:t xml:space="preserve">, </w:t>
      </w:r>
      <w:proofErr w:type="spellStart"/>
      <w:r w:rsidRPr="00347EC6">
        <w:rPr>
          <w:i/>
          <w:iCs/>
        </w:rPr>
        <w:t>Passalora</w:t>
      </w:r>
      <w:proofErr w:type="spellEnd"/>
      <w:r w:rsidRPr="00347EC6">
        <w:rPr>
          <w:i/>
          <w:iCs/>
        </w:rPr>
        <w:t xml:space="preserve"> </w:t>
      </w:r>
      <w:proofErr w:type="spellStart"/>
      <w:r w:rsidRPr="00347EC6">
        <w:rPr>
          <w:i/>
          <w:iCs/>
        </w:rPr>
        <w:t>malkoffii</w:t>
      </w:r>
      <w:proofErr w:type="spellEnd"/>
      <w:r w:rsidR="00F0668C" w:rsidRPr="00347EC6">
        <w:rPr>
          <w:i/>
          <w:iCs/>
        </w:rPr>
        <w:t xml:space="preserve"> </w:t>
      </w:r>
      <w:r w:rsidR="00F0668C" w:rsidRPr="00347EC6">
        <w:t>and</w:t>
      </w:r>
      <w:r w:rsidRPr="00347EC6">
        <w:rPr>
          <w:i/>
          <w:iCs/>
        </w:rPr>
        <w:t xml:space="preserve"> Phomopsis </w:t>
      </w:r>
      <w:proofErr w:type="spellStart"/>
      <w:r w:rsidRPr="00347EC6">
        <w:rPr>
          <w:i/>
          <w:iCs/>
        </w:rPr>
        <w:t>diachenii</w:t>
      </w:r>
      <w:proofErr w:type="spellEnd"/>
      <w:r w:rsidRPr="00347EC6">
        <w:rPr>
          <w:i/>
          <w:iCs/>
        </w:rPr>
        <w:t xml:space="preserve"> </w:t>
      </w:r>
      <w:r w:rsidRPr="00347EC6">
        <w:t xml:space="preserve">achieve the ALOP for Australia. Accordingly, risk management measures </w:t>
      </w:r>
      <w:r w:rsidR="002824F4" w:rsidRPr="00347EC6">
        <w:t xml:space="preserve">are not required for </w:t>
      </w:r>
      <w:r w:rsidRPr="00347EC6">
        <w:t>these pests.</w:t>
      </w:r>
    </w:p>
    <w:p w14:paraId="4066B731" w14:textId="4FC714FE" w:rsidR="00FA3025" w:rsidRDefault="00F82BE3" w:rsidP="00FA3025">
      <w:pPr>
        <w:sectPr w:rsidR="00FA3025" w:rsidSect="00FA3025">
          <w:headerReference w:type="default" r:id="rId28"/>
          <w:pgSz w:w="11906" w:h="16838"/>
          <w:pgMar w:top="1418" w:right="1418" w:bottom="1418" w:left="1418" w:header="567" w:footer="283" w:gutter="0"/>
          <w:cols w:space="708"/>
          <w:docGrid w:linePitch="360"/>
        </w:sectPr>
      </w:pPr>
      <w:r w:rsidRPr="00BD50FA">
        <w:lastRenderedPageBreak/>
        <w:t>The unrestricted risk estimates for ‘</w:t>
      </w:r>
      <w:proofErr w:type="spellStart"/>
      <w:r w:rsidRPr="00BD50FA">
        <w:rPr>
          <w:i/>
          <w:iCs/>
        </w:rPr>
        <w:t>Candidatus</w:t>
      </w:r>
      <w:proofErr w:type="spellEnd"/>
      <w:r w:rsidRPr="00BD50FA">
        <w:t xml:space="preserve"> </w:t>
      </w:r>
      <w:proofErr w:type="spellStart"/>
      <w:r w:rsidRPr="00BD50FA">
        <w:t>Liberibacter</w:t>
      </w:r>
      <w:proofErr w:type="spellEnd"/>
      <w:r w:rsidRPr="00BD50FA">
        <w:t xml:space="preserve"> solanacearum’, </w:t>
      </w:r>
      <w:proofErr w:type="spellStart"/>
      <w:r w:rsidRPr="00BD50FA">
        <w:rPr>
          <w:i/>
          <w:iCs/>
        </w:rPr>
        <w:t>Cercospora</w:t>
      </w:r>
      <w:proofErr w:type="spellEnd"/>
      <w:r w:rsidRPr="00BD50FA">
        <w:rPr>
          <w:i/>
          <w:iCs/>
        </w:rPr>
        <w:t xml:space="preserve"> </w:t>
      </w:r>
      <w:proofErr w:type="spellStart"/>
      <w:r w:rsidRPr="00BD50FA">
        <w:rPr>
          <w:i/>
          <w:iCs/>
        </w:rPr>
        <w:t>foeniculi</w:t>
      </w:r>
      <w:proofErr w:type="spellEnd"/>
      <w:r w:rsidRPr="00BD50FA">
        <w:rPr>
          <w:i/>
          <w:iCs/>
        </w:rPr>
        <w:t xml:space="preserve">, </w:t>
      </w:r>
      <w:proofErr w:type="spellStart"/>
      <w:r w:rsidRPr="00347EC6">
        <w:rPr>
          <w:i/>
          <w:iCs/>
        </w:rPr>
        <w:t>Diaporthe</w:t>
      </w:r>
      <w:proofErr w:type="spellEnd"/>
      <w:r w:rsidRPr="00347EC6">
        <w:rPr>
          <w:i/>
          <w:iCs/>
        </w:rPr>
        <w:t xml:space="preserve"> </w:t>
      </w:r>
      <w:proofErr w:type="spellStart"/>
      <w:r w:rsidRPr="00347EC6">
        <w:rPr>
          <w:i/>
          <w:iCs/>
        </w:rPr>
        <w:t>angelicae</w:t>
      </w:r>
      <w:proofErr w:type="spellEnd"/>
      <w:r w:rsidRPr="00347EC6">
        <w:rPr>
          <w:i/>
          <w:iCs/>
        </w:rPr>
        <w:t xml:space="preserve"> </w:t>
      </w:r>
      <w:r w:rsidRPr="00347EC6">
        <w:t>and</w:t>
      </w:r>
      <w:r w:rsidRPr="00347EC6">
        <w:rPr>
          <w:i/>
          <w:iCs/>
        </w:rPr>
        <w:t xml:space="preserve"> Strawberry latent ringspot virus</w:t>
      </w:r>
      <w:r w:rsidRPr="00347EC6">
        <w:t xml:space="preserve"> do not achieve the ALOP for Australia. Accordingly, risk management</w:t>
      </w:r>
      <w:r w:rsidRPr="00BD50FA">
        <w:t xml:space="preserve"> measures </w:t>
      </w:r>
      <w:r w:rsidR="002824F4" w:rsidRPr="00BD50FA">
        <w:t xml:space="preserve">are required </w:t>
      </w:r>
      <w:r w:rsidR="002824F4">
        <w:t>for</w:t>
      </w:r>
      <w:r w:rsidR="002824F4" w:rsidRPr="00BD50FA">
        <w:t xml:space="preserve"> </w:t>
      </w:r>
      <w:r w:rsidRPr="00BD50FA">
        <w:t>these pests.</w:t>
      </w:r>
    </w:p>
    <w:p w14:paraId="688A03D1" w14:textId="341E284B" w:rsidR="00263BBD" w:rsidRDefault="00263BBD" w:rsidP="00F82BE3">
      <w:pPr>
        <w:pStyle w:val="Heading2"/>
      </w:pPr>
      <w:bookmarkStart w:id="50" w:name="_Toc65233823"/>
      <w:r>
        <w:lastRenderedPageBreak/>
        <w:t>Pest risk management</w:t>
      </w:r>
      <w:bookmarkEnd w:id="50"/>
    </w:p>
    <w:p w14:paraId="11C15965" w14:textId="5A26C674" w:rsidR="00263BBD" w:rsidRPr="005C303C" w:rsidRDefault="00263BBD" w:rsidP="00263BBD">
      <w:pPr>
        <w:spacing w:before="200"/>
      </w:pPr>
      <w:r w:rsidRPr="005C303C">
        <w:t>The quarantine pests (</w:t>
      </w:r>
      <w:r w:rsidR="007865D6" w:rsidRPr="005C303C">
        <w:t>two</w:t>
      </w:r>
      <w:r w:rsidR="000F475D" w:rsidRPr="005C303C">
        <w:t xml:space="preserve"> </w:t>
      </w:r>
      <w:r w:rsidRPr="005C303C">
        <w:t xml:space="preserve">fungi, </w:t>
      </w:r>
      <w:r w:rsidR="00350E85" w:rsidRPr="005C303C">
        <w:t xml:space="preserve">one </w:t>
      </w:r>
      <w:proofErr w:type="gramStart"/>
      <w:r w:rsidRPr="005C303C">
        <w:t>bacteria</w:t>
      </w:r>
      <w:proofErr w:type="gramEnd"/>
      <w:r w:rsidRPr="005C303C">
        <w:t xml:space="preserve"> and one virus) identified in this review (see </w:t>
      </w:r>
      <w:r w:rsidRPr="005C303C">
        <w:fldChar w:fldCharType="begin"/>
      </w:r>
      <w:r w:rsidRPr="005C303C">
        <w:instrText xml:space="preserve"> REF _Ref488751516 \h  \* MERGEFORMAT </w:instrText>
      </w:r>
      <w:r w:rsidRPr="005C303C">
        <w:fldChar w:fldCharType="separate"/>
      </w:r>
      <w:r w:rsidR="00631C96" w:rsidRPr="0005105D">
        <w:t xml:space="preserve">Table </w:t>
      </w:r>
      <w:r w:rsidR="00631C96">
        <w:rPr>
          <w:noProof/>
        </w:rPr>
        <w:t>3.1</w:t>
      </w:r>
      <w:r w:rsidRPr="005C303C">
        <w:fldChar w:fldCharType="end"/>
      </w:r>
      <w:r w:rsidRPr="005C303C">
        <w:t xml:space="preserve">) present unrestricted risks that do not achieve the </w:t>
      </w:r>
      <w:r w:rsidRPr="005C303C">
        <w:rPr>
          <w:rFonts w:cs="Helvetica"/>
          <w:lang w:val="en-US"/>
        </w:rPr>
        <w:t>appropriate level of protection (ALOP) for Australia</w:t>
      </w:r>
      <w:r w:rsidRPr="005C303C">
        <w:t>. Consequently, the department recommends risk management measures to reduce the risk posed by these pests to levels that achieve the ALOP for Australia.</w:t>
      </w:r>
    </w:p>
    <w:p w14:paraId="418F43D2" w14:textId="1A3C0375" w:rsidR="00263BBD" w:rsidRPr="005C303C" w:rsidRDefault="00263BBD" w:rsidP="00263BBD">
      <w:r w:rsidRPr="005C303C">
        <w:t>The department has evaluated existing measures to determine whether alternative or additional measures are required to manage the risks associated with the</w:t>
      </w:r>
      <w:r w:rsidR="00F0668C">
        <w:t>se</w:t>
      </w:r>
      <w:r w:rsidRPr="005C303C">
        <w:t xml:space="preserve"> seed-borne pathogens.</w:t>
      </w:r>
    </w:p>
    <w:p w14:paraId="302997BF" w14:textId="77777777" w:rsidR="00263BBD" w:rsidRDefault="00263BBD" w:rsidP="00263BBD">
      <w:pPr>
        <w:pStyle w:val="Heading3"/>
      </w:pPr>
      <w:bookmarkStart w:id="51" w:name="_Toc65233824"/>
      <w:r>
        <w:t>Existing import conditions for seeds for sowing</w:t>
      </w:r>
      <w:bookmarkEnd w:id="51"/>
    </w:p>
    <w:p w14:paraId="46AF46AA" w14:textId="77777777" w:rsidR="00263BBD" w:rsidRPr="00D80AD4" w:rsidRDefault="00263BBD" w:rsidP="00263BBD">
      <w:pPr>
        <w:spacing w:before="200"/>
        <w:rPr>
          <w:b/>
        </w:rPr>
      </w:pPr>
      <w:r w:rsidRPr="00D80AD4">
        <w:rPr>
          <w:b/>
        </w:rPr>
        <w:t>Standard conditions</w:t>
      </w:r>
    </w:p>
    <w:p w14:paraId="4D36BE26" w14:textId="77777777" w:rsidR="00263BBD" w:rsidRPr="005C303C" w:rsidRDefault="00263BBD" w:rsidP="00263BBD">
      <w:pPr>
        <w:spacing w:before="200"/>
      </w:pPr>
      <w:r w:rsidRPr="005C303C">
        <w:t>Under Australia’s existing policy, all seeds for sowing, including apiaceous vegetable seeds, are subject to the department’s standard seeds for sowing import conditions.</w:t>
      </w:r>
    </w:p>
    <w:p w14:paraId="4829A234" w14:textId="12EE4094" w:rsidR="00263BBD" w:rsidRPr="005C303C" w:rsidRDefault="00263BBD" w:rsidP="00263BBD">
      <w:pPr>
        <w:pStyle w:val="ListBullet"/>
        <w:numPr>
          <w:ilvl w:val="0"/>
          <w:numId w:val="0"/>
        </w:numPr>
        <w:spacing w:before="160" w:after="160" w:line="269" w:lineRule="auto"/>
      </w:pPr>
      <w:r w:rsidRPr="005C303C">
        <w:t>These</w:t>
      </w:r>
      <w:r w:rsidR="001637CF">
        <w:t xml:space="preserve"> standard</w:t>
      </w:r>
      <w:r w:rsidRPr="005C303C">
        <w:t xml:space="preserve"> import conditions </w:t>
      </w:r>
      <w:r w:rsidR="00747CDC">
        <w:t>are</w:t>
      </w:r>
      <w:r w:rsidRPr="005C303C">
        <w:t>:</w:t>
      </w:r>
    </w:p>
    <w:p w14:paraId="00407C09" w14:textId="10379381" w:rsidR="00263BBD" w:rsidRPr="005C303C" w:rsidRDefault="00263BBD" w:rsidP="00263BBD">
      <w:pPr>
        <w:numPr>
          <w:ilvl w:val="0"/>
          <w:numId w:val="7"/>
        </w:numPr>
        <w:spacing w:before="160" w:after="160" w:line="269" w:lineRule="auto"/>
        <w:ind w:left="357" w:hanging="357"/>
        <w:rPr>
          <w:b/>
          <w:bCs/>
        </w:rPr>
      </w:pPr>
      <w:r w:rsidRPr="005C303C">
        <w:t xml:space="preserve">each shipment </w:t>
      </w:r>
      <w:r w:rsidR="00747CDC">
        <w:t xml:space="preserve">must </w:t>
      </w:r>
      <w:r w:rsidRPr="005C303C">
        <w:t>be packed in clean, new packaging and be clearly labelled with the full botanical name of the species.</w:t>
      </w:r>
    </w:p>
    <w:p w14:paraId="44E32243" w14:textId="6BF17689" w:rsidR="00263BBD" w:rsidRPr="005C303C" w:rsidRDefault="00263BBD" w:rsidP="00263BBD">
      <w:pPr>
        <w:numPr>
          <w:ilvl w:val="0"/>
          <w:numId w:val="7"/>
        </w:numPr>
        <w:spacing w:before="160" w:after="160" w:line="269" w:lineRule="auto"/>
        <w:rPr>
          <w:b/>
          <w:bCs/>
        </w:rPr>
      </w:pPr>
      <w:r w:rsidRPr="005C303C">
        <w:t>where the seed lot is greater than 10 kilograms and contains seed of less than eight millimetres in diameter, mandatory International Seed Testing Association (ISTA) sampling of each consignment</w:t>
      </w:r>
      <w:r w:rsidR="00747CDC">
        <w:t xml:space="preserve"> must</w:t>
      </w:r>
      <w:r w:rsidRPr="005C303C">
        <w:t xml:space="preserve"> be used to establish freedom from contamination including weed seed</w:t>
      </w:r>
      <w:r w:rsidR="00F0668C">
        <w:t>s</w:t>
      </w:r>
      <w:r w:rsidRPr="005C303C">
        <w:t xml:space="preserve">. This testing may be performed at department approved ISTA laboratories overseas or on arrival in Australia. A biosecurity officer must conduct a visual inspection of each consignment on arrival in Australia to verify the results of the ISTA </w:t>
      </w:r>
      <w:proofErr w:type="gramStart"/>
      <w:r w:rsidRPr="005C303C">
        <w:t>sampling, or</w:t>
      </w:r>
      <w:proofErr w:type="gramEnd"/>
      <w:r w:rsidRPr="005C303C">
        <w:t xml:space="preserve"> collect a sample for analysis if testing was not conducted overseas.</w:t>
      </w:r>
    </w:p>
    <w:p w14:paraId="58A638A2" w14:textId="55A491A5" w:rsidR="00263BBD" w:rsidRPr="005C303C" w:rsidRDefault="00263BBD" w:rsidP="00263BBD">
      <w:pPr>
        <w:numPr>
          <w:ilvl w:val="0"/>
          <w:numId w:val="7"/>
        </w:numPr>
        <w:spacing w:before="160" w:after="160" w:line="269" w:lineRule="auto"/>
        <w:ind w:left="357" w:hanging="357"/>
        <w:rPr>
          <w:b/>
          <w:bCs/>
        </w:rPr>
      </w:pPr>
      <w:r w:rsidRPr="005C303C">
        <w:t xml:space="preserve">where the seed lot is less than or equal to 10 kilograms in weight, or contains seed of greater than eight millimetres in diameter, a biosecurity officer </w:t>
      </w:r>
      <w:r w:rsidR="00747CDC">
        <w:t xml:space="preserve">must </w:t>
      </w:r>
      <w:r w:rsidRPr="005C303C">
        <w:t>conduct a visual inspection of each consignment on arrival in Australia for freedom from live insects, soil, disease symptoms, contaminant seed, other plant material (for example, leaf and stem material, fruit pulp, and</w:t>
      </w:r>
      <w:r w:rsidR="002824F4">
        <w:t>/or</w:t>
      </w:r>
      <w:r w:rsidRPr="005C303C">
        <w:t xml:space="preserve"> pod material), animal material (for example, animal faeces and</w:t>
      </w:r>
      <w:r w:rsidR="002824F4">
        <w:t>/or</w:t>
      </w:r>
      <w:r w:rsidRPr="005C303C">
        <w:t xml:space="preserve"> feathers) and any other extraneous contamination of biosecurity concern.</w:t>
      </w:r>
    </w:p>
    <w:p w14:paraId="7BD79456" w14:textId="77777777" w:rsidR="00263BBD" w:rsidRPr="005C303C" w:rsidRDefault="00263BBD" w:rsidP="00263BBD">
      <w:r w:rsidRPr="005C303C">
        <w:t>All consignments imported into Australia regardless of end-use (including seed for sowing) must meet departmental standards for seed contamination and tolerance.</w:t>
      </w:r>
    </w:p>
    <w:p w14:paraId="1862A041" w14:textId="7ABCBDA5" w:rsidR="00263BBD" w:rsidRPr="005C303C" w:rsidRDefault="00263BBD" w:rsidP="00263BBD">
      <w:pPr>
        <w:rPr>
          <w:highlight w:val="yellow"/>
        </w:rPr>
      </w:pPr>
      <w:r w:rsidRPr="005C303C">
        <w:t xml:space="preserve">Apiaceous </w:t>
      </w:r>
      <w:r w:rsidR="00D663E7">
        <w:t>vegetable</w:t>
      </w:r>
      <w:r w:rsidRPr="005C303C">
        <w:t xml:space="preserve"> seed other than </w:t>
      </w:r>
      <w:r w:rsidRPr="005C303C">
        <w:rPr>
          <w:i/>
        </w:rPr>
        <w:t>Anthriscus</w:t>
      </w:r>
      <w:r w:rsidR="00967186" w:rsidRPr="005C303C">
        <w:rPr>
          <w:i/>
        </w:rPr>
        <w:t> </w:t>
      </w:r>
      <w:proofErr w:type="spellStart"/>
      <w:r w:rsidRPr="005C303C">
        <w:rPr>
          <w:i/>
        </w:rPr>
        <w:t>cerefolium</w:t>
      </w:r>
      <w:proofErr w:type="spellEnd"/>
      <w:r w:rsidRPr="005C303C">
        <w:rPr>
          <w:i/>
        </w:rPr>
        <w:t>, Apium</w:t>
      </w:r>
      <w:r w:rsidR="00967186" w:rsidRPr="005C303C">
        <w:rPr>
          <w:i/>
        </w:rPr>
        <w:t> </w:t>
      </w:r>
      <w:r w:rsidRPr="005C303C">
        <w:rPr>
          <w:i/>
        </w:rPr>
        <w:t>graveolens,</w:t>
      </w:r>
      <w:r w:rsidRPr="005C303C" w:rsidDel="00713401">
        <w:t xml:space="preserve"> </w:t>
      </w:r>
      <w:r w:rsidRPr="005C303C">
        <w:rPr>
          <w:i/>
        </w:rPr>
        <w:t>Daucus</w:t>
      </w:r>
      <w:r w:rsidR="00967186" w:rsidRPr="005C303C">
        <w:rPr>
          <w:i/>
        </w:rPr>
        <w:t> </w:t>
      </w:r>
      <w:r w:rsidRPr="005C303C">
        <w:rPr>
          <w:i/>
        </w:rPr>
        <w:t>carota</w:t>
      </w:r>
      <w:r w:rsidRPr="005C303C">
        <w:t xml:space="preserve">, </w:t>
      </w:r>
      <w:proofErr w:type="spellStart"/>
      <w:r w:rsidRPr="005C303C">
        <w:rPr>
          <w:i/>
        </w:rPr>
        <w:t>Foeniculum</w:t>
      </w:r>
      <w:proofErr w:type="spellEnd"/>
      <w:r w:rsidR="00967186" w:rsidRPr="005C303C">
        <w:rPr>
          <w:i/>
        </w:rPr>
        <w:t> </w:t>
      </w:r>
      <w:r w:rsidRPr="005C303C">
        <w:rPr>
          <w:i/>
        </w:rPr>
        <w:t>vulgare, Pastinaca</w:t>
      </w:r>
      <w:r w:rsidR="00967186" w:rsidRPr="005C303C">
        <w:rPr>
          <w:i/>
        </w:rPr>
        <w:t> </w:t>
      </w:r>
      <w:r w:rsidRPr="005C303C">
        <w:rPr>
          <w:i/>
        </w:rPr>
        <w:t>sativa</w:t>
      </w:r>
      <w:r w:rsidRPr="005C303C">
        <w:rPr>
          <w:i/>
          <w:sz w:val="18"/>
          <w:szCs w:val="18"/>
        </w:rPr>
        <w:t xml:space="preserve"> </w:t>
      </w:r>
      <w:r w:rsidRPr="005C303C">
        <w:t>and</w:t>
      </w:r>
      <w:r w:rsidRPr="005C303C">
        <w:rPr>
          <w:i/>
          <w:sz w:val="18"/>
          <w:szCs w:val="18"/>
        </w:rPr>
        <w:t xml:space="preserve"> </w:t>
      </w:r>
      <w:r w:rsidRPr="005C303C">
        <w:rPr>
          <w:i/>
          <w:iCs/>
        </w:rPr>
        <w:t>Petroselinum</w:t>
      </w:r>
      <w:r w:rsidR="00967186" w:rsidRPr="005C303C">
        <w:rPr>
          <w:i/>
          <w:iCs/>
        </w:rPr>
        <w:t> </w:t>
      </w:r>
      <w:proofErr w:type="spellStart"/>
      <w:r w:rsidRPr="005C303C">
        <w:rPr>
          <w:i/>
          <w:iCs/>
        </w:rPr>
        <w:t>crispum</w:t>
      </w:r>
      <w:proofErr w:type="spellEnd"/>
      <w:r w:rsidRPr="005C303C">
        <w:rPr>
          <w:i/>
          <w:iCs/>
        </w:rPr>
        <w:t xml:space="preserve"> </w:t>
      </w:r>
      <w:r w:rsidRPr="005C303C">
        <w:t>can be released from biosecurity control if these</w:t>
      </w:r>
      <w:r w:rsidR="001637CF">
        <w:t xml:space="preserve"> standard</w:t>
      </w:r>
      <w:r w:rsidRPr="005C303C">
        <w:t xml:space="preserve"> import conditions are met.</w:t>
      </w:r>
    </w:p>
    <w:p w14:paraId="1AAA9E94" w14:textId="77777777" w:rsidR="00263BBD" w:rsidRPr="00D80AD4" w:rsidRDefault="00263BBD" w:rsidP="00263BBD">
      <w:pPr>
        <w:rPr>
          <w:b/>
        </w:rPr>
      </w:pPr>
      <w:r w:rsidRPr="00D80AD4">
        <w:rPr>
          <w:b/>
        </w:rPr>
        <w:t>Specific measures</w:t>
      </w:r>
    </w:p>
    <w:p w14:paraId="1E9259C0" w14:textId="60CD2622" w:rsidR="00263BBD" w:rsidRPr="005C303C" w:rsidRDefault="00263BBD" w:rsidP="00263BBD">
      <w:pPr>
        <w:rPr>
          <w:rFonts w:eastAsia="Times New Roman"/>
          <w:lang w:eastAsia="en-AU"/>
        </w:rPr>
      </w:pPr>
      <w:r w:rsidRPr="005C303C">
        <w:t xml:space="preserve">Seeds of </w:t>
      </w:r>
      <w:r w:rsidRPr="005C303C">
        <w:rPr>
          <w:i/>
        </w:rPr>
        <w:t>Anthriscus</w:t>
      </w:r>
      <w:r w:rsidR="00896A01" w:rsidRPr="005C303C">
        <w:rPr>
          <w:i/>
        </w:rPr>
        <w:t> </w:t>
      </w:r>
      <w:proofErr w:type="spellStart"/>
      <w:r w:rsidRPr="005C303C">
        <w:rPr>
          <w:i/>
        </w:rPr>
        <w:t>cerefolium</w:t>
      </w:r>
      <w:proofErr w:type="spellEnd"/>
      <w:r w:rsidRPr="005C303C">
        <w:rPr>
          <w:i/>
        </w:rPr>
        <w:t>, Apium</w:t>
      </w:r>
      <w:r w:rsidR="00896A01" w:rsidRPr="005C303C">
        <w:rPr>
          <w:i/>
        </w:rPr>
        <w:t> </w:t>
      </w:r>
      <w:r w:rsidRPr="005C303C">
        <w:rPr>
          <w:i/>
        </w:rPr>
        <w:t>graveolens,</w:t>
      </w:r>
      <w:r w:rsidRPr="005C303C" w:rsidDel="00713401">
        <w:t xml:space="preserve"> </w:t>
      </w:r>
      <w:r w:rsidRPr="005C303C">
        <w:rPr>
          <w:i/>
        </w:rPr>
        <w:t>Daucus</w:t>
      </w:r>
      <w:r w:rsidR="00896A01" w:rsidRPr="005C303C">
        <w:rPr>
          <w:i/>
        </w:rPr>
        <w:t> </w:t>
      </w:r>
      <w:r w:rsidRPr="005C303C">
        <w:rPr>
          <w:i/>
        </w:rPr>
        <w:t>carota</w:t>
      </w:r>
      <w:r w:rsidRPr="005C303C">
        <w:t xml:space="preserve">, </w:t>
      </w:r>
      <w:proofErr w:type="spellStart"/>
      <w:r w:rsidRPr="005C303C">
        <w:rPr>
          <w:i/>
        </w:rPr>
        <w:t>Foeniculum</w:t>
      </w:r>
      <w:proofErr w:type="spellEnd"/>
      <w:r w:rsidR="00896A01" w:rsidRPr="005C303C">
        <w:rPr>
          <w:i/>
        </w:rPr>
        <w:t> </w:t>
      </w:r>
      <w:r w:rsidRPr="005C303C">
        <w:rPr>
          <w:i/>
        </w:rPr>
        <w:t>vulgare, Pastinaca</w:t>
      </w:r>
      <w:r w:rsidR="006553A3">
        <w:rPr>
          <w:i/>
        </w:rPr>
        <w:t xml:space="preserve"> </w:t>
      </w:r>
      <w:r w:rsidRPr="005C303C">
        <w:rPr>
          <w:i/>
        </w:rPr>
        <w:t>sativa</w:t>
      </w:r>
      <w:r w:rsidRPr="005C303C">
        <w:rPr>
          <w:i/>
          <w:sz w:val="18"/>
          <w:szCs w:val="18"/>
        </w:rPr>
        <w:t xml:space="preserve"> </w:t>
      </w:r>
      <w:r w:rsidRPr="005C303C">
        <w:t>and</w:t>
      </w:r>
      <w:r w:rsidRPr="005C303C">
        <w:rPr>
          <w:i/>
          <w:sz w:val="18"/>
          <w:szCs w:val="18"/>
        </w:rPr>
        <w:t xml:space="preserve"> </w:t>
      </w:r>
      <w:r w:rsidRPr="005C303C">
        <w:rPr>
          <w:i/>
          <w:iCs/>
        </w:rPr>
        <w:t>Petroselinum</w:t>
      </w:r>
      <w:r w:rsidR="00896A01" w:rsidRPr="005C303C">
        <w:rPr>
          <w:i/>
          <w:iCs/>
        </w:rPr>
        <w:t> </w:t>
      </w:r>
      <w:proofErr w:type="spellStart"/>
      <w:r w:rsidRPr="005C303C">
        <w:rPr>
          <w:i/>
          <w:iCs/>
        </w:rPr>
        <w:t>crispum</w:t>
      </w:r>
      <w:proofErr w:type="spellEnd"/>
      <w:r w:rsidRPr="005C303C">
        <w:t xml:space="preserve"> are subject to additional pest risk management measures (testing or treatment) for the presence of </w:t>
      </w:r>
      <w:r w:rsidRPr="005C303C">
        <w:rPr>
          <w:rFonts w:eastAsia="Times New Roman"/>
          <w:lang w:eastAsia="en-AU"/>
        </w:rPr>
        <w:t>‘</w:t>
      </w:r>
      <w:proofErr w:type="spellStart"/>
      <w:r w:rsidRPr="005C303C">
        <w:rPr>
          <w:rFonts w:eastAsia="Times New Roman"/>
          <w:i/>
          <w:iCs/>
          <w:lang w:eastAsia="en-AU"/>
        </w:rPr>
        <w:t>Candidatus</w:t>
      </w:r>
      <w:proofErr w:type="spellEnd"/>
      <w:r w:rsidRPr="005C303C">
        <w:rPr>
          <w:rFonts w:eastAsia="Times New Roman"/>
          <w:i/>
          <w:iCs/>
          <w:lang w:eastAsia="en-AU"/>
        </w:rPr>
        <w:t> </w:t>
      </w:r>
      <w:proofErr w:type="spellStart"/>
      <w:r w:rsidRPr="005C303C">
        <w:rPr>
          <w:rFonts w:eastAsia="Times New Roman"/>
          <w:lang w:eastAsia="en-AU"/>
        </w:rPr>
        <w:t>Liberibacter</w:t>
      </w:r>
      <w:proofErr w:type="spellEnd"/>
      <w:r w:rsidRPr="005C303C">
        <w:rPr>
          <w:rFonts w:eastAsia="Times New Roman"/>
          <w:lang w:eastAsia="en-AU"/>
        </w:rPr>
        <w:t> solanacearum’.</w:t>
      </w:r>
    </w:p>
    <w:p w14:paraId="6F89E740" w14:textId="6ACE27A9" w:rsidR="00263BBD" w:rsidRPr="005C303C" w:rsidRDefault="00263BBD" w:rsidP="00263BBD">
      <w:r w:rsidRPr="005C303C">
        <w:t xml:space="preserve">Each consignment of </w:t>
      </w:r>
      <w:r w:rsidRPr="005C303C">
        <w:rPr>
          <w:i/>
        </w:rPr>
        <w:t>Anthriscus</w:t>
      </w:r>
      <w:r w:rsidR="00896A01" w:rsidRPr="005C303C">
        <w:rPr>
          <w:i/>
        </w:rPr>
        <w:t> </w:t>
      </w:r>
      <w:proofErr w:type="spellStart"/>
      <w:r w:rsidRPr="005C303C">
        <w:rPr>
          <w:i/>
        </w:rPr>
        <w:t>cerefolium</w:t>
      </w:r>
      <w:proofErr w:type="spellEnd"/>
      <w:r w:rsidRPr="005C303C">
        <w:rPr>
          <w:i/>
        </w:rPr>
        <w:t>, Apium</w:t>
      </w:r>
      <w:r w:rsidR="00896A01" w:rsidRPr="005C303C">
        <w:rPr>
          <w:i/>
        </w:rPr>
        <w:t> </w:t>
      </w:r>
      <w:r w:rsidRPr="005C303C">
        <w:rPr>
          <w:i/>
        </w:rPr>
        <w:t>graveolens,</w:t>
      </w:r>
      <w:r w:rsidRPr="005C303C" w:rsidDel="00713401">
        <w:t xml:space="preserve"> </w:t>
      </w:r>
      <w:r w:rsidRPr="005C303C">
        <w:rPr>
          <w:i/>
        </w:rPr>
        <w:t>Daucus</w:t>
      </w:r>
      <w:r w:rsidR="00896A01" w:rsidRPr="005C303C">
        <w:rPr>
          <w:i/>
        </w:rPr>
        <w:t> </w:t>
      </w:r>
      <w:r w:rsidRPr="005C303C">
        <w:rPr>
          <w:i/>
        </w:rPr>
        <w:t>carota</w:t>
      </w:r>
      <w:r w:rsidRPr="005C303C">
        <w:t xml:space="preserve">, </w:t>
      </w:r>
      <w:proofErr w:type="spellStart"/>
      <w:r w:rsidRPr="005C303C">
        <w:rPr>
          <w:i/>
        </w:rPr>
        <w:t>Foeniculum</w:t>
      </w:r>
      <w:proofErr w:type="spellEnd"/>
      <w:r w:rsidR="006553A3">
        <w:rPr>
          <w:i/>
        </w:rPr>
        <w:t xml:space="preserve"> </w:t>
      </w:r>
      <w:r w:rsidRPr="005C303C">
        <w:rPr>
          <w:i/>
        </w:rPr>
        <w:t>vulgare, Pastinaca</w:t>
      </w:r>
      <w:r w:rsidR="00896A01" w:rsidRPr="005C303C">
        <w:rPr>
          <w:i/>
        </w:rPr>
        <w:t> </w:t>
      </w:r>
      <w:r w:rsidRPr="005C303C">
        <w:rPr>
          <w:i/>
        </w:rPr>
        <w:t>sativa</w:t>
      </w:r>
      <w:r w:rsidRPr="005C303C">
        <w:rPr>
          <w:i/>
          <w:sz w:val="18"/>
          <w:szCs w:val="18"/>
        </w:rPr>
        <w:t xml:space="preserve"> </w:t>
      </w:r>
      <w:r w:rsidRPr="005C303C">
        <w:t>and</w:t>
      </w:r>
      <w:r w:rsidRPr="005C303C">
        <w:rPr>
          <w:i/>
          <w:sz w:val="18"/>
          <w:szCs w:val="18"/>
        </w:rPr>
        <w:t xml:space="preserve"> </w:t>
      </w:r>
      <w:r w:rsidRPr="005C303C">
        <w:rPr>
          <w:i/>
          <w:iCs/>
        </w:rPr>
        <w:t>Petroselinum</w:t>
      </w:r>
      <w:r w:rsidR="00896A01" w:rsidRPr="005C303C">
        <w:rPr>
          <w:i/>
          <w:iCs/>
        </w:rPr>
        <w:t> </w:t>
      </w:r>
      <w:proofErr w:type="spellStart"/>
      <w:r w:rsidRPr="005C303C">
        <w:rPr>
          <w:i/>
          <w:iCs/>
        </w:rPr>
        <w:t>crispum</w:t>
      </w:r>
      <w:proofErr w:type="spellEnd"/>
      <w:r w:rsidRPr="005C303C">
        <w:rPr>
          <w:i/>
          <w:iCs/>
        </w:rPr>
        <w:t xml:space="preserve"> </w:t>
      </w:r>
      <w:r w:rsidRPr="005C303C">
        <w:t>must meet the following requirements:</w:t>
      </w:r>
    </w:p>
    <w:p w14:paraId="056C71E6" w14:textId="0BDA227C" w:rsidR="00263BBD" w:rsidRPr="005C303C" w:rsidRDefault="00263BBD" w:rsidP="00DC2BE1">
      <w:pPr>
        <w:pStyle w:val="ListBullet"/>
        <w:numPr>
          <w:ilvl w:val="0"/>
          <w:numId w:val="47"/>
        </w:numPr>
        <w:spacing w:before="0" w:after="160" w:line="259" w:lineRule="auto"/>
      </w:pPr>
      <w:r w:rsidRPr="005C303C">
        <w:lastRenderedPageBreak/>
        <w:t>Polymerase Chain Reaction (PCR) testing on a sample of 20,000 seeds (or 20</w:t>
      </w:r>
      <w:r w:rsidR="00AC47D2" w:rsidRPr="005C303C">
        <w:t>%</w:t>
      </w:r>
      <w:r w:rsidRPr="005C303C">
        <w:t xml:space="preserve"> of small seed lots) to verify freedom from</w:t>
      </w:r>
      <w:r w:rsidR="00F0668C">
        <w:t xml:space="preserve"> detectable presence of</w:t>
      </w:r>
      <w:r w:rsidRPr="005C303C">
        <w:t xml:space="preserve"> </w:t>
      </w:r>
      <w:r w:rsidRPr="005C303C">
        <w:rPr>
          <w:rFonts w:eastAsia="Times New Roman"/>
          <w:lang w:eastAsia="en-AU"/>
        </w:rPr>
        <w:t>‘</w:t>
      </w:r>
      <w:proofErr w:type="spellStart"/>
      <w:r w:rsidRPr="005C303C">
        <w:rPr>
          <w:rFonts w:eastAsia="Times New Roman"/>
          <w:i/>
          <w:iCs/>
          <w:lang w:eastAsia="en-AU"/>
        </w:rPr>
        <w:t>Candidatus</w:t>
      </w:r>
      <w:proofErr w:type="spellEnd"/>
      <w:r w:rsidRPr="005C303C">
        <w:rPr>
          <w:rFonts w:eastAsia="Times New Roman"/>
          <w:i/>
          <w:iCs/>
          <w:lang w:eastAsia="en-AU"/>
        </w:rPr>
        <w:t> </w:t>
      </w:r>
      <w:proofErr w:type="spellStart"/>
      <w:r w:rsidRPr="005C303C">
        <w:rPr>
          <w:rFonts w:eastAsia="Times New Roman"/>
          <w:lang w:eastAsia="en-AU"/>
        </w:rPr>
        <w:t>Liberibacter</w:t>
      </w:r>
      <w:proofErr w:type="spellEnd"/>
      <w:r w:rsidRPr="005C303C">
        <w:rPr>
          <w:rFonts w:eastAsia="Times New Roman"/>
          <w:lang w:eastAsia="en-AU"/>
        </w:rPr>
        <w:t> solanacearum’</w:t>
      </w:r>
      <w:r w:rsidR="00C22D8C" w:rsidRPr="005C303C">
        <w:rPr>
          <w:rFonts w:eastAsia="Times New Roman"/>
          <w:lang w:eastAsia="en-AU"/>
        </w:rPr>
        <w:t>,</w:t>
      </w:r>
      <w:r w:rsidR="00C22D8C" w:rsidRPr="005C303C">
        <w:t xml:space="preserve"> </w:t>
      </w:r>
      <w:r w:rsidRPr="005C303C">
        <w:t>OR</w:t>
      </w:r>
    </w:p>
    <w:p w14:paraId="2C5A3675" w14:textId="28DBC3DA" w:rsidR="00263BBD" w:rsidRPr="005C303C" w:rsidRDefault="00263BBD" w:rsidP="00263BBD">
      <w:pPr>
        <w:pStyle w:val="ListBullet"/>
        <w:numPr>
          <w:ilvl w:val="0"/>
          <w:numId w:val="47"/>
        </w:numPr>
        <w:spacing w:before="0" w:after="160" w:line="259" w:lineRule="auto"/>
      </w:pPr>
      <w:r w:rsidRPr="005C303C">
        <w:t>hot water treatment (50°C for 20 minutes).</w:t>
      </w:r>
    </w:p>
    <w:p w14:paraId="1BE7FF4C" w14:textId="77777777" w:rsidR="00263BBD" w:rsidRPr="005C303C" w:rsidRDefault="00263BBD" w:rsidP="00263BBD">
      <w:pPr>
        <w:spacing w:before="200"/>
      </w:pPr>
      <w:r w:rsidRPr="005C303C">
        <w:rPr>
          <w:bCs/>
        </w:rPr>
        <w:t xml:space="preserve">Seed lots tested or treated </w:t>
      </w:r>
      <w:proofErr w:type="gramStart"/>
      <w:r w:rsidRPr="005C303C">
        <w:rPr>
          <w:bCs/>
        </w:rPr>
        <w:t>off-shore</w:t>
      </w:r>
      <w:proofErr w:type="gramEnd"/>
      <w:r w:rsidRPr="005C303C">
        <w:rPr>
          <w:bCs/>
        </w:rPr>
        <w:t xml:space="preserve"> must be </w:t>
      </w:r>
      <w:r w:rsidRPr="005C303C">
        <w:t>accompanied by an official government Phytosanitary Certificate endorsed with the additional declaration that the consignment has undergone mandatory treatment or testing in accordance with Australian import conditions.</w:t>
      </w:r>
    </w:p>
    <w:p w14:paraId="2E39C374" w14:textId="77777777" w:rsidR="00263BBD" w:rsidRPr="005C303C" w:rsidRDefault="00263BBD" w:rsidP="00263BBD">
      <w:pPr>
        <w:spacing w:before="160" w:after="0"/>
      </w:pPr>
      <w:r w:rsidRPr="005C303C">
        <w:t>Under the International Plant Protection Convention (IPPC) and World Trade Organisation (WTO) SPS Agreement, phytosanitary measures against the introduction of new pests must be technically justified. As part of this review, the department evaluated the appropriateness of the existing measures to determine if alternative or additional measures are required for the identified seed-borne pathogens.</w:t>
      </w:r>
    </w:p>
    <w:p w14:paraId="790BFF7F" w14:textId="01CCB4A7" w:rsidR="00263BBD" w:rsidRPr="00D80AD4" w:rsidRDefault="00263BBD" w:rsidP="00263BBD">
      <w:pPr>
        <w:pStyle w:val="Heading3"/>
        <w:spacing w:before="240"/>
      </w:pPr>
      <w:bookmarkStart w:id="52" w:name="_Toc65233825"/>
      <w:r w:rsidRPr="00D80AD4">
        <w:t>Recommended risk management measures</w:t>
      </w:r>
      <w:bookmarkEnd w:id="52"/>
    </w:p>
    <w:p w14:paraId="5C559A7B" w14:textId="77777777" w:rsidR="00263BBD" w:rsidRPr="005C303C" w:rsidRDefault="00263BBD" w:rsidP="00263BBD">
      <w:pPr>
        <w:spacing w:before="200"/>
      </w:pPr>
      <w:r w:rsidRPr="005C303C">
        <w:t>This review recommends that apiaceous vegetable seeds for sowing should be subject to:</w:t>
      </w:r>
    </w:p>
    <w:p w14:paraId="5B143786" w14:textId="77777777" w:rsidR="00263BBD" w:rsidRPr="005C303C" w:rsidRDefault="00263BBD" w:rsidP="00263BBD">
      <w:pPr>
        <w:pStyle w:val="ListBullet"/>
        <w:spacing w:before="160" w:after="160" w:line="269" w:lineRule="auto"/>
        <w:ind w:left="357" w:hanging="357"/>
      </w:pPr>
      <w:r w:rsidRPr="005C303C">
        <w:t>the department’s standard seeds for sowing import conditions, AND</w:t>
      </w:r>
    </w:p>
    <w:p w14:paraId="31A2FD87" w14:textId="05F562D2" w:rsidR="00263BBD" w:rsidRPr="005C303C" w:rsidRDefault="00263BBD" w:rsidP="00263BBD">
      <w:pPr>
        <w:pStyle w:val="ListBullet"/>
        <w:spacing w:before="160" w:after="160" w:line="269" w:lineRule="auto"/>
        <w:ind w:left="357" w:hanging="357"/>
      </w:pPr>
      <w:r w:rsidRPr="005C303C">
        <w:t xml:space="preserve">additional mandatory treatment </w:t>
      </w:r>
      <w:r w:rsidR="004A74D5">
        <w:t>and/</w:t>
      </w:r>
      <w:r w:rsidRPr="005C303C">
        <w:t xml:space="preserve">or testing for quarantine pests identified as associated with </w:t>
      </w:r>
      <w:r w:rsidR="007D2053" w:rsidRPr="005C303C">
        <w:t>apiaceous</w:t>
      </w:r>
      <w:r w:rsidRPr="005C303C">
        <w:t xml:space="preserve"> vegetable seeds, to manage the risk of their introduction.</w:t>
      </w:r>
    </w:p>
    <w:p w14:paraId="54E4E275" w14:textId="77777777" w:rsidR="00263BBD" w:rsidRPr="005C303C" w:rsidRDefault="00263BBD" w:rsidP="00263BBD">
      <w:pPr>
        <w:pStyle w:val="ListBullet"/>
        <w:numPr>
          <w:ilvl w:val="0"/>
          <w:numId w:val="0"/>
        </w:numPr>
        <w:spacing w:before="160" w:after="160" w:line="269" w:lineRule="auto"/>
      </w:pPr>
      <w:r w:rsidRPr="005C303C">
        <w:t>The department recommends that where PCR testing is required, the seed sample should be drawn prior to any treatment of seeds.</w:t>
      </w:r>
    </w:p>
    <w:p w14:paraId="6BD0881B" w14:textId="77777777" w:rsidR="00263BBD" w:rsidRPr="00D80AD4" w:rsidRDefault="00263BBD" w:rsidP="00263BBD">
      <w:pPr>
        <w:pStyle w:val="Heading4"/>
      </w:pPr>
      <w:r w:rsidRPr="00D80AD4">
        <w:t>Species that remain subject to standard seeds for sowing import conditions</w:t>
      </w:r>
    </w:p>
    <w:p w14:paraId="3A025956" w14:textId="77777777" w:rsidR="00263BBD" w:rsidRPr="005C303C" w:rsidRDefault="00263BBD" w:rsidP="00263BBD">
      <w:r w:rsidRPr="005C303C">
        <w:t>Most apiaceous vegetable seeds species reviewed were not found to be hosts of quarantine pests for Australia and will therefore remain subject to the department’s standard seeds for sowing import conditions.</w:t>
      </w:r>
    </w:p>
    <w:p w14:paraId="072A16E1" w14:textId="00660637" w:rsidR="00263BBD" w:rsidRPr="005C303C" w:rsidRDefault="00263BBD" w:rsidP="00263BBD">
      <w:r w:rsidRPr="005C303C">
        <w:t xml:space="preserve">The </w:t>
      </w:r>
      <w:r w:rsidR="00896A01" w:rsidRPr="005C303C">
        <w:t xml:space="preserve">apiaceous </w:t>
      </w:r>
      <w:r w:rsidRPr="005C303C">
        <w:t xml:space="preserve">species that will remain subject to standard seeds for sowing import conditions are </w:t>
      </w:r>
      <w:r w:rsidRPr="005C303C">
        <w:rPr>
          <w:i/>
          <w:iCs/>
        </w:rPr>
        <w:t>Anethum</w:t>
      </w:r>
      <w:r w:rsidR="00896A01" w:rsidRPr="005C303C">
        <w:rPr>
          <w:i/>
          <w:iCs/>
        </w:rPr>
        <w:t> </w:t>
      </w:r>
      <w:r w:rsidRPr="005C303C">
        <w:rPr>
          <w:i/>
          <w:iCs/>
        </w:rPr>
        <w:t>graveolens</w:t>
      </w:r>
      <w:r w:rsidRPr="005C303C">
        <w:t xml:space="preserve">, </w:t>
      </w:r>
      <w:r w:rsidRPr="005C303C">
        <w:rPr>
          <w:i/>
          <w:iCs/>
        </w:rPr>
        <w:t>Angelica</w:t>
      </w:r>
      <w:r w:rsidR="00896A01" w:rsidRPr="005C303C">
        <w:rPr>
          <w:i/>
          <w:iCs/>
        </w:rPr>
        <w:t> </w:t>
      </w:r>
      <w:proofErr w:type="spellStart"/>
      <w:r w:rsidRPr="005C303C">
        <w:rPr>
          <w:i/>
          <w:iCs/>
        </w:rPr>
        <w:t>archangelica</w:t>
      </w:r>
      <w:proofErr w:type="spellEnd"/>
      <w:r w:rsidRPr="005C303C">
        <w:t xml:space="preserve">, </w:t>
      </w:r>
      <w:r w:rsidRPr="005C303C">
        <w:rPr>
          <w:i/>
          <w:iCs/>
        </w:rPr>
        <w:t>Angelica</w:t>
      </w:r>
      <w:r w:rsidR="00896A01" w:rsidRPr="005C303C">
        <w:rPr>
          <w:i/>
          <w:iCs/>
        </w:rPr>
        <w:t> </w:t>
      </w:r>
      <w:proofErr w:type="spellStart"/>
      <w:r w:rsidRPr="005C303C">
        <w:rPr>
          <w:i/>
          <w:iCs/>
        </w:rPr>
        <w:t>atropurpurea</w:t>
      </w:r>
      <w:proofErr w:type="spellEnd"/>
      <w:r w:rsidRPr="005C303C">
        <w:t xml:space="preserve">, </w:t>
      </w:r>
      <w:r w:rsidRPr="005C303C">
        <w:rPr>
          <w:i/>
          <w:iCs/>
        </w:rPr>
        <w:t>Angelica</w:t>
      </w:r>
      <w:r w:rsidR="00896A01" w:rsidRPr="005C303C">
        <w:rPr>
          <w:i/>
          <w:iCs/>
        </w:rPr>
        <w:t> </w:t>
      </w:r>
      <w:proofErr w:type="spellStart"/>
      <w:r w:rsidRPr="005C303C">
        <w:rPr>
          <w:i/>
          <w:iCs/>
        </w:rPr>
        <w:t>dahurica</w:t>
      </w:r>
      <w:proofErr w:type="spellEnd"/>
      <w:r w:rsidRPr="005C303C">
        <w:t xml:space="preserve">, </w:t>
      </w:r>
      <w:r w:rsidRPr="005C303C">
        <w:rPr>
          <w:i/>
          <w:iCs/>
        </w:rPr>
        <w:t>Angelica</w:t>
      </w:r>
      <w:r w:rsidR="006553A3">
        <w:rPr>
          <w:i/>
          <w:iCs/>
        </w:rPr>
        <w:t xml:space="preserve"> </w:t>
      </w:r>
      <w:r w:rsidRPr="005C303C">
        <w:rPr>
          <w:i/>
          <w:iCs/>
        </w:rPr>
        <w:t>gigas</w:t>
      </w:r>
      <w:r w:rsidRPr="005C303C">
        <w:t xml:space="preserve">, </w:t>
      </w:r>
      <w:r w:rsidRPr="005C303C">
        <w:rPr>
          <w:i/>
          <w:iCs/>
        </w:rPr>
        <w:t>Angelica</w:t>
      </w:r>
      <w:r w:rsidR="00896A01" w:rsidRPr="005C303C">
        <w:rPr>
          <w:i/>
          <w:iCs/>
        </w:rPr>
        <w:t> </w:t>
      </w:r>
      <w:r w:rsidRPr="005C303C">
        <w:rPr>
          <w:i/>
          <w:iCs/>
        </w:rPr>
        <w:t>glauca</w:t>
      </w:r>
      <w:r w:rsidRPr="005C303C">
        <w:t xml:space="preserve">, </w:t>
      </w:r>
      <w:r w:rsidRPr="005C303C">
        <w:rPr>
          <w:i/>
          <w:iCs/>
        </w:rPr>
        <w:t>Angelica</w:t>
      </w:r>
      <w:r w:rsidR="00896A01" w:rsidRPr="005C303C">
        <w:rPr>
          <w:i/>
          <w:iCs/>
        </w:rPr>
        <w:t> </w:t>
      </w:r>
      <w:proofErr w:type="spellStart"/>
      <w:r w:rsidRPr="005C303C">
        <w:rPr>
          <w:i/>
          <w:iCs/>
        </w:rPr>
        <w:t>pachycarpa</w:t>
      </w:r>
      <w:proofErr w:type="spellEnd"/>
      <w:r w:rsidRPr="005C303C">
        <w:t xml:space="preserve">, </w:t>
      </w:r>
      <w:r w:rsidRPr="005C303C">
        <w:rPr>
          <w:i/>
          <w:iCs/>
        </w:rPr>
        <w:t>Angelica</w:t>
      </w:r>
      <w:r w:rsidR="00896A01" w:rsidRPr="005C303C">
        <w:rPr>
          <w:i/>
          <w:iCs/>
        </w:rPr>
        <w:t> </w:t>
      </w:r>
      <w:proofErr w:type="spellStart"/>
      <w:r w:rsidRPr="005C303C">
        <w:rPr>
          <w:i/>
          <w:iCs/>
        </w:rPr>
        <w:t>pubescens</w:t>
      </w:r>
      <w:proofErr w:type="spellEnd"/>
      <w:r w:rsidRPr="005C303C">
        <w:t xml:space="preserve">, </w:t>
      </w:r>
      <w:r w:rsidRPr="005C303C">
        <w:rPr>
          <w:i/>
          <w:iCs/>
        </w:rPr>
        <w:t>Angelica</w:t>
      </w:r>
      <w:r w:rsidR="00896A01" w:rsidRPr="005C303C">
        <w:rPr>
          <w:i/>
          <w:iCs/>
        </w:rPr>
        <w:t> </w:t>
      </w:r>
      <w:proofErr w:type="spellStart"/>
      <w:r w:rsidRPr="005C303C">
        <w:rPr>
          <w:i/>
          <w:iCs/>
        </w:rPr>
        <w:t>setchuenensis</w:t>
      </w:r>
      <w:proofErr w:type="spellEnd"/>
      <w:r w:rsidRPr="005C303C">
        <w:t xml:space="preserve">, </w:t>
      </w:r>
      <w:r w:rsidRPr="005C303C">
        <w:rPr>
          <w:i/>
          <w:iCs/>
        </w:rPr>
        <w:t>Angelica</w:t>
      </w:r>
      <w:r w:rsidR="00896A01" w:rsidRPr="005C303C">
        <w:rPr>
          <w:i/>
          <w:iCs/>
        </w:rPr>
        <w:t> </w:t>
      </w:r>
      <w:r w:rsidRPr="005C303C">
        <w:rPr>
          <w:i/>
          <w:iCs/>
        </w:rPr>
        <w:t>sinensis</w:t>
      </w:r>
      <w:r w:rsidRPr="005C303C">
        <w:t xml:space="preserve">, </w:t>
      </w:r>
      <w:r w:rsidRPr="005C303C">
        <w:rPr>
          <w:i/>
          <w:iCs/>
        </w:rPr>
        <w:t>Angelica</w:t>
      </w:r>
      <w:r w:rsidR="00896A01" w:rsidRPr="005C303C">
        <w:rPr>
          <w:i/>
          <w:iCs/>
        </w:rPr>
        <w:t> </w:t>
      </w:r>
      <w:r w:rsidRPr="005C303C">
        <w:rPr>
          <w:i/>
          <w:iCs/>
        </w:rPr>
        <w:t>sylvestris</w:t>
      </w:r>
      <w:r w:rsidRPr="005C303C">
        <w:t xml:space="preserve">, </w:t>
      </w:r>
      <w:r w:rsidRPr="005C303C">
        <w:rPr>
          <w:i/>
          <w:iCs/>
        </w:rPr>
        <w:t>Angelica</w:t>
      </w:r>
      <w:r w:rsidR="00896A01" w:rsidRPr="005C303C">
        <w:rPr>
          <w:i/>
          <w:iCs/>
        </w:rPr>
        <w:t> </w:t>
      </w:r>
      <w:proofErr w:type="spellStart"/>
      <w:r w:rsidRPr="005C303C">
        <w:rPr>
          <w:i/>
          <w:iCs/>
        </w:rPr>
        <w:t>taiwaniana</w:t>
      </w:r>
      <w:proofErr w:type="spellEnd"/>
      <w:r w:rsidRPr="005C303C">
        <w:t xml:space="preserve">, </w:t>
      </w:r>
      <w:r w:rsidRPr="005C303C">
        <w:rPr>
          <w:i/>
          <w:iCs/>
        </w:rPr>
        <w:t>Angelica</w:t>
      </w:r>
      <w:r w:rsidR="00896A01" w:rsidRPr="005C303C">
        <w:rPr>
          <w:i/>
          <w:iCs/>
        </w:rPr>
        <w:t> </w:t>
      </w:r>
      <w:proofErr w:type="spellStart"/>
      <w:r w:rsidRPr="005C303C">
        <w:rPr>
          <w:i/>
          <w:iCs/>
        </w:rPr>
        <w:t>triquinata</w:t>
      </w:r>
      <w:proofErr w:type="spellEnd"/>
      <w:r w:rsidRPr="005C303C">
        <w:t xml:space="preserve">, </w:t>
      </w:r>
      <w:r w:rsidRPr="005C303C">
        <w:rPr>
          <w:i/>
          <w:iCs/>
        </w:rPr>
        <w:t>Angelica</w:t>
      </w:r>
      <w:r w:rsidR="00896A01" w:rsidRPr="005C303C">
        <w:rPr>
          <w:i/>
          <w:iCs/>
        </w:rPr>
        <w:t> </w:t>
      </w:r>
      <w:proofErr w:type="spellStart"/>
      <w:r w:rsidRPr="005C303C">
        <w:rPr>
          <w:i/>
          <w:iCs/>
        </w:rPr>
        <w:t>ursina</w:t>
      </w:r>
      <w:proofErr w:type="spellEnd"/>
      <w:r w:rsidRPr="005C303C">
        <w:t xml:space="preserve">, </w:t>
      </w:r>
      <w:r w:rsidRPr="005C303C">
        <w:rPr>
          <w:i/>
          <w:iCs/>
        </w:rPr>
        <w:t>Anthriscus</w:t>
      </w:r>
      <w:r w:rsidR="00896A01" w:rsidRPr="005C303C">
        <w:rPr>
          <w:i/>
          <w:iCs/>
        </w:rPr>
        <w:t> </w:t>
      </w:r>
      <w:proofErr w:type="spellStart"/>
      <w:r w:rsidRPr="005C303C">
        <w:rPr>
          <w:i/>
          <w:iCs/>
        </w:rPr>
        <w:t>caucalis</w:t>
      </w:r>
      <w:proofErr w:type="spellEnd"/>
      <w:r w:rsidRPr="005C303C">
        <w:t xml:space="preserve">, </w:t>
      </w:r>
      <w:r w:rsidRPr="005C303C">
        <w:rPr>
          <w:i/>
          <w:iCs/>
        </w:rPr>
        <w:t>Anthriscus</w:t>
      </w:r>
      <w:r w:rsidR="00896A01" w:rsidRPr="005C303C">
        <w:rPr>
          <w:i/>
          <w:iCs/>
        </w:rPr>
        <w:t> </w:t>
      </w:r>
      <w:r w:rsidRPr="005C303C">
        <w:rPr>
          <w:i/>
          <w:iCs/>
        </w:rPr>
        <w:t>sylvestris</w:t>
      </w:r>
      <w:r w:rsidRPr="005C303C">
        <w:t xml:space="preserve">, </w:t>
      </w:r>
      <w:r w:rsidRPr="005C303C">
        <w:rPr>
          <w:i/>
          <w:iCs/>
        </w:rPr>
        <w:t>Apium</w:t>
      </w:r>
      <w:r w:rsidR="00896A01" w:rsidRPr="005C303C">
        <w:rPr>
          <w:i/>
          <w:iCs/>
        </w:rPr>
        <w:t> </w:t>
      </w:r>
      <w:proofErr w:type="spellStart"/>
      <w:r w:rsidRPr="005C303C">
        <w:rPr>
          <w:i/>
          <w:iCs/>
        </w:rPr>
        <w:t>prostratum</w:t>
      </w:r>
      <w:proofErr w:type="spellEnd"/>
      <w:r w:rsidRPr="005C303C">
        <w:t xml:space="preserve">, </w:t>
      </w:r>
      <w:r w:rsidR="00972A7D" w:rsidRPr="005C303C">
        <w:rPr>
          <w:i/>
          <w:iCs/>
        </w:rPr>
        <w:t>Carum carvi</w:t>
      </w:r>
      <w:r w:rsidR="00972A7D" w:rsidRPr="005C303C">
        <w:t>,</w:t>
      </w:r>
      <w:r w:rsidR="00972A7D" w:rsidRPr="005C303C">
        <w:rPr>
          <w:i/>
          <w:iCs/>
        </w:rPr>
        <w:t xml:space="preserve"> </w:t>
      </w:r>
      <w:r w:rsidRPr="005C303C">
        <w:rPr>
          <w:i/>
          <w:iCs/>
        </w:rPr>
        <w:t>Carum</w:t>
      </w:r>
      <w:r w:rsidR="00896A01" w:rsidRPr="005C303C">
        <w:rPr>
          <w:i/>
          <w:iCs/>
        </w:rPr>
        <w:t> </w:t>
      </w:r>
      <w:proofErr w:type="spellStart"/>
      <w:r w:rsidRPr="005C303C">
        <w:rPr>
          <w:i/>
          <w:iCs/>
        </w:rPr>
        <w:t>copticum</w:t>
      </w:r>
      <w:proofErr w:type="spellEnd"/>
      <w:r w:rsidRPr="005C303C">
        <w:t xml:space="preserve">, </w:t>
      </w:r>
      <w:r w:rsidR="00ED7F0B" w:rsidRPr="005C303C">
        <w:rPr>
          <w:i/>
          <w:iCs/>
        </w:rPr>
        <w:t>Coriandrum sativum</w:t>
      </w:r>
      <w:r w:rsidR="00ED7F0B" w:rsidRPr="005C303C">
        <w:t xml:space="preserve">, </w:t>
      </w:r>
      <w:r w:rsidR="00ED7F0B" w:rsidRPr="005C303C">
        <w:rPr>
          <w:i/>
          <w:iCs/>
        </w:rPr>
        <w:t>Cuminum cyminum</w:t>
      </w:r>
      <w:r w:rsidR="00ED7F0B" w:rsidRPr="005C303C">
        <w:t>,</w:t>
      </w:r>
      <w:r w:rsidR="00ED7F0B" w:rsidRPr="005C303C">
        <w:rPr>
          <w:i/>
          <w:iCs/>
        </w:rPr>
        <w:t xml:space="preserve"> </w:t>
      </w:r>
      <w:r w:rsidRPr="005C303C">
        <w:rPr>
          <w:i/>
          <w:iCs/>
        </w:rPr>
        <w:t>Daucus</w:t>
      </w:r>
      <w:r w:rsidR="00896A01" w:rsidRPr="005C303C">
        <w:rPr>
          <w:i/>
          <w:iCs/>
        </w:rPr>
        <w:t> </w:t>
      </w:r>
      <w:proofErr w:type="spellStart"/>
      <w:r w:rsidRPr="005C303C">
        <w:rPr>
          <w:i/>
          <w:iCs/>
        </w:rPr>
        <w:t>glochidiatus</w:t>
      </w:r>
      <w:proofErr w:type="spellEnd"/>
      <w:r w:rsidRPr="005C303C">
        <w:t xml:space="preserve">, </w:t>
      </w:r>
      <w:r w:rsidRPr="005C303C">
        <w:rPr>
          <w:i/>
          <w:iCs/>
        </w:rPr>
        <w:t>Pimpinella</w:t>
      </w:r>
      <w:r w:rsidR="00896A01" w:rsidRPr="005C303C">
        <w:rPr>
          <w:i/>
          <w:iCs/>
        </w:rPr>
        <w:t> </w:t>
      </w:r>
      <w:proofErr w:type="spellStart"/>
      <w:r w:rsidRPr="005C303C">
        <w:rPr>
          <w:i/>
          <w:iCs/>
        </w:rPr>
        <w:t>anisum</w:t>
      </w:r>
      <w:proofErr w:type="spellEnd"/>
      <w:r w:rsidRPr="005C303C">
        <w:t>,</w:t>
      </w:r>
      <w:r w:rsidRPr="005C303C">
        <w:rPr>
          <w:i/>
          <w:iCs/>
        </w:rPr>
        <w:t xml:space="preserve"> Pimpinella</w:t>
      </w:r>
      <w:r w:rsidR="006553A3">
        <w:rPr>
          <w:i/>
          <w:iCs/>
        </w:rPr>
        <w:t xml:space="preserve"> </w:t>
      </w:r>
      <w:proofErr w:type="spellStart"/>
      <w:r w:rsidRPr="005C303C">
        <w:rPr>
          <w:i/>
          <w:iCs/>
        </w:rPr>
        <w:t>leptophylla</w:t>
      </w:r>
      <w:proofErr w:type="spellEnd"/>
      <w:r w:rsidRPr="005C303C">
        <w:t xml:space="preserve"> and </w:t>
      </w:r>
      <w:r w:rsidRPr="005C303C">
        <w:rPr>
          <w:i/>
          <w:iCs/>
        </w:rPr>
        <w:t>Pimpinella</w:t>
      </w:r>
      <w:r w:rsidR="00896A01" w:rsidRPr="005C303C">
        <w:rPr>
          <w:i/>
          <w:iCs/>
        </w:rPr>
        <w:t> </w:t>
      </w:r>
      <w:proofErr w:type="spellStart"/>
      <w:r w:rsidRPr="005C303C">
        <w:rPr>
          <w:i/>
          <w:iCs/>
        </w:rPr>
        <w:t>saxifraga</w:t>
      </w:r>
      <w:proofErr w:type="spellEnd"/>
      <w:r w:rsidRPr="005C303C">
        <w:t>.</w:t>
      </w:r>
    </w:p>
    <w:p w14:paraId="74BC7905" w14:textId="77777777" w:rsidR="00263BBD" w:rsidRPr="0053417B" w:rsidRDefault="00263BBD" w:rsidP="00263BBD">
      <w:pPr>
        <w:pStyle w:val="Heading4"/>
      </w:pPr>
      <w:r w:rsidRPr="0053417B">
        <w:t>Species requiring additional measures</w:t>
      </w:r>
    </w:p>
    <w:p w14:paraId="7D7BB95C" w14:textId="35B70850" w:rsidR="00263BBD" w:rsidRPr="005C303C" w:rsidRDefault="00263BBD" w:rsidP="00263BBD">
      <w:pPr>
        <w:pStyle w:val="AQISText"/>
        <w:spacing w:before="0" w:line="276" w:lineRule="auto"/>
        <w:rPr>
          <w:rFonts w:ascii="Cambria" w:hAnsi="Cambria"/>
        </w:rPr>
      </w:pPr>
      <w:r w:rsidRPr="005C303C">
        <w:rPr>
          <w:rFonts w:ascii="Cambria" w:hAnsi="Cambria"/>
        </w:rPr>
        <w:t xml:space="preserve">The department recommends testing </w:t>
      </w:r>
      <w:r w:rsidR="004A74D5">
        <w:rPr>
          <w:rFonts w:ascii="Cambria" w:hAnsi="Cambria"/>
        </w:rPr>
        <w:t>and/</w:t>
      </w:r>
      <w:r w:rsidRPr="005C303C">
        <w:rPr>
          <w:rFonts w:ascii="Cambria" w:hAnsi="Cambria"/>
        </w:rPr>
        <w:t xml:space="preserve">or treatment to manage the risks posed by the identified quarantine pests associated with </w:t>
      </w:r>
      <w:r w:rsidRPr="005C303C">
        <w:rPr>
          <w:rFonts w:ascii="Cambria" w:hAnsi="Cambria"/>
          <w:i/>
          <w:iCs/>
        </w:rPr>
        <w:t>Anthriscus </w:t>
      </w:r>
      <w:proofErr w:type="spellStart"/>
      <w:r w:rsidRPr="005C303C">
        <w:rPr>
          <w:rFonts w:ascii="Cambria" w:hAnsi="Cambria"/>
          <w:i/>
          <w:iCs/>
        </w:rPr>
        <w:t>cerefolium</w:t>
      </w:r>
      <w:proofErr w:type="spellEnd"/>
      <w:r w:rsidRPr="005C303C">
        <w:rPr>
          <w:rFonts w:ascii="Cambria" w:hAnsi="Cambria"/>
          <w:i/>
        </w:rPr>
        <w:t>,</w:t>
      </w:r>
      <w:r w:rsidRPr="005C303C">
        <w:rPr>
          <w:rFonts w:ascii="Cambria" w:hAnsi="Cambria"/>
          <w:i/>
          <w:iCs/>
        </w:rPr>
        <w:t xml:space="preserve"> </w:t>
      </w:r>
      <w:r w:rsidRPr="005C303C">
        <w:rPr>
          <w:rFonts w:ascii="Cambria" w:hAnsi="Cambria"/>
          <w:i/>
        </w:rPr>
        <w:t>Apium graveolens,</w:t>
      </w:r>
      <w:r w:rsidRPr="005C303C">
        <w:rPr>
          <w:rFonts w:ascii="Cambria" w:hAnsi="Cambria"/>
          <w:i/>
          <w:iCs/>
        </w:rPr>
        <w:t xml:space="preserve"> </w:t>
      </w:r>
      <w:r w:rsidRPr="005C303C">
        <w:rPr>
          <w:rFonts w:ascii="Cambria" w:hAnsi="Cambria"/>
          <w:i/>
        </w:rPr>
        <w:t>Daucus carota</w:t>
      </w:r>
      <w:r w:rsidRPr="005C303C">
        <w:rPr>
          <w:rFonts w:ascii="Cambria" w:hAnsi="Cambria"/>
          <w:i/>
          <w:iCs/>
        </w:rPr>
        <w:t>,</w:t>
      </w:r>
      <w:r w:rsidRPr="005C303C">
        <w:rPr>
          <w:rFonts w:ascii="Cambria" w:hAnsi="Cambria"/>
          <w:i/>
        </w:rPr>
        <w:t xml:space="preserve"> </w:t>
      </w:r>
      <w:proofErr w:type="spellStart"/>
      <w:r w:rsidRPr="005C303C">
        <w:rPr>
          <w:rFonts w:ascii="Cambria" w:hAnsi="Cambria"/>
          <w:i/>
        </w:rPr>
        <w:t>Foeniculum</w:t>
      </w:r>
      <w:proofErr w:type="spellEnd"/>
      <w:r w:rsidRPr="005C303C">
        <w:rPr>
          <w:rFonts w:ascii="Cambria" w:hAnsi="Cambria"/>
          <w:i/>
        </w:rPr>
        <w:t> vulgare, Petroselinum </w:t>
      </w:r>
      <w:proofErr w:type="spellStart"/>
      <w:r w:rsidRPr="005C303C">
        <w:rPr>
          <w:rFonts w:ascii="Cambria" w:hAnsi="Cambria"/>
          <w:i/>
        </w:rPr>
        <w:t>crispum</w:t>
      </w:r>
      <w:proofErr w:type="spellEnd"/>
      <w:r w:rsidRPr="005C303C">
        <w:rPr>
          <w:rFonts w:ascii="Cambria" w:hAnsi="Cambria"/>
          <w:i/>
        </w:rPr>
        <w:t xml:space="preserve"> </w:t>
      </w:r>
      <w:r w:rsidR="00A50033" w:rsidRPr="00A50033">
        <w:rPr>
          <w:rFonts w:ascii="Cambria" w:hAnsi="Cambria"/>
          <w:iCs/>
        </w:rPr>
        <w:t>and</w:t>
      </w:r>
      <w:r w:rsidR="00A50033">
        <w:rPr>
          <w:rFonts w:ascii="Cambria" w:hAnsi="Cambria"/>
          <w:i/>
        </w:rPr>
        <w:t xml:space="preserve"> </w:t>
      </w:r>
      <w:r w:rsidRPr="005C303C">
        <w:rPr>
          <w:rFonts w:ascii="Cambria" w:hAnsi="Cambria"/>
          <w:i/>
        </w:rPr>
        <w:t>Pastinaca sativa</w:t>
      </w:r>
      <w:r w:rsidRPr="005C303C">
        <w:rPr>
          <w:rFonts w:ascii="Cambria" w:hAnsi="Cambria"/>
        </w:rPr>
        <w:t xml:space="preserve">, including their synonyms or subordinate taxa as listed in </w:t>
      </w:r>
      <w:r w:rsidRPr="005C303C">
        <w:rPr>
          <w:rFonts w:ascii="Cambria" w:hAnsi="Cambria"/>
        </w:rPr>
        <w:fldChar w:fldCharType="begin"/>
      </w:r>
      <w:r w:rsidRPr="005C303C">
        <w:rPr>
          <w:rFonts w:ascii="Cambria" w:hAnsi="Cambria"/>
        </w:rPr>
        <w:instrText xml:space="preserve"> REF _Ref29475746 \h  \* MERGEFORMAT </w:instrText>
      </w:r>
      <w:r w:rsidRPr="005C303C">
        <w:rPr>
          <w:rFonts w:ascii="Cambria" w:hAnsi="Cambria"/>
        </w:rPr>
      </w:r>
      <w:r w:rsidRPr="005C303C">
        <w:rPr>
          <w:rFonts w:ascii="Cambria" w:hAnsi="Cambria"/>
        </w:rPr>
        <w:fldChar w:fldCharType="separate"/>
      </w:r>
      <w:r w:rsidR="00631C96" w:rsidRPr="00631C96">
        <w:rPr>
          <w:rFonts w:ascii="Cambria" w:hAnsi="Cambria"/>
        </w:rPr>
        <w:t>Table 1.1</w:t>
      </w:r>
      <w:r w:rsidRPr="005C303C">
        <w:rPr>
          <w:rFonts w:ascii="Cambria" w:hAnsi="Cambria"/>
        </w:rPr>
        <w:fldChar w:fldCharType="end"/>
      </w:r>
      <w:r w:rsidRPr="005C303C">
        <w:rPr>
          <w:rFonts w:ascii="Cambria" w:hAnsi="Cambria"/>
        </w:rPr>
        <w:t>. These requirements are in addition to the standard seeds for sowing import conditions.</w:t>
      </w:r>
    </w:p>
    <w:p w14:paraId="0E830B11" w14:textId="77777777" w:rsidR="00263BBD" w:rsidRPr="005C303C" w:rsidRDefault="00263BBD" w:rsidP="00263BBD">
      <w:pPr>
        <w:pStyle w:val="Heading4"/>
      </w:pPr>
      <w:r w:rsidRPr="005C303C">
        <w:lastRenderedPageBreak/>
        <w:t>Testing or treatment options</w:t>
      </w:r>
    </w:p>
    <w:p w14:paraId="544C3C67" w14:textId="1D3349E9" w:rsidR="00263BBD" w:rsidRPr="005C303C" w:rsidRDefault="00D0489B" w:rsidP="00263BBD">
      <w:pPr>
        <w:pStyle w:val="ListBullet"/>
        <w:numPr>
          <w:ilvl w:val="0"/>
          <w:numId w:val="0"/>
        </w:numPr>
        <w:spacing w:line="269" w:lineRule="auto"/>
      </w:pPr>
      <w:r w:rsidRPr="005C303C">
        <w:t>Four</w:t>
      </w:r>
      <w:r w:rsidR="00263BBD" w:rsidRPr="005C303C">
        <w:t xml:space="preserve"> quarantine pests were identified </w:t>
      </w:r>
      <w:r w:rsidR="00FB5C5A">
        <w:t xml:space="preserve">as </w:t>
      </w:r>
      <w:r w:rsidR="00263BBD" w:rsidRPr="005C303C">
        <w:t>associated with apiaceous vegetable seeds for sowing: ‘</w:t>
      </w:r>
      <w:proofErr w:type="spellStart"/>
      <w:r w:rsidR="00263BBD" w:rsidRPr="005C303C">
        <w:rPr>
          <w:rFonts w:eastAsia="Times New Roman"/>
          <w:i/>
          <w:iCs/>
          <w:lang w:eastAsia="en-AU"/>
        </w:rPr>
        <w:t>Candidatus</w:t>
      </w:r>
      <w:proofErr w:type="spellEnd"/>
      <w:r w:rsidR="00263BBD" w:rsidRPr="005C303C">
        <w:rPr>
          <w:rFonts w:eastAsia="Times New Roman"/>
          <w:i/>
          <w:iCs/>
          <w:lang w:eastAsia="en-AU"/>
        </w:rPr>
        <w:t> </w:t>
      </w:r>
      <w:proofErr w:type="spellStart"/>
      <w:r w:rsidR="00263BBD" w:rsidRPr="005C303C">
        <w:rPr>
          <w:rFonts w:eastAsia="Times New Roman"/>
          <w:lang w:eastAsia="en-AU"/>
        </w:rPr>
        <w:t>Liberibacter</w:t>
      </w:r>
      <w:proofErr w:type="spellEnd"/>
      <w:r w:rsidR="00263BBD" w:rsidRPr="005C303C">
        <w:rPr>
          <w:rFonts w:eastAsia="Times New Roman"/>
          <w:lang w:eastAsia="en-AU"/>
        </w:rPr>
        <w:t> solanacearum’,</w:t>
      </w:r>
      <w:r w:rsidR="00263BBD" w:rsidRPr="005C303C">
        <w:rPr>
          <w:rFonts w:eastAsia="Times New Roman"/>
          <w:i/>
          <w:iCs/>
          <w:lang w:eastAsia="en-AU"/>
        </w:rPr>
        <w:t xml:space="preserve"> </w:t>
      </w:r>
      <w:proofErr w:type="spellStart"/>
      <w:r w:rsidR="00263BBD" w:rsidRPr="005C303C">
        <w:rPr>
          <w:rFonts w:eastAsia="Times New Roman"/>
          <w:i/>
          <w:iCs/>
          <w:lang w:eastAsia="en-AU"/>
        </w:rPr>
        <w:t>Cercospora</w:t>
      </w:r>
      <w:proofErr w:type="spellEnd"/>
      <w:r w:rsidR="00263BBD" w:rsidRPr="005C303C">
        <w:rPr>
          <w:rFonts w:eastAsia="Times New Roman"/>
          <w:i/>
          <w:iCs/>
          <w:lang w:eastAsia="en-AU"/>
        </w:rPr>
        <w:t> </w:t>
      </w:r>
      <w:proofErr w:type="spellStart"/>
      <w:r w:rsidR="00263BBD" w:rsidRPr="005C303C">
        <w:rPr>
          <w:rFonts w:eastAsia="Times New Roman"/>
          <w:i/>
          <w:iCs/>
          <w:lang w:eastAsia="en-AU"/>
        </w:rPr>
        <w:t>foeniculi</w:t>
      </w:r>
      <w:proofErr w:type="spellEnd"/>
      <w:r w:rsidR="00263BBD" w:rsidRPr="005C303C">
        <w:rPr>
          <w:rFonts w:eastAsia="Times New Roman"/>
          <w:i/>
          <w:iCs/>
          <w:lang w:eastAsia="en-AU"/>
        </w:rPr>
        <w:t xml:space="preserve">, </w:t>
      </w:r>
      <w:proofErr w:type="spellStart"/>
      <w:r w:rsidR="00263BBD" w:rsidRPr="005C303C">
        <w:rPr>
          <w:rFonts w:eastAsia="Times New Roman"/>
          <w:i/>
          <w:iCs/>
          <w:lang w:eastAsia="en-AU"/>
        </w:rPr>
        <w:t>Diaporthe</w:t>
      </w:r>
      <w:proofErr w:type="spellEnd"/>
      <w:r w:rsidR="00263BBD" w:rsidRPr="005C303C">
        <w:rPr>
          <w:rFonts w:eastAsia="Times New Roman"/>
          <w:i/>
          <w:iCs/>
          <w:lang w:eastAsia="en-AU"/>
        </w:rPr>
        <w:t> </w:t>
      </w:r>
      <w:proofErr w:type="spellStart"/>
      <w:r w:rsidR="00263BBD" w:rsidRPr="005C303C">
        <w:rPr>
          <w:rFonts w:eastAsia="Times New Roman"/>
          <w:i/>
          <w:iCs/>
          <w:lang w:eastAsia="en-AU"/>
        </w:rPr>
        <w:t>angelicae</w:t>
      </w:r>
      <w:proofErr w:type="spellEnd"/>
      <w:r w:rsidR="00263BBD" w:rsidRPr="005C303C">
        <w:rPr>
          <w:rFonts w:eastAsia="Times New Roman"/>
          <w:i/>
          <w:iCs/>
          <w:lang w:eastAsia="en-AU"/>
        </w:rPr>
        <w:t xml:space="preserve"> </w:t>
      </w:r>
      <w:r w:rsidR="00263BBD" w:rsidRPr="005C303C">
        <w:rPr>
          <w:rFonts w:eastAsia="Times New Roman"/>
          <w:lang w:eastAsia="en-AU"/>
        </w:rPr>
        <w:t>and</w:t>
      </w:r>
      <w:r w:rsidR="00263BBD" w:rsidRPr="005C303C">
        <w:rPr>
          <w:rFonts w:eastAsia="Times New Roman"/>
          <w:i/>
          <w:iCs/>
          <w:lang w:eastAsia="en-AU"/>
        </w:rPr>
        <w:t xml:space="preserve"> Strawberry latent ringspot virus</w:t>
      </w:r>
      <w:r w:rsidR="00263BBD" w:rsidRPr="005C303C">
        <w:rPr>
          <w:rFonts w:eastAsia="Times New Roman"/>
          <w:lang w:eastAsia="en-AU"/>
        </w:rPr>
        <w:t xml:space="preserve"> (SLRSV)</w:t>
      </w:r>
      <w:r w:rsidR="00263BBD" w:rsidRPr="005C303C">
        <w:rPr>
          <w:rFonts w:eastAsia="Times New Roman"/>
          <w:i/>
          <w:iCs/>
          <w:lang w:eastAsia="en-AU"/>
        </w:rPr>
        <w:t>.</w:t>
      </w:r>
      <w:r w:rsidR="00263BBD" w:rsidRPr="005C303C">
        <w:t xml:space="preserve"> Consequently, additional risk management measures against these pests are required to achieve the ALOP for Australia.</w:t>
      </w:r>
    </w:p>
    <w:p w14:paraId="0BB62239" w14:textId="77777777" w:rsidR="00263BBD" w:rsidRPr="005C303C" w:rsidRDefault="00263BBD" w:rsidP="00263BBD">
      <w:pPr>
        <w:pStyle w:val="ListBullet"/>
        <w:numPr>
          <w:ilvl w:val="0"/>
          <w:numId w:val="0"/>
        </w:numPr>
        <w:spacing w:line="269" w:lineRule="auto"/>
      </w:pPr>
      <w:r w:rsidRPr="005C303C">
        <w:t>Three risk management options are recommended:</w:t>
      </w:r>
    </w:p>
    <w:p w14:paraId="654BA046" w14:textId="6BBB86B1" w:rsidR="00263BBD" w:rsidRPr="005C303C" w:rsidRDefault="00263BBD" w:rsidP="00263BBD">
      <w:pPr>
        <w:pStyle w:val="ListBullet"/>
        <w:numPr>
          <w:ilvl w:val="0"/>
          <w:numId w:val="16"/>
        </w:numPr>
        <w:spacing w:before="0" w:after="200"/>
        <w:rPr>
          <w:rFonts w:eastAsia="Calibri" w:cs="Arial"/>
        </w:rPr>
      </w:pPr>
      <w:r w:rsidRPr="005C303C">
        <w:rPr>
          <w:rFonts w:eastAsia="Calibri" w:cs="Arial"/>
        </w:rPr>
        <w:t xml:space="preserve">Option 1. PCR test—an option that is applicable to all </w:t>
      </w:r>
      <w:r w:rsidR="00D0489B" w:rsidRPr="005C303C">
        <w:rPr>
          <w:rFonts w:eastAsia="Calibri" w:cs="Arial"/>
        </w:rPr>
        <w:t>four</w:t>
      </w:r>
      <w:r w:rsidRPr="005C303C">
        <w:rPr>
          <w:rFonts w:eastAsia="Calibri" w:cs="Arial"/>
        </w:rPr>
        <w:t xml:space="preserve"> identified quarantine pests</w:t>
      </w:r>
      <w:r w:rsidRPr="005C303C">
        <w:rPr>
          <w:rFonts w:eastAsia="Calibri" w:cs="Arial"/>
          <w:i/>
        </w:rPr>
        <w:t>.</w:t>
      </w:r>
    </w:p>
    <w:p w14:paraId="215086C8" w14:textId="4EE07BE9" w:rsidR="00263BBD" w:rsidRPr="00347EC6" w:rsidRDefault="00263BBD" w:rsidP="00263BBD">
      <w:pPr>
        <w:pStyle w:val="ListBullet"/>
        <w:numPr>
          <w:ilvl w:val="0"/>
          <w:numId w:val="45"/>
        </w:numPr>
        <w:shd w:val="clear" w:color="auto" w:fill="FFFFFF" w:themeFill="background1"/>
        <w:spacing w:before="0" w:after="200"/>
        <w:rPr>
          <w:rFonts w:eastAsia="Calibri" w:cs="Arial"/>
        </w:rPr>
      </w:pPr>
      <w:r w:rsidRPr="005C303C">
        <w:rPr>
          <w:rFonts w:eastAsia="Calibri" w:cs="Arial"/>
        </w:rPr>
        <w:t xml:space="preserve">PCR test using sample size of 20,000 seeds or 20% of small seed lots to verify freedom from detectable presence of </w:t>
      </w:r>
      <w:r w:rsidRPr="005C303C">
        <w:t>‘</w:t>
      </w:r>
      <w:proofErr w:type="spellStart"/>
      <w:r w:rsidRPr="005C303C">
        <w:rPr>
          <w:rFonts w:eastAsia="Times New Roman"/>
          <w:i/>
          <w:iCs/>
          <w:lang w:eastAsia="en-AU"/>
        </w:rPr>
        <w:t>Candidatus</w:t>
      </w:r>
      <w:proofErr w:type="spellEnd"/>
      <w:r w:rsidRPr="005C303C">
        <w:rPr>
          <w:rFonts w:eastAsia="Times New Roman"/>
          <w:i/>
          <w:iCs/>
          <w:lang w:eastAsia="en-AU"/>
        </w:rPr>
        <w:t> </w:t>
      </w:r>
      <w:proofErr w:type="spellStart"/>
      <w:r w:rsidRPr="005C303C">
        <w:rPr>
          <w:rFonts w:eastAsia="Times New Roman"/>
          <w:lang w:eastAsia="en-AU"/>
        </w:rPr>
        <w:t>Liberibacter</w:t>
      </w:r>
      <w:proofErr w:type="spellEnd"/>
      <w:r w:rsidRPr="005C303C">
        <w:rPr>
          <w:rFonts w:eastAsia="Times New Roman"/>
          <w:lang w:eastAsia="en-AU"/>
        </w:rPr>
        <w:t> solanacearum’,</w:t>
      </w:r>
      <w:r w:rsidRPr="005C303C">
        <w:rPr>
          <w:rFonts w:eastAsia="Times New Roman"/>
          <w:i/>
          <w:iCs/>
          <w:lang w:eastAsia="en-AU"/>
        </w:rPr>
        <w:t xml:space="preserve"> </w:t>
      </w:r>
      <w:proofErr w:type="spellStart"/>
      <w:r w:rsidRPr="005C303C">
        <w:rPr>
          <w:rFonts w:eastAsia="Times New Roman"/>
          <w:i/>
          <w:iCs/>
          <w:lang w:eastAsia="en-AU"/>
        </w:rPr>
        <w:t>Cercospora</w:t>
      </w:r>
      <w:proofErr w:type="spellEnd"/>
      <w:r w:rsidRPr="005C303C">
        <w:rPr>
          <w:rFonts w:eastAsia="Times New Roman"/>
          <w:i/>
          <w:iCs/>
          <w:lang w:eastAsia="en-AU"/>
        </w:rPr>
        <w:t> </w:t>
      </w:r>
      <w:proofErr w:type="spellStart"/>
      <w:r w:rsidRPr="005C303C">
        <w:rPr>
          <w:rFonts w:eastAsia="Times New Roman"/>
          <w:i/>
          <w:iCs/>
          <w:lang w:eastAsia="en-AU"/>
        </w:rPr>
        <w:t>foeniculi</w:t>
      </w:r>
      <w:proofErr w:type="spellEnd"/>
      <w:r w:rsidRPr="005C303C">
        <w:rPr>
          <w:rFonts w:eastAsia="Times New Roman"/>
          <w:i/>
          <w:iCs/>
          <w:lang w:eastAsia="en-AU"/>
        </w:rPr>
        <w:t xml:space="preserve">, </w:t>
      </w:r>
      <w:proofErr w:type="spellStart"/>
      <w:r w:rsidRPr="00347EC6">
        <w:rPr>
          <w:rFonts w:eastAsia="Times New Roman"/>
          <w:i/>
          <w:iCs/>
          <w:lang w:eastAsia="en-AU"/>
        </w:rPr>
        <w:t>Diaporthe</w:t>
      </w:r>
      <w:proofErr w:type="spellEnd"/>
      <w:r w:rsidRPr="00347EC6">
        <w:rPr>
          <w:rFonts w:eastAsia="Times New Roman"/>
          <w:i/>
          <w:iCs/>
          <w:lang w:eastAsia="en-AU"/>
        </w:rPr>
        <w:t> </w:t>
      </w:r>
      <w:proofErr w:type="spellStart"/>
      <w:r w:rsidRPr="00347EC6">
        <w:rPr>
          <w:rFonts w:eastAsia="Times New Roman"/>
          <w:i/>
          <w:iCs/>
          <w:lang w:eastAsia="en-AU"/>
        </w:rPr>
        <w:t>angelicae</w:t>
      </w:r>
      <w:proofErr w:type="spellEnd"/>
      <w:r w:rsidRPr="00347EC6">
        <w:rPr>
          <w:rFonts w:eastAsia="Times New Roman"/>
          <w:i/>
          <w:iCs/>
          <w:lang w:eastAsia="en-AU"/>
        </w:rPr>
        <w:t xml:space="preserve"> </w:t>
      </w:r>
      <w:r w:rsidRPr="00347EC6">
        <w:rPr>
          <w:rFonts w:eastAsia="Times New Roman"/>
          <w:lang w:eastAsia="en-AU"/>
        </w:rPr>
        <w:t>and</w:t>
      </w:r>
      <w:r w:rsidRPr="00347EC6">
        <w:rPr>
          <w:rFonts w:eastAsia="Times New Roman"/>
          <w:i/>
          <w:iCs/>
          <w:lang w:eastAsia="en-AU"/>
        </w:rPr>
        <w:t xml:space="preserve"> </w:t>
      </w:r>
      <w:r w:rsidRPr="00347EC6">
        <w:rPr>
          <w:rFonts w:eastAsia="Times New Roman"/>
          <w:lang w:eastAsia="en-AU"/>
        </w:rPr>
        <w:t>SLRSV</w:t>
      </w:r>
      <w:r w:rsidRPr="00347EC6">
        <w:rPr>
          <w:rFonts w:eastAsia="Calibri" w:cs="Arial"/>
        </w:rPr>
        <w:t>.</w:t>
      </w:r>
    </w:p>
    <w:p w14:paraId="294F68F8" w14:textId="22A1BD2A" w:rsidR="00263BBD" w:rsidRPr="00347EC6" w:rsidRDefault="00263BBD" w:rsidP="00263BBD">
      <w:pPr>
        <w:pStyle w:val="ListBullet"/>
        <w:numPr>
          <w:ilvl w:val="0"/>
          <w:numId w:val="16"/>
        </w:numPr>
        <w:shd w:val="clear" w:color="auto" w:fill="FFFFFF" w:themeFill="background1"/>
        <w:spacing w:before="0" w:after="200"/>
        <w:rPr>
          <w:rFonts w:eastAsia="Calibri" w:cs="Arial"/>
        </w:rPr>
      </w:pPr>
      <w:r w:rsidRPr="00347EC6">
        <w:rPr>
          <w:rFonts w:eastAsia="Calibri" w:cs="Arial"/>
        </w:rPr>
        <w:t>Option 2. Broad</w:t>
      </w:r>
      <w:r w:rsidR="000A67BB">
        <w:rPr>
          <w:rFonts w:eastAsia="Calibri" w:cs="Arial"/>
        </w:rPr>
        <w:t>-</w:t>
      </w:r>
      <w:r w:rsidRPr="00347EC6">
        <w:rPr>
          <w:rFonts w:eastAsia="Calibri" w:cs="Arial"/>
        </w:rPr>
        <w:t xml:space="preserve">spectrum fungicidal treatment—an option that is applicable to </w:t>
      </w:r>
      <w:proofErr w:type="spellStart"/>
      <w:r w:rsidRPr="00347EC6">
        <w:rPr>
          <w:rFonts w:eastAsia="Times New Roman"/>
          <w:i/>
          <w:iCs/>
          <w:lang w:eastAsia="en-AU"/>
        </w:rPr>
        <w:t>Cercospora</w:t>
      </w:r>
      <w:proofErr w:type="spellEnd"/>
      <w:r w:rsidRPr="00347EC6">
        <w:rPr>
          <w:rFonts w:eastAsia="Times New Roman"/>
          <w:i/>
          <w:iCs/>
          <w:lang w:eastAsia="en-AU"/>
        </w:rPr>
        <w:t> </w:t>
      </w:r>
      <w:proofErr w:type="spellStart"/>
      <w:r w:rsidRPr="00347EC6">
        <w:rPr>
          <w:rFonts w:eastAsia="Times New Roman"/>
          <w:i/>
          <w:iCs/>
          <w:lang w:eastAsia="en-AU"/>
        </w:rPr>
        <w:t>foeniculi</w:t>
      </w:r>
      <w:proofErr w:type="spellEnd"/>
      <w:r w:rsidRPr="00347EC6">
        <w:rPr>
          <w:rFonts w:eastAsia="Times New Roman"/>
          <w:i/>
          <w:iCs/>
          <w:lang w:eastAsia="en-AU"/>
        </w:rPr>
        <w:t xml:space="preserve"> </w:t>
      </w:r>
      <w:r w:rsidR="00D0489B" w:rsidRPr="00347EC6">
        <w:rPr>
          <w:rFonts w:eastAsia="Times New Roman"/>
          <w:lang w:eastAsia="en-AU"/>
        </w:rPr>
        <w:t xml:space="preserve">and </w:t>
      </w:r>
      <w:proofErr w:type="spellStart"/>
      <w:r w:rsidRPr="00347EC6">
        <w:rPr>
          <w:rFonts w:eastAsia="Times New Roman"/>
          <w:i/>
          <w:iCs/>
          <w:lang w:eastAsia="en-AU"/>
        </w:rPr>
        <w:t>Diaporthe</w:t>
      </w:r>
      <w:proofErr w:type="spellEnd"/>
      <w:r w:rsidRPr="00347EC6">
        <w:rPr>
          <w:rFonts w:eastAsia="Times New Roman"/>
          <w:i/>
          <w:iCs/>
          <w:lang w:eastAsia="en-AU"/>
        </w:rPr>
        <w:t> </w:t>
      </w:r>
      <w:proofErr w:type="spellStart"/>
      <w:r w:rsidRPr="00347EC6">
        <w:rPr>
          <w:rFonts w:eastAsia="Times New Roman"/>
          <w:i/>
          <w:iCs/>
          <w:lang w:eastAsia="en-AU"/>
        </w:rPr>
        <w:t>angelicae</w:t>
      </w:r>
      <w:proofErr w:type="spellEnd"/>
      <w:r w:rsidRPr="00347EC6">
        <w:rPr>
          <w:rFonts w:eastAsia="Calibri" w:cs="Arial"/>
        </w:rPr>
        <w:t>.</w:t>
      </w:r>
    </w:p>
    <w:p w14:paraId="667AC26A" w14:textId="0A70460A" w:rsidR="00263BBD" w:rsidRPr="005C303C" w:rsidRDefault="00263BBD" w:rsidP="00263BBD">
      <w:pPr>
        <w:pStyle w:val="ListBullet"/>
        <w:numPr>
          <w:ilvl w:val="0"/>
          <w:numId w:val="16"/>
        </w:numPr>
        <w:spacing w:before="0" w:after="200"/>
        <w:rPr>
          <w:rFonts w:eastAsia="Calibri" w:cs="Arial"/>
        </w:rPr>
      </w:pPr>
      <w:r w:rsidRPr="005C303C">
        <w:rPr>
          <w:rFonts w:eastAsia="Calibri" w:cs="Arial"/>
        </w:rPr>
        <w:t>Option 3. Hot water treatment—an option that is applicable to</w:t>
      </w:r>
      <w:r w:rsidR="004061CD" w:rsidRPr="005C303C">
        <w:rPr>
          <w:rFonts w:eastAsia="Calibri" w:cs="Arial"/>
        </w:rPr>
        <w:t xml:space="preserve"> </w:t>
      </w:r>
      <w:r w:rsidRPr="005C303C">
        <w:rPr>
          <w:rFonts w:eastAsia="Calibri" w:cs="Arial"/>
        </w:rPr>
        <w:t>‘</w:t>
      </w:r>
      <w:proofErr w:type="spellStart"/>
      <w:r w:rsidRPr="005C303C">
        <w:rPr>
          <w:rFonts w:eastAsia="Calibri" w:cs="Arial"/>
          <w:i/>
          <w:iCs/>
        </w:rPr>
        <w:t>Candidatus</w:t>
      </w:r>
      <w:proofErr w:type="spellEnd"/>
      <w:r w:rsidR="004061CD" w:rsidRPr="005C303C">
        <w:rPr>
          <w:rFonts w:eastAsia="Calibri" w:cs="Arial"/>
          <w:i/>
          <w:iCs/>
        </w:rPr>
        <w:t xml:space="preserve"> </w:t>
      </w:r>
      <w:proofErr w:type="spellStart"/>
      <w:r w:rsidRPr="005C303C">
        <w:rPr>
          <w:rFonts w:eastAsia="Calibri" w:cs="Arial"/>
        </w:rPr>
        <w:t>Liberibacter</w:t>
      </w:r>
      <w:proofErr w:type="spellEnd"/>
      <w:r w:rsidR="004061CD" w:rsidRPr="005C303C">
        <w:rPr>
          <w:rFonts w:eastAsia="Calibri" w:cs="Arial"/>
        </w:rPr>
        <w:t xml:space="preserve"> </w:t>
      </w:r>
      <w:r w:rsidRPr="005C303C">
        <w:rPr>
          <w:rFonts w:eastAsia="Calibri" w:cs="Arial"/>
        </w:rPr>
        <w:t>solanacearum’</w:t>
      </w:r>
      <w:r w:rsidRPr="005C303C">
        <w:rPr>
          <w:rFonts w:eastAsia="Calibri" w:cs="Arial"/>
          <w:i/>
        </w:rPr>
        <w:t>.</w:t>
      </w:r>
    </w:p>
    <w:p w14:paraId="0E8151EC" w14:textId="11F5385F" w:rsidR="00263BBD" w:rsidRPr="005C303C" w:rsidRDefault="00C5256B" w:rsidP="00263BBD">
      <w:pPr>
        <w:pStyle w:val="ListBullet"/>
        <w:numPr>
          <w:ilvl w:val="0"/>
          <w:numId w:val="45"/>
        </w:numPr>
        <w:spacing w:before="0" w:after="200"/>
        <w:rPr>
          <w:rFonts w:eastAsia="Calibri" w:cs="Arial"/>
        </w:rPr>
      </w:pPr>
      <w:r>
        <w:rPr>
          <w:rFonts w:eastAsia="Calibri" w:cs="Arial"/>
        </w:rPr>
        <w:t>Directly immerse seed in hot water</w:t>
      </w:r>
      <w:r w:rsidR="00263BBD" w:rsidRPr="005C303C">
        <w:rPr>
          <w:rFonts w:eastAsia="Calibri" w:cs="Arial"/>
        </w:rPr>
        <w:t xml:space="preserve"> at 50°C for 20 minutes for ‘</w:t>
      </w:r>
      <w:proofErr w:type="spellStart"/>
      <w:r w:rsidR="00263BBD" w:rsidRPr="005C303C">
        <w:rPr>
          <w:rFonts w:eastAsia="Calibri" w:cs="Arial"/>
          <w:i/>
          <w:iCs/>
        </w:rPr>
        <w:t>Candidatus</w:t>
      </w:r>
      <w:proofErr w:type="spellEnd"/>
      <w:r w:rsidR="004061CD" w:rsidRPr="005C303C">
        <w:rPr>
          <w:rFonts w:eastAsia="Calibri" w:cs="Arial"/>
          <w:i/>
          <w:iCs/>
        </w:rPr>
        <w:t xml:space="preserve"> </w:t>
      </w:r>
      <w:proofErr w:type="spellStart"/>
      <w:r w:rsidR="00263BBD" w:rsidRPr="005C303C">
        <w:rPr>
          <w:rFonts w:eastAsia="Calibri" w:cs="Arial"/>
        </w:rPr>
        <w:t>Liberibacter</w:t>
      </w:r>
      <w:proofErr w:type="spellEnd"/>
      <w:r w:rsidR="004061CD" w:rsidRPr="005C303C">
        <w:rPr>
          <w:rFonts w:eastAsia="Calibri" w:cs="Arial"/>
        </w:rPr>
        <w:t xml:space="preserve"> </w:t>
      </w:r>
      <w:r w:rsidR="00263BBD" w:rsidRPr="005C303C">
        <w:rPr>
          <w:rFonts w:eastAsia="Calibri" w:cs="Arial"/>
        </w:rPr>
        <w:t>solanacearum’</w:t>
      </w:r>
      <w:r w:rsidR="004061CD" w:rsidRPr="005C303C">
        <w:rPr>
          <w:rFonts w:eastAsia="Calibri" w:cs="Arial"/>
        </w:rPr>
        <w:t>.</w:t>
      </w:r>
    </w:p>
    <w:p w14:paraId="6D072584" w14:textId="46252156" w:rsidR="00263BBD" w:rsidRPr="005C303C" w:rsidRDefault="00F0668C" w:rsidP="00263BBD">
      <w:pPr>
        <w:pStyle w:val="Heading4"/>
      </w:pPr>
      <w:r>
        <w:t xml:space="preserve">Additional </w:t>
      </w:r>
      <w:r w:rsidR="00263BBD" w:rsidRPr="005C303C">
        <w:t>PCR testing protocols</w:t>
      </w:r>
    </w:p>
    <w:p w14:paraId="2C191723" w14:textId="0200245A" w:rsidR="00C22D8C" w:rsidRDefault="00263BBD" w:rsidP="00F0668C">
      <w:pPr>
        <w:pStyle w:val="ListBullet"/>
        <w:numPr>
          <w:ilvl w:val="0"/>
          <w:numId w:val="0"/>
        </w:numPr>
        <w:spacing w:line="269" w:lineRule="auto"/>
      </w:pPr>
      <w:bookmarkStart w:id="53" w:name="_Ref26972915"/>
      <w:r w:rsidRPr="005C303C">
        <w:t>PCR testing is recommended as an option to manage the risks posed by ‘</w:t>
      </w:r>
      <w:proofErr w:type="spellStart"/>
      <w:r w:rsidRPr="00F0668C">
        <w:rPr>
          <w:i/>
          <w:iCs/>
        </w:rPr>
        <w:t>Candidatus</w:t>
      </w:r>
      <w:proofErr w:type="spellEnd"/>
      <w:r w:rsidR="006553A3">
        <w:t xml:space="preserve"> </w:t>
      </w:r>
      <w:proofErr w:type="spellStart"/>
      <w:r w:rsidRPr="00F0668C">
        <w:t>Liberibacter</w:t>
      </w:r>
      <w:proofErr w:type="spellEnd"/>
      <w:r w:rsidR="006553A3">
        <w:t xml:space="preserve"> </w:t>
      </w:r>
      <w:r w:rsidRPr="00F0668C">
        <w:t xml:space="preserve">solanacearum’, </w:t>
      </w:r>
      <w:proofErr w:type="spellStart"/>
      <w:r w:rsidR="00D0489B" w:rsidRPr="00F0668C">
        <w:rPr>
          <w:i/>
          <w:iCs/>
        </w:rPr>
        <w:t>Cercospora</w:t>
      </w:r>
      <w:proofErr w:type="spellEnd"/>
      <w:r w:rsidR="00D55DB4">
        <w:t xml:space="preserve"> </w:t>
      </w:r>
      <w:proofErr w:type="spellStart"/>
      <w:r w:rsidR="00D0489B" w:rsidRPr="00F0668C">
        <w:rPr>
          <w:i/>
          <w:iCs/>
        </w:rPr>
        <w:t>foeniculi</w:t>
      </w:r>
      <w:proofErr w:type="spellEnd"/>
      <w:r w:rsidR="00D0489B" w:rsidRPr="00F0668C">
        <w:t xml:space="preserve">, </w:t>
      </w:r>
      <w:proofErr w:type="spellStart"/>
      <w:r w:rsidRPr="00F0668C">
        <w:rPr>
          <w:i/>
          <w:iCs/>
        </w:rPr>
        <w:t>Diaporthe</w:t>
      </w:r>
      <w:proofErr w:type="spellEnd"/>
      <w:r w:rsidR="00D55DB4">
        <w:t xml:space="preserve"> </w:t>
      </w:r>
      <w:proofErr w:type="spellStart"/>
      <w:r w:rsidRPr="00F0668C">
        <w:rPr>
          <w:i/>
          <w:iCs/>
        </w:rPr>
        <w:t>angelicae</w:t>
      </w:r>
      <w:proofErr w:type="spellEnd"/>
      <w:r w:rsidRPr="00F0668C">
        <w:t xml:space="preserve"> and SLR</w:t>
      </w:r>
      <w:r w:rsidR="007C30E8" w:rsidRPr="00F0668C">
        <w:t>S</w:t>
      </w:r>
      <w:r w:rsidRPr="00F0668C">
        <w:t>V</w:t>
      </w:r>
      <w:r w:rsidRPr="005C303C">
        <w:t>.</w:t>
      </w:r>
    </w:p>
    <w:p w14:paraId="46371DF5" w14:textId="7FF26CC1" w:rsidR="00263BBD" w:rsidRPr="005C303C" w:rsidRDefault="006B6682" w:rsidP="00F0668C">
      <w:pPr>
        <w:pStyle w:val="ListBullet"/>
        <w:numPr>
          <w:ilvl w:val="0"/>
          <w:numId w:val="0"/>
        </w:numPr>
        <w:spacing w:line="269" w:lineRule="auto"/>
      </w:pPr>
      <w:r w:rsidRPr="00A50033">
        <w:t>PCR testing for ‘</w:t>
      </w:r>
      <w:proofErr w:type="spellStart"/>
      <w:r w:rsidRPr="00A50033">
        <w:rPr>
          <w:i/>
          <w:iCs/>
        </w:rPr>
        <w:t>Candidatus</w:t>
      </w:r>
      <w:proofErr w:type="spellEnd"/>
      <w:r w:rsidRPr="00A50033">
        <w:rPr>
          <w:i/>
          <w:iCs/>
        </w:rPr>
        <w:t xml:space="preserve"> </w:t>
      </w:r>
      <w:proofErr w:type="spellStart"/>
      <w:r w:rsidRPr="00A50033">
        <w:t>Liberibacter</w:t>
      </w:r>
      <w:proofErr w:type="spellEnd"/>
      <w:r w:rsidRPr="00A50033">
        <w:t xml:space="preserve"> solanacearum’ is currently in place for apiaceous host seeds under existing policy.</w:t>
      </w:r>
      <w:r>
        <w:t xml:space="preserve"> </w:t>
      </w:r>
      <w:r w:rsidR="00263BBD" w:rsidRPr="005C303C">
        <w:t>T</w:t>
      </w:r>
      <w:r w:rsidR="00263BBD" w:rsidRPr="00F0668C">
        <w:t xml:space="preserve">he department is in the process of validating </w:t>
      </w:r>
      <w:r w:rsidR="00C22D8C" w:rsidRPr="00F0668C">
        <w:t xml:space="preserve">the required </w:t>
      </w:r>
      <w:r w:rsidR="00263BBD" w:rsidRPr="00F0668C">
        <w:t>PCR testing protocols</w:t>
      </w:r>
      <w:r w:rsidR="00EB14EF">
        <w:t xml:space="preserve"> for </w:t>
      </w:r>
      <w:proofErr w:type="spellStart"/>
      <w:r w:rsidR="00EB14EF">
        <w:rPr>
          <w:i/>
          <w:iCs/>
        </w:rPr>
        <w:t>Cercospora</w:t>
      </w:r>
      <w:proofErr w:type="spellEnd"/>
      <w:r w:rsidR="00D55DB4">
        <w:rPr>
          <w:i/>
          <w:iCs/>
        </w:rPr>
        <w:t xml:space="preserve"> </w:t>
      </w:r>
      <w:proofErr w:type="spellStart"/>
      <w:r w:rsidR="00EB14EF">
        <w:rPr>
          <w:i/>
          <w:iCs/>
        </w:rPr>
        <w:t>foeniculi</w:t>
      </w:r>
      <w:proofErr w:type="spellEnd"/>
      <w:r w:rsidR="00EB14EF">
        <w:t xml:space="preserve">, </w:t>
      </w:r>
      <w:proofErr w:type="spellStart"/>
      <w:r w:rsidR="00EB14EF">
        <w:rPr>
          <w:i/>
          <w:iCs/>
        </w:rPr>
        <w:t>Diaporthe</w:t>
      </w:r>
      <w:proofErr w:type="spellEnd"/>
      <w:r w:rsidR="00D55DB4">
        <w:rPr>
          <w:i/>
          <w:iCs/>
        </w:rPr>
        <w:t xml:space="preserve"> </w:t>
      </w:r>
      <w:proofErr w:type="spellStart"/>
      <w:r w:rsidR="00EB14EF">
        <w:rPr>
          <w:i/>
          <w:iCs/>
        </w:rPr>
        <w:t>angelicae</w:t>
      </w:r>
      <w:proofErr w:type="spellEnd"/>
      <w:r w:rsidR="00EB14EF">
        <w:rPr>
          <w:i/>
          <w:iCs/>
        </w:rPr>
        <w:t xml:space="preserve"> </w:t>
      </w:r>
      <w:r w:rsidR="00EB14EF">
        <w:t>and SLRSV</w:t>
      </w:r>
      <w:r w:rsidR="00263BBD" w:rsidRPr="00F0668C">
        <w:t>.</w:t>
      </w:r>
      <w:r w:rsidR="00263BBD" w:rsidRPr="005C303C">
        <w:t xml:space="preserve"> When this work is completed, the department will publish the approved protocols on its website. All stakeholders will be notified by a formal Biosecurity Import Conditions (BICON) alert before the </w:t>
      </w:r>
      <w:r w:rsidR="00EB14EF">
        <w:t xml:space="preserve">required </w:t>
      </w:r>
      <w:r w:rsidR="00263BBD" w:rsidRPr="005C303C">
        <w:t xml:space="preserve">PCR testing </w:t>
      </w:r>
      <w:r w:rsidR="00EB14EF">
        <w:t xml:space="preserve">for these pests </w:t>
      </w:r>
      <w:r w:rsidR="00263BBD" w:rsidRPr="005C303C">
        <w:t>(on-shore or off-shore) commences.</w:t>
      </w:r>
    </w:p>
    <w:p w14:paraId="4B851426" w14:textId="7B79916B" w:rsidR="00263BBD" w:rsidRPr="00F0668C" w:rsidRDefault="00263BBD" w:rsidP="00F0668C">
      <w:pPr>
        <w:pStyle w:val="ListBullet"/>
        <w:numPr>
          <w:ilvl w:val="0"/>
          <w:numId w:val="0"/>
        </w:numPr>
        <w:spacing w:line="269" w:lineRule="auto"/>
      </w:pPr>
      <w:r w:rsidRPr="00F0668C">
        <w:t xml:space="preserve">The department may consider other </w:t>
      </w:r>
      <w:r w:rsidR="00EB14EF">
        <w:t xml:space="preserve">proposed </w:t>
      </w:r>
      <w:r w:rsidRPr="00F0668C">
        <w:t>PCR testing protocols on a case-by-case basis. NPPOs that propose other PCR testing protocols must provide the department with an appropriate submission with evidence of test efficacy for its consideration.</w:t>
      </w:r>
    </w:p>
    <w:bookmarkEnd w:id="53"/>
    <w:p w14:paraId="4B62CEF8" w14:textId="77777777" w:rsidR="00263BBD" w:rsidRPr="005C303C" w:rsidRDefault="00263BBD" w:rsidP="00263BBD">
      <w:pPr>
        <w:pStyle w:val="Heading4"/>
      </w:pPr>
      <w:r w:rsidRPr="005C303C">
        <w:t>Phytosanitary certification</w:t>
      </w:r>
    </w:p>
    <w:p w14:paraId="28AADFC7" w14:textId="77777777" w:rsidR="00263BBD" w:rsidRPr="005C303C" w:rsidRDefault="00263BBD" w:rsidP="00263BBD">
      <w:pPr>
        <w:pStyle w:val="Heading6plain"/>
        <w:rPr>
          <w:sz w:val="22"/>
        </w:rPr>
      </w:pPr>
      <w:r w:rsidRPr="005C303C">
        <w:rPr>
          <w:sz w:val="22"/>
        </w:rPr>
        <w:t>Off-shore tested seed lots</w:t>
      </w:r>
    </w:p>
    <w:p w14:paraId="3E57AD69" w14:textId="6A70726E" w:rsidR="00263BBD" w:rsidRPr="005C303C" w:rsidRDefault="00263BBD" w:rsidP="00263BBD">
      <w:pPr>
        <w:pStyle w:val="ListBullet"/>
        <w:numPr>
          <w:ilvl w:val="0"/>
          <w:numId w:val="0"/>
        </w:numPr>
        <w:rPr>
          <w:rFonts w:cs="Calibri"/>
        </w:rPr>
      </w:pPr>
      <w:r w:rsidRPr="005C303C">
        <w:t xml:space="preserve">Seed lots of </w:t>
      </w:r>
      <w:r w:rsidRPr="005C303C">
        <w:rPr>
          <w:i/>
          <w:iCs/>
        </w:rPr>
        <w:t>Anthriscus</w:t>
      </w:r>
      <w:r w:rsidR="00D55DB4">
        <w:rPr>
          <w:i/>
          <w:iCs/>
        </w:rPr>
        <w:t xml:space="preserve"> </w:t>
      </w:r>
      <w:proofErr w:type="spellStart"/>
      <w:r w:rsidRPr="005C303C">
        <w:rPr>
          <w:i/>
          <w:iCs/>
        </w:rPr>
        <w:t>cerefolium</w:t>
      </w:r>
      <w:proofErr w:type="spellEnd"/>
      <w:r w:rsidRPr="005C303C">
        <w:rPr>
          <w:i/>
        </w:rPr>
        <w:t>,</w:t>
      </w:r>
      <w:r w:rsidRPr="005C303C">
        <w:rPr>
          <w:i/>
          <w:iCs/>
        </w:rPr>
        <w:t xml:space="preserve"> </w:t>
      </w:r>
      <w:r w:rsidRPr="005C303C">
        <w:rPr>
          <w:i/>
        </w:rPr>
        <w:t>Apium</w:t>
      </w:r>
      <w:r w:rsidR="00D55DB4">
        <w:rPr>
          <w:i/>
        </w:rPr>
        <w:t xml:space="preserve"> </w:t>
      </w:r>
      <w:r w:rsidRPr="005C303C">
        <w:rPr>
          <w:i/>
        </w:rPr>
        <w:t>graveolens,</w:t>
      </w:r>
      <w:r w:rsidRPr="005C303C">
        <w:rPr>
          <w:i/>
          <w:iCs/>
        </w:rPr>
        <w:t xml:space="preserve"> </w:t>
      </w:r>
      <w:r w:rsidRPr="005C303C">
        <w:rPr>
          <w:i/>
        </w:rPr>
        <w:t>Daucus</w:t>
      </w:r>
      <w:r w:rsidR="00D55DB4">
        <w:rPr>
          <w:i/>
        </w:rPr>
        <w:t xml:space="preserve"> </w:t>
      </w:r>
      <w:r w:rsidRPr="005C303C">
        <w:rPr>
          <w:i/>
        </w:rPr>
        <w:t>carota</w:t>
      </w:r>
      <w:r w:rsidRPr="005C303C">
        <w:rPr>
          <w:i/>
          <w:iCs/>
        </w:rPr>
        <w:t>,</w:t>
      </w:r>
      <w:r w:rsidRPr="005C303C">
        <w:rPr>
          <w:i/>
        </w:rPr>
        <w:t xml:space="preserve"> </w:t>
      </w:r>
      <w:proofErr w:type="spellStart"/>
      <w:r w:rsidRPr="005C303C">
        <w:rPr>
          <w:i/>
        </w:rPr>
        <w:t>Foeniculum</w:t>
      </w:r>
      <w:proofErr w:type="spellEnd"/>
      <w:r w:rsidR="00D55DB4">
        <w:rPr>
          <w:i/>
        </w:rPr>
        <w:t xml:space="preserve"> </w:t>
      </w:r>
      <w:r w:rsidRPr="005C303C">
        <w:rPr>
          <w:i/>
        </w:rPr>
        <w:t>vulgare, Petroselinum</w:t>
      </w:r>
      <w:r w:rsidR="006553A3">
        <w:rPr>
          <w:i/>
        </w:rPr>
        <w:t xml:space="preserve"> </w:t>
      </w:r>
      <w:proofErr w:type="spellStart"/>
      <w:r w:rsidRPr="005C303C">
        <w:rPr>
          <w:i/>
        </w:rPr>
        <w:t>crispum</w:t>
      </w:r>
      <w:proofErr w:type="spellEnd"/>
      <w:r w:rsidR="00A50033">
        <w:rPr>
          <w:i/>
          <w:iCs/>
        </w:rPr>
        <w:t xml:space="preserve"> </w:t>
      </w:r>
      <w:r w:rsidR="00A50033" w:rsidRPr="00A50033">
        <w:t xml:space="preserve">and </w:t>
      </w:r>
      <w:r w:rsidRPr="005C303C">
        <w:rPr>
          <w:i/>
        </w:rPr>
        <w:t xml:space="preserve">Pastinaca sativa </w:t>
      </w:r>
      <w:r w:rsidRPr="005C303C">
        <w:rPr>
          <w:bCs/>
        </w:rPr>
        <w:t xml:space="preserve">that are </w:t>
      </w:r>
      <w:r w:rsidRPr="005C303C">
        <w:rPr>
          <w:rStyle w:val="Strong"/>
          <w:b w:val="0"/>
        </w:rPr>
        <w:t>tested</w:t>
      </w:r>
      <w:r w:rsidRPr="005C303C">
        <w:rPr>
          <w:b/>
          <w:bCs/>
        </w:rPr>
        <w:t xml:space="preserve"> </w:t>
      </w:r>
      <w:proofErr w:type="gramStart"/>
      <w:r w:rsidRPr="005C303C">
        <w:rPr>
          <w:bCs/>
        </w:rPr>
        <w:t>off-shore</w:t>
      </w:r>
      <w:proofErr w:type="gramEnd"/>
      <w:r w:rsidRPr="005C303C">
        <w:rPr>
          <w:bCs/>
        </w:rPr>
        <w:t xml:space="preserve"> must be </w:t>
      </w:r>
      <w:r w:rsidRPr="005C303C">
        <w:rPr>
          <w:rFonts w:cs="Calibri"/>
        </w:rPr>
        <w:t xml:space="preserve">accompanied by </w:t>
      </w:r>
      <w:r w:rsidRPr="005C303C">
        <w:t xml:space="preserve">the laboratory test report and </w:t>
      </w:r>
      <w:r w:rsidRPr="005C303C">
        <w:rPr>
          <w:rFonts w:cs="Calibri"/>
        </w:rPr>
        <w:t>an official government Phytosanitary Certificate endorsed with the following additional declaration:</w:t>
      </w:r>
    </w:p>
    <w:p w14:paraId="44A45FFF" w14:textId="4CAD6375" w:rsidR="00263BBD" w:rsidRPr="005C303C" w:rsidRDefault="00263BBD" w:rsidP="00263BBD">
      <w:pPr>
        <w:pStyle w:val="ListBullet"/>
        <w:numPr>
          <w:ilvl w:val="0"/>
          <w:numId w:val="19"/>
        </w:numPr>
        <w:spacing w:before="0" w:after="160" w:line="259" w:lineRule="auto"/>
        <w:rPr>
          <w:bCs/>
        </w:rPr>
      </w:pPr>
      <w:r w:rsidRPr="005C303C">
        <w:t>‘The consignment of [</w:t>
      </w:r>
      <w:r w:rsidRPr="005C303C">
        <w:rPr>
          <w:i/>
        </w:rPr>
        <w:t>botanical name(s)</w:t>
      </w:r>
      <w:r w:rsidRPr="005C303C">
        <w:t xml:space="preserve"> (</w:t>
      </w:r>
      <w:r w:rsidRPr="005C303C">
        <w:rPr>
          <w:i/>
        </w:rPr>
        <w:t>Genus species</w:t>
      </w:r>
      <w:r w:rsidRPr="005C303C">
        <w:t>)] comprises [</w:t>
      </w:r>
      <w:r w:rsidRPr="005C303C">
        <w:rPr>
          <w:i/>
        </w:rPr>
        <w:t xml:space="preserve">insert number of </w:t>
      </w:r>
      <w:r w:rsidR="007D2053" w:rsidRPr="005C303C">
        <w:rPr>
          <w:i/>
        </w:rPr>
        <w:t>apiaceous</w:t>
      </w:r>
      <w:r w:rsidRPr="005C303C">
        <w:rPr>
          <w:i/>
        </w:rPr>
        <w:t xml:space="preserve"> vegetable seed lots</w:t>
      </w:r>
      <w:r w:rsidRPr="005C303C">
        <w:t xml:space="preserve">] seed lot(s); for each seed lot, seeds were tested by </w:t>
      </w:r>
      <w:r w:rsidRPr="005C303C">
        <w:rPr>
          <w:rStyle w:val="Strong"/>
          <w:b w:val="0"/>
        </w:rPr>
        <w:t>PCR</w:t>
      </w:r>
      <w:r w:rsidRPr="005C303C">
        <w:rPr>
          <w:bCs/>
        </w:rPr>
        <w:t xml:space="preserve"> </w:t>
      </w:r>
      <w:r w:rsidRPr="005C303C">
        <w:t>[</w:t>
      </w:r>
      <w:r w:rsidRPr="005C303C">
        <w:rPr>
          <w:i/>
        </w:rPr>
        <w:t>insert laboratory name(s) and report number(s)</w:t>
      </w:r>
      <w:r w:rsidRPr="005C303C">
        <w:t>] on a sample size of [</w:t>
      </w:r>
      <w:r w:rsidRPr="005C303C">
        <w:rPr>
          <w:i/>
        </w:rPr>
        <w:t xml:space="preserve">insert sample size </w:t>
      </w:r>
      <w:proofErr w:type="gramStart"/>
      <w:r w:rsidRPr="005C303C">
        <w:rPr>
          <w:i/>
        </w:rPr>
        <w:t>i.e.</w:t>
      </w:r>
      <w:proofErr w:type="gramEnd"/>
      <w:r w:rsidRPr="005C303C">
        <w:rPr>
          <w:i/>
        </w:rPr>
        <w:t xml:space="preserve"> 20,000 seeds or 20% of small seed lots</w:t>
      </w:r>
      <w:r w:rsidRPr="005C303C">
        <w:t>] and found free from [</w:t>
      </w:r>
      <w:r w:rsidRPr="005C303C">
        <w:rPr>
          <w:i/>
        </w:rPr>
        <w:t>name of the pests</w:t>
      </w:r>
      <w:r w:rsidRPr="005C303C">
        <w:t>]</w:t>
      </w:r>
      <w:r w:rsidRPr="005C303C">
        <w:rPr>
          <w:i/>
        </w:rPr>
        <w:t>’</w:t>
      </w:r>
      <w:r w:rsidRPr="005C303C">
        <w:rPr>
          <w:rFonts w:cs="Calibri"/>
        </w:rPr>
        <w:t>;</w:t>
      </w:r>
    </w:p>
    <w:p w14:paraId="7103A515" w14:textId="77777777" w:rsidR="00263BBD" w:rsidRPr="005C303C" w:rsidRDefault="00263BBD" w:rsidP="00263BBD">
      <w:pPr>
        <w:pStyle w:val="Heading6plain"/>
        <w:rPr>
          <w:sz w:val="22"/>
        </w:rPr>
      </w:pPr>
      <w:r w:rsidRPr="005C303C">
        <w:rPr>
          <w:sz w:val="22"/>
        </w:rPr>
        <w:lastRenderedPageBreak/>
        <w:t>Off-shore treated seed lots</w:t>
      </w:r>
    </w:p>
    <w:p w14:paraId="33E1029A" w14:textId="677A842D" w:rsidR="00263BBD" w:rsidRPr="005C303C" w:rsidRDefault="00263BBD" w:rsidP="00263BBD">
      <w:pPr>
        <w:pStyle w:val="ListBullet"/>
        <w:numPr>
          <w:ilvl w:val="0"/>
          <w:numId w:val="0"/>
        </w:numPr>
        <w:spacing w:before="160"/>
        <w:rPr>
          <w:rFonts w:cs="Calibri"/>
        </w:rPr>
      </w:pPr>
      <w:r w:rsidRPr="005C303C">
        <w:t xml:space="preserve">Seed lots of </w:t>
      </w:r>
      <w:r w:rsidRPr="005C303C">
        <w:rPr>
          <w:i/>
        </w:rPr>
        <w:t>Daucus carota</w:t>
      </w:r>
      <w:r w:rsidR="00D0489B" w:rsidRPr="005C303C">
        <w:rPr>
          <w:iCs/>
        </w:rPr>
        <w:t xml:space="preserve"> and</w:t>
      </w:r>
      <w:r w:rsidRPr="005C303C">
        <w:rPr>
          <w:i/>
        </w:rPr>
        <w:t xml:space="preserve"> </w:t>
      </w:r>
      <w:proofErr w:type="spellStart"/>
      <w:r w:rsidRPr="005C303C">
        <w:rPr>
          <w:i/>
        </w:rPr>
        <w:t>Foeniculum</w:t>
      </w:r>
      <w:proofErr w:type="spellEnd"/>
      <w:r w:rsidRPr="005C303C">
        <w:rPr>
          <w:i/>
        </w:rPr>
        <w:t xml:space="preserve"> vulgare </w:t>
      </w:r>
      <w:r w:rsidRPr="005C303C">
        <w:t xml:space="preserve">that are treated </w:t>
      </w:r>
      <w:r w:rsidRPr="005C303C">
        <w:rPr>
          <w:rFonts w:cs="Arial"/>
        </w:rPr>
        <w:t xml:space="preserve">with fungicide </w:t>
      </w:r>
      <w:proofErr w:type="gramStart"/>
      <w:r w:rsidRPr="005C303C">
        <w:rPr>
          <w:bCs/>
        </w:rPr>
        <w:t>off-shore</w:t>
      </w:r>
      <w:proofErr w:type="gramEnd"/>
      <w:r w:rsidRPr="005C303C">
        <w:rPr>
          <w:bCs/>
        </w:rPr>
        <w:t xml:space="preserve"> </w:t>
      </w:r>
      <w:r w:rsidRPr="005C303C">
        <w:t>must</w:t>
      </w:r>
      <w:r w:rsidRPr="005C303C">
        <w:rPr>
          <w:bCs/>
        </w:rPr>
        <w:t xml:space="preserve"> be </w:t>
      </w:r>
      <w:r w:rsidRPr="005C303C">
        <w:rPr>
          <w:rFonts w:cs="Calibri"/>
        </w:rPr>
        <w:t>accompanied by an official government Phytosanitary Certificate endorsed with the following additional declaration</w:t>
      </w:r>
      <w:r w:rsidRPr="005C303C">
        <w:t>s</w:t>
      </w:r>
      <w:r w:rsidRPr="005C303C">
        <w:rPr>
          <w:rFonts w:cs="Calibri"/>
        </w:rPr>
        <w:t>:</w:t>
      </w:r>
    </w:p>
    <w:p w14:paraId="5A2D9E0B" w14:textId="60D09761" w:rsidR="00263BBD" w:rsidRPr="005C303C" w:rsidRDefault="00263BBD" w:rsidP="00263BBD">
      <w:pPr>
        <w:pStyle w:val="ListBullet"/>
        <w:numPr>
          <w:ilvl w:val="0"/>
          <w:numId w:val="16"/>
        </w:numPr>
        <w:spacing w:before="0" w:after="200"/>
        <w:rPr>
          <w:rFonts w:eastAsia="Calibri" w:cs="Arial"/>
        </w:rPr>
      </w:pPr>
      <w:r w:rsidRPr="005C303C">
        <w:rPr>
          <w:rFonts w:eastAsia="Calibri" w:cs="Arial"/>
        </w:rPr>
        <w:t>‘The consignment of [</w:t>
      </w:r>
      <w:r w:rsidRPr="005C303C">
        <w:rPr>
          <w:rFonts w:eastAsia="Calibri" w:cs="Arial"/>
          <w:i/>
        </w:rPr>
        <w:t>botanical name(s) Genus species</w:t>
      </w:r>
      <w:r w:rsidRPr="005C303C">
        <w:rPr>
          <w:rFonts w:eastAsia="Calibri" w:cs="Arial"/>
        </w:rPr>
        <w:t>] comprises [</w:t>
      </w:r>
      <w:r w:rsidRPr="005C303C">
        <w:rPr>
          <w:rFonts w:eastAsia="Calibri" w:cs="Arial"/>
          <w:i/>
        </w:rPr>
        <w:t>insert seed lot numbers</w:t>
      </w:r>
      <w:r w:rsidRPr="005C303C">
        <w:rPr>
          <w:rFonts w:eastAsia="Calibri" w:cs="Arial"/>
        </w:rPr>
        <w:t xml:space="preserve">] seed lot(s); for each seed lot, seed were treated with </w:t>
      </w:r>
      <w:r w:rsidR="00EB14EF">
        <w:rPr>
          <w:rFonts w:eastAsia="Calibri" w:cs="Arial"/>
        </w:rPr>
        <w:t>the</w:t>
      </w:r>
      <w:r w:rsidR="00EB14EF" w:rsidRPr="005C303C">
        <w:rPr>
          <w:rFonts w:eastAsia="Calibri" w:cs="Arial"/>
        </w:rPr>
        <w:t xml:space="preserve"> </w:t>
      </w:r>
      <w:r w:rsidRPr="005C303C">
        <w:rPr>
          <w:rFonts w:eastAsia="Calibri" w:cs="Arial"/>
        </w:rPr>
        <w:t>broad</w:t>
      </w:r>
      <w:r w:rsidR="000A67BB">
        <w:rPr>
          <w:rFonts w:eastAsia="Calibri" w:cs="Arial"/>
        </w:rPr>
        <w:t>-</w:t>
      </w:r>
      <w:r w:rsidRPr="005C303C">
        <w:rPr>
          <w:rFonts w:eastAsia="Calibri" w:cs="Arial"/>
        </w:rPr>
        <w:t>spectrum fungicide [</w:t>
      </w:r>
      <w:r w:rsidRPr="005C303C">
        <w:rPr>
          <w:rFonts w:eastAsia="Calibri" w:cs="Arial"/>
          <w:i/>
        </w:rPr>
        <w:t>insert name and active ingredient and dosage</w:t>
      </w:r>
      <w:r w:rsidRPr="005C303C">
        <w:rPr>
          <w:rFonts w:eastAsia="Calibri" w:cs="Arial"/>
        </w:rPr>
        <w:t>] for control of [</w:t>
      </w:r>
      <w:r w:rsidRPr="005C303C">
        <w:rPr>
          <w:rFonts w:eastAsia="Calibri" w:cs="Arial"/>
          <w:i/>
          <w:iCs/>
        </w:rPr>
        <w:t>name of pests</w:t>
      </w:r>
      <w:r w:rsidRPr="005C303C">
        <w:rPr>
          <w:rFonts w:eastAsia="Calibri" w:cs="Arial"/>
        </w:rPr>
        <w:t>].’</w:t>
      </w:r>
    </w:p>
    <w:p w14:paraId="2314EC81" w14:textId="7D7201CD" w:rsidR="00263BBD" w:rsidRPr="005C303C" w:rsidRDefault="00263BBD" w:rsidP="00263BBD">
      <w:pPr>
        <w:pStyle w:val="ListBullet"/>
        <w:numPr>
          <w:ilvl w:val="0"/>
          <w:numId w:val="0"/>
        </w:numPr>
        <w:spacing w:before="160"/>
        <w:rPr>
          <w:rFonts w:cs="Calibri"/>
        </w:rPr>
      </w:pPr>
      <w:r w:rsidRPr="005C303C">
        <w:t xml:space="preserve">Seed lots of </w:t>
      </w:r>
      <w:r w:rsidRPr="005C303C">
        <w:rPr>
          <w:i/>
          <w:iCs/>
        </w:rPr>
        <w:t>Anthriscus </w:t>
      </w:r>
      <w:proofErr w:type="spellStart"/>
      <w:r w:rsidRPr="005C303C">
        <w:rPr>
          <w:i/>
          <w:iCs/>
        </w:rPr>
        <w:t>cerefolium</w:t>
      </w:r>
      <w:proofErr w:type="spellEnd"/>
      <w:r w:rsidRPr="005C303C">
        <w:rPr>
          <w:i/>
        </w:rPr>
        <w:t>,</w:t>
      </w:r>
      <w:r w:rsidRPr="005C303C">
        <w:rPr>
          <w:i/>
          <w:iCs/>
        </w:rPr>
        <w:t xml:space="preserve"> </w:t>
      </w:r>
      <w:r w:rsidRPr="005C303C">
        <w:rPr>
          <w:i/>
        </w:rPr>
        <w:t>Apium graveolens,</w:t>
      </w:r>
      <w:r w:rsidRPr="005C303C">
        <w:rPr>
          <w:i/>
          <w:iCs/>
        </w:rPr>
        <w:t xml:space="preserve"> </w:t>
      </w:r>
      <w:r w:rsidRPr="005C303C">
        <w:rPr>
          <w:i/>
        </w:rPr>
        <w:t>Daucus carota</w:t>
      </w:r>
      <w:r w:rsidRPr="005C303C">
        <w:rPr>
          <w:i/>
          <w:iCs/>
        </w:rPr>
        <w:t>,</w:t>
      </w:r>
      <w:r w:rsidRPr="005C303C">
        <w:rPr>
          <w:i/>
        </w:rPr>
        <w:t xml:space="preserve"> </w:t>
      </w:r>
      <w:proofErr w:type="spellStart"/>
      <w:r w:rsidRPr="005C303C">
        <w:rPr>
          <w:i/>
        </w:rPr>
        <w:t>Foeniculum</w:t>
      </w:r>
      <w:proofErr w:type="spellEnd"/>
      <w:r w:rsidRPr="005C303C">
        <w:rPr>
          <w:i/>
        </w:rPr>
        <w:t> vulgare, Petroselinum</w:t>
      </w:r>
      <w:r w:rsidR="006553A3">
        <w:rPr>
          <w:i/>
        </w:rPr>
        <w:t xml:space="preserve"> </w:t>
      </w:r>
      <w:proofErr w:type="spellStart"/>
      <w:r w:rsidRPr="005C303C">
        <w:rPr>
          <w:i/>
        </w:rPr>
        <w:t>crispum</w:t>
      </w:r>
      <w:proofErr w:type="spellEnd"/>
      <w:r w:rsidRPr="005C303C">
        <w:rPr>
          <w:i/>
          <w:iCs/>
        </w:rPr>
        <w:t xml:space="preserve"> </w:t>
      </w:r>
      <w:r w:rsidRPr="005C303C">
        <w:t xml:space="preserve">and </w:t>
      </w:r>
      <w:r w:rsidRPr="005C303C">
        <w:rPr>
          <w:i/>
        </w:rPr>
        <w:t xml:space="preserve">Pastinaca sativa </w:t>
      </w:r>
      <w:r w:rsidRPr="005C303C">
        <w:t xml:space="preserve">that are treated with hot water </w:t>
      </w:r>
      <w:proofErr w:type="gramStart"/>
      <w:r w:rsidRPr="005C303C">
        <w:t>off-shore</w:t>
      </w:r>
      <w:proofErr w:type="gramEnd"/>
      <w:r w:rsidRPr="005C303C">
        <w:t xml:space="preserve"> must</w:t>
      </w:r>
      <w:r w:rsidRPr="005C303C">
        <w:rPr>
          <w:bCs/>
        </w:rPr>
        <w:t xml:space="preserve"> be </w:t>
      </w:r>
      <w:r w:rsidRPr="005C303C">
        <w:rPr>
          <w:rFonts w:cs="Calibri"/>
        </w:rPr>
        <w:t>accompanied by an official government Phytosanitary Certificate endorsed with the following additional declaration</w:t>
      </w:r>
      <w:r w:rsidRPr="005C303C">
        <w:t>s</w:t>
      </w:r>
      <w:r w:rsidRPr="005C303C">
        <w:rPr>
          <w:rFonts w:cs="Calibri"/>
        </w:rPr>
        <w:t>:</w:t>
      </w:r>
    </w:p>
    <w:p w14:paraId="74C1E8E7" w14:textId="07805481" w:rsidR="00263BBD" w:rsidRPr="005C303C" w:rsidRDefault="00263BBD" w:rsidP="00263BBD">
      <w:pPr>
        <w:pStyle w:val="ListBullet"/>
        <w:numPr>
          <w:ilvl w:val="0"/>
          <w:numId w:val="16"/>
        </w:numPr>
        <w:spacing w:before="0" w:after="200"/>
        <w:rPr>
          <w:rFonts w:eastAsia="Calibri" w:cs="Arial"/>
        </w:rPr>
      </w:pPr>
      <w:r w:rsidRPr="005C303C">
        <w:rPr>
          <w:rFonts w:eastAsia="Calibri" w:cs="Arial"/>
        </w:rPr>
        <w:t>‘The consignment of [</w:t>
      </w:r>
      <w:r w:rsidRPr="005C303C">
        <w:rPr>
          <w:rFonts w:eastAsia="Calibri" w:cs="Arial"/>
          <w:i/>
        </w:rPr>
        <w:t>botanical name(s) Genus species</w:t>
      </w:r>
      <w:r w:rsidRPr="005C303C">
        <w:rPr>
          <w:rFonts w:eastAsia="Calibri" w:cs="Arial"/>
        </w:rPr>
        <w:t>] comprises [</w:t>
      </w:r>
      <w:r w:rsidRPr="005C303C">
        <w:rPr>
          <w:rFonts w:eastAsia="Calibri" w:cs="Arial"/>
          <w:i/>
        </w:rPr>
        <w:t>insert seed lot numbers</w:t>
      </w:r>
      <w:r w:rsidRPr="005C303C">
        <w:rPr>
          <w:rFonts w:eastAsia="Calibri" w:cs="Arial"/>
        </w:rPr>
        <w:t xml:space="preserve">] seed lot(s); for each seed lot, seed were </w:t>
      </w:r>
      <w:r w:rsidR="004A74D5" w:rsidRPr="00C948C7">
        <w:rPr>
          <w:rFonts w:eastAsia="Calibri" w:cs="Arial"/>
        </w:rPr>
        <w:t>directly immersed</w:t>
      </w:r>
      <w:r w:rsidRPr="00C948C7">
        <w:rPr>
          <w:rFonts w:eastAsia="Calibri" w:cs="Arial"/>
        </w:rPr>
        <w:t xml:space="preserve"> </w:t>
      </w:r>
      <w:r w:rsidR="006D40A3" w:rsidRPr="00C948C7">
        <w:rPr>
          <w:rFonts w:eastAsia="Calibri" w:cs="Arial"/>
        </w:rPr>
        <w:t>in</w:t>
      </w:r>
      <w:r w:rsidR="006D40A3">
        <w:rPr>
          <w:rFonts w:eastAsia="Calibri" w:cs="Arial"/>
        </w:rPr>
        <w:t xml:space="preserve"> </w:t>
      </w:r>
      <w:r w:rsidRPr="005C303C">
        <w:rPr>
          <w:rFonts w:eastAsia="Calibri" w:cs="Arial"/>
        </w:rPr>
        <w:t>hot water at 50°C for 20 minutes for control of ‘</w:t>
      </w:r>
      <w:proofErr w:type="spellStart"/>
      <w:r w:rsidRPr="005C303C">
        <w:rPr>
          <w:rFonts w:eastAsia="Calibri" w:cs="Arial"/>
          <w:i/>
          <w:iCs/>
        </w:rPr>
        <w:t>Candidatus</w:t>
      </w:r>
      <w:proofErr w:type="spellEnd"/>
      <w:r w:rsidR="00614793" w:rsidRPr="005C303C">
        <w:rPr>
          <w:rFonts w:eastAsia="Calibri" w:cs="Arial"/>
          <w:i/>
          <w:iCs/>
        </w:rPr>
        <w:t> </w:t>
      </w:r>
      <w:proofErr w:type="spellStart"/>
      <w:r w:rsidRPr="005C303C">
        <w:rPr>
          <w:rFonts w:eastAsia="Calibri" w:cs="Arial"/>
        </w:rPr>
        <w:t>Liberibacter</w:t>
      </w:r>
      <w:proofErr w:type="spellEnd"/>
      <w:r w:rsidR="00614793" w:rsidRPr="005C303C">
        <w:rPr>
          <w:rFonts w:eastAsia="Calibri" w:cs="Arial"/>
        </w:rPr>
        <w:t> </w:t>
      </w:r>
      <w:r w:rsidRPr="005C303C">
        <w:rPr>
          <w:rFonts w:eastAsia="Calibri" w:cs="Arial"/>
        </w:rPr>
        <w:t>solanacearum’.</w:t>
      </w:r>
    </w:p>
    <w:p w14:paraId="308DABFE" w14:textId="77777777" w:rsidR="00263BBD" w:rsidRPr="005C303C" w:rsidRDefault="00263BBD" w:rsidP="00263BBD">
      <w:pPr>
        <w:pStyle w:val="Heading4"/>
      </w:pPr>
      <w:r w:rsidRPr="005C303C">
        <w:t>Summary of additional risk management measures</w:t>
      </w:r>
    </w:p>
    <w:p w14:paraId="460BFABA" w14:textId="06D40DF2" w:rsidR="00263BBD" w:rsidRPr="005C303C" w:rsidRDefault="00263BBD" w:rsidP="00263BBD">
      <w:pPr>
        <w:pStyle w:val="ListBullet"/>
        <w:numPr>
          <w:ilvl w:val="0"/>
          <w:numId w:val="0"/>
        </w:numPr>
        <w:spacing w:line="269" w:lineRule="auto"/>
        <w:rPr>
          <w:szCs w:val="20"/>
        </w:rPr>
      </w:pPr>
      <w:r w:rsidRPr="005C303C">
        <w:rPr>
          <w:szCs w:val="20"/>
        </w:rPr>
        <w:t xml:space="preserve">The additional pest risk management measures for apiaceous </w:t>
      </w:r>
      <w:r w:rsidRPr="005C303C">
        <w:t xml:space="preserve">vegetable </w:t>
      </w:r>
      <w:r w:rsidRPr="005C303C">
        <w:rPr>
          <w:szCs w:val="20"/>
        </w:rPr>
        <w:t xml:space="preserve">seeds that are associated with the identified quarantine pests are summarised in </w:t>
      </w:r>
      <w:r w:rsidRPr="005C303C">
        <w:rPr>
          <w:szCs w:val="20"/>
        </w:rPr>
        <w:fldChar w:fldCharType="begin"/>
      </w:r>
      <w:r w:rsidRPr="005C303C">
        <w:rPr>
          <w:szCs w:val="20"/>
        </w:rPr>
        <w:instrText xml:space="preserve"> REF _Ref26972367 \h  \* MERGEFORMAT </w:instrText>
      </w:r>
      <w:r w:rsidRPr="005C303C">
        <w:rPr>
          <w:szCs w:val="20"/>
        </w:rPr>
      </w:r>
      <w:r w:rsidRPr="005C303C">
        <w:rPr>
          <w:szCs w:val="20"/>
        </w:rPr>
        <w:fldChar w:fldCharType="separate"/>
      </w:r>
      <w:r w:rsidR="00631C96" w:rsidRPr="005C303C">
        <w:t xml:space="preserve">Table </w:t>
      </w:r>
      <w:r w:rsidR="00631C96">
        <w:rPr>
          <w:noProof/>
        </w:rPr>
        <w:t>4</w:t>
      </w:r>
      <w:r w:rsidR="00631C96" w:rsidRPr="005C303C">
        <w:rPr>
          <w:noProof/>
        </w:rPr>
        <w:t>.</w:t>
      </w:r>
      <w:r w:rsidR="00631C96">
        <w:rPr>
          <w:noProof/>
        </w:rPr>
        <w:t>1</w:t>
      </w:r>
      <w:r w:rsidRPr="005C303C">
        <w:rPr>
          <w:szCs w:val="20"/>
        </w:rPr>
        <w:fldChar w:fldCharType="end"/>
      </w:r>
      <w:r w:rsidRPr="005C303C">
        <w:rPr>
          <w:szCs w:val="20"/>
        </w:rPr>
        <w:t>.</w:t>
      </w:r>
    </w:p>
    <w:p w14:paraId="549E8809" w14:textId="53B7831B" w:rsidR="00263BBD" w:rsidRPr="005C303C" w:rsidRDefault="00263BBD" w:rsidP="00263BBD">
      <w:pPr>
        <w:pStyle w:val="Caption"/>
        <w:rPr>
          <w:color w:val="auto"/>
        </w:rPr>
      </w:pPr>
      <w:bookmarkStart w:id="54" w:name="_Ref26972367"/>
      <w:bookmarkStart w:id="55" w:name="_Toc65233844"/>
      <w:r w:rsidRPr="005C303C">
        <w:rPr>
          <w:color w:val="auto"/>
        </w:rPr>
        <w:t xml:space="preserve">Table </w:t>
      </w:r>
      <w:r w:rsidRPr="005C303C">
        <w:rPr>
          <w:noProof/>
          <w:color w:val="auto"/>
        </w:rPr>
        <w:fldChar w:fldCharType="begin"/>
      </w:r>
      <w:r w:rsidRPr="005C303C">
        <w:rPr>
          <w:noProof/>
          <w:color w:val="auto"/>
        </w:rPr>
        <w:instrText xml:space="preserve"> STYLEREF 2 \s </w:instrText>
      </w:r>
      <w:r w:rsidRPr="005C303C">
        <w:rPr>
          <w:noProof/>
          <w:color w:val="auto"/>
        </w:rPr>
        <w:fldChar w:fldCharType="separate"/>
      </w:r>
      <w:r w:rsidR="00631C96">
        <w:rPr>
          <w:noProof/>
          <w:color w:val="auto"/>
        </w:rPr>
        <w:t>4</w:t>
      </w:r>
      <w:r w:rsidRPr="005C303C">
        <w:rPr>
          <w:noProof/>
          <w:color w:val="auto"/>
        </w:rPr>
        <w:fldChar w:fldCharType="end"/>
      </w:r>
      <w:r w:rsidRPr="005C303C">
        <w:rPr>
          <w:color w:val="auto"/>
        </w:rPr>
        <w:t>.</w:t>
      </w:r>
      <w:r w:rsidRPr="005C303C">
        <w:rPr>
          <w:noProof/>
          <w:color w:val="auto"/>
        </w:rPr>
        <w:fldChar w:fldCharType="begin"/>
      </w:r>
      <w:r w:rsidRPr="005C303C">
        <w:rPr>
          <w:noProof/>
          <w:color w:val="auto"/>
        </w:rPr>
        <w:instrText xml:space="preserve"> SEQ Table \* ARABIC \s 2 </w:instrText>
      </w:r>
      <w:r w:rsidRPr="005C303C">
        <w:rPr>
          <w:noProof/>
          <w:color w:val="auto"/>
        </w:rPr>
        <w:fldChar w:fldCharType="separate"/>
      </w:r>
      <w:r w:rsidR="00631C96">
        <w:rPr>
          <w:noProof/>
          <w:color w:val="auto"/>
        </w:rPr>
        <w:t>1</w:t>
      </w:r>
      <w:r w:rsidRPr="005C303C">
        <w:rPr>
          <w:noProof/>
          <w:color w:val="auto"/>
        </w:rPr>
        <w:fldChar w:fldCharType="end"/>
      </w:r>
      <w:bookmarkEnd w:id="54"/>
      <w:r w:rsidRPr="005C303C">
        <w:rPr>
          <w:color w:val="auto"/>
        </w:rPr>
        <w:t xml:space="preserve"> Summary of additional pest risk management measures for hosts of identified quarantine pests</w:t>
      </w:r>
      <w:bookmarkEnd w:id="55"/>
    </w:p>
    <w:tbl>
      <w:tblPr>
        <w:tblW w:w="9072" w:type="dxa"/>
        <w:tblCellMar>
          <w:left w:w="0" w:type="dxa"/>
          <w:right w:w="0" w:type="dxa"/>
        </w:tblCellMar>
        <w:tblLook w:val="04A0" w:firstRow="1" w:lastRow="0" w:firstColumn="1" w:lastColumn="0" w:noHBand="0" w:noVBand="1"/>
      </w:tblPr>
      <w:tblGrid>
        <w:gridCol w:w="2020"/>
        <w:gridCol w:w="2800"/>
        <w:gridCol w:w="1417"/>
        <w:gridCol w:w="1418"/>
        <w:gridCol w:w="1417"/>
      </w:tblGrid>
      <w:tr w:rsidR="00263BBD" w:rsidRPr="005C303C" w14:paraId="7D0618CA" w14:textId="77777777" w:rsidTr="00DC2BE1">
        <w:trPr>
          <w:cantSplit/>
        </w:trPr>
        <w:tc>
          <w:tcPr>
            <w:tcW w:w="0" w:type="auto"/>
            <w:tcBorders>
              <w:top w:val="single" w:sz="8" w:space="0" w:color="auto"/>
              <w:left w:val="nil"/>
              <w:bottom w:val="single" w:sz="8" w:space="0" w:color="BFBFBF" w:themeColor="background1" w:themeShade="BF"/>
              <w:right w:val="nil"/>
            </w:tcBorders>
            <w:tcMar>
              <w:top w:w="0" w:type="dxa"/>
              <w:left w:w="108" w:type="dxa"/>
              <w:bottom w:w="0" w:type="dxa"/>
              <w:right w:w="108" w:type="dxa"/>
            </w:tcMar>
            <w:hideMark/>
          </w:tcPr>
          <w:p w14:paraId="60D5B2A2" w14:textId="73F16220" w:rsidR="00263BBD" w:rsidRPr="005C303C" w:rsidRDefault="00263BBD" w:rsidP="00896A01">
            <w:pPr>
              <w:pStyle w:val="TableHeading"/>
              <w:rPr>
                <w:bCs/>
              </w:rPr>
            </w:pPr>
            <w:r w:rsidRPr="005C303C">
              <w:rPr>
                <w:bCs/>
              </w:rPr>
              <w:t xml:space="preserve">Host species </w:t>
            </w:r>
            <w:r w:rsidRPr="005C303C">
              <w:rPr>
                <w:b w:val="0"/>
              </w:rPr>
              <w:t>(</w:t>
            </w:r>
            <w:r w:rsidR="00EB14EF">
              <w:rPr>
                <w:b w:val="0"/>
              </w:rPr>
              <w:t>a</w:t>
            </w:r>
            <w:r w:rsidRPr="005C303C">
              <w:rPr>
                <w:b w:val="0"/>
              </w:rPr>
              <w:t>)</w:t>
            </w:r>
          </w:p>
        </w:tc>
        <w:tc>
          <w:tcPr>
            <w:tcW w:w="2800" w:type="dxa"/>
            <w:tcBorders>
              <w:top w:val="single" w:sz="8" w:space="0" w:color="auto"/>
              <w:left w:val="nil"/>
              <w:bottom w:val="single" w:sz="8" w:space="0" w:color="BFBFBF" w:themeColor="background1" w:themeShade="BF"/>
              <w:right w:val="nil"/>
            </w:tcBorders>
            <w:tcMar>
              <w:top w:w="0" w:type="dxa"/>
              <w:left w:w="108" w:type="dxa"/>
              <w:bottom w:w="0" w:type="dxa"/>
              <w:right w:w="108" w:type="dxa"/>
            </w:tcMar>
            <w:hideMark/>
          </w:tcPr>
          <w:p w14:paraId="0132EA3D" w14:textId="77777777" w:rsidR="00263BBD" w:rsidRPr="005C303C" w:rsidRDefault="00263BBD" w:rsidP="00896A01">
            <w:pPr>
              <w:pStyle w:val="TableHeading"/>
              <w:rPr>
                <w:bCs/>
              </w:rPr>
            </w:pPr>
            <w:r w:rsidRPr="005C303C">
              <w:rPr>
                <w:bCs/>
              </w:rPr>
              <w:t>Pathogens</w:t>
            </w:r>
          </w:p>
        </w:tc>
        <w:tc>
          <w:tcPr>
            <w:tcW w:w="1417" w:type="dxa"/>
            <w:tcBorders>
              <w:top w:val="single" w:sz="8" w:space="0" w:color="auto"/>
              <w:left w:val="nil"/>
              <w:bottom w:val="single" w:sz="8" w:space="0" w:color="BFBFBF" w:themeColor="background1" w:themeShade="BF"/>
              <w:right w:val="nil"/>
            </w:tcBorders>
            <w:tcMar>
              <w:top w:w="0" w:type="dxa"/>
              <w:left w:w="108" w:type="dxa"/>
              <w:bottom w:w="0" w:type="dxa"/>
              <w:right w:w="108" w:type="dxa"/>
            </w:tcMar>
            <w:hideMark/>
          </w:tcPr>
          <w:p w14:paraId="1950E387" w14:textId="77777777" w:rsidR="00263BBD" w:rsidRPr="005C303C" w:rsidRDefault="00263BBD" w:rsidP="00896A01">
            <w:pPr>
              <w:pStyle w:val="TableHeading"/>
              <w:rPr>
                <w:bCs/>
              </w:rPr>
            </w:pPr>
            <w:r w:rsidRPr="005C303C">
              <w:rPr>
                <w:bCs/>
              </w:rPr>
              <w:t>Option 1</w:t>
            </w:r>
          </w:p>
          <w:p w14:paraId="4F3582D1" w14:textId="0E4E4B28" w:rsidR="00263BBD" w:rsidRPr="005C303C" w:rsidRDefault="00263BBD" w:rsidP="00896A01">
            <w:pPr>
              <w:pStyle w:val="TableHeading"/>
              <w:rPr>
                <w:bCs/>
              </w:rPr>
            </w:pPr>
            <w:r w:rsidRPr="005C303C">
              <w:rPr>
                <w:bCs/>
              </w:rPr>
              <w:t>(PCR test)</w:t>
            </w:r>
            <w:r w:rsidRPr="005C303C">
              <w:rPr>
                <w:b w:val="0"/>
                <w:bCs/>
              </w:rPr>
              <w:t xml:space="preserve"> (</w:t>
            </w:r>
            <w:r w:rsidR="00EB14EF">
              <w:rPr>
                <w:b w:val="0"/>
                <w:bCs/>
              </w:rPr>
              <w:t>b</w:t>
            </w:r>
            <w:r w:rsidRPr="005C303C">
              <w:rPr>
                <w:b w:val="0"/>
                <w:bCs/>
              </w:rPr>
              <w:t>)</w:t>
            </w:r>
          </w:p>
        </w:tc>
        <w:tc>
          <w:tcPr>
            <w:tcW w:w="1418" w:type="dxa"/>
            <w:tcBorders>
              <w:top w:val="single" w:sz="8" w:space="0" w:color="auto"/>
              <w:left w:val="nil"/>
              <w:bottom w:val="single" w:sz="8" w:space="0" w:color="BFBFBF" w:themeColor="background1" w:themeShade="BF"/>
              <w:right w:val="nil"/>
            </w:tcBorders>
            <w:tcMar>
              <w:top w:w="0" w:type="dxa"/>
              <w:left w:w="108" w:type="dxa"/>
              <w:bottom w:w="0" w:type="dxa"/>
              <w:right w:w="108" w:type="dxa"/>
            </w:tcMar>
            <w:hideMark/>
          </w:tcPr>
          <w:p w14:paraId="52E869EC" w14:textId="77777777" w:rsidR="00263BBD" w:rsidRPr="005C303C" w:rsidRDefault="00263BBD" w:rsidP="00896A01">
            <w:pPr>
              <w:pStyle w:val="TableHeading"/>
              <w:rPr>
                <w:bCs/>
              </w:rPr>
            </w:pPr>
            <w:r w:rsidRPr="005C303C">
              <w:rPr>
                <w:bCs/>
              </w:rPr>
              <w:t>Option 2</w:t>
            </w:r>
          </w:p>
          <w:p w14:paraId="39346ABC" w14:textId="6CA5F5CD" w:rsidR="00263BBD" w:rsidRPr="005C303C" w:rsidRDefault="00263BBD" w:rsidP="00896A01">
            <w:pPr>
              <w:pStyle w:val="TableHeading"/>
              <w:rPr>
                <w:bCs/>
              </w:rPr>
            </w:pPr>
            <w:r w:rsidRPr="005C303C">
              <w:rPr>
                <w:bCs/>
              </w:rPr>
              <w:t xml:space="preserve">(Fungicide treatment) </w:t>
            </w:r>
            <w:r w:rsidRPr="005C303C">
              <w:rPr>
                <w:b w:val="0"/>
                <w:bCs/>
              </w:rPr>
              <w:t>(</w:t>
            </w:r>
            <w:r w:rsidR="00EB14EF">
              <w:rPr>
                <w:b w:val="0"/>
                <w:bCs/>
              </w:rPr>
              <w:t>c</w:t>
            </w:r>
            <w:r w:rsidRPr="005C303C">
              <w:rPr>
                <w:b w:val="0"/>
                <w:bCs/>
              </w:rPr>
              <w:t>)</w:t>
            </w:r>
          </w:p>
        </w:tc>
        <w:tc>
          <w:tcPr>
            <w:tcW w:w="1417" w:type="dxa"/>
            <w:tcBorders>
              <w:top w:val="single" w:sz="8" w:space="0" w:color="auto"/>
              <w:left w:val="nil"/>
              <w:bottom w:val="single" w:sz="8" w:space="0" w:color="BFBFBF" w:themeColor="background1" w:themeShade="BF"/>
              <w:right w:val="nil"/>
            </w:tcBorders>
            <w:tcMar>
              <w:top w:w="0" w:type="dxa"/>
              <w:left w:w="108" w:type="dxa"/>
              <w:bottom w:w="0" w:type="dxa"/>
              <w:right w:w="108" w:type="dxa"/>
            </w:tcMar>
            <w:hideMark/>
          </w:tcPr>
          <w:p w14:paraId="2AEF8CA2" w14:textId="77777777" w:rsidR="00263BBD" w:rsidRPr="005C303C" w:rsidRDefault="00263BBD" w:rsidP="00896A01">
            <w:pPr>
              <w:pStyle w:val="TableHeading"/>
              <w:rPr>
                <w:bCs/>
              </w:rPr>
            </w:pPr>
            <w:r w:rsidRPr="005C303C">
              <w:rPr>
                <w:bCs/>
              </w:rPr>
              <w:t>Option 3</w:t>
            </w:r>
          </w:p>
          <w:p w14:paraId="42F2F0A1" w14:textId="35D3A31F" w:rsidR="00263BBD" w:rsidRPr="005C303C" w:rsidRDefault="00263BBD" w:rsidP="00896A01">
            <w:pPr>
              <w:pStyle w:val="TableHeading"/>
              <w:rPr>
                <w:bCs/>
              </w:rPr>
            </w:pPr>
            <w:r w:rsidRPr="005C303C">
              <w:rPr>
                <w:bCs/>
              </w:rPr>
              <w:t xml:space="preserve">(Hot water treatment) </w:t>
            </w:r>
            <w:r w:rsidRPr="005C303C">
              <w:rPr>
                <w:b w:val="0"/>
                <w:bCs/>
              </w:rPr>
              <w:t>(</w:t>
            </w:r>
            <w:r w:rsidR="00EB14EF">
              <w:rPr>
                <w:b w:val="0"/>
                <w:bCs/>
              </w:rPr>
              <w:t>b</w:t>
            </w:r>
            <w:r w:rsidRPr="005C303C">
              <w:rPr>
                <w:b w:val="0"/>
                <w:bCs/>
              </w:rPr>
              <w:t>)</w:t>
            </w:r>
          </w:p>
        </w:tc>
      </w:tr>
      <w:tr w:rsidR="00263BBD" w:rsidRPr="005C303C" w14:paraId="4210808D" w14:textId="77777777" w:rsidTr="00DC2BE1">
        <w:trPr>
          <w:cantSplit/>
        </w:trPr>
        <w:tc>
          <w:tcPr>
            <w:tcW w:w="0" w:type="auto"/>
            <w:tcBorders>
              <w:top w:val="single" w:sz="8" w:space="0" w:color="BFBFBF" w:themeColor="background1" w:themeShade="BF"/>
              <w:left w:val="nil"/>
              <w:right w:val="nil"/>
            </w:tcBorders>
            <w:tcMar>
              <w:top w:w="0" w:type="dxa"/>
              <w:left w:w="108" w:type="dxa"/>
              <w:bottom w:w="0" w:type="dxa"/>
              <w:right w:w="108" w:type="dxa"/>
            </w:tcMar>
          </w:tcPr>
          <w:p w14:paraId="6DF20872" w14:textId="77777777" w:rsidR="00263BBD" w:rsidRPr="005C303C" w:rsidRDefault="00263BBD" w:rsidP="00896A01">
            <w:pPr>
              <w:pStyle w:val="TableHeading"/>
              <w:rPr>
                <w:b w:val="0"/>
                <w:i/>
                <w:iCs/>
                <w:highlight w:val="yellow"/>
              </w:rPr>
            </w:pPr>
            <w:r w:rsidRPr="005C303C">
              <w:rPr>
                <w:b w:val="0"/>
                <w:i/>
                <w:iCs/>
              </w:rPr>
              <w:t xml:space="preserve">Anthriscus </w:t>
            </w:r>
            <w:proofErr w:type="spellStart"/>
            <w:r w:rsidRPr="005C303C">
              <w:rPr>
                <w:b w:val="0"/>
                <w:i/>
                <w:iCs/>
              </w:rPr>
              <w:t>cerefolium</w:t>
            </w:r>
            <w:proofErr w:type="spellEnd"/>
          </w:p>
        </w:tc>
        <w:tc>
          <w:tcPr>
            <w:tcW w:w="2800" w:type="dxa"/>
            <w:tcBorders>
              <w:top w:val="single" w:sz="8" w:space="0" w:color="BFBFBF" w:themeColor="background1" w:themeShade="BF"/>
              <w:left w:val="nil"/>
              <w:bottom w:val="single" w:sz="8" w:space="0" w:color="BFBFBF"/>
              <w:right w:val="nil"/>
            </w:tcBorders>
            <w:tcMar>
              <w:top w:w="0" w:type="dxa"/>
              <w:left w:w="108" w:type="dxa"/>
              <w:bottom w:w="0" w:type="dxa"/>
              <w:right w:w="108" w:type="dxa"/>
            </w:tcMar>
          </w:tcPr>
          <w:p w14:paraId="793B0269" w14:textId="77777777" w:rsidR="00263BBD" w:rsidRPr="005C303C" w:rsidRDefault="00263BBD" w:rsidP="00896A01">
            <w:pPr>
              <w:pStyle w:val="TableHeading"/>
              <w:rPr>
                <w:b w:val="0"/>
              </w:rPr>
            </w:pPr>
            <w:r w:rsidRPr="005C303C">
              <w:rPr>
                <w:b w:val="0"/>
              </w:rPr>
              <w:t>‘</w:t>
            </w:r>
            <w:proofErr w:type="spellStart"/>
            <w:r w:rsidRPr="005C303C">
              <w:rPr>
                <w:b w:val="0"/>
                <w:i/>
                <w:iCs/>
              </w:rPr>
              <w:t>Candidatus</w:t>
            </w:r>
            <w:proofErr w:type="spellEnd"/>
            <w:r w:rsidRPr="005C303C">
              <w:rPr>
                <w:b w:val="0"/>
                <w:i/>
                <w:iCs/>
              </w:rPr>
              <w:t xml:space="preserve"> </w:t>
            </w:r>
            <w:proofErr w:type="spellStart"/>
            <w:r w:rsidRPr="005C303C">
              <w:rPr>
                <w:b w:val="0"/>
              </w:rPr>
              <w:t>Liberibacter</w:t>
            </w:r>
            <w:proofErr w:type="spellEnd"/>
            <w:r w:rsidRPr="005C303C">
              <w:rPr>
                <w:b w:val="0"/>
              </w:rPr>
              <w:t xml:space="preserve"> solanacearum’</w:t>
            </w:r>
          </w:p>
        </w:tc>
        <w:tc>
          <w:tcPr>
            <w:tcW w:w="1417" w:type="dxa"/>
            <w:tcBorders>
              <w:top w:val="single" w:sz="8" w:space="0" w:color="BFBFBF" w:themeColor="background1" w:themeShade="BF"/>
              <w:left w:val="nil"/>
              <w:bottom w:val="single" w:sz="8" w:space="0" w:color="BFBFBF"/>
              <w:right w:val="nil"/>
            </w:tcBorders>
            <w:tcMar>
              <w:top w:w="0" w:type="dxa"/>
              <w:left w:w="108" w:type="dxa"/>
              <w:bottom w:w="0" w:type="dxa"/>
              <w:right w:w="108" w:type="dxa"/>
            </w:tcMar>
          </w:tcPr>
          <w:p w14:paraId="67D85FDE" w14:textId="77777777" w:rsidR="00263BBD" w:rsidRPr="005C303C" w:rsidRDefault="00263BBD" w:rsidP="00896A01">
            <w:pPr>
              <w:pStyle w:val="TableHeading"/>
              <w:rPr>
                <w:b w:val="0"/>
              </w:rPr>
            </w:pPr>
            <w:r w:rsidRPr="005C303C">
              <w:rPr>
                <w:b w:val="0"/>
              </w:rPr>
              <w:t>Yes</w:t>
            </w:r>
          </w:p>
        </w:tc>
        <w:tc>
          <w:tcPr>
            <w:tcW w:w="1418" w:type="dxa"/>
            <w:tcBorders>
              <w:top w:val="single" w:sz="8" w:space="0" w:color="BFBFBF" w:themeColor="background1" w:themeShade="BF"/>
              <w:left w:val="nil"/>
              <w:bottom w:val="single" w:sz="8" w:space="0" w:color="BFBFBF"/>
              <w:right w:val="nil"/>
            </w:tcBorders>
            <w:tcMar>
              <w:top w:w="0" w:type="dxa"/>
              <w:left w:w="108" w:type="dxa"/>
              <w:bottom w:w="0" w:type="dxa"/>
              <w:right w:w="108" w:type="dxa"/>
            </w:tcMar>
          </w:tcPr>
          <w:p w14:paraId="72E2ACE0" w14:textId="0BD4AAAA" w:rsidR="00263BBD" w:rsidRPr="005C303C" w:rsidRDefault="001637CF" w:rsidP="00896A01">
            <w:pPr>
              <w:pStyle w:val="TableHeading"/>
              <w:rPr>
                <w:b w:val="0"/>
              </w:rPr>
            </w:pPr>
            <w:r>
              <w:rPr>
                <w:b w:val="0"/>
              </w:rPr>
              <w:t>–</w:t>
            </w:r>
          </w:p>
        </w:tc>
        <w:tc>
          <w:tcPr>
            <w:tcW w:w="1417" w:type="dxa"/>
            <w:tcBorders>
              <w:top w:val="single" w:sz="8" w:space="0" w:color="BFBFBF" w:themeColor="background1" w:themeShade="BF"/>
              <w:left w:val="nil"/>
              <w:bottom w:val="single" w:sz="8" w:space="0" w:color="BFBFBF"/>
              <w:right w:val="nil"/>
            </w:tcBorders>
            <w:tcMar>
              <w:top w:w="0" w:type="dxa"/>
              <w:left w:w="108" w:type="dxa"/>
              <w:bottom w:w="0" w:type="dxa"/>
              <w:right w:w="108" w:type="dxa"/>
            </w:tcMar>
          </w:tcPr>
          <w:p w14:paraId="7D0EF66C" w14:textId="77777777" w:rsidR="00263BBD" w:rsidRPr="005C303C" w:rsidRDefault="00263BBD" w:rsidP="00896A01">
            <w:pPr>
              <w:pStyle w:val="TableHeading"/>
              <w:rPr>
                <w:b w:val="0"/>
              </w:rPr>
            </w:pPr>
            <w:r w:rsidRPr="005C303C">
              <w:rPr>
                <w:b w:val="0"/>
              </w:rPr>
              <w:t>Yes</w:t>
            </w:r>
          </w:p>
        </w:tc>
      </w:tr>
      <w:tr w:rsidR="00263BBD" w:rsidRPr="005C303C" w14:paraId="64010085" w14:textId="77777777" w:rsidTr="00DC2BE1">
        <w:trPr>
          <w:cantSplit/>
        </w:trPr>
        <w:tc>
          <w:tcPr>
            <w:tcW w:w="0" w:type="auto"/>
            <w:tcMar>
              <w:top w:w="0" w:type="dxa"/>
              <w:left w:w="108" w:type="dxa"/>
              <w:bottom w:w="0" w:type="dxa"/>
              <w:right w:w="108" w:type="dxa"/>
            </w:tcMar>
            <w:hideMark/>
          </w:tcPr>
          <w:p w14:paraId="0E2069AF" w14:textId="77777777" w:rsidR="00263BBD" w:rsidRPr="005C303C" w:rsidRDefault="00263BBD" w:rsidP="00896A01">
            <w:pPr>
              <w:pStyle w:val="TableText"/>
              <w:keepNext/>
              <w:rPr>
                <w:highlight w:val="yellow"/>
              </w:rPr>
            </w:pPr>
            <w:r w:rsidRPr="005C303C">
              <w:rPr>
                <w:i/>
              </w:rPr>
              <w:t>Apium graveolens</w:t>
            </w:r>
          </w:p>
        </w:tc>
        <w:tc>
          <w:tcPr>
            <w:tcW w:w="2800" w:type="dxa"/>
            <w:tcBorders>
              <w:top w:val="single" w:sz="8" w:space="0" w:color="BFBFBF"/>
            </w:tcBorders>
            <w:tcMar>
              <w:top w:w="0" w:type="dxa"/>
              <w:left w:w="108" w:type="dxa"/>
              <w:bottom w:w="0" w:type="dxa"/>
              <w:right w:w="108" w:type="dxa"/>
            </w:tcMar>
            <w:hideMark/>
          </w:tcPr>
          <w:p w14:paraId="0C83047E" w14:textId="77777777" w:rsidR="00263BBD" w:rsidRPr="005C303C" w:rsidRDefault="00263BBD" w:rsidP="00896A01">
            <w:pPr>
              <w:pStyle w:val="TableText"/>
              <w:keepNext/>
            </w:pPr>
            <w:r w:rsidRPr="005C303C">
              <w:rPr>
                <w:bCs/>
              </w:rPr>
              <w:t>‘</w:t>
            </w:r>
            <w:proofErr w:type="spellStart"/>
            <w:r w:rsidRPr="005C303C">
              <w:rPr>
                <w:bCs/>
                <w:i/>
                <w:iCs/>
              </w:rPr>
              <w:t>Candidatus</w:t>
            </w:r>
            <w:proofErr w:type="spellEnd"/>
            <w:r w:rsidRPr="005C303C">
              <w:rPr>
                <w:bCs/>
                <w:i/>
                <w:iCs/>
              </w:rPr>
              <w:t xml:space="preserve"> </w:t>
            </w:r>
            <w:proofErr w:type="spellStart"/>
            <w:r w:rsidRPr="005C303C">
              <w:rPr>
                <w:bCs/>
              </w:rPr>
              <w:t>Liberibacter</w:t>
            </w:r>
            <w:proofErr w:type="spellEnd"/>
            <w:r w:rsidRPr="005C303C">
              <w:rPr>
                <w:bCs/>
              </w:rPr>
              <w:t xml:space="preserve"> solanacearum’</w:t>
            </w:r>
          </w:p>
        </w:tc>
        <w:tc>
          <w:tcPr>
            <w:tcW w:w="1417" w:type="dxa"/>
            <w:tcBorders>
              <w:top w:val="single" w:sz="8" w:space="0" w:color="BFBFBF"/>
            </w:tcBorders>
            <w:tcMar>
              <w:top w:w="0" w:type="dxa"/>
              <w:left w:w="108" w:type="dxa"/>
              <w:bottom w:w="0" w:type="dxa"/>
              <w:right w:w="108" w:type="dxa"/>
            </w:tcMar>
          </w:tcPr>
          <w:p w14:paraId="195005CE" w14:textId="77777777" w:rsidR="00263BBD" w:rsidRPr="005C303C" w:rsidRDefault="00263BBD" w:rsidP="00896A01">
            <w:pPr>
              <w:pStyle w:val="TableText"/>
              <w:keepNext/>
            </w:pPr>
            <w:r w:rsidRPr="005C303C">
              <w:t>Yes</w:t>
            </w:r>
          </w:p>
        </w:tc>
        <w:tc>
          <w:tcPr>
            <w:tcW w:w="1418" w:type="dxa"/>
            <w:tcBorders>
              <w:top w:val="single" w:sz="8" w:space="0" w:color="BFBFBF"/>
            </w:tcBorders>
            <w:tcMar>
              <w:top w:w="0" w:type="dxa"/>
              <w:left w:w="108" w:type="dxa"/>
              <w:bottom w:w="0" w:type="dxa"/>
              <w:right w:w="108" w:type="dxa"/>
            </w:tcMar>
          </w:tcPr>
          <w:p w14:paraId="2DFB73DF" w14:textId="3AFB9E76" w:rsidR="00263BBD" w:rsidRPr="005C303C" w:rsidRDefault="001637CF" w:rsidP="00896A01">
            <w:pPr>
              <w:pStyle w:val="TableText"/>
              <w:keepNext/>
            </w:pPr>
            <w:r>
              <w:t>–</w:t>
            </w:r>
          </w:p>
        </w:tc>
        <w:tc>
          <w:tcPr>
            <w:tcW w:w="1417" w:type="dxa"/>
            <w:tcBorders>
              <w:top w:val="single" w:sz="8" w:space="0" w:color="BFBFBF"/>
            </w:tcBorders>
            <w:tcMar>
              <w:top w:w="0" w:type="dxa"/>
              <w:left w:w="108" w:type="dxa"/>
              <w:bottom w:w="0" w:type="dxa"/>
              <w:right w:w="108" w:type="dxa"/>
            </w:tcMar>
          </w:tcPr>
          <w:p w14:paraId="22990928" w14:textId="77777777" w:rsidR="00263BBD" w:rsidRPr="005C303C" w:rsidRDefault="00263BBD" w:rsidP="00896A01">
            <w:pPr>
              <w:pStyle w:val="TableText"/>
              <w:keepNext/>
            </w:pPr>
            <w:r w:rsidRPr="005C303C">
              <w:t>Yes</w:t>
            </w:r>
          </w:p>
        </w:tc>
      </w:tr>
      <w:tr w:rsidR="00263BBD" w:rsidRPr="005C303C" w14:paraId="083EF5CC" w14:textId="77777777" w:rsidTr="00DC2BE1">
        <w:trPr>
          <w:cantSplit/>
          <w:trHeight w:val="390"/>
        </w:trPr>
        <w:tc>
          <w:tcPr>
            <w:tcW w:w="0" w:type="auto"/>
            <w:vMerge w:val="restart"/>
            <w:tcMar>
              <w:top w:w="0" w:type="dxa"/>
              <w:left w:w="108" w:type="dxa"/>
              <w:bottom w:w="0" w:type="dxa"/>
              <w:right w:w="108" w:type="dxa"/>
            </w:tcMar>
          </w:tcPr>
          <w:p w14:paraId="34B78FDC" w14:textId="77777777" w:rsidR="00263BBD" w:rsidRPr="005C303C" w:rsidRDefault="00263BBD" w:rsidP="00896A01">
            <w:pPr>
              <w:pStyle w:val="TableText"/>
              <w:keepNext/>
              <w:rPr>
                <w:i/>
              </w:rPr>
            </w:pPr>
            <w:r w:rsidRPr="005C303C">
              <w:rPr>
                <w:i/>
              </w:rPr>
              <w:t>Daucus carota</w:t>
            </w:r>
          </w:p>
        </w:tc>
        <w:tc>
          <w:tcPr>
            <w:tcW w:w="2800" w:type="dxa"/>
            <w:tcBorders>
              <w:top w:val="single" w:sz="4" w:space="0" w:color="BFBFBF" w:themeColor="background1" w:themeShade="BF"/>
              <w:left w:val="nil"/>
              <w:right w:val="nil"/>
            </w:tcBorders>
            <w:tcMar>
              <w:top w:w="0" w:type="dxa"/>
              <w:left w:w="108" w:type="dxa"/>
              <w:bottom w:w="0" w:type="dxa"/>
              <w:right w:w="108" w:type="dxa"/>
            </w:tcMar>
          </w:tcPr>
          <w:p w14:paraId="0116BDCC" w14:textId="77777777" w:rsidR="00263BBD" w:rsidRPr="005C303C" w:rsidRDefault="00263BBD" w:rsidP="00896A01">
            <w:pPr>
              <w:pStyle w:val="TableText"/>
              <w:keepNext/>
            </w:pPr>
            <w:r w:rsidRPr="005C303C">
              <w:t>‘</w:t>
            </w:r>
            <w:proofErr w:type="spellStart"/>
            <w:r w:rsidRPr="005C303C">
              <w:rPr>
                <w:i/>
                <w:iCs/>
              </w:rPr>
              <w:t>Candidatus</w:t>
            </w:r>
            <w:proofErr w:type="spellEnd"/>
            <w:r w:rsidRPr="005C303C">
              <w:t xml:space="preserve"> </w:t>
            </w:r>
            <w:proofErr w:type="spellStart"/>
            <w:r w:rsidRPr="005C303C">
              <w:t>Liberibacter</w:t>
            </w:r>
            <w:proofErr w:type="spellEnd"/>
            <w:r w:rsidRPr="005C303C">
              <w:t xml:space="preserve"> solanacearum’</w:t>
            </w:r>
          </w:p>
        </w:tc>
        <w:tc>
          <w:tcPr>
            <w:tcW w:w="1417" w:type="dxa"/>
            <w:tcBorders>
              <w:top w:val="single" w:sz="4" w:space="0" w:color="BFBFBF" w:themeColor="background1" w:themeShade="BF"/>
              <w:left w:val="nil"/>
              <w:right w:val="nil"/>
            </w:tcBorders>
            <w:tcMar>
              <w:top w:w="0" w:type="dxa"/>
              <w:left w:w="108" w:type="dxa"/>
              <w:bottom w:w="0" w:type="dxa"/>
              <w:right w:w="108" w:type="dxa"/>
            </w:tcMar>
          </w:tcPr>
          <w:p w14:paraId="607BEA8A" w14:textId="77777777" w:rsidR="00263BBD" w:rsidRPr="005C303C" w:rsidRDefault="00263BBD" w:rsidP="00896A01">
            <w:pPr>
              <w:pStyle w:val="TableText"/>
              <w:keepNext/>
            </w:pPr>
            <w:r w:rsidRPr="005C303C">
              <w:t>Yes</w:t>
            </w:r>
          </w:p>
        </w:tc>
        <w:tc>
          <w:tcPr>
            <w:tcW w:w="1418" w:type="dxa"/>
            <w:tcBorders>
              <w:top w:val="single" w:sz="4" w:space="0" w:color="BFBFBF" w:themeColor="background1" w:themeShade="BF"/>
              <w:left w:val="nil"/>
              <w:right w:val="nil"/>
            </w:tcBorders>
            <w:tcMar>
              <w:top w:w="0" w:type="dxa"/>
              <w:left w:w="108" w:type="dxa"/>
              <w:bottom w:w="0" w:type="dxa"/>
              <w:right w:w="108" w:type="dxa"/>
            </w:tcMar>
          </w:tcPr>
          <w:p w14:paraId="0CE18927" w14:textId="067EC322" w:rsidR="00263BBD" w:rsidRPr="005C303C" w:rsidRDefault="00A460BB" w:rsidP="00896A01">
            <w:pPr>
              <w:pStyle w:val="TableText"/>
              <w:keepNext/>
            </w:pPr>
            <w:r w:rsidRPr="005C303C">
              <w:t>–</w:t>
            </w:r>
          </w:p>
        </w:tc>
        <w:tc>
          <w:tcPr>
            <w:tcW w:w="1417" w:type="dxa"/>
            <w:tcBorders>
              <w:top w:val="single" w:sz="4" w:space="0" w:color="BFBFBF" w:themeColor="background1" w:themeShade="BF"/>
              <w:left w:val="nil"/>
              <w:right w:val="nil"/>
            </w:tcBorders>
            <w:tcMar>
              <w:top w:w="0" w:type="dxa"/>
              <w:left w:w="108" w:type="dxa"/>
              <w:bottom w:w="0" w:type="dxa"/>
              <w:right w:w="108" w:type="dxa"/>
            </w:tcMar>
          </w:tcPr>
          <w:p w14:paraId="43575404" w14:textId="77777777" w:rsidR="00263BBD" w:rsidRPr="005C303C" w:rsidRDefault="00263BBD" w:rsidP="00896A01">
            <w:pPr>
              <w:pStyle w:val="TableText"/>
              <w:keepNext/>
            </w:pPr>
            <w:r w:rsidRPr="005C303C">
              <w:t>Yes</w:t>
            </w:r>
          </w:p>
        </w:tc>
      </w:tr>
      <w:tr w:rsidR="00263BBD" w:rsidRPr="005C303C" w14:paraId="65E86D91" w14:textId="77777777" w:rsidTr="00DC2BE1">
        <w:trPr>
          <w:cantSplit/>
          <w:trHeight w:val="390"/>
        </w:trPr>
        <w:tc>
          <w:tcPr>
            <w:tcW w:w="0" w:type="auto"/>
            <w:vMerge/>
            <w:tcMar>
              <w:top w:w="0" w:type="dxa"/>
              <w:left w:w="108" w:type="dxa"/>
              <w:bottom w:w="0" w:type="dxa"/>
              <w:right w:w="108" w:type="dxa"/>
            </w:tcMar>
          </w:tcPr>
          <w:p w14:paraId="4751F077" w14:textId="77777777" w:rsidR="00263BBD" w:rsidRPr="005C303C" w:rsidRDefault="00263BBD" w:rsidP="00896A01">
            <w:pPr>
              <w:pStyle w:val="TableText"/>
              <w:keepNext/>
              <w:rPr>
                <w:i/>
              </w:rPr>
            </w:pPr>
          </w:p>
        </w:tc>
        <w:tc>
          <w:tcPr>
            <w:tcW w:w="2800" w:type="dxa"/>
            <w:tcBorders>
              <w:left w:val="nil"/>
              <w:bottom w:val="single" w:sz="8" w:space="0" w:color="BFBFBF"/>
              <w:right w:val="nil"/>
            </w:tcBorders>
            <w:tcMar>
              <w:top w:w="0" w:type="dxa"/>
              <w:left w:w="108" w:type="dxa"/>
              <w:bottom w:w="0" w:type="dxa"/>
              <w:right w:w="108" w:type="dxa"/>
            </w:tcMar>
          </w:tcPr>
          <w:p w14:paraId="2D82E18B" w14:textId="77777777" w:rsidR="00263BBD" w:rsidRPr="00347EC6" w:rsidRDefault="00263BBD" w:rsidP="00896A01">
            <w:pPr>
              <w:pStyle w:val="TableText"/>
              <w:keepNext/>
              <w:rPr>
                <w:i/>
                <w:iCs/>
              </w:rPr>
            </w:pPr>
            <w:proofErr w:type="spellStart"/>
            <w:r w:rsidRPr="00347EC6">
              <w:rPr>
                <w:i/>
                <w:iCs/>
              </w:rPr>
              <w:t>Diaporthe</w:t>
            </w:r>
            <w:proofErr w:type="spellEnd"/>
            <w:r w:rsidRPr="00347EC6">
              <w:rPr>
                <w:i/>
                <w:iCs/>
              </w:rPr>
              <w:t xml:space="preserve"> </w:t>
            </w:r>
            <w:proofErr w:type="spellStart"/>
            <w:r w:rsidRPr="00347EC6">
              <w:rPr>
                <w:i/>
                <w:iCs/>
              </w:rPr>
              <w:t>angelicae</w:t>
            </w:r>
            <w:proofErr w:type="spellEnd"/>
          </w:p>
        </w:tc>
        <w:tc>
          <w:tcPr>
            <w:tcW w:w="1417" w:type="dxa"/>
            <w:tcBorders>
              <w:left w:val="nil"/>
              <w:bottom w:val="single" w:sz="8" w:space="0" w:color="BFBFBF"/>
              <w:right w:val="nil"/>
            </w:tcBorders>
            <w:tcMar>
              <w:top w:w="0" w:type="dxa"/>
              <w:left w:w="108" w:type="dxa"/>
              <w:bottom w:w="0" w:type="dxa"/>
              <w:right w:w="108" w:type="dxa"/>
            </w:tcMar>
          </w:tcPr>
          <w:p w14:paraId="111362F2" w14:textId="77777777" w:rsidR="00263BBD" w:rsidRPr="00347EC6" w:rsidRDefault="00263BBD" w:rsidP="00896A01">
            <w:pPr>
              <w:pStyle w:val="TableText"/>
              <w:keepNext/>
            </w:pPr>
            <w:r w:rsidRPr="00347EC6">
              <w:t>Yes</w:t>
            </w:r>
          </w:p>
        </w:tc>
        <w:tc>
          <w:tcPr>
            <w:tcW w:w="1418" w:type="dxa"/>
            <w:tcBorders>
              <w:left w:val="nil"/>
              <w:bottom w:val="single" w:sz="8" w:space="0" w:color="BFBFBF"/>
              <w:right w:val="nil"/>
            </w:tcBorders>
            <w:tcMar>
              <w:top w:w="0" w:type="dxa"/>
              <w:left w:w="108" w:type="dxa"/>
              <w:bottom w:w="0" w:type="dxa"/>
              <w:right w:w="108" w:type="dxa"/>
            </w:tcMar>
          </w:tcPr>
          <w:p w14:paraId="2FC7A266" w14:textId="77777777" w:rsidR="00263BBD" w:rsidRPr="00347EC6" w:rsidRDefault="00263BBD" w:rsidP="00896A01">
            <w:pPr>
              <w:pStyle w:val="TableText"/>
              <w:keepNext/>
            </w:pPr>
            <w:r w:rsidRPr="00347EC6">
              <w:t>Yes</w:t>
            </w:r>
          </w:p>
        </w:tc>
        <w:tc>
          <w:tcPr>
            <w:tcW w:w="1417" w:type="dxa"/>
            <w:tcBorders>
              <w:left w:val="nil"/>
              <w:bottom w:val="single" w:sz="8" w:space="0" w:color="BFBFBF"/>
              <w:right w:val="nil"/>
            </w:tcBorders>
            <w:tcMar>
              <w:top w:w="0" w:type="dxa"/>
              <w:left w:w="108" w:type="dxa"/>
              <w:bottom w:w="0" w:type="dxa"/>
              <w:right w:w="108" w:type="dxa"/>
            </w:tcMar>
          </w:tcPr>
          <w:p w14:paraId="18ADFDA5" w14:textId="6085E9E8" w:rsidR="00263BBD" w:rsidRPr="005C303C" w:rsidRDefault="00A460BB" w:rsidP="00896A01">
            <w:pPr>
              <w:pStyle w:val="TableText"/>
              <w:keepNext/>
              <w:rPr>
                <w:highlight w:val="green"/>
              </w:rPr>
            </w:pPr>
            <w:r w:rsidRPr="005C303C">
              <w:t>–</w:t>
            </w:r>
          </w:p>
        </w:tc>
      </w:tr>
      <w:tr w:rsidR="00263BBD" w:rsidRPr="005C303C" w14:paraId="1F5D586D" w14:textId="77777777" w:rsidTr="00DC2BE1">
        <w:trPr>
          <w:cantSplit/>
        </w:trPr>
        <w:tc>
          <w:tcPr>
            <w:tcW w:w="0" w:type="auto"/>
            <w:vMerge w:val="restart"/>
            <w:tcMar>
              <w:top w:w="0" w:type="dxa"/>
              <w:left w:w="108" w:type="dxa"/>
              <w:bottom w:w="0" w:type="dxa"/>
              <w:right w:w="108" w:type="dxa"/>
            </w:tcMar>
          </w:tcPr>
          <w:p w14:paraId="20C05095" w14:textId="77777777" w:rsidR="00263BBD" w:rsidRPr="005C303C" w:rsidRDefault="00263BBD" w:rsidP="00896A01">
            <w:pPr>
              <w:pStyle w:val="TableText"/>
              <w:keepNext/>
              <w:rPr>
                <w:i/>
                <w:highlight w:val="yellow"/>
              </w:rPr>
            </w:pPr>
            <w:proofErr w:type="spellStart"/>
            <w:r w:rsidRPr="005C303C">
              <w:rPr>
                <w:i/>
              </w:rPr>
              <w:t>Foeniculum</w:t>
            </w:r>
            <w:proofErr w:type="spellEnd"/>
            <w:r w:rsidRPr="005C303C">
              <w:rPr>
                <w:i/>
              </w:rPr>
              <w:t xml:space="preserve"> vulgare</w:t>
            </w:r>
          </w:p>
        </w:tc>
        <w:tc>
          <w:tcPr>
            <w:tcW w:w="2800" w:type="dxa"/>
            <w:tcMar>
              <w:top w:w="0" w:type="dxa"/>
              <w:left w:w="108" w:type="dxa"/>
              <w:bottom w:w="0" w:type="dxa"/>
              <w:right w:w="108" w:type="dxa"/>
            </w:tcMar>
          </w:tcPr>
          <w:p w14:paraId="0CE0361B" w14:textId="77777777" w:rsidR="00263BBD" w:rsidRPr="005C303C" w:rsidRDefault="00263BBD" w:rsidP="00896A01">
            <w:pPr>
              <w:pStyle w:val="TableText"/>
              <w:keepNext/>
            </w:pPr>
            <w:r w:rsidRPr="005C303C">
              <w:rPr>
                <w:bCs/>
              </w:rPr>
              <w:t>‘</w:t>
            </w:r>
            <w:proofErr w:type="spellStart"/>
            <w:r w:rsidRPr="005C303C">
              <w:rPr>
                <w:bCs/>
                <w:i/>
                <w:iCs/>
              </w:rPr>
              <w:t>Candidatus</w:t>
            </w:r>
            <w:proofErr w:type="spellEnd"/>
            <w:r w:rsidRPr="005C303C">
              <w:rPr>
                <w:bCs/>
                <w:i/>
                <w:iCs/>
              </w:rPr>
              <w:t xml:space="preserve"> </w:t>
            </w:r>
            <w:proofErr w:type="spellStart"/>
            <w:r w:rsidRPr="005C303C">
              <w:rPr>
                <w:bCs/>
              </w:rPr>
              <w:t>Liberibacter</w:t>
            </w:r>
            <w:proofErr w:type="spellEnd"/>
            <w:r w:rsidRPr="005C303C">
              <w:rPr>
                <w:bCs/>
              </w:rPr>
              <w:t xml:space="preserve"> solanacearum’</w:t>
            </w:r>
          </w:p>
        </w:tc>
        <w:tc>
          <w:tcPr>
            <w:tcW w:w="1417" w:type="dxa"/>
            <w:tcMar>
              <w:top w:w="0" w:type="dxa"/>
              <w:left w:w="108" w:type="dxa"/>
              <w:bottom w:w="0" w:type="dxa"/>
              <w:right w:w="108" w:type="dxa"/>
            </w:tcMar>
          </w:tcPr>
          <w:p w14:paraId="10885259" w14:textId="77777777" w:rsidR="00263BBD" w:rsidRPr="005C303C" w:rsidRDefault="00263BBD" w:rsidP="00896A01">
            <w:pPr>
              <w:pStyle w:val="TableText"/>
              <w:keepNext/>
            </w:pPr>
            <w:r w:rsidRPr="005C303C">
              <w:t>Yes</w:t>
            </w:r>
          </w:p>
        </w:tc>
        <w:tc>
          <w:tcPr>
            <w:tcW w:w="1418" w:type="dxa"/>
            <w:tcMar>
              <w:top w:w="0" w:type="dxa"/>
              <w:left w:w="108" w:type="dxa"/>
              <w:bottom w:w="0" w:type="dxa"/>
              <w:right w:w="108" w:type="dxa"/>
            </w:tcMar>
          </w:tcPr>
          <w:p w14:paraId="58CBDE12" w14:textId="0C6B624B" w:rsidR="00263BBD" w:rsidRPr="005C303C" w:rsidRDefault="00A460BB" w:rsidP="00896A01">
            <w:pPr>
              <w:pStyle w:val="TableText"/>
              <w:keepNext/>
            </w:pPr>
            <w:r w:rsidRPr="005C303C">
              <w:t>–</w:t>
            </w:r>
          </w:p>
        </w:tc>
        <w:tc>
          <w:tcPr>
            <w:tcW w:w="1417" w:type="dxa"/>
            <w:tcMar>
              <w:top w:w="0" w:type="dxa"/>
              <w:left w:w="108" w:type="dxa"/>
              <w:bottom w:w="0" w:type="dxa"/>
              <w:right w:w="108" w:type="dxa"/>
            </w:tcMar>
          </w:tcPr>
          <w:p w14:paraId="20134C28" w14:textId="77777777" w:rsidR="00263BBD" w:rsidRPr="005C303C" w:rsidRDefault="00263BBD" w:rsidP="00896A01">
            <w:pPr>
              <w:pStyle w:val="TableText"/>
              <w:keepNext/>
            </w:pPr>
            <w:r w:rsidRPr="005C303C">
              <w:t>Yes</w:t>
            </w:r>
          </w:p>
        </w:tc>
      </w:tr>
      <w:tr w:rsidR="00263BBD" w:rsidRPr="005C303C" w14:paraId="6CE605CC" w14:textId="77777777" w:rsidTr="00DC2BE1">
        <w:trPr>
          <w:cantSplit/>
        </w:trPr>
        <w:tc>
          <w:tcPr>
            <w:tcW w:w="0" w:type="auto"/>
            <w:vMerge/>
            <w:tcMar>
              <w:top w:w="0" w:type="dxa"/>
              <w:left w:w="108" w:type="dxa"/>
              <w:bottom w:w="0" w:type="dxa"/>
              <w:right w:w="108" w:type="dxa"/>
            </w:tcMar>
          </w:tcPr>
          <w:p w14:paraId="5B16026C" w14:textId="77777777" w:rsidR="00263BBD" w:rsidRPr="005C303C" w:rsidRDefault="00263BBD" w:rsidP="00896A01">
            <w:pPr>
              <w:pStyle w:val="TableText"/>
              <w:keepNext/>
              <w:rPr>
                <w:i/>
                <w:highlight w:val="yellow"/>
              </w:rPr>
            </w:pPr>
          </w:p>
        </w:tc>
        <w:tc>
          <w:tcPr>
            <w:tcW w:w="2800" w:type="dxa"/>
            <w:tcMar>
              <w:top w:w="0" w:type="dxa"/>
              <w:left w:w="108" w:type="dxa"/>
              <w:bottom w:w="0" w:type="dxa"/>
              <w:right w:w="108" w:type="dxa"/>
            </w:tcMar>
          </w:tcPr>
          <w:p w14:paraId="7667C53E" w14:textId="77777777" w:rsidR="00263BBD" w:rsidRPr="005C303C" w:rsidRDefault="00263BBD" w:rsidP="00896A01">
            <w:pPr>
              <w:pStyle w:val="TableText"/>
              <w:keepNext/>
            </w:pPr>
            <w:proofErr w:type="spellStart"/>
            <w:r w:rsidRPr="005C303C">
              <w:rPr>
                <w:bCs/>
                <w:i/>
                <w:iCs/>
              </w:rPr>
              <w:t>Cercospora</w:t>
            </w:r>
            <w:proofErr w:type="spellEnd"/>
            <w:r w:rsidRPr="005C303C">
              <w:rPr>
                <w:bCs/>
                <w:i/>
                <w:iCs/>
              </w:rPr>
              <w:t xml:space="preserve"> </w:t>
            </w:r>
            <w:proofErr w:type="spellStart"/>
            <w:r w:rsidRPr="005C303C">
              <w:rPr>
                <w:bCs/>
                <w:i/>
                <w:iCs/>
              </w:rPr>
              <w:t>foeniculi</w:t>
            </w:r>
            <w:proofErr w:type="spellEnd"/>
          </w:p>
        </w:tc>
        <w:tc>
          <w:tcPr>
            <w:tcW w:w="1417" w:type="dxa"/>
            <w:tcMar>
              <w:top w:w="0" w:type="dxa"/>
              <w:left w:w="108" w:type="dxa"/>
              <w:bottom w:w="0" w:type="dxa"/>
              <w:right w:w="108" w:type="dxa"/>
            </w:tcMar>
          </w:tcPr>
          <w:p w14:paraId="0606DDD4" w14:textId="77777777" w:rsidR="00263BBD" w:rsidRPr="005C303C" w:rsidRDefault="00263BBD" w:rsidP="00896A01">
            <w:pPr>
              <w:pStyle w:val="TableText"/>
              <w:keepNext/>
            </w:pPr>
            <w:r w:rsidRPr="005C303C">
              <w:t>Yes</w:t>
            </w:r>
          </w:p>
        </w:tc>
        <w:tc>
          <w:tcPr>
            <w:tcW w:w="1418" w:type="dxa"/>
            <w:tcMar>
              <w:top w:w="0" w:type="dxa"/>
              <w:left w:w="108" w:type="dxa"/>
              <w:bottom w:w="0" w:type="dxa"/>
              <w:right w:w="108" w:type="dxa"/>
            </w:tcMar>
          </w:tcPr>
          <w:p w14:paraId="5078BCB2" w14:textId="77777777" w:rsidR="00263BBD" w:rsidRPr="005C303C" w:rsidRDefault="00263BBD" w:rsidP="00896A01">
            <w:pPr>
              <w:pStyle w:val="TableText"/>
              <w:keepNext/>
            </w:pPr>
            <w:r w:rsidRPr="005C303C">
              <w:t>Yes</w:t>
            </w:r>
          </w:p>
        </w:tc>
        <w:tc>
          <w:tcPr>
            <w:tcW w:w="1417" w:type="dxa"/>
            <w:tcMar>
              <w:top w:w="0" w:type="dxa"/>
              <w:left w:w="108" w:type="dxa"/>
              <w:bottom w:w="0" w:type="dxa"/>
              <w:right w:w="108" w:type="dxa"/>
            </w:tcMar>
          </w:tcPr>
          <w:p w14:paraId="42EBD8B9" w14:textId="0EA69823" w:rsidR="00263BBD" w:rsidRPr="005C303C" w:rsidRDefault="00A460BB" w:rsidP="00896A01">
            <w:pPr>
              <w:pStyle w:val="TableText"/>
              <w:keepNext/>
            </w:pPr>
            <w:r w:rsidRPr="005C303C">
              <w:t>–</w:t>
            </w:r>
          </w:p>
        </w:tc>
      </w:tr>
      <w:tr w:rsidR="00263BBD" w:rsidRPr="005C303C" w14:paraId="3D9F972C" w14:textId="77777777" w:rsidTr="00DC2BE1">
        <w:trPr>
          <w:cantSplit/>
          <w:trHeight w:val="375"/>
        </w:trPr>
        <w:tc>
          <w:tcPr>
            <w:tcW w:w="0" w:type="auto"/>
            <w:vMerge w:val="restart"/>
            <w:tcMar>
              <w:top w:w="0" w:type="dxa"/>
              <w:left w:w="108" w:type="dxa"/>
              <w:bottom w:w="0" w:type="dxa"/>
              <w:right w:w="108" w:type="dxa"/>
            </w:tcMar>
          </w:tcPr>
          <w:p w14:paraId="26CD8B12" w14:textId="1325BA99" w:rsidR="00263BBD" w:rsidRPr="005C303C" w:rsidRDefault="00EB14EF" w:rsidP="00896A01">
            <w:pPr>
              <w:pStyle w:val="TableText"/>
              <w:keepNext/>
              <w:rPr>
                <w:i/>
                <w:highlight w:val="yellow"/>
              </w:rPr>
            </w:pPr>
            <w:r w:rsidRPr="005C303C">
              <w:rPr>
                <w:i/>
              </w:rPr>
              <w:t>Pastinaca sativa</w:t>
            </w:r>
          </w:p>
        </w:tc>
        <w:tc>
          <w:tcPr>
            <w:tcW w:w="2800" w:type="dxa"/>
            <w:tcBorders>
              <w:top w:val="single" w:sz="8" w:space="0" w:color="BFBFBF"/>
              <w:left w:val="nil"/>
              <w:right w:val="nil"/>
            </w:tcBorders>
            <w:tcMar>
              <w:top w:w="0" w:type="dxa"/>
              <w:left w:w="108" w:type="dxa"/>
              <w:bottom w:w="0" w:type="dxa"/>
              <w:right w:w="108" w:type="dxa"/>
            </w:tcMar>
          </w:tcPr>
          <w:p w14:paraId="365D0011" w14:textId="77777777" w:rsidR="00263BBD" w:rsidRPr="005C303C" w:rsidRDefault="00263BBD" w:rsidP="00896A01">
            <w:pPr>
              <w:pStyle w:val="TableText"/>
              <w:keepNext/>
            </w:pPr>
            <w:r w:rsidRPr="005C303C">
              <w:rPr>
                <w:bCs/>
              </w:rPr>
              <w:t>‘</w:t>
            </w:r>
            <w:proofErr w:type="spellStart"/>
            <w:r w:rsidRPr="005C303C">
              <w:rPr>
                <w:bCs/>
                <w:i/>
                <w:iCs/>
              </w:rPr>
              <w:t>Candidatus</w:t>
            </w:r>
            <w:proofErr w:type="spellEnd"/>
            <w:r w:rsidRPr="005C303C">
              <w:rPr>
                <w:bCs/>
                <w:i/>
                <w:iCs/>
              </w:rPr>
              <w:t xml:space="preserve"> </w:t>
            </w:r>
            <w:proofErr w:type="spellStart"/>
            <w:r w:rsidRPr="005C303C">
              <w:rPr>
                <w:bCs/>
              </w:rPr>
              <w:t>Liberibacter</w:t>
            </w:r>
            <w:proofErr w:type="spellEnd"/>
            <w:r w:rsidRPr="005C303C">
              <w:rPr>
                <w:bCs/>
              </w:rPr>
              <w:t xml:space="preserve"> solanacearum’</w:t>
            </w:r>
          </w:p>
        </w:tc>
        <w:tc>
          <w:tcPr>
            <w:tcW w:w="1417" w:type="dxa"/>
            <w:tcBorders>
              <w:top w:val="single" w:sz="8" w:space="0" w:color="BFBFBF"/>
              <w:left w:val="nil"/>
              <w:right w:val="nil"/>
            </w:tcBorders>
            <w:tcMar>
              <w:top w:w="0" w:type="dxa"/>
              <w:left w:w="108" w:type="dxa"/>
              <w:bottom w:w="0" w:type="dxa"/>
              <w:right w:w="108" w:type="dxa"/>
            </w:tcMar>
          </w:tcPr>
          <w:p w14:paraId="28D84D71" w14:textId="77777777" w:rsidR="00263BBD" w:rsidRPr="005C303C" w:rsidRDefault="00263BBD" w:rsidP="00896A01">
            <w:pPr>
              <w:pStyle w:val="TableText"/>
              <w:keepNext/>
            </w:pPr>
            <w:r w:rsidRPr="005C303C">
              <w:t>Yes</w:t>
            </w:r>
          </w:p>
        </w:tc>
        <w:tc>
          <w:tcPr>
            <w:tcW w:w="1418" w:type="dxa"/>
            <w:tcBorders>
              <w:top w:val="single" w:sz="8" w:space="0" w:color="BFBFBF"/>
              <w:left w:val="nil"/>
              <w:right w:val="nil"/>
            </w:tcBorders>
            <w:tcMar>
              <w:top w:w="0" w:type="dxa"/>
              <w:left w:w="108" w:type="dxa"/>
              <w:bottom w:w="0" w:type="dxa"/>
              <w:right w:w="108" w:type="dxa"/>
            </w:tcMar>
          </w:tcPr>
          <w:p w14:paraId="0D1FA38C" w14:textId="282735BB" w:rsidR="00263BBD" w:rsidRPr="005C303C" w:rsidRDefault="00A460BB" w:rsidP="00896A01">
            <w:pPr>
              <w:pStyle w:val="TableText"/>
              <w:keepNext/>
            </w:pPr>
            <w:r w:rsidRPr="005C303C">
              <w:t>–</w:t>
            </w:r>
          </w:p>
        </w:tc>
        <w:tc>
          <w:tcPr>
            <w:tcW w:w="1417" w:type="dxa"/>
            <w:tcBorders>
              <w:top w:val="single" w:sz="8" w:space="0" w:color="BFBFBF"/>
              <w:left w:val="nil"/>
              <w:right w:val="nil"/>
            </w:tcBorders>
            <w:tcMar>
              <w:top w:w="0" w:type="dxa"/>
              <w:left w:w="108" w:type="dxa"/>
              <w:bottom w:w="0" w:type="dxa"/>
              <w:right w:w="108" w:type="dxa"/>
            </w:tcMar>
          </w:tcPr>
          <w:p w14:paraId="11D1EDE1" w14:textId="77777777" w:rsidR="00263BBD" w:rsidRPr="005C303C" w:rsidRDefault="00263BBD" w:rsidP="00896A01">
            <w:pPr>
              <w:pStyle w:val="TableText"/>
              <w:keepNext/>
            </w:pPr>
            <w:r w:rsidRPr="005C303C">
              <w:t>Yes</w:t>
            </w:r>
          </w:p>
        </w:tc>
      </w:tr>
      <w:tr w:rsidR="00263BBD" w:rsidRPr="005C303C" w14:paraId="73E888C4" w14:textId="77777777" w:rsidTr="00DC2BE1">
        <w:trPr>
          <w:cantSplit/>
          <w:trHeight w:val="375"/>
        </w:trPr>
        <w:tc>
          <w:tcPr>
            <w:tcW w:w="0" w:type="auto"/>
            <w:vMerge/>
            <w:tcMar>
              <w:top w:w="0" w:type="dxa"/>
              <w:left w:w="108" w:type="dxa"/>
              <w:bottom w:w="0" w:type="dxa"/>
              <w:right w:w="108" w:type="dxa"/>
            </w:tcMar>
          </w:tcPr>
          <w:p w14:paraId="2E7742EF" w14:textId="77777777" w:rsidR="00263BBD" w:rsidRPr="005C303C" w:rsidRDefault="00263BBD" w:rsidP="00896A01">
            <w:pPr>
              <w:pStyle w:val="TableText"/>
              <w:keepNext/>
              <w:rPr>
                <w:i/>
              </w:rPr>
            </w:pPr>
          </w:p>
        </w:tc>
        <w:tc>
          <w:tcPr>
            <w:tcW w:w="2800" w:type="dxa"/>
            <w:tcBorders>
              <w:left w:val="nil"/>
              <w:bottom w:val="single" w:sz="8" w:space="0" w:color="BFBFBF"/>
              <w:right w:val="nil"/>
            </w:tcBorders>
            <w:tcMar>
              <w:top w:w="0" w:type="dxa"/>
              <w:left w:w="108" w:type="dxa"/>
              <w:bottom w:w="0" w:type="dxa"/>
              <w:right w:w="108" w:type="dxa"/>
            </w:tcMar>
          </w:tcPr>
          <w:p w14:paraId="304F9D65" w14:textId="77777777" w:rsidR="00263BBD" w:rsidRPr="005C303C" w:rsidRDefault="00263BBD" w:rsidP="00896A01">
            <w:pPr>
              <w:pStyle w:val="TableText"/>
              <w:keepNext/>
              <w:rPr>
                <w:bCs/>
              </w:rPr>
            </w:pPr>
            <w:r w:rsidRPr="005C303C">
              <w:rPr>
                <w:bCs/>
              </w:rPr>
              <w:t>SLRSV</w:t>
            </w:r>
          </w:p>
        </w:tc>
        <w:tc>
          <w:tcPr>
            <w:tcW w:w="1417" w:type="dxa"/>
            <w:tcBorders>
              <w:left w:val="nil"/>
              <w:bottom w:val="single" w:sz="8" w:space="0" w:color="BFBFBF"/>
              <w:right w:val="nil"/>
            </w:tcBorders>
            <w:tcMar>
              <w:top w:w="0" w:type="dxa"/>
              <w:left w:w="108" w:type="dxa"/>
              <w:bottom w:w="0" w:type="dxa"/>
              <w:right w:w="108" w:type="dxa"/>
            </w:tcMar>
          </w:tcPr>
          <w:p w14:paraId="79560BF9" w14:textId="77777777" w:rsidR="00263BBD" w:rsidRPr="005C303C" w:rsidRDefault="00263BBD" w:rsidP="00896A01">
            <w:pPr>
              <w:pStyle w:val="TableText"/>
              <w:keepNext/>
            </w:pPr>
            <w:r w:rsidRPr="005C303C">
              <w:t>Yes</w:t>
            </w:r>
          </w:p>
        </w:tc>
        <w:tc>
          <w:tcPr>
            <w:tcW w:w="1418" w:type="dxa"/>
            <w:tcBorders>
              <w:left w:val="nil"/>
              <w:bottom w:val="single" w:sz="8" w:space="0" w:color="BFBFBF"/>
              <w:right w:val="nil"/>
            </w:tcBorders>
            <w:tcMar>
              <w:top w:w="0" w:type="dxa"/>
              <w:left w:w="108" w:type="dxa"/>
              <w:bottom w:w="0" w:type="dxa"/>
              <w:right w:w="108" w:type="dxa"/>
            </w:tcMar>
          </w:tcPr>
          <w:p w14:paraId="751638F4" w14:textId="0345178F" w:rsidR="00263BBD" w:rsidRPr="005C303C" w:rsidRDefault="00A460BB" w:rsidP="00896A01">
            <w:pPr>
              <w:pStyle w:val="TableText"/>
              <w:keepNext/>
            </w:pPr>
            <w:r w:rsidRPr="005C303C">
              <w:t>–</w:t>
            </w:r>
          </w:p>
        </w:tc>
        <w:tc>
          <w:tcPr>
            <w:tcW w:w="1417" w:type="dxa"/>
            <w:tcBorders>
              <w:left w:val="nil"/>
              <w:bottom w:val="single" w:sz="8" w:space="0" w:color="BFBFBF"/>
              <w:right w:val="nil"/>
            </w:tcBorders>
            <w:tcMar>
              <w:top w:w="0" w:type="dxa"/>
              <w:left w:w="108" w:type="dxa"/>
              <w:bottom w:w="0" w:type="dxa"/>
              <w:right w:w="108" w:type="dxa"/>
            </w:tcMar>
          </w:tcPr>
          <w:p w14:paraId="7093DF40" w14:textId="0CA58D83" w:rsidR="00263BBD" w:rsidRPr="005C303C" w:rsidRDefault="00A460BB" w:rsidP="00896A01">
            <w:pPr>
              <w:pStyle w:val="TableText"/>
              <w:keepNext/>
            </w:pPr>
            <w:r w:rsidRPr="005C303C">
              <w:t>–</w:t>
            </w:r>
          </w:p>
        </w:tc>
      </w:tr>
      <w:tr w:rsidR="00263BBD" w:rsidRPr="005C303C" w14:paraId="01353346" w14:textId="77777777" w:rsidTr="00DC2BE1">
        <w:trPr>
          <w:cantSplit/>
          <w:trHeight w:val="399"/>
        </w:trPr>
        <w:tc>
          <w:tcPr>
            <w:tcW w:w="0" w:type="auto"/>
            <w:vMerge w:val="restart"/>
            <w:tcMar>
              <w:top w:w="0" w:type="dxa"/>
              <w:left w:w="108" w:type="dxa"/>
              <w:bottom w:w="0" w:type="dxa"/>
              <w:right w:w="108" w:type="dxa"/>
            </w:tcMar>
          </w:tcPr>
          <w:p w14:paraId="3AD3C469" w14:textId="29744D5C" w:rsidR="00263BBD" w:rsidRPr="005C303C" w:rsidRDefault="00EB14EF" w:rsidP="00896A01">
            <w:pPr>
              <w:pStyle w:val="TableText"/>
              <w:keepNext/>
              <w:rPr>
                <w:i/>
                <w:highlight w:val="yellow"/>
              </w:rPr>
            </w:pPr>
            <w:r w:rsidRPr="005C303C">
              <w:rPr>
                <w:i/>
              </w:rPr>
              <w:t xml:space="preserve">Petroselinum </w:t>
            </w:r>
            <w:proofErr w:type="spellStart"/>
            <w:r w:rsidRPr="005C303C">
              <w:rPr>
                <w:i/>
              </w:rPr>
              <w:t>crispum</w:t>
            </w:r>
            <w:proofErr w:type="spellEnd"/>
          </w:p>
        </w:tc>
        <w:tc>
          <w:tcPr>
            <w:tcW w:w="2800" w:type="dxa"/>
            <w:tcBorders>
              <w:top w:val="nil"/>
              <w:left w:val="nil"/>
              <w:bottom w:val="nil"/>
              <w:right w:val="nil"/>
            </w:tcBorders>
            <w:tcMar>
              <w:top w:w="0" w:type="dxa"/>
              <w:left w:w="108" w:type="dxa"/>
              <w:bottom w:w="0" w:type="dxa"/>
              <w:right w:w="108" w:type="dxa"/>
            </w:tcMar>
          </w:tcPr>
          <w:p w14:paraId="6922B7B3" w14:textId="77777777" w:rsidR="00263BBD" w:rsidRPr="005C303C" w:rsidRDefault="00263BBD" w:rsidP="00896A01">
            <w:pPr>
              <w:pStyle w:val="TableText"/>
              <w:keepNext/>
            </w:pPr>
            <w:r w:rsidRPr="005C303C">
              <w:rPr>
                <w:bCs/>
              </w:rPr>
              <w:t>‘</w:t>
            </w:r>
            <w:proofErr w:type="spellStart"/>
            <w:r w:rsidRPr="005C303C">
              <w:rPr>
                <w:bCs/>
                <w:i/>
                <w:iCs/>
              </w:rPr>
              <w:t>Candidatus</w:t>
            </w:r>
            <w:proofErr w:type="spellEnd"/>
            <w:r w:rsidRPr="005C303C">
              <w:rPr>
                <w:bCs/>
                <w:i/>
                <w:iCs/>
              </w:rPr>
              <w:t xml:space="preserve"> </w:t>
            </w:r>
            <w:proofErr w:type="spellStart"/>
            <w:r w:rsidRPr="005C303C">
              <w:rPr>
                <w:bCs/>
              </w:rPr>
              <w:t>Liberibacter</w:t>
            </w:r>
            <w:proofErr w:type="spellEnd"/>
            <w:r w:rsidRPr="005C303C">
              <w:rPr>
                <w:bCs/>
              </w:rPr>
              <w:t xml:space="preserve"> solanacearum’</w:t>
            </w:r>
          </w:p>
        </w:tc>
        <w:tc>
          <w:tcPr>
            <w:tcW w:w="1417" w:type="dxa"/>
            <w:tcBorders>
              <w:top w:val="nil"/>
              <w:left w:val="nil"/>
              <w:right w:val="nil"/>
            </w:tcBorders>
            <w:tcMar>
              <w:top w:w="0" w:type="dxa"/>
              <w:left w:w="108" w:type="dxa"/>
              <w:bottom w:w="0" w:type="dxa"/>
              <w:right w:w="108" w:type="dxa"/>
            </w:tcMar>
          </w:tcPr>
          <w:p w14:paraId="73EE39C5" w14:textId="77777777" w:rsidR="00263BBD" w:rsidRPr="005C303C" w:rsidRDefault="00263BBD" w:rsidP="00896A01">
            <w:pPr>
              <w:pStyle w:val="TableText"/>
              <w:keepNext/>
            </w:pPr>
            <w:r w:rsidRPr="005C303C">
              <w:t>Yes</w:t>
            </w:r>
          </w:p>
        </w:tc>
        <w:tc>
          <w:tcPr>
            <w:tcW w:w="1418" w:type="dxa"/>
            <w:tcBorders>
              <w:top w:val="nil"/>
              <w:left w:val="nil"/>
              <w:right w:val="nil"/>
            </w:tcBorders>
            <w:tcMar>
              <w:top w:w="0" w:type="dxa"/>
              <w:left w:w="108" w:type="dxa"/>
              <w:bottom w:w="0" w:type="dxa"/>
              <w:right w:w="108" w:type="dxa"/>
            </w:tcMar>
          </w:tcPr>
          <w:p w14:paraId="152B426A" w14:textId="463295C9" w:rsidR="00263BBD" w:rsidRPr="005C303C" w:rsidRDefault="00A460BB" w:rsidP="00896A01">
            <w:pPr>
              <w:pStyle w:val="TableText"/>
              <w:keepNext/>
            </w:pPr>
            <w:r w:rsidRPr="005C303C">
              <w:t>–</w:t>
            </w:r>
          </w:p>
        </w:tc>
        <w:tc>
          <w:tcPr>
            <w:tcW w:w="1417" w:type="dxa"/>
            <w:tcBorders>
              <w:top w:val="nil"/>
              <w:left w:val="nil"/>
              <w:right w:val="nil"/>
            </w:tcBorders>
            <w:tcMar>
              <w:top w:w="0" w:type="dxa"/>
              <w:left w:w="108" w:type="dxa"/>
              <w:bottom w:w="0" w:type="dxa"/>
              <w:right w:w="108" w:type="dxa"/>
            </w:tcMar>
          </w:tcPr>
          <w:p w14:paraId="379F9C1F" w14:textId="77777777" w:rsidR="00263BBD" w:rsidRPr="005C303C" w:rsidRDefault="00263BBD" w:rsidP="00896A01">
            <w:pPr>
              <w:pStyle w:val="TableText"/>
              <w:keepNext/>
            </w:pPr>
            <w:r w:rsidRPr="005C303C">
              <w:t>Yes</w:t>
            </w:r>
          </w:p>
        </w:tc>
      </w:tr>
      <w:tr w:rsidR="00263BBD" w:rsidRPr="005C303C" w14:paraId="1F4F6EBA" w14:textId="77777777" w:rsidTr="00DC2BE1">
        <w:trPr>
          <w:cantSplit/>
          <w:trHeight w:val="397"/>
        </w:trPr>
        <w:tc>
          <w:tcPr>
            <w:tcW w:w="0" w:type="auto"/>
            <w:vMerge/>
            <w:tcBorders>
              <w:bottom w:val="single" w:sz="8" w:space="0" w:color="000000" w:themeColor="text1"/>
            </w:tcBorders>
            <w:tcMar>
              <w:top w:w="0" w:type="dxa"/>
              <w:left w:w="108" w:type="dxa"/>
              <w:bottom w:w="0" w:type="dxa"/>
              <w:right w:w="108" w:type="dxa"/>
            </w:tcMar>
          </w:tcPr>
          <w:p w14:paraId="26F322DB" w14:textId="77777777" w:rsidR="00263BBD" w:rsidRPr="005C303C" w:rsidRDefault="00263BBD" w:rsidP="00896A01">
            <w:pPr>
              <w:pStyle w:val="TableText"/>
              <w:keepNext/>
              <w:rPr>
                <w:i/>
              </w:rPr>
            </w:pPr>
          </w:p>
        </w:tc>
        <w:tc>
          <w:tcPr>
            <w:tcW w:w="2800" w:type="dxa"/>
            <w:tcBorders>
              <w:top w:val="nil"/>
              <w:left w:val="nil"/>
              <w:bottom w:val="single" w:sz="8" w:space="0" w:color="000000" w:themeColor="text1"/>
              <w:right w:val="nil"/>
            </w:tcBorders>
            <w:tcMar>
              <w:top w:w="0" w:type="dxa"/>
              <w:left w:w="108" w:type="dxa"/>
              <w:bottom w:w="0" w:type="dxa"/>
              <w:right w:w="108" w:type="dxa"/>
            </w:tcMar>
          </w:tcPr>
          <w:p w14:paraId="588CF2AA" w14:textId="77777777" w:rsidR="00263BBD" w:rsidRPr="005C303C" w:rsidRDefault="00263BBD" w:rsidP="00896A01">
            <w:pPr>
              <w:pStyle w:val="TableText"/>
              <w:keepNext/>
              <w:rPr>
                <w:bCs/>
              </w:rPr>
            </w:pPr>
            <w:r w:rsidRPr="005C303C">
              <w:rPr>
                <w:bCs/>
              </w:rPr>
              <w:t>SLRSV</w:t>
            </w:r>
          </w:p>
        </w:tc>
        <w:tc>
          <w:tcPr>
            <w:tcW w:w="1417" w:type="dxa"/>
            <w:tcBorders>
              <w:left w:val="nil"/>
              <w:bottom w:val="single" w:sz="8" w:space="0" w:color="000000" w:themeColor="text1"/>
              <w:right w:val="nil"/>
            </w:tcBorders>
            <w:tcMar>
              <w:top w:w="0" w:type="dxa"/>
              <w:left w:w="108" w:type="dxa"/>
              <w:bottom w:w="0" w:type="dxa"/>
              <w:right w:w="108" w:type="dxa"/>
            </w:tcMar>
          </w:tcPr>
          <w:p w14:paraId="32464C0F" w14:textId="77777777" w:rsidR="00263BBD" w:rsidRPr="005C303C" w:rsidRDefault="00263BBD" w:rsidP="00896A01">
            <w:pPr>
              <w:pStyle w:val="TableText"/>
              <w:keepNext/>
            </w:pPr>
            <w:r w:rsidRPr="005C303C">
              <w:t>Yes</w:t>
            </w:r>
          </w:p>
        </w:tc>
        <w:tc>
          <w:tcPr>
            <w:tcW w:w="1418" w:type="dxa"/>
            <w:tcBorders>
              <w:left w:val="nil"/>
              <w:bottom w:val="single" w:sz="8" w:space="0" w:color="000000" w:themeColor="text1"/>
              <w:right w:val="nil"/>
            </w:tcBorders>
            <w:tcMar>
              <w:top w:w="0" w:type="dxa"/>
              <w:left w:w="108" w:type="dxa"/>
              <w:bottom w:w="0" w:type="dxa"/>
              <w:right w:w="108" w:type="dxa"/>
            </w:tcMar>
          </w:tcPr>
          <w:p w14:paraId="4DE0AF4B" w14:textId="1DA91D86" w:rsidR="00263BBD" w:rsidRPr="005C303C" w:rsidRDefault="00A460BB" w:rsidP="00896A01">
            <w:pPr>
              <w:pStyle w:val="TableText"/>
              <w:keepNext/>
            </w:pPr>
            <w:r w:rsidRPr="005C303C">
              <w:t>–</w:t>
            </w:r>
          </w:p>
        </w:tc>
        <w:tc>
          <w:tcPr>
            <w:tcW w:w="1417" w:type="dxa"/>
            <w:tcBorders>
              <w:left w:val="nil"/>
              <w:bottom w:val="single" w:sz="8" w:space="0" w:color="000000" w:themeColor="text1"/>
              <w:right w:val="nil"/>
            </w:tcBorders>
            <w:tcMar>
              <w:top w:w="0" w:type="dxa"/>
              <w:left w:w="108" w:type="dxa"/>
              <w:bottom w:w="0" w:type="dxa"/>
              <w:right w:w="108" w:type="dxa"/>
            </w:tcMar>
          </w:tcPr>
          <w:p w14:paraId="3FB1B3E7" w14:textId="7BDE5C3E" w:rsidR="00263BBD" w:rsidRPr="005C303C" w:rsidRDefault="00A460BB" w:rsidP="00896A01">
            <w:pPr>
              <w:pStyle w:val="TableText"/>
              <w:keepNext/>
            </w:pPr>
            <w:r w:rsidRPr="005C303C">
              <w:t>–</w:t>
            </w:r>
          </w:p>
        </w:tc>
      </w:tr>
    </w:tbl>
    <w:p w14:paraId="3E5A04DC" w14:textId="10D01F8A" w:rsidR="00EB14EF" w:rsidRDefault="00EB14EF" w:rsidP="00263BBD">
      <w:pPr>
        <w:pStyle w:val="ListParagraph"/>
        <w:numPr>
          <w:ilvl w:val="4"/>
          <w:numId w:val="11"/>
        </w:numPr>
        <w:spacing w:after="0" w:line="240" w:lineRule="auto"/>
        <w:rPr>
          <w:rFonts w:cs="Calibri"/>
          <w:sz w:val="18"/>
          <w:szCs w:val="18"/>
        </w:rPr>
      </w:pPr>
      <w:r>
        <w:rPr>
          <w:rFonts w:cs="Calibri"/>
          <w:sz w:val="18"/>
          <w:szCs w:val="18"/>
        </w:rPr>
        <w:t>Including hybrids of the species.</w:t>
      </w:r>
    </w:p>
    <w:p w14:paraId="455785D3" w14:textId="4CB45CD4" w:rsidR="00263BBD" w:rsidRPr="005C303C" w:rsidRDefault="00263BBD" w:rsidP="00263BBD">
      <w:pPr>
        <w:pStyle w:val="ListParagraph"/>
        <w:numPr>
          <w:ilvl w:val="4"/>
          <w:numId w:val="11"/>
        </w:numPr>
        <w:spacing w:after="0" w:line="240" w:lineRule="auto"/>
        <w:rPr>
          <w:rFonts w:cs="Calibri"/>
          <w:sz w:val="18"/>
          <w:szCs w:val="18"/>
        </w:rPr>
      </w:pPr>
      <w:r w:rsidRPr="005C303C">
        <w:rPr>
          <w:rFonts w:cs="Calibri"/>
          <w:sz w:val="18"/>
          <w:szCs w:val="18"/>
        </w:rPr>
        <w:t>Options 1 and 3 do not impact the organic status of seeds.</w:t>
      </w:r>
    </w:p>
    <w:p w14:paraId="49B5C898" w14:textId="6DC88ABA" w:rsidR="00263BBD" w:rsidRPr="005C303C" w:rsidRDefault="00263BBD" w:rsidP="00263BBD">
      <w:pPr>
        <w:pStyle w:val="ListParagraph"/>
        <w:numPr>
          <w:ilvl w:val="4"/>
          <w:numId w:val="11"/>
        </w:numPr>
        <w:spacing w:after="0" w:line="240" w:lineRule="auto"/>
        <w:rPr>
          <w:rFonts w:cs="Calibri"/>
          <w:sz w:val="18"/>
          <w:szCs w:val="18"/>
        </w:rPr>
      </w:pPr>
      <w:r w:rsidRPr="005C303C">
        <w:rPr>
          <w:rFonts w:eastAsia="SimSun"/>
          <w:bCs/>
          <w:sz w:val="18"/>
          <w:szCs w:val="18"/>
        </w:rPr>
        <w:t xml:space="preserve">For </w:t>
      </w:r>
      <w:r w:rsidR="00EB14EF">
        <w:rPr>
          <w:rFonts w:eastAsia="SimSun"/>
          <w:bCs/>
          <w:sz w:val="18"/>
          <w:szCs w:val="18"/>
        </w:rPr>
        <w:t>O</w:t>
      </w:r>
      <w:r w:rsidRPr="005C303C">
        <w:rPr>
          <w:rFonts w:eastAsia="SimSun"/>
          <w:bCs/>
          <w:sz w:val="18"/>
          <w:szCs w:val="18"/>
        </w:rPr>
        <w:t>ption 2</w:t>
      </w:r>
      <w:r w:rsidRPr="005C303C">
        <w:rPr>
          <w:rFonts w:cs="Calibri"/>
          <w:sz w:val="18"/>
          <w:szCs w:val="18"/>
        </w:rPr>
        <w:t>, the removal of fungicide from the seed prior to planting is not permitted.</w:t>
      </w:r>
    </w:p>
    <w:p w14:paraId="5DDD39FF" w14:textId="77777777" w:rsidR="00263BBD" w:rsidRPr="00D80AD4" w:rsidRDefault="00263BBD" w:rsidP="00263BBD">
      <w:pPr>
        <w:pStyle w:val="Heading3"/>
        <w:spacing w:before="240"/>
      </w:pPr>
      <w:bookmarkStart w:id="56" w:name="_Toc65233826"/>
      <w:r w:rsidRPr="00D80AD4">
        <w:lastRenderedPageBreak/>
        <w:t>Evaluation of recommended risk management measures</w:t>
      </w:r>
      <w:bookmarkEnd w:id="56"/>
    </w:p>
    <w:p w14:paraId="0B06D01E" w14:textId="49F1497D" w:rsidR="00263BBD" w:rsidRPr="005C303C" w:rsidRDefault="00263BBD" w:rsidP="00263BBD">
      <w:pPr>
        <w:spacing w:before="200"/>
      </w:pPr>
      <w:r w:rsidRPr="005C303C">
        <w:t>The recommended pest risk management measures (</w:t>
      </w:r>
      <w:r w:rsidRPr="005C303C">
        <w:fldChar w:fldCharType="begin"/>
      </w:r>
      <w:r w:rsidRPr="005C303C">
        <w:instrText xml:space="preserve"> REF _Ref26972401 \h  \* MERGEFORMAT </w:instrText>
      </w:r>
      <w:r w:rsidRPr="005C303C">
        <w:fldChar w:fldCharType="separate"/>
      </w:r>
      <w:r w:rsidR="00631C96" w:rsidRPr="005C303C">
        <w:t xml:space="preserve">Table </w:t>
      </w:r>
      <w:r w:rsidR="00631C96">
        <w:rPr>
          <w:noProof/>
        </w:rPr>
        <w:t>4</w:t>
      </w:r>
      <w:r w:rsidR="00631C96" w:rsidRPr="005C303C">
        <w:rPr>
          <w:noProof/>
        </w:rPr>
        <w:t>.</w:t>
      </w:r>
      <w:r w:rsidR="00631C96">
        <w:rPr>
          <w:noProof/>
        </w:rPr>
        <w:t>2</w:t>
      </w:r>
      <w:r w:rsidRPr="005C303C">
        <w:fldChar w:fldCharType="end"/>
      </w:r>
      <w:r w:rsidRPr="005C303C">
        <w:t>) are designed to reduce the pest risk for each identified quarantine pest to a very low level, which will achieve the ALOP for Australia.</w:t>
      </w:r>
    </w:p>
    <w:p w14:paraId="1F6AD8A1" w14:textId="6E10C2BB" w:rsidR="00263BBD" w:rsidRPr="005C303C" w:rsidRDefault="00263BBD" w:rsidP="00263BBD">
      <w:pPr>
        <w:pStyle w:val="Caption"/>
        <w:rPr>
          <w:color w:val="auto"/>
        </w:rPr>
      </w:pPr>
      <w:bookmarkStart w:id="57" w:name="_Ref26972401"/>
      <w:bookmarkStart w:id="58" w:name="_Toc65233845"/>
      <w:r w:rsidRPr="005C303C">
        <w:rPr>
          <w:color w:val="auto"/>
        </w:rPr>
        <w:t xml:space="preserve">Table </w:t>
      </w:r>
      <w:r w:rsidRPr="005C303C">
        <w:rPr>
          <w:noProof/>
          <w:color w:val="auto"/>
        </w:rPr>
        <w:fldChar w:fldCharType="begin"/>
      </w:r>
      <w:r w:rsidRPr="005C303C">
        <w:rPr>
          <w:noProof/>
          <w:color w:val="auto"/>
        </w:rPr>
        <w:instrText xml:space="preserve"> STYLEREF 2 \s </w:instrText>
      </w:r>
      <w:r w:rsidRPr="005C303C">
        <w:rPr>
          <w:noProof/>
          <w:color w:val="auto"/>
        </w:rPr>
        <w:fldChar w:fldCharType="separate"/>
      </w:r>
      <w:r w:rsidR="00631C96">
        <w:rPr>
          <w:noProof/>
          <w:color w:val="auto"/>
        </w:rPr>
        <w:t>4</w:t>
      </w:r>
      <w:r w:rsidRPr="005C303C">
        <w:rPr>
          <w:noProof/>
          <w:color w:val="auto"/>
        </w:rPr>
        <w:fldChar w:fldCharType="end"/>
      </w:r>
      <w:r w:rsidRPr="005C303C">
        <w:rPr>
          <w:color w:val="auto"/>
        </w:rPr>
        <w:t>.</w:t>
      </w:r>
      <w:r w:rsidRPr="005C303C">
        <w:rPr>
          <w:noProof/>
          <w:color w:val="auto"/>
        </w:rPr>
        <w:fldChar w:fldCharType="begin"/>
      </w:r>
      <w:r w:rsidRPr="005C303C">
        <w:rPr>
          <w:noProof/>
          <w:color w:val="auto"/>
        </w:rPr>
        <w:instrText xml:space="preserve"> SEQ Table \* ARABIC \s 2 </w:instrText>
      </w:r>
      <w:r w:rsidRPr="005C303C">
        <w:rPr>
          <w:noProof/>
          <w:color w:val="auto"/>
        </w:rPr>
        <w:fldChar w:fldCharType="separate"/>
      </w:r>
      <w:r w:rsidR="00631C96">
        <w:rPr>
          <w:noProof/>
          <w:color w:val="auto"/>
        </w:rPr>
        <w:t>2</w:t>
      </w:r>
      <w:r w:rsidRPr="005C303C">
        <w:rPr>
          <w:noProof/>
          <w:color w:val="auto"/>
        </w:rPr>
        <w:fldChar w:fldCharType="end"/>
      </w:r>
      <w:bookmarkEnd w:id="57"/>
      <w:r w:rsidRPr="005C303C">
        <w:rPr>
          <w:color w:val="auto"/>
        </w:rPr>
        <w:t xml:space="preserve"> Evaluation of the recommended pest risk management measures impact on risk estimates</w:t>
      </w:r>
      <w:bookmarkEnd w:id="58"/>
    </w:p>
    <w:tbl>
      <w:tblPr>
        <w:tblStyle w:val="TableGrid"/>
        <w:tblW w:w="5000" w:type="pct"/>
        <w:tblInd w:w="-5" w:type="dxa"/>
        <w:tblBorders>
          <w:left w:val="none" w:sz="0" w:space="0" w:color="auto"/>
          <w:right w:val="none" w:sz="0" w:space="0" w:color="auto"/>
        </w:tblBorders>
        <w:tblLook w:val="04A0" w:firstRow="1" w:lastRow="0" w:firstColumn="1" w:lastColumn="0" w:noHBand="0" w:noVBand="1"/>
      </w:tblPr>
      <w:tblGrid>
        <w:gridCol w:w="1990"/>
        <w:gridCol w:w="5103"/>
        <w:gridCol w:w="1977"/>
      </w:tblGrid>
      <w:tr w:rsidR="00263BBD" w:rsidRPr="005C303C" w14:paraId="674B7BAA" w14:textId="77777777" w:rsidTr="00DC2BE1">
        <w:trPr>
          <w:cantSplit/>
        </w:trPr>
        <w:tc>
          <w:tcPr>
            <w:tcW w:w="1097" w:type="pct"/>
            <w:tcBorders>
              <w:bottom w:val="single" w:sz="4" w:space="0" w:color="D9D9D9"/>
              <w:right w:val="nil"/>
            </w:tcBorders>
          </w:tcPr>
          <w:p w14:paraId="61056823" w14:textId="77777777" w:rsidR="00263BBD" w:rsidRPr="005C303C" w:rsidRDefault="00263BBD" w:rsidP="00896A01">
            <w:pPr>
              <w:pStyle w:val="TableHeading"/>
              <w:keepLines/>
              <w:rPr>
                <w:szCs w:val="18"/>
              </w:rPr>
            </w:pPr>
            <w:r w:rsidRPr="005C303C">
              <w:rPr>
                <w:szCs w:val="18"/>
              </w:rPr>
              <w:t>Recommended measure</w:t>
            </w:r>
          </w:p>
        </w:tc>
        <w:tc>
          <w:tcPr>
            <w:tcW w:w="2813" w:type="pct"/>
            <w:tcBorders>
              <w:left w:val="nil"/>
              <w:bottom w:val="single" w:sz="4" w:space="0" w:color="D9D9D9"/>
              <w:right w:val="nil"/>
            </w:tcBorders>
          </w:tcPr>
          <w:p w14:paraId="2778E3C7" w14:textId="77777777" w:rsidR="00263BBD" w:rsidRPr="005C303C" w:rsidRDefault="00263BBD" w:rsidP="00896A01">
            <w:pPr>
              <w:pStyle w:val="TableHeading"/>
              <w:keepLines/>
              <w:rPr>
                <w:szCs w:val="18"/>
              </w:rPr>
            </w:pPr>
            <w:r w:rsidRPr="005C303C">
              <w:rPr>
                <w:szCs w:val="18"/>
              </w:rPr>
              <w:t>Effect of the measure</w:t>
            </w:r>
          </w:p>
        </w:tc>
        <w:tc>
          <w:tcPr>
            <w:tcW w:w="1090" w:type="pct"/>
            <w:tcBorders>
              <w:left w:val="nil"/>
              <w:bottom w:val="single" w:sz="4" w:space="0" w:color="D9D9D9"/>
            </w:tcBorders>
          </w:tcPr>
          <w:p w14:paraId="63C713B2" w14:textId="77777777" w:rsidR="00263BBD" w:rsidRPr="005C303C" w:rsidRDefault="00263BBD" w:rsidP="00896A01">
            <w:pPr>
              <w:pStyle w:val="TableHeading"/>
              <w:keepLines/>
              <w:rPr>
                <w:szCs w:val="18"/>
              </w:rPr>
            </w:pPr>
            <w:r w:rsidRPr="005C303C">
              <w:rPr>
                <w:szCs w:val="18"/>
              </w:rPr>
              <w:t>Risk estimates after measures (restricted risk)</w:t>
            </w:r>
          </w:p>
        </w:tc>
      </w:tr>
      <w:tr w:rsidR="00263BBD" w:rsidRPr="005C303C" w14:paraId="3B569CC1" w14:textId="77777777" w:rsidTr="00DC2BE1">
        <w:trPr>
          <w:cantSplit/>
        </w:trPr>
        <w:tc>
          <w:tcPr>
            <w:tcW w:w="1097" w:type="pct"/>
            <w:tcBorders>
              <w:top w:val="single" w:sz="4" w:space="0" w:color="D9D9D9"/>
              <w:bottom w:val="nil"/>
              <w:right w:val="nil"/>
            </w:tcBorders>
          </w:tcPr>
          <w:p w14:paraId="55D40717" w14:textId="77777777" w:rsidR="00263BBD" w:rsidRPr="005C303C" w:rsidRDefault="00263BBD" w:rsidP="00896A01">
            <w:pPr>
              <w:pStyle w:val="TableText"/>
              <w:keepNext/>
              <w:rPr>
                <w:bCs/>
              </w:rPr>
            </w:pPr>
            <w:r w:rsidRPr="005C303C">
              <w:t>Option 1. PCR test</w:t>
            </w:r>
          </w:p>
        </w:tc>
        <w:tc>
          <w:tcPr>
            <w:tcW w:w="2813" w:type="pct"/>
            <w:tcBorders>
              <w:top w:val="single" w:sz="4" w:space="0" w:color="D9D9D9"/>
              <w:left w:val="nil"/>
              <w:bottom w:val="nil"/>
              <w:right w:val="nil"/>
            </w:tcBorders>
          </w:tcPr>
          <w:p w14:paraId="4220F17F" w14:textId="3BFB7A35" w:rsidR="00263BBD" w:rsidRPr="005C303C" w:rsidRDefault="00263BBD" w:rsidP="00896A01">
            <w:pPr>
              <w:pStyle w:val="TableText"/>
              <w:keepNext/>
            </w:pPr>
            <w:r w:rsidRPr="005C303C">
              <w:rPr>
                <w:rFonts w:cs="Helvetica"/>
                <w:iCs/>
                <w:szCs w:val="18"/>
              </w:rPr>
              <w:t xml:space="preserve">Testing to verify freedom from </w:t>
            </w:r>
            <w:r w:rsidR="00EB14EF">
              <w:rPr>
                <w:rFonts w:cs="Helvetica"/>
                <w:iCs/>
                <w:szCs w:val="18"/>
              </w:rPr>
              <w:t xml:space="preserve">detectable presence of </w:t>
            </w:r>
            <w:r w:rsidRPr="005C303C">
              <w:t>‘</w:t>
            </w:r>
            <w:proofErr w:type="spellStart"/>
            <w:r w:rsidRPr="005C303C">
              <w:rPr>
                <w:rFonts w:eastAsia="Times New Roman"/>
                <w:i/>
                <w:iCs/>
                <w:lang w:eastAsia="en-AU"/>
              </w:rPr>
              <w:t>Candidatus</w:t>
            </w:r>
            <w:proofErr w:type="spellEnd"/>
            <w:r w:rsidRPr="005C303C">
              <w:rPr>
                <w:rFonts w:eastAsia="Times New Roman"/>
                <w:i/>
                <w:iCs/>
                <w:lang w:eastAsia="en-AU"/>
              </w:rPr>
              <w:t> </w:t>
            </w:r>
            <w:proofErr w:type="spellStart"/>
            <w:r w:rsidRPr="005C303C">
              <w:rPr>
                <w:rFonts w:eastAsia="Times New Roman"/>
                <w:lang w:eastAsia="en-AU"/>
              </w:rPr>
              <w:t>Liberibacter</w:t>
            </w:r>
            <w:proofErr w:type="spellEnd"/>
            <w:r w:rsidRPr="005C303C">
              <w:rPr>
                <w:rFonts w:eastAsia="Times New Roman"/>
                <w:lang w:eastAsia="en-AU"/>
              </w:rPr>
              <w:t> solanacearum’,</w:t>
            </w:r>
            <w:r w:rsidRPr="005C303C">
              <w:rPr>
                <w:rFonts w:eastAsia="Times New Roman"/>
                <w:i/>
                <w:iCs/>
                <w:lang w:eastAsia="en-AU"/>
              </w:rPr>
              <w:t xml:space="preserve"> </w:t>
            </w:r>
            <w:proofErr w:type="spellStart"/>
            <w:r w:rsidRPr="005C303C">
              <w:rPr>
                <w:rFonts w:eastAsia="Times New Roman"/>
                <w:i/>
                <w:iCs/>
                <w:lang w:eastAsia="en-AU"/>
              </w:rPr>
              <w:t>Cercospora</w:t>
            </w:r>
            <w:proofErr w:type="spellEnd"/>
            <w:r w:rsidRPr="005C303C">
              <w:rPr>
                <w:rFonts w:eastAsia="Times New Roman"/>
                <w:i/>
                <w:iCs/>
                <w:lang w:eastAsia="en-AU"/>
              </w:rPr>
              <w:t> </w:t>
            </w:r>
            <w:proofErr w:type="spellStart"/>
            <w:r w:rsidRPr="005C303C">
              <w:rPr>
                <w:rFonts w:eastAsia="Times New Roman"/>
                <w:i/>
                <w:iCs/>
                <w:lang w:eastAsia="en-AU"/>
              </w:rPr>
              <w:t>foeniculi</w:t>
            </w:r>
            <w:proofErr w:type="spellEnd"/>
            <w:r w:rsidRPr="005C303C">
              <w:rPr>
                <w:rFonts w:eastAsia="Times New Roman"/>
                <w:i/>
                <w:iCs/>
                <w:lang w:eastAsia="en-AU"/>
              </w:rPr>
              <w:t xml:space="preserve">, </w:t>
            </w:r>
            <w:proofErr w:type="spellStart"/>
            <w:r w:rsidRPr="005C303C">
              <w:rPr>
                <w:rFonts w:eastAsia="Times New Roman"/>
                <w:i/>
                <w:iCs/>
                <w:lang w:eastAsia="en-AU"/>
              </w:rPr>
              <w:t>Diaporthe</w:t>
            </w:r>
            <w:proofErr w:type="spellEnd"/>
            <w:r w:rsidRPr="005C303C">
              <w:rPr>
                <w:rFonts w:eastAsia="Times New Roman"/>
                <w:i/>
                <w:iCs/>
                <w:lang w:eastAsia="en-AU"/>
              </w:rPr>
              <w:t> </w:t>
            </w:r>
            <w:proofErr w:type="spellStart"/>
            <w:r w:rsidRPr="005C303C">
              <w:rPr>
                <w:rFonts w:eastAsia="Times New Roman"/>
                <w:i/>
                <w:iCs/>
                <w:lang w:eastAsia="en-AU"/>
              </w:rPr>
              <w:t>angelicae</w:t>
            </w:r>
            <w:proofErr w:type="spellEnd"/>
            <w:r w:rsidR="00972A7D" w:rsidRPr="005C303C" w:rsidDel="00972A7D">
              <w:rPr>
                <w:rFonts w:eastAsia="Times New Roman"/>
                <w:i/>
                <w:iCs/>
                <w:lang w:eastAsia="en-AU"/>
              </w:rPr>
              <w:t xml:space="preserve"> </w:t>
            </w:r>
            <w:r w:rsidRPr="005C303C">
              <w:rPr>
                <w:rFonts w:eastAsia="Times New Roman"/>
                <w:lang w:eastAsia="en-AU"/>
              </w:rPr>
              <w:t>and</w:t>
            </w:r>
            <w:r w:rsidRPr="005C303C">
              <w:rPr>
                <w:rFonts w:eastAsia="Times New Roman"/>
                <w:i/>
                <w:iCs/>
                <w:lang w:eastAsia="en-AU"/>
              </w:rPr>
              <w:t xml:space="preserve"> </w:t>
            </w:r>
            <w:r w:rsidRPr="005C303C">
              <w:rPr>
                <w:rFonts w:eastAsia="Times New Roman"/>
                <w:lang w:eastAsia="en-AU"/>
              </w:rPr>
              <w:t>SLRSV</w:t>
            </w:r>
            <w:r w:rsidRPr="005C303C">
              <w:rPr>
                <w:rFonts w:cs="Arial"/>
                <w:szCs w:val="18"/>
              </w:rPr>
              <w:t xml:space="preserve"> will reduce the risk of introducing these pests into Australia.</w:t>
            </w:r>
          </w:p>
        </w:tc>
        <w:tc>
          <w:tcPr>
            <w:tcW w:w="1090" w:type="pct"/>
            <w:tcBorders>
              <w:top w:val="single" w:sz="4" w:space="0" w:color="D9D9D9"/>
              <w:left w:val="nil"/>
              <w:bottom w:val="nil"/>
            </w:tcBorders>
          </w:tcPr>
          <w:p w14:paraId="04DD5D72" w14:textId="77777777" w:rsidR="00263BBD" w:rsidRPr="005C303C" w:rsidRDefault="00263BBD" w:rsidP="00896A01">
            <w:pPr>
              <w:pStyle w:val="TableText"/>
              <w:keepNext/>
              <w:rPr>
                <w:szCs w:val="18"/>
              </w:rPr>
            </w:pPr>
            <w:r w:rsidRPr="005C303C">
              <w:rPr>
                <w:rFonts w:cs="Helvetica"/>
                <w:iCs/>
                <w:szCs w:val="18"/>
              </w:rPr>
              <w:t>Very low</w:t>
            </w:r>
          </w:p>
        </w:tc>
      </w:tr>
      <w:tr w:rsidR="00263BBD" w:rsidRPr="005C303C" w14:paraId="364E2258" w14:textId="77777777" w:rsidTr="00DC2BE1">
        <w:trPr>
          <w:cantSplit/>
        </w:trPr>
        <w:tc>
          <w:tcPr>
            <w:tcW w:w="1097" w:type="pct"/>
            <w:tcBorders>
              <w:top w:val="nil"/>
              <w:bottom w:val="nil"/>
              <w:right w:val="nil"/>
            </w:tcBorders>
          </w:tcPr>
          <w:p w14:paraId="04C876C0" w14:textId="3323FDD9" w:rsidR="00263BBD" w:rsidRPr="005C303C" w:rsidRDefault="00263BBD" w:rsidP="00896A01">
            <w:pPr>
              <w:pStyle w:val="TableText"/>
              <w:keepNext/>
              <w:rPr>
                <w:rFonts w:cs="Helvetica"/>
                <w:iCs/>
                <w:szCs w:val="18"/>
              </w:rPr>
            </w:pPr>
            <w:r w:rsidRPr="005C303C">
              <w:rPr>
                <w:bCs/>
              </w:rPr>
              <w:t>Option 2. Broad</w:t>
            </w:r>
            <w:r w:rsidR="000A67BB">
              <w:rPr>
                <w:bCs/>
              </w:rPr>
              <w:t>-</w:t>
            </w:r>
            <w:r w:rsidRPr="005C303C">
              <w:rPr>
                <w:bCs/>
              </w:rPr>
              <w:t>spectrum fungicidal treatment</w:t>
            </w:r>
          </w:p>
        </w:tc>
        <w:tc>
          <w:tcPr>
            <w:tcW w:w="2813" w:type="pct"/>
            <w:tcBorders>
              <w:top w:val="nil"/>
              <w:left w:val="nil"/>
              <w:bottom w:val="nil"/>
              <w:right w:val="nil"/>
            </w:tcBorders>
          </w:tcPr>
          <w:p w14:paraId="1980670A" w14:textId="337A027D" w:rsidR="00263BBD" w:rsidRPr="005C303C" w:rsidRDefault="00263BBD" w:rsidP="00896A01">
            <w:pPr>
              <w:pStyle w:val="TableText"/>
              <w:keepNext/>
            </w:pPr>
            <w:r w:rsidRPr="005C303C">
              <w:t xml:space="preserve">Treatment of seeds with an effective broad-spectrum fungicide will reduce the risk of introducing </w:t>
            </w:r>
            <w:proofErr w:type="spellStart"/>
            <w:r w:rsidRPr="005C303C">
              <w:rPr>
                <w:i/>
                <w:iCs/>
              </w:rPr>
              <w:t>Cercospora</w:t>
            </w:r>
            <w:proofErr w:type="spellEnd"/>
            <w:r w:rsidRPr="005C303C">
              <w:rPr>
                <w:i/>
                <w:iCs/>
              </w:rPr>
              <w:t> </w:t>
            </w:r>
            <w:proofErr w:type="spellStart"/>
            <w:r w:rsidRPr="005C303C">
              <w:rPr>
                <w:i/>
                <w:iCs/>
              </w:rPr>
              <w:t>foeniculi</w:t>
            </w:r>
            <w:proofErr w:type="spellEnd"/>
            <w:r w:rsidR="00972A7D" w:rsidRPr="005C303C">
              <w:t xml:space="preserve"> and</w:t>
            </w:r>
            <w:r w:rsidRPr="005C303C">
              <w:t xml:space="preserve"> </w:t>
            </w:r>
            <w:proofErr w:type="spellStart"/>
            <w:r w:rsidRPr="005C303C">
              <w:rPr>
                <w:i/>
                <w:iCs/>
              </w:rPr>
              <w:t>Diaporthe</w:t>
            </w:r>
            <w:proofErr w:type="spellEnd"/>
            <w:r w:rsidRPr="005C303C">
              <w:rPr>
                <w:i/>
                <w:iCs/>
              </w:rPr>
              <w:t> </w:t>
            </w:r>
            <w:proofErr w:type="spellStart"/>
            <w:r w:rsidRPr="005C303C">
              <w:rPr>
                <w:i/>
                <w:iCs/>
              </w:rPr>
              <w:t>angelicae</w:t>
            </w:r>
            <w:proofErr w:type="spellEnd"/>
            <w:r w:rsidR="008C0EE5" w:rsidRPr="005C303C">
              <w:rPr>
                <w:i/>
                <w:iCs/>
              </w:rPr>
              <w:t xml:space="preserve"> </w:t>
            </w:r>
            <w:r w:rsidRPr="005C303C">
              <w:rPr>
                <w:iCs/>
              </w:rPr>
              <w:t>into Australia</w:t>
            </w:r>
            <w:r w:rsidRPr="005C303C">
              <w:t>.</w:t>
            </w:r>
          </w:p>
        </w:tc>
        <w:tc>
          <w:tcPr>
            <w:tcW w:w="1090" w:type="pct"/>
            <w:tcBorders>
              <w:top w:val="nil"/>
              <w:left w:val="nil"/>
              <w:bottom w:val="nil"/>
            </w:tcBorders>
          </w:tcPr>
          <w:p w14:paraId="6DFDA274" w14:textId="77777777" w:rsidR="00263BBD" w:rsidRPr="005C303C" w:rsidRDefault="00263BBD" w:rsidP="00896A01">
            <w:pPr>
              <w:pStyle w:val="TableText"/>
              <w:keepNext/>
              <w:rPr>
                <w:szCs w:val="18"/>
              </w:rPr>
            </w:pPr>
            <w:r w:rsidRPr="005C303C">
              <w:rPr>
                <w:szCs w:val="18"/>
              </w:rPr>
              <w:t>Very low</w:t>
            </w:r>
          </w:p>
        </w:tc>
      </w:tr>
      <w:tr w:rsidR="00263BBD" w:rsidRPr="005C303C" w14:paraId="6B7CCD3E" w14:textId="77777777" w:rsidTr="00DC2BE1">
        <w:trPr>
          <w:cantSplit/>
        </w:trPr>
        <w:tc>
          <w:tcPr>
            <w:tcW w:w="1097" w:type="pct"/>
            <w:tcBorders>
              <w:top w:val="nil"/>
              <w:bottom w:val="single" w:sz="4" w:space="0" w:color="auto"/>
              <w:right w:val="nil"/>
            </w:tcBorders>
          </w:tcPr>
          <w:p w14:paraId="6E885A84" w14:textId="77777777" w:rsidR="00263BBD" w:rsidRPr="005C303C" w:rsidRDefault="00263BBD" w:rsidP="00896A01">
            <w:pPr>
              <w:pStyle w:val="TableText"/>
              <w:keepNext/>
            </w:pPr>
            <w:r w:rsidRPr="005C303C">
              <w:t>Option 3. Hot water treatment</w:t>
            </w:r>
          </w:p>
        </w:tc>
        <w:tc>
          <w:tcPr>
            <w:tcW w:w="2813" w:type="pct"/>
            <w:tcBorders>
              <w:top w:val="nil"/>
              <w:left w:val="nil"/>
              <w:bottom w:val="single" w:sz="4" w:space="0" w:color="auto"/>
              <w:right w:val="nil"/>
            </w:tcBorders>
          </w:tcPr>
          <w:p w14:paraId="00055DE9" w14:textId="686CDB90" w:rsidR="00263BBD" w:rsidRPr="005C303C" w:rsidRDefault="00263BBD" w:rsidP="00896A01">
            <w:pPr>
              <w:pStyle w:val="TableText"/>
              <w:keepNext/>
              <w:rPr>
                <w:rFonts w:cs="Helvetica"/>
                <w:iCs/>
                <w:szCs w:val="18"/>
              </w:rPr>
            </w:pPr>
            <w:r w:rsidRPr="005C303C">
              <w:rPr>
                <w:szCs w:val="18"/>
              </w:rPr>
              <w:t xml:space="preserve">Treatment </w:t>
            </w:r>
            <w:r w:rsidRPr="005C303C">
              <w:t xml:space="preserve">of seeds with hot water </w:t>
            </w:r>
            <w:r w:rsidRPr="005C303C">
              <w:rPr>
                <w:rFonts w:cs="Arial"/>
                <w:szCs w:val="18"/>
              </w:rPr>
              <w:t>will reduce the risk of introducing ‘</w:t>
            </w:r>
            <w:proofErr w:type="spellStart"/>
            <w:r w:rsidRPr="005C303C">
              <w:rPr>
                <w:rFonts w:cs="Arial"/>
                <w:i/>
                <w:iCs/>
                <w:szCs w:val="18"/>
              </w:rPr>
              <w:t>Candidatus</w:t>
            </w:r>
            <w:proofErr w:type="spellEnd"/>
            <w:r w:rsidR="00614793" w:rsidRPr="005C303C">
              <w:rPr>
                <w:rFonts w:cs="Arial"/>
                <w:i/>
                <w:iCs/>
                <w:szCs w:val="18"/>
              </w:rPr>
              <w:t> </w:t>
            </w:r>
            <w:proofErr w:type="spellStart"/>
            <w:r w:rsidRPr="005C303C">
              <w:rPr>
                <w:rFonts w:cs="Arial"/>
                <w:szCs w:val="18"/>
              </w:rPr>
              <w:t>Liberibacter</w:t>
            </w:r>
            <w:proofErr w:type="spellEnd"/>
            <w:r w:rsidR="00614793" w:rsidRPr="005C303C">
              <w:rPr>
                <w:rFonts w:cs="Arial"/>
                <w:szCs w:val="18"/>
              </w:rPr>
              <w:t> </w:t>
            </w:r>
            <w:r w:rsidRPr="005C303C">
              <w:rPr>
                <w:rFonts w:cs="Arial"/>
                <w:szCs w:val="18"/>
              </w:rPr>
              <w:t>solanacearum’ into Australia.</w:t>
            </w:r>
          </w:p>
        </w:tc>
        <w:tc>
          <w:tcPr>
            <w:tcW w:w="1090" w:type="pct"/>
            <w:tcBorders>
              <w:top w:val="nil"/>
              <w:left w:val="nil"/>
              <w:bottom w:val="single" w:sz="4" w:space="0" w:color="auto"/>
            </w:tcBorders>
          </w:tcPr>
          <w:p w14:paraId="68F0731B" w14:textId="77777777" w:rsidR="00263BBD" w:rsidRPr="005C303C" w:rsidRDefault="00263BBD" w:rsidP="00896A01">
            <w:pPr>
              <w:pStyle w:val="TableText"/>
              <w:keepNext/>
              <w:rPr>
                <w:rFonts w:cs="Helvetica"/>
                <w:iCs/>
                <w:szCs w:val="18"/>
              </w:rPr>
            </w:pPr>
            <w:r w:rsidRPr="005C303C">
              <w:rPr>
                <w:szCs w:val="18"/>
              </w:rPr>
              <w:t>Very low</w:t>
            </w:r>
          </w:p>
        </w:tc>
      </w:tr>
    </w:tbl>
    <w:p w14:paraId="2DDAA395" w14:textId="09DF80C1" w:rsidR="00263BBD" w:rsidRPr="00D80AD4" w:rsidRDefault="00263BBD">
      <w:pPr>
        <w:pStyle w:val="Heading3"/>
        <w:spacing w:before="240"/>
      </w:pPr>
      <w:bookmarkStart w:id="59" w:name="_Toc65233827"/>
      <w:r w:rsidRPr="00D80AD4">
        <w:t>Seeds imported for sprouting or micro-greens</w:t>
      </w:r>
      <w:r w:rsidR="00EB14EF">
        <w:t xml:space="preserve"> production</w:t>
      </w:r>
      <w:bookmarkEnd w:id="59"/>
    </w:p>
    <w:p w14:paraId="37C25FE0" w14:textId="3D9ED15F" w:rsidR="00263BBD" w:rsidRPr="005C303C" w:rsidRDefault="00263BBD" w:rsidP="00263BBD">
      <w:pPr>
        <w:spacing w:before="200"/>
      </w:pPr>
      <w:r w:rsidRPr="005C303C">
        <w:t>Apiaceous vegetable seeds imported for the end-use of sprouting or micro-greens production for human consumption are currently subject to the department’s standard seeds for sowing import conditions.</w:t>
      </w:r>
    </w:p>
    <w:p w14:paraId="36E4D890" w14:textId="4EDA053F" w:rsidR="00263BBD" w:rsidRPr="005C303C" w:rsidRDefault="00263BBD" w:rsidP="00263BBD">
      <w:pPr>
        <w:spacing w:before="200"/>
      </w:pPr>
      <w:r w:rsidRPr="005C303C">
        <w:rPr>
          <w:i/>
        </w:rPr>
        <w:t>Anthriscus </w:t>
      </w:r>
      <w:proofErr w:type="spellStart"/>
      <w:r w:rsidRPr="005C303C">
        <w:rPr>
          <w:i/>
        </w:rPr>
        <w:t>cerefolium</w:t>
      </w:r>
      <w:proofErr w:type="spellEnd"/>
      <w:r w:rsidRPr="005C303C">
        <w:rPr>
          <w:iCs/>
        </w:rPr>
        <w:t>,</w:t>
      </w:r>
      <w:r w:rsidRPr="005C303C">
        <w:rPr>
          <w:i/>
        </w:rPr>
        <w:t xml:space="preserve"> Apium graveolens</w:t>
      </w:r>
      <w:r w:rsidRPr="005C303C">
        <w:t>,</w:t>
      </w:r>
      <w:r w:rsidRPr="005C303C">
        <w:rPr>
          <w:i/>
          <w:iCs/>
        </w:rPr>
        <w:t xml:space="preserve"> </w:t>
      </w:r>
      <w:r w:rsidRPr="005C303C">
        <w:rPr>
          <w:i/>
        </w:rPr>
        <w:t>Daucus carota</w:t>
      </w:r>
      <w:r w:rsidRPr="005C303C">
        <w:rPr>
          <w:iCs/>
        </w:rPr>
        <w:t>,</w:t>
      </w:r>
      <w:r w:rsidRPr="005C303C">
        <w:rPr>
          <w:i/>
        </w:rPr>
        <w:t xml:space="preserve"> </w:t>
      </w:r>
      <w:proofErr w:type="spellStart"/>
      <w:r w:rsidRPr="005C303C">
        <w:rPr>
          <w:i/>
        </w:rPr>
        <w:t>Foeniculum</w:t>
      </w:r>
      <w:proofErr w:type="spellEnd"/>
      <w:r w:rsidRPr="005C303C">
        <w:rPr>
          <w:i/>
        </w:rPr>
        <w:t> vulgare</w:t>
      </w:r>
      <w:r w:rsidRPr="005C303C">
        <w:t>,</w:t>
      </w:r>
      <w:r w:rsidRPr="005C303C">
        <w:rPr>
          <w:i/>
        </w:rPr>
        <w:t xml:space="preserve"> Petroselinum</w:t>
      </w:r>
      <w:r w:rsidR="00A460BB" w:rsidRPr="005C303C">
        <w:rPr>
          <w:i/>
        </w:rPr>
        <w:t xml:space="preserve"> </w:t>
      </w:r>
      <w:proofErr w:type="spellStart"/>
      <w:r w:rsidRPr="005C303C">
        <w:rPr>
          <w:i/>
        </w:rPr>
        <w:t>crispum</w:t>
      </w:r>
      <w:proofErr w:type="spellEnd"/>
      <w:r w:rsidR="00ED7F0B" w:rsidRPr="005C303C">
        <w:rPr>
          <w:i/>
        </w:rPr>
        <w:t xml:space="preserve"> </w:t>
      </w:r>
      <w:r w:rsidR="00ED7F0B" w:rsidRPr="005C303C">
        <w:rPr>
          <w:iCs/>
        </w:rPr>
        <w:t>and</w:t>
      </w:r>
      <w:r w:rsidRPr="005C303C">
        <w:rPr>
          <w:i/>
        </w:rPr>
        <w:t xml:space="preserve"> Pastinaca sativa</w:t>
      </w:r>
      <w:r w:rsidRPr="005C303C">
        <w:rPr>
          <w:i/>
          <w:iCs/>
        </w:rPr>
        <w:t xml:space="preserve"> </w:t>
      </w:r>
      <w:r w:rsidRPr="005C303C">
        <w:t>seeds used for sprouting or micro-greens production are exempt from the additional measures for seeds for sowing if imported directly for germination at a production facility operated under an Approved Arrangement.</w:t>
      </w:r>
    </w:p>
    <w:p w14:paraId="0454CB08" w14:textId="417EE646" w:rsidR="00263BBD" w:rsidRPr="005C303C" w:rsidRDefault="00263BBD" w:rsidP="00263BBD">
      <w:pPr>
        <w:spacing w:before="200"/>
        <w:rPr>
          <w:rFonts w:eastAsia="SimSun" w:cs="Calibri"/>
          <w:u w:val="single"/>
        </w:rPr>
      </w:pPr>
      <w:r w:rsidRPr="005C303C">
        <w:t xml:space="preserve">Facilities that operate under an Approved Arrangement will be required to demonstrate the existence of processes to ensure that seeds imported for the intended end-use of sprouting or micro-greens production will not be diverted for other purposes, and that other biosecurity risks are managed appropriately. Details of the requirements for registration and operation of an Approved Arrangement for the importation of </w:t>
      </w:r>
      <w:r w:rsidR="007D2053" w:rsidRPr="005C303C">
        <w:t>apiaceous</w:t>
      </w:r>
      <w:r w:rsidRPr="005C303C">
        <w:t xml:space="preserve"> vegetable seeds for sprouting or micro-greens production are available on the department’s website: </w:t>
      </w:r>
      <w:hyperlink r:id="rId29" w:history="1">
        <w:r w:rsidR="002824F4" w:rsidRPr="00266114">
          <w:rPr>
            <w:rStyle w:val="Hyperlink"/>
          </w:rPr>
          <w:t>http://www.agriculture.gov.au/SiteCollectionDocuments/biosecurity/import/arrival/approved-arrangements/3.0-requirements.pdf</w:t>
        </w:r>
      </w:hyperlink>
      <w:r w:rsidRPr="005C303C">
        <w:rPr>
          <w:rFonts w:eastAsia="SimSun" w:cs="Calibri"/>
        </w:rPr>
        <w:t>.</w:t>
      </w:r>
    </w:p>
    <w:p w14:paraId="43FDA6A8" w14:textId="13DE9A53" w:rsidR="00263BBD" w:rsidRPr="005C303C" w:rsidRDefault="00263BBD" w:rsidP="00263BBD">
      <w:pPr>
        <w:spacing w:before="200"/>
      </w:pPr>
      <w:r w:rsidRPr="005C303C">
        <w:t xml:space="preserve">Departmental approval of an Approved Arrangement is subject to a range of requirements </w:t>
      </w:r>
      <w:r w:rsidR="006518FB">
        <w:t>that</w:t>
      </w:r>
      <w:r w:rsidRPr="005C303C">
        <w:t xml:space="preserve"> include assessment of standard operating procedures, and pre-approval audit and verification </w:t>
      </w:r>
      <w:r w:rsidR="00EB14EF">
        <w:t>processes</w:t>
      </w:r>
      <w:r w:rsidRPr="005C303C">
        <w:t>.</w:t>
      </w:r>
    </w:p>
    <w:p w14:paraId="74EF5012" w14:textId="1D082F22" w:rsidR="00263BBD" w:rsidRPr="005C303C" w:rsidRDefault="00263BBD" w:rsidP="00263BBD">
      <w:pPr>
        <w:spacing w:before="200"/>
      </w:pPr>
      <w:r w:rsidRPr="005C303C">
        <w:rPr>
          <w:i/>
        </w:rPr>
        <w:t>Anthriscus </w:t>
      </w:r>
      <w:proofErr w:type="spellStart"/>
      <w:r w:rsidRPr="005C303C">
        <w:rPr>
          <w:i/>
        </w:rPr>
        <w:t>cerefolium</w:t>
      </w:r>
      <w:proofErr w:type="spellEnd"/>
      <w:r w:rsidRPr="005C303C">
        <w:rPr>
          <w:iCs/>
        </w:rPr>
        <w:t>,</w:t>
      </w:r>
      <w:r w:rsidRPr="005C303C">
        <w:rPr>
          <w:i/>
        </w:rPr>
        <w:t xml:space="preserve"> Apium graveolens</w:t>
      </w:r>
      <w:r w:rsidRPr="005C303C">
        <w:t>,</w:t>
      </w:r>
      <w:r w:rsidRPr="005C303C">
        <w:rPr>
          <w:i/>
          <w:iCs/>
        </w:rPr>
        <w:t xml:space="preserve"> </w:t>
      </w:r>
      <w:r w:rsidRPr="005C303C">
        <w:rPr>
          <w:i/>
        </w:rPr>
        <w:t>Daucus carota</w:t>
      </w:r>
      <w:r w:rsidRPr="005C303C">
        <w:rPr>
          <w:iCs/>
        </w:rPr>
        <w:t>,</w:t>
      </w:r>
      <w:r w:rsidRPr="005C303C">
        <w:rPr>
          <w:i/>
        </w:rPr>
        <w:t xml:space="preserve"> </w:t>
      </w:r>
      <w:proofErr w:type="spellStart"/>
      <w:r w:rsidRPr="005C303C">
        <w:rPr>
          <w:i/>
        </w:rPr>
        <w:t>Foeniculum</w:t>
      </w:r>
      <w:proofErr w:type="spellEnd"/>
      <w:r w:rsidRPr="005C303C">
        <w:rPr>
          <w:i/>
        </w:rPr>
        <w:t> vulgare</w:t>
      </w:r>
      <w:r w:rsidRPr="005C303C">
        <w:t>,</w:t>
      </w:r>
      <w:r w:rsidRPr="005C303C">
        <w:rPr>
          <w:i/>
        </w:rPr>
        <w:t xml:space="preserve"> Petroselinum</w:t>
      </w:r>
      <w:r w:rsidR="00E02EAC" w:rsidRPr="005C303C">
        <w:rPr>
          <w:i/>
        </w:rPr>
        <w:t xml:space="preserve"> </w:t>
      </w:r>
      <w:proofErr w:type="spellStart"/>
      <w:r w:rsidRPr="005C303C">
        <w:rPr>
          <w:i/>
        </w:rPr>
        <w:t>crispum</w:t>
      </w:r>
      <w:proofErr w:type="spellEnd"/>
      <w:r w:rsidR="00ED7F0B" w:rsidRPr="005C303C">
        <w:rPr>
          <w:iCs/>
        </w:rPr>
        <w:t xml:space="preserve"> and</w:t>
      </w:r>
      <w:r w:rsidRPr="005C303C">
        <w:rPr>
          <w:i/>
        </w:rPr>
        <w:t xml:space="preserve"> Pastinaca sativa</w:t>
      </w:r>
      <w:r w:rsidRPr="005C303C">
        <w:rPr>
          <w:i/>
          <w:iCs/>
        </w:rPr>
        <w:t xml:space="preserve"> </w:t>
      </w:r>
      <w:r w:rsidRPr="005C303C">
        <w:t>seeds that are not directly imported to be germinated at a production facility operated under an Approved Arrangement will require additional measures as specified in Section 4.2.</w:t>
      </w:r>
    </w:p>
    <w:p w14:paraId="1BDFC8F7" w14:textId="77777777" w:rsidR="00263BBD" w:rsidRPr="008E6720" w:rsidRDefault="00263BBD" w:rsidP="00D54EB2">
      <w:pPr>
        <w:pStyle w:val="Heading3"/>
      </w:pPr>
      <w:bookmarkStart w:id="60" w:name="_Toc65233828"/>
      <w:r w:rsidRPr="008E6720">
        <w:lastRenderedPageBreak/>
        <w:t xml:space="preserve">Alternative </w:t>
      </w:r>
      <w:r w:rsidRPr="00D54EB2">
        <w:t>measures</w:t>
      </w:r>
      <w:r w:rsidRPr="008E6720">
        <w:t xml:space="preserve"> for seeds for sowing</w:t>
      </w:r>
      <w:bookmarkEnd w:id="60"/>
    </w:p>
    <w:p w14:paraId="732D5A1C" w14:textId="0CFB5B1E" w:rsidR="00263BBD" w:rsidRPr="005C303C" w:rsidRDefault="00263BBD" w:rsidP="00263BBD">
      <w:pPr>
        <w:spacing w:before="200"/>
      </w:pPr>
      <w:r w:rsidRPr="005C303C">
        <w:t>Australia recognises the principle of equivalence as defined in ISPM 5, namely, ‘</w:t>
      </w:r>
      <w:r w:rsidRPr="005C303C">
        <w:rPr>
          <w:i/>
          <w:iCs/>
        </w:rPr>
        <w:t>the situation where, for a specified pest risk, different phytosanitary measures achieve a contracting party’s appropriate level of protection</w:t>
      </w:r>
      <w:r w:rsidRPr="005C303C">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Pr="005C303C">
        <w:t xml:space="preserve">. ISPM 24 </w:t>
      </w:r>
      <w:r w:rsidR="00B53B76">
        <w:fldChar w:fldCharType="begin"/>
      </w:r>
      <w:r w:rsidR="00B53B76">
        <w:instrText xml:space="preserve"> ADDIN EN.CITE &lt;EndNote&gt;&lt;Cite&gt;&lt;Author&gt;FAO&lt;/Author&gt;&lt;Year&gt;2017&lt;/Year&gt;&lt;RecNum&gt;29500&lt;/RecNum&gt;&lt;DisplayText&gt;(FAO 2017d)&lt;/DisplayText&gt;&lt;record&gt;&lt;rec-number&gt;29500&lt;/rec-number&gt;&lt;foreign-keys&gt;&lt;key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B53B76">
        <w:fldChar w:fldCharType="separate"/>
      </w:r>
      <w:r w:rsidR="00B53B76">
        <w:rPr>
          <w:noProof/>
        </w:rPr>
        <w:t>(</w:t>
      </w:r>
      <w:hyperlink w:anchor="_ENREF_120" w:tooltip="FAO, 2017 #29500" w:history="1">
        <w:r w:rsidR="00B53B76">
          <w:rPr>
            <w:noProof/>
          </w:rPr>
          <w:t>FAO 2017d</w:t>
        </w:r>
      </w:hyperlink>
      <w:r w:rsidR="00B53B76">
        <w:rPr>
          <w:noProof/>
        </w:rPr>
        <w:t>)</w:t>
      </w:r>
      <w:r w:rsidR="00B53B76">
        <w:fldChar w:fldCharType="end"/>
      </w:r>
      <w:r w:rsidRPr="005C303C">
        <w:t xml:space="preserve"> provides </w:t>
      </w:r>
      <w:r w:rsidRPr="005C303C">
        <w:rPr>
          <w:iCs/>
        </w:rPr>
        <w:t>guidelines for the determination and recognition of equivalence of phytosanitary measures</w:t>
      </w:r>
      <w:r w:rsidRPr="005C303C">
        <w:t>.</w:t>
      </w:r>
    </w:p>
    <w:p w14:paraId="2DE6CEB9" w14:textId="77777777" w:rsidR="00263BBD" w:rsidRPr="005C303C" w:rsidRDefault="00263BBD" w:rsidP="00263BBD">
      <w:pPr>
        <w:spacing w:before="200"/>
      </w:pPr>
      <w:r w:rsidRPr="005C303C">
        <w:t>Where formal recognition of equivalence is required, the NPPO of the exporting country must provide a technical submission detailing relevant evidence for the proposed measures for consideration by the department.</w:t>
      </w:r>
    </w:p>
    <w:p w14:paraId="0A954E13" w14:textId="77777777" w:rsidR="00263BBD" w:rsidRPr="005C303C" w:rsidRDefault="00263BBD" w:rsidP="00263BBD">
      <w:pPr>
        <w:spacing w:before="200"/>
      </w:pPr>
      <w:r w:rsidRPr="005C303C">
        <w:t>Several ISPMs provide further guidance on alternative pest risk management options that may be appropriate to achieve the objective of freedom from the quarantine pests identified in this review. These include:</w:t>
      </w:r>
    </w:p>
    <w:p w14:paraId="1CE0F197" w14:textId="2AA81146" w:rsidR="00263BBD" w:rsidRPr="005C303C" w:rsidRDefault="00263BBD" w:rsidP="00263BBD">
      <w:pPr>
        <w:pStyle w:val="ListBullet"/>
        <w:spacing w:before="160" w:after="160" w:line="269" w:lineRule="auto"/>
        <w:ind w:left="357" w:hanging="357"/>
      </w:pPr>
      <w:r w:rsidRPr="005C303C">
        <w:t xml:space="preserve">ISPM 4: </w:t>
      </w:r>
      <w:r w:rsidRPr="005C303C">
        <w:rPr>
          <w:i/>
          <w:iCs/>
        </w:rPr>
        <w:t>Requirements for the establishment of pest free areas</w:t>
      </w:r>
      <w:r w:rsidRPr="005C303C">
        <w:t xml:space="preserve"> </w:t>
      </w:r>
      <w:r w:rsidR="00B53B76">
        <w:fldChar w:fldCharType="begin"/>
      </w:r>
      <w:r w:rsidR="00B53B76">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B53B76">
        <w:fldChar w:fldCharType="separate"/>
      </w:r>
      <w:r w:rsidR="00B53B76">
        <w:rPr>
          <w:noProof/>
        </w:rPr>
        <w:t>(</w:t>
      </w:r>
      <w:hyperlink w:anchor="_ENREF_118" w:tooltip="FAO, 2017 #29501" w:history="1">
        <w:r w:rsidR="00B53B76">
          <w:rPr>
            <w:noProof/>
          </w:rPr>
          <w:t>FAO 2017b</w:t>
        </w:r>
      </w:hyperlink>
      <w:r w:rsidR="00B53B76">
        <w:rPr>
          <w:noProof/>
        </w:rPr>
        <w:t>)</w:t>
      </w:r>
      <w:r w:rsidR="00B53B76">
        <w:fldChar w:fldCharType="end"/>
      </w:r>
    </w:p>
    <w:p w14:paraId="7CA0FAA7" w14:textId="765C55C4" w:rsidR="00263BBD" w:rsidRPr="005C303C" w:rsidRDefault="00263BBD" w:rsidP="00263BBD">
      <w:pPr>
        <w:pStyle w:val="ListBullet"/>
        <w:spacing w:before="160" w:after="160" w:line="269" w:lineRule="auto"/>
        <w:ind w:left="357" w:hanging="357"/>
      </w:pPr>
      <w:r w:rsidRPr="005C303C">
        <w:t xml:space="preserve">ISPM 10: </w:t>
      </w:r>
      <w:r w:rsidRPr="005C303C">
        <w:rPr>
          <w:i/>
          <w:iCs/>
        </w:rPr>
        <w:t>Requirements for the establishment of pest free places of production and pest free production sites</w:t>
      </w:r>
      <w:r w:rsidRPr="005C303C">
        <w:t xml:space="preserve"> </w:t>
      </w:r>
      <w:r w:rsidR="00B53B76">
        <w:fldChar w:fldCharType="begin"/>
      </w:r>
      <w:r w:rsidR="00B53B76">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B53B76">
        <w:fldChar w:fldCharType="separate"/>
      </w:r>
      <w:r w:rsidR="00B53B76">
        <w:rPr>
          <w:noProof/>
        </w:rPr>
        <w:t>(</w:t>
      </w:r>
      <w:hyperlink w:anchor="_ENREF_114" w:tooltip="FAO, 2016 #26001" w:history="1">
        <w:r w:rsidR="00B53B76">
          <w:rPr>
            <w:noProof/>
          </w:rPr>
          <w:t>FAO 2016c</w:t>
        </w:r>
      </w:hyperlink>
      <w:r w:rsidR="00B53B76">
        <w:rPr>
          <w:noProof/>
        </w:rPr>
        <w:t>)</w:t>
      </w:r>
      <w:r w:rsidR="00B53B76">
        <w:fldChar w:fldCharType="end"/>
      </w:r>
    </w:p>
    <w:p w14:paraId="46BCDFD7" w14:textId="012552EC" w:rsidR="00263BBD" w:rsidRPr="005C303C" w:rsidRDefault="00263BBD" w:rsidP="00263BBD">
      <w:pPr>
        <w:pStyle w:val="ListBullet"/>
        <w:spacing w:before="160" w:after="160" w:line="269" w:lineRule="auto"/>
        <w:ind w:left="357" w:hanging="357"/>
      </w:pPr>
      <w:r w:rsidRPr="005C303C">
        <w:t xml:space="preserve">ISPM 14: </w:t>
      </w:r>
      <w:r w:rsidRPr="005C303C">
        <w:rPr>
          <w:i/>
          <w:iCs/>
        </w:rPr>
        <w:t>The use of integrated measures in a systems approach for pest risk management</w:t>
      </w:r>
      <w:r w:rsidRPr="005C303C">
        <w:t xml:space="preserve"> </w:t>
      </w:r>
      <w:r w:rsidR="00B53B76">
        <w:fldChar w:fldCharType="begin"/>
      </w:r>
      <w:r w:rsidR="00B53B76">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B53B76">
        <w:fldChar w:fldCharType="separate"/>
      </w:r>
      <w:r w:rsidR="00B53B76">
        <w:rPr>
          <w:noProof/>
        </w:rPr>
        <w:t>(</w:t>
      </w:r>
      <w:hyperlink w:anchor="_ENREF_124" w:tooltip="FAO, 2019 #34950" w:history="1">
        <w:r w:rsidR="00B53B76">
          <w:rPr>
            <w:noProof/>
          </w:rPr>
          <w:t>FAO 2019d</w:t>
        </w:r>
      </w:hyperlink>
      <w:r w:rsidR="00B53B76">
        <w:rPr>
          <w:noProof/>
        </w:rPr>
        <w:t>)</w:t>
      </w:r>
      <w:r w:rsidR="00B53B76">
        <w:fldChar w:fldCharType="end"/>
      </w:r>
      <w:r w:rsidR="006518FB">
        <w:t>.</w:t>
      </w:r>
    </w:p>
    <w:p w14:paraId="56E408A8" w14:textId="77777777" w:rsidR="00263BBD" w:rsidRPr="005C303C" w:rsidRDefault="00263BBD" w:rsidP="00263BBD">
      <w:pPr>
        <w:pStyle w:val="ListBullet"/>
        <w:numPr>
          <w:ilvl w:val="0"/>
          <w:numId w:val="0"/>
        </w:numPr>
        <w:spacing w:before="160" w:after="160" w:line="269" w:lineRule="auto"/>
      </w:pPr>
      <w:r w:rsidRPr="005C303C">
        <w:t>These alternative pest risk management options are discussed in the following sections.</w:t>
      </w:r>
    </w:p>
    <w:p w14:paraId="052CEECD" w14:textId="20A45177" w:rsidR="00263BBD" w:rsidRPr="005C303C" w:rsidRDefault="00263BBD" w:rsidP="00263BBD">
      <w:pPr>
        <w:pStyle w:val="Heading4"/>
      </w:pPr>
      <w:r w:rsidRPr="005C303C">
        <w:t>Sourcing seeds from pest</w:t>
      </w:r>
      <w:r w:rsidR="00EB14EF">
        <w:t xml:space="preserve"> </w:t>
      </w:r>
      <w:r w:rsidRPr="005C303C">
        <w:t>free areas</w:t>
      </w:r>
    </w:p>
    <w:p w14:paraId="27D1D2D1" w14:textId="77777777"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The establishment and use of a pest free area (PFA) by an NPPO provides assurance that specific pests are not present in a delimited geographic area. The delimitation of a PFA should be relevant to the biology of the pest concerned</w:t>
      </w:r>
      <w:r w:rsidRPr="005C303C">
        <w:rPr>
          <w:rFonts w:ascii="Cambria" w:hAnsi="Cambria" w:cs="Helvetica"/>
        </w:rPr>
        <w:t>.</w:t>
      </w:r>
    </w:p>
    <w:p w14:paraId="37915313" w14:textId="39358C9D"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 xml:space="preserve">The requirements for establishing PFAs are set out in ISPM 4 </w:t>
      </w:r>
      <w:r w:rsidR="00B53B76">
        <w:rPr>
          <w:rFonts w:ascii="Cambria" w:hAnsi="Cambria"/>
        </w:rPr>
        <w:fldChar w:fldCharType="begin"/>
      </w:r>
      <w:r w:rsidR="00B53B76">
        <w:rPr>
          <w:rFonts w:ascii="Cambria" w:hAnsi="Cambria"/>
        </w:rPr>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B53B76">
        <w:rPr>
          <w:rFonts w:ascii="Cambria" w:hAnsi="Cambria"/>
        </w:rPr>
        <w:fldChar w:fldCharType="separate"/>
      </w:r>
      <w:r w:rsidR="00B53B76">
        <w:rPr>
          <w:rFonts w:ascii="Cambria" w:hAnsi="Cambria"/>
          <w:noProof/>
        </w:rPr>
        <w:t>(</w:t>
      </w:r>
      <w:hyperlink w:anchor="_ENREF_118" w:tooltip="FAO, 2017 #29501" w:history="1">
        <w:r w:rsidR="00B53B76">
          <w:rPr>
            <w:rFonts w:ascii="Cambria" w:hAnsi="Cambria"/>
            <w:noProof/>
          </w:rPr>
          <w:t>FAO 2017b</w:t>
        </w:r>
      </w:hyperlink>
      <w:r w:rsidR="00B53B76">
        <w:rPr>
          <w:rFonts w:ascii="Cambria" w:hAnsi="Cambria"/>
          <w:noProof/>
        </w:rPr>
        <w:t>)</w:t>
      </w:r>
      <w:r w:rsidR="00B53B76">
        <w:rPr>
          <w:rFonts w:ascii="Cambria" w:hAnsi="Cambria"/>
        </w:rPr>
        <w:fldChar w:fldCharType="end"/>
      </w:r>
      <w:r w:rsidRPr="005C303C">
        <w:rPr>
          <w:rFonts w:ascii="Cambria" w:hAnsi="Cambria"/>
        </w:rPr>
        <w:t>. This ISPM defines a PFA as ‘an area in which a specific pest does not occur as demonstrated by scientific evidence and in which, where appropriate, this condition is being officially maintained’. A PFA may concern all or part of several countries and is managed by the NPPO of the exporting country. The establishment and use of a PFA by an NPPO allows an exporting country to export plants and other regulated articles to an importing country without having to apply additional phytosanitary measures providing certain requirements are met.</w:t>
      </w:r>
    </w:p>
    <w:p w14:paraId="5D2CCDC0" w14:textId="77777777" w:rsidR="00263BBD" w:rsidRPr="005C303C" w:rsidRDefault="00263BBD" w:rsidP="00263BBD">
      <w:pPr>
        <w:pStyle w:val="DSUSubparaChar"/>
        <w:keepNext/>
        <w:numPr>
          <w:ilvl w:val="0"/>
          <w:numId w:val="0"/>
        </w:numPr>
        <w:spacing w:before="200" w:after="200" w:line="276" w:lineRule="auto"/>
        <w:rPr>
          <w:rFonts w:ascii="Cambria" w:hAnsi="Cambria"/>
        </w:rPr>
      </w:pPr>
      <w:r w:rsidRPr="005C303C">
        <w:rPr>
          <w:rFonts w:ascii="Cambria" w:hAnsi="Cambria"/>
        </w:rPr>
        <w:t>Requirements for an NPPO to establish and maintain a PFA include:</w:t>
      </w:r>
    </w:p>
    <w:p w14:paraId="1ADE3464" w14:textId="77777777" w:rsidR="00263BBD" w:rsidRPr="005C303C" w:rsidRDefault="00263BBD" w:rsidP="00263BBD">
      <w:pPr>
        <w:pStyle w:val="ListBullet"/>
        <w:keepNext/>
        <w:tabs>
          <w:tab w:val="clear" w:pos="567"/>
          <w:tab w:val="num" w:pos="284"/>
        </w:tabs>
        <w:spacing w:line="259" w:lineRule="auto"/>
        <w:ind w:left="284" w:hanging="284"/>
      </w:pPr>
      <w:r w:rsidRPr="005C303C">
        <w:t>systems to establish freedom (general surveillance and specific surveys)</w:t>
      </w:r>
    </w:p>
    <w:p w14:paraId="598C9A8C" w14:textId="77777777" w:rsidR="00263BBD" w:rsidRPr="005C303C" w:rsidRDefault="00263BBD" w:rsidP="00263BBD">
      <w:pPr>
        <w:pStyle w:val="ListBullet"/>
        <w:keepNext/>
        <w:tabs>
          <w:tab w:val="clear" w:pos="567"/>
          <w:tab w:val="num" w:pos="284"/>
        </w:tabs>
        <w:spacing w:line="259" w:lineRule="auto"/>
        <w:ind w:left="284" w:hanging="284"/>
      </w:pPr>
      <w:r w:rsidRPr="005C303C">
        <w:t>phytosanitary measures to maintain freedom (regulatory actions, routine monitoring, and extension advice to producers)</w:t>
      </w:r>
    </w:p>
    <w:p w14:paraId="0211CBDF" w14:textId="77777777" w:rsidR="00263BBD" w:rsidRPr="005C303C" w:rsidRDefault="00263BBD" w:rsidP="00263BBD">
      <w:pPr>
        <w:pStyle w:val="ListBullet"/>
        <w:keepNext/>
        <w:tabs>
          <w:tab w:val="clear" w:pos="567"/>
          <w:tab w:val="num" w:pos="284"/>
        </w:tabs>
        <w:spacing w:line="259" w:lineRule="auto"/>
        <w:ind w:left="284" w:hanging="284"/>
      </w:pPr>
      <w:r w:rsidRPr="005C303C">
        <w:t>checks to verify freedom has been maintained.</w:t>
      </w:r>
    </w:p>
    <w:p w14:paraId="7FC6E9C6" w14:textId="77777777"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NPPOs that propose to use area freedom as a measure for managing risks posed by the quarantine pests identified in this review must provide the Department of Agriculture, Water and the Environment with an appropriate submission demonstrating area freedom for its consideration</w:t>
      </w:r>
      <w:r w:rsidRPr="005C303C">
        <w:t>.</w:t>
      </w:r>
    </w:p>
    <w:p w14:paraId="0D0340E1" w14:textId="5AD5FA0D" w:rsidR="00263BBD" w:rsidRPr="005C303C" w:rsidRDefault="00263BBD" w:rsidP="00263BBD">
      <w:pPr>
        <w:pStyle w:val="Heading4"/>
      </w:pPr>
      <w:r w:rsidRPr="005C303C">
        <w:lastRenderedPageBreak/>
        <w:t>Sourcing seeds from pest</w:t>
      </w:r>
      <w:r w:rsidR="00EB14EF">
        <w:t xml:space="preserve"> </w:t>
      </w:r>
      <w:r w:rsidRPr="005C303C">
        <w:t>free places of production</w:t>
      </w:r>
    </w:p>
    <w:p w14:paraId="50DCAA2A" w14:textId="2A7B27E0"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 xml:space="preserve">Requirements for establishing pest free places of production are set out in ISPM 10 </w:t>
      </w:r>
      <w:r w:rsidR="00B53B76">
        <w:rPr>
          <w:rFonts w:ascii="Cambria" w:hAnsi="Cambria"/>
        </w:rPr>
        <w:fldChar w:fldCharType="begin"/>
      </w:r>
      <w:r w:rsidR="00B53B76">
        <w:rPr>
          <w:rFonts w:ascii="Cambria" w:hAnsi="Cambria"/>
        </w:rPr>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B53B76">
        <w:rPr>
          <w:rFonts w:ascii="Cambria" w:hAnsi="Cambria"/>
        </w:rPr>
        <w:fldChar w:fldCharType="separate"/>
      </w:r>
      <w:r w:rsidR="00B53B76">
        <w:rPr>
          <w:rFonts w:ascii="Cambria" w:hAnsi="Cambria"/>
          <w:noProof/>
        </w:rPr>
        <w:t>(</w:t>
      </w:r>
      <w:hyperlink w:anchor="_ENREF_114" w:tooltip="FAO, 2016 #26001" w:history="1">
        <w:r w:rsidR="00B53B76">
          <w:rPr>
            <w:rFonts w:ascii="Cambria" w:hAnsi="Cambria"/>
            <w:noProof/>
          </w:rPr>
          <w:t>FAO 2016c</w:t>
        </w:r>
      </w:hyperlink>
      <w:r w:rsidR="00B53B76">
        <w:rPr>
          <w:rFonts w:ascii="Cambria" w:hAnsi="Cambria"/>
          <w:noProof/>
        </w:rPr>
        <w:t>)</w:t>
      </w:r>
      <w:r w:rsidR="00B53B76">
        <w:rPr>
          <w:rFonts w:ascii="Cambria" w:hAnsi="Cambria"/>
        </w:rPr>
        <w:fldChar w:fldCharType="end"/>
      </w:r>
      <w:r w:rsidRPr="005C303C">
        <w:rPr>
          <w:rFonts w:ascii="Cambria" w:hAnsi="Cambria"/>
        </w:rPr>
        <w:t>. The concept of ‘pest freedom’ allows exporting countries to provide assurance to importing countries that plants, plant products and other regulated articles are free from a specific pest or pests and meet the phytosanitary requirements of the importing country. Where a defined portion of a place of production is managed as a separate unit and can be maintained pest free, it may be regarded as a pest free production site.</w:t>
      </w:r>
    </w:p>
    <w:p w14:paraId="3C78F077" w14:textId="77777777"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Requirements for an NPPO to establish and maintain a pest free place of production or a pest free production site as a phytosanitary measure include:</w:t>
      </w:r>
    </w:p>
    <w:p w14:paraId="06ADCB98" w14:textId="77777777" w:rsidR="00263BBD" w:rsidRPr="005C303C" w:rsidRDefault="00263BBD" w:rsidP="00263BBD">
      <w:pPr>
        <w:pStyle w:val="ListBullet"/>
        <w:tabs>
          <w:tab w:val="clear" w:pos="567"/>
          <w:tab w:val="num" w:pos="284"/>
        </w:tabs>
        <w:spacing w:line="259" w:lineRule="auto"/>
        <w:ind w:left="284" w:hanging="284"/>
      </w:pPr>
      <w:r w:rsidRPr="005C303C">
        <w:t>systems to establish pest freedom</w:t>
      </w:r>
    </w:p>
    <w:p w14:paraId="546828D6" w14:textId="77777777" w:rsidR="00263BBD" w:rsidRPr="005C303C" w:rsidRDefault="00263BBD" w:rsidP="00263BBD">
      <w:pPr>
        <w:pStyle w:val="ListBullet"/>
        <w:tabs>
          <w:tab w:val="clear" w:pos="567"/>
          <w:tab w:val="num" w:pos="284"/>
        </w:tabs>
        <w:spacing w:line="259" w:lineRule="auto"/>
        <w:ind w:left="284" w:hanging="284"/>
      </w:pPr>
      <w:r w:rsidRPr="005C303C">
        <w:t>systems to maintain pest freedom</w:t>
      </w:r>
    </w:p>
    <w:p w14:paraId="3AF3706F" w14:textId="77777777" w:rsidR="00263BBD" w:rsidRPr="005C303C" w:rsidRDefault="00263BBD" w:rsidP="00263BBD">
      <w:pPr>
        <w:pStyle w:val="ListBullet"/>
        <w:tabs>
          <w:tab w:val="clear" w:pos="567"/>
          <w:tab w:val="num" w:pos="284"/>
        </w:tabs>
        <w:spacing w:line="259" w:lineRule="auto"/>
        <w:ind w:left="284" w:hanging="284"/>
      </w:pPr>
      <w:r w:rsidRPr="005C303C">
        <w:t>verification that pest freedom has been attained or maintained</w:t>
      </w:r>
    </w:p>
    <w:p w14:paraId="282D323C" w14:textId="77777777" w:rsidR="00263BBD" w:rsidRPr="005C303C" w:rsidRDefault="00263BBD" w:rsidP="00263BBD">
      <w:pPr>
        <w:pStyle w:val="ListBullet"/>
        <w:tabs>
          <w:tab w:val="clear" w:pos="567"/>
          <w:tab w:val="num" w:pos="284"/>
        </w:tabs>
        <w:spacing w:line="259" w:lineRule="auto"/>
        <w:ind w:left="284" w:hanging="284"/>
      </w:pPr>
      <w:r w:rsidRPr="005C303C">
        <w:t>product identity, consignment integrity and phytosanitary security.</w:t>
      </w:r>
    </w:p>
    <w:p w14:paraId="68ECEE74" w14:textId="77777777"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Where necessary, a pest free place of production or a pest free production site must also establish and maintain an appropriate buffer zone.</w:t>
      </w:r>
    </w:p>
    <w:p w14:paraId="6484BCFE" w14:textId="77777777"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Administrative activities required to support a pest free place of production or a pest free production site include documentation of the system and maintenance of adequate records about the measures taken. Review and audit procedures undertaken by an NPPO are essential to support assurance of pest freedom and for system appraisal. Bilateral agreements or arrangements may also be needed.</w:t>
      </w:r>
    </w:p>
    <w:p w14:paraId="535348D8" w14:textId="77777777" w:rsidR="00263BBD" w:rsidRPr="005C303C" w:rsidRDefault="00263BBD" w:rsidP="00263BBD">
      <w:pPr>
        <w:pStyle w:val="DSUSubparaChar"/>
        <w:numPr>
          <w:ilvl w:val="0"/>
          <w:numId w:val="0"/>
        </w:numPr>
        <w:spacing w:before="200" w:after="200" w:line="276" w:lineRule="auto"/>
        <w:rPr>
          <w:rFonts w:ascii="Cambria" w:hAnsi="Cambria"/>
        </w:rPr>
      </w:pPr>
      <w:r w:rsidRPr="005C303C">
        <w:rPr>
          <w:rFonts w:ascii="Cambria" w:hAnsi="Cambria"/>
        </w:rPr>
        <w:t>NPPOs that propose to use pest free places of production as a measure for managing risks posed by the quarantine pests identified in this review must provide the Department of Agriculture, Water and the Environment</w:t>
      </w:r>
      <w:r w:rsidRPr="005C303C">
        <w:t xml:space="preserve"> </w:t>
      </w:r>
      <w:r w:rsidRPr="005C303C">
        <w:rPr>
          <w:rFonts w:ascii="Cambria" w:hAnsi="Cambria"/>
        </w:rPr>
        <w:t>with an appropriate submission demonstrating pest free place of production status, for its consideration.</w:t>
      </w:r>
    </w:p>
    <w:p w14:paraId="3D1E67E0" w14:textId="77777777" w:rsidR="00263BBD" w:rsidRPr="005C303C" w:rsidRDefault="00263BBD" w:rsidP="00263BBD">
      <w:pPr>
        <w:pStyle w:val="Heading4"/>
      </w:pPr>
      <w:r w:rsidRPr="005C303C">
        <w:t>Sourcing seeds produced under a systems approach</w:t>
      </w:r>
    </w:p>
    <w:p w14:paraId="5283DB4F" w14:textId="19496D6E" w:rsidR="00263BBD" w:rsidRPr="005C303C" w:rsidRDefault="00263BBD" w:rsidP="00263BBD">
      <w:pPr>
        <w:pStyle w:val="DSUSubparaChar"/>
        <w:numPr>
          <w:ilvl w:val="0"/>
          <w:numId w:val="0"/>
        </w:numPr>
        <w:spacing w:before="200" w:after="200" w:line="276" w:lineRule="auto"/>
        <w:rPr>
          <w:rFonts w:ascii="Cambria" w:eastAsia="Times New Roman" w:hAnsi="Cambria"/>
        </w:rPr>
      </w:pPr>
      <w:r w:rsidRPr="005C303C">
        <w:rPr>
          <w:rFonts w:ascii="Cambria" w:eastAsia="Times New Roman" w:hAnsi="Cambria"/>
        </w:rPr>
        <w:t xml:space="preserve">ISPM 14 </w:t>
      </w:r>
      <w:r w:rsidR="00B53B76">
        <w:rPr>
          <w:rFonts w:ascii="Cambria" w:eastAsia="Times New Roman" w:hAnsi="Cambria"/>
        </w:rPr>
        <w:fldChar w:fldCharType="begin"/>
      </w:r>
      <w:r w:rsidR="00B53B76">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B53B76">
        <w:rPr>
          <w:rFonts w:ascii="Cambria" w:eastAsia="Times New Roman" w:hAnsi="Cambria"/>
        </w:rPr>
        <w:fldChar w:fldCharType="separate"/>
      </w:r>
      <w:r w:rsidR="00B53B76">
        <w:rPr>
          <w:rFonts w:ascii="Cambria" w:eastAsia="Times New Roman" w:hAnsi="Cambria"/>
          <w:noProof/>
        </w:rPr>
        <w:t>(</w:t>
      </w:r>
      <w:hyperlink w:anchor="_ENREF_124" w:tooltip="FAO, 2019 #34950" w:history="1">
        <w:r w:rsidR="00B53B76">
          <w:rPr>
            <w:rFonts w:ascii="Cambria" w:eastAsia="Times New Roman" w:hAnsi="Cambria"/>
            <w:noProof/>
          </w:rPr>
          <w:t>FAO 2019d</w:t>
        </w:r>
      </w:hyperlink>
      <w:r w:rsidR="00B53B76">
        <w:rPr>
          <w:rFonts w:ascii="Cambria" w:eastAsia="Times New Roman" w:hAnsi="Cambria"/>
          <w:noProof/>
        </w:rPr>
        <w:t>)</w:t>
      </w:r>
      <w:r w:rsidR="00B53B76">
        <w:rPr>
          <w:rFonts w:ascii="Cambria" w:eastAsia="Times New Roman" w:hAnsi="Cambria"/>
        </w:rPr>
        <w:fldChar w:fldCharType="end"/>
      </w:r>
      <w:r w:rsidRPr="005C303C">
        <w:rPr>
          <w:rFonts w:ascii="Cambria" w:eastAsia="Times New Roman" w:hAnsi="Cambria"/>
        </w:rPr>
        <w:t xml:space="preserve"> provides guidelines on the use of systems approaches to manage pest risk. According to ISPM 14 </w:t>
      </w:r>
      <w:r w:rsidR="00B53B76">
        <w:rPr>
          <w:rFonts w:ascii="Cambria" w:eastAsia="Times New Roman" w:hAnsi="Cambria"/>
        </w:rPr>
        <w:fldChar w:fldCharType="begin"/>
      </w:r>
      <w:r w:rsidR="00B53B76">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B53B76">
        <w:rPr>
          <w:rFonts w:ascii="Cambria" w:eastAsia="Times New Roman" w:hAnsi="Cambria"/>
        </w:rPr>
        <w:fldChar w:fldCharType="separate"/>
      </w:r>
      <w:r w:rsidR="00B53B76">
        <w:rPr>
          <w:rFonts w:ascii="Cambria" w:eastAsia="Times New Roman" w:hAnsi="Cambria"/>
          <w:noProof/>
        </w:rPr>
        <w:t>(</w:t>
      </w:r>
      <w:hyperlink w:anchor="_ENREF_124" w:tooltip="FAO, 2019 #34950" w:history="1">
        <w:r w:rsidR="00B53B76">
          <w:rPr>
            <w:rFonts w:ascii="Cambria" w:eastAsia="Times New Roman" w:hAnsi="Cambria"/>
            <w:noProof/>
          </w:rPr>
          <w:t>FAO 2019d</w:t>
        </w:r>
      </w:hyperlink>
      <w:r w:rsidR="00B53B76">
        <w:rPr>
          <w:rFonts w:ascii="Cambria" w:eastAsia="Times New Roman" w:hAnsi="Cambria"/>
          <w:noProof/>
        </w:rPr>
        <w:t>)</w:t>
      </w:r>
      <w:r w:rsidR="00B53B76">
        <w:rPr>
          <w:rFonts w:ascii="Cambria" w:eastAsia="Times New Roman" w:hAnsi="Cambria"/>
        </w:rPr>
        <w:fldChar w:fldCharType="end"/>
      </w:r>
      <w:r w:rsidRPr="005C303C">
        <w:rPr>
          <w:rFonts w:ascii="Cambria" w:eastAsia="Times New Roman" w:hAnsi="Cambria"/>
        </w:rPr>
        <w:t>, ‘a systems approach requires the integration of different measures, at least two of which act independently, with a cumulative effect’ to achieve the appropriate level of protection.</w:t>
      </w:r>
    </w:p>
    <w:p w14:paraId="278144DC" w14:textId="77777777" w:rsidR="00263BBD" w:rsidRPr="005C303C" w:rsidRDefault="00263BBD" w:rsidP="00263BBD">
      <w:pPr>
        <w:pStyle w:val="DSUSubparaChar"/>
        <w:numPr>
          <w:ilvl w:val="0"/>
          <w:numId w:val="0"/>
        </w:numPr>
        <w:spacing w:before="200" w:after="200" w:line="276" w:lineRule="auto"/>
        <w:rPr>
          <w:rFonts w:ascii="Cambria" w:eastAsia="Times New Roman" w:hAnsi="Cambria"/>
        </w:rPr>
      </w:pPr>
      <w:r w:rsidRPr="005C303C">
        <w:rPr>
          <w:rFonts w:ascii="Cambria" w:eastAsia="Times New Roman" w:hAnsi="Cambria"/>
        </w:rPr>
        <w:t xml:space="preserve">A systems approach could provide an alternative to relying on a single measure to achieve the ALOP of an importing country or could be used where no single measure is available. </w:t>
      </w:r>
      <w:r w:rsidRPr="005C303C">
        <w:rPr>
          <w:rFonts w:ascii="Cambria" w:hAnsi="Cambria"/>
        </w:rPr>
        <w:t>A systems approach is often tailored to specific commodity–pest–origin combinations</w:t>
      </w:r>
      <w:r w:rsidRPr="005C303C">
        <w:rPr>
          <w:rFonts w:ascii="Cambria" w:eastAsia="Times New Roman" w:hAnsi="Cambria"/>
        </w:rPr>
        <w:t xml:space="preserve"> and may be developed and implemented collaboratively by exporting and importing countries. The importing country specifies the appropriate approach after considering technical requirements, minimal impact, transparency, non-discrimination, </w:t>
      </w:r>
      <w:proofErr w:type="gramStart"/>
      <w:r w:rsidRPr="005C303C">
        <w:rPr>
          <w:rFonts w:ascii="Cambria" w:eastAsia="Times New Roman" w:hAnsi="Cambria"/>
        </w:rPr>
        <w:t>equivalence</w:t>
      </w:r>
      <w:proofErr w:type="gramEnd"/>
      <w:r w:rsidRPr="005C303C">
        <w:rPr>
          <w:rFonts w:ascii="Cambria" w:eastAsia="Times New Roman" w:hAnsi="Cambria"/>
        </w:rPr>
        <w:t xml:space="preserve"> and operational feasibility.</w:t>
      </w:r>
    </w:p>
    <w:p w14:paraId="253B79A0" w14:textId="77777777" w:rsidR="00263BBD" w:rsidRPr="005C303C" w:rsidRDefault="00263BBD" w:rsidP="00263BBD">
      <w:pPr>
        <w:pStyle w:val="AQISText"/>
        <w:spacing w:before="200" w:after="200" w:line="276" w:lineRule="auto"/>
        <w:rPr>
          <w:rFonts w:ascii="Cambria" w:hAnsi="Cambria"/>
        </w:rPr>
      </w:pPr>
      <w:r w:rsidRPr="005C303C">
        <w:rPr>
          <w:rFonts w:ascii="Cambria" w:hAnsi="Cambria"/>
        </w:rPr>
        <w:t>NPPOs that propose to use a systems approach as a measure for managing risks posed by the quarantine pests identified in this review must provide the Department of Agriculture, Water and the Environment with an appropriate submission describing their preferred systems approach and rationale, for its consideration.</w:t>
      </w:r>
    </w:p>
    <w:p w14:paraId="75B5B076" w14:textId="77777777" w:rsidR="00263BBD" w:rsidRPr="005C303C" w:rsidRDefault="00263BBD" w:rsidP="00263BBD">
      <w:pPr>
        <w:pStyle w:val="Heading4"/>
      </w:pPr>
      <w:r w:rsidRPr="005C303C">
        <w:lastRenderedPageBreak/>
        <w:t>Consideration of additional potential alternative options raised by stakeholders</w:t>
      </w:r>
    </w:p>
    <w:p w14:paraId="563F87B1" w14:textId="6CA12D63" w:rsidR="00263BBD" w:rsidRPr="005C303C" w:rsidRDefault="00263BBD" w:rsidP="00D54EB2">
      <w:r w:rsidRPr="005C303C">
        <w:t xml:space="preserve">After the release of the </w:t>
      </w:r>
      <w:r w:rsidRPr="00D663E7">
        <w:rPr>
          <w:i/>
          <w:iCs/>
        </w:rPr>
        <w:t>Draft review of import conditions for apiaceous crop seeds for sowing into Australia</w:t>
      </w:r>
      <w:r w:rsidRPr="005C303C">
        <w:t xml:space="preserve">, the department received several responses from stakeholders, including from the organic sector, about potential alternative risk mitigation measures to the proposed mandatory fungicidal treatment. In </w:t>
      </w:r>
      <w:r w:rsidRPr="005C303C">
        <w:rPr>
          <w:rFonts w:cs="Segoe UI"/>
        </w:rPr>
        <w:t>preparing this final report, consideration has been given to a broad range of these potential alternative options, details of which are provided in Appendix</w:t>
      </w:r>
      <w:r w:rsidR="003D0C92">
        <w:rPr>
          <w:rFonts w:cs="Segoe UI"/>
        </w:rPr>
        <w:t> </w:t>
      </w:r>
      <w:r w:rsidRPr="005C303C">
        <w:rPr>
          <w:rFonts w:cs="Segoe UI"/>
        </w:rPr>
        <w:t>C.</w:t>
      </w:r>
    </w:p>
    <w:p w14:paraId="5E456FA2" w14:textId="77777777" w:rsidR="00263BBD" w:rsidRPr="00D80AD4" w:rsidRDefault="00263BBD" w:rsidP="00D54EB2">
      <w:pPr>
        <w:pStyle w:val="Heading3"/>
      </w:pPr>
      <w:bookmarkStart w:id="61" w:name="_Toc65233829"/>
      <w:r w:rsidRPr="00D80AD4">
        <w:t xml:space="preserve">Review of import </w:t>
      </w:r>
      <w:r w:rsidRPr="00D54EB2">
        <w:t>conditions</w:t>
      </w:r>
      <w:bookmarkEnd w:id="61"/>
    </w:p>
    <w:p w14:paraId="5353B0D4" w14:textId="77777777" w:rsidR="00095ED4" w:rsidRDefault="00263BBD" w:rsidP="00D54EB2">
      <w:pPr>
        <w:spacing w:before="200"/>
      </w:pPr>
      <w:r w:rsidRPr="005C303C">
        <w:t xml:space="preserve">The department reserves the right to review these import conditions if there is reason to believe that the pest or phytosanitary status of these organisms has changed or is likely to change. Similarly, a review may be required, for example, where scientific evidence or other information subsequently becomes available which improves knowledge </w:t>
      </w:r>
      <w:proofErr w:type="gramStart"/>
      <w:r w:rsidRPr="005C303C">
        <w:t>of, or</w:t>
      </w:r>
      <w:proofErr w:type="gramEnd"/>
      <w:r w:rsidRPr="005C303C">
        <w:t xml:space="preserve"> decreases uncertainty in treatment efficacy and/or the equivalence of measures.</w:t>
      </w:r>
    </w:p>
    <w:p w14:paraId="54FE592B" w14:textId="712C93B5" w:rsidR="00FA3025" w:rsidRPr="00347EC6" w:rsidRDefault="00095ED4" w:rsidP="00D54EB2">
      <w:pPr>
        <w:sectPr w:rsidR="00FA3025" w:rsidRPr="00347EC6" w:rsidSect="00FA3025">
          <w:headerReference w:type="default" r:id="rId30"/>
          <w:pgSz w:w="11906" w:h="16838"/>
          <w:pgMar w:top="1418" w:right="1418" w:bottom="1418" w:left="1418" w:header="567" w:footer="283" w:gutter="0"/>
          <w:cols w:space="708"/>
          <w:docGrid w:linePitch="360"/>
        </w:sectPr>
      </w:pPr>
      <w:r w:rsidRPr="00347EC6">
        <w:t xml:space="preserve">Since </w:t>
      </w:r>
      <w:r w:rsidR="000C12AF" w:rsidRPr="00347EC6">
        <w:t xml:space="preserve">publication of </w:t>
      </w:r>
      <w:r w:rsidR="000C12AF" w:rsidRPr="00347EC6">
        <w:rPr>
          <w:i/>
          <w:iCs/>
        </w:rPr>
        <w:t>Final pest risk analysis for ‘</w:t>
      </w:r>
      <w:proofErr w:type="spellStart"/>
      <w:r w:rsidR="000C12AF" w:rsidRPr="00347EC6">
        <w:t>Candidatus</w:t>
      </w:r>
      <w:proofErr w:type="spellEnd"/>
      <w:r w:rsidR="000C12AF" w:rsidRPr="00347EC6">
        <w:rPr>
          <w:i/>
          <w:iCs/>
        </w:rPr>
        <w:t xml:space="preserve"> </w:t>
      </w:r>
      <w:proofErr w:type="spellStart"/>
      <w:r w:rsidR="000C12AF" w:rsidRPr="00347EC6">
        <w:rPr>
          <w:i/>
          <w:iCs/>
        </w:rPr>
        <w:t>Liberibacter</w:t>
      </w:r>
      <w:proofErr w:type="spellEnd"/>
      <w:r w:rsidR="000C12AF" w:rsidRPr="00347EC6">
        <w:rPr>
          <w:i/>
          <w:iCs/>
        </w:rPr>
        <w:t xml:space="preserve"> solanacearum’ associated with apiaceous crops</w:t>
      </w:r>
      <w:r w:rsidR="000C12AF" w:rsidRPr="00347EC6">
        <w:t xml:space="preserve"> in September 2017</w:t>
      </w:r>
      <w:r w:rsidR="000C12AF" w:rsidRPr="00347EC6">
        <w:rPr>
          <w:b/>
          <w:bCs/>
        </w:rPr>
        <w:t xml:space="preserve">, </w:t>
      </w:r>
      <w:r w:rsidRPr="00347EC6">
        <w:t xml:space="preserve">there have been conflicting reports as to whether </w:t>
      </w:r>
      <w:r w:rsidR="000C12AF" w:rsidRPr="00347EC6">
        <w:t>this bacterium</w:t>
      </w:r>
      <w:r w:rsidRPr="00347EC6">
        <w:t xml:space="preserve"> is seed transmissible. The department is currently co-sponsoring a globally distributed multi-laboratory research investigation into the potential for transmission of </w:t>
      </w:r>
      <w:r w:rsidR="000C12AF" w:rsidRPr="00347EC6">
        <w:rPr>
          <w:i/>
          <w:iCs/>
        </w:rPr>
        <w:t>‘</w:t>
      </w:r>
      <w:proofErr w:type="spellStart"/>
      <w:r w:rsidR="000C12AF" w:rsidRPr="00347EC6">
        <w:rPr>
          <w:i/>
          <w:iCs/>
        </w:rPr>
        <w:t>Candidatus</w:t>
      </w:r>
      <w:proofErr w:type="spellEnd"/>
      <w:r w:rsidR="000C12AF" w:rsidRPr="00347EC6">
        <w:rPr>
          <w:i/>
          <w:iCs/>
        </w:rPr>
        <w:t xml:space="preserve"> </w:t>
      </w:r>
      <w:proofErr w:type="spellStart"/>
      <w:r w:rsidR="000C12AF" w:rsidRPr="00347EC6">
        <w:t>Liberibacter</w:t>
      </w:r>
      <w:proofErr w:type="spellEnd"/>
      <w:r w:rsidR="000C12AF" w:rsidRPr="00347EC6">
        <w:t xml:space="preserve"> solanacearum</w:t>
      </w:r>
      <w:r w:rsidR="000C12AF" w:rsidRPr="00347EC6">
        <w:rPr>
          <w:i/>
          <w:iCs/>
        </w:rPr>
        <w:t xml:space="preserve">’ </w:t>
      </w:r>
      <w:r w:rsidRPr="00347EC6">
        <w:t>from contaminated carrot seeds to progeny seedlings. When the results of that investigation are available</w:t>
      </w:r>
      <w:r w:rsidR="000C12AF" w:rsidRPr="00347EC6">
        <w:t xml:space="preserve">, </w:t>
      </w:r>
      <w:r w:rsidRPr="00347EC6">
        <w:t>the department anticipates making a further examination of the relevant import conditions.</w:t>
      </w:r>
    </w:p>
    <w:p w14:paraId="28026DB4" w14:textId="77777777" w:rsidR="00427D40" w:rsidRDefault="00427D40" w:rsidP="00427D40">
      <w:pPr>
        <w:pStyle w:val="Heading2"/>
      </w:pPr>
      <w:bookmarkStart w:id="62" w:name="_Toc65233830"/>
      <w:r>
        <w:lastRenderedPageBreak/>
        <w:t>Conclusion</w:t>
      </w:r>
      <w:bookmarkEnd w:id="62"/>
    </w:p>
    <w:p w14:paraId="5C4A8D5F" w14:textId="1B6361F0" w:rsidR="00910819" w:rsidRPr="005C303C" w:rsidRDefault="00910819" w:rsidP="00422282">
      <w:pPr>
        <w:spacing w:before="200"/>
      </w:pPr>
      <w:r w:rsidRPr="005C303C">
        <w:t xml:space="preserve">The findings of this review of import conditions for </w:t>
      </w:r>
      <w:r w:rsidR="00263BBD" w:rsidRPr="005C303C">
        <w:t>apia</w:t>
      </w:r>
      <w:r w:rsidRPr="005C303C">
        <w:t>ceous vegetable seeds are based on a comprehensive scientific analysis of relevant literature.</w:t>
      </w:r>
    </w:p>
    <w:p w14:paraId="5E8C7248" w14:textId="1801F1A5" w:rsidR="004C32D1" w:rsidRPr="005C303C" w:rsidRDefault="00E21852" w:rsidP="004C32D1">
      <w:pPr>
        <w:spacing w:before="200"/>
        <w:rPr>
          <w:lang w:val="en-US"/>
        </w:rPr>
        <w:sectPr w:rsidR="004C32D1" w:rsidRPr="005C303C" w:rsidSect="00FA3025">
          <w:headerReference w:type="default" r:id="rId31"/>
          <w:pgSz w:w="11906" w:h="16838"/>
          <w:pgMar w:top="1418" w:right="1418" w:bottom="1418" w:left="1418" w:header="567" w:footer="283" w:gutter="0"/>
          <w:cols w:space="708"/>
          <w:docGrid w:linePitch="360"/>
        </w:sectPr>
      </w:pPr>
      <w:r w:rsidRPr="005C303C">
        <w:rPr>
          <w:lang w:val="en-US"/>
        </w:rPr>
        <w:t>The Department of Agriculture</w:t>
      </w:r>
      <w:r w:rsidR="003434BD" w:rsidRPr="005C303C">
        <w:t xml:space="preserve">, Water and </w:t>
      </w:r>
      <w:r w:rsidR="0005105D" w:rsidRPr="005C303C">
        <w:t xml:space="preserve">the </w:t>
      </w:r>
      <w:r w:rsidR="003434BD" w:rsidRPr="005C303C">
        <w:t>Environment</w:t>
      </w:r>
      <w:r w:rsidRPr="005C303C">
        <w:rPr>
          <w:lang w:val="en-US"/>
        </w:rPr>
        <w:t xml:space="preserve"> considers that the risk management measures recommended in this report will provide an appropriate level of protection against the identified quarantine pests</w:t>
      </w:r>
      <w:r w:rsidR="003407B8" w:rsidRPr="005C303C">
        <w:rPr>
          <w:lang w:val="en-US"/>
        </w:rPr>
        <w:t xml:space="preserve"> associated with </w:t>
      </w:r>
      <w:r w:rsidR="00263BBD" w:rsidRPr="005C303C">
        <w:rPr>
          <w:lang w:val="en-US"/>
        </w:rPr>
        <w:t>api</w:t>
      </w:r>
      <w:r w:rsidR="003407B8" w:rsidRPr="005C303C">
        <w:rPr>
          <w:lang w:val="en-US"/>
        </w:rPr>
        <w:t>aceous vegetable seeds</w:t>
      </w:r>
      <w:r w:rsidR="003C44D0">
        <w:rPr>
          <w:lang w:val="en-US"/>
        </w:rPr>
        <w:t xml:space="preserve"> intended for sowing</w:t>
      </w:r>
      <w:r w:rsidR="003407B8" w:rsidRPr="005C303C">
        <w:rPr>
          <w:lang w:val="en-US"/>
        </w:rPr>
        <w:t>.</w:t>
      </w:r>
      <w:bookmarkStart w:id="63" w:name="_Ref490573996"/>
      <w:bookmarkStart w:id="64" w:name="_Ref490574001"/>
      <w:bookmarkStart w:id="65" w:name="_Ref490574010"/>
    </w:p>
    <w:p w14:paraId="6A4EA562" w14:textId="7AEB655D" w:rsidR="00366285" w:rsidRDefault="00366285" w:rsidP="004C32D1">
      <w:pPr>
        <w:pStyle w:val="Heading2"/>
        <w:numPr>
          <w:ilvl w:val="0"/>
          <w:numId w:val="0"/>
        </w:numPr>
        <w:ind w:left="794" w:hanging="794"/>
      </w:pPr>
      <w:bookmarkStart w:id="66" w:name="_Toc65233831"/>
      <w:r w:rsidRPr="00056CD1">
        <w:lastRenderedPageBreak/>
        <w:t>Appendix</w:t>
      </w:r>
      <w:r w:rsidR="00731642">
        <w:t> </w:t>
      </w:r>
      <w:r w:rsidR="00DE4422">
        <w:t>A</w:t>
      </w:r>
      <w:r w:rsidRPr="00056CD1">
        <w:t xml:space="preserve">: Pest categorisation </w:t>
      </w:r>
      <w:r w:rsidR="00EE5627" w:rsidRPr="00056CD1">
        <w:t>of</w:t>
      </w:r>
      <w:r w:rsidRPr="00056CD1">
        <w:t xml:space="preserve"> pathogens associated with </w:t>
      </w:r>
      <w:proofErr w:type="spellStart"/>
      <w:r w:rsidR="00BA04B1">
        <w:t>Apiaceae</w:t>
      </w:r>
      <w:proofErr w:type="spellEnd"/>
      <w:r w:rsidRPr="00056CD1">
        <w:t xml:space="preserve"> </w:t>
      </w:r>
      <w:r w:rsidR="00EE5627" w:rsidRPr="00056CD1">
        <w:t>species in scope</w:t>
      </w:r>
      <w:bookmarkEnd w:id="66"/>
    </w:p>
    <w:bookmarkEnd w:id="63"/>
    <w:bookmarkEnd w:id="64"/>
    <w:bookmarkEnd w:id="65"/>
    <w:p w14:paraId="732F0D89" w14:textId="59202B27" w:rsidR="00EC19B2" w:rsidRPr="005C303C" w:rsidRDefault="00EC19B2" w:rsidP="00EC19B2">
      <w:pPr>
        <w:spacing w:before="200"/>
      </w:pPr>
      <w:r w:rsidRPr="005C303C">
        <w:t xml:space="preserve">Pest categorisation determines whether the formal criteria for classification of a pest organism as a quarantine pest are satisfied. The process is based on the identity of the pest, its presence or absence in the pest risk analysis (PRA) area, regulatory status, potential for entry, establishment and spread in the PRA area, and potential for economic (including environmental) consequences in the PRA area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Pr="005C303C">
        <w:t>.</w:t>
      </w:r>
    </w:p>
    <w:p w14:paraId="34D87C10" w14:textId="1CEBDD34" w:rsidR="00EC19B2" w:rsidRPr="005C303C" w:rsidRDefault="00EC19B2" w:rsidP="00EC19B2">
      <w:pPr>
        <w:spacing w:before="200"/>
      </w:pPr>
      <w:r w:rsidRPr="005C303C">
        <w:t>Appendix A identifies pests that affect the</w:t>
      </w:r>
      <w:r w:rsidR="00B551B0" w:rsidRPr="005C303C">
        <w:t xml:space="preserve"> apiaceous</w:t>
      </w:r>
      <w:r w:rsidRPr="005C303C">
        <w:t xml:space="preserve"> vegetables under review from a worldwide </w:t>
      </w:r>
      <w:proofErr w:type="gramStart"/>
      <w:r w:rsidRPr="005C303C">
        <w:t>perspective, and</w:t>
      </w:r>
      <w:proofErr w:type="gramEnd"/>
      <w:r w:rsidRPr="005C303C">
        <w:t xml:space="preserve"> considers their status in Australia. It also identifies any region in Australia in which legislation governing that region lists the pest as prohibited. Regional pests are considered further if they are absent from the region, or present and under official control in the region as defined by the International Plant Protection Convention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Pr="005C303C">
        <w:t>.</w:t>
      </w:r>
    </w:p>
    <w:p w14:paraId="3453F19D" w14:textId="2B35AC59" w:rsidR="00323B1A" w:rsidRPr="005C303C" w:rsidRDefault="00EC19B2" w:rsidP="00EC19B2">
      <w:pPr>
        <w:spacing w:before="200"/>
      </w:pPr>
      <w:r w:rsidRPr="005C303C">
        <w:t>Estimates of each pest’s potential for creating economic consequences is based on the assessment of its likelihood of meeting the ISPM</w:t>
      </w:r>
      <w:r w:rsidR="00B551B0" w:rsidRPr="005C303C">
        <w:t> </w:t>
      </w:r>
      <w:r w:rsidRPr="005C303C">
        <w:t>5 definition of a quarantine pest.</w:t>
      </w:r>
    </w:p>
    <w:tbl>
      <w:tblPr>
        <w:tblW w:w="14029" w:type="dxa"/>
        <w:tblBorders>
          <w:top w:val="single" w:sz="4" w:space="0" w:color="auto"/>
          <w:bottom w:val="single" w:sz="4" w:space="0" w:color="D9D9D9"/>
          <w:insideH w:val="single" w:sz="4" w:space="0" w:color="D9D9D9"/>
        </w:tblBorders>
        <w:tblLayout w:type="fixed"/>
        <w:tblLook w:val="01E0" w:firstRow="1" w:lastRow="1" w:firstColumn="1" w:lastColumn="1" w:noHBand="0" w:noVBand="0"/>
      </w:tblPr>
      <w:tblGrid>
        <w:gridCol w:w="2830"/>
        <w:gridCol w:w="1276"/>
        <w:gridCol w:w="1701"/>
        <w:gridCol w:w="2410"/>
        <w:gridCol w:w="2410"/>
        <w:gridCol w:w="2126"/>
        <w:gridCol w:w="1276"/>
      </w:tblGrid>
      <w:tr w:rsidR="00731642" w:rsidRPr="00731642" w14:paraId="0017A3C4" w14:textId="77777777" w:rsidTr="0031751B">
        <w:trPr>
          <w:cantSplit/>
          <w:trHeight w:val="570"/>
          <w:tblHeader/>
        </w:trPr>
        <w:tc>
          <w:tcPr>
            <w:tcW w:w="2830" w:type="dxa"/>
            <w:shd w:val="clear" w:color="auto" w:fill="FFFFFF"/>
          </w:tcPr>
          <w:p w14:paraId="3BB04B7B" w14:textId="77777777" w:rsidR="00731642" w:rsidRPr="00731642" w:rsidRDefault="00731642" w:rsidP="00731642">
            <w:pPr>
              <w:keepNext/>
              <w:spacing w:before="40" w:after="40" w:line="240" w:lineRule="atLeast"/>
              <w:rPr>
                <w:rFonts w:eastAsia="Calibri" w:cs="Times New Roman"/>
                <w:b/>
                <w:sz w:val="18"/>
                <w:szCs w:val="18"/>
              </w:rPr>
            </w:pPr>
            <w:bookmarkStart w:id="67" w:name="_Hlk47950519"/>
            <w:r w:rsidRPr="00731642">
              <w:rPr>
                <w:rFonts w:eastAsia="Calibri" w:cs="Times New Roman"/>
                <w:b/>
                <w:sz w:val="18"/>
                <w:szCs w:val="18"/>
              </w:rPr>
              <w:lastRenderedPageBreak/>
              <w:t>Scientific name(s)</w:t>
            </w:r>
          </w:p>
        </w:tc>
        <w:tc>
          <w:tcPr>
            <w:tcW w:w="1276" w:type="dxa"/>
            <w:shd w:val="clear" w:color="auto" w:fill="FFFFFF"/>
          </w:tcPr>
          <w:p w14:paraId="754C7BE8" w14:textId="77777777" w:rsidR="00731642" w:rsidRPr="00731642" w:rsidRDefault="00731642" w:rsidP="00731642">
            <w:pPr>
              <w:keepNext/>
              <w:spacing w:before="40" w:after="40" w:line="240" w:lineRule="atLeast"/>
              <w:rPr>
                <w:rFonts w:eastAsia="Calibri" w:cs="Verdana"/>
                <w:b/>
                <w:bCs/>
                <w:sz w:val="18"/>
                <w:szCs w:val="18"/>
              </w:rPr>
            </w:pPr>
            <w:r w:rsidRPr="00731642">
              <w:rPr>
                <w:rFonts w:eastAsia="Calibri" w:cs="Verdana"/>
                <w:b/>
                <w:bCs/>
                <w:sz w:val="18"/>
                <w:szCs w:val="18"/>
              </w:rPr>
              <w:t>Host genera</w:t>
            </w:r>
          </w:p>
        </w:tc>
        <w:tc>
          <w:tcPr>
            <w:tcW w:w="1701" w:type="dxa"/>
            <w:shd w:val="clear" w:color="auto" w:fill="FFFFFF"/>
          </w:tcPr>
          <w:p w14:paraId="123A6566" w14:textId="77777777" w:rsidR="00731642" w:rsidRPr="00731642" w:rsidRDefault="00731642" w:rsidP="00731642">
            <w:pPr>
              <w:keepNext/>
              <w:spacing w:before="40" w:after="40" w:line="240" w:lineRule="atLeast"/>
              <w:rPr>
                <w:rFonts w:eastAsia="Calibri" w:cs="Times New Roman"/>
                <w:b/>
                <w:sz w:val="18"/>
                <w:szCs w:val="18"/>
              </w:rPr>
            </w:pPr>
            <w:r w:rsidRPr="00731642">
              <w:rPr>
                <w:rFonts w:eastAsia="Calibri" w:cs="Times New Roman"/>
                <w:b/>
                <w:sz w:val="18"/>
                <w:szCs w:val="18"/>
              </w:rPr>
              <w:t>Present in Australia</w:t>
            </w:r>
          </w:p>
        </w:tc>
        <w:tc>
          <w:tcPr>
            <w:tcW w:w="2410" w:type="dxa"/>
            <w:shd w:val="clear" w:color="auto" w:fill="FFFFFF"/>
          </w:tcPr>
          <w:p w14:paraId="6550C61B" w14:textId="77777777" w:rsidR="00731642" w:rsidRPr="00731642" w:rsidRDefault="00731642" w:rsidP="00731642">
            <w:pPr>
              <w:keepNext/>
              <w:spacing w:before="40" w:after="40" w:line="240" w:lineRule="atLeast"/>
              <w:rPr>
                <w:rFonts w:eastAsia="Calibri" w:cs="Times New Roman"/>
                <w:b/>
                <w:sz w:val="18"/>
                <w:szCs w:val="18"/>
              </w:rPr>
            </w:pPr>
            <w:r w:rsidRPr="00731642">
              <w:rPr>
                <w:rFonts w:eastAsia="Calibri" w:cs="Times New Roman"/>
                <w:b/>
                <w:sz w:val="18"/>
                <w:szCs w:val="18"/>
              </w:rPr>
              <w:t>Potential to be on pathway</w:t>
            </w:r>
          </w:p>
        </w:tc>
        <w:tc>
          <w:tcPr>
            <w:tcW w:w="2410" w:type="dxa"/>
            <w:shd w:val="clear" w:color="auto" w:fill="FFFFFF"/>
          </w:tcPr>
          <w:p w14:paraId="66CCE1A8" w14:textId="77777777" w:rsidR="00731642" w:rsidRPr="00731642" w:rsidRDefault="00731642" w:rsidP="00731642">
            <w:pPr>
              <w:keepNext/>
              <w:spacing w:before="40" w:after="40" w:line="240" w:lineRule="atLeast"/>
              <w:rPr>
                <w:rFonts w:eastAsia="Calibri" w:cs="Times New Roman"/>
                <w:b/>
                <w:sz w:val="18"/>
                <w:szCs w:val="18"/>
              </w:rPr>
            </w:pPr>
            <w:r w:rsidRPr="00731642">
              <w:rPr>
                <w:rFonts w:eastAsia="Calibri" w:cs="Times New Roman"/>
                <w:b/>
                <w:sz w:val="18"/>
                <w:szCs w:val="18"/>
              </w:rPr>
              <w:t>Potential for establishment and spread</w:t>
            </w:r>
          </w:p>
        </w:tc>
        <w:tc>
          <w:tcPr>
            <w:tcW w:w="2126" w:type="dxa"/>
            <w:shd w:val="clear" w:color="auto" w:fill="FFFFFF"/>
          </w:tcPr>
          <w:p w14:paraId="5CF9E0CB" w14:textId="77777777" w:rsidR="00731642" w:rsidRPr="00731642" w:rsidRDefault="00731642" w:rsidP="00731642">
            <w:pPr>
              <w:keepNext/>
              <w:spacing w:before="40" w:after="40" w:line="240" w:lineRule="atLeast"/>
              <w:rPr>
                <w:rFonts w:eastAsia="Calibri" w:cs="Times New Roman"/>
                <w:b/>
                <w:sz w:val="18"/>
                <w:szCs w:val="18"/>
              </w:rPr>
            </w:pPr>
            <w:r w:rsidRPr="00731642">
              <w:rPr>
                <w:rFonts w:eastAsia="Calibri" w:cs="Times New Roman"/>
                <w:b/>
                <w:sz w:val="18"/>
                <w:szCs w:val="18"/>
              </w:rPr>
              <w:t>Potential for economic consequences</w:t>
            </w:r>
          </w:p>
        </w:tc>
        <w:tc>
          <w:tcPr>
            <w:tcW w:w="1276" w:type="dxa"/>
            <w:shd w:val="clear" w:color="auto" w:fill="FFFFFF"/>
          </w:tcPr>
          <w:p w14:paraId="7931A1C3" w14:textId="77777777" w:rsidR="00731642" w:rsidRPr="00731642" w:rsidRDefault="00731642" w:rsidP="00731642">
            <w:pPr>
              <w:keepNext/>
              <w:spacing w:before="40" w:after="40" w:line="240" w:lineRule="atLeast"/>
              <w:rPr>
                <w:rFonts w:eastAsia="Calibri" w:cs="Times New Roman"/>
                <w:b/>
                <w:sz w:val="18"/>
                <w:szCs w:val="18"/>
              </w:rPr>
            </w:pPr>
            <w:r w:rsidRPr="00731642">
              <w:rPr>
                <w:rFonts w:eastAsia="Calibri" w:cs="Times New Roman"/>
                <w:b/>
                <w:sz w:val="18"/>
                <w:szCs w:val="18"/>
              </w:rPr>
              <w:t>Pest risk assessment required</w:t>
            </w:r>
          </w:p>
        </w:tc>
      </w:tr>
      <w:tr w:rsidR="00731642" w:rsidRPr="00731642" w14:paraId="57F38D0F" w14:textId="77777777" w:rsidTr="00B551B0">
        <w:trPr>
          <w:cantSplit/>
        </w:trPr>
        <w:tc>
          <w:tcPr>
            <w:tcW w:w="14029" w:type="dxa"/>
            <w:gridSpan w:val="7"/>
            <w:tcBorders>
              <w:bottom w:val="nil"/>
            </w:tcBorders>
          </w:tcPr>
          <w:p w14:paraId="25F2354D" w14:textId="77777777" w:rsidR="00731642" w:rsidRPr="00731642" w:rsidRDefault="00731642" w:rsidP="00731642">
            <w:pPr>
              <w:keepNext/>
              <w:spacing w:before="40" w:after="40" w:line="240" w:lineRule="atLeast"/>
              <w:rPr>
                <w:rFonts w:eastAsia="Calibri" w:cs="Times New Roman"/>
                <w:b/>
                <w:sz w:val="18"/>
                <w:szCs w:val="18"/>
              </w:rPr>
            </w:pPr>
            <w:r w:rsidRPr="00731642">
              <w:rPr>
                <w:rFonts w:eastAsia="Calibri" w:cs="Times New Roman"/>
                <w:b/>
                <w:sz w:val="18"/>
                <w:szCs w:val="18"/>
              </w:rPr>
              <w:t>Bacteria</w:t>
            </w:r>
          </w:p>
        </w:tc>
      </w:tr>
      <w:tr w:rsidR="00731642" w:rsidRPr="00731642" w14:paraId="7FC14D54" w14:textId="77777777" w:rsidTr="00B551B0">
        <w:trPr>
          <w:cantSplit/>
        </w:trPr>
        <w:tc>
          <w:tcPr>
            <w:tcW w:w="2830" w:type="dxa"/>
            <w:tcBorders>
              <w:top w:val="nil"/>
            </w:tcBorders>
          </w:tcPr>
          <w:p w14:paraId="357767DE" w14:textId="77777777" w:rsidR="00731642" w:rsidRPr="00696E25" w:rsidRDefault="00731642" w:rsidP="00731642">
            <w:pPr>
              <w:spacing w:before="40" w:after="40" w:line="240" w:lineRule="atLeast"/>
              <w:rPr>
                <w:rFonts w:eastAsia="Calibri" w:cs="Helvetica"/>
                <w:i/>
                <w:iCs/>
                <w:sz w:val="18"/>
                <w:szCs w:val="18"/>
                <w:lang w:val="en-US"/>
              </w:rPr>
            </w:pPr>
            <w:r w:rsidRPr="00696E25">
              <w:rPr>
                <w:rFonts w:eastAsia="Calibri" w:cs="Helvetica"/>
                <w:i/>
                <w:sz w:val="18"/>
                <w:szCs w:val="18"/>
              </w:rPr>
              <w:t>‘</w:t>
            </w:r>
            <w:proofErr w:type="spellStart"/>
            <w:r w:rsidRPr="00696E25">
              <w:rPr>
                <w:rFonts w:eastAsia="Calibri" w:cs="Helvetica"/>
                <w:i/>
                <w:iCs/>
                <w:sz w:val="18"/>
                <w:szCs w:val="18"/>
                <w:lang w:val="en-US"/>
              </w:rPr>
              <w:t>Candidatus</w:t>
            </w:r>
            <w:proofErr w:type="spellEnd"/>
            <w:r w:rsidRPr="00696E25">
              <w:rPr>
                <w:rFonts w:eastAsia="Calibri" w:cs="Helvetica"/>
                <w:i/>
                <w:iCs/>
                <w:sz w:val="18"/>
                <w:szCs w:val="18"/>
                <w:lang w:val="en-US"/>
              </w:rPr>
              <w:t xml:space="preserve"> </w:t>
            </w:r>
            <w:proofErr w:type="spellStart"/>
            <w:r w:rsidRPr="00696E25">
              <w:rPr>
                <w:rFonts w:eastAsia="Calibri" w:cs="Helvetica"/>
                <w:iCs/>
                <w:sz w:val="18"/>
                <w:szCs w:val="18"/>
                <w:lang w:val="en-US"/>
              </w:rPr>
              <w:t>Liberibacter</w:t>
            </w:r>
            <w:proofErr w:type="spellEnd"/>
            <w:r w:rsidRPr="00696E25">
              <w:rPr>
                <w:rFonts w:eastAsia="Calibri" w:cs="Helvetica"/>
                <w:iCs/>
                <w:sz w:val="18"/>
                <w:szCs w:val="18"/>
                <w:lang w:val="en-US"/>
              </w:rPr>
              <w:t xml:space="preserve"> solanacearum’ </w:t>
            </w:r>
            <w:proofErr w:type="spellStart"/>
            <w:r w:rsidRPr="00696E25">
              <w:rPr>
                <w:rFonts w:eastAsia="Calibri" w:cs="Helvetica"/>
                <w:iCs/>
                <w:sz w:val="18"/>
                <w:szCs w:val="18"/>
                <w:lang w:val="en-US"/>
              </w:rPr>
              <w:t>Liefting</w:t>
            </w:r>
            <w:proofErr w:type="spellEnd"/>
            <w:r w:rsidRPr="00696E25">
              <w:rPr>
                <w:rFonts w:eastAsia="Calibri" w:cs="Helvetica"/>
                <w:iCs/>
                <w:sz w:val="18"/>
                <w:szCs w:val="18"/>
                <w:lang w:val="en-US"/>
              </w:rPr>
              <w:t xml:space="preserve"> et al. 2009 (haplotypes C, D &amp; E) (‘</w:t>
            </w:r>
            <w:r w:rsidRPr="00696E25">
              <w:rPr>
                <w:rFonts w:eastAsia="Calibri" w:cs="Helvetica"/>
                <w:i/>
                <w:iCs/>
                <w:sz w:val="18"/>
                <w:szCs w:val="18"/>
                <w:lang w:val="en-US"/>
              </w:rPr>
              <w:t>Ca</w:t>
            </w:r>
            <w:r w:rsidRPr="00696E25">
              <w:rPr>
                <w:rFonts w:eastAsia="Calibri" w:cs="Helvetica"/>
                <w:iCs/>
                <w:sz w:val="18"/>
                <w:szCs w:val="18"/>
                <w:lang w:val="en-US"/>
              </w:rPr>
              <w:t>. L. solanacearum’) [</w:t>
            </w:r>
            <w:proofErr w:type="spellStart"/>
            <w:r w:rsidRPr="00696E25">
              <w:rPr>
                <w:rFonts w:eastAsia="Calibri" w:cs="Helvetica"/>
                <w:iCs/>
                <w:sz w:val="18"/>
                <w:szCs w:val="18"/>
                <w:lang w:val="en-US"/>
              </w:rPr>
              <w:t>Rhizobiales</w:t>
            </w:r>
            <w:proofErr w:type="spellEnd"/>
            <w:r w:rsidRPr="00696E25">
              <w:rPr>
                <w:rFonts w:eastAsia="Calibri" w:cs="Helvetica"/>
                <w:iCs/>
                <w:sz w:val="18"/>
                <w:szCs w:val="18"/>
                <w:lang w:val="en-US"/>
              </w:rPr>
              <w:t xml:space="preserve">: </w:t>
            </w:r>
            <w:proofErr w:type="spellStart"/>
            <w:r w:rsidRPr="00696E25">
              <w:rPr>
                <w:rFonts w:eastAsia="Calibri" w:cs="Helvetica"/>
                <w:iCs/>
                <w:sz w:val="18"/>
                <w:szCs w:val="18"/>
                <w:lang w:val="en-US"/>
              </w:rPr>
              <w:t>Phyllobacteriaceae</w:t>
            </w:r>
            <w:proofErr w:type="spellEnd"/>
            <w:r w:rsidRPr="00696E25">
              <w:rPr>
                <w:rFonts w:eastAsia="Calibri" w:cs="Helvetica"/>
                <w:iCs/>
                <w:sz w:val="18"/>
                <w:szCs w:val="18"/>
                <w:lang w:val="en-US"/>
              </w:rPr>
              <w:t>]</w:t>
            </w:r>
          </w:p>
        </w:tc>
        <w:tc>
          <w:tcPr>
            <w:tcW w:w="1276" w:type="dxa"/>
            <w:tcBorders>
              <w:top w:val="nil"/>
            </w:tcBorders>
            <w:shd w:val="clear" w:color="auto" w:fill="FFFFFF"/>
          </w:tcPr>
          <w:p w14:paraId="40D88D4F" w14:textId="5EE1F969" w:rsidR="00731642" w:rsidRPr="00696E25" w:rsidRDefault="00AE15D4" w:rsidP="00731642">
            <w:pPr>
              <w:spacing w:before="40" w:after="40" w:line="240" w:lineRule="atLeast"/>
              <w:rPr>
                <w:rFonts w:eastAsia="Calibri" w:cs="Times New Roman"/>
                <w:i/>
                <w:sz w:val="18"/>
                <w:szCs w:val="18"/>
              </w:rPr>
            </w:pPr>
            <w:r w:rsidRPr="00696E25">
              <w:rPr>
                <w:rFonts w:eastAsia="Calibri" w:cs="Times New Roman"/>
                <w:i/>
                <w:sz w:val="18"/>
                <w:szCs w:val="18"/>
              </w:rPr>
              <w:t>Anthriscus</w:t>
            </w:r>
            <w:r w:rsidRPr="00696E25">
              <w:rPr>
                <w:rFonts w:eastAsia="Calibri" w:cs="Times New Roman"/>
                <w:iCs/>
                <w:sz w:val="18"/>
                <w:szCs w:val="18"/>
              </w:rPr>
              <w:t>,</w:t>
            </w:r>
            <w:r w:rsidRPr="00696E25">
              <w:rPr>
                <w:rFonts w:eastAsia="Calibri" w:cs="Times New Roman"/>
                <w:i/>
                <w:sz w:val="18"/>
                <w:szCs w:val="18"/>
              </w:rPr>
              <w:t xml:space="preserve"> </w:t>
            </w:r>
            <w:r w:rsidR="00731642" w:rsidRPr="00696E25">
              <w:rPr>
                <w:rFonts w:eastAsia="Calibri" w:cs="Times New Roman"/>
                <w:i/>
                <w:sz w:val="18"/>
                <w:szCs w:val="18"/>
              </w:rPr>
              <w:t xml:space="preserve">Apium, Daucus, </w:t>
            </w:r>
            <w:proofErr w:type="spellStart"/>
            <w:r w:rsidR="00731642" w:rsidRPr="00696E25">
              <w:rPr>
                <w:rFonts w:eastAsia="Calibri" w:cs="Times New Roman"/>
                <w:i/>
                <w:sz w:val="18"/>
                <w:szCs w:val="18"/>
              </w:rPr>
              <w:t>Foeniculum</w:t>
            </w:r>
            <w:proofErr w:type="spellEnd"/>
            <w:r w:rsidR="00731642" w:rsidRPr="00696E25">
              <w:rPr>
                <w:rFonts w:eastAsia="Calibri" w:cs="Times New Roman"/>
                <w:i/>
                <w:sz w:val="18"/>
                <w:szCs w:val="18"/>
              </w:rPr>
              <w:t>, Pastinaca, Petroselinum</w:t>
            </w:r>
          </w:p>
        </w:tc>
        <w:tc>
          <w:tcPr>
            <w:tcW w:w="1701" w:type="dxa"/>
            <w:tcBorders>
              <w:top w:val="nil"/>
            </w:tcBorders>
          </w:tcPr>
          <w:p w14:paraId="4EB1EB7C" w14:textId="77777777" w:rsidR="00731642" w:rsidRPr="00696E25" w:rsidRDefault="00731642" w:rsidP="00731642">
            <w:pPr>
              <w:spacing w:before="40" w:after="40" w:line="240" w:lineRule="atLeast"/>
              <w:rPr>
                <w:rFonts w:eastAsia="Calibri" w:cs="Helvetica"/>
                <w:sz w:val="18"/>
                <w:szCs w:val="18"/>
              </w:rPr>
            </w:pPr>
            <w:r w:rsidRPr="00696E25">
              <w:rPr>
                <w:rFonts w:eastAsia="Calibri" w:cs="Helvetica"/>
                <w:sz w:val="18"/>
                <w:szCs w:val="18"/>
              </w:rPr>
              <w:t>Not known to occur</w:t>
            </w:r>
          </w:p>
        </w:tc>
        <w:tc>
          <w:tcPr>
            <w:tcW w:w="2410" w:type="dxa"/>
            <w:tcBorders>
              <w:top w:val="nil"/>
            </w:tcBorders>
            <w:shd w:val="clear" w:color="auto" w:fill="FFFFFF"/>
          </w:tcPr>
          <w:p w14:paraId="1AA3E172" w14:textId="33853FB6" w:rsidR="00292209" w:rsidRPr="00696E25" w:rsidRDefault="00731642" w:rsidP="00731642">
            <w:pPr>
              <w:spacing w:before="40" w:after="40" w:line="240" w:lineRule="atLeast"/>
              <w:rPr>
                <w:rFonts w:eastAsia="Calibri" w:cs="Helvetica"/>
                <w:color w:val="FF0000"/>
                <w:sz w:val="18"/>
                <w:szCs w:val="18"/>
                <w:lang w:val="en-US"/>
              </w:rPr>
            </w:pPr>
            <w:r w:rsidRPr="00696E25">
              <w:rPr>
                <w:rFonts w:eastAsia="Calibri" w:cs="Helvetica"/>
                <w:sz w:val="18"/>
                <w:szCs w:val="18"/>
                <w:lang w:val="en-US"/>
              </w:rPr>
              <w:t xml:space="preserve">Yes: seeds provide a pathway for this bacterium, which has been reported as seed-borne in </w:t>
            </w:r>
            <w:r w:rsidRPr="00696E25">
              <w:rPr>
                <w:rFonts w:eastAsia="Calibri" w:cs="Helvetica"/>
                <w:i/>
                <w:sz w:val="18"/>
                <w:szCs w:val="18"/>
                <w:lang w:val="en-US"/>
              </w:rPr>
              <w:t>Apium graveolens</w:t>
            </w:r>
            <w:r w:rsidRPr="00696E25">
              <w:rPr>
                <w:rFonts w:eastAsia="Calibri" w:cs="Helvetica"/>
                <w:sz w:val="18"/>
                <w:szCs w:val="18"/>
                <w:lang w:val="en-US"/>
              </w:rPr>
              <w:t xml:space="preserve">,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&lt;EndNote&gt;&lt;Cite&gt;&lt;Author&gt;Monger&lt;/Author&gt;&lt;Year&gt;2018&lt;/Year&gt;&lt;RecNum&gt;32067&lt;/RecNum&gt;&lt;DisplayText&gt;(Monger &amp;amp; Jeffries 2018)&lt;/DisplayText&gt;&lt;record&gt;&lt;rec-number&gt;32067&lt;/rec-number&gt;&lt;foreign-keys&gt;&lt;key app="EN" db-id="pxwxw0er9zv2fxezxdk5tt5utz5p5vtrwdv0" timestamp="1536275383"&gt;32067&lt;/key&gt;&lt;/foreign-keys&gt;&lt;ref-type name="Journal Articles"&gt;17&lt;/ref-type&gt;&lt;contributors&gt;&lt;authors&gt;&lt;author&gt;Monger, W.A.&lt;/author&gt;&lt;author&gt;Jeffries, C.J.&lt;/author&gt;&lt;/authors&gt;&lt;/contributors&gt;&lt;titles&gt;&lt;title&gt;&lt;style face="normal" font="default" size="100%"&gt;A survey of ‘&lt;/style&gt;&lt;style face="italic" font="default" size="100%"&gt;Candidatus &lt;/style&gt;&lt;style face="normal" font="default" size="100%"&gt;Liberibacter solanacearum’in historical seed from collections of carrot and related Apiaceae species&lt;/style&gt;&lt;/title&gt;&lt;secondary-title&gt;European Journal of Plant Pathology&lt;/secondary-title&gt;&lt;/titles&gt;&lt;periodical&gt;&lt;full-title&gt;European Journal of Plant Pathology&lt;/full-title&gt;&lt;/periodical&gt;&lt;pages&gt;803-815&lt;/pages&gt;&lt;volume&gt;150&lt;/volume&gt;&lt;number&gt;3&lt;/number&gt;&lt;keywords&gt;&lt;keyword&gt;Candidatus Liberibacter solanacearum&lt;/keyword&gt;&lt;keyword&gt;Apiaceae&lt;/keyword&gt;&lt;keyword&gt;seed collections&lt;/keyword&gt;&lt;/keywords&gt;&lt;dates&gt;&lt;year&gt;2018&lt;/year&gt;&lt;/dates&gt;&lt;isbn&gt;0929-1873&lt;/isbn&gt;&lt;urls&gt;&lt;pdf-urls&gt;&lt;url&gt;file://J:\E Library\Plant Catalogue\M\Monger and Jeffries 2018 EN32067.pdf&lt;/url&gt;&lt;/pdf-urls&gt;&lt;/urls&gt;&lt;custom1&gt;Apicaeous seed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30" w:tooltip="Monger, 2018 #32067" w:history="1">
              <w:r w:rsidR="00B53B76">
                <w:rPr>
                  <w:rFonts w:eastAsia="Calibri" w:cs="Helvetica"/>
                  <w:noProof/>
                  <w:sz w:val="18"/>
                  <w:szCs w:val="18"/>
                  <w:lang w:val="en-US"/>
                </w:rPr>
                <w:t>Monger &amp; Jeffries 2018</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696E25">
              <w:rPr>
                <w:rFonts w:eastAsia="Calibri" w:cs="Helvetica"/>
                <w:sz w:val="18"/>
                <w:szCs w:val="18"/>
                <w:lang w:val="en-US"/>
              </w:rPr>
              <w:t xml:space="preserve">, </w:t>
            </w:r>
            <w:r w:rsidRPr="00696E25">
              <w:rPr>
                <w:rFonts w:eastAsia="Calibri" w:cs="Helvetica"/>
                <w:i/>
                <w:sz w:val="18"/>
                <w:szCs w:val="18"/>
                <w:lang w:val="en-US"/>
              </w:rPr>
              <w:t>Daucus carota</w:t>
            </w:r>
            <w:r w:rsidRPr="00696E25">
              <w:rPr>
                <w:rFonts w:eastAsia="Calibri" w:cs="Helvetica"/>
                <w:sz w:val="18"/>
                <w:szCs w:val="18"/>
                <w:lang w:val="en-US"/>
              </w:rPr>
              <w:t xml:space="preserve"> </w:t>
            </w:r>
            <w:r w:rsidR="00B53B76">
              <w:rPr>
                <w:rFonts w:eastAsia="Calibri" w:cs="Times-Roman"/>
                <w:sz w:val="18"/>
                <w:szCs w:val="18"/>
              </w:rPr>
              <w:fldChar w:fldCharType="begin"/>
            </w:r>
            <w:r w:rsidR="00B53B76">
              <w:rPr>
                <w:rFonts w:eastAsia="Calibri" w:cs="Times-Roman"/>
                <w:sz w:val="18"/>
                <w:szCs w:val="18"/>
              </w:rPr>
              <w:instrText xml:space="preserve"> ADDIN EN.CITE &lt;EndNote&gt;&lt;Cite&gt;&lt;Author&gt;Bertolini&lt;/Author&gt;&lt;Year&gt;2015&lt;/Year&gt;&lt;RecNum&gt;27097&lt;/RecNum&gt;&lt;DisplayText&gt;(Bertolini et al. 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rPr>
                <w:rFonts w:eastAsia="Calibri" w:cs="Times-Roman"/>
                <w:sz w:val="18"/>
                <w:szCs w:val="18"/>
              </w:rPr>
              <w:fldChar w:fldCharType="separate"/>
            </w:r>
            <w:r w:rsidR="00B53B76">
              <w:rPr>
                <w:rFonts w:eastAsia="Calibri" w:cs="Times-Roman"/>
                <w:noProof/>
                <w:sz w:val="18"/>
                <w:szCs w:val="18"/>
              </w:rPr>
              <w:t>(</w:t>
            </w:r>
            <w:hyperlink w:anchor="_ENREF_28" w:tooltip="Bertolini, 2015 #27097" w:history="1">
              <w:r w:rsidR="00B53B76">
                <w:rPr>
                  <w:rFonts w:eastAsia="Calibri" w:cs="Times-Roman"/>
                  <w:noProof/>
                  <w:sz w:val="18"/>
                  <w:szCs w:val="18"/>
                </w:rPr>
                <w:t>Bertolini et al. 2015</w:t>
              </w:r>
            </w:hyperlink>
            <w:r w:rsidR="00B53B76">
              <w:rPr>
                <w:rFonts w:eastAsia="Calibri" w:cs="Times-Roman"/>
                <w:noProof/>
                <w:sz w:val="18"/>
                <w:szCs w:val="18"/>
              </w:rPr>
              <w:t>)</w:t>
            </w:r>
            <w:r w:rsidR="00B53B76">
              <w:rPr>
                <w:rFonts w:eastAsia="Calibri" w:cs="Times-Roman"/>
                <w:sz w:val="18"/>
                <w:szCs w:val="18"/>
              </w:rPr>
              <w:fldChar w:fldCharType="end"/>
            </w:r>
            <w:r w:rsidRPr="00696E25">
              <w:rPr>
                <w:rFonts w:eastAsia="Calibri" w:cs="Times New Roman"/>
                <w:sz w:val="18"/>
                <w:szCs w:val="18"/>
              </w:rPr>
              <w:t xml:space="preserve">, </w:t>
            </w:r>
            <w:proofErr w:type="spellStart"/>
            <w:r w:rsidRPr="00696E25">
              <w:rPr>
                <w:rFonts w:eastAsia="Calibri" w:cs="Times New Roman"/>
                <w:i/>
                <w:sz w:val="18"/>
                <w:szCs w:val="18"/>
              </w:rPr>
              <w:t>Foeniculum</w:t>
            </w:r>
            <w:proofErr w:type="spellEnd"/>
            <w:r w:rsidRPr="00696E25">
              <w:rPr>
                <w:rFonts w:eastAsia="Calibri" w:cs="Times New Roman"/>
                <w:i/>
                <w:sz w:val="18"/>
                <w:szCs w:val="18"/>
              </w:rPr>
              <w:t xml:space="preserve"> vulgare</w:t>
            </w:r>
            <w:r w:rsidRPr="00696E25">
              <w:rPr>
                <w:rFonts w:eastAsia="Calibri" w:cs="Times New Roman"/>
                <w:sz w:val="18"/>
                <w:szCs w:val="18"/>
              </w:rPr>
              <w:t xml:space="preserve">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&lt;EndNote&gt;&lt;Cite&gt;&lt;Author&gt;Monger&lt;/Author&gt;&lt;Year&gt;2018&lt;/Year&gt;&lt;RecNum&gt;32067&lt;/RecNum&gt;&lt;DisplayText&gt;(Monger &amp;amp; Jeffries 2018)&lt;/DisplayText&gt;&lt;record&gt;&lt;rec-number&gt;32067&lt;/rec-number&gt;&lt;foreign-keys&gt;&lt;key app="EN" db-id="pxwxw0er9zv2fxezxdk5tt5utz5p5vtrwdv0" timestamp="1536275383"&gt;32067&lt;/key&gt;&lt;/foreign-keys&gt;&lt;ref-type name="Journal Articles"&gt;17&lt;/ref-type&gt;&lt;contributors&gt;&lt;authors&gt;&lt;author&gt;Monger, W.A.&lt;/author&gt;&lt;author&gt;Jeffries, C.J.&lt;/author&gt;&lt;/authors&gt;&lt;/contributors&gt;&lt;titles&gt;&lt;title&gt;&lt;style face="normal" font="default" size="100%"&gt;A survey of ‘&lt;/style&gt;&lt;style face="italic" font="default" size="100%"&gt;Candidatus &lt;/style&gt;&lt;style face="normal" font="default" size="100%"&gt;Liberibacter solanacearum’in historical seed from collections of carrot and related Apiaceae species&lt;/style&gt;&lt;/title&gt;&lt;secondary-title&gt;European Journal of Plant Pathology&lt;/secondary-title&gt;&lt;/titles&gt;&lt;periodical&gt;&lt;full-title&gt;European Journal of Plant Pathology&lt;/full-title&gt;&lt;/periodical&gt;&lt;pages&gt;803-815&lt;/pages&gt;&lt;volume&gt;150&lt;/volume&gt;&lt;number&gt;3&lt;/number&gt;&lt;keywords&gt;&lt;keyword&gt;Candidatus Liberibacter solanacearum&lt;/keyword&gt;&lt;keyword&gt;Apiaceae&lt;/keyword&gt;&lt;keyword&gt;seed collections&lt;/keyword&gt;&lt;/keywords&gt;&lt;dates&gt;&lt;year&gt;2018&lt;/year&gt;&lt;/dates&gt;&lt;isbn&gt;0929-1873&lt;/isbn&gt;&lt;urls&gt;&lt;pdf-urls&gt;&lt;url&gt;file://J:\E Library\Plant Catalogue\M\Monger and Jeffries 2018 EN32067.pdf&lt;/url&gt;&lt;/pdf-urls&gt;&lt;/urls&gt;&lt;custom1&gt;Apicaeous seed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30" w:tooltip="Monger, 2018 #32067" w:history="1">
              <w:r w:rsidR="00B53B76">
                <w:rPr>
                  <w:rFonts w:eastAsia="Calibri" w:cs="Helvetica"/>
                  <w:noProof/>
                  <w:sz w:val="18"/>
                  <w:szCs w:val="18"/>
                  <w:lang w:val="en-US"/>
                </w:rPr>
                <w:t>Monger &amp; Jeffries 2018</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696E25">
              <w:rPr>
                <w:rFonts w:eastAsia="Calibri" w:cs="Times New Roman"/>
                <w:sz w:val="18"/>
                <w:szCs w:val="18"/>
              </w:rPr>
              <w:t>,</w:t>
            </w:r>
            <w:r w:rsidRPr="00696E25">
              <w:rPr>
                <w:rFonts w:eastAsia="Calibri" w:cs="Times New Roman"/>
                <w:i/>
                <w:sz w:val="18"/>
                <w:szCs w:val="18"/>
              </w:rPr>
              <w:t xml:space="preserve"> Petroselinum </w:t>
            </w:r>
            <w:proofErr w:type="spellStart"/>
            <w:r w:rsidRPr="00696E25">
              <w:rPr>
                <w:rFonts w:eastAsia="Calibri" w:cs="Times New Roman"/>
                <w:i/>
                <w:sz w:val="18"/>
                <w:szCs w:val="18"/>
              </w:rPr>
              <w:t>crispum</w:t>
            </w:r>
            <w:proofErr w:type="spellEnd"/>
            <w:r w:rsidRPr="00696E25">
              <w:rPr>
                <w:rFonts w:eastAsia="Calibri" w:cs="Times New Roman"/>
                <w:i/>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&lt;EndNote&gt;&lt;Cite&gt;&lt;Author&gt;Monger&lt;/Author&gt;&lt;Year&gt;2016&lt;/Year&gt;&lt;RecNum&gt;27514&lt;/RecNum&gt;&lt;DisplayText&gt;(Monger &amp;amp; Jeffries 2016)&lt;/DisplayText&gt;&lt;record&gt;&lt;rec-number&gt;27514&lt;/rec-number&gt;&lt;foreign-keys&gt;&lt;key app="EN" db-id="pxwxw0er9zv2fxezxdk5tt5utz5p5vtrwdv0" timestamp="1497847297"&gt;27514&lt;/key&gt;&lt;/foreign-keys&gt;&lt;ref-type name="Journal Articles"&gt;17&lt;/ref-type&gt;&lt;contributors&gt;&lt;authors&gt;&lt;author&gt;Monger,W.A.&lt;/author&gt;&lt;author&gt;Jeffries,C.J.&lt;/author&gt;&lt;/authors&gt;&lt;/contributors&gt;&lt;titles&gt;&lt;title&gt;&lt;style face="normal" font="default" size="100%"&gt;First report of &lt;/style&gt;&lt;style face="italic" font="default" size="100%"&gt;Candidatus &lt;/style&gt;&lt;style face="normal" font="default" size="100%"&gt;Liberibacter solanacearum in parsley (&lt;/style&gt;&lt;style face="italic" font="default" size="100%"&gt;Petroselinum crispum&lt;/style&gt;&lt;style face="normal" font="default" size="100%"&gt;) seed&lt;/style&gt;&lt;/title&gt;&lt;secondary-title&gt;New Disease Reports&lt;/secondary-title&gt;&lt;/titles&gt;&lt;periodical&gt;&lt;full-title&gt;New Disease Reports&lt;/full-title&gt;&lt;/periodical&gt;&lt;pages&gt;31&lt;/pages&gt;&lt;volume&gt;34&lt;/volume&gt;&lt;dates&gt;&lt;year&gt;2016&lt;/year&gt;&lt;/dates&gt;&lt;urls&gt;&lt;pdf-urls&gt;&lt;url&gt;J:\E Library\Plant Catalogue\M\Monger and Jeffries 2016 EN27514.pdf&lt;/url&gt;&lt;/pdf-urls&gt;&lt;/urls&gt;&lt;custom1&gt;Grains,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29" w:tooltip="Monger, 2016 #27514" w:history="1">
              <w:r w:rsidR="00B53B76">
                <w:rPr>
                  <w:rFonts w:eastAsia="Calibri" w:cs="Times New Roman"/>
                  <w:noProof/>
                  <w:sz w:val="18"/>
                  <w:szCs w:val="18"/>
                </w:rPr>
                <w:t>Monger &amp; Jeffries 2016</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Times New Roman"/>
                <w:sz w:val="18"/>
                <w:szCs w:val="18"/>
              </w:rPr>
              <w:t xml:space="preserve"> and </w:t>
            </w:r>
            <w:r w:rsidRPr="00696E25">
              <w:rPr>
                <w:rFonts w:eastAsia="Calibri" w:cs="Times New Roman"/>
                <w:i/>
                <w:sz w:val="18"/>
                <w:szCs w:val="18"/>
              </w:rPr>
              <w:t>Pastinaca sativa</w:t>
            </w:r>
            <w:r w:rsidRPr="00696E25">
              <w:rPr>
                <w:rFonts w:eastAsia="Calibri" w:cs="Times New Roman"/>
                <w:sz w:val="18"/>
                <w:szCs w:val="18"/>
              </w:rPr>
              <w:t xml:space="preserve">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&lt;EndNote&gt;&lt;Cite&gt;&lt;Author&gt;Monger&lt;/Author&gt;&lt;Year&gt;2018&lt;/Year&gt;&lt;RecNum&gt;32067&lt;/RecNum&gt;&lt;DisplayText&gt;(Monger &amp;amp; Jeffries 2018)&lt;/DisplayText&gt;&lt;record&gt;&lt;rec-number&gt;32067&lt;/rec-number&gt;&lt;foreign-keys&gt;&lt;key app="EN" db-id="pxwxw0er9zv2fxezxdk5tt5utz5p5vtrwdv0" timestamp="1536275383"&gt;32067&lt;/key&gt;&lt;/foreign-keys&gt;&lt;ref-type name="Journal Articles"&gt;17&lt;/ref-type&gt;&lt;contributors&gt;&lt;authors&gt;&lt;author&gt;Monger, W.A.&lt;/author&gt;&lt;author&gt;Jeffries, C.J.&lt;/author&gt;&lt;/authors&gt;&lt;/contributors&gt;&lt;titles&gt;&lt;title&gt;&lt;style face="normal" font="default" size="100%"&gt;A survey of ‘&lt;/style&gt;&lt;style face="italic" font="default" size="100%"&gt;Candidatus &lt;/style&gt;&lt;style face="normal" font="default" size="100%"&gt;Liberibacter solanacearum’in historical seed from collections of carrot and related Apiaceae species&lt;/style&gt;&lt;/title&gt;&lt;secondary-title&gt;European Journal of Plant Pathology&lt;/secondary-title&gt;&lt;/titles&gt;&lt;periodical&gt;&lt;full-title&gt;European Journal of Plant Pathology&lt;/full-title&gt;&lt;/periodical&gt;&lt;pages&gt;803-815&lt;/pages&gt;&lt;volume&gt;150&lt;/volume&gt;&lt;number&gt;3&lt;/number&gt;&lt;keywords&gt;&lt;keyword&gt;Candidatus Liberibacter solanacearum&lt;/keyword&gt;&lt;keyword&gt;Apiaceae&lt;/keyword&gt;&lt;keyword&gt;seed collections&lt;/keyword&gt;&lt;/keywords&gt;&lt;dates&gt;&lt;year&gt;2018&lt;/year&gt;&lt;/dates&gt;&lt;isbn&gt;0929-1873&lt;/isbn&gt;&lt;urls&gt;&lt;pdf-urls&gt;&lt;url&gt;file://J:\E Library\Plant Catalogue\M\Monger and Jeffries 2018 EN32067.pdf&lt;/url&gt;&lt;/pdf-urls&gt;&lt;/urls&gt;&lt;custom1&gt;Apicaeous seed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30" w:tooltip="Monger, 2018 #32067" w:history="1">
              <w:r w:rsidR="00B53B76">
                <w:rPr>
                  <w:rFonts w:eastAsia="Calibri" w:cs="Helvetica"/>
                  <w:noProof/>
                  <w:sz w:val="18"/>
                  <w:szCs w:val="18"/>
                  <w:lang w:val="en-US"/>
                </w:rPr>
                <w:t>Monger &amp; Jeffries 2018</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696E25">
              <w:rPr>
                <w:rFonts w:eastAsia="Calibri" w:cs="Times New Roman"/>
                <w:sz w:val="18"/>
                <w:szCs w:val="18"/>
              </w:rPr>
              <w:t xml:space="preserve">. </w:t>
            </w:r>
            <w:r w:rsidR="00BE47BE" w:rsidRPr="00696E25">
              <w:rPr>
                <w:sz w:val="18"/>
                <w:szCs w:val="18"/>
              </w:rPr>
              <w:t xml:space="preserve">This bacterium has also been reported naturally occurring on </w:t>
            </w:r>
            <w:r w:rsidR="00BE47BE" w:rsidRPr="00696E25">
              <w:rPr>
                <w:i/>
                <w:iCs/>
                <w:sz w:val="18"/>
                <w:szCs w:val="18"/>
              </w:rPr>
              <w:t>Anthriscus</w:t>
            </w:r>
            <w:r w:rsidR="00BE47BE" w:rsidRPr="00696E25">
              <w:rPr>
                <w:sz w:val="18"/>
                <w:szCs w:val="18"/>
              </w:rPr>
              <w:t xml:space="preserve"> sp. </w:t>
            </w:r>
            <w:r w:rsidR="00B53B76">
              <w:rPr>
                <w:sz w:val="18"/>
                <w:szCs w:val="18"/>
              </w:rPr>
              <w:fldChar w:fldCharType="begin"/>
            </w:r>
            <w:r w:rsidR="00B53B76">
              <w:rPr>
                <w:sz w:val="18"/>
                <w:szCs w:val="18"/>
              </w:rPr>
              <w:instrText xml:space="preserve"> ADDIN EN.CITE &lt;EndNote&gt;&lt;Cite&gt;&lt;Author&gt;Hajri&lt;/Author&gt;&lt;Year&gt;2017&lt;/Year&gt;&lt;RecNum&gt;28230&lt;/RecNum&gt;&lt;DisplayText&gt;(Hajri et al. 2017)&lt;/DisplayText&gt;&lt;record&gt;&lt;rec-number&gt;28230&lt;/rec-number&gt;&lt;foreign-keys&gt;&lt;key app="EN" db-id="pxwxw0er9zv2fxezxdk5tt5utz5p5vtrwdv0" timestamp="1499146079"&gt;28230&lt;/key&gt;&lt;/foreign-keys&gt;&lt;ref-type name="Journal Articles"&gt;17&lt;/ref-type&gt;&lt;contributors&gt;&lt;authors&gt;&lt;author&gt;Hajri,A.&lt;/author&gt;&lt;author&gt;Loiseau,M.&lt;/author&gt;&lt;author&gt;Cousseau-Suhard,P.&lt;/author&gt;&lt;author&gt;Renaudin,I.&lt;/author&gt;&lt;author&gt;Gentit,P.&lt;/author&gt;&lt;/authors&gt;&lt;/contributors&gt;&lt;titles&gt;&lt;title&gt;&lt;style face="normal" font="default" size="100%"&gt;Genetic characterization of &amp;apos;&lt;/style&gt;&lt;style face="italic" font="default" size="100%"&gt;Candidatus&lt;/style&gt;&lt;style face="normal" font="default" size="100%"&gt; Liberibacter solanacearum&amp;apos; haplotypes associated with apiaceous crops in France&lt;/style&gt;&lt;/title&gt;&lt;secondary-title&gt;Plant Disease&lt;/secondary-title&gt;&lt;/titles&gt;&lt;periodical&gt;&lt;full-title&gt;Plant Disease&lt;/full-title&gt;&lt;/periodical&gt;&lt;pages&gt;1383-1390&lt;/pages&gt;&lt;volume&gt;101&lt;/volume&gt;&lt;number&gt;8&lt;/number&gt;&lt;dates&gt;&lt;year&gt;2017&lt;/year&gt;&lt;/dates&gt;&lt;urls&gt;&lt;/urls&gt;&lt;custom1&gt;Seeds for sowing KP&lt;/custom1&gt;&lt;electronic-resource-num&gt;https://doi.org/10.1094/PDIS-11-16-1686-RE&lt;/electronic-resource-num&gt;&lt;/record&gt;&lt;/Cite&gt;&lt;/EndNote&gt;</w:instrText>
            </w:r>
            <w:r w:rsidR="00B53B76">
              <w:rPr>
                <w:sz w:val="18"/>
                <w:szCs w:val="18"/>
              </w:rPr>
              <w:fldChar w:fldCharType="separate"/>
            </w:r>
            <w:r w:rsidR="00B53B76">
              <w:rPr>
                <w:noProof/>
                <w:sz w:val="18"/>
                <w:szCs w:val="18"/>
              </w:rPr>
              <w:t>(</w:t>
            </w:r>
            <w:hyperlink w:anchor="_ENREF_156" w:tooltip="Hajri, 2017 #28230" w:history="1">
              <w:r w:rsidR="00B53B76">
                <w:rPr>
                  <w:noProof/>
                  <w:sz w:val="18"/>
                  <w:szCs w:val="18"/>
                </w:rPr>
                <w:t>Hajri et al. 2017</w:t>
              </w:r>
            </w:hyperlink>
            <w:r w:rsidR="00B53B76">
              <w:rPr>
                <w:noProof/>
                <w:sz w:val="18"/>
                <w:szCs w:val="18"/>
              </w:rPr>
              <w:t>)</w:t>
            </w:r>
            <w:r w:rsidR="00B53B76">
              <w:rPr>
                <w:sz w:val="18"/>
                <w:szCs w:val="18"/>
              </w:rPr>
              <w:fldChar w:fldCharType="end"/>
            </w:r>
            <w:r w:rsidR="00BE47BE" w:rsidRPr="00696E25">
              <w:rPr>
                <w:sz w:val="18"/>
                <w:szCs w:val="18"/>
              </w:rPr>
              <w:t>.</w:t>
            </w:r>
          </w:p>
        </w:tc>
        <w:tc>
          <w:tcPr>
            <w:tcW w:w="2410" w:type="dxa"/>
            <w:tcBorders>
              <w:top w:val="nil"/>
            </w:tcBorders>
            <w:shd w:val="clear" w:color="auto" w:fill="FFFFFF"/>
          </w:tcPr>
          <w:p w14:paraId="1C0C8D63" w14:textId="1DC36640" w:rsidR="00731642" w:rsidRPr="00696E25" w:rsidRDefault="00731642" w:rsidP="00731642">
            <w:pPr>
              <w:spacing w:before="40" w:after="40" w:line="240" w:lineRule="atLeast"/>
              <w:rPr>
                <w:rFonts w:eastAsia="Calibri" w:cs="Times New Roman"/>
                <w:sz w:val="18"/>
                <w:szCs w:val="18"/>
              </w:rPr>
            </w:pPr>
            <w:r w:rsidRPr="00696E25">
              <w:rPr>
                <w:rFonts w:eastAsia="Calibri" w:cs="Helvetica"/>
                <w:sz w:val="18"/>
                <w:szCs w:val="18"/>
                <w:lang w:val="en-US"/>
              </w:rPr>
              <w:t>Yes: if introduced via the seed pathway, ‘</w:t>
            </w:r>
            <w:r w:rsidRPr="00696E25">
              <w:rPr>
                <w:rFonts w:eastAsia="Calibri" w:cs="Helvetica"/>
                <w:i/>
                <w:sz w:val="18"/>
                <w:szCs w:val="18"/>
                <w:lang w:val="en-US"/>
              </w:rPr>
              <w:t>Ca</w:t>
            </w:r>
            <w:r w:rsidRPr="00696E25">
              <w:rPr>
                <w:rFonts w:eastAsia="Calibri" w:cs="Helvetica"/>
                <w:sz w:val="18"/>
                <w:szCs w:val="18"/>
                <w:lang w:val="en-US"/>
              </w:rPr>
              <w:t xml:space="preserve">. L. solanacearum’ could establish and spread in Australia. </w:t>
            </w:r>
            <w:r w:rsidRPr="00696E25">
              <w:rPr>
                <w:rFonts w:eastAsia="Calibri" w:cs="Helvetica"/>
                <w:sz w:val="18"/>
                <w:szCs w:val="18"/>
              </w:rPr>
              <w:t>‘</w:t>
            </w:r>
            <w:r w:rsidRPr="00696E25">
              <w:rPr>
                <w:rFonts w:eastAsia="Calibri" w:cs="Helvetica"/>
                <w:i/>
                <w:sz w:val="18"/>
                <w:szCs w:val="18"/>
              </w:rPr>
              <w:t>Ca.</w:t>
            </w:r>
            <w:r w:rsidRPr="00696E25">
              <w:rPr>
                <w:rFonts w:eastAsia="Calibri" w:cs="Helvetica"/>
                <w:sz w:val="18"/>
                <w:szCs w:val="18"/>
              </w:rPr>
              <w:t xml:space="preserve"> L. solanacearum’</w:t>
            </w:r>
            <w:r w:rsidRPr="00696E25">
              <w:rPr>
                <w:rFonts w:eastAsia="Calibri" w:cs="Helvetica"/>
                <w:sz w:val="18"/>
                <w:szCs w:val="18"/>
                <w:lang w:val="en-US"/>
              </w:rPr>
              <w:t xml:space="preserve">associated with apiaceous crops has established in areas with a wide range of climatic conditions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&lt;EndNote&gt;&lt;Cite&gt;&lt;Author&gt;Haapalainen&lt;/Author&gt;&lt;Year&gt;2014&lt;/Year&gt;&lt;RecNum&gt;21008&lt;/RecNum&gt;&lt;DisplayText&gt;(Haapalainen 2014)&lt;/DisplayText&gt;&lt;record&gt;&lt;rec-number&gt;21008&lt;/rec-number&gt;&lt;foreign-keys&gt;&lt;key app="EN" db-id="pxwxw0er9zv2fxezxdk5tt5utz5p5vtrwdv0" timestamp="1451972841"&gt;21008&lt;/key&gt;&lt;/foreign-keys&gt;&lt;ref-type name="Journal Articles"&gt;17&lt;/ref-type&gt;&lt;contributors&gt;&lt;authors&gt;&lt;author&gt;Haapalainen,M.&lt;/author&gt;&lt;/authors&gt;&lt;/contributors&gt;&lt;titles&gt;&lt;title&gt;&lt;style face="normal" font="default" size="100%"&gt;Biology and epidemics of &lt;/style&gt;&lt;style face="italic" font="default" size="100%"&gt;Candidatus&lt;/style&gt;&lt;style face="normal" font="default" size="100%"&gt; Liberibacter species, psyllid-transmitted plant-pathogenic bacteria&lt;/style&gt;&lt;/title&gt;&lt;secondary-title&gt;Annals of Applied Biology&lt;/secondary-title&gt;&lt;/titles&gt;&lt;periodical&gt;&lt;full-title&gt;Annals of Applied Biology&lt;/full-title&gt;&lt;/periodical&gt;&lt;pages&gt;172-198&lt;/pages&gt;&lt;volume&gt;165&lt;/volume&gt;&lt;keywords&gt;&lt;keyword&gt;Biology&lt;/keyword&gt;&lt;keyword&gt;Epidemics&lt;/keyword&gt;&lt;keyword&gt;Candidatus&lt;/keyword&gt;&lt;keyword&gt;Species&lt;/keyword&gt;&lt;keyword&gt;Plant pathogenic bacteria&lt;/keyword&gt;&lt;keyword&gt;Bacteria&lt;/keyword&gt;&lt;keyword&gt;Bacterium&lt;/keyword&gt;&lt;/keywords&gt;&lt;dates&gt;&lt;year&gt;2014&lt;/year&gt;&lt;/dates&gt;&lt;orig-pub&gt;&lt;style face="underline" font="default" size="100%"&gt;J:\E Library\Plant Catalogue\H&lt;/style&gt;&lt;/orig-pub&gt;&lt;label&gt;85792&lt;/label&gt;&lt;urls&gt;&lt;pdf-urls&gt;&lt;url&gt;file://J:\E Library\Plant Catalogue\H\Haapalainen 2014 ID85792.pdf&lt;/url&gt;&lt;/pdf-urls&gt;&lt;/urls&gt;&lt;custom1&gt;Candidatus Liberibacter psyllaurous jm&lt;/custom1&gt;&lt;/record&gt;&lt;/Cite&gt;&lt;/EndNote&gt;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154" w:tooltip="Haapalainen, 2014 #21008" w:history="1">
              <w:r w:rsidR="00B53B76">
                <w:rPr>
                  <w:rFonts w:eastAsia="Calibri" w:cs="Helvetica"/>
                  <w:noProof/>
                  <w:sz w:val="18"/>
                  <w:szCs w:val="18"/>
                  <w:lang w:val="en-US"/>
                </w:rPr>
                <w:t>Haapalainen 2014</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696E25">
              <w:rPr>
                <w:rFonts w:eastAsia="Calibri" w:cs="Helvetica"/>
                <w:sz w:val="18"/>
                <w:szCs w:val="18"/>
              </w:rPr>
              <w:t>. Additionally, ‘</w:t>
            </w:r>
            <w:r w:rsidRPr="00696E25">
              <w:rPr>
                <w:rFonts w:eastAsia="Calibri" w:cs="Helvetica"/>
                <w:i/>
                <w:sz w:val="18"/>
                <w:szCs w:val="18"/>
              </w:rPr>
              <w:t>Ca.</w:t>
            </w:r>
            <w:r w:rsidRPr="00696E25">
              <w:rPr>
                <w:rFonts w:eastAsia="Calibri" w:cs="Helvetica"/>
                <w:sz w:val="18"/>
                <w:szCs w:val="18"/>
              </w:rPr>
              <w:t xml:space="preserve"> L. solanacearum’ is known to be transmitted by multiple psyllid vectors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5" w:tooltip="DAWR, 2017 #35530" w:history="1">
              <w:r w:rsidR="00B53B76">
                <w:rPr>
                  <w:rFonts w:eastAsia="Calibri" w:cs="Helvetica"/>
                  <w:noProof/>
                  <w:sz w:val="18"/>
                  <w:szCs w:val="18"/>
                </w:rPr>
                <w:t>DAWR 2017</w:t>
              </w:r>
            </w:hyperlink>
            <w:r w:rsidR="00B53B76">
              <w:rPr>
                <w:rFonts w:eastAsia="Calibri" w:cs="Helvetica"/>
                <w:noProof/>
                <w:sz w:val="18"/>
                <w:szCs w:val="18"/>
              </w:rPr>
              <w:t>)</w:t>
            </w:r>
            <w:r w:rsidR="00B53B76">
              <w:rPr>
                <w:rFonts w:eastAsia="Calibri" w:cs="Helvetica"/>
                <w:sz w:val="18"/>
                <w:szCs w:val="18"/>
              </w:rPr>
              <w:fldChar w:fldCharType="end"/>
            </w:r>
            <w:r w:rsidRPr="00696E25">
              <w:rPr>
                <w:rFonts w:eastAsia="Calibri" w:cs="Helvetica"/>
                <w:sz w:val="18"/>
                <w:szCs w:val="18"/>
              </w:rPr>
              <w:t>. S</w:t>
            </w:r>
            <w:r w:rsidRPr="00696E25">
              <w:rPr>
                <w:rFonts w:eastAsia="Calibri" w:cs="Times New Roman"/>
                <w:sz w:val="18"/>
                <w:szCs w:val="18"/>
              </w:rPr>
              <w:t>pread of this bacterium from the seed pathway could occur via human-mediated transport of infected planting material or psyllid vectors.</w:t>
            </w:r>
          </w:p>
        </w:tc>
        <w:tc>
          <w:tcPr>
            <w:tcW w:w="2126" w:type="dxa"/>
            <w:tcBorders>
              <w:top w:val="nil"/>
            </w:tcBorders>
            <w:shd w:val="clear" w:color="auto" w:fill="FFFFFF"/>
          </w:tcPr>
          <w:p w14:paraId="2898C092" w14:textId="63AA708F" w:rsidR="00731642" w:rsidRPr="00696E25" w:rsidRDefault="00731642" w:rsidP="00731642">
            <w:pPr>
              <w:spacing w:before="40" w:after="40" w:line="240" w:lineRule="atLeast"/>
              <w:rPr>
                <w:rFonts w:eastAsia="Calibri" w:cs="Helvetica"/>
                <w:sz w:val="18"/>
                <w:szCs w:val="18"/>
                <w:lang w:val="en-US"/>
              </w:rPr>
            </w:pPr>
            <w:r w:rsidRPr="00696E25">
              <w:rPr>
                <w:rFonts w:eastAsia="Calibri" w:cs="Helvetica"/>
                <w:sz w:val="18"/>
                <w:szCs w:val="18"/>
                <w:lang w:val="en-US"/>
              </w:rPr>
              <w:t>Yes: ‘</w:t>
            </w:r>
            <w:proofErr w:type="spellStart"/>
            <w:r w:rsidRPr="00696E25">
              <w:rPr>
                <w:rFonts w:eastAsia="Calibri" w:cs="Helvetica"/>
                <w:i/>
                <w:iCs/>
                <w:sz w:val="18"/>
                <w:szCs w:val="18"/>
                <w:lang w:val="en-US"/>
              </w:rPr>
              <w:t>Candidatus</w:t>
            </w:r>
            <w:proofErr w:type="spellEnd"/>
            <w:r w:rsidRPr="00696E25">
              <w:rPr>
                <w:rFonts w:eastAsia="Calibri" w:cs="Helvetica"/>
                <w:i/>
                <w:iCs/>
                <w:sz w:val="18"/>
                <w:szCs w:val="18"/>
                <w:lang w:val="en-US"/>
              </w:rPr>
              <w:t xml:space="preserve"> </w:t>
            </w:r>
            <w:proofErr w:type="spellStart"/>
            <w:r w:rsidRPr="00696E25">
              <w:rPr>
                <w:rFonts w:eastAsia="Calibri" w:cs="Helvetica"/>
                <w:iCs/>
                <w:sz w:val="18"/>
                <w:szCs w:val="18"/>
                <w:lang w:val="en-US"/>
              </w:rPr>
              <w:t>Liberibacter</w:t>
            </w:r>
            <w:proofErr w:type="spellEnd"/>
            <w:r w:rsidRPr="00696E25">
              <w:rPr>
                <w:rFonts w:eastAsia="Calibri" w:cs="Helvetica"/>
                <w:sz w:val="18"/>
                <w:szCs w:val="18"/>
                <w:lang w:val="en-US"/>
              </w:rPr>
              <w:t xml:space="preserve"> solanacearum’ is an economically important pathogen of apiaceous crops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&lt;EndNote&gt;&lt;Cite&gt;&lt;Author&gt;Haapalainen&lt;/Author&gt;&lt;Year&gt;2014&lt;/Year&gt;&lt;RecNum&gt;21008&lt;/RecNum&gt;&lt;DisplayText&gt;(Haapalainen 2014)&lt;/DisplayText&gt;&lt;record&gt;&lt;rec-number&gt;21008&lt;/rec-number&gt;&lt;foreign-keys&gt;&lt;key app="EN" db-id="pxwxw0er9zv2fxezxdk5tt5utz5p5vtrwdv0" timestamp="1451972841"&gt;21008&lt;/key&gt;&lt;/foreign-keys&gt;&lt;ref-type name="Journal Articles"&gt;17&lt;/ref-type&gt;&lt;contributors&gt;&lt;authors&gt;&lt;author&gt;Haapalainen,M.&lt;/author&gt;&lt;/authors&gt;&lt;/contributors&gt;&lt;titles&gt;&lt;title&gt;&lt;style face="normal" font="default" size="100%"&gt;Biology and epidemics of &lt;/style&gt;&lt;style face="italic" font="default" size="100%"&gt;Candidatus&lt;/style&gt;&lt;style face="normal" font="default" size="100%"&gt; Liberibacter species, psyllid-transmitted plant-pathogenic bacteria&lt;/style&gt;&lt;/title&gt;&lt;secondary-title&gt;Annals of Applied Biology&lt;/secondary-title&gt;&lt;/titles&gt;&lt;periodical&gt;&lt;full-title&gt;Annals of Applied Biology&lt;/full-title&gt;&lt;/periodical&gt;&lt;pages&gt;172-198&lt;/pages&gt;&lt;volume&gt;165&lt;/volume&gt;&lt;keywords&gt;&lt;keyword&gt;Biology&lt;/keyword&gt;&lt;keyword&gt;Epidemics&lt;/keyword&gt;&lt;keyword&gt;Candidatus&lt;/keyword&gt;&lt;keyword&gt;Species&lt;/keyword&gt;&lt;keyword&gt;Plant pathogenic bacteria&lt;/keyword&gt;&lt;keyword&gt;Bacteria&lt;/keyword&gt;&lt;keyword&gt;Bacterium&lt;/keyword&gt;&lt;/keywords&gt;&lt;dates&gt;&lt;year&gt;2014&lt;/year&gt;&lt;/dates&gt;&lt;orig-pub&gt;&lt;style face="underline" font="default" size="100%"&gt;J:\E Library\Plant Catalogue\H&lt;/style&gt;&lt;/orig-pub&gt;&lt;label&gt;85792&lt;/label&gt;&lt;urls&gt;&lt;pdf-urls&gt;&lt;url&gt;file://J:\E Library\Plant Catalogue\H\Haapalainen 2014 ID85792.pdf&lt;/url&gt;&lt;/pdf-urls&gt;&lt;/urls&gt;&lt;custom1&gt;Candidatus Liberibacter psyllaurous jm&lt;/custom1&gt;&lt;/record&gt;&lt;/Cite&gt;&lt;/EndNote&gt;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154" w:tooltip="Haapalainen, 2014 #21008" w:history="1">
              <w:r w:rsidR="00B53B76">
                <w:rPr>
                  <w:rFonts w:eastAsia="Calibri" w:cs="Helvetica"/>
                  <w:noProof/>
                  <w:sz w:val="18"/>
                  <w:szCs w:val="18"/>
                  <w:lang w:val="en-US"/>
                </w:rPr>
                <w:t>Haapalainen 2014</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696E25">
              <w:rPr>
                <w:rFonts w:eastAsia="Calibri" w:cs="Helvetica"/>
                <w:sz w:val="18"/>
                <w:szCs w:val="18"/>
                <w:lang w:val="en-US"/>
              </w:rPr>
              <w:t xml:space="preserve"> and has the potential for economic consequences in Australia.</w:t>
            </w:r>
            <w:r w:rsidRPr="00696E25">
              <w:rPr>
                <w:rFonts w:eastAsia="Calibri" w:cs="Times New Roman"/>
                <w:sz w:val="18"/>
                <w:szCs w:val="18"/>
              </w:rPr>
              <w:t xml:space="preserve"> Vegetative disorders associated with ‘</w:t>
            </w:r>
            <w:r w:rsidRPr="00696E25">
              <w:rPr>
                <w:rFonts w:eastAsia="Calibri" w:cs="Times New Roman"/>
                <w:i/>
                <w:sz w:val="18"/>
                <w:szCs w:val="18"/>
              </w:rPr>
              <w:t>Ca</w:t>
            </w:r>
            <w:r w:rsidRPr="00696E25">
              <w:rPr>
                <w:rFonts w:eastAsia="Calibri" w:cs="Times New Roman"/>
                <w:sz w:val="18"/>
                <w:szCs w:val="18"/>
              </w:rPr>
              <w:t xml:space="preserve">. L. solanacearum’ in Spain have caused severe economic losses in carrot production for the fresh vegetable market </w:t>
            </w:r>
            <w:r w:rsidR="00B53B76">
              <w:rPr>
                <w:rFonts w:eastAsia="Calibri" w:cs="Times-Roman"/>
                <w:sz w:val="18"/>
                <w:szCs w:val="18"/>
              </w:rPr>
              <w:fldChar w:fldCharType="begin"/>
            </w:r>
            <w:r w:rsidR="00B53B76">
              <w:rPr>
                <w:rFonts w:eastAsia="Calibri" w:cs="Times-Roman"/>
                <w:sz w:val="18"/>
                <w:szCs w:val="18"/>
              </w:rPr>
              <w:instrText xml:space="preserve"> ADDIN EN.CITE &lt;EndNote&gt;&lt;Cite&gt;&lt;Author&gt;Bertolini&lt;/Author&gt;&lt;Year&gt;2015&lt;/Year&gt;&lt;RecNum&gt;27097&lt;/RecNum&gt;&lt;DisplayText&gt;(Bertolini et al. 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rPr>
                <w:rFonts w:eastAsia="Calibri" w:cs="Times-Roman"/>
                <w:sz w:val="18"/>
                <w:szCs w:val="18"/>
              </w:rPr>
              <w:fldChar w:fldCharType="separate"/>
            </w:r>
            <w:r w:rsidR="00B53B76">
              <w:rPr>
                <w:rFonts w:eastAsia="Calibri" w:cs="Times-Roman"/>
                <w:noProof/>
                <w:sz w:val="18"/>
                <w:szCs w:val="18"/>
              </w:rPr>
              <w:t>(</w:t>
            </w:r>
            <w:hyperlink w:anchor="_ENREF_28" w:tooltip="Bertolini, 2015 #27097" w:history="1">
              <w:r w:rsidR="00B53B76">
                <w:rPr>
                  <w:rFonts w:eastAsia="Calibri" w:cs="Times-Roman"/>
                  <w:noProof/>
                  <w:sz w:val="18"/>
                  <w:szCs w:val="18"/>
                </w:rPr>
                <w:t>Bertolini et al. 2015</w:t>
              </w:r>
            </w:hyperlink>
            <w:r w:rsidR="00B53B76">
              <w:rPr>
                <w:rFonts w:eastAsia="Calibri" w:cs="Times-Roman"/>
                <w:noProof/>
                <w:sz w:val="18"/>
                <w:szCs w:val="18"/>
              </w:rPr>
              <w:t>)</w:t>
            </w:r>
            <w:r w:rsidR="00B53B76">
              <w:rPr>
                <w:rFonts w:eastAsia="Calibri" w:cs="Times-Roman"/>
                <w:sz w:val="18"/>
                <w:szCs w:val="18"/>
              </w:rPr>
              <w:fldChar w:fldCharType="end"/>
            </w:r>
            <w:r w:rsidRPr="00696E25">
              <w:rPr>
                <w:rFonts w:eastAsia="Calibri" w:cs="Times New Roman"/>
                <w:sz w:val="18"/>
                <w:szCs w:val="18"/>
              </w:rPr>
              <w:t>. Additionally, ‘</w:t>
            </w:r>
            <w:r w:rsidRPr="00696E25">
              <w:rPr>
                <w:rFonts w:eastAsia="Calibri" w:cs="Times New Roman"/>
                <w:i/>
                <w:sz w:val="18"/>
                <w:szCs w:val="18"/>
              </w:rPr>
              <w:t xml:space="preserve">Ca. </w:t>
            </w:r>
            <w:r w:rsidRPr="00696E25">
              <w:rPr>
                <w:rFonts w:eastAsia="Calibri" w:cs="Times New Roman"/>
                <w:sz w:val="18"/>
                <w:szCs w:val="18"/>
              </w:rPr>
              <w:t xml:space="preserve">L. solanacearum’’ haplotype C is known to cause curling of stems and yellowing in celery, with severely affected plants becoming unmarketable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&lt;EndNote&gt;&lt;Cite&gt;&lt;Author&gt;Teresani&lt;/Author&gt;&lt;Year&gt;2014&lt;/Year&gt;&lt;RecNum&gt;27757&lt;/RecNum&gt;&lt;DisplayText&gt;(Teresani et al. 2014)&lt;/DisplayText&gt;&lt;record&gt;&lt;rec-number&gt;27757&lt;/rec-number&gt;&lt;foreign-keys&gt;&lt;key app="EN" db-id="pxwxw0er9zv2fxezxdk5tt5utz5p5vtrwdv0" timestamp="1497847301"&gt;27757&lt;/key&gt;&lt;/foreign-keys&gt;&lt;ref-type name="Journal Articles"&gt;17&lt;/ref-type&gt;&lt;contributors&gt;&lt;authors&gt;&lt;author&gt;Teresani,G.R.&lt;/author&gt;&lt;author&gt;Bertolini,E.&lt;/author&gt;&lt;author&gt;Alfaro-Fernandez,A.&lt;/author&gt;&lt;author&gt;Martínez,C.&lt;/author&gt;&lt;author&gt;Tanaka,F.A.&lt;/author&gt;&lt;author&gt;Kitajima,E.&lt;/author&gt;&lt;author&gt;Rosello,M.&lt;/author&gt;&lt;author&gt;Sanjuan,S.&lt;/author&gt;&lt;author&gt;Ferrandiz,J.C.&lt;/author&gt;&lt;author&gt;López,M.M.&lt;/author&gt;&lt;author&gt;Cambra,M.&lt;/author&gt;&lt;author&gt;Font-San-Ambrosio,M.I.&lt;/author&gt;&lt;/authors&gt;&lt;/contributors&gt;&lt;titles&gt;&lt;title&gt;&lt;style face="normal" font="default" size="100%"&gt;Association of &lt;/style&gt;&lt;style face="italic" font="default" size="100%"&gt;Candidatus&lt;/style&gt;&lt;style face="normal" font="default" size="100%"&gt; liberibacter solanacearum with a vegetative disorder of celery in Spain and development of a real-time PCR method for its detection&lt;/style&gt;&lt;/title&gt;&lt;secondary-title&gt;Phytopathology&lt;/secondary-title&gt;&lt;/titles&gt;&lt;periodical&gt;&lt;full-title&gt;Phytopathology&lt;/full-title&gt;&lt;/periodical&gt;&lt;pages&gt;804-811&lt;/pages&gt;&lt;volume&gt;104&lt;/volume&gt;&lt;dates&gt;&lt;year&gt;2014&lt;/year&gt;&lt;/dates&gt;&lt;urls&gt;&lt;pdf-urls&gt;&lt;url&gt;J:\E Library\Plant Catalogue\T\Teresani et al 2014 EN27757.pdf&lt;/url&gt;&lt;/pdf-urls&gt;&lt;/urls&gt;&lt;custom1&gt;Grains,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60" w:tooltip="Teresani, 2014 #27757" w:history="1">
              <w:r w:rsidR="00B53B76">
                <w:rPr>
                  <w:rFonts w:eastAsia="Calibri" w:cs="Times New Roman"/>
                  <w:noProof/>
                  <w:sz w:val="18"/>
                  <w:szCs w:val="18"/>
                </w:rPr>
                <w:t>Teresani et al. 2014</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Times New Roman"/>
                <w:sz w:val="18"/>
                <w:szCs w:val="18"/>
              </w:rPr>
              <w:t>.</w:t>
            </w:r>
          </w:p>
        </w:tc>
        <w:tc>
          <w:tcPr>
            <w:tcW w:w="1276" w:type="dxa"/>
            <w:tcBorders>
              <w:top w:val="nil"/>
            </w:tcBorders>
            <w:shd w:val="clear" w:color="auto" w:fill="FFFFFF"/>
          </w:tcPr>
          <w:p w14:paraId="07205DF6" w14:textId="5D898851" w:rsidR="00731642" w:rsidRPr="00696E25" w:rsidRDefault="00731642" w:rsidP="00731642">
            <w:pPr>
              <w:spacing w:before="40" w:after="40" w:line="240" w:lineRule="atLeast"/>
              <w:rPr>
                <w:rFonts w:eastAsia="Calibri" w:cs="Helvetica"/>
                <w:sz w:val="18"/>
                <w:szCs w:val="18"/>
                <w:lang w:val="en-US"/>
              </w:rPr>
            </w:pPr>
            <w:r w:rsidRPr="00696E25">
              <w:rPr>
                <w:rFonts w:eastAsia="Calibri" w:cs="Helvetica"/>
                <w:sz w:val="18"/>
                <w:szCs w:val="18"/>
                <w:lang w:val="en-US"/>
              </w:rPr>
              <w:t>Yes</w:t>
            </w:r>
            <w:r w:rsidR="00BE47BE" w:rsidRPr="00696E25">
              <w:rPr>
                <w:rFonts w:eastAsia="Calibri" w:cs="Helvetica"/>
                <w:sz w:val="18"/>
                <w:szCs w:val="18"/>
                <w:lang w:val="en-US"/>
              </w:rPr>
              <w:t xml:space="preserve"> (EP)</w:t>
            </w:r>
          </w:p>
        </w:tc>
      </w:tr>
      <w:tr w:rsidR="00731642" w:rsidRPr="00731642" w14:paraId="65055D2F" w14:textId="77777777" w:rsidTr="0031751B">
        <w:trPr>
          <w:cantSplit/>
        </w:trPr>
        <w:tc>
          <w:tcPr>
            <w:tcW w:w="2830" w:type="dxa"/>
          </w:tcPr>
          <w:p w14:paraId="35C07ABD" w14:textId="77777777" w:rsidR="00731642" w:rsidRPr="00731642" w:rsidRDefault="00731642" w:rsidP="00731642">
            <w:pPr>
              <w:spacing w:before="40" w:after="40" w:line="240" w:lineRule="atLeast"/>
              <w:rPr>
                <w:rFonts w:eastAsia="Calibri" w:cs="Helvetica"/>
                <w:i/>
                <w:iCs/>
                <w:sz w:val="18"/>
                <w:szCs w:val="18"/>
                <w:lang w:val="en-US"/>
              </w:rPr>
            </w:pPr>
            <w:proofErr w:type="spellStart"/>
            <w:r w:rsidRPr="00731642">
              <w:rPr>
                <w:rFonts w:eastAsia="Calibri" w:cs="Helvetica"/>
                <w:i/>
                <w:iCs/>
                <w:sz w:val="18"/>
                <w:szCs w:val="18"/>
                <w:lang w:val="en-US"/>
              </w:rPr>
              <w:lastRenderedPageBreak/>
              <w:t>Dickeya</w:t>
            </w:r>
            <w:proofErr w:type="spellEnd"/>
            <w:r w:rsidRPr="00731642">
              <w:rPr>
                <w:rFonts w:eastAsia="Calibri" w:cs="Helvetica"/>
                <w:i/>
                <w:iCs/>
                <w:sz w:val="18"/>
                <w:szCs w:val="18"/>
                <w:lang w:val="en-US"/>
              </w:rPr>
              <w:t xml:space="preserve"> </w:t>
            </w:r>
            <w:proofErr w:type="spellStart"/>
            <w:r w:rsidRPr="00731642">
              <w:rPr>
                <w:rFonts w:eastAsia="Calibri" w:cs="Helvetica"/>
                <w:i/>
                <w:iCs/>
                <w:sz w:val="18"/>
                <w:szCs w:val="18"/>
                <w:lang w:val="en-US"/>
              </w:rPr>
              <w:t>chrysanthemi</w:t>
            </w:r>
            <w:proofErr w:type="spellEnd"/>
            <w:r w:rsidRPr="00731642">
              <w:rPr>
                <w:rFonts w:eastAsia="Calibri" w:cs="Helvetica"/>
                <w:i/>
                <w:iCs/>
                <w:sz w:val="18"/>
                <w:szCs w:val="18"/>
                <w:lang w:val="en-US"/>
              </w:rPr>
              <w:t xml:space="preserve"> </w:t>
            </w:r>
            <w:r w:rsidRPr="00731642">
              <w:rPr>
                <w:rFonts w:eastAsia="Calibri" w:cs="Helvetica"/>
                <w:sz w:val="18"/>
                <w:szCs w:val="18"/>
                <w:lang w:val="en-US"/>
              </w:rPr>
              <w:t xml:space="preserve">(Burkholder </w:t>
            </w:r>
            <w:r w:rsidRPr="00731642">
              <w:rPr>
                <w:rFonts w:eastAsia="Calibri" w:cs="Helvetica"/>
                <w:iCs/>
                <w:sz w:val="18"/>
                <w:szCs w:val="18"/>
                <w:lang w:val="en-US"/>
              </w:rPr>
              <w:t>et al</w:t>
            </w:r>
            <w:r w:rsidRPr="00731642">
              <w:rPr>
                <w:rFonts w:eastAsia="Calibri" w:cs="Helvetica"/>
                <w:sz w:val="18"/>
                <w:szCs w:val="18"/>
                <w:lang w:val="en-US"/>
              </w:rPr>
              <w:t xml:space="preserve">. 1953) Samson </w:t>
            </w:r>
            <w:r w:rsidRPr="00731642">
              <w:rPr>
                <w:rFonts w:eastAsia="Calibri" w:cs="Helvetica"/>
                <w:iCs/>
                <w:sz w:val="18"/>
                <w:szCs w:val="18"/>
                <w:lang w:val="en-US"/>
              </w:rPr>
              <w:t>et al</w:t>
            </w:r>
            <w:r w:rsidRPr="00731642">
              <w:rPr>
                <w:rFonts w:eastAsia="Calibri" w:cs="Helvetica"/>
                <w:sz w:val="18"/>
                <w:szCs w:val="18"/>
                <w:lang w:val="en-US"/>
              </w:rPr>
              <w:t>. 2005 [</w:t>
            </w:r>
            <w:proofErr w:type="spellStart"/>
            <w:r w:rsidRPr="00731642">
              <w:rPr>
                <w:rFonts w:eastAsia="Calibri" w:cs="Helvetica"/>
                <w:sz w:val="18"/>
                <w:szCs w:val="18"/>
                <w:lang w:val="en-US"/>
              </w:rPr>
              <w:t>Enterobacterales</w:t>
            </w:r>
            <w:proofErr w:type="spellEnd"/>
            <w:r w:rsidRPr="00731642">
              <w:rPr>
                <w:rFonts w:eastAsia="Calibri" w:cs="Helvetica"/>
                <w:sz w:val="18"/>
                <w:szCs w:val="18"/>
                <w:lang w:val="en-US"/>
              </w:rPr>
              <w:t xml:space="preserve">: Enterobacteriaceae] (synonym: </w:t>
            </w:r>
            <w:r w:rsidRPr="00731642">
              <w:rPr>
                <w:rFonts w:eastAsia="Calibri" w:cs="Helvetica"/>
                <w:i/>
                <w:iCs/>
                <w:sz w:val="18"/>
                <w:szCs w:val="18"/>
                <w:lang w:val="en-US"/>
              </w:rPr>
              <w:t xml:space="preserve">Erwinia </w:t>
            </w:r>
            <w:proofErr w:type="spellStart"/>
            <w:r w:rsidRPr="00731642">
              <w:rPr>
                <w:rFonts w:eastAsia="Calibri" w:cs="Helvetica"/>
                <w:i/>
                <w:iCs/>
                <w:sz w:val="18"/>
                <w:szCs w:val="18"/>
                <w:lang w:val="en-US"/>
              </w:rPr>
              <w:t>chrysanthemi</w:t>
            </w:r>
            <w:proofErr w:type="spellEnd"/>
            <w:r w:rsidRPr="00731642">
              <w:rPr>
                <w:rFonts w:eastAsia="Calibri" w:cs="Helvetica"/>
                <w:i/>
                <w:iCs/>
                <w:sz w:val="18"/>
                <w:szCs w:val="18"/>
                <w:lang w:val="en-US"/>
              </w:rPr>
              <w:t xml:space="preserve"> </w:t>
            </w:r>
            <w:r w:rsidRPr="00731642">
              <w:rPr>
                <w:rFonts w:eastAsia="Calibri" w:cs="Helvetica"/>
                <w:sz w:val="18"/>
                <w:szCs w:val="18"/>
                <w:lang w:val="en-US"/>
              </w:rPr>
              <w:t xml:space="preserve">Burkholder </w:t>
            </w:r>
            <w:r w:rsidRPr="00731642">
              <w:rPr>
                <w:rFonts w:eastAsia="Calibri" w:cs="Helvetica"/>
                <w:iCs/>
                <w:sz w:val="18"/>
                <w:szCs w:val="18"/>
                <w:lang w:val="en-US"/>
              </w:rPr>
              <w:t>et al</w:t>
            </w:r>
            <w:r w:rsidRPr="00731642">
              <w:rPr>
                <w:rFonts w:eastAsia="Calibri" w:cs="Helvetica"/>
                <w:sz w:val="18"/>
                <w:szCs w:val="18"/>
                <w:lang w:val="en-US"/>
              </w:rPr>
              <w:t>. 1953)</w:t>
            </w:r>
          </w:p>
        </w:tc>
        <w:tc>
          <w:tcPr>
            <w:tcW w:w="1276" w:type="dxa"/>
            <w:shd w:val="clear" w:color="auto" w:fill="FFFFFF"/>
          </w:tcPr>
          <w:p w14:paraId="34317BC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9674AD3" w14:textId="57BCD57E"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&lt;EndNote&gt;&lt;Cite&gt;&lt;Author&gt;Stirling&lt;/Author&gt;&lt;Year&gt;2002&lt;/Year&gt;&lt;RecNum&gt;24340&lt;/RecNum&gt;&lt;DisplayText&gt;(Stirling 2002)&lt;/DisplayText&gt;&lt;record&gt;&lt;rec-number&gt;24340&lt;/rec-number&gt;&lt;foreign-keys&gt;&lt;key app="EN" db-id="pxwxw0er9zv2fxezxdk5tt5utz5p5vtrwdv0" timestamp="1467179041"&gt;24340&lt;/key&gt;&lt;/foreign-keys&gt;&lt;ref-type name="Journal Articles"&gt;17&lt;/ref-type&gt;&lt;contributors&gt;&lt;authors&gt;&lt;author&gt;Stirling, A.M.&lt;/author&gt;&lt;/authors&gt;&lt;/contributors&gt;&lt;titles&gt;&lt;title&gt;&lt;style face="normal" font="default" size="100%"&gt;Erwinia chrysanthemi, the cause of soft rot in ginger (&lt;/style&gt;&lt;style face="italic" font="default" size="100%"&gt;Zingiber officinale&lt;/style&gt;&lt;style face="normal" font="default" size="100%"&gt;) in Australia&lt;/style&gt;&lt;/title&gt;&lt;secondary-title&gt;Australasian Plant Pathology&lt;/secondary-title&gt;&lt;/titles&gt;&lt;periodical&gt;&lt;full-title&gt;Australasian Plant Pathology&lt;/full-title&gt;&lt;/periodical&gt;&lt;pages&gt;419-420&lt;/pages&gt;&lt;volume&gt;31&lt;/volume&gt;&lt;keywords&gt;&lt;keyword&gt;Soft rot&lt;/keyword&gt;&lt;/keywords&gt;&lt;dates&gt;&lt;year&gt;2002&lt;/year&gt;&lt;/dates&gt;&lt;urls&gt;&lt;related-urls&gt;&lt;url&gt;http://link.springer.com/article/10.1071/AP02046&lt;/url&gt;&lt;/related-urls&gt;&lt;pdf-urls&gt;&lt;url&gt;file://J:\E Library\Plant Catalogue\S\Stirling AM 2002 EN24340.pdf&lt;/url&gt;&lt;/pdf-urls&gt;&lt;/urls&gt;&lt;custom1&gt;Dragon fruit from Vietnam_SK&lt;/custom1&gt;&lt;/record&gt;&lt;/Cite&gt;&lt;/EndNote&gt;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40" w:tooltip="Stirling, 2002 #24340" w:history="1">
              <w:r w:rsidR="00B53B76">
                <w:rPr>
                  <w:rFonts w:eastAsia="Calibri" w:cs="Helvetica"/>
                  <w:noProof/>
                  <w:sz w:val="18"/>
                  <w:szCs w:val="18"/>
                </w:rPr>
                <w:t>Stirling 2002</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3AAE7B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2BD6CC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803CBE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B2A8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C1DB974" w14:textId="77777777" w:rsidTr="0031751B">
        <w:trPr>
          <w:cantSplit/>
        </w:trPr>
        <w:tc>
          <w:tcPr>
            <w:tcW w:w="2830" w:type="dxa"/>
          </w:tcPr>
          <w:p w14:paraId="19D4BCAD" w14:textId="27430621" w:rsidR="00731642" w:rsidRPr="00731642" w:rsidRDefault="00731642" w:rsidP="00731642">
            <w:pPr>
              <w:spacing w:before="40" w:after="40" w:line="240" w:lineRule="atLeast"/>
              <w:rPr>
                <w:rFonts w:eastAsia="Calibri" w:cs="Helvetica"/>
                <w:iCs/>
                <w:sz w:val="18"/>
                <w:szCs w:val="18"/>
                <w:lang w:val="en-US"/>
              </w:rPr>
            </w:pPr>
            <w:proofErr w:type="spellStart"/>
            <w:r w:rsidRPr="00731642">
              <w:rPr>
                <w:rFonts w:eastAsia="Calibri" w:cs="Helvetica"/>
                <w:i/>
                <w:sz w:val="18"/>
                <w:szCs w:val="18"/>
                <w:lang w:val="en-US"/>
              </w:rPr>
              <w:t>Dickeya</w:t>
            </w:r>
            <w:proofErr w:type="spellEnd"/>
            <w:r w:rsidRPr="00731642">
              <w:rPr>
                <w:rFonts w:eastAsia="Calibri" w:cs="Helvetica"/>
                <w:i/>
                <w:sz w:val="18"/>
                <w:szCs w:val="18"/>
                <w:lang w:val="en-US"/>
              </w:rPr>
              <w:t xml:space="preserve"> </w:t>
            </w:r>
            <w:proofErr w:type="spellStart"/>
            <w:r w:rsidRPr="00731642">
              <w:rPr>
                <w:rFonts w:eastAsia="Calibri" w:cs="Helvetica"/>
                <w:i/>
                <w:sz w:val="18"/>
                <w:szCs w:val="18"/>
                <w:lang w:val="en-US"/>
              </w:rPr>
              <w:t>parthenii</w:t>
            </w:r>
            <w:proofErr w:type="spellEnd"/>
            <w:r w:rsidRPr="00731642">
              <w:rPr>
                <w:rFonts w:eastAsia="Calibri" w:cs="Helvetica"/>
                <w:sz w:val="18"/>
                <w:szCs w:val="18"/>
                <w:lang w:val="en-US"/>
              </w:rPr>
              <w:t xml:space="preserve"> Samson et al. 2005</w:t>
            </w:r>
            <w:r w:rsidRPr="00731642">
              <w:rPr>
                <w:rFonts w:eastAsia="Calibri" w:cs="Arial"/>
                <w:sz w:val="18"/>
                <w:szCs w:val="18"/>
              </w:rPr>
              <w:t xml:space="preserve"> </w:t>
            </w:r>
            <w:r w:rsidRPr="00731642">
              <w:rPr>
                <w:rFonts w:eastAsia="Calibri" w:cs="Helvetica"/>
                <w:sz w:val="18"/>
                <w:szCs w:val="18"/>
                <w:lang w:val="en-US"/>
              </w:rPr>
              <w:t>[</w:t>
            </w:r>
            <w:proofErr w:type="spellStart"/>
            <w:r w:rsidRPr="00731642">
              <w:rPr>
                <w:rFonts w:eastAsia="Calibri" w:cs="Helvetica"/>
                <w:sz w:val="18"/>
                <w:szCs w:val="18"/>
                <w:lang w:val="en-US"/>
              </w:rPr>
              <w:t>Enterobacterales</w:t>
            </w:r>
            <w:proofErr w:type="spellEnd"/>
            <w:r w:rsidRPr="00731642">
              <w:rPr>
                <w:rFonts w:eastAsia="Calibri" w:cs="Helvetica"/>
                <w:sz w:val="18"/>
                <w:szCs w:val="18"/>
                <w:lang w:val="en-US"/>
              </w:rPr>
              <w:t xml:space="preserve">: Enterobacteriaceae] (synonym: </w:t>
            </w:r>
            <w:r w:rsidRPr="00731642">
              <w:rPr>
                <w:rFonts w:eastAsia="Calibri" w:cs="Helvetica"/>
                <w:i/>
                <w:iCs/>
                <w:sz w:val="18"/>
                <w:szCs w:val="18"/>
                <w:lang w:val="en-US"/>
              </w:rPr>
              <w:t xml:space="preserve">Erwinia </w:t>
            </w:r>
            <w:proofErr w:type="spellStart"/>
            <w:r w:rsidRPr="00731642">
              <w:rPr>
                <w:rFonts w:eastAsia="Calibri" w:cs="Helvetica"/>
                <w:i/>
                <w:iCs/>
                <w:sz w:val="18"/>
                <w:szCs w:val="18"/>
                <w:lang w:val="en-US"/>
              </w:rPr>
              <w:t>chrysanthemi</w:t>
            </w:r>
            <w:proofErr w:type="spellEnd"/>
            <w:r w:rsidRPr="00731642">
              <w:rPr>
                <w:rFonts w:eastAsia="Calibri" w:cs="Helvetica"/>
                <w:i/>
                <w:iCs/>
                <w:sz w:val="18"/>
                <w:szCs w:val="18"/>
                <w:lang w:val="en-US"/>
              </w:rPr>
              <w:t xml:space="preserve"> </w:t>
            </w:r>
            <w:proofErr w:type="spellStart"/>
            <w:r w:rsidRPr="00731642">
              <w:rPr>
                <w:rFonts w:eastAsia="Calibri" w:cs="Helvetica"/>
                <w:iCs/>
                <w:sz w:val="18"/>
                <w:szCs w:val="18"/>
                <w:lang w:val="en-US"/>
              </w:rPr>
              <w:t>pv</w:t>
            </w:r>
            <w:proofErr w:type="spellEnd"/>
            <w:r w:rsidRPr="00731642">
              <w:rPr>
                <w:rFonts w:eastAsia="Calibri" w:cs="Helvetica"/>
                <w:iCs/>
                <w:sz w:val="18"/>
                <w:szCs w:val="18"/>
                <w:lang w:val="en-US"/>
              </w:rPr>
              <w:t>.</w:t>
            </w:r>
            <w:r w:rsidRPr="00731642">
              <w:rPr>
                <w:rFonts w:eastAsia="Calibri" w:cs="Helvetica"/>
                <w:i/>
                <w:iCs/>
                <w:sz w:val="18"/>
                <w:szCs w:val="18"/>
                <w:lang w:val="en-US"/>
              </w:rPr>
              <w:t xml:space="preserve"> </w:t>
            </w:r>
            <w:proofErr w:type="spellStart"/>
            <w:r w:rsidRPr="00731642">
              <w:rPr>
                <w:rFonts w:eastAsia="Calibri" w:cs="Helvetica"/>
                <w:i/>
                <w:iCs/>
                <w:sz w:val="18"/>
                <w:szCs w:val="18"/>
                <w:lang w:val="en-US"/>
              </w:rPr>
              <w:t>parthenii</w:t>
            </w:r>
            <w:proofErr w:type="spellEnd"/>
            <w:r w:rsidRPr="00731642">
              <w:rPr>
                <w:rFonts w:eastAsia="Calibri" w:cs="Helvetica"/>
                <w:i/>
                <w:iCs/>
                <w:sz w:val="18"/>
                <w:szCs w:val="18"/>
                <w:lang w:val="en-US"/>
              </w:rPr>
              <w:t xml:space="preserve"> </w:t>
            </w:r>
            <w:r w:rsidRPr="00731642">
              <w:rPr>
                <w:rFonts w:eastAsia="Calibri" w:cs="Helvetica"/>
                <w:iCs/>
                <w:sz w:val="18"/>
                <w:szCs w:val="18"/>
                <w:lang w:val="en-US"/>
              </w:rPr>
              <w:t>(Starr) Dye)</w:t>
            </w:r>
          </w:p>
        </w:tc>
        <w:tc>
          <w:tcPr>
            <w:tcW w:w="1276" w:type="dxa"/>
            <w:shd w:val="clear" w:color="auto" w:fill="FFFFFF"/>
          </w:tcPr>
          <w:p w14:paraId="1157023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51FC580F"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Not known to occur</w:t>
            </w:r>
          </w:p>
        </w:tc>
        <w:tc>
          <w:tcPr>
            <w:tcW w:w="2410" w:type="dxa"/>
            <w:shd w:val="clear" w:color="auto" w:fill="FFFFFF"/>
          </w:tcPr>
          <w:p w14:paraId="58CB291D" w14:textId="2B4DF28F"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bacterium has been reported occurring on </w:t>
            </w:r>
            <w:r w:rsidRPr="00731642">
              <w:rPr>
                <w:rFonts w:eastAsia="Calibri" w:cs="Helvetica"/>
                <w:i/>
                <w:sz w:val="18"/>
                <w:szCs w:val="18"/>
                <w:lang w:val="en-US"/>
              </w:rPr>
              <w:t>Apium</w:t>
            </w:r>
            <w:r w:rsidRPr="00731642">
              <w:rPr>
                <w:rFonts w:eastAsia="Calibri" w:cs="Helvetica"/>
                <w:sz w:val="18"/>
                <w:szCs w:val="18"/>
                <w:lang w:val="en-US"/>
              </w:rPr>
              <w:t xml:space="preserve"> species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&lt;EndNote&gt;&lt;Cite&gt;&lt;Author&gt;Bradbury&lt;/Author&gt;&lt;Year&gt;1986&lt;/Year&gt;&lt;RecNum&gt;23131&lt;/RecNum&gt;&lt;DisplayText&gt;(Bradbury 1986)&lt;/DisplayText&gt;&lt;record&gt;&lt;rec-number&gt;23131&lt;/rec-number&gt;&lt;foreign-keys&gt;&lt;key app="EN" db-id="pxwxw0er9zv2fxezxdk5tt5utz5p5vtrwdv0" timestamp="1458003095"&gt;23131&lt;/key&gt;&lt;/foreign-keys&gt;&lt;ref-type name="Books"&gt;6&lt;/ref-type&gt;&lt;contributors&gt;&lt;authors&gt;&lt;author&gt;Bradbury, J. F.&lt;/author&gt;&lt;/authors&gt;&lt;/contributors&gt;&lt;titles&gt;&lt;title&gt;Guide to plant pathogenic bacteria&lt;/title&gt;&lt;secondary-title&gt;Bacteria&lt;/secondary-title&gt;&lt;/titles&gt;&lt;keywords&gt;&lt;keyword&gt;Xanthomonas campestris pv. phaseoli.&lt;/keyword&gt;&lt;keyword&gt;Pseudomonas syringae pv. syringae&lt;/keyword&gt;&lt;keyword&gt;Pseudomonas syringae pv. tabaci&lt;/keyword&gt;&lt;keyword&gt;Erwinia spp.,&lt;/keyword&gt;&lt;keyword&gt;Xanthomonas canipestris pv. tardicrescens&lt;/keyword&gt;&lt;keyword&gt;Pseudomonas syringac pv panici&lt;/keyword&gt;&lt;keyword&gt;Pseudomonas syringac pv. papulans&lt;/keyword&gt;&lt;keyword&gt;Pseudomonas syringae Pv, passiflorae&lt;/keyword&gt;&lt;keyword&gt;Pseudomonas syringae pv. persicae&lt;/keyword&gt;&lt;keyword&gt;Pseudomonas syringae pv. phaseolicola&lt;/keyword&gt;&lt;/keywords&gt;&lt;dates&gt;&lt;year&gt;1986&lt;/year&gt;&lt;/dates&gt;&lt;pub-location&gt;Slough, UK&lt;/pub-location&gt;&lt;publisher&gt;CAB International&lt;/publisher&gt;&lt;isbn&gt;0851985572&lt;/isbn&gt;&lt;urls&gt;&lt;pdf-urls&gt;&lt;url&gt;file://J:\E Library\Plant Catalogue\B\Bradbury 1986 EN23131.pdf&lt;/url&gt;&lt;/pdf-urls&gt;&lt;/urls&gt;&lt;custom1&gt;Cut Flower Liu QX&lt;/custom1&gt;&lt;/record&gt;&lt;/Cite&gt;&lt;/EndNote&gt;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36" w:tooltip="Bradbury, 1986 #23131" w:history="1">
              <w:r w:rsidR="00B53B76">
                <w:rPr>
                  <w:rFonts w:eastAsia="Calibri" w:cs="Helvetica"/>
                  <w:noProof/>
                  <w:sz w:val="18"/>
                  <w:szCs w:val="18"/>
                  <w:lang w:val="en-US"/>
                </w:rPr>
                <w:t>Bradbury 1986</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Times New Roman"/>
                <w:sz w:val="18"/>
                <w:szCs w:val="18"/>
              </w:rPr>
              <w:t>,</w:t>
            </w:r>
            <w:r w:rsidRPr="00731642">
              <w:rPr>
                <w:rFonts w:eastAsia="Calibri" w:cs="Helvetica"/>
                <w:sz w:val="18"/>
                <w:szCs w:val="18"/>
              </w:rPr>
              <w:t xml:space="preserve"> but no published evidence was found indicating this bacterium is seed-borne in these hosts. Seeds of apiaceous vegetables are not considered to provide a pathway for this bacterium.</w:t>
            </w:r>
          </w:p>
        </w:tc>
        <w:tc>
          <w:tcPr>
            <w:tcW w:w="2410" w:type="dxa"/>
            <w:shd w:val="clear" w:color="auto" w:fill="FFFFFF"/>
          </w:tcPr>
          <w:p w14:paraId="04F52C6F"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2126" w:type="dxa"/>
            <w:shd w:val="clear" w:color="auto" w:fill="FFFFFF"/>
          </w:tcPr>
          <w:p w14:paraId="4CB64B3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1276" w:type="dxa"/>
            <w:shd w:val="clear" w:color="auto" w:fill="FFFFFF"/>
          </w:tcPr>
          <w:p w14:paraId="08700287"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Times New Roman"/>
                <w:sz w:val="18"/>
                <w:szCs w:val="18"/>
              </w:rPr>
              <w:t>No</w:t>
            </w:r>
          </w:p>
        </w:tc>
      </w:tr>
      <w:tr w:rsidR="00731642" w:rsidRPr="00731642" w14:paraId="0621D662" w14:textId="77777777" w:rsidTr="0031751B">
        <w:trPr>
          <w:cantSplit/>
        </w:trPr>
        <w:tc>
          <w:tcPr>
            <w:tcW w:w="2830" w:type="dxa"/>
          </w:tcPr>
          <w:p w14:paraId="2B606AC3"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i/>
                <w:sz w:val="18"/>
                <w:szCs w:val="18"/>
                <w:lang w:val="en-US"/>
              </w:rPr>
              <w:t xml:space="preserve">Erwinia </w:t>
            </w:r>
            <w:proofErr w:type="spellStart"/>
            <w:r w:rsidRPr="00731642">
              <w:rPr>
                <w:rFonts w:eastAsia="Calibri" w:cs="Helvetica"/>
                <w:i/>
                <w:sz w:val="18"/>
                <w:szCs w:val="18"/>
                <w:lang w:val="en-US"/>
              </w:rPr>
              <w:t>persicina</w:t>
            </w:r>
            <w:proofErr w:type="spellEnd"/>
            <w:r w:rsidRPr="00731642">
              <w:rPr>
                <w:rFonts w:eastAsia="Calibri" w:cs="Helvetica"/>
                <w:sz w:val="18"/>
                <w:szCs w:val="18"/>
                <w:lang w:val="en-US"/>
              </w:rPr>
              <w:t xml:space="preserve"> Hao et al. 1990 [</w:t>
            </w:r>
            <w:proofErr w:type="spellStart"/>
            <w:r w:rsidRPr="00731642">
              <w:rPr>
                <w:rFonts w:eastAsia="Calibri" w:cs="Helvetica"/>
                <w:sz w:val="18"/>
                <w:szCs w:val="18"/>
                <w:lang w:val="en-US"/>
              </w:rPr>
              <w:t>Enterobacterales</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Erwiniaceae</w:t>
            </w:r>
            <w:proofErr w:type="spellEnd"/>
            <w:r w:rsidRPr="00731642">
              <w:rPr>
                <w:rFonts w:eastAsia="Calibri" w:cs="Helvetica"/>
                <w:sz w:val="18"/>
                <w:szCs w:val="18"/>
                <w:lang w:val="en-US"/>
              </w:rPr>
              <w:t>]</w:t>
            </w:r>
          </w:p>
        </w:tc>
        <w:tc>
          <w:tcPr>
            <w:tcW w:w="1276" w:type="dxa"/>
            <w:shd w:val="clear" w:color="auto" w:fill="FFFFFF"/>
          </w:tcPr>
          <w:p w14:paraId="2CEC899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09673C07"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Not known to occur</w:t>
            </w:r>
          </w:p>
        </w:tc>
        <w:tc>
          <w:tcPr>
            <w:tcW w:w="2410" w:type="dxa"/>
            <w:shd w:val="clear" w:color="auto" w:fill="FFFFFF"/>
          </w:tcPr>
          <w:p w14:paraId="587687AC" w14:textId="08BEB27D"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bacterium has been reported occurring on </w:t>
            </w:r>
            <w:r w:rsidRPr="00731642">
              <w:rPr>
                <w:rFonts w:eastAsia="Calibri" w:cs="Helvetica"/>
                <w:i/>
                <w:sz w:val="18"/>
                <w:szCs w:val="18"/>
                <w:lang w:val="en-US"/>
              </w:rPr>
              <w:t>Petroselinum</w:t>
            </w:r>
            <w:r w:rsidRPr="00731642">
              <w:rPr>
                <w:rFonts w:eastAsia="Calibri" w:cs="Helvetica"/>
                <w:sz w:val="18"/>
                <w:szCs w:val="18"/>
                <w:lang w:val="en-US"/>
              </w:rPr>
              <w:t xml:space="preserve"> </w:t>
            </w:r>
            <w:proofErr w:type="spellStart"/>
            <w:r w:rsidRPr="00731642">
              <w:rPr>
                <w:rFonts w:eastAsia="Calibri" w:cs="Helvetica"/>
                <w:i/>
                <w:sz w:val="18"/>
                <w:szCs w:val="18"/>
                <w:lang w:val="en-US"/>
              </w:rPr>
              <w:t>crispum</w:t>
            </w:r>
            <w:proofErr w:type="spellEnd"/>
            <w:r w:rsidRPr="00731642">
              <w:rPr>
                <w:rFonts w:eastAsia="Calibri" w:cs="Helvetica"/>
                <w:sz w:val="18"/>
                <w:szCs w:val="18"/>
                <w:lang w:val="en-US"/>
              </w:rPr>
              <w:t xml:space="preserve">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&lt;EndNote&gt;&lt;Cite&gt;&lt;Author&gt;Nechwatal&lt;/Author&gt;&lt;Year&gt;2019&lt;/Year&gt;&lt;RecNum&gt;36634&lt;/RecNum&gt;&lt;DisplayText&gt;(Nechwatal &amp;amp; Theil 2019)&lt;/DisplayText&gt;&lt;record&gt;&lt;rec-number&gt;36634&lt;/rec-number&gt;&lt;foreign-keys&gt;&lt;key app="EN" db-id="pxwxw0er9zv2fxezxdk5tt5utz5p5vtrwdv0" timestamp="1572236173"&gt;36634&lt;/key&gt;&lt;/foreign-keys&gt;&lt;ref-type name="Journal Articles"&gt;17&lt;/ref-type&gt;&lt;contributors&gt;&lt;authors&gt;&lt;author&gt;Nechwatal, J.&lt;/author&gt;&lt;author&gt;Theil, S.&lt;/author&gt;&lt;/authors&gt;&lt;/contributors&gt;&lt;titles&gt;&lt;title&gt;&lt;style face="italic" font="default" size="100%"&gt;Erwinia persicina&lt;/style&gt;&lt;style face="normal" font="default" size="100%"&gt; associated with a pink rot of parsley root in Germany&lt;/style&gt;&lt;/title&gt;&lt;secondary-title&gt;Journal of Plant Diseases and Protection&lt;/secondary-title&gt;&lt;/titles&gt;&lt;periodical&gt;&lt;full-title&gt;Journal of Plant Diseases and Protection&lt;/full-title&gt;&lt;/periodical&gt;&lt;pages&gt;161-167&lt;/pages&gt;&lt;volume&gt;126&lt;/volume&gt;&lt;number&gt;2&lt;/number&gt;&lt;keywords&gt;&lt;keyword&gt;bacterial disease&lt;/keyword&gt;&lt;keyword&gt;Erwinia rhapontici&lt;/keyword&gt;&lt;keyword&gt;Pectobacterium carotovorum&lt;/keyword&gt;&lt;keyword&gt;Petroselinum crispum&lt;/keyword&gt;&lt;keyword&gt;Soft rot&lt;/keyword&gt;&lt;keyword&gt;parsley&lt;/keyword&gt;&lt;keyword&gt;latent infection&lt;/keyword&gt;&lt;/keywords&gt;&lt;dates&gt;&lt;year&gt;2019&lt;/year&gt;&lt;/dates&gt;&lt;urls&gt;&lt;pdf-urls&gt;&lt;url&gt;file://J:\E Library\Plant Catalogue\N\Nechwatal and Theil 2019 EN36634.pdf&lt;/url&gt;&lt;/pdf-urls&gt;&lt;/urls&gt;&lt;custom1&gt;Apiaceae seed review WZ&lt;/custom1&gt;&lt;/record&gt;&lt;/Cite&gt;&lt;/EndNote&gt;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49" w:tooltip="Nechwatal, 2019 #36634" w:history="1">
              <w:r w:rsidR="00B53B76">
                <w:rPr>
                  <w:rFonts w:eastAsia="Calibri" w:cs="Helvetica"/>
                  <w:noProof/>
                  <w:sz w:val="18"/>
                  <w:szCs w:val="18"/>
                  <w:lang w:val="en-US"/>
                </w:rPr>
                <w:t>Nechwatal &amp; Theil 2019</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 but no published evidence was found indicating this bacterium is seed-borne in this host. Seeds of apiaceous vegetables are not considered to provide a pathway for this bacterium.</w:t>
            </w:r>
          </w:p>
        </w:tc>
        <w:tc>
          <w:tcPr>
            <w:tcW w:w="2410" w:type="dxa"/>
            <w:shd w:val="clear" w:color="auto" w:fill="FFFFFF"/>
          </w:tcPr>
          <w:p w14:paraId="563FB4FD"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2126" w:type="dxa"/>
            <w:shd w:val="clear" w:color="auto" w:fill="FFFFFF"/>
          </w:tcPr>
          <w:p w14:paraId="650F3024"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1276" w:type="dxa"/>
            <w:shd w:val="clear" w:color="auto" w:fill="FFFFFF"/>
          </w:tcPr>
          <w:p w14:paraId="12B6B3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39AC837" w14:textId="77777777" w:rsidTr="0031751B">
        <w:trPr>
          <w:cantSplit/>
        </w:trPr>
        <w:tc>
          <w:tcPr>
            <w:tcW w:w="2830" w:type="dxa"/>
          </w:tcPr>
          <w:p w14:paraId="5B2A190F" w14:textId="77777777" w:rsidR="00731642" w:rsidRPr="00731642" w:rsidRDefault="00731642" w:rsidP="00731642">
            <w:pPr>
              <w:spacing w:before="40" w:after="40" w:line="240" w:lineRule="atLeast"/>
              <w:rPr>
                <w:rFonts w:eastAsia="Calibri" w:cs="Times New Roman"/>
                <w:iCs/>
                <w:sz w:val="18"/>
                <w:szCs w:val="18"/>
                <w:lang w:val="en-US"/>
              </w:rPr>
            </w:pPr>
            <w:r w:rsidRPr="00731642">
              <w:rPr>
                <w:rFonts w:eastAsia="Calibri" w:cs="Times New Roman"/>
                <w:i/>
                <w:iCs/>
                <w:sz w:val="18"/>
                <w:szCs w:val="18"/>
                <w:lang w:val="en-US"/>
              </w:rPr>
              <w:t xml:space="preserve">Klebsiella </w:t>
            </w:r>
            <w:proofErr w:type="spellStart"/>
            <w:r w:rsidRPr="00731642">
              <w:rPr>
                <w:rFonts w:eastAsia="Calibri" w:cs="Times New Roman"/>
                <w:i/>
                <w:iCs/>
                <w:sz w:val="18"/>
                <w:szCs w:val="18"/>
                <w:lang w:val="en-US"/>
              </w:rPr>
              <w:t>variicola</w:t>
            </w:r>
            <w:proofErr w:type="spellEnd"/>
            <w:r w:rsidRPr="00731642">
              <w:rPr>
                <w:rFonts w:eastAsia="Calibri" w:cs="Times New Roman"/>
                <w:i/>
                <w:iCs/>
                <w:sz w:val="18"/>
                <w:szCs w:val="18"/>
                <w:lang w:val="en-US"/>
              </w:rPr>
              <w:t xml:space="preserve"> </w:t>
            </w:r>
            <w:proofErr w:type="spellStart"/>
            <w:r w:rsidRPr="00731642">
              <w:rPr>
                <w:rFonts w:eastAsia="Calibri" w:cs="Times New Roman"/>
                <w:iCs/>
                <w:sz w:val="18"/>
                <w:szCs w:val="18"/>
                <w:lang w:val="en-US"/>
              </w:rPr>
              <w:t>Rosenblueth</w:t>
            </w:r>
            <w:proofErr w:type="spellEnd"/>
            <w:r w:rsidRPr="00731642">
              <w:rPr>
                <w:rFonts w:eastAsia="Calibri" w:cs="Times New Roman"/>
                <w:iCs/>
                <w:sz w:val="18"/>
                <w:szCs w:val="18"/>
                <w:lang w:val="en-US"/>
              </w:rPr>
              <w:t xml:space="preserve"> et al. 2004 [</w:t>
            </w:r>
            <w:proofErr w:type="spellStart"/>
            <w:r w:rsidRPr="00731642">
              <w:rPr>
                <w:rFonts w:eastAsia="Calibri" w:cs="Times New Roman"/>
                <w:iCs/>
                <w:sz w:val="18"/>
                <w:szCs w:val="18"/>
                <w:lang w:val="en-US"/>
              </w:rPr>
              <w:t>Enterobacterales</w:t>
            </w:r>
            <w:proofErr w:type="spellEnd"/>
            <w:r w:rsidRPr="00731642">
              <w:rPr>
                <w:rFonts w:eastAsia="Calibri" w:cs="Times New Roman"/>
                <w:iCs/>
                <w:sz w:val="18"/>
                <w:szCs w:val="18"/>
                <w:lang w:val="en-US"/>
              </w:rPr>
              <w:t>: Enterobacteriaceae]</w:t>
            </w:r>
          </w:p>
        </w:tc>
        <w:tc>
          <w:tcPr>
            <w:tcW w:w="1276" w:type="dxa"/>
            <w:shd w:val="clear" w:color="auto" w:fill="FFFFFF"/>
          </w:tcPr>
          <w:p w14:paraId="79103BC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ED20746" w14:textId="6BFCD39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&lt;EndNote&gt;&lt;Cite&gt;&lt;Author&gt;Barrios-Camacho&lt;/Author&gt;&lt;Year&gt;2019&lt;/Year&gt;&lt;RecNum&gt;36637&lt;/RecNum&gt;&lt;DisplayText&gt;(Barrios-Camacho et al. 2019)&lt;/DisplayText&gt;&lt;record&gt;&lt;rec-number&gt;36637&lt;/rec-number&gt;&lt;foreign-keys&gt;&lt;key app="EN" db-id="pxwxw0er9zv2fxezxdk5tt5utz5p5vtrwdv0" timestamp="1572238155"&gt;36637&lt;/key&gt;&lt;/foreign-keys&gt;&lt;ref-type name="Journal Articles (online only)"&gt;43&lt;/ref-type&gt;&lt;contributors&gt;&lt;authors&gt;&lt;author&gt;Barrios-Camacho, H.&lt;/author&gt;&lt;author&gt;Aguilar-Vera, A.&lt;/author&gt;&lt;author&gt;Beltran-Rojel, M.&lt;/author&gt;&lt;author&gt;Aguilar-Vera, E.&lt;/author&gt;&lt;author&gt;Duran-Bedolla, J.&lt;/author&gt;&lt;author&gt;Rodriguez-Medina, N.&lt;/author&gt;&lt;author&gt;Lozano-Aguirre, L.&lt;/author&gt;&lt;author&gt;Perez-Carrascal, O.M.&lt;/author&gt;&lt;author&gt;Rojas, J.&lt;/author&gt;&lt;author&gt;Garza-Ramos, U.&lt;/author&gt;&lt;/authors&gt;&lt;/contributors&gt;&lt;titles&gt;&lt;title&gt;&lt;style face="normal" font="default" size="100%"&gt;Molecular epidemiology of &lt;/style&gt;&lt;style face="italic" font="default" size="100%"&gt;Klebsiella variicola &lt;/style&gt;&lt;style face="normal" font="default" size="100%"&gt;obtained from different sources&lt;/style&gt;&lt;/title&gt;&lt;secondary-title&gt;Scientific Reports&lt;/secondary-title&gt;&lt;/titles&gt;&lt;periodical&gt;&lt;full-title&gt;Scientific Reports&lt;/full-title&gt;&lt;abbr-1&gt;Scientific reports&lt;/abbr-1&gt;&lt;/periodical&gt;&lt;pages&gt;1-10&lt;/pages&gt;&lt;volume&gt;9&lt;/volume&gt;&lt;keywords&gt;&lt;keyword&gt;Klebsiella variicola&lt;/keyword&gt;&lt;keyword&gt;isolates&lt;/keyword&gt;&lt;keyword&gt;sources&lt;/keyword&gt;&lt;keyword&gt;survey&lt;/keyword&gt;&lt;/keywords&gt;&lt;dates&gt;&lt;year&gt;2019&lt;/year&gt;&lt;/dates&gt;&lt;urls&gt;&lt;pdf-urls&gt;&lt;url&gt;file://J:\E Library\Plant Catalogue\B\Barrios-Camacho et al 2019 EN36637.pdf&lt;/url&gt;&lt;/pdf-urls&gt;&lt;/urls&gt;&lt;custom1&gt;Apiaceae seed review WZ&lt;/custom1&gt;&lt;custom7&gt;10610&lt;/custom7&gt;&lt;electronic-resource-num&gt;https://doi.org/10.1038/s41598-019-46998-9&lt;/electronic-resource-num&gt;&lt;/record&gt;&lt;/Cite&gt;&lt;/EndNote&gt;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0" w:tooltip="Barrios-Camacho, 2019 #36637" w:history="1">
              <w:r w:rsidR="00B53B76">
                <w:rPr>
                  <w:rFonts w:eastAsia="Calibri" w:cs="Helvetica"/>
                  <w:noProof/>
                  <w:sz w:val="18"/>
                  <w:szCs w:val="18"/>
                </w:rPr>
                <w:t>Barrios-Camacho et al. 2019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5A6DFB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2410" w:type="dxa"/>
            <w:shd w:val="clear" w:color="auto" w:fill="FFFFFF"/>
          </w:tcPr>
          <w:p w14:paraId="485417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2126" w:type="dxa"/>
            <w:shd w:val="clear" w:color="auto" w:fill="FFFFFF"/>
          </w:tcPr>
          <w:p w14:paraId="5D1101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1276" w:type="dxa"/>
            <w:shd w:val="clear" w:color="auto" w:fill="FFFFFF"/>
          </w:tcPr>
          <w:p w14:paraId="70673C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F8FBC8E" w14:textId="77777777" w:rsidTr="0031751B">
        <w:trPr>
          <w:cantSplit/>
        </w:trPr>
        <w:tc>
          <w:tcPr>
            <w:tcW w:w="2830" w:type="dxa"/>
          </w:tcPr>
          <w:p w14:paraId="23FFC2D2" w14:textId="514ED7A9" w:rsidR="00731642" w:rsidRPr="00731642" w:rsidRDefault="00731642" w:rsidP="00731642">
            <w:pPr>
              <w:spacing w:before="40" w:after="40" w:line="240" w:lineRule="atLeast"/>
              <w:rPr>
                <w:rFonts w:eastAsia="Calibri" w:cs="Times New Roman"/>
                <w:i/>
                <w:iCs/>
                <w:sz w:val="18"/>
                <w:szCs w:val="18"/>
                <w:lang w:val="en-US"/>
              </w:rPr>
            </w:pPr>
            <w:proofErr w:type="spellStart"/>
            <w:r w:rsidRPr="00731642">
              <w:rPr>
                <w:rFonts w:eastAsia="Calibri" w:cs="Times New Roman"/>
                <w:i/>
                <w:iCs/>
                <w:sz w:val="18"/>
                <w:szCs w:val="18"/>
                <w:lang w:val="en-US"/>
              </w:rPr>
              <w:lastRenderedPageBreak/>
              <w:t>Pectobacterium</w:t>
            </w:r>
            <w:proofErr w:type="spellEnd"/>
            <w:r w:rsidRPr="00731642">
              <w:rPr>
                <w:rFonts w:eastAsia="Calibri" w:cs="Times New Roman"/>
                <w:i/>
                <w:iCs/>
                <w:sz w:val="18"/>
                <w:szCs w:val="18"/>
                <w:lang w:val="en-US"/>
              </w:rPr>
              <w:t xml:space="preserve"> </w:t>
            </w:r>
            <w:proofErr w:type="spellStart"/>
            <w:r w:rsidRPr="00731642">
              <w:rPr>
                <w:rFonts w:eastAsia="Calibri" w:cs="Times New Roman"/>
                <w:i/>
                <w:iCs/>
                <w:sz w:val="18"/>
                <w:szCs w:val="18"/>
                <w:lang w:val="en-US"/>
              </w:rPr>
              <w:t>carotovorum</w:t>
            </w:r>
            <w:proofErr w:type="spellEnd"/>
            <w:r w:rsidRPr="00731642">
              <w:rPr>
                <w:rFonts w:eastAsia="Calibri" w:cs="Times New Roman"/>
                <w:i/>
                <w:iCs/>
                <w:sz w:val="18"/>
                <w:szCs w:val="18"/>
                <w:lang w:val="en-US"/>
              </w:rPr>
              <w:t xml:space="preserve"> </w:t>
            </w:r>
            <w:r w:rsidRPr="00731642">
              <w:rPr>
                <w:rFonts w:eastAsia="Calibri" w:cs="Times New Roman"/>
                <w:sz w:val="18"/>
                <w:szCs w:val="18"/>
                <w:lang w:val="en-US"/>
              </w:rPr>
              <w:t xml:space="preserve">subsp. </w:t>
            </w:r>
            <w:proofErr w:type="spellStart"/>
            <w:r w:rsidRPr="00731642">
              <w:rPr>
                <w:rFonts w:eastAsia="Calibri" w:cs="Times New Roman"/>
                <w:i/>
                <w:iCs/>
                <w:sz w:val="18"/>
                <w:szCs w:val="18"/>
                <w:lang w:val="en-US"/>
              </w:rPr>
              <w:t>carotovorum</w:t>
            </w:r>
            <w:proofErr w:type="spellEnd"/>
            <w:r w:rsidRPr="00731642">
              <w:rPr>
                <w:rFonts w:eastAsia="Calibri" w:cs="Times New Roman"/>
                <w:i/>
                <w:iCs/>
                <w:sz w:val="18"/>
                <w:szCs w:val="18"/>
                <w:lang w:val="en-US"/>
              </w:rPr>
              <w:t xml:space="preserve"> </w:t>
            </w:r>
            <w:r w:rsidRPr="00731642">
              <w:rPr>
                <w:rFonts w:eastAsia="Calibri" w:cs="Times New Roman"/>
                <w:sz w:val="18"/>
                <w:szCs w:val="18"/>
                <w:lang w:val="en-US"/>
              </w:rPr>
              <w:t xml:space="preserve">(Jones 1901) </w:t>
            </w:r>
            <w:proofErr w:type="spellStart"/>
            <w:r w:rsidRPr="00731642">
              <w:rPr>
                <w:rFonts w:eastAsia="Calibri" w:cs="Times New Roman"/>
                <w:sz w:val="18"/>
                <w:szCs w:val="18"/>
                <w:lang w:val="en-US"/>
              </w:rPr>
              <w:t>Gardan</w:t>
            </w:r>
            <w:proofErr w:type="spellEnd"/>
            <w:r w:rsidRPr="00731642">
              <w:rPr>
                <w:rFonts w:eastAsia="Calibri" w:cs="Times New Roman"/>
                <w:sz w:val="18"/>
                <w:szCs w:val="18"/>
                <w:lang w:val="en-US"/>
              </w:rPr>
              <w:t xml:space="preserve"> et al. 2003 [</w:t>
            </w:r>
            <w:proofErr w:type="spellStart"/>
            <w:r w:rsidRPr="00731642">
              <w:rPr>
                <w:rFonts w:eastAsia="Calibri" w:cs="Times New Roman"/>
                <w:sz w:val="18"/>
                <w:szCs w:val="18"/>
                <w:lang w:val="en-US"/>
              </w:rPr>
              <w:t>Enterobacterales</w:t>
            </w:r>
            <w:proofErr w:type="spellEnd"/>
            <w:r w:rsidRPr="00731642">
              <w:rPr>
                <w:rFonts w:eastAsia="Calibri" w:cs="Times New Roman"/>
                <w:sz w:val="18"/>
                <w:szCs w:val="18"/>
                <w:lang w:val="en-US"/>
              </w:rPr>
              <w:t xml:space="preserve">: Enterobacteriaceae] (synonym: </w:t>
            </w:r>
            <w:r w:rsidRPr="00731642">
              <w:rPr>
                <w:rFonts w:eastAsia="Calibri" w:cs="Times New Roman"/>
                <w:i/>
                <w:iCs/>
                <w:sz w:val="18"/>
                <w:szCs w:val="18"/>
                <w:shd w:val="clear" w:color="auto" w:fill="FFFFFF"/>
                <w:lang w:val="en-US"/>
              </w:rPr>
              <w:t xml:space="preserve">Erwinia </w:t>
            </w:r>
            <w:proofErr w:type="spellStart"/>
            <w:r w:rsidRPr="00731642">
              <w:rPr>
                <w:rFonts w:eastAsia="Calibri" w:cs="Times New Roman"/>
                <w:i/>
                <w:iCs/>
                <w:sz w:val="18"/>
                <w:szCs w:val="18"/>
                <w:shd w:val="clear" w:color="auto" w:fill="FFFFFF"/>
                <w:lang w:val="en-US"/>
              </w:rPr>
              <w:t>carotovora</w:t>
            </w:r>
            <w:proofErr w:type="spellEnd"/>
            <w:r w:rsidRPr="00731642">
              <w:rPr>
                <w:rFonts w:eastAsia="Calibri" w:cs="Times New Roman"/>
                <w:i/>
                <w:iCs/>
                <w:sz w:val="18"/>
                <w:szCs w:val="18"/>
                <w:shd w:val="clear" w:color="auto" w:fill="FFFFFF"/>
                <w:lang w:val="en-US"/>
              </w:rPr>
              <w:t xml:space="preserve"> </w:t>
            </w:r>
            <w:r w:rsidRPr="00731642">
              <w:rPr>
                <w:rFonts w:eastAsia="Calibri" w:cs="Times New Roman"/>
                <w:sz w:val="18"/>
                <w:szCs w:val="18"/>
                <w:lang w:val="en-US"/>
              </w:rPr>
              <w:t xml:space="preserve">subsp. </w:t>
            </w:r>
            <w:proofErr w:type="spellStart"/>
            <w:r w:rsidRPr="00731642">
              <w:rPr>
                <w:rFonts w:eastAsia="Calibri" w:cs="Times New Roman"/>
                <w:sz w:val="18"/>
                <w:szCs w:val="18"/>
                <w:lang w:val="en-US"/>
              </w:rPr>
              <w:t>c</w:t>
            </w:r>
            <w:r w:rsidRPr="00731642">
              <w:rPr>
                <w:rFonts w:eastAsia="Calibri" w:cs="Times New Roman"/>
                <w:i/>
                <w:iCs/>
                <w:sz w:val="18"/>
                <w:szCs w:val="18"/>
                <w:lang w:val="en-US"/>
              </w:rPr>
              <w:t>arotovora</w:t>
            </w:r>
            <w:proofErr w:type="spellEnd"/>
            <w:r w:rsidRPr="00731642">
              <w:rPr>
                <w:rFonts w:eastAsia="Calibri" w:cs="Times New Roman"/>
                <w:i/>
                <w:iCs/>
                <w:sz w:val="18"/>
                <w:szCs w:val="18"/>
                <w:lang w:val="en-US"/>
              </w:rPr>
              <w:t xml:space="preserve"> </w:t>
            </w:r>
            <w:r w:rsidRPr="00731642">
              <w:rPr>
                <w:rFonts w:eastAsia="Calibri" w:cs="Times New Roman"/>
                <w:sz w:val="18"/>
                <w:szCs w:val="18"/>
                <w:lang w:val="en-US"/>
              </w:rPr>
              <w:t xml:space="preserve">(Jones 1901) </w:t>
            </w:r>
            <w:proofErr w:type="spellStart"/>
            <w:r w:rsidRPr="00731642">
              <w:rPr>
                <w:rFonts w:eastAsia="Calibri" w:cs="Times New Roman"/>
                <w:sz w:val="18"/>
                <w:szCs w:val="18"/>
                <w:lang w:val="en-US"/>
              </w:rPr>
              <w:t>Bergey</w:t>
            </w:r>
            <w:proofErr w:type="spellEnd"/>
            <w:r w:rsidRPr="00731642">
              <w:rPr>
                <w:rFonts w:eastAsia="Calibri" w:cs="Times New Roman"/>
                <w:sz w:val="18"/>
                <w:szCs w:val="18"/>
                <w:lang w:val="en-US"/>
              </w:rPr>
              <w:t xml:space="preserve"> et al. 1923)</w:t>
            </w:r>
          </w:p>
        </w:tc>
        <w:tc>
          <w:tcPr>
            <w:tcW w:w="1276" w:type="dxa"/>
            <w:shd w:val="clear" w:color="auto" w:fill="FFFFFF"/>
          </w:tcPr>
          <w:p w14:paraId="25E1A7C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Pastinaca</w:t>
            </w:r>
          </w:p>
        </w:tc>
        <w:tc>
          <w:tcPr>
            <w:tcW w:w="1701" w:type="dxa"/>
          </w:tcPr>
          <w:p w14:paraId="5CEEBE62" w14:textId="21FD43F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&lt;EndNote&gt;&lt;Cite&gt;&lt;Author&gt;Peltzer&lt;/Author&gt;&lt;Year&gt;1985&lt;/Year&gt;&lt;RecNum&gt;17876&lt;/RecNum&gt;&lt;DisplayText&gt;(Peltzer &amp;amp; Sivasithamparam 1985)&lt;/DisplayText&gt;&lt;record&gt;&lt;rec-number&gt;17876&lt;/rec-number&gt;&lt;foreign-keys&gt;&lt;key app="EN" db-id="pxwxw0er9zv2fxezxdk5tt5utz5p5vtrwdv0" timestamp="1451972766"&gt;17876&lt;/key&gt;&lt;/foreign-keys&gt;&lt;ref-type name="Journal Articles"&gt;17&lt;/ref-type&gt;&lt;contributors&gt;&lt;authors&gt;&lt;author&gt;Peltzer,S.&lt;/author&gt;&lt;author&gt;Sivasithamparam,K.&lt;/author&gt;&lt;/authors&gt;&lt;/contributors&gt;&lt;titles&gt;&lt;title&gt;Soft-rot erwinias and stem rots in potatoes&lt;/title&gt;&lt;secondary-title&gt;Australian Journal of Experimental Agriculture&lt;/secondary-title&gt;&lt;/titles&gt;&lt;periodical&gt;&lt;full-title&gt;Australian Journal of Experimental Agriculture&lt;/full-title&gt;&lt;/periodical&gt;&lt;pages&gt;693-696&lt;/pages&gt;&lt;volume&gt;25&lt;/volume&gt;&lt;keywords&gt;&lt;keyword&gt;Australia&lt;/keyword&gt;&lt;keyword&gt;Colonies&lt;/keyword&gt;&lt;keyword&gt;Erwinia&lt;/keyword&gt;&lt;keyword&gt;Erwinia carotovora&lt;/keyword&gt;&lt;keyword&gt;Inoculum&lt;/keyword&gt;&lt;keyword&gt;Isolates&lt;/keyword&gt;&lt;keyword&gt;Potatoes&lt;/keyword&gt;&lt;keyword&gt;Produce&lt;/keyword&gt;&lt;keyword&gt;rot&lt;/keyword&gt;&lt;keyword&gt;Rots&lt;/keyword&gt;&lt;keyword&gt;Stem&lt;/keyword&gt;&lt;keyword&gt;Stem rot&lt;/keyword&gt;&lt;keyword&gt;Western Australia&lt;/keyword&gt;&lt;/keywords&gt;&lt;dates&gt;&lt;year&gt;1985&lt;/year&gt;&lt;/dates&gt;&lt;orig-pub&gt;&lt;style face="underline" font="default" size="100%"&gt;J:\E Library\Plant Catalogue\P&lt;/style&gt;&lt;/orig-pub&gt;&lt;label&gt;82152&lt;/label&gt;&lt;urls&gt;&lt;/urls&gt;&lt;custom1&gt;Pineapples from Malaysia jd&lt;/custom1&gt;&lt;/record&gt;&lt;/Cite&gt;&lt;/EndNote&gt;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74" w:tooltip="Peltzer, 1985 #17876" w:history="1">
              <w:r w:rsidR="00B53B76">
                <w:rPr>
                  <w:rFonts w:eastAsia="Calibri" w:cs="Helvetica"/>
                  <w:noProof/>
                  <w:sz w:val="18"/>
                  <w:szCs w:val="18"/>
                </w:rPr>
                <w:t>Peltzer &amp; Sivasithamparam 1985</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4E0A92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6AF0D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4B536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FF69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D59A80B" w14:textId="77777777" w:rsidTr="0031751B">
        <w:trPr>
          <w:cantSplit/>
        </w:trPr>
        <w:tc>
          <w:tcPr>
            <w:tcW w:w="2830" w:type="dxa"/>
          </w:tcPr>
          <w:p w14:paraId="48417F68"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iCs/>
                <w:sz w:val="18"/>
                <w:szCs w:val="18"/>
              </w:rPr>
              <w:t xml:space="preserve">Pseudomonas </w:t>
            </w:r>
            <w:proofErr w:type="spellStart"/>
            <w:r w:rsidRPr="00731642">
              <w:rPr>
                <w:rFonts w:eastAsia="Calibri" w:cs="Helvetica"/>
                <w:i/>
                <w:iCs/>
                <w:sz w:val="18"/>
                <w:szCs w:val="18"/>
              </w:rPr>
              <w:t>cichorii</w:t>
            </w:r>
            <w:proofErr w:type="spellEnd"/>
            <w:r w:rsidRPr="00731642">
              <w:rPr>
                <w:rFonts w:eastAsia="Calibri" w:cs="Helvetica"/>
                <w:sz w:val="18"/>
                <w:szCs w:val="18"/>
              </w:rPr>
              <w:t xml:space="preserve"> (Swingle 1925) Stapp 1928 </w:t>
            </w:r>
            <w:r w:rsidRPr="00731642">
              <w:rPr>
                <w:rFonts w:eastAsia="Calibri" w:cs="Helvetica"/>
                <w:sz w:val="18"/>
                <w:szCs w:val="18"/>
                <w:lang w:val="en-US"/>
              </w:rPr>
              <w:t>[</w:t>
            </w:r>
            <w:proofErr w:type="spellStart"/>
            <w:r w:rsidRPr="00731642">
              <w:rPr>
                <w:rFonts w:eastAsia="Calibri" w:cs="Helvetica"/>
                <w:sz w:val="18"/>
                <w:szCs w:val="18"/>
              </w:rPr>
              <w:t>Pseudomonadales</w:t>
            </w:r>
            <w:proofErr w:type="spellEnd"/>
            <w:r w:rsidRPr="00731642">
              <w:rPr>
                <w:rFonts w:eastAsia="Calibri" w:cs="Helvetica"/>
                <w:sz w:val="18"/>
                <w:szCs w:val="18"/>
              </w:rPr>
              <w:t xml:space="preserve">: </w:t>
            </w:r>
            <w:r w:rsidRPr="00731642">
              <w:rPr>
                <w:rFonts w:eastAsia="Calibri" w:cs="Helvetica"/>
                <w:sz w:val="18"/>
                <w:szCs w:val="18"/>
                <w:lang w:val="en-US"/>
              </w:rPr>
              <w:t>Pseudomonadaceae]</w:t>
            </w:r>
          </w:p>
        </w:tc>
        <w:tc>
          <w:tcPr>
            <w:tcW w:w="1276" w:type="dxa"/>
            <w:shd w:val="clear" w:color="auto" w:fill="FFFFFF"/>
          </w:tcPr>
          <w:p w14:paraId="13C1A14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06561617" w14:textId="49BDC3C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fldData xml:space="preserve">PEVuZE5vdGU+PENpdGU+PEF1dGhvcj5CcmFkYnVyeTwvQXV0aG9yPjxZZWFyPjE5ODY8L1llYXI+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PEVuZE5vdGU+PENpdGU+PEF1dGhvcj5CcmFkYnVyeTwvQXV0aG9yPjxZZWFyPjE5ODY8L1llYXI+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36" w:tooltip="Bradbury, 1986 #23131" w:history="1">
              <w:r w:rsidR="00B53B76">
                <w:rPr>
                  <w:rFonts w:eastAsia="Calibri" w:cs="Helvetica"/>
                  <w:noProof/>
                  <w:sz w:val="18"/>
                  <w:szCs w:val="18"/>
                </w:rPr>
                <w:t>Bradbury 1986</w:t>
              </w:r>
            </w:hyperlink>
            <w:r w:rsidR="00B53B76">
              <w:rPr>
                <w:rFonts w:eastAsia="Calibri" w:cs="Helvetica"/>
                <w:noProof/>
                <w:sz w:val="18"/>
                <w:szCs w:val="18"/>
              </w:rPr>
              <w:t xml:space="preserve">; </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2F9A21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6FBB8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1DFDFD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49AAF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1A04E2F" w14:textId="77777777" w:rsidTr="0031751B">
        <w:trPr>
          <w:cantSplit/>
        </w:trPr>
        <w:tc>
          <w:tcPr>
            <w:tcW w:w="2830" w:type="dxa"/>
          </w:tcPr>
          <w:p w14:paraId="7390AA6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sz w:val="18"/>
                <w:szCs w:val="18"/>
              </w:rPr>
              <w:t xml:space="preserve">Pseudomonas </w:t>
            </w:r>
            <w:proofErr w:type="spellStart"/>
            <w:r w:rsidRPr="00731642">
              <w:rPr>
                <w:rFonts w:eastAsia="Calibri" w:cs="Helvetica"/>
                <w:i/>
                <w:sz w:val="18"/>
                <w:szCs w:val="18"/>
              </w:rPr>
              <w:t>marginalis</w:t>
            </w:r>
            <w:proofErr w:type="spellEnd"/>
            <w:r w:rsidRPr="00731642">
              <w:rPr>
                <w:rFonts w:eastAsia="Calibri" w:cs="Helvetica"/>
                <w:sz w:val="18"/>
                <w:szCs w:val="18"/>
              </w:rPr>
              <w:t xml:space="preserve"> (Brown 1918) [</w:t>
            </w:r>
            <w:proofErr w:type="spellStart"/>
            <w:r w:rsidRPr="00731642">
              <w:rPr>
                <w:rFonts w:eastAsia="Calibri" w:cs="Helvetica"/>
                <w:sz w:val="18"/>
                <w:szCs w:val="18"/>
              </w:rPr>
              <w:t>Pseudomonadales</w:t>
            </w:r>
            <w:proofErr w:type="spellEnd"/>
            <w:r w:rsidRPr="00731642">
              <w:rPr>
                <w:rFonts w:eastAsia="Calibri" w:cs="Helvetica"/>
                <w:sz w:val="18"/>
                <w:szCs w:val="18"/>
              </w:rPr>
              <w:t>: Pseudomonadaceae]</w:t>
            </w:r>
          </w:p>
        </w:tc>
        <w:tc>
          <w:tcPr>
            <w:tcW w:w="1276" w:type="dxa"/>
            <w:shd w:val="clear" w:color="auto" w:fill="FFFFFF"/>
          </w:tcPr>
          <w:p w14:paraId="0FE512CC" w14:textId="77777777" w:rsidR="00731642" w:rsidRPr="00731642" w:rsidRDefault="00731642" w:rsidP="00731642">
            <w:pPr>
              <w:tabs>
                <w:tab w:val="left" w:pos="4360"/>
                <w:tab w:val="left" w:pos="8720"/>
              </w:tabs>
              <w:spacing w:before="40" w:after="40" w:line="240" w:lineRule="atLeast"/>
              <w:rPr>
                <w:rFonts w:eastAsia="Calibri" w:cs="Times New Roman"/>
                <w:i/>
                <w:sz w:val="18"/>
                <w:szCs w:val="18"/>
              </w:rPr>
            </w:pPr>
            <w:r w:rsidRPr="00731642">
              <w:rPr>
                <w:rFonts w:eastAsia="Calibri" w:cs="Times New Roman"/>
                <w:i/>
                <w:sz w:val="18"/>
                <w:szCs w:val="18"/>
              </w:rPr>
              <w:t>Daucus, Petroselinum</w:t>
            </w:r>
          </w:p>
        </w:tc>
        <w:tc>
          <w:tcPr>
            <w:tcW w:w="1701" w:type="dxa"/>
          </w:tcPr>
          <w:p w14:paraId="620EE191" w14:textId="01A3990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&lt;EndNote&gt;&lt;Cite&gt;&lt;Author&gt;Wimalajeewa&lt;/Author&gt;&lt;Year&gt;1985&lt;/Year&gt;&lt;RecNum&gt;27830&lt;/RecNum&gt;&lt;DisplayText&gt;(Plant Health Australia 2020; Wimalajeewa, Hayward &amp;amp; Price 1985)&lt;/DisplayText&gt;&lt;record&gt;&lt;rec-number&gt;27830&lt;/rec-number&gt;&lt;foreign-keys&gt;&lt;key app="EN" db-id="pxwxw0er9zv2fxezxdk5tt5utz5p5vtrwdv0" timestamp="1497847302"&gt;27830&lt;/key&gt;&lt;/foreign-keys&gt;&lt;ref-type name="Journal Articles"&gt;17&lt;/ref-type&gt;&lt;contributors&gt;&lt;authors&gt;&lt;author&gt;Wimalajeewa,D.L.S.&lt;/author&gt;&lt;author&gt;Hayward, A. C.&lt;/author&gt;&lt;author&gt;Price,P.V.&lt;/author&gt;&lt;/authors&gt;&lt;/contributors&gt;&lt;titles&gt;&lt;title&gt;&lt;style face="normal" font="default" size="100%"&gt;Head rot of broccoli in Victoria, Australia, caused by &lt;/style&gt;&lt;style face="italic" font="default" size="100%"&gt;Pseudomonas marginalis&lt;/style&gt;&lt;/title&gt;&lt;secondary-title&gt;Plant Disease&lt;/secondary-title&gt;&lt;/titles&gt;&lt;periodical&gt;&lt;full-title&gt;Plant Disease&lt;/full-title&gt;&lt;/periodical&gt;&lt;pages&gt;177&lt;/pages&gt;&lt;volume&gt;69&lt;/volume&gt;&lt;dates&gt;&lt;year&gt;1985&lt;/year&gt;&lt;/dates&gt;&lt;urls&gt;&lt;/urls&gt;&lt;custom1&gt;Grains, seeds and weeds kp&lt;/custom1&gt;&lt;/record&gt;&lt;/Cite&gt;&lt;Cite&gt;&lt;Author&gt;Plant Health Australia&lt;/Author&gt;&lt;Year&gt;2020&lt;/Year&gt;&lt;RecNum&gt;37072&lt;/RecNum&gt;&lt;record&gt;&lt;rec-number&gt;37072&lt;/rec-number&gt;&lt;foreign-keys&gt;&lt;key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 xml:space="preserve">; </w:t>
            </w:r>
            <w:hyperlink w:anchor="_ENREF_402" w:tooltip="Wimalajeewa, 1985 #27830" w:history="1">
              <w:r w:rsidR="00B53B76">
                <w:rPr>
                  <w:rFonts w:eastAsia="Calibri" w:cs="Helvetica"/>
                  <w:noProof/>
                  <w:sz w:val="18"/>
                  <w:szCs w:val="18"/>
                </w:rPr>
                <w:t>Wimalajeewa, Hayward &amp; Price 1985</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FF060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3A48D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AD1AA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87DEA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6E21341" w14:textId="77777777" w:rsidTr="0031751B">
        <w:trPr>
          <w:cantSplit/>
        </w:trPr>
        <w:tc>
          <w:tcPr>
            <w:tcW w:w="2830" w:type="dxa"/>
          </w:tcPr>
          <w:p w14:paraId="7DE40D0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iCs/>
                <w:sz w:val="18"/>
                <w:szCs w:val="18"/>
              </w:rPr>
              <w:t xml:space="preserve">Pseudomonas </w:t>
            </w:r>
            <w:proofErr w:type="spellStart"/>
            <w:r w:rsidRPr="00731642">
              <w:rPr>
                <w:rFonts w:eastAsia="Calibri" w:cs="Times New Roman"/>
                <w:i/>
                <w:iCs/>
                <w:sz w:val="18"/>
                <w:szCs w:val="18"/>
              </w:rPr>
              <w:t>syringae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pv</w:t>
            </w:r>
            <w:proofErr w:type="spellEnd"/>
            <w:r w:rsidRPr="00731642">
              <w:rPr>
                <w:rFonts w:eastAsia="Calibri" w:cs="Times New Roman"/>
                <w:sz w:val="18"/>
                <w:szCs w:val="18"/>
              </w:rPr>
              <w:t>.</w:t>
            </w:r>
            <w:r w:rsidRPr="00731642">
              <w:rPr>
                <w:rFonts w:eastAsia="Calibri" w:cs="Times New Roman"/>
                <w:i/>
                <w:iCs/>
                <w:sz w:val="18"/>
                <w:szCs w:val="18"/>
              </w:rPr>
              <w:t xml:space="preserve"> </w:t>
            </w:r>
            <w:proofErr w:type="spellStart"/>
            <w:r w:rsidRPr="00731642">
              <w:rPr>
                <w:rFonts w:eastAsia="Calibri" w:cs="Times New Roman"/>
                <w:i/>
                <w:iCs/>
                <w:sz w:val="18"/>
                <w:szCs w:val="18"/>
              </w:rPr>
              <w:t>apii</w:t>
            </w:r>
            <w:proofErr w:type="spellEnd"/>
            <w:r w:rsidRPr="00731642">
              <w:rPr>
                <w:rFonts w:eastAsia="Calibri" w:cs="Times New Roman"/>
                <w:i/>
                <w:iCs/>
                <w:sz w:val="18"/>
                <w:szCs w:val="18"/>
              </w:rPr>
              <w:t xml:space="preserve"> </w:t>
            </w:r>
            <w:r w:rsidRPr="00731642">
              <w:rPr>
                <w:rFonts w:eastAsia="Calibri" w:cs="Times New Roman"/>
                <w:sz w:val="18"/>
                <w:szCs w:val="18"/>
              </w:rPr>
              <w:t xml:space="preserve">(Jagger 1921) Young et al. 1978 </w:t>
            </w:r>
            <w:r w:rsidRPr="00731642">
              <w:rPr>
                <w:rFonts w:eastAsia="Calibri" w:cs="Helvetica"/>
                <w:sz w:val="18"/>
                <w:szCs w:val="18"/>
                <w:lang w:val="en-US"/>
              </w:rPr>
              <w:t>[</w:t>
            </w:r>
            <w:proofErr w:type="spellStart"/>
            <w:r w:rsidRPr="00731642">
              <w:rPr>
                <w:rFonts w:eastAsia="Calibri" w:cs="Helvetica"/>
                <w:sz w:val="18"/>
                <w:szCs w:val="18"/>
              </w:rPr>
              <w:t>Pseudomonadales</w:t>
            </w:r>
            <w:proofErr w:type="spellEnd"/>
            <w:r w:rsidRPr="00731642">
              <w:rPr>
                <w:rFonts w:eastAsia="Calibri" w:cs="Helvetica"/>
                <w:sz w:val="18"/>
                <w:szCs w:val="18"/>
              </w:rPr>
              <w:t xml:space="preserve">: </w:t>
            </w:r>
            <w:r w:rsidRPr="00731642">
              <w:rPr>
                <w:rFonts w:eastAsia="Calibri" w:cs="Helvetica"/>
                <w:sz w:val="18"/>
                <w:szCs w:val="18"/>
                <w:lang w:val="en-US"/>
              </w:rPr>
              <w:t xml:space="preserve">Pseudomonadaceae] (synonym: </w:t>
            </w:r>
            <w:r w:rsidRPr="00731642">
              <w:rPr>
                <w:rFonts w:eastAsia="Calibri" w:cs="Helvetica"/>
                <w:i/>
                <w:sz w:val="18"/>
                <w:szCs w:val="18"/>
                <w:lang w:val="en-US"/>
              </w:rPr>
              <w:t xml:space="preserve">Pseudomonas </w:t>
            </w:r>
            <w:proofErr w:type="spellStart"/>
            <w:r w:rsidRPr="00731642">
              <w:rPr>
                <w:rFonts w:eastAsia="Calibri" w:cs="Helvetica"/>
                <w:i/>
                <w:sz w:val="18"/>
                <w:szCs w:val="18"/>
                <w:lang w:val="en-US"/>
              </w:rPr>
              <w:t>apii</w:t>
            </w:r>
            <w:proofErr w:type="spellEnd"/>
            <w:r w:rsidRPr="00731642">
              <w:rPr>
                <w:rFonts w:eastAsia="Calibri" w:cs="Helvetica"/>
                <w:i/>
                <w:sz w:val="18"/>
                <w:szCs w:val="18"/>
                <w:lang w:val="en-US"/>
              </w:rPr>
              <w:t xml:space="preserve"> </w:t>
            </w:r>
            <w:r w:rsidRPr="00731642">
              <w:rPr>
                <w:rFonts w:eastAsia="Calibri" w:cs="Helvetica"/>
                <w:sz w:val="18"/>
                <w:szCs w:val="18"/>
                <w:lang w:val="en-US"/>
              </w:rPr>
              <w:t>Jagger 1921)</w:t>
            </w:r>
          </w:p>
        </w:tc>
        <w:tc>
          <w:tcPr>
            <w:tcW w:w="1276" w:type="dxa"/>
            <w:shd w:val="clear" w:color="auto" w:fill="FFFFFF"/>
          </w:tcPr>
          <w:p w14:paraId="30D5C3D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13C6770E" w14:textId="4A9DDE5A" w:rsidR="00731642" w:rsidRPr="00731642" w:rsidRDefault="00731642" w:rsidP="00731642">
            <w:pPr>
              <w:spacing w:before="40" w:after="40" w:line="240" w:lineRule="atLeast"/>
              <w:rPr>
                <w:rFonts w:eastAsia="Calibri" w:cs="Times New Roman"/>
                <w:sz w:val="18"/>
                <w:szCs w:val="18"/>
                <w:highlight w:val="yellow"/>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The </w:t>
            </w:r>
            <w:r w:rsidRPr="00731642">
              <w:rPr>
                <w:rFonts w:eastAsia="Calibri" w:cs="Times New Roman"/>
                <w:i/>
                <w:sz w:val="18"/>
                <w:szCs w:val="18"/>
              </w:rPr>
              <w:t>Biosecurity and Agriculture Management (BAM) Act 2007</w:t>
            </w:r>
            <w:r w:rsidRPr="00731642">
              <w:rPr>
                <w:rFonts w:eastAsia="Calibri" w:cs="Times New Roman"/>
                <w:sz w:val="18"/>
                <w:szCs w:val="18"/>
              </w:rPr>
              <w:t xml:space="preserve"> of Western Australia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3FD222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2410" w:type="dxa"/>
            <w:shd w:val="clear" w:color="auto" w:fill="FFFFFF"/>
          </w:tcPr>
          <w:p w14:paraId="7B7563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66A4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9B319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1A3304E" w14:textId="77777777" w:rsidTr="0031751B">
        <w:trPr>
          <w:cantSplit/>
        </w:trPr>
        <w:tc>
          <w:tcPr>
            <w:tcW w:w="2830" w:type="dxa"/>
          </w:tcPr>
          <w:p w14:paraId="4A097D1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Pseudomonas </w:t>
            </w:r>
            <w:proofErr w:type="spellStart"/>
            <w:r w:rsidRPr="00731642">
              <w:rPr>
                <w:rFonts w:eastAsia="Calibri" w:cs="Times New Roman"/>
                <w:i/>
                <w:sz w:val="18"/>
                <w:szCs w:val="18"/>
              </w:rPr>
              <w:t>syringae</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pv</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coriandricola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Toben</w:t>
            </w:r>
            <w:proofErr w:type="spellEnd"/>
            <w:r w:rsidRPr="00731642">
              <w:rPr>
                <w:rFonts w:eastAsia="Calibri" w:cs="Times New Roman"/>
                <w:sz w:val="18"/>
                <w:szCs w:val="18"/>
              </w:rPr>
              <w:t xml:space="preserve"> &amp; Rudolph 1996 </w:t>
            </w:r>
            <w:r w:rsidRPr="00731642">
              <w:rPr>
                <w:rFonts w:eastAsia="Calibri" w:cs="Helvetica"/>
                <w:sz w:val="18"/>
                <w:szCs w:val="18"/>
                <w:lang w:val="en-US"/>
              </w:rPr>
              <w:t>[</w:t>
            </w:r>
            <w:proofErr w:type="spellStart"/>
            <w:r w:rsidRPr="00731642">
              <w:rPr>
                <w:rFonts w:eastAsia="Calibri" w:cs="Helvetica"/>
                <w:sz w:val="18"/>
                <w:szCs w:val="18"/>
              </w:rPr>
              <w:t>Pseudomonadales</w:t>
            </w:r>
            <w:proofErr w:type="spellEnd"/>
            <w:r w:rsidRPr="00731642">
              <w:rPr>
                <w:rFonts w:eastAsia="Calibri" w:cs="Helvetica"/>
                <w:sz w:val="18"/>
                <w:szCs w:val="18"/>
              </w:rPr>
              <w:t xml:space="preserve">: </w:t>
            </w:r>
            <w:r w:rsidRPr="00731642">
              <w:rPr>
                <w:rFonts w:eastAsia="Calibri" w:cs="Helvetica"/>
                <w:sz w:val="18"/>
                <w:szCs w:val="18"/>
                <w:lang w:val="en-US"/>
              </w:rPr>
              <w:t>Pseudomonadaceae]</w:t>
            </w:r>
          </w:p>
        </w:tc>
        <w:tc>
          <w:tcPr>
            <w:tcW w:w="1276" w:type="dxa"/>
            <w:shd w:val="clear" w:color="auto" w:fill="FFFFFF"/>
          </w:tcPr>
          <w:p w14:paraId="69113C2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Daucus, Pastinaca, Petroselinum</w:t>
            </w:r>
          </w:p>
        </w:tc>
        <w:tc>
          <w:tcPr>
            <w:tcW w:w="1701" w:type="dxa"/>
          </w:tcPr>
          <w:p w14:paraId="553D07EB" w14:textId="6F2AFBE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Arial"/>
                <w:sz w:val="18"/>
                <w:szCs w:val="18"/>
              </w:rPr>
              <w:t>.</w:t>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2165B0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52612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0AA82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84D1E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7515552" w14:textId="77777777" w:rsidTr="0031751B">
        <w:trPr>
          <w:cantSplit/>
        </w:trPr>
        <w:tc>
          <w:tcPr>
            <w:tcW w:w="2830" w:type="dxa"/>
          </w:tcPr>
          <w:p w14:paraId="4C8103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i/>
                <w:iCs/>
                <w:sz w:val="18"/>
                <w:szCs w:val="18"/>
              </w:rPr>
              <w:t xml:space="preserve">Pseudomonas </w:t>
            </w:r>
            <w:proofErr w:type="spellStart"/>
            <w:r w:rsidRPr="00731642">
              <w:rPr>
                <w:rFonts w:eastAsia="Calibri" w:cs="Times New Roman"/>
                <w:bCs/>
                <w:i/>
                <w:iCs/>
                <w:sz w:val="18"/>
                <w:szCs w:val="18"/>
              </w:rPr>
              <w:t>viridiflava</w:t>
            </w:r>
            <w:proofErr w:type="spellEnd"/>
            <w:r w:rsidRPr="00731642">
              <w:rPr>
                <w:rFonts w:eastAsia="Calibri" w:cs="Times New Roman"/>
                <w:sz w:val="18"/>
                <w:szCs w:val="18"/>
              </w:rPr>
              <w:t xml:space="preserve"> (Burkholder 1930) Dowson 1939 </w:t>
            </w:r>
            <w:r w:rsidRPr="00731642">
              <w:rPr>
                <w:rFonts w:eastAsia="Calibri" w:cs="Helvetica"/>
                <w:sz w:val="18"/>
                <w:szCs w:val="18"/>
                <w:lang w:val="en-US"/>
              </w:rPr>
              <w:t>[</w:t>
            </w:r>
            <w:proofErr w:type="spellStart"/>
            <w:r w:rsidRPr="00731642">
              <w:rPr>
                <w:rFonts w:eastAsia="Calibri" w:cs="Helvetica"/>
                <w:sz w:val="18"/>
                <w:szCs w:val="18"/>
              </w:rPr>
              <w:t>Pseudomonadales</w:t>
            </w:r>
            <w:proofErr w:type="spellEnd"/>
            <w:r w:rsidRPr="00731642">
              <w:rPr>
                <w:rFonts w:eastAsia="Calibri" w:cs="Helvetica"/>
                <w:sz w:val="18"/>
                <w:szCs w:val="18"/>
              </w:rPr>
              <w:t xml:space="preserve">: </w:t>
            </w:r>
            <w:r w:rsidRPr="00731642">
              <w:rPr>
                <w:rFonts w:eastAsia="Calibri" w:cs="Helvetica"/>
                <w:sz w:val="18"/>
                <w:szCs w:val="18"/>
                <w:lang w:val="en-US"/>
              </w:rPr>
              <w:t>Pseudomonadaceae]</w:t>
            </w:r>
          </w:p>
        </w:tc>
        <w:tc>
          <w:tcPr>
            <w:tcW w:w="1276" w:type="dxa"/>
            <w:shd w:val="clear" w:color="auto" w:fill="FFFFFF"/>
          </w:tcPr>
          <w:p w14:paraId="0C5D92C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 Apium, Pastinaca</w:t>
            </w:r>
          </w:p>
        </w:tc>
        <w:tc>
          <w:tcPr>
            <w:tcW w:w="1701" w:type="dxa"/>
          </w:tcPr>
          <w:p w14:paraId="7CD4024D" w14:textId="31096ED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C693E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C8BEE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F3B33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D314C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6CAC5C3" w14:textId="77777777" w:rsidTr="0031751B">
        <w:trPr>
          <w:cantSplit/>
        </w:trPr>
        <w:tc>
          <w:tcPr>
            <w:tcW w:w="2830" w:type="dxa"/>
          </w:tcPr>
          <w:p w14:paraId="1642FDD0"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i/>
                <w:iCs/>
                <w:sz w:val="18"/>
                <w:szCs w:val="18"/>
                <w:lang w:val="en-US"/>
              </w:rPr>
              <w:t xml:space="preserve">Rhizobium </w:t>
            </w:r>
            <w:proofErr w:type="spellStart"/>
            <w:r w:rsidRPr="00731642">
              <w:rPr>
                <w:rFonts w:eastAsia="Calibri" w:cs="Helvetica"/>
                <w:i/>
                <w:iCs/>
                <w:sz w:val="18"/>
                <w:szCs w:val="18"/>
                <w:lang w:val="en-US"/>
              </w:rPr>
              <w:t>radiobacter</w:t>
            </w:r>
            <w:proofErr w:type="spellEnd"/>
            <w:r w:rsidRPr="00731642">
              <w:rPr>
                <w:rFonts w:eastAsia="Calibri" w:cs="Helvetica"/>
                <w:i/>
                <w:iCs/>
                <w:sz w:val="18"/>
                <w:szCs w:val="18"/>
                <w:lang w:val="en-US"/>
              </w:rPr>
              <w:t xml:space="preserve"> </w:t>
            </w:r>
            <w:r w:rsidRPr="00731642">
              <w:rPr>
                <w:rFonts w:eastAsia="Calibri" w:cs="Helvetica"/>
                <w:iCs/>
                <w:sz w:val="18"/>
                <w:szCs w:val="18"/>
                <w:lang w:val="en-US"/>
              </w:rPr>
              <w:t>(</w:t>
            </w:r>
            <w:proofErr w:type="spellStart"/>
            <w:r w:rsidRPr="00731642">
              <w:rPr>
                <w:rFonts w:eastAsia="Calibri" w:cs="Helvetica"/>
                <w:iCs/>
                <w:sz w:val="18"/>
                <w:szCs w:val="18"/>
                <w:lang w:val="en-US"/>
              </w:rPr>
              <w:t>Beijerinck</w:t>
            </w:r>
            <w:proofErr w:type="spellEnd"/>
            <w:r w:rsidRPr="00731642">
              <w:rPr>
                <w:rFonts w:eastAsia="Calibri" w:cs="Helvetica"/>
                <w:iCs/>
                <w:sz w:val="18"/>
                <w:szCs w:val="18"/>
                <w:lang w:val="en-US"/>
              </w:rPr>
              <w:t xml:space="preserve"> &amp; van </w:t>
            </w:r>
            <w:proofErr w:type="spellStart"/>
            <w:r w:rsidRPr="00731642">
              <w:rPr>
                <w:rFonts w:eastAsia="Calibri" w:cs="Helvetica"/>
                <w:iCs/>
                <w:sz w:val="18"/>
                <w:szCs w:val="18"/>
                <w:lang w:val="en-US"/>
              </w:rPr>
              <w:t>Delden</w:t>
            </w:r>
            <w:proofErr w:type="spellEnd"/>
            <w:r w:rsidRPr="00731642">
              <w:rPr>
                <w:rFonts w:eastAsia="Calibri" w:cs="Helvetica"/>
                <w:iCs/>
                <w:sz w:val="18"/>
                <w:szCs w:val="18"/>
                <w:lang w:val="en-US"/>
              </w:rPr>
              <w:t xml:space="preserve"> 1902) Young et al. 2001 </w:t>
            </w:r>
            <w:r w:rsidRPr="00731642">
              <w:rPr>
                <w:rFonts w:eastAsia="Calibri" w:cs="Helvetica"/>
                <w:sz w:val="18"/>
                <w:szCs w:val="18"/>
                <w:lang w:val="en-US"/>
              </w:rPr>
              <w:t>[</w:t>
            </w:r>
            <w:proofErr w:type="spellStart"/>
            <w:r w:rsidRPr="00731642">
              <w:rPr>
                <w:rFonts w:eastAsia="Calibri" w:cs="Helvetica"/>
                <w:sz w:val="18"/>
                <w:szCs w:val="18"/>
                <w:lang w:val="en-US"/>
              </w:rPr>
              <w:t>Rhizobiales</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Rhizobiaceae</w:t>
            </w:r>
            <w:proofErr w:type="spellEnd"/>
            <w:r w:rsidRPr="00731642">
              <w:rPr>
                <w:rFonts w:eastAsia="Calibri" w:cs="Helvetica"/>
                <w:sz w:val="18"/>
                <w:szCs w:val="18"/>
                <w:lang w:val="en-US"/>
              </w:rPr>
              <w:t xml:space="preserve">] (synonym: </w:t>
            </w:r>
            <w:r w:rsidRPr="00731642">
              <w:rPr>
                <w:rFonts w:eastAsia="Calibri" w:cs="Helvetica"/>
                <w:i/>
                <w:iCs/>
                <w:sz w:val="18"/>
                <w:szCs w:val="18"/>
                <w:lang w:val="en-US"/>
              </w:rPr>
              <w:t>Agrobacterium tumefaciens</w:t>
            </w:r>
            <w:r w:rsidRPr="00731642">
              <w:rPr>
                <w:rFonts w:eastAsia="Calibri" w:cs="Helvetica"/>
                <w:sz w:val="18"/>
                <w:szCs w:val="18"/>
                <w:lang w:val="en-US"/>
              </w:rPr>
              <w:t xml:space="preserve"> (Smith &amp; Townsend 1907) Conn 1942)</w:t>
            </w:r>
          </w:p>
        </w:tc>
        <w:tc>
          <w:tcPr>
            <w:tcW w:w="1276" w:type="dxa"/>
            <w:shd w:val="clear" w:color="auto" w:fill="FFFFFF"/>
          </w:tcPr>
          <w:p w14:paraId="230FD1E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Apium, Carum, Daucus, Pastinaca</w:t>
            </w:r>
          </w:p>
        </w:tc>
        <w:tc>
          <w:tcPr>
            <w:tcW w:w="1701" w:type="dxa"/>
          </w:tcPr>
          <w:p w14:paraId="30F5683C" w14:textId="7F4E516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fldData xml:space="preserve">PEVuZE5vdGU+PENpdGU+PEF1dGhvcj5PcGhlbDwvQXV0aG9yPjxZZWFyPjE5ODg8L1llYXI+PFJl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PEVuZE5vdGU+PENpdGU+PEF1dGhvcj5PcGhlbDwvQXV0aG9yPjxZZWFyPjE5ODg8L1llYXI+PFJl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64" w:tooltip="Ophel, 1988 #10721" w:history="1">
              <w:r w:rsidR="00B53B76">
                <w:rPr>
                  <w:rFonts w:eastAsia="Calibri" w:cs="Helvetica"/>
                  <w:noProof/>
                  <w:sz w:val="18"/>
                  <w:szCs w:val="18"/>
                </w:rPr>
                <w:t>Ophel et al. 1988</w:t>
              </w:r>
            </w:hyperlink>
            <w:r w:rsidR="00B53B76">
              <w:rPr>
                <w:rFonts w:eastAsia="Calibri" w:cs="Helvetica"/>
                <w:noProof/>
                <w:sz w:val="18"/>
                <w:szCs w:val="18"/>
              </w:rPr>
              <w:t xml:space="preserve">; </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51AC984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55B4E8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E1B19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F65FDE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987054" w14:textId="77777777" w:rsidTr="0031751B">
        <w:trPr>
          <w:cantSplit/>
        </w:trPr>
        <w:tc>
          <w:tcPr>
            <w:tcW w:w="2830" w:type="dxa"/>
          </w:tcPr>
          <w:p w14:paraId="6C1195D1" w14:textId="77777777" w:rsidR="00731642" w:rsidRPr="00731642" w:rsidRDefault="00731642" w:rsidP="00731642">
            <w:pPr>
              <w:spacing w:before="40" w:after="40" w:line="240" w:lineRule="atLeast"/>
              <w:rPr>
                <w:rFonts w:eastAsia="Calibri" w:cs="Times New Roman"/>
                <w:bCs/>
                <w:i/>
                <w:iCs/>
                <w:sz w:val="18"/>
                <w:szCs w:val="18"/>
              </w:rPr>
            </w:pPr>
            <w:r w:rsidRPr="00731642">
              <w:rPr>
                <w:rFonts w:eastAsia="Calibri" w:cs="Helvetica"/>
                <w:i/>
                <w:iCs/>
                <w:sz w:val="18"/>
                <w:szCs w:val="18"/>
                <w:lang w:val="de-DE"/>
              </w:rPr>
              <w:t>Rhizobium rhizogenes</w:t>
            </w:r>
            <w:r w:rsidRPr="00731642">
              <w:rPr>
                <w:rFonts w:eastAsia="Calibri" w:cs="Helvetica"/>
                <w:sz w:val="18"/>
                <w:szCs w:val="18"/>
                <w:lang w:val="de-DE"/>
              </w:rPr>
              <w:t xml:space="preserve"> (Riker </w:t>
            </w:r>
            <w:r w:rsidRPr="00731642">
              <w:rPr>
                <w:rFonts w:eastAsia="Calibri" w:cs="Helvetica"/>
                <w:iCs/>
                <w:sz w:val="18"/>
                <w:szCs w:val="18"/>
                <w:lang w:val="de-DE"/>
              </w:rPr>
              <w:t>et al</w:t>
            </w:r>
            <w:r w:rsidRPr="00731642">
              <w:rPr>
                <w:rFonts w:eastAsia="Calibri" w:cs="Helvetica"/>
                <w:sz w:val="18"/>
                <w:szCs w:val="18"/>
                <w:lang w:val="de-DE"/>
              </w:rPr>
              <w:t xml:space="preserve">. 1930) Young et al., 2001 [Rhizobiales: Rhizobiaceae] (synonym: </w:t>
            </w:r>
            <w:r w:rsidRPr="00731642">
              <w:rPr>
                <w:rFonts w:eastAsia="Calibri" w:cs="Helvetica"/>
                <w:i/>
                <w:sz w:val="18"/>
                <w:szCs w:val="18"/>
                <w:lang w:val="de-DE"/>
              </w:rPr>
              <w:t>Agrobacterium rhizogenes</w:t>
            </w:r>
            <w:r w:rsidRPr="00731642">
              <w:rPr>
                <w:rFonts w:eastAsia="Calibri" w:cs="Helvetica"/>
                <w:sz w:val="18"/>
                <w:szCs w:val="18"/>
                <w:lang w:val="de-DE"/>
              </w:rPr>
              <w:t xml:space="preserve"> (Riker </w:t>
            </w:r>
            <w:r w:rsidRPr="00731642">
              <w:rPr>
                <w:rFonts w:eastAsia="Calibri" w:cs="Helvetica"/>
                <w:iCs/>
                <w:sz w:val="18"/>
                <w:szCs w:val="18"/>
                <w:lang w:val="de-DE"/>
              </w:rPr>
              <w:t>et al</w:t>
            </w:r>
            <w:r w:rsidRPr="00731642">
              <w:rPr>
                <w:rFonts w:eastAsia="Calibri" w:cs="Helvetica"/>
                <w:sz w:val="18"/>
                <w:szCs w:val="18"/>
                <w:lang w:val="de-DE"/>
              </w:rPr>
              <w:t>. 1930) Conn 1942)</w:t>
            </w:r>
          </w:p>
        </w:tc>
        <w:tc>
          <w:tcPr>
            <w:tcW w:w="1276" w:type="dxa"/>
            <w:shd w:val="clear" w:color="auto" w:fill="FFFFFF"/>
          </w:tcPr>
          <w:p w14:paraId="79AD53C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97500CC" w14:textId="329B140C"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&lt;EndNote&gt;&lt;Cite&gt;&lt;Author&gt;Bradbury&lt;/Author&gt;&lt;Year&gt;1986&lt;/Year&gt;&lt;RecNum&gt;23131&lt;/RecNum&gt;&lt;DisplayText&gt;(Bradbury 1986)&lt;/DisplayText&gt;&lt;record&gt;&lt;rec-number&gt;23131&lt;/rec-number&gt;&lt;foreign-keys&gt;&lt;key app="EN" db-id="pxwxw0er9zv2fxezxdk5tt5utz5p5vtrwdv0" timestamp="1458003095"&gt;23131&lt;/key&gt;&lt;/foreign-keys&gt;&lt;ref-type name="Books"&gt;6&lt;/ref-type&gt;&lt;contributors&gt;&lt;authors&gt;&lt;author&gt;Bradbury, J. F.&lt;/author&gt;&lt;/authors&gt;&lt;/contributors&gt;&lt;titles&gt;&lt;title&gt;Guide to plant pathogenic bacteria&lt;/title&gt;&lt;secondary-title&gt;Bacteria&lt;/secondary-title&gt;&lt;/titles&gt;&lt;keywords&gt;&lt;keyword&gt;Xanthomonas campestris pv. phaseoli.&lt;/keyword&gt;&lt;keyword&gt;Pseudomonas syringae pv. syringae&lt;/keyword&gt;&lt;keyword&gt;Pseudomonas syringae pv. tabaci&lt;/keyword&gt;&lt;keyword&gt;Erwinia spp.,&lt;/keyword&gt;&lt;keyword&gt;Xanthomonas canipestris pv. tardicrescens&lt;/keyword&gt;&lt;keyword&gt;Pseudomonas syringac pv panici&lt;/keyword&gt;&lt;keyword&gt;Pseudomonas syringac pv. papulans&lt;/keyword&gt;&lt;keyword&gt;Pseudomonas syringae Pv, passiflorae&lt;/keyword&gt;&lt;keyword&gt;Pseudomonas syringae pv. persicae&lt;/keyword&gt;&lt;keyword&gt;Pseudomonas syringae pv. phaseolicola&lt;/keyword&gt;&lt;/keywords&gt;&lt;dates&gt;&lt;year&gt;1986&lt;/year&gt;&lt;/dates&gt;&lt;pub-location&gt;Slough, UK&lt;/pub-location&gt;&lt;publisher&gt;CAB International&lt;/publisher&gt;&lt;isbn&gt;0851985572&lt;/isbn&gt;&lt;urls&gt;&lt;pdf-urls&gt;&lt;url&gt;file://J:\E Library\Plant Catalogue\B\Bradbury 1986 EN23131.pdf&lt;/url&gt;&lt;/pdf-urls&gt;&lt;/urls&gt;&lt;custom1&gt;Cut Flower Liu QX&lt;/custom1&gt;&lt;/record&gt;&lt;/Cite&gt;&lt;/EndNote&gt;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6" w:tooltip="Bradbury, 1986 #23131" w:history="1">
              <w:r w:rsidR="00B53B76">
                <w:rPr>
                  <w:rFonts w:eastAsia="Calibri" w:cs="Helvetica"/>
                  <w:noProof/>
                  <w:sz w:val="18"/>
                  <w:szCs w:val="18"/>
                </w:rPr>
                <w:t>Bradbury 1986</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8AC486E"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34639840" w14:textId="77777777" w:rsidR="00731642" w:rsidRPr="00731642" w:rsidRDefault="00731642" w:rsidP="00731642">
            <w:pPr>
              <w:autoSpaceDE w:val="0"/>
              <w:autoSpaceDN w:val="0"/>
              <w:adjustRightInd w:val="0"/>
              <w:spacing w:after="0" w:line="240" w:lineRule="auto"/>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D4A57D" w14:textId="77777777" w:rsidR="00731642" w:rsidRPr="00731642" w:rsidRDefault="00731642" w:rsidP="00731642">
            <w:pPr>
              <w:autoSpaceDE w:val="0"/>
              <w:autoSpaceDN w:val="0"/>
              <w:adjustRightInd w:val="0"/>
              <w:spacing w:after="0" w:line="240" w:lineRule="auto"/>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7DDAF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74815E2" w14:textId="77777777" w:rsidTr="009E6583">
        <w:trPr>
          <w:cantSplit/>
        </w:trPr>
        <w:tc>
          <w:tcPr>
            <w:tcW w:w="2830" w:type="dxa"/>
            <w:shd w:val="clear" w:color="auto" w:fill="auto"/>
          </w:tcPr>
          <w:p w14:paraId="691A370E" w14:textId="77777777" w:rsidR="00731642" w:rsidRPr="009E6583" w:rsidRDefault="00731642" w:rsidP="00731642">
            <w:pPr>
              <w:spacing w:before="40" w:after="40" w:line="240" w:lineRule="atLeast"/>
              <w:rPr>
                <w:rFonts w:eastAsia="Calibri" w:cs="Helvetica"/>
                <w:sz w:val="18"/>
                <w:szCs w:val="18"/>
              </w:rPr>
            </w:pPr>
            <w:proofErr w:type="spellStart"/>
            <w:r w:rsidRPr="009E6583">
              <w:rPr>
                <w:rFonts w:eastAsia="Calibri" w:cs="Helvetica"/>
                <w:i/>
                <w:iCs/>
                <w:sz w:val="18"/>
                <w:szCs w:val="18"/>
              </w:rPr>
              <w:lastRenderedPageBreak/>
              <w:t>Spiroplasma</w:t>
            </w:r>
            <w:proofErr w:type="spellEnd"/>
            <w:r w:rsidRPr="009E6583">
              <w:rPr>
                <w:rFonts w:eastAsia="Calibri" w:cs="Helvetica"/>
                <w:i/>
                <w:iCs/>
                <w:sz w:val="18"/>
                <w:szCs w:val="18"/>
              </w:rPr>
              <w:t xml:space="preserve"> </w:t>
            </w:r>
            <w:proofErr w:type="spellStart"/>
            <w:r w:rsidRPr="009E6583">
              <w:rPr>
                <w:rFonts w:eastAsia="Calibri" w:cs="Helvetica"/>
                <w:i/>
                <w:iCs/>
                <w:sz w:val="18"/>
                <w:szCs w:val="18"/>
              </w:rPr>
              <w:t>citri</w:t>
            </w:r>
            <w:proofErr w:type="spellEnd"/>
            <w:r w:rsidRPr="009E6583">
              <w:rPr>
                <w:rFonts w:eastAsia="Calibri" w:cs="Helvetica"/>
                <w:sz w:val="18"/>
                <w:szCs w:val="18"/>
              </w:rPr>
              <w:t xml:space="preserve"> </w:t>
            </w:r>
            <w:proofErr w:type="spellStart"/>
            <w:r w:rsidRPr="009E6583">
              <w:rPr>
                <w:rFonts w:eastAsia="Calibri" w:cs="Helvetica"/>
                <w:sz w:val="18"/>
                <w:szCs w:val="18"/>
              </w:rPr>
              <w:t>Saglio</w:t>
            </w:r>
            <w:proofErr w:type="spellEnd"/>
            <w:r w:rsidRPr="009E6583">
              <w:rPr>
                <w:rFonts w:eastAsia="Calibri" w:cs="Helvetica"/>
                <w:sz w:val="18"/>
                <w:szCs w:val="18"/>
              </w:rPr>
              <w:t xml:space="preserve"> et al. 1973 [</w:t>
            </w:r>
            <w:proofErr w:type="spellStart"/>
            <w:r w:rsidRPr="009E6583">
              <w:rPr>
                <w:rFonts w:eastAsia="Calibri" w:cs="Helvetica"/>
                <w:sz w:val="18"/>
                <w:szCs w:val="18"/>
              </w:rPr>
              <w:t>Entomoplasmatales</w:t>
            </w:r>
            <w:proofErr w:type="spellEnd"/>
            <w:r w:rsidRPr="009E6583">
              <w:rPr>
                <w:rFonts w:eastAsia="Calibri" w:cs="Helvetica"/>
                <w:sz w:val="18"/>
                <w:szCs w:val="18"/>
              </w:rPr>
              <w:t xml:space="preserve">: </w:t>
            </w:r>
            <w:proofErr w:type="spellStart"/>
            <w:r w:rsidRPr="009E6583">
              <w:rPr>
                <w:rFonts w:eastAsia="Calibri" w:cs="Helvetica"/>
                <w:sz w:val="18"/>
                <w:szCs w:val="18"/>
              </w:rPr>
              <w:t>Spiroplasmataceae</w:t>
            </w:r>
            <w:proofErr w:type="spellEnd"/>
            <w:r w:rsidRPr="009E6583">
              <w:rPr>
                <w:rFonts w:eastAsia="Calibri" w:cs="Helvetica"/>
                <w:sz w:val="18"/>
                <w:szCs w:val="18"/>
              </w:rPr>
              <w:t>]</w:t>
            </w:r>
          </w:p>
        </w:tc>
        <w:tc>
          <w:tcPr>
            <w:tcW w:w="1276" w:type="dxa"/>
            <w:shd w:val="clear" w:color="auto" w:fill="auto"/>
          </w:tcPr>
          <w:p w14:paraId="2DBF0DB2" w14:textId="46600DF1" w:rsidR="00731642" w:rsidRPr="009E6583" w:rsidRDefault="00731642" w:rsidP="00731642">
            <w:pPr>
              <w:spacing w:before="40" w:after="40" w:line="240" w:lineRule="atLeast"/>
              <w:rPr>
                <w:rFonts w:eastAsia="Calibri" w:cs="Helvetica"/>
                <w:sz w:val="18"/>
                <w:szCs w:val="18"/>
              </w:rPr>
            </w:pPr>
            <w:r w:rsidRPr="009E6583">
              <w:rPr>
                <w:rFonts w:eastAsia="Calibri" w:cs="Helvetica"/>
                <w:i/>
                <w:iCs/>
                <w:sz w:val="18"/>
                <w:szCs w:val="18"/>
              </w:rPr>
              <w:t>Apium, Daucus, Petroselinum</w:t>
            </w:r>
            <w:r w:rsidR="009057B6" w:rsidRPr="009E6583">
              <w:rPr>
                <w:rFonts w:eastAsia="Calibri" w:cs="Helvetica"/>
                <w:sz w:val="18"/>
                <w:szCs w:val="18"/>
              </w:rPr>
              <w:t xml:space="preserve"> </w:t>
            </w:r>
          </w:p>
        </w:tc>
        <w:tc>
          <w:tcPr>
            <w:tcW w:w="1701" w:type="dxa"/>
            <w:shd w:val="clear" w:color="auto" w:fill="auto"/>
          </w:tcPr>
          <w:p w14:paraId="157D37F0" w14:textId="77777777" w:rsidR="00731642" w:rsidRPr="009E6583" w:rsidRDefault="00731642" w:rsidP="00731642">
            <w:pPr>
              <w:spacing w:before="40" w:after="40" w:line="240" w:lineRule="atLeast"/>
              <w:rPr>
                <w:rFonts w:eastAsia="Calibri" w:cs="Helvetica"/>
                <w:sz w:val="18"/>
                <w:szCs w:val="18"/>
              </w:rPr>
            </w:pPr>
            <w:r w:rsidRPr="009E6583">
              <w:rPr>
                <w:rFonts w:eastAsia="Calibri" w:cs="Helvetica"/>
                <w:sz w:val="18"/>
                <w:szCs w:val="18"/>
              </w:rPr>
              <w:t>Not known to occur</w:t>
            </w:r>
          </w:p>
        </w:tc>
        <w:tc>
          <w:tcPr>
            <w:tcW w:w="2410" w:type="dxa"/>
            <w:shd w:val="clear" w:color="auto" w:fill="auto"/>
          </w:tcPr>
          <w:p w14:paraId="7FD7B698" w14:textId="050AC2BF" w:rsidR="000100C5" w:rsidRPr="009E6583" w:rsidRDefault="00731642" w:rsidP="00731642">
            <w:pPr>
              <w:spacing w:before="40" w:after="40" w:line="240" w:lineRule="atLeast"/>
              <w:rPr>
                <w:rFonts w:eastAsia="Calibri" w:cs="Helvetica"/>
                <w:sz w:val="18"/>
                <w:szCs w:val="18"/>
              </w:rPr>
            </w:pPr>
            <w:r w:rsidRPr="009E6583">
              <w:rPr>
                <w:rFonts w:eastAsia="Calibri" w:cs="Helvetica"/>
                <w:sz w:val="18"/>
                <w:szCs w:val="18"/>
              </w:rPr>
              <w:t xml:space="preserve">No: this bacterium has been reported occurring on </w:t>
            </w:r>
            <w:r w:rsidRPr="009E6583">
              <w:rPr>
                <w:rFonts w:eastAsia="Calibri" w:cs="Helvetica"/>
                <w:i/>
                <w:iCs/>
                <w:sz w:val="18"/>
                <w:szCs w:val="18"/>
              </w:rPr>
              <w:t>Apium</w:t>
            </w:r>
            <w:r w:rsidRPr="009E6583">
              <w:rPr>
                <w:rFonts w:eastAsia="Calibri" w:cs="Helvetica"/>
                <w:sz w:val="18"/>
                <w:szCs w:val="18"/>
              </w:rPr>
              <w:t xml:space="preserve">, and </w:t>
            </w:r>
            <w:r w:rsidRPr="009E6583">
              <w:rPr>
                <w:rFonts w:eastAsia="Calibri" w:cs="Helvetica"/>
                <w:i/>
                <w:iCs/>
                <w:sz w:val="18"/>
                <w:szCs w:val="18"/>
              </w:rPr>
              <w:t>Petroselinum</w:t>
            </w:r>
            <w:r w:rsidRPr="009E6583">
              <w:rPr>
                <w:rFonts w:eastAsia="Calibri" w:cs="Helvetica"/>
                <w:sz w:val="18"/>
                <w:szCs w:val="18"/>
              </w:rPr>
              <w:t xml:space="preserve"> species </w:t>
            </w:r>
            <w:r w:rsidR="00B53B76">
              <w:rPr>
                <w:rFonts w:eastAsia="Calibri" w:cs="Helvetica"/>
                <w:sz w:val="18"/>
                <w:szCs w:val="18"/>
              </w:rPr>
              <w:fldChar w:fldCharType="begin">
                <w:fldData xml:space="preserve">PEVuZE5vdGU+PENpdGU+PEF1dGhvcj5HZXJhPC9BdXRob3I+PFllYXI+MjAxMTwvWWVhcj48UmVj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==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PEVuZE5vdGU+PENpdGU+PEF1dGhvcj5HZXJhPC9BdXRob3I+PFllYXI+MjAxMTwvWWVhcj48UmVj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==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31" w:tooltip="Gera, 2011 #27250" w:history="1">
              <w:r w:rsidR="00B53B76">
                <w:rPr>
                  <w:rFonts w:eastAsia="Calibri" w:cs="Helvetica"/>
                  <w:noProof/>
                  <w:sz w:val="18"/>
                  <w:szCs w:val="18"/>
                </w:rPr>
                <w:t>Gera et al. 2011</w:t>
              </w:r>
            </w:hyperlink>
            <w:r w:rsidR="00B53B76">
              <w:rPr>
                <w:rFonts w:eastAsia="Calibri" w:cs="Helvetica"/>
                <w:noProof/>
                <w:sz w:val="18"/>
                <w:szCs w:val="18"/>
              </w:rPr>
              <w:t xml:space="preserve">; </w:t>
            </w:r>
            <w:hyperlink w:anchor="_ENREF_253" w:tooltip="Nejat, 2011 #27550" w:history="1">
              <w:r w:rsidR="00B53B76">
                <w:rPr>
                  <w:rFonts w:eastAsia="Calibri" w:cs="Helvetica"/>
                  <w:noProof/>
                  <w:sz w:val="18"/>
                  <w:szCs w:val="18"/>
                </w:rPr>
                <w:t>Nejat, Vadamalai &amp; Dickinson 2011</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Helvetica"/>
                <w:sz w:val="18"/>
                <w:szCs w:val="18"/>
              </w:rPr>
              <w:t xml:space="preserve">. It is reported to be seed transmitted in </w:t>
            </w:r>
            <w:r w:rsidRPr="009E6583">
              <w:rPr>
                <w:rFonts w:eastAsia="Calibri" w:cs="Helvetica"/>
                <w:i/>
                <w:iCs/>
                <w:sz w:val="18"/>
                <w:szCs w:val="18"/>
              </w:rPr>
              <w:t xml:space="preserve">Daucus carota </w:t>
            </w:r>
            <w:r w:rsidR="00B53B76">
              <w:rPr>
                <w:rFonts w:eastAsia="Calibri" w:cs="Helvetica"/>
                <w:sz w:val="18"/>
                <w:szCs w:val="18"/>
              </w:rPr>
              <w:fldChar w:fldCharType="begin">
                <w:fldData xml:space="preserve">PEVuZE5vdGU+PENpdGU+PEF1dGhvcj5BbGZhcm8tRmVybsOhbmRlejwvQXV0aG9yPjxZZWFyPjIw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PEVuZE5vdGU+PENpdGU+PEF1dGhvcj5BbGZhcm8tRmVybsOhbmRlejwvQXV0aG9yPjxZZWFyPjIw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7" w:tooltip="Alfaro-Fernández, 2017 #30328" w:history="1">
              <w:r w:rsidR="00B53B76">
                <w:rPr>
                  <w:rFonts w:eastAsia="Calibri" w:cs="Helvetica"/>
                  <w:noProof/>
                  <w:sz w:val="18"/>
                  <w:szCs w:val="18"/>
                </w:rPr>
                <w:t>Alfaro-Fernández et al. 2017</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Helvetica"/>
                <w:sz w:val="18"/>
                <w:szCs w:val="18"/>
              </w:rPr>
              <w:t xml:space="preserve">, but since publication of this paper, no verified evidence was found indicating this bacterium is seed-borne in any hosts including </w:t>
            </w:r>
            <w:r w:rsidRPr="009E6583">
              <w:rPr>
                <w:rFonts w:eastAsia="Calibri" w:cs="Helvetica"/>
                <w:i/>
                <w:iCs/>
                <w:sz w:val="18"/>
                <w:szCs w:val="18"/>
              </w:rPr>
              <w:t>Daucus carota</w:t>
            </w:r>
            <w:r w:rsidRPr="009E6583">
              <w:rPr>
                <w:rFonts w:eastAsia="Calibri" w:cs="Helvetica"/>
                <w:sz w:val="18"/>
                <w:szCs w:val="18"/>
              </w:rPr>
              <w:t>. Seeds of apiaceous vegetables are not considered to provide a pathway for this bacterium.</w:t>
            </w:r>
          </w:p>
        </w:tc>
        <w:tc>
          <w:tcPr>
            <w:tcW w:w="2410" w:type="dxa"/>
            <w:shd w:val="clear" w:color="auto" w:fill="auto"/>
          </w:tcPr>
          <w:p w14:paraId="1184DF35" w14:textId="77777777" w:rsidR="00731642" w:rsidRPr="009E6583" w:rsidRDefault="00731642" w:rsidP="00731642">
            <w:pPr>
              <w:spacing w:before="40" w:after="40" w:line="240" w:lineRule="atLeast"/>
              <w:rPr>
                <w:rFonts w:eastAsia="Calibri" w:cs="Helvetica"/>
                <w:sz w:val="18"/>
                <w:szCs w:val="18"/>
              </w:rPr>
            </w:pPr>
            <w:r w:rsidRPr="009E6583">
              <w:rPr>
                <w:rFonts w:eastAsia="Calibri" w:cs="Helvetica"/>
                <w:sz w:val="18"/>
                <w:szCs w:val="18"/>
              </w:rPr>
              <w:t>Assessment not required</w:t>
            </w:r>
          </w:p>
        </w:tc>
        <w:tc>
          <w:tcPr>
            <w:tcW w:w="2126" w:type="dxa"/>
            <w:shd w:val="clear" w:color="auto" w:fill="auto"/>
          </w:tcPr>
          <w:p w14:paraId="31739CA4" w14:textId="77777777" w:rsidR="00731642" w:rsidRPr="009E6583" w:rsidRDefault="00731642" w:rsidP="00731642">
            <w:pPr>
              <w:spacing w:before="40" w:after="40" w:line="240" w:lineRule="atLeast"/>
              <w:rPr>
                <w:rFonts w:eastAsia="Calibri" w:cs="Helvetica"/>
                <w:sz w:val="18"/>
                <w:szCs w:val="18"/>
              </w:rPr>
            </w:pPr>
            <w:r w:rsidRPr="009E6583">
              <w:rPr>
                <w:rFonts w:eastAsia="Calibri" w:cs="Helvetica"/>
                <w:sz w:val="18"/>
                <w:szCs w:val="18"/>
              </w:rPr>
              <w:t>Assessment not required</w:t>
            </w:r>
          </w:p>
        </w:tc>
        <w:tc>
          <w:tcPr>
            <w:tcW w:w="1276" w:type="dxa"/>
            <w:shd w:val="clear" w:color="auto" w:fill="auto"/>
          </w:tcPr>
          <w:p w14:paraId="3B4D15BF" w14:textId="77777777" w:rsidR="00731642" w:rsidRPr="009E6583" w:rsidRDefault="00731642" w:rsidP="00731642">
            <w:pPr>
              <w:spacing w:before="40" w:after="40" w:line="240" w:lineRule="atLeast"/>
              <w:rPr>
                <w:rFonts w:eastAsia="Calibri" w:cs="Helvetica"/>
                <w:sz w:val="18"/>
                <w:szCs w:val="18"/>
              </w:rPr>
            </w:pPr>
            <w:r w:rsidRPr="009E6583">
              <w:rPr>
                <w:rFonts w:eastAsia="Calibri" w:cs="Helvetica"/>
                <w:sz w:val="18"/>
                <w:szCs w:val="18"/>
              </w:rPr>
              <w:t>No</w:t>
            </w:r>
          </w:p>
        </w:tc>
      </w:tr>
      <w:tr w:rsidR="00731642" w:rsidRPr="00731642" w14:paraId="07A222C8" w14:textId="77777777" w:rsidTr="0031751B">
        <w:trPr>
          <w:cantSplit/>
        </w:trPr>
        <w:tc>
          <w:tcPr>
            <w:tcW w:w="2830" w:type="dxa"/>
          </w:tcPr>
          <w:p w14:paraId="437C3C3E" w14:textId="77777777" w:rsidR="00731642" w:rsidRPr="00731642" w:rsidRDefault="00731642" w:rsidP="00731642">
            <w:pPr>
              <w:spacing w:before="40" w:after="40" w:line="240" w:lineRule="atLeast"/>
              <w:rPr>
                <w:rFonts w:eastAsia="Calibri" w:cs="Times New Roman"/>
                <w:bCs/>
                <w:i/>
                <w:iCs/>
                <w:sz w:val="18"/>
                <w:szCs w:val="18"/>
              </w:rPr>
            </w:pPr>
            <w:r w:rsidRPr="00731642">
              <w:rPr>
                <w:rFonts w:eastAsia="Calibri" w:cs="Helvetica"/>
                <w:i/>
                <w:sz w:val="18"/>
                <w:szCs w:val="18"/>
              </w:rPr>
              <w:t xml:space="preserve">Streptomyces </w:t>
            </w:r>
            <w:proofErr w:type="spellStart"/>
            <w:r w:rsidRPr="00731642">
              <w:rPr>
                <w:rFonts w:eastAsia="Calibri" w:cs="Helvetica"/>
                <w:i/>
                <w:sz w:val="18"/>
                <w:szCs w:val="18"/>
              </w:rPr>
              <w:t>scabiei</w:t>
            </w:r>
            <w:proofErr w:type="spellEnd"/>
            <w:r w:rsidRPr="00731642">
              <w:rPr>
                <w:rFonts w:eastAsia="Calibri" w:cs="Helvetica"/>
                <w:sz w:val="18"/>
                <w:szCs w:val="18"/>
              </w:rPr>
              <w:t xml:space="preserve"> (ex </w:t>
            </w:r>
            <w:proofErr w:type="spellStart"/>
            <w:r w:rsidRPr="00731642">
              <w:rPr>
                <w:rFonts w:eastAsia="Calibri" w:cs="Helvetica"/>
                <w:sz w:val="18"/>
                <w:szCs w:val="18"/>
              </w:rPr>
              <w:t>Thaxter</w:t>
            </w:r>
            <w:proofErr w:type="spellEnd"/>
            <w:r w:rsidRPr="00731642">
              <w:rPr>
                <w:rFonts w:eastAsia="Calibri" w:cs="Helvetica"/>
                <w:sz w:val="18"/>
                <w:szCs w:val="18"/>
              </w:rPr>
              <w:t xml:space="preserve"> 1891) Lambert and Loria 1989[</w:t>
            </w:r>
            <w:proofErr w:type="spellStart"/>
            <w:r w:rsidRPr="00731642">
              <w:rPr>
                <w:rFonts w:eastAsia="Calibri" w:cs="Helvetica"/>
                <w:sz w:val="18"/>
                <w:szCs w:val="18"/>
              </w:rPr>
              <w:t>Actinomycetales</w:t>
            </w:r>
            <w:proofErr w:type="spellEnd"/>
            <w:r w:rsidRPr="00731642">
              <w:rPr>
                <w:rFonts w:eastAsia="Calibri" w:cs="Helvetica"/>
                <w:sz w:val="18"/>
                <w:szCs w:val="18"/>
              </w:rPr>
              <w:t xml:space="preserve">: </w:t>
            </w:r>
            <w:proofErr w:type="spellStart"/>
            <w:r w:rsidRPr="00731642">
              <w:rPr>
                <w:rFonts w:eastAsia="Calibri" w:cs="Helvetica"/>
                <w:sz w:val="18"/>
                <w:szCs w:val="18"/>
              </w:rPr>
              <w:t>Streptomycetaceae</w:t>
            </w:r>
            <w:proofErr w:type="spellEnd"/>
            <w:r w:rsidRPr="00731642">
              <w:rPr>
                <w:rFonts w:eastAsia="Calibri" w:cs="Helvetica"/>
                <w:sz w:val="18"/>
                <w:szCs w:val="18"/>
              </w:rPr>
              <w:t>]</w:t>
            </w:r>
          </w:p>
        </w:tc>
        <w:tc>
          <w:tcPr>
            <w:tcW w:w="1276" w:type="dxa"/>
            <w:shd w:val="clear" w:color="auto" w:fill="FFFFFF"/>
          </w:tcPr>
          <w:p w14:paraId="101FF8C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Pastinaca</w:t>
            </w:r>
          </w:p>
        </w:tc>
        <w:tc>
          <w:tcPr>
            <w:tcW w:w="1701" w:type="dxa"/>
          </w:tcPr>
          <w:p w14:paraId="3596E2F9" w14:textId="0FBCEE45"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&lt;EndNote&gt;&lt;Cite&gt;&lt;Author&gt;Horne&lt;/Author&gt;&lt;Year&gt;2002&lt;/Year&gt;&lt;RecNum&gt;17077&lt;/RecNum&gt;&lt;DisplayText&gt;(Horne, de Boer &amp;amp; Crawford 2002)&lt;/DisplayText&gt;&lt;record&gt;&lt;rec-number&gt;17077&lt;/rec-number&gt;&lt;foreign-keys&gt;&lt;key app="EN" db-id="pxwxw0er9zv2fxezxdk5tt5utz5p5vtrwdv0" timestamp="1451972747"&gt;17077&lt;/key&gt;&lt;/foreign-keys&gt;&lt;ref-type name="Books"&gt;6&lt;/ref-type&gt;&lt;contributors&gt;&lt;authors&gt;&lt;author&gt;Horne,P.&lt;/author&gt;&lt;author&gt;de Boer,R.&lt;/author&gt;&lt;author&gt;Crawford,D.&lt;/author&gt;&lt;/authors&gt;&lt;/contributors&gt;&lt;titles&gt;&lt;title&gt;Insects and diseases of Australian potato crops&lt;/title&gt;&lt;/titles&gt;&lt;pages&gt;1-90&lt;/pages&gt;&lt;keywords&gt;&lt;keyword&gt;Crops&lt;/keyword&gt;&lt;keyword&gt;disease&lt;/keyword&gt;&lt;keyword&gt;Diseases&lt;/keyword&gt;&lt;keyword&gt;insect&lt;/keyword&gt;&lt;keyword&gt;Insects&lt;/keyword&gt;&lt;/keywords&gt;&lt;dates&gt;&lt;year&gt;2002&lt;/year&gt;&lt;/dates&gt;&lt;pub-location&gt;Melbourne&lt;/pub-location&gt;&lt;publisher&gt;Melbourne University Press&lt;/publisher&gt;&lt;label&gt;81304&lt;/label&gt;&lt;urls&gt;&lt;/urls&gt;&lt;custom1&gt;potato propagative material review cc&lt;/custom1&gt;&lt;/record&gt;&lt;/Cite&gt;&lt;/EndNote&gt;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63" w:tooltip="Horne, 2002 #17077" w:history="1">
              <w:r w:rsidR="00B53B76">
                <w:rPr>
                  <w:rFonts w:eastAsia="Calibri" w:cs="Helvetica"/>
                  <w:noProof/>
                  <w:sz w:val="18"/>
                  <w:szCs w:val="18"/>
                </w:rPr>
                <w:t>Horne, de Boer &amp; Crawford 2002</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88E42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49FAC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C9B2E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8650C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EAB442" w14:textId="77777777" w:rsidTr="0031751B">
        <w:trPr>
          <w:cantSplit/>
        </w:trPr>
        <w:tc>
          <w:tcPr>
            <w:tcW w:w="2830" w:type="dxa"/>
          </w:tcPr>
          <w:p w14:paraId="721CFF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Xanthomonas campestris</w:t>
            </w:r>
            <w:r w:rsidRPr="00731642">
              <w:rPr>
                <w:rFonts w:eastAsia="Calibri" w:cs="Times New Roman"/>
                <w:sz w:val="18"/>
                <w:szCs w:val="18"/>
              </w:rPr>
              <w:t xml:space="preserve"> </w:t>
            </w:r>
            <w:proofErr w:type="spellStart"/>
            <w:r w:rsidRPr="00731642">
              <w:rPr>
                <w:rFonts w:eastAsia="Calibri" w:cs="Times New Roman"/>
                <w:sz w:val="18"/>
                <w:szCs w:val="18"/>
              </w:rPr>
              <w:t>pv</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coriandri</w:t>
            </w:r>
            <w:proofErr w:type="spellEnd"/>
            <w:r w:rsidRPr="00731642">
              <w:rPr>
                <w:rFonts w:eastAsia="Calibri" w:cs="Times New Roman"/>
                <w:i/>
                <w:sz w:val="18"/>
                <w:szCs w:val="18"/>
              </w:rPr>
              <w:t xml:space="preserve"> </w:t>
            </w:r>
            <w:r w:rsidRPr="00731642">
              <w:rPr>
                <w:rFonts w:eastAsia="Calibri" w:cs="Times New Roman"/>
                <w:sz w:val="18"/>
                <w:szCs w:val="18"/>
              </w:rPr>
              <w:t xml:space="preserve">(Srinivasan et al.) Dye </w:t>
            </w:r>
            <w:r w:rsidRPr="00731642">
              <w:rPr>
                <w:rFonts w:eastAsia="Calibri" w:cs="Helvetica"/>
                <w:sz w:val="18"/>
                <w:szCs w:val="18"/>
                <w:lang w:val="en-US"/>
              </w:rPr>
              <w:t>[</w:t>
            </w:r>
            <w:proofErr w:type="spellStart"/>
            <w:r w:rsidRPr="00731642">
              <w:rPr>
                <w:rFonts w:eastAsia="Calibri" w:cs="Helvetica"/>
                <w:sz w:val="18"/>
                <w:szCs w:val="18"/>
                <w:lang w:val="en-US"/>
              </w:rPr>
              <w:t>Xanthomonadales</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Xanthomonadaceae</w:t>
            </w:r>
            <w:proofErr w:type="spellEnd"/>
            <w:r w:rsidRPr="00731642">
              <w:rPr>
                <w:rFonts w:eastAsia="Calibri" w:cs="Helvetica"/>
                <w:sz w:val="18"/>
                <w:szCs w:val="18"/>
                <w:lang w:val="en-US"/>
              </w:rPr>
              <w:t>]</w:t>
            </w:r>
          </w:p>
        </w:tc>
        <w:tc>
          <w:tcPr>
            <w:tcW w:w="1276" w:type="dxa"/>
            <w:shd w:val="clear" w:color="auto" w:fill="FFFFFF"/>
          </w:tcPr>
          <w:p w14:paraId="5D75C40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09EEFF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0D8A747" w14:textId="525C0CC2"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bacterium</w:t>
            </w:r>
            <w:r w:rsidRPr="00731642">
              <w:rPr>
                <w:rFonts w:eastAsia="Calibri" w:cs="Helvetica"/>
                <w:sz w:val="18"/>
                <w:szCs w:val="18"/>
              </w:rPr>
              <w:t xml:space="preserve"> </w:t>
            </w:r>
            <w:r w:rsidRPr="00731642">
              <w:rPr>
                <w:rFonts w:eastAsia="Calibri" w:cs="Helvetica"/>
                <w:sz w:val="18"/>
                <w:szCs w:val="18"/>
                <w:lang w:val="en-US"/>
              </w:rPr>
              <w:t xml:space="preserve">has been reported occurring </w:t>
            </w:r>
            <w:r w:rsidRPr="00731642">
              <w:rPr>
                <w:rFonts w:eastAsia="Calibri" w:cs="Helvetica"/>
                <w:sz w:val="18"/>
                <w:szCs w:val="18"/>
              </w:rPr>
              <w:t xml:space="preserve">on </w:t>
            </w:r>
            <w:r w:rsidRPr="00731642">
              <w:rPr>
                <w:rFonts w:eastAsia="Calibri" w:cs="Helvetica"/>
                <w:i/>
                <w:sz w:val="18"/>
                <w:szCs w:val="18"/>
              </w:rPr>
              <w:t>Coriandrum</w:t>
            </w:r>
            <w:r w:rsidRPr="00731642">
              <w:rPr>
                <w:rFonts w:eastAsia="Calibri" w:cs="Helvetica"/>
                <w:sz w:val="18"/>
                <w:szCs w:val="18"/>
              </w:rPr>
              <w:t xml:space="preserve"> species and causes leaf spot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&lt;EndNote&gt;&lt;Cite&gt;&lt;Author&gt;Bradbury&lt;/Author&gt;&lt;Year&gt;1986&lt;/Year&gt;&lt;RecNum&gt;23131&lt;/RecNum&gt;&lt;DisplayText&gt;(Bradbury 1986)&lt;/DisplayText&gt;&lt;record&gt;&lt;rec-number&gt;23131&lt;/rec-number&gt;&lt;foreign-keys&gt;&lt;key app="EN" db-id="pxwxw0er9zv2fxezxdk5tt5utz5p5vtrwdv0" timestamp="1458003095"&gt;23131&lt;/key&gt;&lt;/foreign-keys&gt;&lt;ref-type name="Books"&gt;6&lt;/ref-type&gt;&lt;contributors&gt;&lt;authors&gt;&lt;author&gt;Bradbury, J. F.&lt;/author&gt;&lt;/authors&gt;&lt;/contributors&gt;&lt;titles&gt;&lt;title&gt;Guide to plant pathogenic bacteria&lt;/title&gt;&lt;secondary-title&gt;Bacteria&lt;/secondary-title&gt;&lt;/titles&gt;&lt;keywords&gt;&lt;keyword&gt;Xanthomonas campestris pv. phaseoli.&lt;/keyword&gt;&lt;keyword&gt;Pseudomonas syringae pv. syringae&lt;/keyword&gt;&lt;keyword&gt;Pseudomonas syringae pv. tabaci&lt;/keyword&gt;&lt;keyword&gt;Erwinia spp.,&lt;/keyword&gt;&lt;keyword&gt;Xanthomonas canipestris pv. tardicrescens&lt;/keyword&gt;&lt;keyword&gt;Pseudomonas syringac pv panici&lt;/keyword&gt;&lt;keyword&gt;Pseudomonas syringac pv. papulans&lt;/keyword&gt;&lt;keyword&gt;Pseudomonas syringae Pv, passiflorae&lt;/keyword&gt;&lt;keyword&gt;Pseudomonas syringae pv. persicae&lt;/keyword&gt;&lt;keyword&gt;Pseudomonas syringae pv. phaseolicola&lt;/keyword&gt;&lt;/keywords&gt;&lt;dates&gt;&lt;year&gt;1986&lt;/year&gt;&lt;/dates&gt;&lt;pub-location&gt;Slough, UK&lt;/pub-location&gt;&lt;publisher&gt;CAB International&lt;/publisher&gt;&lt;isbn&gt;0851985572&lt;/isbn&gt;&lt;urls&gt;&lt;pdf-urls&gt;&lt;url&gt;file://J:\E Library\Plant Catalogue\B\Bradbury 1986 EN23131.pdf&lt;/url&gt;&lt;/pdf-urls&gt;&lt;/urls&gt;&lt;custom1&gt;Cut Flower Liu QX&lt;/custom1&gt;&lt;/record&gt;&lt;/Cite&gt;&lt;/EndNote&gt;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6" w:tooltip="Bradbury, 1986 #23131" w:history="1">
              <w:r w:rsidR="00B53B76">
                <w:rPr>
                  <w:rFonts w:eastAsia="Calibri" w:cs="Helvetica"/>
                  <w:noProof/>
                  <w:sz w:val="18"/>
                  <w:szCs w:val="18"/>
                </w:rPr>
                <w:t>Bradbury 1986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this bacterium is seed-borne in these hosts. Seeds of apiaceous vegetables are not considered to provide a pathway for this bacterium.</w:t>
            </w:r>
          </w:p>
        </w:tc>
        <w:tc>
          <w:tcPr>
            <w:tcW w:w="2410" w:type="dxa"/>
            <w:shd w:val="clear" w:color="auto" w:fill="FFFFFF"/>
          </w:tcPr>
          <w:p w14:paraId="02962B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5FD9C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654A9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FE87C13" w14:textId="77777777" w:rsidTr="0031751B">
        <w:trPr>
          <w:cantSplit/>
        </w:trPr>
        <w:tc>
          <w:tcPr>
            <w:tcW w:w="2830" w:type="dxa"/>
          </w:tcPr>
          <w:p w14:paraId="14120D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i/>
                <w:iCs/>
                <w:sz w:val="18"/>
                <w:szCs w:val="18"/>
              </w:rPr>
              <w:t xml:space="preserve">Xanthomonas </w:t>
            </w:r>
            <w:proofErr w:type="spellStart"/>
            <w:r w:rsidRPr="00731642">
              <w:rPr>
                <w:rFonts w:eastAsia="Calibri" w:cs="Times New Roman"/>
                <w:bCs/>
                <w:i/>
                <w:iCs/>
                <w:sz w:val="18"/>
                <w:szCs w:val="18"/>
              </w:rPr>
              <w:t>hortorum</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pv</w:t>
            </w:r>
            <w:proofErr w:type="spellEnd"/>
            <w:r w:rsidRPr="00731642">
              <w:rPr>
                <w:rFonts w:eastAsia="Calibri" w:cs="Times New Roman"/>
                <w:bCs/>
                <w:sz w:val="18"/>
                <w:szCs w:val="18"/>
              </w:rPr>
              <w:t xml:space="preserve">. </w:t>
            </w:r>
            <w:proofErr w:type="spellStart"/>
            <w:r w:rsidRPr="00731642">
              <w:rPr>
                <w:rFonts w:eastAsia="Calibri" w:cs="Times New Roman"/>
                <w:bCs/>
                <w:i/>
                <w:iCs/>
                <w:sz w:val="18"/>
                <w:szCs w:val="18"/>
              </w:rPr>
              <w:t>carotae</w:t>
            </w:r>
            <w:proofErr w:type="spellEnd"/>
            <w:r w:rsidRPr="00731642">
              <w:rPr>
                <w:rFonts w:eastAsia="Calibri" w:cs="Times New Roman"/>
                <w:sz w:val="18"/>
                <w:szCs w:val="18"/>
              </w:rPr>
              <w:t xml:space="preserve"> (Kendrick) </w:t>
            </w:r>
            <w:proofErr w:type="spellStart"/>
            <w:r w:rsidRPr="00731642">
              <w:rPr>
                <w:rFonts w:eastAsia="Calibri" w:cs="Times New Roman"/>
                <w:sz w:val="18"/>
                <w:szCs w:val="18"/>
              </w:rPr>
              <w:t>Vauterin</w:t>
            </w:r>
            <w:proofErr w:type="spellEnd"/>
            <w:r w:rsidRPr="00731642">
              <w:rPr>
                <w:rFonts w:eastAsia="Calibri" w:cs="Times New Roman"/>
                <w:sz w:val="18"/>
                <w:szCs w:val="18"/>
              </w:rPr>
              <w:t xml:space="preserve"> et al. 1995</w:t>
            </w:r>
            <w:r w:rsidRPr="00731642">
              <w:rPr>
                <w:rFonts w:eastAsia="Calibri" w:cs="Helvetica"/>
                <w:sz w:val="18"/>
                <w:szCs w:val="18"/>
                <w:lang w:val="en-US"/>
              </w:rPr>
              <w:t xml:space="preserve"> [</w:t>
            </w:r>
            <w:proofErr w:type="spellStart"/>
            <w:r w:rsidRPr="00731642">
              <w:rPr>
                <w:rFonts w:eastAsia="Calibri" w:cs="Helvetica"/>
                <w:sz w:val="18"/>
                <w:szCs w:val="18"/>
                <w:lang w:val="en-US"/>
              </w:rPr>
              <w:t>Xanthomonadales</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Xanthomonadaceae</w:t>
            </w:r>
            <w:proofErr w:type="spellEnd"/>
            <w:r w:rsidRPr="00731642">
              <w:rPr>
                <w:rFonts w:eastAsia="Calibri" w:cs="Helvetica"/>
                <w:sz w:val="18"/>
                <w:szCs w:val="18"/>
                <w:lang w:val="en-US"/>
              </w:rPr>
              <w:t>]</w:t>
            </w:r>
            <w:r w:rsidRPr="00731642">
              <w:rPr>
                <w:rFonts w:eastAsia="Calibri" w:cs="Times New Roman"/>
                <w:bCs/>
                <w:iCs/>
                <w:sz w:val="18"/>
                <w:szCs w:val="18"/>
              </w:rPr>
              <w:t xml:space="preserve"> (synonym:</w:t>
            </w:r>
            <w:r w:rsidRPr="00731642">
              <w:rPr>
                <w:rFonts w:eastAsia="Calibri" w:cs="Times New Roman"/>
                <w:i/>
                <w:sz w:val="18"/>
                <w:szCs w:val="18"/>
              </w:rPr>
              <w:t xml:space="preserve"> Xanthomonas campestris</w:t>
            </w:r>
            <w:r w:rsidRPr="00731642">
              <w:rPr>
                <w:rFonts w:eastAsia="Calibri" w:cs="Times New Roman"/>
                <w:sz w:val="18"/>
                <w:szCs w:val="18"/>
              </w:rPr>
              <w:t xml:space="preserve"> </w:t>
            </w:r>
            <w:proofErr w:type="spellStart"/>
            <w:r w:rsidRPr="00731642">
              <w:rPr>
                <w:rFonts w:eastAsia="Calibri" w:cs="Times New Roman"/>
                <w:sz w:val="18"/>
                <w:szCs w:val="18"/>
              </w:rPr>
              <w:t>pv</w:t>
            </w:r>
            <w:proofErr w:type="spellEnd"/>
            <w:r w:rsidRPr="00731642">
              <w:rPr>
                <w:rFonts w:eastAsia="Calibri" w:cs="Times New Roman"/>
                <w:sz w:val="18"/>
                <w:szCs w:val="18"/>
              </w:rPr>
              <w:t xml:space="preserve">. </w:t>
            </w:r>
            <w:proofErr w:type="spellStart"/>
            <w:r w:rsidRPr="00731642">
              <w:rPr>
                <w:rFonts w:eastAsia="Calibri" w:cs="Times New Roman"/>
                <w:bCs/>
                <w:i/>
                <w:iCs/>
                <w:sz w:val="18"/>
                <w:szCs w:val="18"/>
              </w:rPr>
              <w:t>carotae</w:t>
            </w:r>
            <w:proofErr w:type="spellEnd"/>
            <w:r w:rsidRPr="00731642">
              <w:rPr>
                <w:rFonts w:eastAsia="Calibri" w:cs="Times New Roman"/>
                <w:bCs/>
                <w:i/>
                <w:iCs/>
                <w:sz w:val="18"/>
                <w:szCs w:val="18"/>
              </w:rPr>
              <w:t xml:space="preserve"> </w:t>
            </w:r>
            <w:r w:rsidRPr="00731642">
              <w:rPr>
                <w:rFonts w:eastAsia="Calibri" w:cs="Times New Roman"/>
                <w:sz w:val="18"/>
                <w:szCs w:val="18"/>
              </w:rPr>
              <w:t>(Kendrick 1934) Dye 1978)</w:t>
            </w:r>
          </w:p>
        </w:tc>
        <w:tc>
          <w:tcPr>
            <w:tcW w:w="1276" w:type="dxa"/>
            <w:shd w:val="clear" w:color="auto" w:fill="FFFFFF"/>
          </w:tcPr>
          <w:p w14:paraId="138EC44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Daucus</w:t>
            </w:r>
          </w:p>
        </w:tc>
        <w:tc>
          <w:tcPr>
            <w:tcW w:w="1701" w:type="dxa"/>
          </w:tcPr>
          <w:p w14:paraId="670D3D25" w14:textId="4606DCB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&lt;EndNote&gt;&lt;Cite&gt;&lt;Author&gt;Persley&lt;/Author&gt;&lt;Year&gt;2010&lt;/Year&gt;&lt;RecNum&gt;12980&lt;/RecNum&gt;&lt;DisplayText&gt;(EPPO 2020; 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Cite&gt;&lt;Author&gt;EPPO&lt;/Author&gt;&lt;Year&gt;2020&lt;/Year&gt;&lt;RecNum&gt;37142&lt;/RecNum&gt;&lt;record&gt;&lt;rec-number&gt;37142&lt;/rec-number&gt;&lt;foreign-keys&gt;&lt;key app="EN" db-id="pxwxw0er9zv2fxezxdk5tt5utz5p5vtrwdv0" timestamp="1578275382"&gt;37142&lt;/key&gt;&lt;/foreign-keys&gt;&lt;ref-type name="Databases"&gt;45&lt;/ref-type&gt;&lt;contributors&gt;&lt;authors&gt;&lt;author&gt;EPPO,&lt;/author&gt;&lt;/authors&gt;&lt;/contributors&gt;&lt;titles&gt;&lt;title&gt;EPPO Global Database&lt;/title&gt;&lt;/titles&gt;&lt;dates&gt;&lt;year&gt;2020&lt;/year&gt;&lt;pub-dates&gt;&lt;date&gt;2020&lt;/date&gt;&lt;/pub-dates&gt;&lt;/dates&gt;&lt;urls&gt;&lt;related-urls&gt;&lt;url&gt;https://gd.eppo.int/&lt;/url&gt;&lt;/related-urls&gt;&lt;/urls&gt;&lt;custom1&gt;updated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09" w:tooltip="EPPO, 2020 #37142" w:history="1">
              <w:r w:rsidR="00B53B76">
                <w:rPr>
                  <w:rFonts w:eastAsia="Calibri" w:cs="Times New Roman"/>
                  <w:noProof/>
                  <w:sz w:val="18"/>
                  <w:szCs w:val="18"/>
                </w:rPr>
                <w:t>EPPO 2020</w:t>
              </w:r>
            </w:hyperlink>
            <w:r w:rsidR="00B53B76">
              <w:rPr>
                <w:rFonts w:eastAsia="Calibri" w:cs="Times New Roman"/>
                <w:noProof/>
                <w:sz w:val="18"/>
                <w:szCs w:val="18"/>
              </w:rPr>
              <w:t xml:space="preserve">; </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1EFB4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3F4CF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1C89D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4812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453AAC3" w14:textId="77777777" w:rsidTr="0031751B">
        <w:trPr>
          <w:cantSplit/>
        </w:trPr>
        <w:tc>
          <w:tcPr>
            <w:tcW w:w="14029" w:type="dxa"/>
            <w:gridSpan w:val="7"/>
          </w:tcPr>
          <w:p w14:paraId="64EC9D19" w14:textId="77777777" w:rsidR="00731642" w:rsidRPr="00731642" w:rsidRDefault="00731642" w:rsidP="00731642">
            <w:pPr>
              <w:spacing w:before="40" w:after="40" w:line="240" w:lineRule="atLeast"/>
              <w:rPr>
                <w:rFonts w:eastAsia="Calibri" w:cs="Times New Roman"/>
                <w:b/>
                <w:sz w:val="18"/>
                <w:szCs w:val="18"/>
              </w:rPr>
            </w:pPr>
            <w:r w:rsidRPr="00731642">
              <w:rPr>
                <w:rFonts w:eastAsia="Calibri" w:cs="Times New Roman"/>
                <w:b/>
                <w:sz w:val="18"/>
                <w:szCs w:val="18"/>
              </w:rPr>
              <w:t>Chromalveolata</w:t>
            </w:r>
          </w:p>
        </w:tc>
      </w:tr>
      <w:tr w:rsidR="00731642" w:rsidRPr="00731642" w14:paraId="7986E8E5" w14:textId="77777777" w:rsidTr="0031751B">
        <w:trPr>
          <w:cantSplit/>
        </w:trPr>
        <w:tc>
          <w:tcPr>
            <w:tcW w:w="2830" w:type="dxa"/>
          </w:tcPr>
          <w:p w14:paraId="78CADD25" w14:textId="77777777" w:rsidR="00731642" w:rsidRPr="00731642" w:rsidRDefault="00731642" w:rsidP="00731642">
            <w:pPr>
              <w:spacing w:before="40" w:after="40" w:line="240" w:lineRule="atLeast"/>
              <w:rPr>
                <w:rFonts w:eastAsia="Calibri" w:cs="Times New Roman"/>
                <w:bCs/>
                <w:i/>
                <w:iCs/>
                <w:sz w:val="18"/>
                <w:szCs w:val="18"/>
              </w:rPr>
            </w:pPr>
            <w:r w:rsidRPr="00731642">
              <w:rPr>
                <w:rFonts w:eastAsia="Calibri" w:cs="Times New Roman"/>
                <w:bCs/>
                <w:i/>
                <w:sz w:val="18"/>
                <w:szCs w:val="18"/>
              </w:rPr>
              <w:t xml:space="preserve">Aphanomyces </w:t>
            </w:r>
            <w:proofErr w:type="spellStart"/>
            <w:r w:rsidRPr="00731642">
              <w:rPr>
                <w:rFonts w:eastAsia="Calibri" w:cs="Times New Roman"/>
                <w:bCs/>
                <w:i/>
                <w:sz w:val="18"/>
                <w:szCs w:val="18"/>
              </w:rPr>
              <w:t>euteiches</w:t>
            </w:r>
            <w:proofErr w:type="spellEnd"/>
            <w:r w:rsidRPr="00731642">
              <w:rPr>
                <w:rFonts w:eastAsia="Calibri" w:cs="Times New Roman"/>
                <w:sz w:val="18"/>
                <w:szCs w:val="18"/>
              </w:rPr>
              <w:t xml:space="preserve"> </w:t>
            </w:r>
            <w:r w:rsidRPr="00731642">
              <w:rPr>
                <w:rFonts w:eastAsia="Calibri" w:cs="Times New Roman"/>
                <w:bCs/>
                <w:sz w:val="18"/>
                <w:szCs w:val="18"/>
              </w:rPr>
              <w:t>Drechsler [</w:t>
            </w:r>
            <w:proofErr w:type="spellStart"/>
            <w:r w:rsidRPr="00731642">
              <w:rPr>
                <w:rFonts w:eastAsia="Calibri" w:cs="Times New Roman"/>
                <w:sz w:val="18"/>
                <w:szCs w:val="18"/>
              </w:rPr>
              <w:t>Saprolegniales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Leptolegniaceae</w:t>
            </w:r>
            <w:proofErr w:type="spellEnd"/>
            <w:r w:rsidRPr="00731642">
              <w:rPr>
                <w:rFonts w:eastAsia="Calibri" w:cs="Times New Roman"/>
                <w:sz w:val="18"/>
                <w:szCs w:val="18"/>
              </w:rPr>
              <w:t>]</w:t>
            </w:r>
          </w:p>
        </w:tc>
        <w:tc>
          <w:tcPr>
            <w:tcW w:w="1276" w:type="dxa"/>
            <w:shd w:val="clear" w:color="auto" w:fill="FFFFFF"/>
          </w:tcPr>
          <w:p w14:paraId="1992BA4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2D00BD36" w14:textId="49B5B3E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&lt;EndNote&gt;&lt;Cite&gt;&lt;Author&gt;Watson&lt;/Author&gt;&lt;Year&gt;2011&lt;/Year&gt;&lt;RecNum&gt;28193&lt;/RecNum&gt;&lt;DisplayText&gt;(Watson 2011)&lt;/DisplayText&gt;&lt;record&gt;&lt;rec-number&gt;28193&lt;/rec-number&gt;&lt;foreign-keys&gt;&lt;key app="EN" db-id="pxwxw0er9zv2fxezxdk5tt5utz5p5vtrwdv0" timestamp="1499122274"&gt;28193&lt;/key&gt;&lt;/foreign-keys&gt;&lt;ref-type name="Web Page/Online Document"&gt;12&lt;/ref-type&gt;&lt;contributors&gt;&lt;authors&gt;&lt;author&gt;Watson,A.&lt;/author&gt;&lt;/authors&gt;&lt;/contributors&gt;&lt;titles&gt;&lt;title&gt;&lt;style face="italic" font="default" size="100%"&gt;Aphanomyces euteiches&lt;/style&gt;&lt;style face="normal" font="default" size="100%"&gt;, pathogen of the month – December 2011&lt;/style&gt;&lt;/title&gt;&lt;/titles&gt;&lt;dates&gt;&lt;year&gt;2011&lt;/year&gt;&lt;pub-dates&gt;&lt;date&gt;2016&lt;/date&gt;&lt;/pub-dates&gt;&lt;/dates&gt;&lt;publisher&gt;Australasian Plant Pathology Society&lt;/publisher&gt;&lt;urls&gt;&lt;related-urls&gt;&lt;url&gt;http://www.appsnet.org/Publications/potm/pdf/Dec11.pdf&lt;/url&gt;&lt;/related-urls&gt;&lt;pdf-urls&gt;&lt;url&gt;file://J:\E Library\Plant Catalogue\W\Watson 2011 EN28193.pdf&lt;/url&gt;&lt;/pdf-urls&gt;&lt;/urls&gt;&lt;custom1&gt;Seeds for sowing KP&lt;/custom1&gt;&lt;custom2&gt;135 kb&lt;/custom2&gt;&lt;custom3&gt;pdf&lt;/custom3&gt;&lt;/record&gt;&lt;/Cite&gt;&lt;/EndNote&gt;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94" w:tooltip="Watson, 2011 #28193" w:history="1">
              <w:r w:rsidR="00B53B76">
                <w:rPr>
                  <w:rFonts w:eastAsia="Calibri" w:cs="Times New Roman"/>
                  <w:noProof/>
                  <w:sz w:val="18"/>
                  <w:szCs w:val="18"/>
                </w:rPr>
                <w:t>Watson 2011</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06799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836D5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A067A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59ED6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BE65CA0" w14:textId="77777777" w:rsidTr="0031751B">
        <w:trPr>
          <w:cantSplit/>
        </w:trPr>
        <w:tc>
          <w:tcPr>
            <w:tcW w:w="2830" w:type="dxa"/>
          </w:tcPr>
          <w:p w14:paraId="47A1852A" w14:textId="77777777" w:rsidR="00731642" w:rsidRPr="00731642" w:rsidRDefault="00731642" w:rsidP="00731642">
            <w:pPr>
              <w:spacing w:before="40" w:after="40" w:line="240" w:lineRule="atLeast"/>
              <w:rPr>
                <w:rFonts w:eastAsia="Calibri" w:cs="Times New Roman"/>
                <w:bCs/>
                <w:i/>
                <w:iCs/>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debaryanum</w:t>
            </w:r>
            <w:proofErr w:type="spellEnd"/>
            <w:r w:rsidRPr="00731642">
              <w:rPr>
                <w:rFonts w:eastAsia="Calibri" w:cs="Times New Roman"/>
                <w:sz w:val="18"/>
                <w:szCs w:val="18"/>
              </w:rPr>
              <w:t xml:space="preserve"> (Hesse)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debaryanum</w:t>
            </w:r>
            <w:proofErr w:type="spellEnd"/>
            <w:r w:rsidRPr="00731642">
              <w:rPr>
                <w:rFonts w:eastAsia="Calibri" w:cs="Times New Roman"/>
                <w:sz w:val="18"/>
                <w:szCs w:val="18"/>
              </w:rPr>
              <w:t xml:space="preserve"> Hesse)</w:t>
            </w:r>
          </w:p>
        </w:tc>
        <w:tc>
          <w:tcPr>
            <w:tcW w:w="1276" w:type="dxa"/>
            <w:shd w:val="clear" w:color="auto" w:fill="FFFFFF"/>
          </w:tcPr>
          <w:p w14:paraId="1A7E6C5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Petroselinum</w:t>
            </w:r>
          </w:p>
        </w:tc>
        <w:tc>
          <w:tcPr>
            <w:tcW w:w="1701" w:type="dxa"/>
          </w:tcPr>
          <w:p w14:paraId="7F0FBF90" w14:textId="07DA7E2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1A34F5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CC357C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D0C4A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80165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30B78C0" w14:textId="77777777" w:rsidTr="0031751B">
        <w:trPr>
          <w:cantSplit/>
        </w:trPr>
        <w:tc>
          <w:tcPr>
            <w:tcW w:w="2830" w:type="dxa"/>
          </w:tcPr>
          <w:p w14:paraId="5F7C4F79" w14:textId="77777777" w:rsidR="00731642" w:rsidRPr="00731642" w:rsidRDefault="00731642" w:rsidP="00731642">
            <w:pPr>
              <w:spacing w:before="40" w:after="40" w:line="240" w:lineRule="atLeast"/>
              <w:rPr>
                <w:rFonts w:eastAsia="Calibri" w:cs="Times New Roman"/>
                <w:bCs/>
                <w:i/>
                <w:iCs/>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echinulatum</w:t>
            </w:r>
            <w:proofErr w:type="spellEnd"/>
            <w:r w:rsidRPr="00731642">
              <w:rPr>
                <w:rFonts w:eastAsia="Calibri" w:cs="Times New Roman"/>
                <w:sz w:val="18"/>
                <w:szCs w:val="18"/>
              </w:rPr>
              <w:t xml:space="preserve"> (Matthews)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echinulatum</w:t>
            </w:r>
            <w:proofErr w:type="spellEnd"/>
            <w:r w:rsidRPr="00731642">
              <w:rPr>
                <w:rFonts w:eastAsia="Calibri" w:cs="Times New Roman"/>
                <w:sz w:val="18"/>
                <w:szCs w:val="18"/>
              </w:rPr>
              <w:t xml:space="preserve"> Matthews)</w:t>
            </w:r>
          </w:p>
        </w:tc>
        <w:tc>
          <w:tcPr>
            <w:tcW w:w="1276" w:type="dxa"/>
            <w:shd w:val="clear" w:color="auto" w:fill="FFFFFF"/>
          </w:tcPr>
          <w:p w14:paraId="3F01BDA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0D4C02D" w14:textId="109D073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59" w:tooltip="Cook, 1989 #1092" w:history="1">
              <w:r w:rsidR="00B53B76">
                <w:rPr>
                  <w:rFonts w:eastAsia="Calibri" w:cs="Helvetica"/>
                  <w:noProof/>
                  <w:sz w:val="18"/>
                  <w:szCs w:val="18"/>
                </w:rPr>
                <w:t>Cook &amp; Dubé 1989</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3CDD4D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0EF0D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EEAA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80857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303417C" w14:textId="77777777" w:rsidTr="0031751B">
        <w:trPr>
          <w:cantSplit/>
        </w:trPr>
        <w:tc>
          <w:tcPr>
            <w:tcW w:w="2830" w:type="dxa"/>
          </w:tcPr>
          <w:p w14:paraId="2A2436EB" w14:textId="77777777" w:rsidR="00731642" w:rsidRPr="00731642" w:rsidRDefault="00731642" w:rsidP="00731642">
            <w:pPr>
              <w:spacing w:before="40" w:after="40" w:line="240" w:lineRule="atLeast"/>
              <w:rPr>
                <w:rFonts w:eastAsia="Calibri" w:cs="Times New Roman"/>
                <w:bCs/>
                <w:i/>
                <w:iCs/>
                <w:sz w:val="18"/>
                <w:szCs w:val="18"/>
              </w:rPr>
            </w:pPr>
            <w:proofErr w:type="spellStart"/>
            <w:r w:rsidRPr="00731642">
              <w:rPr>
                <w:rFonts w:eastAsia="Calibri" w:cs="Times New Roman"/>
                <w:i/>
                <w:sz w:val="18"/>
                <w:szCs w:val="18"/>
              </w:rPr>
              <w:lastRenderedPageBreak/>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hypogynum</w:t>
            </w:r>
            <w:proofErr w:type="spellEnd"/>
            <w:r w:rsidRPr="00731642">
              <w:rPr>
                <w:rFonts w:eastAsia="Calibri" w:cs="Times New Roman"/>
                <w:sz w:val="18"/>
                <w:szCs w:val="18"/>
              </w:rPr>
              <w:t xml:space="preserve"> (Middleton)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(synonym:</w:t>
            </w:r>
            <w:r w:rsidRPr="00731642">
              <w:rPr>
                <w:rFonts w:eastAsia="Calibri" w:cs="Times New Roman"/>
                <w:i/>
                <w:sz w:val="18"/>
                <w:szCs w:val="18"/>
              </w:rPr>
              <w:t xml:space="preserve"> Pythium </w:t>
            </w:r>
            <w:proofErr w:type="spellStart"/>
            <w:r w:rsidRPr="00731642">
              <w:rPr>
                <w:rFonts w:eastAsia="Calibri" w:cs="Times New Roman"/>
                <w:i/>
                <w:sz w:val="18"/>
                <w:szCs w:val="18"/>
              </w:rPr>
              <w:t>hypogynum</w:t>
            </w:r>
            <w:proofErr w:type="spellEnd"/>
            <w:r w:rsidRPr="00731642">
              <w:rPr>
                <w:rFonts w:eastAsia="Calibri" w:cs="Times New Roman"/>
                <w:sz w:val="18"/>
                <w:szCs w:val="18"/>
              </w:rPr>
              <w:t xml:space="preserve"> Middleton)</w:t>
            </w:r>
          </w:p>
        </w:tc>
        <w:tc>
          <w:tcPr>
            <w:tcW w:w="1276" w:type="dxa"/>
            <w:shd w:val="clear" w:color="auto" w:fill="FFFFFF"/>
          </w:tcPr>
          <w:p w14:paraId="4A5B8EB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357DF4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C1677BA" w14:textId="42192725"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w:t>
            </w:r>
            <w:proofErr w:type="spellStart"/>
            <w:r w:rsidRPr="00731642">
              <w:rPr>
                <w:rFonts w:eastAsia="Calibri" w:cs="Helvetica"/>
                <w:sz w:val="18"/>
                <w:szCs w:val="18"/>
                <w:lang w:val="en-US"/>
              </w:rPr>
              <w:t>chromalveolata</w:t>
            </w:r>
            <w:proofErr w:type="spellEnd"/>
            <w:r w:rsidRPr="00731642">
              <w:rPr>
                <w:rFonts w:eastAsia="Calibri" w:cs="Helvetica"/>
                <w:sz w:val="18"/>
                <w:szCs w:val="18"/>
                <w:lang w:val="en-US"/>
              </w:rPr>
              <w:t xml:space="preserve">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Times New Roman"/>
                <w:i/>
                <w:iCs/>
                <w:sz w:val="18"/>
                <w:szCs w:val="18"/>
                <w:lang w:eastAsia="en-AU"/>
              </w:rPr>
              <w:t xml:space="preserve">Petroselinum </w:t>
            </w:r>
            <w:r w:rsidRPr="00731642">
              <w:rPr>
                <w:rFonts w:eastAsia="Calibri" w:cs="Times New Roman"/>
                <w:iCs/>
                <w:sz w:val="18"/>
                <w:szCs w:val="18"/>
                <w:lang w:eastAsia="en-AU"/>
              </w:rPr>
              <w:t xml:space="preserve">species </w:t>
            </w:r>
            <w:r w:rsidR="00B53B76">
              <w:rPr>
                <w:rFonts w:eastAsia="Calibri" w:cs="Times-Roman"/>
                <w:sz w:val="18"/>
                <w:szCs w:val="18"/>
                <w:lang w:eastAsia="en-AU"/>
              </w:rPr>
              <w:fldChar w:fldCharType="begin"/>
            </w:r>
            <w:r w:rsidR="00B53B76">
              <w:rPr>
                <w:rFonts w:eastAsia="Calibri" w:cs="Times-Roman"/>
                <w:sz w:val="18"/>
                <w:szCs w:val="18"/>
                <w:lang w:eastAsia="en-AU"/>
              </w:rPr>
              <w:instrText xml:space="preserve"> ADDIN EN.CITE &lt;EndNote&gt;&lt;Cite&gt;&lt;Author&gt;Lévesque&lt;/Author&gt;&lt;Year&gt;1998&lt;/Year&gt;&lt;RecNum&gt;15204&lt;/RecNum&gt;&lt;DisplayText&gt;(Lévesque, Harlton &amp;amp; de Cock 1998)&lt;/DisplayText&gt;&lt;record&gt;&lt;rec-number&gt;15204&lt;/rec-number&gt;&lt;foreign-keys&gt;&lt;key app="EN" db-id="pxwxw0er9zv2fxezxdk5tt5utz5p5vtrwdv0" timestamp="1451972707"&gt;15204&lt;/key&gt;&lt;/foreign-keys&gt;&lt;ref-type name="Journal Articles"&gt;17&lt;/ref-type&gt;&lt;contributors&gt;&lt;authors&gt;&lt;author&gt;Lévesque,C.A.&lt;/author&gt;&lt;author&gt;Harlton,C.E.&lt;/author&gt;&lt;author&gt;de Cock,A.W.A.M.&lt;/author&gt;&lt;/authors&gt;&lt;/contributors&gt;&lt;titles&gt;&lt;title&gt;Identification of some oomycetes by reverse dot blot hybridization&lt;/title&gt;&lt;secondary-title&gt;Phytopathology&lt;/secondary-title&gt;&lt;/titles&gt;&lt;periodical&gt;&lt;full-title&gt;Phytopathology&lt;/full-title&gt;&lt;/periodical&gt;&lt;pages&gt;213-222&lt;/pages&gt;&lt;volume&gt;88&lt;/volume&gt;&lt;keywords&gt;&lt;keyword&gt;Hybridization&lt;/keyword&gt;&lt;keyword&gt;Identification&lt;/keyword&gt;&lt;keyword&gt;Oomycetes&lt;/keyword&gt;&lt;/keywords&gt;&lt;dates&gt;&lt;year&gt;1998&lt;/year&gt;&lt;/dates&gt;&lt;orig-pub&gt;&lt;style face="underline" font="default" size="100%"&gt;J:\E Library\Plant Catalogue\L&lt;/style&gt;&lt;/orig-pub&gt;&lt;label&gt;79351&lt;/label&gt;&lt;urls&gt;&lt;/urls&gt;&lt;custom1&gt;sp&lt;/custom1&gt;&lt;/record&gt;&lt;/Cite&gt;&lt;/EndNote&gt;</w:instrText>
            </w:r>
            <w:r w:rsidR="00B53B76">
              <w:rPr>
                <w:rFonts w:eastAsia="Calibri" w:cs="Times-Roman"/>
                <w:sz w:val="18"/>
                <w:szCs w:val="18"/>
                <w:lang w:eastAsia="en-AU"/>
              </w:rPr>
              <w:fldChar w:fldCharType="separate"/>
            </w:r>
            <w:r w:rsidR="00B53B76">
              <w:rPr>
                <w:rFonts w:eastAsia="Calibri" w:cs="Times-Roman"/>
                <w:noProof/>
                <w:sz w:val="18"/>
                <w:szCs w:val="18"/>
                <w:lang w:eastAsia="en-AU"/>
              </w:rPr>
              <w:t>(</w:t>
            </w:r>
            <w:hyperlink w:anchor="_ENREF_194" w:tooltip="Lévesque, 1998 #15204" w:history="1">
              <w:r w:rsidR="00B53B76">
                <w:rPr>
                  <w:rFonts w:eastAsia="Calibri" w:cs="Times-Roman"/>
                  <w:noProof/>
                  <w:sz w:val="18"/>
                  <w:szCs w:val="18"/>
                  <w:lang w:eastAsia="en-AU"/>
                </w:rPr>
                <w:t>Lévesque, Harlton &amp; de Cock 1998</w:t>
              </w:r>
            </w:hyperlink>
            <w:r w:rsidR="00B53B76">
              <w:rPr>
                <w:rFonts w:eastAsia="Calibri" w:cs="Times-Roman"/>
                <w:noProof/>
                <w:sz w:val="18"/>
                <w:szCs w:val="18"/>
                <w:lang w:eastAsia="en-AU"/>
              </w:rPr>
              <w:t>)</w:t>
            </w:r>
            <w:r w:rsidR="00B53B76">
              <w:rPr>
                <w:rFonts w:eastAsia="Calibri" w:cs="Times-Roman"/>
                <w:sz w:val="18"/>
                <w:szCs w:val="18"/>
                <w:lang w:eastAsia="en-AU"/>
              </w:rPr>
              <w:fldChar w:fldCharType="end"/>
            </w:r>
            <w:r w:rsidRPr="00731642">
              <w:rPr>
                <w:rFonts w:eastAsia="Calibri" w:cs="Times-Roman"/>
                <w:sz w:val="18"/>
                <w:szCs w:val="18"/>
                <w:lang w:eastAsia="en-AU"/>
              </w:rPr>
              <w:t xml:space="preserve">, but no published evidence was found indicating it </w:t>
            </w:r>
            <w:r w:rsidRPr="00731642">
              <w:rPr>
                <w:rFonts w:eastAsia="Calibri" w:cs="Helvetica"/>
                <w:sz w:val="18"/>
                <w:szCs w:val="18"/>
              </w:rPr>
              <w:t xml:space="preserve">is seed-borne in these hosts. Seeds of apiaceous vegetables are not considered to provide a pathway for this </w:t>
            </w:r>
            <w:proofErr w:type="spellStart"/>
            <w:r w:rsidRPr="00731642">
              <w:rPr>
                <w:rFonts w:eastAsia="Calibri" w:cs="Helvetica"/>
                <w:sz w:val="18"/>
                <w:szCs w:val="18"/>
                <w:lang w:val="en-US"/>
              </w:rPr>
              <w:t>chromalveolata</w:t>
            </w:r>
            <w:proofErr w:type="spellEnd"/>
            <w:r w:rsidRPr="00731642">
              <w:rPr>
                <w:rFonts w:eastAsia="Calibri" w:cs="Helvetica"/>
                <w:sz w:val="18"/>
                <w:szCs w:val="18"/>
              </w:rPr>
              <w:t>.</w:t>
            </w:r>
          </w:p>
        </w:tc>
        <w:tc>
          <w:tcPr>
            <w:tcW w:w="2410" w:type="dxa"/>
            <w:shd w:val="clear" w:color="auto" w:fill="FFFFFF"/>
          </w:tcPr>
          <w:p w14:paraId="44FBDFA7" w14:textId="19B2E04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126" w:type="dxa"/>
            <w:shd w:val="clear" w:color="auto" w:fill="FFFFFF"/>
          </w:tcPr>
          <w:p w14:paraId="0DBFF5A5"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1276" w:type="dxa"/>
            <w:shd w:val="clear" w:color="auto" w:fill="FFFFFF"/>
          </w:tcPr>
          <w:p w14:paraId="183F649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70624A5" w14:textId="77777777" w:rsidTr="0031751B">
        <w:trPr>
          <w:cantSplit/>
        </w:trPr>
        <w:tc>
          <w:tcPr>
            <w:tcW w:w="2830" w:type="dxa"/>
          </w:tcPr>
          <w:p w14:paraId="3EF40E36"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recalcitrans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Belbahri</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Moralejo</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recalcitrans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Belbahri</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Moralejo</w:t>
            </w:r>
            <w:proofErr w:type="spellEnd"/>
            <w:r w:rsidRPr="00731642">
              <w:rPr>
                <w:rFonts w:eastAsia="Calibri" w:cs="Times New Roman"/>
                <w:sz w:val="18"/>
                <w:szCs w:val="18"/>
              </w:rPr>
              <w:t>)</w:t>
            </w:r>
          </w:p>
        </w:tc>
        <w:tc>
          <w:tcPr>
            <w:tcW w:w="1276" w:type="dxa"/>
            <w:shd w:val="clear" w:color="auto" w:fill="FFFFFF"/>
          </w:tcPr>
          <w:p w14:paraId="33D1F12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81C4B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0918553" w14:textId="0D41A3A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w:t>
            </w:r>
            <w:proofErr w:type="spellStart"/>
            <w:r w:rsidRPr="00731642">
              <w:rPr>
                <w:rFonts w:eastAsia="Calibri" w:cs="Helvetica"/>
                <w:sz w:val="18"/>
                <w:szCs w:val="18"/>
                <w:lang w:val="en-US"/>
              </w:rPr>
              <w:t>chromalveolata</w:t>
            </w:r>
            <w:proofErr w:type="spellEnd"/>
            <w:r w:rsidRPr="00731642">
              <w:rPr>
                <w:rFonts w:eastAsia="Calibri" w:cs="Helvetica"/>
                <w:sz w:val="18"/>
                <w:szCs w:val="18"/>
                <w:lang w:val="en-US"/>
              </w:rPr>
              <w:t xml:space="preserve">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roots of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&lt;EndNote&gt;&lt;Cite&gt;&lt;Author&gt;Lu&lt;/Author&gt;&lt;Year&gt;2013&lt;/Year&gt;&lt;RecNum&gt;27453&lt;/RecNum&gt;&lt;DisplayText&gt;(Lu, Jiang &amp;amp; Hao 2013)&lt;/DisplayText&gt;&lt;record&gt;&lt;rec-number&gt;27453&lt;/rec-number&gt;&lt;foreign-keys&gt;&lt;key app="EN" db-id="pxwxw0er9zv2fxezxdk5tt5utz5p5vtrwdv0" timestamp="1497846252"&gt;27453&lt;/key&gt;&lt;/foreign-keys&gt;&lt;ref-type name="Web Page/Online Document"&gt;12&lt;/ref-type&gt;&lt;contributors&gt;&lt;authors&gt;&lt;author&gt;Lu,X.H.&lt;/author&gt;&lt;author&gt;Jiang,H.H.&lt;/author&gt;&lt;author&gt;Hao,J.J.&lt;/author&gt;&lt;/authors&gt;&lt;/contributors&gt;&lt;titles&gt;&lt;title&gt;&lt;style face="normal" font="default" size="100%"&gt;First report of &lt;/style&gt;&lt;style face="italic" font="default" size="100%"&gt;Pythium recalcitrans&lt;/style&gt;&lt;style face="normal" font="default" size="100%"&gt; causing cavity spot of carrot in Michigan&lt;/style&gt;&lt;/title&gt;&lt;secondary-title&gt;Plant Disease&lt;/secondary-title&gt;&lt;/titles&gt;&lt;periodical&gt;&lt;full-title&gt;Plant Disease&lt;/full-title&gt;&lt;/periodical&gt;&lt;volume&gt;97&lt;/volume&gt;&lt;dates&gt;&lt;year&gt;2013&lt;/year&gt;&lt;/dates&gt;&lt;urls&gt;&lt;related-urls&gt;&lt;url&gt;http://apsjournals.apsnet.org/doi/10.1094/PDIS-10-12-0977-PDN&lt;/url&gt;&lt;/related-urls&gt;&lt;pdf-urls&gt;&lt;url&gt;file://J:\E Library\Plant Catalogue\L\Lu et al 2013 EN27453.pdf&lt;/url&gt;&lt;/pdf-urls&gt;&lt;/urls&gt;&lt;custom1&gt;Grains,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02" w:tooltip="Lu, 2013 #27453" w:history="1">
              <w:r w:rsidR="00B53B76">
                <w:rPr>
                  <w:rFonts w:eastAsia="Calibri" w:cs="Helvetica"/>
                  <w:noProof/>
                  <w:sz w:val="18"/>
                  <w:szCs w:val="18"/>
                </w:rPr>
                <w:t>Lu, Jiang &amp; Hao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is seed-borne in these hosts. Seeds of apiaceous vegetables are not considered to provide a pathway for this </w:t>
            </w:r>
            <w:proofErr w:type="spellStart"/>
            <w:r w:rsidRPr="00731642">
              <w:rPr>
                <w:rFonts w:eastAsia="Calibri" w:cs="Helvetica"/>
                <w:sz w:val="18"/>
                <w:szCs w:val="18"/>
                <w:lang w:val="en-US"/>
              </w:rPr>
              <w:t>chromalveolata</w:t>
            </w:r>
            <w:proofErr w:type="spellEnd"/>
            <w:r w:rsidRPr="00731642">
              <w:rPr>
                <w:rFonts w:eastAsia="Calibri" w:cs="Helvetica"/>
                <w:sz w:val="18"/>
                <w:szCs w:val="18"/>
              </w:rPr>
              <w:t>.</w:t>
            </w:r>
          </w:p>
        </w:tc>
        <w:tc>
          <w:tcPr>
            <w:tcW w:w="2410" w:type="dxa"/>
            <w:shd w:val="clear" w:color="auto" w:fill="FFFFFF"/>
          </w:tcPr>
          <w:p w14:paraId="39B46C76"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126" w:type="dxa"/>
            <w:shd w:val="clear" w:color="auto" w:fill="FFFFFF"/>
          </w:tcPr>
          <w:p w14:paraId="59B1C441"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1276" w:type="dxa"/>
            <w:shd w:val="clear" w:color="auto" w:fill="FFFFFF"/>
          </w:tcPr>
          <w:p w14:paraId="13C2E6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A6AF853" w14:textId="77777777" w:rsidTr="0031751B">
        <w:trPr>
          <w:cantSplit/>
        </w:trPr>
        <w:tc>
          <w:tcPr>
            <w:tcW w:w="2830" w:type="dxa"/>
          </w:tcPr>
          <w:p w14:paraId="01B899EC"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intermedium</w:t>
            </w:r>
            <w:r w:rsidRPr="00731642">
              <w:rPr>
                <w:rFonts w:eastAsia="Calibri" w:cs="Times New Roman"/>
                <w:sz w:val="18"/>
                <w:szCs w:val="18"/>
              </w:rPr>
              <w:t xml:space="preserve"> (de </w:t>
            </w:r>
            <w:proofErr w:type="spellStart"/>
            <w:r w:rsidRPr="00731642">
              <w:rPr>
                <w:rFonts w:eastAsia="Calibri" w:cs="Times New Roman"/>
                <w:sz w:val="18"/>
                <w:szCs w:val="18"/>
              </w:rPr>
              <w:t>Bary</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(synonym:</w:t>
            </w:r>
            <w:r w:rsidRPr="00731642">
              <w:rPr>
                <w:rFonts w:eastAsia="Calibri" w:cs="Times New Roman"/>
                <w:bCs/>
                <w:i/>
                <w:sz w:val="18"/>
                <w:szCs w:val="18"/>
              </w:rPr>
              <w:t xml:space="preserve"> Pythium intermedium</w:t>
            </w:r>
            <w:r w:rsidRPr="00731642">
              <w:rPr>
                <w:rFonts w:eastAsia="Calibri" w:cs="Times New Roman"/>
                <w:sz w:val="18"/>
                <w:szCs w:val="18"/>
              </w:rPr>
              <w:t xml:space="preserve"> </w:t>
            </w:r>
            <w:r w:rsidRPr="00731642">
              <w:rPr>
                <w:rFonts w:eastAsia="Calibri" w:cs="Times New Roman"/>
                <w:bCs/>
                <w:sz w:val="18"/>
                <w:szCs w:val="18"/>
              </w:rPr>
              <w:t xml:space="preserve">de </w:t>
            </w:r>
            <w:proofErr w:type="spellStart"/>
            <w:r w:rsidRPr="00731642">
              <w:rPr>
                <w:rFonts w:eastAsia="Calibri" w:cs="Times New Roman"/>
                <w:bCs/>
                <w:sz w:val="18"/>
                <w:szCs w:val="18"/>
              </w:rPr>
              <w:t>Bary</w:t>
            </w:r>
            <w:proofErr w:type="spellEnd"/>
            <w:r w:rsidRPr="00731642">
              <w:rPr>
                <w:rFonts w:eastAsia="Calibri" w:cs="Times New Roman"/>
                <w:sz w:val="18"/>
                <w:szCs w:val="18"/>
              </w:rPr>
              <w:t>)</w:t>
            </w:r>
          </w:p>
        </w:tc>
        <w:tc>
          <w:tcPr>
            <w:tcW w:w="1276" w:type="dxa"/>
            <w:shd w:val="clear" w:color="auto" w:fill="FFFFFF"/>
          </w:tcPr>
          <w:p w14:paraId="21F5AD4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9046B22" w14:textId="3E008CA2"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59" w:tooltip="Cook, 1989 #1092" w:history="1">
              <w:r w:rsidR="00B53B76">
                <w:rPr>
                  <w:rFonts w:eastAsia="Calibri" w:cs="Helvetica"/>
                  <w:noProof/>
                  <w:sz w:val="18"/>
                  <w:szCs w:val="18"/>
                </w:rPr>
                <w:t>Cook &amp; Dubé 1989</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98EE3FF"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29CD96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F00CBE7"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6C9B3C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8E76F4" w14:textId="77777777" w:rsidTr="0031751B">
        <w:trPr>
          <w:cantSplit/>
        </w:trPr>
        <w:tc>
          <w:tcPr>
            <w:tcW w:w="2830" w:type="dxa"/>
          </w:tcPr>
          <w:p w14:paraId="14C5350A"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lastRenderedPageBreak/>
              <w:t>Globisporangium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irregulare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Buisman</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irregulare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Buisman</w:t>
            </w:r>
            <w:proofErr w:type="spellEnd"/>
            <w:r w:rsidRPr="00731642">
              <w:rPr>
                <w:rFonts w:eastAsia="Calibri" w:cs="Times New Roman"/>
                <w:sz w:val="18"/>
                <w:szCs w:val="18"/>
              </w:rPr>
              <w:t>)</w:t>
            </w:r>
          </w:p>
        </w:tc>
        <w:tc>
          <w:tcPr>
            <w:tcW w:w="1276" w:type="dxa"/>
            <w:shd w:val="clear" w:color="auto" w:fill="FFFFFF"/>
          </w:tcPr>
          <w:p w14:paraId="6C906C8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Coriandrum, Daucus, Pastinaca, Petroselinum</w:t>
            </w:r>
          </w:p>
        </w:tc>
        <w:tc>
          <w:tcPr>
            <w:tcW w:w="1701" w:type="dxa"/>
          </w:tcPr>
          <w:p w14:paraId="7BA0D4E7" w14:textId="279E1DE6"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&lt;EndNote&gt;&lt;Cite&gt;&lt;Author&gt;Davison&lt;/Author&gt;&lt;Year&gt;2003&lt;/Year&gt;&lt;RecNum&gt;27192&lt;/RecNum&gt;&lt;DisplayText&gt;(Davison et al. 2003)&lt;/DisplayText&gt;&lt;record&gt;&lt;rec-number&gt;27192&lt;/rec-number&gt;&lt;foreign-keys&gt;&lt;key app="EN" db-id="pxwxw0er9zv2fxezxdk5tt5utz5p5vtrwdv0" timestamp="1497846248"&gt;27192&lt;/key&gt;&lt;/foreign-keys&gt;&lt;ref-type name="Journal Articles"&gt;17&lt;/ref-type&gt;&lt;contributors&gt;&lt;authors&gt;&lt;author&gt;Davison,E.M.&lt;/author&gt;&lt;author&gt;MacNish,G.C.&lt;/author&gt;&lt;author&gt;Murphy,P.A.&lt;/author&gt;&lt;author&gt;McKay,A.G.&lt;/author&gt;&lt;/authors&gt;&lt;/contributors&gt;&lt;titles&gt;&lt;title&gt;&lt;style face="italic" font="default" size="100%"&gt;Pythiums &lt;/style&gt;&lt;style face="normal" font="default" size="100%"&gt;from cavity spot and other root diseases of Australian carrots&lt;/style&gt;&lt;/title&gt;&lt;secondary-title&gt;Australasian Plant Pathology&lt;/secondary-title&gt;&lt;/titles&gt;&lt;periodical&gt;&lt;full-title&gt;Australasian Plant Pathology&lt;/full-title&gt;&lt;/periodical&gt;&lt;pages&gt;455-464&lt;/pages&gt;&lt;volume&gt;32&lt;/volume&gt;&lt;keywords&gt;&lt;keyword&gt;Pythium sulcatum&lt;/keyword&gt;&lt;keyword&gt;Pythium violae&lt;/keyword&gt;&lt;keyword&gt;Daucus carota var. sativa&lt;/keyword&gt;&lt;/keywords&gt;&lt;dates&gt;&lt;year&gt;2003&lt;/year&gt;&lt;/dates&gt;&lt;urls&gt;&lt;pdf-urls&gt;&lt;url&gt;J:\E Library\Plant Catalogue\D\Davison et al 2003 EN27192.pdf&lt;/url&gt;&lt;/pdf-urls&gt;&lt;/urls&gt;&lt;custom1&gt;Grains,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79" w:tooltip="Davison, 2003 #27192" w:history="1">
              <w:r w:rsidR="00B53B76">
                <w:rPr>
                  <w:rFonts w:eastAsia="Calibri" w:cs="Times New Roman"/>
                  <w:noProof/>
                  <w:sz w:val="18"/>
                  <w:szCs w:val="18"/>
                </w:rPr>
                <w:t>Davison et al. 2003</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4149BF9"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05B09B9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34EAF0C"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5C9E57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471204" w14:textId="77777777" w:rsidTr="0031751B">
        <w:trPr>
          <w:cantSplit/>
        </w:trPr>
        <w:tc>
          <w:tcPr>
            <w:tcW w:w="2830" w:type="dxa"/>
          </w:tcPr>
          <w:p w14:paraId="117638BF"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mastophorum</w:t>
            </w:r>
            <w:proofErr w:type="spellEnd"/>
            <w:r w:rsidRPr="00731642">
              <w:rPr>
                <w:rFonts w:eastAsia="Calibri" w:cs="Times New Roman"/>
                <w:sz w:val="18"/>
                <w:szCs w:val="18"/>
              </w:rPr>
              <w:t xml:space="preserve"> (Drechsler)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mastophorum</w:t>
            </w:r>
            <w:proofErr w:type="spellEnd"/>
            <w:r w:rsidRPr="00731642">
              <w:rPr>
                <w:rFonts w:eastAsia="Calibri" w:cs="Times New Roman"/>
                <w:sz w:val="18"/>
                <w:szCs w:val="18"/>
              </w:rPr>
              <w:t xml:space="preserve"> Drechsler)</w:t>
            </w:r>
          </w:p>
        </w:tc>
        <w:tc>
          <w:tcPr>
            <w:tcW w:w="1276" w:type="dxa"/>
            <w:shd w:val="clear" w:color="auto" w:fill="FFFFFF"/>
          </w:tcPr>
          <w:p w14:paraId="7F6BC38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Petroselinum</w:t>
            </w:r>
          </w:p>
        </w:tc>
        <w:tc>
          <w:tcPr>
            <w:tcW w:w="1701" w:type="dxa"/>
          </w:tcPr>
          <w:p w14:paraId="64386768" w14:textId="2C5DF1DA"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&lt;EndNote&gt;&lt;Cite&gt;&lt;Author&gt;Davison&lt;/Author&gt;&lt;Year&gt;1973&lt;/Year&gt;&lt;RecNum&gt;27190&lt;/RecNum&gt;&lt;DisplayText&gt;(Davison &amp;amp; Bumbieris 1973)&lt;/DisplayText&gt;&lt;record&gt;&lt;rec-number&gt;27190&lt;/rec-number&gt;&lt;foreign-keys&gt;&lt;key app="EN" db-id="pxwxw0er9zv2fxezxdk5tt5utz5p5vtrwdv0" timestamp="1497846248"&gt;27190&lt;/key&gt;&lt;/foreign-keys&gt;&lt;ref-type name="Journal Articles"&gt;17&lt;/ref-type&gt;&lt;contributors&gt;&lt;authors&gt;&lt;author&gt;Davison,E.M.&lt;/author&gt;&lt;author&gt;Bumbieris,M.&lt;/author&gt;&lt;/authors&gt;&lt;/contributors&gt;&lt;titles&gt;&lt;title&gt;&lt;style face="italic" font="default" size="100%"&gt;Phytophthora&lt;/style&gt;&lt;style face="normal" font="default" size="100%"&gt; and &lt;/style&gt;&lt;style face="italic" font="default" size="100%"&gt;Pythiums&lt;/style&gt;&lt;style face="normal" font="default" size="100%"&gt; from pine plantations in South Australia&lt;/style&gt;&lt;/title&gt;&lt;secondary-title&gt;Australian Journal of Science&lt;/secondary-title&gt;&lt;/titles&gt;&lt;periodical&gt;&lt;full-title&gt;Australian Journal of Science&lt;/full-title&gt;&lt;/periodical&gt;&lt;pages&gt;163-169&lt;/pages&gt;&lt;volume&gt;26&lt;/volume&gt;&lt;keywords&gt;&lt;keyword&gt;survey&lt;/keyword&gt;&lt;keyword&gt;Phytophthora&lt;/keyword&gt;&lt;keyword&gt;Pythium&lt;/keyword&gt;&lt;keyword&gt;Distribution&lt;/keyword&gt;&lt;/keywords&gt;&lt;dates&gt;&lt;year&gt;1973&lt;/year&gt;&lt;/dates&gt;&lt;urls&gt;&lt;pdf-urls&gt;&lt;url&gt;J:\E Library\Plant Catalogue\D\Davison and Bumbieris 1973 EN27190.pdf&lt;/url&gt;&lt;/pdf-urls&gt;&lt;/urls&gt;&lt;custom1&gt;Grains,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78" w:tooltip="Davison, 1973 #27190" w:history="1">
              <w:r w:rsidR="00B53B76">
                <w:rPr>
                  <w:rFonts w:eastAsia="Calibri" w:cs="Times New Roman"/>
                  <w:noProof/>
                  <w:sz w:val="18"/>
                  <w:szCs w:val="18"/>
                </w:rPr>
                <w:t>Davison &amp; Bumbieris 1973</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62E3F37F" w14:textId="4EE1C0E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410" w:type="dxa"/>
            <w:shd w:val="clear" w:color="auto" w:fill="FFFFFF"/>
          </w:tcPr>
          <w:p w14:paraId="5E012C7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E14EA69"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3371BC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A25B66" w14:textId="77777777" w:rsidTr="0031751B">
        <w:trPr>
          <w:cantSplit/>
        </w:trPr>
        <w:tc>
          <w:tcPr>
            <w:tcW w:w="2830" w:type="dxa"/>
          </w:tcPr>
          <w:p w14:paraId="1A8AE325"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paroecandrum</w:t>
            </w:r>
            <w:proofErr w:type="spellEnd"/>
            <w:r w:rsidRPr="00731642">
              <w:rPr>
                <w:rFonts w:eastAsia="Calibri" w:cs="Times New Roman"/>
                <w:sz w:val="18"/>
                <w:szCs w:val="18"/>
              </w:rPr>
              <w:t xml:space="preserve"> (Drechsler)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paroecandrum</w:t>
            </w:r>
            <w:proofErr w:type="spellEnd"/>
            <w:r w:rsidRPr="00731642">
              <w:rPr>
                <w:rFonts w:eastAsia="Calibri" w:cs="Times New Roman"/>
                <w:sz w:val="18"/>
                <w:szCs w:val="18"/>
              </w:rPr>
              <w:t xml:space="preserve"> Drechsler)</w:t>
            </w:r>
          </w:p>
        </w:tc>
        <w:tc>
          <w:tcPr>
            <w:tcW w:w="1276" w:type="dxa"/>
            <w:shd w:val="clear" w:color="auto" w:fill="FFFFFF"/>
          </w:tcPr>
          <w:p w14:paraId="5D38C50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65EC6FEB" w14:textId="3DFCA999"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A8E6F4D"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0550AA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29C5118"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41DFBE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0F8055" w14:textId="77777777" w:rsidTr="0031751B">
        <w:trPr>
          <w:cantSplit/>
        </w:trPr>
        <w:tc>
          <w:tcPr>
            <w:tcW w:w="2830" w:type="dxa"/>
          </w:tcPr>
          <w:p w14:paraId="52992827"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rostratum</w:t>
            </w:r>
            <w:proofErr w:type="spellEnd"/>
            <w:r w:rsidRPr="00731642">
              <w:rPr>
                <w:rFonts w:eastAsia="Calibri" w:cs="Times New Roman"/>
                <w:sz w:val="18"/>
                <w:szCs w:val="18"/>
              </w:rPr>
              <w:t xml:space="preserve"> (Butler)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rostratum</w:t>
            </w:r>
            <w:proofErr w:type="spellEnd"/>
            <w:r w:rsidRPr="00731642">
              <w:rPr>
                <w:rFonts w:eastAsia="Calibri" w:cs="Times New Roman"/>
                <w:sz w:val="18"/>
                <w:szCs w:val="18"/>
              </w:rPr>
              <w:t xml:space="preserve"> Butler)</w:t>
            </w:r>
          </w:p>
        </w:tc>
        <w:tc>
          <w:tcPr>
            <w:tcW w:w="1276" w:type="dxa"/>
            <w:shd w:val="clear" w:color="auto" w:fill="FFFFFF"/>
          </w:tcPr>
          <w:p w14:paraId="58A640A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D0C04E3" w14:textId="7F6D758D"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12462B6"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7BEBCF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09117EA"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794F377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F06568E" w14:textId="77777777" w:rsidTr="0031751B">
        <w:trPr>
          <w:cantSplit/>
        </w:trPr>
        <w:tc>
          <w:tcPr>
            <w:tcW w:w="2830" w:type="dxa"/>
          </w:tcPr>
          <w:p w14:paraId="40BB2E65"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spinosum</w:t>
            </w:r>
            <w:r w:rsidRPr="00731642">
              <w:rPr>
                <w:rFonts w:eastAsia="Calibri" w:cs="Times New Roman"/>
                <w:sz w:val="18"/>
                <w:szCs w:val="18"/>
              </w:rPr>
              <w:t xml:space="preserve"> (Sawada)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(synonym:</w:t>
            </w:r>
            <w:r w:rsidRPr="00731642">
              <w:rPr>
                <w:rFonts w:eastAsia="Calibri" w:cs="Times New Roman"/>
                <w:i/>
                <w:sz w:val="18"/>
                <w:szCs w:val="18"/>
              </w:rPr>
              <w:t xml:space="preserve"> Pythium spinosum</w:t>
            </w:r>
            <w:r w:rsidRPr="00731642">
              <w:rPr>
                <w:rFonts w:eastAsia="Calibri" w:cs="Times New Roman"/>
                <w:sz w:val="18"/>
                <w:szCs w:val="18"/>
              </w:rPr>
              <w:t xml:space="preserve"> Sawada)</w:t>
            </w:r>
          </w:p>
        </w:tc>
        <w:tc>
          <w:tcPr>
            <w:tcW w:w="1276" w:type="dxa"/>
            <w:shd w:val="clear" w:color="auto" w:fill="FFFFFF"/>
          </w:tcPr>
          <w:p w14:paraId="67EFB9B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2B4D0A9" w14:textId="7D46FC8E"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ZWNOdW0+MjA1MTwvUmVjTnVtPjxEaXNwbGF5VGV4dD4oU2hpdmFzIDE5ODk7IFphaGlkIGV0IGFs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ZWNOdW0+MjA1MTwvUmVjTnVtPjxEaXNwbGF5VGV4dD4oU2hpdmFzIDE5ODk7IFphaGlkIGV0IGFs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 xml:space="preserve">; </w:t>
            </w:r>
            <w:hyperlink w:anchor="_ENREF_409" w:tooltip="Zahid, 2001 #27855" w:history="1">
              <w:r w:rsidR="00B53B76">
                <w:rPr>
                  <w:rFonts w:eastAsia="Calibri" w:cs="Helvetica"/>
                  <w:noProof/>
                  <w:sz w:val="18"/>
                  <w:szCs w:val="18"/>
                </w:rPr>
                <w:t>Zahid et al. 2001</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1DB5D729"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640C0B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2D6B06"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126F9D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3E501E0" w14:textId="77777777" w:rsidTr="0031751B">
        <w:trPr>
          <w:cantSplit/>
        </w:trPr>
        <w:tc>
          <w:tcPr>
            <w:tcW w:w="2830" w:type="dxa"/>
          </w:tcPr>
          <w:p w14:paraId="11337A8D"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lastRenderedPageBreak/>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sylvaticum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Campb</w:t>
            </w:r>
            <w:proofErr w:type="spellEnd"/>
            <w:r w:rsidRPr="00731642">
              <w:rPr>
                <w:rFonts w:eastAsia="Calibri" w:cs="Times New Roman"/>
                <w:sz w:val="18"/>
                <w:szCs w:val="18"/>
              </w:rPr>
              <w:t xml:space="preserve">. &amp; Hendrix)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sylvaticum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Campb</w:t>
            </w:r>
            <w:proofErr w:type="spellEnd"/>
            <w:r w:rsidRPr="00731642">
              <w:rPr>
                <w:rFonts w:eastAsia="Calibri" w:cs="Times New Roman"/>
                <w:sz w:val="18"/>
                <w:szCs w:val="18"/>
              </w:rPr>
              <w:t>. &amp; Hendrix)</w:t>
            </w:r>
          </w:p>
        </w:tc>
        <w:tc>
          <w:tcPr>
            <w:tcW w:w="1276" w:type="dxa"/>
            <w:shd w:val="clear" w:color="auto" w:fill="FFFFFF"/>
          </w:tcPr>
          <w:p w14:paraId="7EF13B7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Pastinaca</w:t>
            </w:r>
          </w:p>
        </w:tc>
        <w:tc>
          <w:tcPr>
            <w:tcW w:w="1701" w:type="dxa"/>
          </w:tcPr>
          <w:p w14:paraId="0782AEE1" w14:textId="66328978"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&lt;EndNote&gt;&lt;Cite&gt;&lt;Author&gt;Petkowski&lt;/Author&gt;&lt;Year&gt;2013&lt;/Year&gt;&lt;RecNum&gt;26632&lt;/RecNum&gt;&lt;DisplayText&gt;(Petkowski et al. 2013)&lt;/DisplayText&gt;&lt;record&gt;&lt;rec-number&gt;26632&lt;/rec-number&gt;&lt;foreign-keys&gt;&lt;key app="EN" db-id="pxwxw0er9zv2fxezxdk5tt5utz5p5vtrwdv0" timestamp="1494219312"&gt;26632&lt;/key&gt;&lt;/foreign-keys&gt;&lt;ref-type name="Journal Articles"&gt;17&lt;/ref-type&gt;&lt;contributors&gt;&lt;authors&gt;&lt;author&gt;Petkowski, J.E.&lt;/author&gt;&lt;author&gt;de Boer, R.F.&lt;/author&gt;&lt;author&gt;Norng, S.&lt;/author&gt;&lt;author&gt;Thomson, F.&lt;/author&gt;&lt;author&gt;Minchinton, E.J.&lt;/author&gt;&lt;/authors&gt;&lt;/contributors&gt;&lt;titles&gt;&lt;title&gt;&lt;style face="italic" font="default" size="100%"&gt;Pythium&lt;/style&gt;&lt;style face="normal" font="default" size="100%"&gt; species associated with root rot complex in winter-grown parsnip and parsley crops in south eastern Australia&lt;/style&gt;&lt;/title&gt;&lt;secondary-title&gt;Australasian Plant Pathology&lt;/secondary-title&gt;&lt;/titles&gt;&lt;periodical&gt;&lt;full-title&gt;Australasian Plant Pathology&lt;/full-title&gt;&lt;/periodical&gt;&lt;pages&gt;403-411&lt;/pages&gt;&lt;volume&gt;42&lt;/volume&gt;&lt;keywords&gt;&lt;keyword&gt;Oomycete&lt;/keyword&gt;&lt;keyword&gt;Root rot complex&lt;/keyword&gt;&lt;keyword&gt;Pathogenicity&lt;/keyword&gt;&lt;keyword&gt;Parsley&lt;/keyword&gt;&lt;keyword&gt;Parsnip&lt;/keyword&gt;&lt;/keywords&gt;&lt;dates&gt;&lt;year&gt;2013&lt;/year&gt;&lt;/dates&gt;&lt;urls&gt;&lt;pdf-urls&gt;&lt;url&gt;file://J:\E Library\Plant Catalogue\P\Petkowski et al 2013 EN26632.pdf&lt;/url&gt;&lt;/pdf-urls&gt;&lt;/urls&gt;&lt;custom1&gt;Cereal seeds for sowing LM&lt;/custom1&gt;&lt;/record&gt;&lt;/Cite&gt;&lt;/EndNote&gt;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6" w:tooltip="Petkowski, 2013 #26632" w:history="1">
              <w:r w:rsidR="00B53B76">
                <w:rPr>
                  <w:rFonts w:eastAsia="Calibri" w:cs="Times New Roman"/>
                  <w:noProof/>
                  <w:sz w:val="18"/>
                  <w:szCs w:val="18"/>
                </w:rPr>
                <w:t>Petkowski et al. 2013</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3B7BAA35" w14:textId="45B367A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410" w:type="dxa"/>
            <w:shd w:val="clear" w:color="auto" w:fill="FFFFFF"/>
          </w:tcPr>
          <w:p w14:paraId="123D7D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BF65EF0"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15A4F2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D367C1" w14:textId="77777777" w:rsidTr="0031751B">
        <w:trPr>
          <w:cantSplit/>
        </w:trPr>
        <w:tc>
          <w:tcPr>
            <w:tcW w:w="2830" w:type="dxa"/>
          </w:tcPr>
          <w:p w14:paraId="3385F5B2" w14:textId="0E9CD29B"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ultimum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Trow</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ultimum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Trow</w:t>
            </w:r>
            <w:proofErr w:type="spellEnd"/>
            <w:r w:rsidRPr="00731642">
              <w:rPr>
                <w:rFonts w:eastAsia="Calibri" w:cs="Times New Roman"/>
                <w:sz w:val="18"/>
                <w:szCs w:val="18"/>
              </w:rPr>
              <w:t>)</w:t>
            </w:r>
          </w:p>
        </w:tc>
        <w:tc>
          <w:tcPr>
            <w:tcW w:w="1276" w:type="dxa"/>
            <w:shd w:val="clear" w:color="auto" w:fill="FFFFFF"/>
          </w:tcPr>
          <w:p w14:paraId="352F894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Coriandrum, Daucus</w:t>
            </w:r>
          </w:p>
        </w:tc>
        <w:tc>
          <w:tcPr>
            <w:tcW w:w="1701" w:type="dxa"/>
          </w:tcPr>
          <w:p w14:paraId="7BB32E6E" w14:textId="7A4DB45F"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ZWNOdW0+MjA1MTwvUmVjTnVtPjxEaXNwbGF5VGV4dD4oRGF2aXNvbiBldCBhbC4gMjAwMzsgU2hp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ZWNOdW0+MjA1MTwvUmVjTnVtPjxEaXNwbGF5VGV4dD4oRGF2aXNvbiBldCBhbC4gMjAwMzsgU2hp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79" w:tooltip="Davison, 2003 #27192" w:history="1">
              <w:r w:rsidR="00B53B76">
                <w:rPr>
                  <w:rFonts w:eastAsia="Calibri" w:cs="Helvetica"/>
                  <w:noProof/>
                  <w:sz w:val="18"/>
                  <w:szCs w:val="18"/>
                </w:rPr>
                <w:t>Davison et al. 2003</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24091B89"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0C722E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35DE6BE"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1469D3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DECB01" w14:textId="77777777" w:rsidTr="0031751B">
        <w:trPr>
          <w:cantSplit/>
        </w:trPr>
        <w:tc>
          <w:tcPr>
            <w:tcW w:w="2830" w:type="dxa"/>
          </w:tcPr>
          <w:p w14:paraId="5B402783"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violae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Chesters</w:t>
            </w:r>
            <w:proofErr w:type="spellEnd"/>
            <w:r w:rsidRPr="00731642">
              <w:rPr>
                <w:rFonts w:eastAsia="Calibri" w:cs="Times New Roman"/>
                <w:sz w:val="18"/>
                <w:szCs w:val="18"/>
              </w:rPr>
              <w:t xml:space="preserve"> &amp; Hickman)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Tojo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Kakish</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Pythium </w:t>
            </w:r>
            <w:proofErr w:type="spellStart"/>
            <w:r w:rsidRPr="00731642">
              <w:rPr>
                <w:rFonts w:eastAsia="Calibri" w:cs="Times New Roman"/>
                <w:i/>
                <w:sz w:val="18"/>
                <w:szCs w:val="18"/>
              </w:rPr>
              <w:t>violae</w:t>
            </w:r>
            <w:proofErr w:type="spellEnd"/>
            <w:r w:rsidRPr="00731642">
              <w:rPr>
                <w:rFonts w:eastAsia="Calibri" w:cs="Times New Roman"/>
                <w:sz w:val="18"/>
                <w:szCs w:val="18"/>
              </w:rPr>
              <w:t xml:space="preserve"> Chester &amp; Hickman)</w:t>
            </w:r>
          </w:p>
        </w:tc>
        <w:tc>
          <w:tcPr>
            <w:tcW w:w="1276" w:type="dxa"/>
            <w:shd w:val="clear" w:color="auto" w:fill="FFFFFF"/>
          </w:tcPr>
          <w:p w14:paraId="4738A29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2C3023A" w14:textId="18B88D13"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&lt;EndNote&gt;&lt;Cite&gt;&lt;Author&gt;Davison&lt;/Author&gt;&lt;Year&gt;2003&lt;/Year&gt;&lt;RecNum&gt;27192&lt;/RecNum&gt;&lt;DisplayText&gt;(Davison et al. 2003)&lt;/DisplayText&gt;&lt;record&gt;&lt;rec-number&gt;27192&lt;/rec-number&gt;&lt;foreign-keys&gt;&lt;key app="EN" db-id="pxwxw0er9zv2fxezxdk5tt5utz5p5vtrwdv0" timestamp="1497846248"&gt;27192&lt;/key&gt;&lt;/foreign-keys&gt;&lt;ref-type name="Journal Articles"&gt;17&lt;/ref-type&gt;&lt;contributors&gt;&lt;authors&gt;&lt;author&gt;Davison,E.M.&lt;/author&gt;&lt;author&gt;MacNish,G.C.&lt;/author&gt;&lt;author&gt;Murphy,P.A.&lt;/author&gt;&lt;author&gt;McKay,A.G.&lt;/author&gt;&lt;/authors&gt;&lt;/contributors&gt;&lt;titles&gt;&lt;title&gt;&lt;style face="italic" font="default" size="100%"&gt;Pythiums &lt;/style&gt;&lt;style face="normal" font="default" size="100%"&gt;from cavity spot and other root diseases of Australian carrots&lt;/style&gt;&lt;/title&gt;&lt;secondary-title&gt;Australasian Plant Pathology&lt;/secondary-title&gt;&lt;/titles&gt;&lt;periodical&gt;&lt;full-title&gt;Australasian Plant Pathology&lt;/full-title&gt;&lt;/periodical&gt;&lt;pages&gt;455-464&lt;/pages&gt;&lt;volume&gt;32&lt;/volume&gt;&lt;keywords&gt;&lt;keyword&gt;Pythium sulcatum&lt;/keyword&gt;&lt;keyword&gt;Pythium violae&lt;/keyword&gt;&lt;keyword&gt;Daucus carota var. sativa&lt;/keyword&gt;&lt;/keywords&gt;&lt;dates&gt;&lt;year&gt;2003&lt;/year&gt;&lt;/dates&gt;&lt;urls&gt;&lt;pdf-urls&gt;&lt;url&gt;J:\E Library\Plant Catalogue\D\Davison et al 2003 EN27192.pdf&lt;/url&gt;&lt;/pdf-urls&gt;&lt;/urls&gt;&lt;custom1&gt;Grains,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79" w:tooltip="Davison, 2003 #27192" w:history="1">
              <w:r w:rsidR="00B53B76">
                <w:rPr>
                  <w:rFonts w:eastAsia="Calibri" w:cs="Times New Roman"/>
                  <w:noProof/>
                  <w:sz w:val="18"/>
                  <w:szCs w:val="18"/>
                </w:rPr>
                <w:t>Davison et al. 2003</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6E3956D1" w14:textId="48D722B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410" w:type="dxa"/>
            <w:shd w:val="clear" w:color="auto" w:fill="FFFFFF"/>
          </w:tcPr>
          <w:p w14:paraId="28C471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33F88C3"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076E5C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76B7BD4" w14:textId="77777777" w:rsidTr="0031751B">
        <w:trPr>
          <w:cantSplit/>
        </w:trPr>
        <w:tc>
          <w:tcPr>
            <w:tcW w:w="2830" w:type="dxa"/>
          </w:tcPr>
          <w:p w14:paraId="111EA38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Phytophthora </w:t>
            </w:r>
            <w:proofErr w:type="spellStart"/>
            <w:r w:rsidRPr="00731642">
              <w:rPr>
                <w:rFonts w:eastAsia="Calibri" w:cs="Times New Roman"/>
                <w:i/>
                <w:sz w:val="18"/>
                <w:szCs w:val="18"/>
              </w:rPr>
              <w:t>cactorum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Lebert</w:t>
            </w:r>
            <w:proofErr w:type="spellEnd"/>
            <w:r w:rsidRPr="00731642">
              <w:rPr>
                <w:rFonts w:eastAsia="Calibri" w:cs="Times New Roman"/>
                <w:sz w:val="18"/>
                <w:szCs w:val="18"/>
              </w:rPr>
              <w:t xml:space="preserve"> &amp; Cohn) </w:t>
            </w:r>
            <w:proofErr w:type="spellStart"/>
            <w:r w:rsidRPr="00731642">
              <w:rPr>
                <w:rFonts w:eastAsia="Calibri" w:cs="Times New Roman"/>
                <w:sz w:val="18"/>
                <w:szCs w:val="18"/>
              </w:rPr>
              <w:t>Schröt</w:t>
            </w:r>
            <w:proofErr w:type="spellEnd"/>
            <w:r w:rsidRPr="00731642">
              <w:rPr>
                <w:rFonts w:eastAsia="Calibri" w:cs="Times New Roman"/>
                <w:sz w:val="18"/>
                <w:szCs w:val="18"/>
              </w:rPr>
              <w:t xml:space="preserve">. </w:t>
            </w:r>
            <w:r w:rsidRPr="00731642">
              <w:rPr>
                <w:rFonts w:eastAsia="Calibri" w:cs="Arial"/>
                <w:sz w:val="18"/>
                <w:szCs w:val="18"/>
              </w:rPr>
              <w:t>[</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Phytophthora </w:t>
            </w:r>
            <w:proofErr w:type="spellStart"/>
            <w:r w:rsidRPr="00731642">
              <w:rPr>
                <w:rFonts w:eastAsia="Calibri" w:cs="Times New Roman"/>
                <w:i/>
                <w:sz w:val="18"/>
                <w:szCs w:val="18"/>
              </w:rPr>
              <w:t>omnivora</w:t>
            </w:r>
            <w:proofErr w:type="spellEnd"/>
            <w:r w:rsidRPr="00731642">
              <w:rPr>
                <w:rFonts w:eastAsia="Calibri" w:cs="Times New Roman"/>
                <w:sz w:val="18"/>
                <w:szCs w:val="18"/>
              </w:rPr>
              <w:t xml:space="preserve"> de </w:t>
            </w:r>
            <w:proofErr w:type="spellStart"/>
            <w:r w:rsidRPr="00731642">
              <w:rPr>
                <w:rFonts w:eastAsia="Calibri" w:cs="Times New Roman"/>
                <w:sz w:val="18"/>
                <w:szCs w:val="18"/>
              </w:rPr>
              <w:t>Bary</w:t>
            </w:r>
            <w:proofErr w:type="spellEnd"/>
            <w:r w:rsidRPr="00731642">
              <w:rPr>
                <w:rFonts w:eastAsia="Calibri" w:cs="Times New Roman"/>
                <w:sz w:val="18"/>
                <w:szCs w:val="18"/>
              </w:rPr>
              <w:t>)</w:t>
            </w:r>
          </w:p>
        </w:tc>
        <w:tc>
          <w:tcPr>
            <w:tcW w:w="1276" w:type="dxa"/>
            <w:shd w:val="clear" w:color="auto" w:fill="FFFFFF"/>
          </w:tcPr>
          <w:p w14:paraId="5F754F4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26F6F0C" w14:textId="3E643B64"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803FCCB"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4C05E4FE"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126" w:type="dxa"/>
            <w:shd w:val="clear" w:color="auto" w:fill="FFFFFF"/>
          </w:tcPr>
          <w:p w14:paraId="192EB7D2"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1276" w:type="dxa"/>
            <w:shd w:val="clear" w:color="auto" w:fill="FFFFFF"/>
          </w:tcPr>
          <w:p w14:paraId="304EBB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EA39737" w14:textId="77777777" w:rsidTr="0031751B">
        <w:trPr>
          <w:cantSplit/>
        </w:trPr>
        <w:tc>
          <w:tcPr>
            <w:tcW w:w="2830" w:type="dxa"/>
          </w:tcPr>
          <w:p w14:paraId="517A492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Arial"/>
                <w:i/>
                <w:sz w:val="18"/>
                <w:szCs w:val="18"/>
              </w:rPr>
              <w:t xml:space="preserve">Phytophthora </w:t>
            </w:r>
            <w:proofErr w:type="spellStart"/>
            <w:r w:rsidRPr="00731642">
              <w:rPr>
                <w:rFonts w:eastAsia="Calibri" w:cs="Arial"/>
                <w:i/>
                <w:sz w:val="18"/>
                <w:szCs w:val="18"/>
              </w:rPr>
              <w:t>capsici</w:t>
            </w:r>
            <w:proofErr w:type="spellEnd"/>
            <w:r w:rsidRPr="00731642">
              <w:rPr>
                <w:rFonts w:eastAsia="Calibri" w:cs="Arial"/>
                <w:i/>
                <w:sz w:val="18"/>
                <w:szCs w:val="18"/>
              </w:rPr>
              <w:t xml:space="preserve"> </w:t>
            </w:r>
            <w:r w:rsidRPr="00731642">
              <w:rPr>
                <w:rFonts w:eastAsia="Calibri" w:cs="Times New Roman"/>
                <w:sz w:val="18"/>
                <w:szCs w:val="18"/>
              </w:rPr>
              <w:t xml:space="preserve">Leonian </w:t>
            </w:r>
            <w:r w:rsidRPr="00731642">
              <w:rPr>
                <w:rFonts w:eastAsia="Calibri" w:cs="Arial"/>
                <w:sz w:val="18"/>
                <w:szCs w:val="18"/>
              </w:rPr>
              <w:t>[</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5B54846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4674DB6" w14:textId="0513792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A1D1C1B"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69CBFB3E"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126" w:type="dxa"/>
            <w:shd w:val="clear" w:color="auto" w:fill="FFFFFF"/>
          </w:tcPr>
          <w:p w14:paraId="517265A5"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1276" w:type="dxa"/>
            <w:shd w:val="clear" w:color="auto" w:fill="FFFFFF"/>
          </w:tcPr>
          <w:p w14:paraId="2CB248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4D24A8" w14:textId="77777777" w:rsidTr="0031751B">
        <w:trPr>
          <w:cantSplit/>
        </w:trPr>
        <w:tc>
          <w:tcPr>
            <w:tcW w:w="2830" w:type="dxa"/>
          </w:tcPr>
          <w:p w14:paraId="74ECF5E3" w14:textId="5EDC9643"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Phytophthora </w:t>
            </w:r>
            <w:proofErr w:type="spellStart"/>
            <w:r w:rsidRPr="00731642">
              <w:rPr>
                <w:rFonts w:eastAsia="Calibri" w:cs="Arial"/>
                <w:i/>
                <w:sz w:val="18"/>
                <w:szCs w:val="18"/>
              </w:rPr>
              <w:t>cryptogea</w:t>
            </w:r>
            <w:proofErr w:type="spellEnd"/>
            <w:r w:rsidRPr="00731642">
              <w:rPr>
                <w:rFonts w:eastAsia="Calibri" w:cs="Arial"/>
                <w:i/>
                <w:sz w:val="18"/>
                <w:szCs w:val="18"/>
              </w:rPr>
              <w:t xml:space="preserve"> </w:t>
            </w:r>
            <w:proofErr w:type="spellStart"/>
            <w:r w:rsidRPr="00731642">
              <w:rPr>
                <w:rFonts w:eastAsia="Calibri" w:cs="Arial"/>
                <w:sz w:val="18"/>
                <w:szCs w:val="18"/>
              </w:rPr>
              <w:t>Pethybr</w:t>
            </w:r>
            <w:proofErr w:type="spellEnd"/>
            <w:r w:rsidRPr="00731642">
              <w:rPr>
                <w:rFonts w:eastAsia="Calibri" w:cs="Arial"/>
                <w:sz w:val="18"/>
                <w:szCs w:val="18"/>
              </w:rPr>
              <w:t xml:space="preserve">. &amp; </w:t>
            </w:r>
            <w:proofErr w:type="spellStart"/>
            <w:r w:rsidRPr="00731642">
              <w:rPr>
                <w:rFonts w:eastAsia="Calibri" w:cs="Arial"/>
                <w:sz w:val="18"/>
                <w:szCs w:val="18"/>
              </w:rPr>
              <w:t>Laff</w:t>
            </w:r>
            <w:proofErr w:type="spellEnd"/>
            <w:r w:rsidRPr="00731642">
              <w:rPr>
                <w:rFonts w:eastAsia="Calibri" w:cs="Arial"/>
                <w:sz w:val="18"/>
                <w:szCs w:val="18"/>
              </w:rPr>
              <w:t>.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41A20EA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Petroselinum</w:t>
            </w:r>
          </w:p>
        </w:tc>
        <w:tc>
          <w:tcPr>
            <w:tcW w:w="1701" w:type="dxa"/>
          </w:tcPr>
          <w:p w14:paraId="0119335A" w14:textId="4EC694D1" w:rsidR="00731642" w:rsidRPr="00731642" w:rsidRDefault="00731642" w:rsidP="00731642">
            <w:pPr>
              <w:spacing w:before="40" w:after="40" w:line="240" w:lineRule="atLeast"/>
              <w:rPr>
                <w:rFonts w:eastAsia="Calibri" w:cs="Times New Roman"/>
                <w:sz w:val="18"/>
                <w:szCs w:val="18"/>
                <w:lang w:val="de-AT"/>
              </w:rPr>
            </w:pPr>
            <w:r w:rsidRPr="00731642">
              <w:rPr>
                <w:rFonts w:eastAsia="Calibri" w:cs="Times New Roman"/>
                <w:sz w:val="18"/>
                <w:szCs w:val="18"/>
                <w:lang w:val="de-AT"/>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 Zahid et al. 2001)&lt;/DisplayText&gt;&lt;record&gt;&lt;rec-number&gt;37072&lt;/rec-number&gt;&lt;foreign-keys&gt;&lt;key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Zahid&lt;/Author&gt;&lt;Year&gt;2001&lt;/Year&gt;&lt;RecNum&gt;27855&lt;/RecNum&gt;&lt;record&gt;&lt;rec-number&gt;27855&lt;/rec-number&gt;&lt;foreign-keys&gt;&lt;key app="EN" db-id="pxwxw0er9zv2fxezxdk5tt5utz5p5vtrwdv0" timestamp="1497847303"&gt;27855&lt;/key&gt;&lt;/foreign-keys&gt;&lt;ref-type name="Journal Articles"&gt;17&lt;/ref-type&gt;&lt;contributors&gt;&lt;authors&gt;&lt;author&gt;Zahid,M.I.&lt;/author&gt;&lt;author&gt;Gurr,G.M.&lt;/author&gt;&lt;author&gt;Nikandrow,A.&lt;/author&gt;&lt;author&gt;Hodda,M.&lt;/author&gt;&lt;author&gt;Fulkerson,W.J.&lt;/author&gt;&lt;author&gt;Nicol,H.I.&lt;/author&gt;&lt;/authors&gt;&lt;/contributors&gt;&lt;titles&gt;&lt;title&gt;Pathogenicity of root and stolon-colonising fungi to white clover&lt;/title&gt;&lt;secondary-title&gt;Australian Journal of Experimental Agriculture&lt;/secondary-title&gt;&lt;/titles&gt;&lt;periodical&gt;&lt;full-title&gt;Australian Journal of Experimental Agriculture&lt;/full-title&gt;&lt;/periodical&gt;&lt;pages&gt;763-771&lt;/pages&gt;&lt;volume&gt;41&lt;/volume&gt;&lt;dates&gt;&lt;year&gt;2001&lt;/year&gt;&lt;/dates&gt;&lt;urls&gt;&lt;pdf-urls&gt;&lt;url&gt;J:\E Library\Plant Catalogue\Z\Zahid et al 2001a EN27855.pdf&lt;/url&gt;&lt;/pdf-urls&gt;&lt;/urls&gt;&lt;custom1&gt;Grains,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409" w:tooltip="Zahid, 2001 #27855" w:history="1">
              <w:r w:rsidR="00B53B76">
                <w:rPr>
                  <w:rFonts w:eastAsia="Calibri" w:cs="Times New Roman"/>
                  <w:noProof/>
                  <w:sz w:val="18"/>
                  <w:szCs w:val="18"/>
                </w:rPr>
                <w:t>Zahid et al. 2001</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ED3C1E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CC1F2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740C4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A06C8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9CB0F3F" w14:textId="77777777" w:rsidTr="0031751B">
        <w:trPr>
          <w:cantSplit/>
        </w:trPr>
        <w:tc>
          <w:tcPr>
            <w:tcW w:w="2830" w:type="dxa"/>
          </w:tcPr>
          <w:p w14:paraId="1784276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lang w:val="de-AT"/>
              </w:rPr>
              <w:t>Phytophthora dauci</w:t>
            </w:r>
            <w:r w:rsidRPr="00731642">
              <w:rPr>
                <w:rFonts w:eastAsia="Calibri" w:cs="Times New Roman"/>
                <w:sz w:val="18"/>
                <w:szCs w:val="18"/>
                <w:lang w:val="de-AT"/>
              </w:rPr>
              <w:t xml:space="preserve"> Bertier et al.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43E7B91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2BB45CB5" w14:textId="23B65F5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sz w:val="18"/>
                <w:szCs w:val="18"/>
              </w:rPr>
              <w:t xml:space="preserve">Yes </w:t>
            </w:r>
            <w:r w:rsidR="00B53B76">
              <w:rPr>
                <w:rFonts w:eastAsia="Calibri" w:cs="Times New Roman"/>
                <w:bCs/>
                <w:sz w:val="18"/>
                <w:szCs w:val="18"/>
              </w:rPr>
              <w:fldChar w:fldCharType="begin"/>
            </w:r>
            <w:r w:rsidR="00B53B76">
              <w:rPr>
                <w:rFonts w:eastAsia="Calibri" w:cs="Times New Roman"/>
                <w:bCs/>
                <w:sz w:val="18"/>
                <w:szCs w:val="18"/>
              </w:rPr>
              <w:instrText xml:space="preserve"> ADDIN EN.CITE &lt;EndNote&gt;&lt;Cite&gt;&lt;Author&gt;Bertier&lt;/Author&gt;&lt;Year&gt;2013&lt;/Year&gt;&lt;RecNum&gt;27096&lt;/RecNum&gt;&lt;DisplayText&gt;(Bertier et al. 2013)&lt;/DisplayText&gt;&lt;record&gt;&lt;rec-number&gt;27096&lt;/rec-number&gt;&lt;foreign-keys&gt;&lt;key app="EN" db-id="pxwxw0er9zv2fxezxdk5tt5utz5p5vtrwdv0" timestamp="1497846246"&gt;27096&lt;/key&gt;&lt;/foreign-keys&gt;&lt;ref-type name="Journal Articles"&gt;17&lt;/ref-type&gt;&lt;contributors&gt;&lt;authors&gt;&lt;author&gt;Bertier, L.&lt;/author&gt;&lt;author&gt;Brouwer, H.&lt;/author&gt;&lt;author&gt;de Cock, A.M.&lt;/author&gt;&lt;author&gt;Cooke, D.L.&lt;/author&gt;&lt;author&gt;Olsson, C.B.&lt;/author&gt;&lt;author&gt;Hofte, M.&lt;/author&gt;&lt;/authors&gt;&lt;/contributors&gt;&lt;titles&gt;&lt;title&gt;&lt;style face="normal" font="default" size="100%"&gt;The expansion of &lt;/style&gt;&lt;style face="italic" font="default" size="100%"&gt;Phytophthora&lt;/style&gt;&lt;style face="normal" font="default" size="100%"&gt; clade 8b: three new species associated with winter grown vegetable crops&lt;/style&gt;&lt;/title&gt;&lt;secondary-title&gt;Persoonia&lt;/secondary-title&gt;&lt;/titles&gt;&lt;periodical&gt;&lt;full-title&gt;Persoonia&lt;/full-title&gt;&lt;/periodical&gt;&lt;pages&gt;63-76&lt;/pages&gt;&lt;volume&gt;31&lt;/volume&gt;&lt;dates&gt;&lt;year&gt;2013&lt;/year&gt;&lt;/dates&gt;&lt;urls&gt;&lt;pdf-urls&gt;&lt;url&gt;J:\E Library\Plant Catalogue\B\Bertier et al 2013 EN27096.pdf&lt;/url&gt;&lt;/pdf-urls&gt;&lt;/urls&gt;&lt;custom1&gt;Grains, seeds and weeds KP&lt;/custom1&gt;&lt;/record&gt;&lt;/Cite&gt;&lt;/EndNote&gt;</w:instrText>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27" w:tooltip="Bertier, 2013 #27096" w:history="1">
              <w:r w:rsidR="00B53B76">
                <w:rPr>
                  <w:rFonts w:eastAsia="Calibri" w:cs="Times New Roman"/>
                  <w:bCs/>
                  <w:noProof/>
                  <w:sz w:val="18"/>
                  <w:szCs w:val="18"/>
                </w:rPr>
                <w:t>Bertier et al. 2013</w:t>
              </w:r>
            </w:hyperlink>
            <w:r w:rsidR="00B53B76">
              <w:rPr>
                <w:rFonts w:eastAsia="Calibri" w:cs="Times New Roman"/>
                <w:bCs/>
                <w:noProof/>
                <w:sz w:val="18"/>
                <w:szCs w:val="18"/>
              </w:rPr>
              <w:t>)</w:t>
            </w:r>
            <w:r w:rsidR="00B53B76">
              <w:rPr>
                <w:rFonts w:eastAsia="Calibri" w:cs="Times New Roman"/>
                <w:bCs/>
                <w:sz w:val="18"/>
                <w:szCs w:val="18"/>
              </w:rPr>
              <w:fldChar w:fldCharType="end"/>
            </w:r>
          </w:p>
        </w:tc>
        <w:tc>
          <w:tcPr>
            <w:tcW w:w="2410" w:type="dxa"/>
            <w:shd w:val="clear" w:color="auto" w:fill="FFFFFF"/>
          </w:tcPr>
          <w:p w14:paraId="41554B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04A76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3AC3ED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1F331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5FE25F3" w14:textId="77777777" w:rsidTr="0031751B">
        <w:trPr>
          <w:cantSplit/>
        </w:trPr>
        <w:tc>
          <w:tcPr>
            <w:tcW w:w="2830" w:type="dxa"/>
          </w:tcPr>
          <w:p w14:paraId="6E14A21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Phytophthora </w:t>
            </w:r>
            <w:proofErr w:type="spellStart"/>
            <w:r w:rsidRPr="00731642">
              <w:rPr>
                <w:rFonts w:eastAsia="Calibri" w:cs="Arial"/>
                <w:i/>
                <w:sz w:val="18"/>
                <w:szCs w:val="18"/>
              </w:rPr>
              <w:t>drechsleri</w:t>
            </w:r>
            <w:proofErr w:type="spellEnd"/>
            <w:r w:rsidRPr="00731642">
              <w:rPr>
                <w:rFonts w:eastAsia="Calibri" w:cs="Arial"/>
                <w:i/>
                <w:sz w:val="18"/>
                <w:szCs w:val="18"/>
              </w:rPr>
              <w:t xml:space="preserve"> </w:t>
            </w:r>
            <w:r w:rsidRPr="00731642">
              <w:rPr>
                <w:rFonts w:eastAsia="Calibri" w:cs="Arial"/>
                <w:sz w:val="18"/>
                <w:szCs w:val="18"/>
              </w:rPr>
              <w:t xml:space="preserve">Tucker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289AA9F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Pastinaca</w:t>
            </w:r>
          </w:p>
        </w:tc>
        <w:tc>
          <w:tcPr>
            <w:tcW w:w="1701" w:type="dxa"/>
          </w:tcPr>
          <w:p w14:paraId="50773455" w14:textId="10B891E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81F85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C4904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83611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D5A8D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4321FFE" w14:textId="77777777" w:rsidTr="0031751B">
        <w:trPr>
          <w:cantSplit/>
        </w:trPr>
        <w:tc>
          <w:tcPr>
            <w:tcW w:w="2830" w:type="dxa"/>
          </w:tcPr>
          <w:p w14:paraId="02028B2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Phytophthora </w:t>
            </w:r>
            <w:proofErr w:type="spellStart"/>
            <w:r w:rsidRPr="00731642">
              <w:rPr>
                <w:rFonts w:eastAsia="Calibri" w:cs="Arial"/>
                <w:i/>
                <w:sz w:val="18"/>
                <w:szCs w:val="18"/>
              </w:rPr>
              <w:t>megasperma</w:t>
            </w:r>
            <w:proofErr w:type="spellEnd"/>
            <w:r w:rsidRPr="00731642">
              <w:rPr>
                <w:rFonts w:eastAsia="Calibri" w:cs="Arial"/>
                <w:i/>
                <w:sz w:val="18"/>
                <w:szCs w:val="18"/>
              </w:rPr>
              <w:t xml:space="preserve"> </w:t>
            </w:r>
            <w:r w:rsidRPr="00731642">
              <w:rPr>
                <w:rFonts w:eastAsia="Calibri" w:cs="Arial"/>
                <w:sz w:val="18"/>
                <w:szCs w:val="18"/>
              </w:rPr>
              <w:t xml:space="preserve">Drechsler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36A159F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670644A8" w14:textId="506367C9" w:rsidR="00731642" w:rsidRPr="00731642" w:rsidRDefault="00731642" w:rsidP="00731642">
            <w:pPr>
              <w:spacing w:before="40" w:after="40" w:line="240" w:lineRule="atLeast"/>
              <w:rPr>
                <w:rFonts w:eastAsia="Calibri" w:cs="Times New Roman"/>
                <w:sz w:val="18"/>
                <w:szCs w:val="18"/>
                <w:lang w:val="de-AT"/>
              </w:rPr>
            </w:pPr>
            <w:r w:rsidRPr="00731642">
              <w:rPr>
                <w:rFonts w:eastAsia="Calibri" w:cs="Times New Roman"/>
                <w:sz w:val="18"/>
                <w:szCs w:val="18"/>
                <w:lang w:val="de-AT"/>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 Zahid et al. 2001)&lt;/DisplayText&gt;&lt;record&gt;&lt;rec-number&gt;37072&lt;/rec-number&gt;&lt;foreign-keys&gt;&lt;key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Zahid&lt;/Author&gt;&lt;Year&gt;2001&lt;/Year&gt;&lt;RecNum&gt;27855&lt;/RecNum&gt;&lt;record&gt;&lt;rec-number&gt;27855&lt;/rec-number&gt;&lt;foreign-keys&gt;&lt;key app="EN" db-id="pxwxw0er9zv2fxezxdk5tt5utz5p5vtrwdv0" timestamp="1497847303"&gt;27855&lt;/key&gt;&lt;/foreign-keys&gt;&lt;ref-type name="Journal Articles"&gt;17&lt;/ref-type&gt;&lt;contributors&gt;&lt;authors&gt;&lt;author&gt;Zahid,M.I.&lt;/author&gt;&lt;author&gt;Gurr,G.M.&lt;/author&gt;&lt;author&gt;Nikandrow,A.&lt;/author&gt;&lt;author&gt;Hodda,M.&lt;/author&gt;&lt;author&gt;Fulkerson,W.J.&lt;/author&gt;&lt;author&gt;Nicol,H.I.&lt;/author&gt;&lt;/authors&gt;&lt;/contributors&gt;&lt;titles&gt;&lt;title&gt;Pathogenicity of root and stolon-colonising fungi to white clover&lt;/title&gt;&lt;secondary-title&gt;Australian Journal of Experimental Agriculture&lt;/secondary-title&gt;&lt;/titles&gt;&lt;periodical&gt;&lt;full-title&gt;Australian Journal of Experimental Agriculture&lt;/full-title&gt;&lt;/periodical&gt;&lt;pages&gt;763-771&lt;/pages&gt;&lt;volume&gt;41&lt;/volume&gt;&lt;dates&gt;&lt;year&gt;2001&lt;/year&gt;&lt;/dates&gt;&lt;urls&gt;&lt;pdf-urls&gt;&lt;url&gt;J:\E Library\Plant Catalogue\Z\Zahid et al 2001a EN27855.pdf&lt;/url&gt;&lt;/pdf-urls&gt;&lt;/urls&gt;&lt;custom1&gt;Grains,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409" w:tooltip="Zahid, 2001 #27855" w:history="1">
              <w:r w:rsidR="00B53B76">
                <w:rPr>
                  <w:rFonts w:eastAsia="Calibri" w:cs="Times New Roman"/>
                  <w:noProof/>
                  <w:sz w:val="18"/>
                  <w:szCs w:val="18"/>
                </w:rPr>
                <w:t>Zahid et al. 2001</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684DA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1C497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E024A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FAAF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267BF0" w14:textId="77777777" w:rsidTr="0031751B">
        <w:trPr>
          <w:cantSplit/>
        </w:trPr>
        <w:tc>
          <w:tcPr>
            <w:tcW w:w="2830" w:type="dxa"/>
          </w:tcPr>
          <w:p w14:paraId="22022A3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Phytophthora </w:t>
            </w:r>
            <w:proofErr w:type="spellStart"/>
            <w:r w:rsidRPr="00731642">
              <w:rPr>
                <w:rFonts w:eastAsia="Calibri" w:cs="Arial"/>
                <w:i/>
                <w:sz w:val="18"/>
                <w:szCs w:val="18"/>
              </w:rPr>
              <w:t>nicotianae</w:t>
            </w:r>
            <w:proofErr w:type="spellEnd"/>
            <w:r w:rsidRPr="00731642">
              <w:rPr>
                <w:rFonts w:eastAsia="Calibri" w:cs="Arial"/>
                <w:i/>
                <w:sz w:val="18"/>
                <w:szCs w:val="18"/>
              </w:rPr>
              <w:t xml:space="preserve"> </w:t>
            </w:r>
            <w:r w:rsidRPr="00731642">
              <w:rPr>
                <w:rFonts w:eastAsia="Calibri" w:cs="Arial"/>
                <w:sz w:val="18"/>
                <w:szCs w:val="18"/>
              </w:rPr>
              <w:t xml:space="preserve">Breda de </w:t>
            </w:r>
            <w:proofErr w:type="spellStart"/>
            <w:r w:rsidRPr="00731642">
              <w:rPr>
                <w:rFonts w:eastAsia="Calibri" w:cs="Arial"/>
                <w:sz w:val="18"/>
                <w:szCs w:val="18"/>
              </w:rPr>
              <w:t>Haan</w:t>
            </w:r>
            <w:proofErr w:type="spellEnd"/>
            <w:r w:rsidRPr="00731642">
              <w:rPr>
                <w:rFonts w:eastAsia="Calibri" w:cs="Arial"/>
                <w:sz w:val="18"/>
                <w:szCs w:val="18"/>
              </w:rPr>
              <w:t xml:space="preserve"> [Peronosporales: </w:t>
            </w:r>
            <w:proofErr w:type="spellStart"/>
            <w:r w:rsidRPr="00731642">
              <w:rPr>
                <w:rFonts w:eastAsia="Calibri" w:cs="Arial"/>
                <w:sz w:val="18"/>
                <w:szCs w:val="18"/>
              </w:rPr>
              <w:t>Peronosporaceae</w:t>
            </w:r>
            <w:proofErr w:type="spellEnd"/>
            <w:r w:rsidRPr="00731642">
              <w:rPr>
                <w:rFonts w:eastAsia="Calibri" w:cs="Arial"/>
                <w:sz w:val="18"/>
                <w:szCs w:val="18"/>
              </w:rPr>
              <w:t xml:space="preserve">] (synonym: </w:t>
            </w:r>
            <w:r w:rsidRPr="00731642">
              <w:rPr>
                <w:rFonts w:eastAsia="Calibri" w:cs="Arial"/>
                <w:i/>
                <w:sz w:val="18"/>
                <w:szCs w:val="18"/>
              </w:rPr>
              <w:t xml:space="preserve">Phytophthora </w:t>
            </w:r>
            <w:proofErr w:type="spellStart"/>
            <w:r w:rsidRPr="00731642">
              <w:rPr>
                <w:rFonts w:eastAsia="Calibri" w:cs="Arial"/>
                <w:i/>
                <w:sz w:val="18"/>
                <w:szCs w:val="18"/>
              </w:rPr>
              <w:t>parasitica</w:t>
            </w:r>
            <w:proofErr w:type="spellEnd"/>
            <w:r w:rsidRPr="00731642">
              <w:rPr>
                <w:rFonts w:eastAsia="Calibri" w:cs="Arial"/>
                <w:i/>
                <w:sz w:val="18"/>
                <w:szCs w:val="18"/>
              </w:rPr>
              <w:t xml:space="preserve"> </w:t>
            </w:r>
            <w:r w:rsidRPr="00731642">
              <w:rPr>
                <w:rFonts w:eastAsia="Calibri" w:cs="Arial"/>
                <w:sz w:val="18"/>
                <w:szCs w:val="18"/>
              </w:rPr>
              <w:t>Dastur)</w:t>
            </w:r>
          </w:p>
        </w:tc>
        <w:tc>
          <w:tcPr>
            <w:tcW w:w="1276" w:type="dxa"/>
            <w:shd w:val="clear" w:color="auto" w:fill="FFFFFF"/>
          </w:tcPr>
          <w:p w14:paraId="4819684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Daucus, Pastinaca, Petroselinum</w:t>
            </w:r>
          </w:p>
        </w:tc>
        <w:tc>
          <w:tcPr>
            <w:tcW w:w="1701" w:type="dxa"/>
          </w:tcPr>
          <w:p w14:paraId="11C13FE9" w14:textId="6CF12AC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DBD8D4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BE0FE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1A2D3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E98BA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B91EDF1" w14:textId="77777777" w:rsidTr="0031751B">
        <w:trPr>
          <w:cantSplit/>
        </w:trPr>
        <w:tc>
          <w:tcPr>
            <w:tcW w:w="2830" w:type="dxa"/>
          </w:tcPr>
          <w:p w14:paraId="236D594A"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t xml:space="preserve">Phytophthora </w:t>
            </w:r>
            <w:proofErr w:type="spellStart"/>
            <w:r w:rsidRPr="00731642">
              <w:rPr>
                <w:rFonts w:eastAsia="Calibri" w:cs="Arial"/>
                <w:i/>
                <w:sz w:val="18"/>
                <w:szCs w:val="18"/>
              </w:rPr>
              <w:t>porri</w:t>
            </w:r>
            <w:proofErr w:type="spellEnd"/>
            <w:r w:rsidRPr="00731642">
              <w:rPr>
                <w:rFonts w:eastAsia="Calibri" w:cs="Arial"/>
                <w:i/>
                <w:sz w:val="18"/>
                <w:szCs w:val="18"/>
              </w:rPr>
              <w:t xml:space="preserve"> </w:t>
            </w:r>
            <w:proofErr w:type="spellStart"/>
            <w:r w:rsidRPr="00731642">
              <w:rPr>
                <w:rFonts w:eastAsia="Calibri" w:cs="Times New Roman"/>
                <w:sz w:val="18"/>
                <w:szCs w:val="18"/>
              </w:rPr>
              <w:t>Foister</w:t>
            </w:r>
            <w:proofErr w:type="spellEnd"/>
            <w:r w:rsidRPr="00731642">
              <w:rPr>
                <w:rFonts w:eastAsia="Calibri" w:cs="Times New Roman"/>
                <w:sz w:val="18"/>
                <w:szCs w:val="18"/>
              </w:rPr>
              <w:t xml:space="preserve"> </w:t>
            </w:r>
            <w:r w:rsidRPr="00731642">
              <w:rPr>
                <w:rFonts w:eastAsia="Calibri" w:cs="Arial"/>
                <w:sz w:val="18"/>
                <w:szCs w:val="18"/>
              </w:rPr>
              <w:t xml:space="preserve">[Peronosporales: </w:t>
            </w:r>
            <w:proofErr w:type="spellStart"/>
            <w:r w:rsidRPr="00731642">
              <w:rPr>
                <w:rFonts w:eastAsia="Calibri" w:cs="Arial"/>
                <w:sz w:val="18"/>
                <w:szCs w:val="18"/>
              </w:rPr>
              <w:t>Peronosporaceae</w:t>
            </w:r>
            <w:proofErr w:type="spellEnd"/>
            <w:r w:rsidRPr="00731642">
              <w:rPr>
                <w:rFonts w:eastAsia="Calibri" w:cs="Arial"/>
                <w:sz w:val="18"/>
                <w:szCs w:val="18"/>
              </w:rPr>
              <w:t>]</w:t>
            </w:r>
          </w:p>
        </w:tc>
        <w:tc>
          <w:tcPr>
            <w:tcW w:w="1276" w:type="dxa"/>
            <w:shd w:val="clear" w:color="auto" w:fill="FFFFFF"/>
          </w:tcPr>
          <w:p w14:paraId="3507411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25863E5" w14:textId="53F2AA6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bXA7IER1YsOpIDE5ODk7IFBsYW50IEhlYWx0aCBBdXN0cmFsaWEgMjAyMCk8L0Rpc3BsYXlUZXh0
PjxyZWNvcmQ+PHJlYy1udW1iZXI+MzcwNzI8L3JlYy1udW1iZXI+PGZvcmVpZ24ta2V5cz48a2V5
IGFwcD0iRU4iIGRiLWlkPSJweHd4dzBlcjl6djJmeGV6eGRrNXR0NXV0ejVwNXZ0cndkdjAiIHRp
bWVzdGFtcD0iMTU3Nzk0MjUzNCI+MzcwNzI8L2tleT48L2ZvcmVpZ24ta2V5cz48cmVmLXR5cGUg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dHJ5PC9rZXl3b3JkPjwva2V5d29yZHM+PGRhdGVzPjx5ZWFyPjIwMjA8L3llYXI+PHB1Yi1kYXRl
cz48ZGF0ZT4yMDIwPC9kYXRlPjwvcHViLWRhdGVzPjwvZGF0ZXM+PHB1Ymxpc2hlcj5UaGUgQXRs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bXA7IER1YsOpIDE5ODk7IFBsYW50IEhlYWx0aCBBdXN0cmFsaWEgMjAyMCk8L0Rpc3BsYXlUZXh0
PjxyZWNvcmQ+PHJlYy1udW1iZXI+MzcwNzI8L3JlYy1udW1iZXI+PGZvcmVpZ24ta2V5cz48a2V5
IGFwcD0iRU4iIGRiLWlkPSJweHd4dzBlcjl6djJmeGV6eGRrNXR0NXV0ejVwNXZ0cndkdjAiIHRp
bWVzdGFtcD0iMTU3Nzk0MjUzNCI+MzcwNzI8L2tleT48L2ZvcmVpZ24ta2V5cz48cmVmLXR5cGUg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dHJ5PC9rZXl3b3JkPjwva2V5d29yZHM+PGRhdGVzPjx5ZWFyPjIwMjA8L3llYXI+PHB1Yi1kYXRl
cz48ZGF0ZT4yMDIwPC9kYXRlPjwvcHViLWRhdGVzPjwvZGF0ZXM+PHB1Ymxpc2hlcj5UaGUgQXRs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43FD3A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4C9B3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0060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E8B92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6BBB6E" w14:textId="77777777" w:rsidTr="0031751B">
        <w:trPr>
          <w:cantSplit/>
        </w:trPr>
        <w:tc>
          <w:tcPr>
            <w:tcW w:w="2830" w:type="dxa"/>
          </w:tcPr>
          <w:p w14:paraId="4861F2B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lastRenderedPageBreak/>
              <w:t xml:space="preserve">Phytophthora </w:t>
            </w:r>
            <w:proofErr w:type="spellStart"/>
            <w:r w:rsidRPr="00731642">
              <w:rPr>
                <w:rFonts w:eastAsia="Calibri" w:cs="Times New Roman"/>
                <w:i/>
                <w:sz w:val="18"/>
                <w:szCs w:val="18"/>
              </w:rPr>
              <w:t>syringae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Kleb</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Kleb</w:t>
            </w:r>
            <w:proofErr w:type="spellEnd"/>
            <w:r w:rsidRPr="00731642">
              <w:rPr>
                <w:rFonts w:eastAsia="Calibri" w:cs="Times New Roman"/>
                <w:sz w:val="18"/>
                <w:szCs w:val="18"/>
              </w:rPr>
              <w:t xml:space="preserve">. </w:t>
            </w:r>
            <w:r w:rsidRPr="00731642">
              <w:rPr>
                <w:rFonts w:eastAsia="Calibri" w:cs="Arial"/>
                <w:sz w:val="18"/>
                <w:szCs w:val="18"/>
              </w:rPr>
              <w:t xml:space="preserve">[Peronosporales: </w:t>
            </w:r>
            <w:proofErr w:type="spellStart"/>
            <w:r w:rsidRPr="00731642">
              <w:rPr>
                <w:rFonts w:eastAsia="Calibri" w:cs="Arial"/>
                <w:sz w:val="18"/>
                <w:szCs w:val="18"/>
              </w:rPr>
              <w:t>Peronosporaceae</w:t>
            </w:r>
            <w:proofErr w:type="spellEnd"/>
            <w:r w:rsidRPr="00731642">
              <w:rPr>
                <w:rFonts w:eastAsia="Calibri" w:cs="Arial"/>
                <w:sz w:val="18"/>
                <w:szCs w:val="18"/>
              </w:rPr>
              <w:t>]</w:t>
            </w:r>
          </w:p>
        </w:tc>
        <w:tc>
          <w:tcPr>
            <w:tcW w:w="1276" w:type="dxa"/>
            <w:shd w:val="clear" w:color="auto" w:fill="FFFFFF"/>
          </w:tcPr>
          <w:p w14:paraId="70A95136"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2A9D72B0" w14:textId="34FEBE3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bXA7IER1YsOpIDE5ODk7IFBsYW50IEhlYWx0aCBBdXN0cmFsaWEgMjAyMCk8L0Rpc3BsYXlUZXh0
PjxyZWNvcmQ+PHJlYy1udW1iZXI+MzcwNzI8L3JlYy1udW1iZXI+PGZvcmVpZ24ta2V5cz48a2V5
IGFwcD0iRU4iIGRiLWlkPSJweHd4dzBlcjl6djJmeGV6eGRrNXR0NXV0ejVwNXZ0cndkdjAiIHRp
bWVzdGFtcD0iMTU3Nzk0MjUzNCI+MzcwNzI8L2tleT48L2ZvcmVpZ24ta2V5cz48cmVmLXR5cGUg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dHJ5PC9rZXl3b3JkPjwva2V5d29yZHM+PGRhdGVzPjx5ZWFyPjIwMjA8L3llYXI+PHB1Yi1kYXRl
cz48ZGF0ZT4yMDIwPC9kYXRlPjwvcHViLWRhdGVzPjwvZGF0ZXM+PHB1Ymxpc2hlcj5UaGUgQXRs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bXA7IER1YsOpIDE5ODk7IFBsYW50IEhlYWx0aCBBdXN0cmFsaWEgMjAyMCk8L0Rpc3BsYXlUZXh0
PjxyZWNvcmQ+PHJlYy1udW1iZXI+MzcwNzI8L3JlYy1udW1iZXI+PGZvcmVpZ24ta2V5cz48a2V5
IGFwcD0iRU4iIGRiLWlkPSJweHd4dzBlcjl6djJmeGV6eGRrNXR0NXV0ejVwNXZ0cndkdjAiIHRp
bWVzdGFtcD0iMTU3Nzk0MjUzNCI+MzcwNzI8L2tleT48L2ZvcmVpZ24ta2V5cz48cmVmLXR5cGUg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dHJ5PC9rZXl3b3JkPjwva2V5d29yZHM+PGRhdGVzPjx5ZWFyPjIwMjA8L3llYXI+PHB1Yi1kYXRl
cz48ZGF0ZT4yMDIwPC9kYXRlPjwvcHViLWRhdGVzPjwvZGF0ZXM+PHB1Ymxpc2hlcj5UaGUgQXRs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75459D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AB1A6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C3D7C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DEF5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9C9A2F" w14:textId="77777777" w:rsidTr="0031751B">
        <w:trPr>
          <w:cantSplit/>
        </w:trPr>
        <w:tc>
          <w:tcPr>
            <w:tcW w:w="2830" w:type="dxa"/>
          </w:tcPr>
          <w:p w14:paraId="19023E49"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anethi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Jermal</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061C296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w:t>
            </w:r>
          </w:p>
        </w:tc>
        <w:tc>
          <w:tcPr>
            <w:tcW w:w="1701" w:type="dxa"/>
          </w:tcPr>
          <w:p w14:paraId="016CEE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B0079F7" w14:textId="3C874EF2"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Anethum </w:t>
            </w:r>
            <w:r w:rsidRPr="00731642">
              <w:rPr>
                <w:rFonts w:eastAsia="Calibri" w:cs="Helvetica"/>
                <w:sz w:val="18"/>
                <w:szCs w:val="18"/>
              </w:rPr>
              <w:t>species</w:t>
            </w:r>
            <w:r w:rsidRPr="00731642">
              <w:rPr>
                <w:rFonts w:eastAsia="Calibri" w:cs="Helvetica"/>
                <w:i/>
                <w:sz w:val="18"/>
                <w:szCs w:val="18"/>
              </w:rPr>
              <w:t xml:space="preserve"> </w:t>
            </w:r>
            <w:r w:rsidRPr="00731642">
              <w:rPr>
                <w:rFonts w:eastAsia="Calibri" w:cs="Helvetica"/>
                <w:sz w:val="18"/>
                <w:szCs w:val="18"/>
              </w:rPr>
              <w:t xml:space="preserve">causing downy mildew disease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6C53C3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49181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1DCF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C639FAD" w14:textId="77777777" w:rsidTr="0031751B">
        <w:trPr>
          <w:cantSplit/>
        </w:trPr>
        <w:tc>
          <w:tcPr>
            <w:tcW w:w="2830" w:type="dxa"/>
          </w:tcPr>
          <w:p w14:paraId="01D3D7F7"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apii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3710DED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1D42D7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841B804" w14:textId="19883476"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Apium </w:t>
            </w:r>
            <w:r w:rsidRPr="00731642">
              <w:rPr>
                <w:rFonts w:eastAsia="Calibri" w:cs="Helvetica"/>
                <w:sz w:val="18"/>
                <w:szCs w:val="18"/>
              </w:rPr>
              <w:t xml:space="preserve">species causing downy mildew disease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C3D29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16268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759D5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19AC675" w14:textId="77777777" w:rsidTr="0031751B">
        <w:trPr>
          <w:cantSplit/>
        </w:trPr>
        <w:tc>
          <w:tcPr>
            <w:tcW w:w="2830" w:type="dxa"/>
          </w:tcPr>
          <w:p w14:paraId="74F194EC"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Plasmopara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archangelicae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Gapon</w:t>
            </w:r>
            <w:proofErr w:type="spellEnd"/>
            <w:r w:rsidRPr="00731642">
              <w:rPr>
                <w:rFonts w:eastAsia="Calibri" w:cs="Times New Roman"/>
                <w:bCs/>
                <w:sz w:val="18"/>
                <w:szCs w:val="18"/>
              </w:rPr>
              <w:t xml:space="preserve">.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72EB233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41B2A3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D3D6A86" w14:textId="6C50814C"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Helvetica"/>
                <w:sz w:val="18"/>
                <w:szCs w:val="18"/>
              </w:rPr>
              <w:t xml:space="preserve"> species causing downy mildew disease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382C989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1E74A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13321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270589A" w14:textId="77777777" w:rsidTr="0031751B">
        <w:trPr>
          <w:cantSplit/>
        </w:trPr>
        <w:tc>
          <w:tcPr>
            <w:tcW w:w="2830" w:type="dxa"/>
          </w:tcPr>
          <w:p w14:paraId="09BC651A"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i/>
                <w:sz w:val="18"/>
                <w:szCs w:val="18"/>
              </w:rPr>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dauci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Săvul</w:t>
            </w:r>
            <w:proofErr w:type="spellEnd"/>
            <w:r w:rsidRPr="00731642">
              <w:rPr>
                <w:rFonts w:eastAsia="Calibri" w:cs="Times New Roman"/>
                <w:sz w:val="18"/>
                <w:szCs w:val="18"/>
              </w:rPr>
              <w:t>.</w:t>
            </w:r>
            <w:r w:rsidRPr="00731642">
              <w:rPr>
                <w:rFonts w:eastAsia="Calibri" w:cs="Times New Roman"/>
                <w:bCs/>
                <w:sz w:val="18"/>
                <w:szCs w:val="18"/>
              </w:rPr>
              <w:t xml:space="preserve">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1B7F4DD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Pastinaca</w:t>
            </w:r>
          </w:p>
        </w:tc>
        <w:tc>
          <w:tcPr>
            <w:tcW w:w="1701" w:type="dxa"/>
          </w:tcPr>
          <w:p w14:paraId="7DD92D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FBA557D" w14:textId="18876384"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and </w:t>
            </w:r>
            <w:r w:rsidRPr="00731642">
              <w:rPr>
                <w:rFonts w:eastAsia="Calibri" w:cs="Helvetica"/>
                <w:i/>
                <w:sz w:val="18"/>
                <w:szCs w:val="18"/>
              </w:rPr>
              <w:t>Pastinaca</w:t>
            </w:r>
            <w:r w:rsidRPr="00731642">
              <w:rPr>
                <w:rFonts w:eastAsia="Calibri" w:cs="Helvetica"/>
                <w:sz w:val="18"/>
                <w:szCs w:val="18"/>
              </w:rPr>
              <w:t xml:space="preserve"> species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V2F0c29uIDE5NzEpPC9EaXNwbGF5VGV4dD48cmVjb3JkPjxyZWMtbnVtYmVyPjM3MDY1PC9yZWMt
bnVtYmVyPjxmb3JlaWduLWtleXM+PGtleSBhcHA9IkVOIiBkYi1pZD0icHh3eHcwZXI5enYyZnhl
enhkazV0dDV1dHo1cDV2dHJ3ZHYwIiB0aW1lc3RhbXA9IjE1Nzc5MjQ2MDkiPjM3MDY1PC9rZXk+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ZGF0ZXM+PHllYXI+MjAyMDwveWVhcj48cHViLWRhdGVzPjxkYXRlPjIwMjA8L2RhdGU+PC9wdWIt
ZGF0ZXM+PC9kYXRlcz48dXJscz48cmVsYXRlZC11cmxzPjx1cmw+aHR0cHM6Ly9udC5hcnMtZ3Jp
bi5nb3YvZnVuZ2FsZGF0YWJhc2VzLzwvdXJsPjwvcmVsYXRlZC11cmxzPjwvdXJscz48Y3VzdG9t
MT51cGRhdGVkX0JDPC9jdXN0b20xPjwvcmVjb3JkPjwvQ2l0ZT48Q2l0ZT48QXV0aG9yPldhdHNv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V2F0c29uIDE5NzEpPC9EaXNwbGF5VGV4dD48cmVjb3JkPjxyZWMtbnVtYmVyPjM3MDY1PC9yZWMt
bnVtYmVyPjxmb3JlaWduLWtleXM+PGtleSBhcHA9IkVOIiBkYi1pZD0icHh3eHcwZXI5enYyZnhl
enhkazV0dDV1dHo1cDV2dHJ3ZHYwIiB0aW1lc3RhbXA9IjE1Nzc5MjQ2MDkiPjM3MDY1PC9rZXk+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ZGF0ZXM+PHllYXI+MjAyMDwveWVhcj48cHViLWRhdGVzPjxkYXRlPjIwMjA8L2RhdGU+PC9wdWIt
ZGF0ZXM+PC9kYXRlcz48dXJscz48cmVsYXRlZC11cmxzPjx1cmw+aHR0cHM6Ly9udC5hcnMtZ3Jp
bi5nb3YvZnVuZ2FsZGF0YWJhc2VzLzwvdXJsPjwvcmVsYXRlZC11cmxzPjwvdXJscz48Y3VzdG9t
MT51cGRhdGVkX0JDPC9jdXN0b20xPjwvcmVjb3JkPjwvQ2l0ZT48Q2l0ZT48QXV0aG9yPldhdHNv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395" w:tooltip="Watson, 1971 #9211" w:history="1">
              <w:r w:rsidR="00B53B76">
                <w:rPr>
                  <w:rFonts w:eastAsia="Calibri" w:cs="Helvetica"/>
                  <w:noProof/>
                  <w:sz w:val="18"/>
                  <w:szCs w:val="18"/>
                </w:rPr>
                <w:t>Watson 1971</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A6E57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62C3B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9F0B5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EB35C7E" w14:textId="77777777" w:rsidTr="0031751B">
        <w:trPr>
          <w:cantSplit/>
        </w:trPr>
        <w:tc>
          <w:tcPr>
            <w:tcW w:w="2830" w:type="dxa"/>
          </w:tcPr>
          <w:p w14:paraId="6B03E901" w14:textId="75579688"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lastRenderedPageBreak/>
              <w:t>Plasmopara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mei-foeniculi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Săvul</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Săvul</w:t>
            </w:r>
            <w:proofErr w:type="spellEnd"/>
            <w:r w:rsidRPr="00731642">
              <w:rPr>
                <w:rFonts w:eastAsia="Calibri" w:cs="Times New Roman"/>
                <w:bCs/>
                <w:sz w:val="18"/>
                <w:szCs w:val="18"/>
              </w:rPr>
              <w:t>.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100EBC22"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205426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745191D" w14:textId="30909556"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causing downy mildew disease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10E15D8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0CED9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A71E6E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4D04A23" w14:textId="77777777" w:rsidTr="0031751B">
        <w:trPr>
          <w:cantSplit/>
        </w:trPr>
        <w:tc>
          <w:tcPr>
            <w:tcW w:w="2830" w:type="dxa"/>
          </w:tcPr>
          <w:p w14:paraId="51F0394B"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Plasmopara</w:t>
            </w:r>
            <w:proofErr w:type="spellEnd"/>
            <w:r w:rsidRPr="00731642">
              <w:rPr>
                <w:rFonts w:eastAsia="Calibri" w:cs="Times New Roman"/>
                <w:bCs/>
                <w:i/>
                <w:sz w:val="18"/>
                <w:szCs w:val="18"/>
              </w:rPr>
              <w:t xml:space="preserve"> nivea</w:t>
            </w:r>
            <w:r w:rsidRPr="00731642">
              <w:rPr>
                <w:rFonts w:eastAsia="Calibri" w:cs="Times New Roman"/>
                <w:sz w:val="18"/>
                <w:szCs w:val="18"/>
              </w:rPr>
              <w:t xml:space="preserve"> </w:t>
            </w:r>
            <w:r w:rsidRPr="00731642">
              <w:rPr>
                <w:rFonts w:eastAsia="Calibri" w:cs="Times New Roman"/>
                <w:bCs/>
                <w:sz w:val="18"/>
                <w:szCs w:val="18"/>
              </w:rPr>
              <w:t xml:space="preserve">(Unger)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 xml:space="preserve">. </w:t>
            </w:r>
            <w:r w:rsidRPr="00731642">
              <w:rPr>
                <w:rFonts w:eastAsia="Calibri" w:cs="Times New Roman"/>
                <w:sz w:val="18"/>
                <w:szCs w:val="18"/>
              </w:rPr>
              <w:t xml:space="preserve">[Peronosporales: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angelicae</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Casp</w:t>
            </w:r>
            <w:proofErr w:type="spellEnd"/>
            <w:r w:rsidRPr="00731642">
              <w:rPr>
                <w:rFonts w:eastAsia="Calibri" w:cs="Times New Roman"/>
                <w:bCs/>
                <w:sz w:val="18"/>
                <w:szCs w:val="18"/>
              </w:rPr>
              <w:t xml:space="preserve">.) Trotter; </w:t>
            </w:r>
            <w:proofErr w:type="spellStart"/>
            <w:r w:rsidRPr="00731642">
              <w:rPr>
                <w:rFonts w:eastAsia="Calibri" w:cs="Times New Roman"/>
                <w:bCs/>
                <w:i/>
                <w:sz w:val="18"/>
                <w:szCs w:val="18"/>
              </w:rPr>
              <w:t>Plasmopara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crustosa</w:t>
            </w:r>
            <w:proofErr w:type="spellEnd"/>
            <w:r w:rsidRPr="00731642">
              <w:rPr>
                <w:rFonts w:eastAsia="Calibri" w:cs="Times New Roman"/>
                <w:sz w:val="18"/>
                <w:szCs w:val="18"/>
              </w:rPr>
              <w:t xml:space="preserve"> </w:t>
            </w:r>
            <w:r w:rsidRPr="00731642">
              <w:rPr>
                <w:rFonts w:eastAsia="Calibri" w:cs="Times New Roman"/>
                <w:bCs/>
                <w:sz w:val="18"/>
                <w:szCs w:val="18"/>
              </w:rPr>
              <w:t xml:space="preserve">(Fr.) </w:t>
            </w:r>
            <w:proofErr w:type="spellStart"/>
            <w:r w:rsidRPr="00731642">
              <w:rPr>
                <w:rFonts w:eastAsia="Calibri" w:cs="Times New Roman"/>
                <w:bCs/>
                <w:sz w:val="18"/>
                <w:szCs w:val="18"/>
              </w:rPr>
              <w:t>Jørst</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Plasmopara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umbelliferarum</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Casp</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 xml:space="preserve">. ex </w:t>
            </w:r>
            <w:proofErr w:type="spellStart"/>
            <w:r w:rsidRPr="00731642">
              <w:rPr>
                <w:rFonts w:eastAsia="Calibri" w:cs="Times New Roman"/>
                <w:bCs/>
                <w:sz w:val="18"/>
                <w:szCs w:val="18"/>
              </w:rPr>
              <w:t>Wartenw</w:t>
            </w:r>
            <w:proofErr w:type="spellEnd"/>
            <w:r w:rsidRPr="00731642">
              <w:rPr>
                <w:rFonts w:eastAsia="Calibri" w:cs="Times New Roman"/>
                <w:bCs/>
                <w:sz w:val="18"/>
                <w:szCs w:val="18"/>
              </w:rPr>
              <w:t xml:space="preserve">.; </w:t>
            </w:r>
            <w:proofErr w:type="spellStart"/>
            <w:r w:rsidRPr="00731642">
              <w:rPr>
                <w:rFonts w:eastAsia="Calibri" w:cs="Times New Roman"/>
                <w:i/>
                <w:sz w:val="18"/>
                <w:szCs w:val="18"/>
              </w:rPr>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chaerophylli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Casp</w:t>
            </w:r>
            <w:proofErr w:type="spellEnd"/>
            <w:r w:rsidRPr="00731642">
              <w:rPr>
                <w:rFonts w:eastAsia="Calibri" w:cs="Times New Roman"/>
                <w:sz w:val="18"/>
                <w:szCs w:val="18"/>
              </w:rPr>
              <w:t xml:space="preserve">.) Trotter; </w:t>
            </w:r>
            <w:proofErr w:type="spellStart"/>
            <w:r w:rsidRPr="00731642">
              <w:rPr>
                <w:rFonts w:eastAsia="Calibri" w:cs="Times New Roman"/>
                <w:i/>
                <w:sz w:val="18"/>
                <w:szCs w:val="18"/>
              </w:rPr>
              <w:t>Plasmopara</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pimpinellae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Trevis</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Săvul</w:t>
            </w:r>
            <w:proofErr w:type="spellEnd"/>
            <w:r w:rsidRPr="00731642">
              <w:rPr>
                <w:rFonts w:eastAsia="Calibri" w:cs="Times New Roman"/>
                <w:sz w:val="18"/>
                <w:szCs w:val="18"/>
              </w:rPr>
              <w:t>.)</w:t>
            </w:r>
          </w:p>
        </w:tc>
        <w:tc>
          <w:tcPr>
            <w:tcW w:w="1276" w:type="dxa"/>
            <w:shd w:val="clear" w:color="auto" w:fill="FFFFFF"/>
          </w:tcPr>
          <w:p w14:paraId="07D2E53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Anthriscus, Apium,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 Pimpinella</w:t>
            </w:r>
          </w:p>
        </w:tc>
        <w:tc>
          <w:tcPr>
            <w:tcW w:w="1701" w:type="dxa"/>
          </w:tcPr>
          <w:p w14:paraId="40AF2E5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B919986" w14:textId="1666342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 this </w:t>
            </w:r>
            <w:proofErr w:type="spellStart"/>
            <w:r w:rsidRPr="00731642">
              <w:rPr>
                <w:rFonts w:eastAsia="Calibri" w:cs="Helvetica"/>
                <w:sz w:val="18"/>
                <w:szCs w:val="18"/>
                <w:lang w:val="en-US"/>
              </w:rPr>
              <w:t>chromalveolata</w:t>
            </w:r>
            <w:proofErr w:type="spellEnd"/>
            <w:r w:rsidRPr="00731642">
              <w:rPr>
                <w:rFonts w:eastAsia="Calibri" w:cs="Helvetica"/>
                <w:sz w:val="18"/>
                <w:szCs w:val="18"/>
                <w:lang w:val="en-US"/>
              </w:rPr>
              <w:t xml:space="preserve"> </w:t>
            </w:r>
            <w:r w:rsidRPr="00731642">
              <w:rPr>
                <w:rFonts w:eastAsia="Calibri" w:cs="Times New Roman"/>
                <w:sz w:val="18"/>
                <w:szCs w:val="18"/>
              </w:rPr>
              <w:t xml:space="preserve">has been reported occurring on </w:t>
            </w:r>
            <w:r w:rsidRPr="00731642">
              <w:rPr>
                <w:rFonts w:eastAsia="Calibri" w:cs="Times New Roman"/>
                <w:i/>
                <w:iCs/>
                <w:sz w:val="18"/>
                <w:szCs w:val="18"/>
              </w:rPr>
              <w:t>Angelica</w:t>
            </w:r>
            <w:r w:rsidRPr="00731642">
              <w:rPr>
                <w:rFonts w:eastAsia="Calibri" w:cs="Times New Roman"/>
                <w:sz w:val="18"/>
                <w:szCs w:val="18"/>
              </w:rPr>
              <w:t xml:space="preserve">, </w:t>
            </w:r>
            <w:r w:rsidRPr="00731642">
              <w:rPr>
                <w:rFonts w:eastAsia="Calibri" w:cs="Times New Roman"/>
                <w:i/>
                <w:iCs/>
                <w:sz w:val="18"/>
                <w:szCs w:val="18"/>
              </w:rPr>
              <w:t>Anthriscus</w:t>
            </w:r>
            <w:r w:rsidRPr="00731642">
              <w:rPr>
                <w:rFonts w:eastAsia="Calibri" w:cs="Times New Roman"/>
                <w:sz w:val="18"/>
                <w:szCs w:val="18"/>
              </w:rPr>
              <w:t xml:space="preserve">, </w:t>
            </w:r>
            <w:r w:rsidRPr="00731642">
              <w:rPr>
                <w:rFonts w:eastAsia="Calibri" w:cs="Times New Roman"/>
                <w:i/>
                <w:iCs/>
                <w:sz w:val="18"/>
                <w:szCs w:val="18"/>
              </w:rPr>
              <w:t>Coriandrum</w:t>
            </w:r>
            <w:r w:rsidRPr="00731642">
              <w:rPr>
                <w:rFonts w:eastAsia="Calibri" w:cs="Times New Roman"/>
                <w:sz w:val="18"/>
                <w:szCs w:val="18"/>
              </w:rPr>
              <w:t xml:space="preserve">, </w:t>
            </w:r>
            <w:r w:rsidRPr="00731642">
              <w:rPr>
                <w:rFonts w:eastAsia="Calibri" w:cs="Times New Roman"/>
                <w:i/>
                <w:iCs/>
                <w:sz w:val="18"/>
                <w:szCs w:val="18"/>
              </w:rPr>
              <w:t>Daucus</w:t>
            </w:r>
            <w:r w:rsidRPr="00731642">
              <w:rPr>
                <w:rFonts w:eastAsia="Calibri" w:cs="Times New Roman"/>
                <w:sz w:val="18"/>
                <w:szCs w:val="18"/>
              </w:rPr>
              <w:t xml:space="preserve">, </w:t>
            </w:r>
            <w:proofErr w:type="spellStart"/>
            <w:r w:rsidRPr="00731642">
              <w:rPr>
                <w:rFonts w:eastAsia="Calibri" w:cs="Times New Roman"/>
                <w:i/>
                <w:iCs/>
                <w:sz w:val="18"/>
                <w:szCs w:val="18"/>
              </w:rPr>
              <w:t>Foeniculum</w:t>
            </w:r>
            <w:proofErr w:type="spellEnd"/>
            <w:r w:rsidRPr="00731642">
              <w:rPr>
                <w:rFonts w:eastAsia="Calibri" w:cs="Times New Roman"/>
                <w:sz w:val="18"/>
                <w:szCs w:val="18"/>
              </w:rPr>
              <w:t xml:space="preserve">, </w:t>
            </w:r>
            <w:r w:rsidRPr="00731642">
              <w:rPr>
                <w:rFonts w:eastAsia="Calibri" w:cs="Times New Roman"/>
                <w:i/>
                <w:iCs/>
                <w:sz w:val="18"/>
                <w:szCs w:val="18"/>
              </w:rPr>
              <w:t>Pastinaca</w:t>
            </w:r>
            <w:r w:rsidRPr="00731642">
              <w:rPr>
                <w:rFonts w:eastAsia="Calibri" w:cs="Times New Roman"/>
                <w:sz w:val="18"/>
                <w:szCs w:val="18"/>
              </w:rPr>
              <w:t xml:space="preserve">, </w:t>
            </w:r>
            <w:r w:rsidRPr="00731642">
              <w:rPr>
                <w:rFonts w:eastAsia="Calibri" w:cs="Times New Roman"/>
                <w:i/>
                <w:iCs/>
                <w:sz w:val="18"/>
                <w:szCs w:val="18"/>
              </w:rPr>
              <w:t>Petroselinum</w:t>
            </w:r>
            <w:r w:rsidRPr="00731642">
              <w:rPr>
                <w:rFonts w:eastAsia="Calibri" w:cs="Times New Roman"/>
                <w:sz w:val="18"/>
                <w:szCs w:val="18"/>
              </w:rPr>
              <w:t xml:space="preserve"> and </w:t>
            </w:r>
            <w:r w:rsidRPr="00731642">
              <w:rPr>
                <w:rFonts w:eastAsia="Calibri" w:cs="Times New Roman"/>
                <w:i/>
                <w:iCs/>
                <w:sz w:val="18"/>
                <w:szCs w:val="18"/>
              </w:rPr>
              <w:t>Pimpinella</w:t>
            </w:r>
            <w:r w:rsidRPr="00731642">
              <w:rPr>
                <w:rFonts w:eastAsia="Calibri" w:cs="Times New Roman"/>
                <w:sz w:val="18"/>
                <w:szCs w:val="18"/>
              </w:rPr>
              <w:t xml:space="preserve"> species causing downy mildew disease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but insufficient published evidence was found indicating it is seed-borne in these hosts. Seeds of apiaceous vegetables are not considered to provide a pathway for this </w:t>
            </w:r>
            <w:proofErr w:type="spellStart"/>
            <w:r w:rsidRPr="00731642">
              <w:rPr>
                <w:rFonts w:eastAsia="Calibri" w:cs="Helvetica"/>
                <w:sz w:val="18"/>
                <w:szCs w:val="18"/>
                <w:lang w:val="en-US"/>
              </w:rPr>
              <w:t>chromalveolata</w:t>
            </w:r>
            <w:proofErr w:type="spellEnd"/>
            <w:r w:rsidRPr="00731642">
              <w:rPr>
                <w:rFonts w:eastAsia="Calibri" w:cs="Times New Roman"/>
                <w:sz w:val="18"/>
                <w:szCs w:val="18"/>
              </w:rPr>
              <w:t>.</w:t>
            </w:r>
          </w:p>
        </w:tc>
        <w:tc>
          <w:tcPr>
            <w:tcW w:w="2410" w:type="dxa"/>
            <w:shd w:val="clear" w:color="auto" w:fill="FFFFFF"/>
          </w:tcPr>
          <w:p w14:paraId="3BBB5B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DC39B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4289B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9DAD0E" w14:textId="77777777" w:rsidTr="0031751B">
        <w:trPr>
          <w:cantSplit/>
        </w:trPr>
        <w:tc>
          <w:tcPr>
            <w:tcW w:w="2830" w:type="dxa"/>
          </w:tcPr>
          <w:p w14:paraId="55B8FE73"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pastinacae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3506648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514B9E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D135AEA" w14:textId="55640962"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w:t>
            </w:r>
            <w:proofErr w:type="spellStart"/>
            <w:r w:rsidRPr="00731642">
              <w:rPr>
                <w:rFonts w:eastAsia="Calibri" w:cs="Helvetica"/>
                <w:sz w:val="18"/>
                <w:szCs w:val="18"/>
                <w:lang w:val="en-US"/>
              </w:rPr>
              <w:t>chromalveolata</w:t>
            </w:r>
            <w:proofErr w:type="spellEnd"/>
            <w:r w:rsidRPr="00731642">
              <w:rPr>
                <w:rFonts w:eastAsia="Calibri" w:cs="Helvetica"/>
                <w:sz w:val="18"/>
                <w:szCs w:val="18"/>
                <w:lang w:val="en-US"/>
              </w:rPr>
              <w:t xml:space="preserve"> has been reported occurring </w:t>
            </w:r>
            <w:r w:rsidRPr="00731642">
              <w:rPr>
                <w:rFonts w:eastAsia="Calibri" w:cs="Times New Roman"/>
                <w:sz w:val="18"/>
                <w:szCs w:val="18"/>
              </w:rPr>
              <w:t xml:space="preserve">on </w:t>
            </w:r>
            <w:r w:rsidRPr="00731642">
              <w:rPr>
                <w:rFonts w:eastAsia="Calibri" w:cs="Helvetica"/>
                <w:i/>
                <w:sz w:val="18"/>
                <w:szCs w:val="18"/>
              </w:rPr>
              <w:t>Pastinaca</w:t>
            </w:r>
            <w:r w:rsidRPr="00731642">
              <w:rPr>
                <w:rFonts w:eastAsia="Calibri" w:cs="Helvetica"/>
                <w:sz w:val="18"/>
                <w:szCs w:val="18"/>
              </w:rPr>
              <w:t xml:space="preserve"> species</w:t>
            </w:r>
            <w:r w:rsidRPr="00731642">
              <w:rPr>
                <w:rFonts w:eastAsia="Calibri" w:cs="Arial"/>
                <w:bCs/>
                <w:sz w:val="18"/>
                <w:szCs w:val="18"/>
              </w:rPr>
              <w:t xml:space="preserve"> </w:t>
            </w:r>
            <w:r w:rsidR="00B53B76">
              <w:rPr>
                <w:rFonts w:eastAsia="Calibri" w:cs="Arial"/>
                <w:bCs/>
                <w:sz w:val="18"/>
                <w:szCs w:val="18"/>
              </w:rPr>
              <w:fldChar w:fldCharType="begin"/>
            </w:r>
            <w:r w:rsidR="00B53B76">
              <w:rPr>
                <w:rFonts w:eastAsia="Calibri" w:cs="Arial"/>
                <w:bCs/>
                <w:sz w:val="18"/>
                <w:szCs w:val="18"/>
              </w:rPr>
              <w:instrText xml:space="preserve"> ADDIN EN.CITE &lt;EndNote&gt;&lt;Cite&gt;&lt;Author&gt;Voglmayr&lt;/Author&gt;&lt;Year&gt;2004&lt;/Year&gt;&lt;RecNum&gt;27805&lt;/RecNum&gt;&lt;DisplayText&gt;(Voglmayr et al. 2004)&lt;/DisplayText&gt;&lt;record&gt;&lt;rec-number&gt;27805&lt;/rec-number&gt;&lt;foreign-keys&gt;&lt;key app="EN" db-id="pxwxw0er9zv2fxezxdk5tt5utz5p5vtrwdv0" timestamp="1497847302"&gt;27805&lt;/key&gt;&lt;/foreign-keys&gt;&lt;ref-type name="Journal Articles"&gt;17&lt;/ref-type&gt;&lt;contributors&gt;&lt;authors&gt;&lt;author&gt;Voglmayr,H.&lt;/author&gt;&lt;author&gt;Riethmüller,A.&lt;/author&gt;&lt;author&gt;Göker,M.&lt;/author&gt;&lt;author&gt;Weiss,M.&lt;/author&gt;&lt;author&gt;Oberwinkler,F.&lt;/author&gt;&lt;/authors&gt;&lt;/contributors&gt;&lt;titles&gt;&lt;title&gt;&lt;style face="normal" font="default" size="100%"&gt;Phylogenetic relationships of &lt;/style&gt;&lt;style face="italic" font="default" size="100%"&gt;Plasmopara&lt;/style&gt;&lt;style face="normal" font="default" size="100%"&gt;, &lt;/style&gt;&lt;style face="italic" font="default" size="100%"&gt;Bremia&lt;/style&gt;&lt;style face="normal" font="default" size="100%"&gt; and other genera of downy mildew pathogens with pyriform haustoria based on Bayesian analysis of partial LSU rDNA sequence data&lt;/style&gt;&lt;/title&gt;&lt;secondary-title&gt;Mycological Research&lt;/secondary-title&gt;&lt;/titles&gt;&lt;periodical&gt;&lt;full-title&gt;Mycological Research&lt;/full-title&gt;&lt;/periodical&gt;&lt;pages&gt;1011-1024&lt;/pages&gt;&lt;volume&gt;108&lt;/volume&gt;&lt;number&gt;9&lt;/number&gt;&lt;dates&gt;&lt;year&gt;2004&lt;/year&gt;&lt;/dates&gt;&lt;urls&gt;&lt;pdf-urls&gt;&lt;url&gt;J:\E Library\Plant Catalogue\V\Volgmayr et al 2004 EN27805.pdf&lt;/url&gt;&lt;/pdf-urls&gt;&lt;/urls&gt;&lt;custom1&gt;Grains, seeds and weeds kp&lt;/custom1&gt;&lt;/record&gt;&lt;/Cite&gt;&lt;/EndNote&gt;</w:instrText>
            </w:r>
            <w:r w:rsidR="00B53B76">
              <w:rPr>
                <w:rFonts w:eastAsia="Calibri" w:cs="Arial"/>
                <w:bCs/>
                <w:sz w:val="18"/>
                <w:szCs w:val="18"/>
              </w:rPr>
              <w:fldChar w:fldCharType="separate"/>
            </w:r>
            <w:r w:rsidR="00B53B76">
              <w:rPr>
                <w:rFonts w:eastAsia="Calibri" w:cs="Arial"/>
                <w:bCs/>
                <w:noProof/>
                <w:sz w:val="18"/>
                <w:szCs w:val="18"/>
              </w:rPr>
              <w:t>(</w:t>
            </w:r>
            <w:hyperlink w:anchor="_ENREF_390" w:tooltip="Voglmayr, 2004 #27805" w:history="1">
              <w:r w:rsidR="00B53B76">
                <w:rPr>
                  <w:rFonts w:eastAsia="Calibri" w:cs="Arial"/>
                  <w:bCs/>
                  <w:noProof/>
                  <w:sz w:val="18"/>
                  <w:szCs w:val="18"/>
                </w:rPr>
                <w:t>Voglmayr et al. 2004</w:t>
              </w:r>
            </w:hyperlink>
            <w:r w:rsidR="00B53B76">
              <w:rPr>
                <w:rFonts w:eastAsia="Calibri" w:cs="Arial"/>
                <w:bCs/>
                <w:noProof/>
                <w:sz w:val="18"/>
                <w:szCs w:val="18"/>
              </w:rPr>
              <w:t>)</w:t>
            </w:r>
            <w:r w:rsidR="00B53B76">
              <w:rPr>
                <w:rFonts w:eastAsia="Calibri" w:cs="Arial"/>
                <w:bCs/>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 xml:space="preserve">Seeds of apiaceous vegetables are not considered to provide a pathway for this </w:t>
            </w:r>
            <w:proofErr w:type="spellStart"/>
            <w:r w:rsidRPr="00731642">
              <w:rPr>
                <w:rFonts w:eastAsia="Calibri" w:cs="Helvetica"/>
                <w:sz w:val="18"/>
                <w:szCs w:val="18"/>
                <w:lang w:val="en-US"/>
              </w:rPr>
              <w:t>chromalveolata</w:t>
            </w:r>
            <w:proofErr w:type="spellEnd"/>
            <w:r w:rsidRPr="00731642">
              <w:rPr>
                <w:rFonts w:eastAsia="Calibri" w:cs="Helvetica"/>
                <w:sz w:val="18"/>
                <w:szCs w:val="18"/>
              </w:rPr>
              <w:t>.</w:t>
            </w:r>
          </w:p>
        </w:tc>
        <w:tc>
          <w:tcPr>
            <w:tcW w:w="2410" w:type="dxa"/>
            <w:shd w:val="clear" w:color="auto" w:fill="FFFFFF"/>
          </w:tcPr>
          <w:p w14:paraId="4A93BD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0E5C9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A73E82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9FBA4D5" w14:textId="77777777" w:rsidTr="0031751B">
        <w:trPr>
          <w:cantSplit/>
        </w:trPr>
        <w:tc>
          <w:tcPr>
            <w:tcW w:w="2830" w:type="dxa"/>
          </w:tcPr>
          <w:p w14:paraId="2B04D538"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Plasmopara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Săvul</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Peronosporaceae</w:t>
            </w:r>
            <w:proofErr w:type="spellEnd"/>
            <w:r w:rsidRPr="00731642">
              <w:rPr>
                <w:rFonts w:eastAsia="Calibri" w:cs="Times New Roman"/>
                <w:sz w:val="18"/>
                <w:szCs w:val="18"/>
              </w:rPr>
              <w:t>]</w:t>
            </w:r>
          </w:p>
        </w:tc>
        <w:tc>
          <w:tcPr>
            <w:tcW w:w="1276" w:type="dxa"/>
            <w:shd w:val="clear" w:color="auto" w:fill="FFFFFF"/>
          </w:tcPr>
          <w:p w14:paraId="737484B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5814ED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5E43873" w14:textId="404ADFF1"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Arial"/>
                <w:bCs/>
                <w:sz w:val="18"/>
                <w:szCs w:val="18"/>
              </w:rPr>
              <w:fldChar w:fldCharType="begin"/>
            </w:r>
            <w:r w:rsidR="00B53B76">
              <w:rPr>
                <w:rFonts w:eastAsia="Calibri" w:cs="Arial"/>
                <w:bCs/>
                <w:sz w:val="18"/>
                <w:szCs w:val="18"/>
              </w:rPr>
              <w:instrText xml:space="preserve"> ADDIN EN.CITE &lt;EndNote&gt;&lt;Cite&gt;&lt;Author&gt;Müller&lt;/Author&gt;&lt;Year&gt;2008&lt;/Year&gt;&lt;RecNum&gt;27527&lt;/RecNum&gt;&lt;DisplayText&gt;(Müller &amp;amp; Kokeš 2008)&lt;/DisplayText&gt;&lt;record&gt;&lt;rec-number&gt;27527&lt;/rec-number&gt;&lt;foreign-keys&gt;&lt;key app="EN" db-id="pxwxw0er9zv2fxezxdk5tt5utz5p5vtrwdv0" timestamp="1497847297"&gt;27527&lt;/key&gt;&lt;/foreign-keys&gt;&lt;ref-type name="Journal Articles"&gt;17&lt;/ref-type&gt;&lt;contributors&gt;&lt;authors&gt;&lt;author&gt;Müller,J.I.&lt;/author&gt;&lt;author&gt;Kokeš,P.&lt;/author&gt;&lt;/authors&gt;&lt;/contributors&gt;&lt;titles&gt;&lt;title&gt;Erweitertes Verzeichnis der Falschen Mehltaupilze Mährens und tschechisch Schlesiens&lt;/title&gt;&lt;secondary-title&gt;Czech Mycology&lt;/secondary-title&gt;&lt;/titles&gt;&lt;periodical&gt;&lt;full-title&gt;Czech Mycology&lt;/full-title&gt;&lt;/periodical&gt;&lt;pages&gt;91-104&lt;/pages&gt;&lt;volume&gt;60&lt;/volume&gt;&lt;dates&gt;&lt;year&gt;2008&lt;/year&gt;&lt;/dates&gt;&lt;urls&gt;&lt;pdf-urls&gt;&lt;url&gt;J:\E Library\Plant Catalogue\M\Müller and Kokeš 2008 EN27527.pdf&lt;/url&gt;&lt;/pdf-urls&gt;&lt;/urls&gt;&lt;custom1&gt;Grains, seeds and weeds&lt;/custom1&gt;&lt;/record&gt;&lt;/Cite&gt;&lt;/EndNote&gt;</w:instrText>
            </w:r>
            <w:r w:rsidR="00B53B76">
              <w:rPr>
                <w:rFonts w:eastAsia="Calibri" w:cs="Arial"/>
                <w:bCs/>
                <w:sz w:val="18"/>
                <w:szCs w:val="18"/>
              </w:rPr>
              <w:fldChar w:fldCharType="separate"/>
            </w:r>
            <w:r w:rsidR="00B53B76">
              <w:rPr>
                <w:rFonts w:eastAsia="Calibri" w:cs="Arial"/>
                <w:bCs/>
                <w:noProof/>
                <w:sz w:val="18"/>
                <w:szCs w:val="18"/>
              </w:rPr>
              <w:t>(</w:t>
            </w:r>
            <w:hyperlink w:anchor="_ENREF_235" w:tooltip="Müller, 2008 #27527" w:history="1">
              <w:r w:rsidR="00B53B76">
                <w:rPr>
                  <w:rFonts w:eastAsia="Calibri" w:cs="Arial"/>
                  <w:bCs/>
                  <w:noProof/>
                  <w:sz w:val="18"/>
                  <w:szCs w:val="18"/>
                </w:rPr>
                <w:t>Müller &amp; Kokeš 2008</w:t>
              </w:r>
            </w:hyperlink>
            <w:r w:rsidR="00B53B76">
              <w:rPr>
                <w:rFonts w:eastAsia="Calibri" w:cs="Arial"/>
                <w:bCs/>
                <w:noProof/>
                <w:sz w:val="18"/>
                <w:szCs w:val="18"/>
              </w:rPr>
              <w:t>)</w:t>
            </w:r>
            <w:r w:rsidR="00B53B76">
              <w:rPr>
                <w:rFonts w:eastAsia="Calibri" w:cs="Arial"/>
                <w:bCs/>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F5657D1"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126" w:type="dxa"/>
            <w:shd w:val="clear" w:color="auto" w:fill="FFFFFF"/>
          </w:tcPr>
          <w:p w14:paraId="7E739DB3"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1276" w:type="dxa"/>
            <w:shd w:val="clear" w:color="auto" w:fill="FFFFFF"/>
          </w:tcPr>
          <w:p w14:paraId="3475E5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6FB2176" w14:textId="77777777" w:rsidTr="0031751B">
        <w:trPr>
          <w:cantSplit/>
        </w:trPr>
        <w:tc>
          <w:tcPr>
            <w:tcW w:w="2830" w:type="dxa"/>
          </w:tcPr>
          <w:p w14:paraId="35EF4E0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afertile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Kanouse</w:t>
            </w:r>
            <w:proofErr w:type="spellEnd"/>
            <w:r w:rsidRPr="00731642">
              <w:rPr>
                <w:rFonts w:eastAsia="Calibri" w:cs="Times New Roman"/>
                <w:sz w:val="18"/>
                <w:szCs w:val="18"/>
              </w:rPr>
              <w:t xml:space="preserve"> &amp; Humphrey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38923E4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D6C5022" w14:textId="3EECBA6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1F4B0B7C"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1D045370"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126" w:type="dxa"/>
            <w:shd w:val="clear" w:color="auto" w:fill="FFFFFF"/>
          </w:tcPr>
          <w:p w14:paraId="4A01BCCA"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1276" w:type="dxa"/>
            <w:shd w:val="clear" w:color="auto" w:fill="FFFFFF"/>
          </w:tcPr>
          <w:p w14:paraId="3FB467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9C2F74F" w14:textId="77777777" w:rsidTr="0031751B">
        <w:trPr>
          <w:cantSplit/>
        </w:trPr>
        <w:tc>
          <w:tcPr>
            <w:tcW w:w="2830" w:type="dxa"/>
          </w:tcPr>
          <w:p w14:paraId="6B3F60C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aphanidermatum</w:t>
            </w:r>
            <w:proofErr w:type="spellEnd"/>
            <w:r w:rsidRPr="00731642">
              <w:rPr>
                <w:rFonts w:eastAsia="Calibri" w:cs="Times New Roman"/>
                <w:sz w:val="18"/>
                <w:szCs w:val="18"/>
              </w:rPr>
              <w:t xml:space="preserve"> (Edson) </w:t>
            </w:r>
            <w:proofErr w:type="spellStart"/>
            <w:r w:rsidRPr="00731642">
              <w:rPr>
                <w:rFonts w:eastAsia="Calibri" w:cs="Times New Roman"/>
                <w:sz w:val="18"/>
                <w:szCs w:val="18"/>
              </w:rPr>
              <w:t>Fitzp</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7970222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5DDC3CF7" w14:textId="0A3164B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51BAC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A6D3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8058AC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7AA42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00926F5" w14:textId="77777777" w:rsidTr="0031751B">
        <w:trPr>
          <w:cantSplit/>
        </w:trPr>
        <w:tc>
          <w:tcPr>
            <w:tcW w:w="2830" w:type="dxa"/>
          </w:tcPr>
          <w:p w14:paraId="2796760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Pythium </w:t>
            </w:r>
            <w:proofErr w:type="spellStart"/>
            <w:r w:rsidRPr="00731642">
              <w:rPr>
                <w:rFonts w:eastAsia="Calibri" w:cs="Times New Roman"/>
                <w:i/>
                <w:sz w:val="18"/>
                <w:szCs w:val="18"/>
              </w:rPr>
              <w:t>catenulatum</w:t>
            </w:r>
            <w:proofErr w:type="spellEnd"/>
            <w:r w:rsidRPr="00731642">
              <w:rPr>
                <w:rFonts w:eastAsia="Calibri" w:cs="Times New Roman"/>
                <w:sz w:val="18"/>
                <w:szCs w:val="18"/>
              </w:rPr>
              <w:t xml:space="preserve"> Matthews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Globisporangium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carolinianum</w:t>
            </w:r>
            <w:proofErr w:type="spellEnd"/>
            <w:r w:rsidRPr="00731642">
              <w:rPr>
                <w:rFonts w:eastAsia="Calibri" w:cs="Times New Roman"/>
                <w:sz w:val="18"/>
                <w:szCs w:val="18"/>
              </w:rPr>
              <w:t xml:space="preserve"> (Matthews) </w:t>
            </w:r>
            <w:proofErr w:type="spellStart"/>
            <w:r w:rsidRPr="00731642">
              <w:rPr>
                <w:rFonts w:eastAsia="Calibri" w:cs="Times New Roman"/>
                <w:sz w:val="18"/>
                <w:szCs w:val="18"/>
              </w:rPr>
              <w:t>Uzuhashi</w:t>
            </w:r>
            <w:proofErr w:type="spellEnd"/>
            <w:r w:rsidRPr="00731642">
              <w:rPr>
                <w:rFonts w:eastAsia="Calibri" w:cs="Times New Roman"/>
                <w:sz w:val="18"/>
                <w:szCs w:val="18"/>
              </w:rPr>
              <w:t xml:space="preserve"> et al.)</w:t>
            </w:r>
          </w:p>
        </w:tc>
        <w:tc>
          <w:tcPr>
            <w:tcW w:w="1276" w:type="dxa"/>
            <w:shd w:val="clear" w:color="auto" w:fill="FFFFFF"/>
          </w:tcPr>
          <w:p w14:paraId="523ACCB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4CBC6EB" w14:textId="4D482C6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89B01B0" w14:textId="27390F11"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w:t>
            </w:r>
            <w:proofErr w:type="spellStart"/>
            <w:r w:rsidRPr="00731642">
              <w:rPr>
                <w:rFonts w:eastAsia="Calibri" w:cs="Helvetica"/>
                <w:sz w:val="18"/>
                <w:szCs w:val="18"/>
                <w:lang w:val="en-US"/>
              </w:rPr>
              <w:t>chromalveolata</w:t>
            </w:r>
            <w:proofErr w:type="spellEnd"/>
            <w:r w:rsidRPr="00731642">
              <w:rPr>
                <w:rFonts w:eastAsia="Calibri" w:cs="Helvetica"/>
                <w:sz w:val="18"/>
                <w:szCs w:val="18"/>
                <w:lang w:val="en-US"/>
              </w:rPr>
              <w:t xml:space="preserve">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Times-Roman"/>
                <w:i/>
                <w:sz w:val="18"/>
                <w:szCs w:val="18"/>
                <w:lang w:eastAsia="en-AU"/>
              </w:rPr>
              <w:t xml:space="preserve">Daucus </w:t>
            </w:r>
            <w:r w:rsidRPr="00731642">
              <w:rPr>
                <w:rFonts w:eastAsia="Calibri" w:cs="Times-Roman"/>
                <w:sz w:val="18"/>
                <w:szCs w:val="18"/>
                <w:lang w:eastAsia="en-AU"/>
              </w:rPr>
              <w:t xml:space="preserve">species </w:t>
            </w:r>
            <w:r w:rsidR="00B53B76">
              <w:rPr>
                <w:rFonts w:eastAsia="Calibri" w:cs="Times-Roman"/>
                <w:sz w:val="18"/>
                <w:szCs w:val="18"/>
                <w:lang w:eastAsia="en-AU"/>
              </w:rPr>
              <w:fldChar w:fldCharType="begin"/>
            </w:r>
            <w:r w:rsidR="00B53B76">
              <w:rPr>
                <w:rFonts w:eastAsia="Calibri" w:cs="Times-Roman"/>
                <w:sz w:val="18"/>
                <w:szCs w:val="18"/>
                <w:lang w:eastAsia="en-AU"/>
              </w:rPr>
              <w:instrText xml:space="preserve"> ADDIN EN.CITE &lt;EndNote&gt;&lt;Cite&gt;&lt;Author&gt;Ho&lt;/Author&gt;&lt;Year&gt;2013&lt;/Year&gt;&lt;RecNum&gt;28607&lt;/RecNum&gt;&lt;DisplayText&gt;(Ho 2013)&lt;/DisplayText&gt;&lt;record&gt;&lt;rec-number&gt;28607&lt;/rec-number&gt;&lt;foreign-keys&gt;&lt;key app="EN" db-id="pxwxw0er9zv2fxezxdk5tt5utz5p5vtrwdv0" timestamp="1502237157"&gt;28607&lt;/key&gt;&lt;/foreign-keys&gt;&lt;ref-type name="Journal Articles"&gt;17&lt;/ref-type&gt;&lt;contributors&gt;&lt;authors&gt;&lt;author&gt;Ho, H.H.&lt;/author&gt;&lt;/authors&gt;&lt;/contributors&gt;&lt;titles&gt;&lt;title&gt;&lt;style face="normal" font="default" size="100%"&gt;The genus &lt;/style&gt;&lt;style face="italic" font="default" size="100%"&gt;Pythium&lt;/style&gt;&lt;style face="normal" font="default" size="100%"&gt; in mainland China&lt;/style&gt;&lt;/title&gt;&lt;secondary-title&gt;Mycosystema&lt;/secondary-title&gt;&lt;/titles&gt;&lt;periodical&gt;&lt;full-title&gt;Mycosystema&lt;/full-title&gt;&lt;/periodical&gt;&lt;pages&gt;20-44&lt;/pages&gt;&lt;volume&gt;32&lt;/volume&gt;&lt;number&gt;1 (suppl.)&lt;/number&gt;&lt;keywords&gt;&lt;keyword&gt;genus&lt;/keyword&gt;&lt;keyword&gt;Pythium&lt;/keyword&gt;&lt;keyword&gt;mainland&lt;/keyword&gt;&lt;keyword&gt;China&lt;/keyword&gt;&lt;/keywords&gt;&lt;dates&gt;&lt;year&gt;2013&lt;/year&gt;&lt;/dates&gt;&lt;urls&gt;&lt;pdf-urls&gt;&lt;url&gt;file://J:\E Library\Plant Catalogue\H\Ho 2013 EN28607.pdf&lt;/url&gt;&lt;/pdf-urls&gt;&lt;/urls&gt;&lt;custom1&gt;Grains kp&lt;/custom1&gt;&lt;/record&gt;&lt;/Cite&gt;&lt;/EndNote&gt;</w:instrText>
            </w:r>
            <w:r w:rsidR="00B53B76">
              <w:rPr>
                <w:rFonts w:eastAsia="Calibri" w:cs="Times-Roman"/>
                <w:sz w:val="18"/>
                <w:szCs w:val="18"/>
                <w:lang w:eastAsia="en-AU"/>
              </w:rPr>
              <w:fldChar w:fldCharType="separate"/>
            </w:r>
            <w:r w:rsidR="00B53B76">
              <w:rPr>
                <w:rFonts w:eastAsia="Calibri" w:cs="Times-Roman"/>
                <w:noProof/>
                <w:sz w:val="18"/>
                <w:szCs w:val="18"/>
                <w:lang w:eastAsia="en-AU"/>
              </w:rPr>
              <w:t>(</w:t>
            </w:r>
            <w:hyperlink w:anchor="_ENREF_161" w:tooltip="Ho, 2013 #28607" w:history="1">
              <w:r w:rsidR="00B53B76">
                <w:rPr>
                  <w:rFonts w:eastAsia="Calibri" w:cs="Times-Roman"/>
                  <w:noProof/>
                  <w:sz w:val="18"/>
                  <w:szCs w:val="18"/>
                  <w:lang w:eastAsia="en-AU"/>
                </w:rPr>
                <w:t>Ho 2013</w:t>
              </w:r>
            </w:hyperlink>
            <w:r w:rsidR="00B53B76">
              <w:rPr>
                <w:rFonts w:eastAsia="Calibri" w:cs="Times-Roman"/>
                <w:noProof/>
                <w:sz w:val="18"/>
                <w:szCs w:val="18"/>
                <w:lang w:eastAsia="en-AU"/>
              </w:rPr>
              <w:t>)</w:t>
            </w:r>
            <w:r w:rsidR="00B53B76">
              <w:rPr>
                <w:rFonts w:eastAsia="Calibri" w:cs="Times-Roman"/>
                <w:sz w:val="18"/>
                <w:szCs w:val="18"/>
                <w:lang w:eastAsia="en-AU"/>
              </w:rPr>
              <w:fldChar w:fldCharType="end"/>
            </w:r>
            <w:r w:rsidRPr="00731642">
              <w:rPr>
                <w:rFonts w:eastAsia="Calibri" w:cs="Times-Roman"/>
                <w:sz w:val="18"/>
                <w:szCs w:val="18"/>
                <w:lang w:eastAsia="en-AU"/>
              </w:rPr>
              <w:t xml:space="preserve">, but no published evidence was found indicating it </w:t>
            </w:r>
            <w:r w:rsidRPr="00731642">
              <w:rPr>
                <w:rFonts w:eastAsia="Calibri" w:cs="Helvetica"/>
                <w:sz w:val="18"/>
                <w:szCs w:val="18"/>
              </w:rPr>
              <w:t xml:space="preserve">is seed-borne in these hosts. Seeds of apiaceous vegetables are not considered to provide a pathway for this </w:t>
            </w:r>
            <w:proofErr w:type="spellStart"/>
            <w:r w:rsidRPr="00731642">
              <w:rPr>
                <w:rFonts w:eastAsia="Calibri" w:cs="Helvetica"/>
                <w:sz w:val="18"/>
                <w:szCs w:val="18"/>
                <w:lang w:val="en-US"/>
              </w:rPr>
              <w:t>chromalveolata</w:t>
            </w:r>
            <w:proofErr w:type="spellEnd"/>
            <w:r w:rsidRPr="00731642">
              <w:rPr>
                <w:rFonts w:eastAsia="Calibri" w:cs="Helvetica"/>
                <w:sz w:val="18"/>
                <w:szCs w:val="18"/>
              </w:rPr>
              <w:t>.</w:t>
            </w:r>
          </w:p>
        </w:tc>
        <w:tc>
          <w:tcPr>
            <w:tcW w:w="2410" w:type="dxa"/>
            <w:shd w:val="clear" w:color="auto" w:fill="FFFFFF"/>
          </w:tcPr>
          <w:p w14:paraId="3D9C68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44F72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6EEBE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612DFAE" w14:textId="77777777" w:rsidTr="0031751B">
        <w:trPr>
          <w:cantSplit/>
        </w:trPr>
        <w:tc>
          <w:tcPr>
            <w:tcW w:w="2830" w:type="dxa"/>
          </w:tcPr>
          <w:p w14:paraId="2A2881E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coloratum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Vaartaja</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6F0C99B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5170F12B" w14:textId="2CB2EF5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PEVuZE5vdGU+PENpdGU+PEF1dGhvcj5EYXZpc29uPC9BdXRob3I+PFllYXI+MjAwMzwvWWVhcj48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PEVuZE5vdGU+PENpdGU+PEF1dGhvcj5EYXZpc29uPC9BdXRob3I+PFllYXI+MjAwMzwvWWVhcj48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79" w:tooltip="Davison, 2003 #27192" w:history="1">
              <w:r w:rsidR="00B53B76">
                <w:rPr>
                  <w:rFonts w:eastAsia="Calibri" w:cs="Times New Roman"/>
                  <w:noProof/>
                  <w:sz w:val="18"/>
                  <w:szCs w:val="18"/>
                </w:rPr>
                <w:t>Davison et al. 2003</w:t>
              </w:r>
            </w:hyperlink>
            <w:r w:rsidR="00B53B76">
              <w:rPr>
                <w:rFonts w:eastAsia="Calibri" w:cs="Times New Roman"/>
                <w:noProof/>
                <w:sz w:val="18"/>
                <w:szCs w:val="18"/>
              </w:rPr>
              <w:t xml:space="preserve">; </w:t>
            </w:r>
            <w:hyperlink w:anchor="_ENREF_102" w:tooltip="El-Tarabily, 1997 #28596" w:history="1">
              <w:r w:rsidR="00B53B76">
                <w:rPr>
                  <w:rFonts w:eastAsia="Calibri" w:cs="Times New Roman"/>
                  <w:noProof/>
                  <w:sz w:val="18"/>
                  <w:szCs w:val="18"/>
                </w:rPr>
                <w:t>El-Tarabily, Hardy &amp; Sivasithamparam 1997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4E0DE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CE6D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525E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DFFB6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DAD4BD4" w14:textId="77777777" w:rsidTr="0031751B">
        <w:trPr>
          <w:cantSplit/>
        </w:trPr>
        <w:tc>
          <w:tcPr>
            <w:tcW w:w="2830" w:type="dxa"/>
          </w:tcPr>
          <w:p w14:paraId="7D1C00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oligandrum</w:t>
            </w:r>
            <w:proofErr w:type="spellEnd"/>
            <w:r w:rsidRPr="00731642">
              <w:rPr>
                <w:rFonts w:eastAsia="Calibri" w:cs="Times New Roman"/>
                <w:sz w:val="18"/>
                <w:szCs w:val="18"/>
              </w:rPr>
              <w:t xml:space="preserve"> Drechsler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365317A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2CC073CF" w14:textId="0150CB0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59" w:tooltip="Cook, 1989 #1092" w:history="1">
              <w:r w:rsidR="00B53B76">
                <w:rPr>
                  <w:rFonts w:eastAsia="Calibri" w:cs="Helvetica"/>
                  <w:noProof/>
                  <w:sz w:val="18"/>
                  <w:szCs w:val="18"/>
                </w:rPr>
                <w:t>Cook &amp; Dubé 1989</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E27A0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15348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306C25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55A8BA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C1B3AF" w14:textId="77777777" w:rsidTr="0031751B">
        <w:trPr>
          <w:cantSplit/>
        </w:trPr>
        <w:tc>
          <w:tcPr>
            <w:tcW w:w="2830" w:type="dxa"/>
          </w:tcPr>
          <w:p w14:paraId="5C42F8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scleroteichum</w:t>
            </w:r>
            <w:proofErr w:type="spellEnd"/>
            <w:r w:rsidRPr="00731642">
              <w:rPr>
                <w:rFonts w:eastAsia="Calibri" w:cs="Times New Roman"/>
                <w:sz w:val="18"/>
                <w:szCs w:val="18"/>
              </w:rPr>
              <w:t xml:space="preserve"> Drechsler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10311F1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782C8AA" w14:textId="6D53B49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F58FFA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45427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B73631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4AD98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038B161" w14:textId="77777777" w:rsidTr="0031751B">
        <w:trPr>
          <w:cantSplit/>
        </w:trPr>
        <w:tc>
          <w:tcPr>
            <w:tcW w:w="2830" w:type="dxa"/>
          </w:tcPr>
          <w:p w14:paraId="3C171A5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sulcatum</w:t>
            </w:r>
            <w:proofErr w:type="spellEnd"/>
            <w:r w:rsidRPr="00731642">
              <w:rPr>
                <w:rFonts w:eastAsia="Calibri" w:cs="Times New Roman"/>
                <w:sz w:val="18"/>
                <w:szCs w:val="18"/>
              </w:rPr>
              <w:t xml:space="preserve"> Pratt &amp; Mitch.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5D5A464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6B482235" w14:textId="1B8564B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&lt;EndNote&gt;&lt;Cite&gt;&lt;Author&gt;Davison&lt;/Author&gt;&lt;Year&gt;2003&lt;/Year&gt;&lt;RecNum&gt;27191&lt;/RecNum&gt;&lt;DisplayText&gt;(Davison &amp;amp; McKay 2003)&lt;/DisplayText&gt;&lt;record&gt;&lt;rec-number&gt;27191&lt;/rec-number&gt;&lt;foreign-keys&gt;&lt;key app="EN" db-id="pxwxw0er9zv2fxezxdk5tt5utz5p5vtrwdv0" timestamp="1497846248"&gt;27191&lt;/key&gt;&lt;/foreign-keys&gt;&lt;ref-type name="Journal Articles"&gt;17&lt;/ref-type&gt;&lt;contributors&gt;&lt;authors&gt;&lt;author&gt;Davison,E.M.&lt;/author&gt;&lt;author&gt;McKay,A.G.&lt;/author&gt;&lt;/authors&gt;&lt;/contributors&gt;&lt;titles&gt;&lt;title&gt;&lt;style face="normal" font="default" size="100%"&gt;Host range of &lt;/style&gt;&lt;style face="italic" font="default" size="100%"&gt;Pythium sulcatum &lt;/style&gt;&lt;style face="normal" font="default" size="100%"&gt;and the effect of rotation on Pythium diseases of carrots&lt;/style&gt;&lt;/title&gt;&lt;secondary-title&gt;Australasian Plant Pathology&lt;/secondary-title&gt;&lt;/titles&gt;&lt;periodical&gt;&lt;full-title&gt;Australasian Plant Pathology&lt;/full-title&gt;&lt;/periodical&gt;&lt;pages&gt;339-346&lt;/pages&gt;&lt;volume&gt;32&lt;/volume&gt;&lt;keywords&gt;&lt;keyword&gt;cavity spot disease&lt;/keyword&gt;&lt;keyword&gt;Daucus carota var. sativa&lt;/keyword&gt;&lt;keyword&gt;forking&lt;/keyword&gt;&lt;keyword&gt;host range&lt;/keyword&gt;&lt;keyword&gt;carrot&lt;/keyword&gt;&lt;/keywords&gt;&lt;dates&gt;&lt;year&gt;2003&lt;/year&gt;&lt;/dates&gt;&lt;urls&gt;&lt;pdf-urls&gt;&lt;url&gt;J:\E Library\Plant Catalogue\D\Davison and McKay 2003 EN27191.pdf&lt;/url&gt;&lt;/pdf-urls&gt;&lt;/urls&gt;&lt;custom1&gt;Grains,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80" w:tooltip="Davison, 2003 #27191" w:history="1">
              <w:r w:rsidR="00B53B76">
                <w:rPr>
                  <w:rFonts w:eastAsia="Calibri" w:cs="Times New Roman"/>
                  <w:noProof/>
                  <w:sz w:val="18"/>
                  <w:szCs w:val="18"/>
                </w:rPr>
                <w:t>Davison &amp; McKay 2003</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9553F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670AD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BCDDE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3CE66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4922758" w14:textId="77777777" w:rsidTr="0031751B">
        <w:trPr>
          <w:cantSplit/>
        </w:trPr>
        <w:tc>
          <w:tcPr>
            <w:tcW w:w="2830" w:type="dxa"/>
          </w:tcPr>
          <w:p w14:paraId="29F9C2A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Pythium </w:t>
            </w:r>
            <w:proofErr w:type="spellStart"/>
            <w:r w:rsidRPr="00731642">
              <w:rPr>
                <w:rFonts w:eastAsia="Calibri" w:cs="Times New Roman"/>
                <w:i/>
                <w:sz w:val="18"/>
                <w:szCs w:val="18"/>
              </w:rPr>
              <w:t>torulosum</w:t>
            </w:r>
            <w:proofErr w:type="spellEnd"/>
            <w:r w:rsidRPr="00731642">
              <w:rPr>
                <w:rFonts w:eastAsia="Calibri" w:cs="Times New Roman"/>
                <w:sz w:val="18"/>
                <w:szCs w:val="18"/>
              </w:rPr>
              <w:t xml:space="preserve"> Coker &amp; </w:t>
            </w:r>
            <w:proofErr w:type="spellStart"/>
            <w:r w:rsidRPr="00731642">
              <w:rPr>
                <w:rFonts w:eastAsia="Calibri" w:cs="Times New Roman"/>
                <w:sz w:val="18"/>
                <w:szCs w:val="18"/>
              </w:rPr>
              <w:t>Patt</w:t>
            </w:r>
            <w:proofErr w:type="spellEnd"/>
            <w:r w:rsidRPr="00731642">
              <w:rPr>
                <w:rFonts w:eastAsia="Calibri" w:cs="Times New Roman"/>
                <w:sz w:val="18"/>
                <w:szCs w:val="18"/>
              </w:rPr>
              <w:t xml:space="preserve">. [Peronosporales: </w:t>
            </w:r>
            <w:proofErr w:type="spellStart"/>
            <w:r w:rsidRPr="00731642">
              <w:rPr>
                <w:rFonts w:eastAsia="Calibri" w:cs="Times New Roman"/>
                <w:sz w:val="18"/>
                <w:szCs w:val="18"/>
              </w:rPr>
              <w:t>Pythiaceae</w:t>
            </w:r>
            <w:proofErr w:type="spellEnd"/>
            <w:r w:rsidRPr="00731642">
              <w:rPr>
                <w:rFonts w:eastAsia="Calibri" w:cs="Times New Roman"/>
                <w:sz w:val="18"/>
                <w:szCs w:val="18"/>
              </w:rPr>
              <w:t>]</w:t>
            </w:r>
          </w:p>
        </w:tc>
        <w:tc>
          <w:tcPr>
            <w:tcW w:w="1276" w:type="dxa"/>
            <w:shd w:val="clear" w:color="auto" w:fill="FFFFFF"/>
          </w:tcPr>
          <w:p w14:paraId="6DADA0D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Petroselinum</w:t>
            </w:r>
          </w:p>
        </w:tc>
        <w:tc>
          <w:tcPr>
            <w:tcW w:w="1701" w:type="dxa"/>
          </w:tcPr>
          <w:p w14:paraId="39012576" w14:textId="6444F41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ZWNOdW0+MjA1MTwvUmVjTnVtPjxEaXNwbGF5VGV4dD4oRGF2aXNvbiBldCBhbC4gMjAwMzsgU2hp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ZWNOdW0+MjA1MTwvUmVjTnVtPjxEaXNwbGF5VGV4dD4oRGF2aXNvbiBldCBhbC4gMjAwMzsgU2hp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79" w:tooltip="Davison, 2003 #27192" w:history="1">
              <w:r w:rsidR="00B53B76">
                <w:rPr>
                  <w:rFonts w:eastAsia="Calibri" w:cs="Helvetica"/>
                  <w:noProof/>
                  <w:sz w:val="18"/>
                  <w:szCs w:val="18"/>
                </w:rPr>
                <w:t>Davison et al. 2003</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C06FE59"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33589E69"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126" w:type="dxa"/>
            <w:shd w:val="clear" w:color="auto" w:fill="FFFFFF"/>
          </w:tcPr>
          <w:p w14:paraId="69C1E235"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1276" w:type="dxa"/>
            <w:shd w:val="clear" w:color="auto" w:fill="FFFFFF"/>
          </w:tcPr>
          <w:p w14:paraId="4E0FF0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9740480" w14:textId="77777777" w:rsidTr="0031751B">
        <w:trPr>
          <w:cantSplit/>
          <w:trHeight w:val="257"/>
        </w:trPr>
        <w:tc>
          <w:tcPr>
            <w:tcW w:w="14029" w:type="dxa"/>
            <w:gridSpan w:val="7"/>
          </w:tcPr>
          <w:p w14:paraId="05FC41C6" w14:textId="77777777" w:rsidR="00731642" w:rsidRPr="00731642" w:rsidRDefault="00731642" w:rsidP="00731642">
            <w:pPr>
              <w:spacing w:before="40" w:after="40" w:line="240" w:lineRule="atLeast"/>
              <w:rPr>
                <w:rFonts w:eastAsia="Calibri" w:cs="Times New Roman"/>
                <w:b/>
                <w:sz w:val="18"/>
                <w:szCs w:val="18"/>
              </w:rPr>
            </w:pPr>
            <w:r w:rsidRPr="00731642">
              <w:rPr>
                <w:rFonts w:eastAsia="Calibri" w:cs="Times New Roman"/>
                <w:b/>
                <w:sz w:val="18"/>
                <w:szCs w:val="18"/>
              </w:rPr>
              <w:t>Fungi</w:t>
            </w:r>
          </w:p>
        </w:tc>
      </w:tr>
      <w:tr w:rsidR="00731642" w:rsidRPr="00731642" w14:paraId="68DA07ED" w14:textId="77777777" w:rsidTr="0031751B">
        <w:trPr>
          <w:cantSplit/>
        </w:trPr>
        <w:tc>
          <w:tcPr>
            <w:tcW w:w="2830" w:type="dxa"/>
          </w:tcPr>
          <w:p w14:paraId="32DD657D"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Absidia</w:t>
            </w:r>
            <w:proofErr w:type="spellEnd"/>
            <w:r w:rsidRPr="00731642">
              <w:rPr>
                <w:rFonts w:eastAsia="Calibri" w:cs="Times New Roman"/>
                <w:i/>
                <w:sz w:val="18"/>
                <w:szCs w:val="18"/>
              </w:rPr>
              <w:t xml:space="preserve"> glauca</w:t>
            </w:r>
            <w:r w:rsidRPr="00731642">
              <w:rPr>
                <w:rFonts w:eastAsia="Calibri" w:cs="Times New Roman"/>
                <w:sz w:val="18"/>
                <w:szCs w:val="18"/>
              </w:rPr>
              <w:t xml:space="preserve"> </w:t>
            </w:r>
            <w:proofErr w:type="spellStart"/>
            <w:r w:rsidRPr="00731642">
              <w:rPr>
                <w:rFonts w:eastAsia="Calibri" w:cs="Times New Roman"/>
                <w:sz w:val="18"/>
                <w:szCs w:val="18"/>
              </w:rPr>
              <w:t>Hagem</w:t>
            </w:r>
            <w:proofErr w:type="spellEnd"/>
            <w:r w:rsidRPr="00731642">
              <w:rPr>
                <w:rFonts w:eastAsia="Calibri" w:cs="Times New Roman"/>
                <w:sz w:val="18"/>
                <w:szCs w:val="18"/>
              </w:rPr>
              <w:t xml:space="preserve"> </w:t>
            </w:r>
            <w:r w:rsidRPr="00731642">
              <w:rPr>
                <w:rFonts w:eastAsia="Calibri" w:cs="Helvetica"/>
                <w:iCs/>
                <w:sz w:val="18"/>
                <w:szCs w:val="18"/>
              </w:rPr>
              <w:t xml:space="preserve">[Mucorales: </w:t>
            </w:r>
            <w:proofErr w:type="spellStart"/>
            <w:r w:rsidRPr="00731642">
              <w:rPr>
                <w:rFonts w:eastAsia="Calibri" w:cs="Times New Roman"/>
                <w:sz w:val="18"/>
                <w:szCs w:val="18"/>
              </w:rPr>
              <w:t>Cunninghamellaceae</w:t>
            </w:r>
            <w:proofErr w:type="spellEnd"/>
            <w:r w:rsidRPr="00731642">
              <w:rPr>
                <w:rFonts w:eastAsia="Calibri" w:cs="Helvetica"/>
                <w:iCs/>
                <w:sz w:val="18"/>
                <w:szCs w:val="18"/>
              </w:rPr>
              <w:t>]</w:t>
            </w:r>
          </w:p>
        </w:tc>
        <w:tc>
          <w:tcPr>
            <w:tcW w:w="1276" w:type="dxa"/>
            <w:shd w:val="clear" w:color="auto" w:fill="FFFFFF"/>
          </w:tcPr>
          <w:p w14:paraId="728B2EB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08C3F87" w14:textId="6A52264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F6E13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CED3B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043F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1FAAD5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0EB7D7E" w14:textId="77777777" w:rsidTr="0031751B">
        <w:trPr>
          <w:cantSplit/>
        </w:trPr>
        <w:tc>
          <w:tcPr>
            <w:tcW w:w="2830" w:type="dxa"/>
          </w:tcPr>
          <w:p w14:paraId="0F6EF6F4"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Absidia</w:t>
            </w:r>
            <w:proofErr w:type="spellEnd"/>
            <w:r w:rsidRPr="00731642">
              <w:rPr>
                <w:rFonts w:eastAsia="Calibri" w:cs="Times New Roman"/>
                <w:i/>
                <w:sz w:val="18"/>
                <w:szCs w:val="18"/>
              </w:rPr>
              <w:t xml:space="preserve"> spinosa</w:t>
            </w:r>
            <w:r w:rsidRPr="00731642">
              <w:rPr>
                <w:rFonts w:eastAsia="Calibri" w:cs="Times New Roman"/>
                <w:sz w:val="18"/>
                <w:szCs w:val="18"/>
              </w:rPr>
              <w:t xml:space="preserve"> </w:t>
            </w:r>
            <w:proofErr w:type="spellStart"/>
            <w:r w:rsidRPr="00731642">
              <w:rPr>
                <w:rFonts w:eastAsia="Calibri" w:cs="Times New Roman"/>
                <w:sz w:val="18"/>
                <w:szCs w:val="18"/>
              </w:rPr>
              <w:t>Lendn</w:t>
            </w:r>
            <w:proofErr w:type="spellEnd"/>
            <w:r w:rsidRPr="00731642">
              <w:rPr>
                <w:rFonts w:eastAsia="Calibri" w:cs="Times New Roman"/>
                <w:sz w:val="18"/>
                <w:szCs w:val="18"/>
              </w:rPr>
              <w:t xml:space="preserve">. [Mucorales: </w:t>
            </w:r>
            <w:proofErr w:type="spellStart"/>
            <w:r w:rsidRPr="00731642">
              <w:rPr>
                <w:rFonts w:eastAsia="Calibri" w:cs="Times New Roman"/>
                <w:sz w:val="18"/>
                <w:szCs w:val="18"/>
              </w:rPr>
              <w:t>Cunninghamellaceae</w:t>
            </w:r>
            <w:proofErr w:type="spellEnd"/>
            <w:r w:rsidRPr="00731642">
              <w:rPr>
                <w:rFonts w:eastAsia="Calibri" w:cs="Times New Roman"/>
                <w:sz w:val="18"/>
                <w:szCs w:val="18"/>
              </w:rPr>
              <w:t>]</w:t>
            </w:r>
          </w:p>
        </w:tc>
        <w:tc>
          <w:tcPr>
            <w:tcW w:w="1276" w:type="dxa"/>
            <w:shd w:val="clear" w:color="auto" w:fill="FFFFFF"/>
          </w:tcPr>
          <w:p w14:paraId="2F0498A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E61FADD" w14:textId="19E76AA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FE1DE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7165C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FECBA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7C8E4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B51AB50" w14:textId="77777777" w:rsidTr="0031751B">
        <w:trPr>
          <w:cantSplit/>
        </w:trPr>
        <w:tc>
          <w:tcPr>
            <w:tcW w:w="2830" w:type="dxa"/>
          </w:tcPr>
          <w:p w14:paraId="153A40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i/>
                <w:sz w:val="18"/>
                <w:szCs w:val="18"/>
              </w:rPr>
              <w:t xml:space="preserve">Acremonium </w:t>
            </w:r>
            <w:proofErr w:type="spellStart"/>
            <w:r w:rsidRPr="00731642">
              <w:rPr>
                <w:rFonts w:eastAsia="Calibri" w:cs="Times New Roman"/>
                <w:bCs/>
                <w:i/>
                <w:sz w:val="18"/>
                <w:szCs w:val="18"/>
              </w:rPr>
              <w:t>apii</w:t>
            </w:r>
            <w:proofErr w:type="spellEnd"/>
            <w:r w:rsidRPr="00731642">
              <w:rPr>
                <w:rFonts w:eastAsia="Calibri" w:cs="Times New Roman"/>
                <w:sz w:val="18"/>
                <w:szCs w:val="18"/>
              </w:rPr>
              <w:t xml:space="preserve"> </w:t>
            </w:r>
            <w:r w:rsidRPr="00731642">
              <w:rPr>
                <w:rFonts w:eastAsia="Calibri" w:cs="Times New Roman"/>
                <w:bCs/>
                <w:sz w:val="18"/>
                <w:szCs w:val="18"/>
              </w:rPr>
              <w:t>(Sm. &amp; Ramsey) Gams [</w:t>
            </w:r>
            <w:r w:rsidRPr="00731642">
              <w:rPr>
                <w:rFonts w:eastAsia="Calibri" w:cs="Times New Roman"/>
                <w:sz w:val="18"/>
                <w:szCs w:val="18"/>
              </w:rPr>
              <w:t xml:space="preserve">Hypocreales: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r w:rsidRPr="00731642">
              <w:rPr>
                <w:rFonts w:eastAsia="Calibri" w:cs="Times New Roman"/>
                <w:bCs/>
                <w:sz w:val="18"/>
                <w:szCs w:val="18"/>
              </w:rPr>
              <w:t xml:space="preserve"> (synonym: </w:t>
            </w:r>
            <w:proofErr w:type="spellStart"/>
            <w:r w:rsidRPr="00731642">
              <w:rPr>
                <w:rFonts w:eastAsia="Calibri" w:cs="Times New Roman"/>
                <w:bCs/>
                <w:i/>
                <w:sz w:val="18"/>
                <w:szCs w:val="18"/>
              </w:rPr>
              <w:t>Cephalosporium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apii</w:t>
            </w:r>
            <w:proofErr w:type="spellEnd"/>
            <w:r w:rsidRPr="00731642">
              <w:rPr>
                <w:rFonts w:eastAsia="Calibri" w:cs="Times New Roman"/>
                <w:sz w:val="18"/>
                <w:szCs w:val="18"/>
              </w:rPr>
              <w:t xml:space="preserve"> </w:t>
            </w:r>
            <w:r w:rsidRPr="00731642">
              <w:rPr>
                <w:rFonts w:eastAsia="Calibri" w:cs="Times New Roman"/>
                <w:bCs/>
                <w:sz w:val="18"/>
                <w:szCs w:val="18"/>
              </w:rPr>
              <w:t>Sm. &amp; Ramsey)</w:t>
            </w:r>
          </w:p>
        </w:tc>
        <w:tc>
          <w:tcPr>
            <w:tcW w:w="1276" w:type="dxa"/>
            <w:shd w:val="clear" w:color="auto" w:fill="FFFFFF"/>
          </w:tcPr>
          <w:p w14:paraId="76B77D7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785478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BB2AEC5" w14:textId="07388E8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soil-borne fungus</w:t>
            </w:r>
            <w:r w:rsidRPr="00731642">
              <w:rPr>
                <w:rFonts w:eastAsia="Calibri" w:cs="Helvetica"/>
                <w:sz w:val="18"/>
                <w:szCs w:val="18"/>
              </w:rPr>
              <w:t xml:space="preserve"> </w:t>
            </w:r>
            <w:r w:rsidRPr="00731642">
              <w:rPr>
                <w:rFonts w:eastAsia="Calibri" w:cs="Helvetica"/>
                <w:sz w:val="18"/>
                <w:szCs w:val="18"/>
                <w:lang w:val="en-US"/>
              </w:rPr>
              <w:t xml:space="preserve">has been reported occurring </w:t>
            </w:r>
            <w:r w:rsidRPr="00731642">
              <w:rPr>
                <w:rFonts w:eastAsia="Calibri" w:cs="Helvetica"/>
                <w:sz w:val="18"/>
                <w:szCs w:val="18"/>
              </w:rPr>
              <w:t xml:space="preserve">on </w:t>
            </w:r>
            <w:r w:rsidRPr="00731642">
              <w:rPr>
                <w:rFonts w:eastAsia="Calibri" w:cs="Helvetica"/>
                <w:i/>
                <w:sz w:val="18"/>
                <w:szCs w:val="18"/>
              </w:rPr>
              <w:t xml:space="preserve">Apium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0E797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FA085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C28910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2A11F2" w14:textId="77777777" w:rsidTr="0031751B">
        <w:trPr>
          <w:cantSplit/>
        </w:trPr>
        <w:tc>
          <w:tcPr>
            <w:tcW w:w="2830" w:type="dxa"/>
          </w:tcPr>
          <w:p w14:paraId="1726051D"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Acremoniella</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atra</w:t>
            </w:r>
            <w:proofErr w:type="spellEnd"/>
            <w:r w:rsidRPr="00731642">
              <w:rPr>
                <w:rFonts w:eastAsia="Calibri" w:cs="Times New Roman"/>
                <w:bCs/>
                <w:sz w:val="18"/>
                <w:szCs w:val="18"/>
              </w:rPr>
              <w:t xml:space="preserve"> (Corda) </w:t>
            </w:r>
            <w:proofErr w:type="spellStart"/>
            <w:r w:rsidRPr="00731642">
              <w:rPr>
                <w:rFonts w:eastAsia="Calibri" w:cs="Times New Roman"/>
                <w:bCs/>
                <w:sz w:val="18"/>
                <w:szCs w:val="18"/>
              </w:rPr>
              <w:t>Sacc</w:t>
            </w:r>
            <w:proofErr w:type="spellEnd"/>
            <w:r w:rsidRPr="00731642">
              <w:rPr>
                <w:rFonts w:eastAsia="Calibri" w:cs="Times New Roman"/>
                <w:bCs/>
                <w:sz w:val="18"/>
                <w:szCs w:val="18"/>
              </w:rPr>
              <w:t>. [</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sz w:val="18"/>
                <w:szCs w:val="18"/>
              </w:rPr>
              <w:t>:</w:t>
            </w:r>
            <w:r w:rsidRPr="00731642">
              <w:rPr>
                <w:rFonts w:eastAsia="Calibri" w:cs="Times New Roman"/>
                <w:bCs/>
                <w:sz w:val="18"/>
                <w:szCs w:val="18"/>
              </w:rPr>
              <w:t xml:space="preserve"> </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bCs/>
                <w:sz w:val="18"/>
                <w:szCs w:val="18"/>
              </w:rPr>
              <w:t>]</w:t>
            </w:r>
          </w:p>
        </w:tc>
        <w:tc>
          <w:tcPr>
            <w:tcW w:w="1276" w:type="dxa"/>
            <w:shd w:val="clear" w:color="auto" w:fill="FFFFFF"/>
          </w:tcPr>
          <w:p w14:paraId="289EF657" w14:textId="77777777" w:rsidR="00731642" w:rsidRPr="00731642" w:rsidRDefault="00731642" w:rsidP="00731642">
            <w:pPr>
              <w:tabs>
                <w:tab w:val="left" w:pos="4360"/>
                <w:tab w:val="left" w:pos="8720"/>
              </w:tabs>
              <w:spacing w:before="40" w:after="40" w:line="240" w:lineRule="atLeast"/>
              <w:rPr>
                <w:rFonts w:eastAsia="Calibri" w:cs="Times New Roman"/>
                <w:i/>
                <w:sz w:val="18"/>
                <w:szCs w:val="18"/>
              </w:rPr>
            </w:pPr>
            <w:r w:rsidRPr="00731642">
              <w:rPr>
                <w:rFonts w:eastAsia="Calibri" w:cs="Times New Roman"/>
                <w:i/>
                <w:sz w:val="18"/>
                <w:szCs w:val="18"/>
              </w:rPr>
              <w:t>Anethum, Carum, Daucus</w:t>
            </w:r>
          </w:p>
        </w:tc>
        <w:tc>
          <w:tcPr>
            <w:tcW w:w="1701" w:type="dxa"/>
          </w:tcPr>
          <w:p w14:paraId="755D220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0F01A47" w14:textId="1474C1A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 </w:t>
            </w:r>
            <w:r w:rsidRPr="00731642">
              <w:rPr>
                <w:rFonts w:eastAsia="Calibri" w:cs="Helvetica"/>
                <w:i/>
                <w:sz w:val="18"/>
                <w:szCs w:val="18"/>
              </w:rPr>
              <w:t xml:space="preserve">Anethum graveolens, Carum carvi </w:t>
            </w:r>
            <w:r w:rsidRPr="00731642">
              <w:rPr>
                <w:rFonts w:eastAsia="Calibri" w:cs="Helvetica"/>
                <w:sz w:val="18"/>
                <w:szCs w:val="18"/>
              </w:rPr>
              <w:t xml:space="preserve">and </w:t>
            </w:r>
            <w:r w:rsidRPr="00731642">
              <w:rPr>
                <w:rFonts w:eastAsia="Calibri" w:cs="Helvetica"/>
                <w:i/>
                <w:sz w:val="18"/>
                <w:szCs w:val="18"/>
              </w:rPr>
              <w:t xml:space="preserve">Daucus carota </w:t>
            </w:r>
            <w:r w:rsidRPr="00731642">
              <w:rPr>
                <w:rFonts w:eastAsia="Calibri" w:cs="Helvetica"/>
                <w:iCs/>
                <w:sz w:val="18"/>
                <w:szCs w:val="18"/>
              </w:rPr>
              <w:t xml:space="preserve">and is carried by the seeds of these hosts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&lt;EndNote&gt;&lt;Cite&gt;&lt;Author&gt;Szopinska&lt;/Author&gt;&lt;Year&gt;2012&lt;/Year&gt;&lt;RecNum&gt;27746&lt;/RecNum&gt;&lt;DisplayText&gt;(Szopińska et al. 2012)&lt;/DisplayText&gt;&lt;record&gt;&lt;rec-number&gt;27746&lt;/rec-number&gt;&lt;foreign-keys&gt;&lt;key app="EN" db-id="pxwxw0er9zv2fxezxdk5tt5utz5p5vtrwdv0" timestamp="1497847301"&gt;27746&lt;/key&gt;&lt;/foreign-keys&gt;&lt;ref-type name="Journal Articles"&gt;17&lt;/ref-type&gt;&lt;contributors&gt;&lt;authors&gt;&lt;author&gt;&lt;style face="normal" font="default" size="100%"&gt;Szopi&lt;/style&gt;&lt;style face="normal" font="default" charset="238" size="100%"&gt;ń&lt;/style&gt;&lt;style face="normal" font="default" size="100%"&gt;ska,D.&lt;/style&gt;&lt;/author&gt;&lt;author&gt;Tylkowska,K.&lt;/author&gt;&lt;author&gt;Jarosz, M.&lt;/author&gt;&lt;author&gt;Song, Ch.&lt;/author&gt;&lt;author&gt;Kropacz, S.&lt;/author&gt;&lt;/authors&gt;&lt;/contributors&gt;&lt;titles&gt;&lt;title&gt;&lt;style face="normal" font="default" size="100%"&gt;The quality of dill (&lt;/style&gt;&lt;style face="italic" font="default" size="100%"&gt;Anethum graveolens&lt;/style&gt;&lt;style face="normal" font="default" size="100%"&gt;) seeds with special reference to seed health&lt;/style&gt;&lt;/title&gt;&lt;secondary-title&gt;Phytopathologia&lt;/secondary-title&gt;&lt;/titles&gt;&lt;periodical&gt;&lt;full-title&gt;Phytopathologia&lt;/full-title&gt;&lt;/periodical&gt;&lt;pages&gt;29-41&lt;/pages&gt;&lt;volume&gt;64&lt;/volume&gt;&lt;dates&gt;&lt;year&gt;2012&lt;/year&gt;&lt;/dates&gt;&lt;urls&gt;&lt;pdf-urls&gt;&lt;url&gt;J:\E Library\Plant Catalogue\S\Szopinska et al 2012 EN27746.pdf&lt;/url&gt;&lt;/pdf-urls&gt;&lt;/urls&gt;&lt;custom1&gt;Grains,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53" w:tooltip="Szopińska, 2012 #27746" w:history="1">
              <w:r w:rsidR="00B53B76">
                <w:rPr>
                  <w:rFonts w:eastAsia="Calibri" w:cs="Helvetica"/>
                  <w:noProof/>
                  <w:sz w:val="18"/>
                  <w:szCs w:val="18"/>
                </w:rPr>
                <w:t>Szopińska et al. 2012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w:t>
            </w:r>
            <w:r w:rsidR="00B53B76">
              <w:rPr>
                <w:rFonts w:eastAsia="Calibri" w:cs="Helvetica"/>
                <w:sz w:val="18"/>
                <w:szCs w:val="18"/>
              </w:rPr>
              <w:fldChar w:fldCharType="begin">
                <w:fldData xml:space="preserve">PEVuZE5vdGU+PENpdGU+PEF1dGhvcj5UeWxrb3dza2E8L0F1dGhvcj48WWVhcj4yMDE1PC9ZZWFy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=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PEVuZE5vdGU+PENpdGU+PEF1dGhvcj5UeWxrb3dza2E8L0F1dGhvcj48WWVhcj4yMDE1PC9ZZWFy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=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06" w:tooltip="Mačkinaitė, 2011 #27929" w:history="1">
              <w:r w:rsidR="00B53B76">
                <w:rPr>
                  <w:rFonts w:eastAsia="Calibri" w:cs="Helvetica"/>
                  <w:noProof/>
                  <w:sz w:val="18"/>
                  <w:szCs w:val="18"/>
                </w:rPr>
                <w:t>Mačkinaitė 2011</w:t>
              </w:r>
            </w:hyperlink>
            <w:r w:rsidR="00B53B76">
              <w:rPr>
                <w:rFonts w:eastAsia="Calibri" w:cs="Helvetica"/>
                <w:noProof/>
                <w:sz w:val="18"/>
                <w:szCs w:val="18"/>
              </w:rPr>
              <w:t xml:space="preserve">; </w:t>
            </w:r>
            <w:hyperlink w:anchor="_ENREF_354" w:tooltip="Szopińska, 2008 #27745" w:history="1">
              <w:r w:rsidR="00B53B76">
                <w:rPr>
                  <w:rFonts w:eastAsia="Calibri" w:cs="Helvetica"/>
                  <w:noProof/>
                  <w:sz w:val="18"/>
                  <w:szCs w:val="18"/>
                </w:rPr>
                <w:t>Szopińska et al. 2008</w:t>
              </w:r>
            </w:hyperlink>
            <w:r w:rsidR="00B53B76">
              <w:rPr>
                <w:rFonts w:eastAsia="Calibri" w:cs="Helvetica"/>
                <w:noProof/>
                <w:sz w:val="18"/>
                <w:szCs w:val="18"/>
              </w:rPr>
              <w:t xml:space="preserve">; </w:t>
            </w:r>
            <w:hyperlink w:anchor="_ENREF_368" w:tooltip="Tylkowska, 2015 #37457" w:history="1">
              <w:r w:rsidR="00B53B76">
                <w:rPr>
                  <w:rFonts w:eastAsia="Calibri" w:cs="Helvetica"/>
                  <w:noProof/>
                  <w:sz w:val="18"/>
                  <w:szCs w:val="18"/>
                </w:rPr>
                <w:t>Tylkowska, Serbiak &amp; Szopińska 2015</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662CC944" w14:textId="30A2C089"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Yes: if</w:t>
            </w:r>
            <w:r w:rsidRPr="00731642">
              <w:rPr>
                <w:rFonts w:eastAsia="Calibri" w:cs="Helvetica"/>
                <w:sz w:val="18"/>
                <w:szCs w:val="18"/>
                <w:lang w:val="en-US"/>
              </w:rPr>
              <w:t xml:space="preserve"> introduced via the seed pathway, this fungus could establish and spread in Australia. </w:t>
            </w:r>
            <w:proofErr w:type="spellStart"/>
            <w:r w:rsidRPr="00731642">
              <w:rPr>
                <w:rFonts w:eastAsia="Calibri" w:cs="Times New Roman"/>
                <w:bCs/>
                <w:i/>
                <w:sz w:val="18"/>
                <w:szCs w:val="18"/>
              </w:rPr>
              <w:t>Acremoniella</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atra</w:t>
            </w:r>
            <w:proofErr w:type="spellEnd"/>
            <w:r w:rsidRPr="00731642">
              <w:rPr>
                <w:rFonts w:eastAsia="Calibri" w:cs="Times New Roman"/>
                <w:bCs/>
                <w:sz w:val="18"/>
                <w:szCs w:val="18"/>
              </w:rPr>
              <w:t xml:space="preserve"> </w:t>
            </w:r>
            <w:r w:rsidRPr="00731642">
              <w:rPr>
                <w:rFonts w:eastAsia="Calibri" w:cs="Helvetica"/>
                <w:sz w:val="18"/>
                <w:szCs w:val="18"/>
              </w:rPr>
              <w:t xml:space="preserve">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5F322DB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Times New Roman"/>
                <w:sz w:val="18"/>
                <w:szCs w:val="18"/>
              </w:rPr>
              <w:t>It is not considered to have the potential for economic consequences in Australia.</w:t>
            </w:r>
          </w:p>
        </w:tc>
        <w:tc>
          <w:tcPr>
            <w:tcW w:w="1276" w:type="dxa"/>
            <w:shd w:val="clear" w:color="auto" w:fill="FFFFFF"/>
          </w:tcPr>
          <w:p w14:paraId="2311850D"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w:t>
            </w:r>
          </w:p>
        </w:tc>
      </w:tr>
      <w:tr w:rsidR="00731642" w:rsidRPr="00731642" w14:paraId="355E797B" w14:textId="77777777" w:rsidTr="0031751B">
        <w:trPr>
          <w:cantSplit/>
        </w:trPr>
        <w:tc>
          <w:tcPr>
            <w:tcW w:w="2830" w:type="dxa"/>
          </w:tcPr>
          <w:p w14:paraId="52FF6307"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i/>
                <w:sz w:val="18"/>
                <w:szCs w:val="18"/>
              </w:rPr>
              <w:lastRenderedPageBreak/>
              <w:t>Acrostalagmus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annulatus</w:t>
            </w:r>
            <w:proofErr w:type="spellEnd"/>
            <w:r w:rsidRPr="00731642">
              <w:rPr>
                <w:rFonts w:eastAsia="Calibri" w:cs="Times New Roman"/>
                <w:sz w:val="18"/>
                <w:szCs w:val="18"/>
              </w:rPr>
              <w:t xml:space="preserve"> (Berk. &amp; Broome) Seifert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Stilbella</w:t>
            </w:r>
            <w:proofErr w:type="spellEnd"/>
            <w:r w:rsidRPr="00731642">
              <w:rPr>
                <w:rFonts w:eastAsia="Calibri" w:cs="Times New Roman"/>
                <w:i/>
                <w:sz w:val="18"/>
                <w:szCs w:val="18"/>
              </w:rPr>
              <w:t xml:space="preserve"> annulate </w:t>
            </w:r>
            <w:r w:rsidRPr="00731642">
              <w:rPr>
                <w:rFonts w:eastAsia="Calibri" w:cs="Times New Roman"/>
                <w:sz w:val="18"/>
                <w:szCs w:val="18"/>
              </w:rPr>
              <w:t>(Berk. &amp; Broome) Seifert)</w:t>
            </w:r>
          </w:p>
        </w:tc>
        <w:tc>
          <w:tcPr>
            <w:tcW w:w="1276" w:type="dxa"/>
            <w:shd w:val="clear" w:color="auto" w:fill="FFFFFF"/>
          </w:tcPr>
          <w:p w14:paraId="2A86F5F6" w14:textId="77777777" w:rsidR="00731642" w:rsidRPr="00731642" w:rsidRDefault="00731642" w:rsidP="00731642">
            <w:pPr>
              <w:tabs>
                <w:tab w:val="left" w:pos="4360"/>
                <w:tab w:val="left" w:pos="8720"/>
              </w:tabs>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16969F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B7F64F5" w14:textId="1A22DB9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Pastinaca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150E105"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126" w:type="dxa"/>
            <w:shd w:val="clear" w:color="auto" w:fill="FFFFFF"/>
          </w:tcPr>
          <w:p w14:paraId="26D56ABD"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646C9A0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0E67B63" w14:textId="77777777" w:rsidTr="0031751B">
        <w:trPr>
          <w:cantSplit/>
        </w:trPr>
        <w:tc>
          <w:tcPr>
            <w:tcW w:w="2830" w:type="dxa"/>
          </w:tcPr>
          <w:p w14:paraId="046723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Aecidium </w:t>
            </w:r>
            <w:proofErr w:type="spellStart"/>
            <w:r w:rsidRPr="00731642">
              <w:rPr>
                <w:rFonts w:eastAsia="Calibri" w:cs="Times New Roman"/>
                <w:i/>
                <w:sz w:val="18"/>
                <w:szCs w:val="18"/>
              </w:rPr>
              <w:t>carotinum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Bubák</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03BF1CC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5BE99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C12280D" w14:textId="0531D380"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&lt;EndNote&gt;&lt;Cite&gt;&lt;Author&gt;Duke&lt;/Author&gt;&lt;Year&gt;1993&lt;/Year&gt;&lt;RecNum&gt;28082&lt;/RecNum&gt;&lt;DisplayText&gt;(Duke 1993)&lt;/DisplayText&gt;&lt;record&gt;&lt;rec-number&gt;28082&lt;/rec-number&gt;&lt;foreign-keys&gt;&lt;key app="EN" db-id="pxwxw0er9zv2fxezxdk5tt5utz5p5vtrwdv0" timestamp="1499122272"&gt;28082&lt;/key&gt;&lt;/foreign-keys&gt;&lt;ref-type name="Books"&gt;6&lt;/ref-type&gt;&lt;contributors&gt;&lt;authors&gt;&lt;author&gt;Duke, J.A.&lt;/author&gt;&lt;/authors&gt;&lt;/contributors&gt;&lt;titles&gt;&lt;title&gt;CRC handbook of alternative cash crops&lt;/title&gt;&lt;/titles&gt;&lt;dates&gt;&lt;year&gt;1993&lt;/year&gt;&lt;/dates&gt;&lt;pub-location&gt;USA&lt;/pub-location&gt;&lt;publisher&gt;CRC Press Inc&lt;/publisher&gt;&lt;urls&gt;&lt;/urls&gt;&lt;custom1&gt;Grains, seeds and weeds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96" w:tooltip="Duke, 1993 #28082" w:history="1">
              <w:r w:rsidR="00B53B76">
                <w:rPr>
                  <w:rFonts w:eastAsia="Calibri" w:cs="Helvetica"/>
                  <w:noProof/>
                  <w:sz w:val="18"/>
                  <w:szCs w:val="18"/>
                </w:rPr>
                <w:t>Duke 1993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F9728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4FC95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0F74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7B33ED" w14:textId="77777777" w:rsidTr="0031751B">
        <w:trPr>
          <w:cantSplit/>
        </w:trPr>
        <w:tc>
          <w:tcPr>
            <w:tcW w:w="2830" w:type="dxa"/>
          </w:tcPr>
          <w:p w14:paraId="051872B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Aecidium </w:t>
            </w:r>
            <w:proofErr w:type="spellStart"/>
            <w:r w:rsidRPr="00731642">
              <w:rPr>
                <w:rFonts w:eastAsia="Calibri" w:cs="Times New Roman"/>
                <w:i/>
                <w:sz w:val="18"/>
                <w:szCs w:val="18"/>
              </w:rPr>
              <w:t>distinctum</w:t>
            </w:r>
            <w:proofErr w:type="spellEnd"/>
            <w:r w:rsidRPr="00731642">
              <w:rPr>
                <w:rFonts w:eastAsia="Calibri" w:cs="Times New Roman"/>
                <w:sz w:val="18"/>
                <w:szCs w:val="18"/>
              </w:rPr>
              <w:t xml:space="preserve"> Arthur &amp; Cummins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15F6741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2AD119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2CD5B90" w14:textId="2C50E165"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&lt;EndNote&gt;&lt;Cite&gt;&lt;Author&gt;Arthur&lt;/Author&gt;&lt;Year&gt;1933&lt;/Year&gt;&lt;RecNum&gt;23485&lt;/RecNum&gt;&lt;DisplayText&gt;(Arthur &amp;amp; Cummins 1933)&lt;/DisplayText&gt;&lt;record&gt;&lt;rec-number&gt;23485&lt;/rec-number&gt;&lt;foreign-keys&gt;&lt;key app="EN" db-id="pxwxw0er9zv2fxezxdk5tt5utz5p5vtrwdv0" timestamp="1459297213"&gt;23485&lt;/key&gt;&lt;/foreign-keys&gt;&lt;ref-type name="Journal Articles"&gt;17&lt;/ref-type&gt;&lt;contributors&gt;&lt;authors&gt;&lt;author&gt;Arthur, J.C.&lt;/author&gt;&lt;author&gt;Cummins, G.B.&lt;/author&gt;&lt;/authors&gt;&lt;/contributors&gt;&lt;titles&gt;&lt;title&gt;Rusts of the Northwest Himalayas&lt;/title&gt;&lt;secondary-title&gt;Mycologia&lt;/secondary-title&gt;&lt;/titles&gt;&lt;periodical&gt;&lt;full-title&gt;Mycologia&lt;/full-title&gt;&lt;/periodical&gt;&lt;pages&gt;397-406&lt;/pages&gt;&lt;volume&gt;25&lt;/volume&gt;&lt;number&gt;5&lt;/number&gt;&lt;dates&gt;&lt;year&gt;1933&lt;/year&gt;&lt;/dates&gt;&lt;publisher&gt;Mycological Society of America&lt;/publisher&gt;&lt;isbn&gt;00275514, 15572536&lt;/isbn&gt;&lt;urls&gt;&lt;related-urls&gt;&lt;url&gt;http://www.jstor.org/stable/3754015&lt;/url&gt;&lt;/related-urls&gt;&lt;pdf-urls&gt;&lt;url&gt;file://J:\E Library\Plant Catalogue\A\Arthur &amp;amp; Cummins 1933 EN23485.pdf&lt;/url&gt;&lt;/pdf-urls&gt;&lt;/urls&gt;&lt;custom1&gt;Cut Flower Xie HY&lt;/custom1&gt;&lt;electronic-resource-num&gt;10.2307/3754015&lt;/electronic-resource-num&gt;&lt;/record&gt;&lt;/Cite&gt;&lt;/EndNote&gt;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4" w:tooltip="Arthur, 1933 #23485" w:history="1">
              <w:r w:rsidR="00B53B76">
                <w:rPr>
                  <w:rFonts w:eastAsia="Calibri" w:cs="Helvetica"/>
                  <w:noProof/>
                  <w:sz w:val="18"/>
                  <w:szCs w:val="18"/>
                </w:rPr>
                <w:t>Arthur &amp; Cummins 1933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B3E5F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2D086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4D153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E89F31E" w14:textId="77777777" w:rsidTr="0031751B">
        <w:trPr>
          <w:cantSplit/>
        </w:trPr>
        <w:tc>
          <w:tcPr>
            <w:tcW w:w="2830" w:type="dxa"/>
          </w:tcPr>
          <w:p w14:paraId="6A83DA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Aecidium </w:t>
            </w:r>
            <w:proofErr w:type="spellStart"/>
            <w:r w:rsidRPr="00731642">
              <w:rPr>
                <w:rFonts w:eastAsia="Calibri" w:cs="Times New Roman"/>
                <w:i/>
                <w:sz w:val="18"/>
                <w:szCs w:val="18"/>
              </w:rPr>
              <w:t>foeniculi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Castagne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5F51CF9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Daucus, </w:t>
            </w:r>
            <w:proofErr w:type="spellStart"/>
            <w:r w:rsidRPr="00731642">
              <w:rPr>
                <w:rFonts w:eastAsia="Calibri" w:cs="Times New Roman"/>
                <w:i/>
                <w:sz w:val="18"/>
                <w:szCs w:val="18"/>
              </w:rPr>
              <w:t>Foeniculum</w:t>
            </w:r>
            <w:proofErr w:type="spellEnd"/>
          </w:p>
        </w:tc>
        <w:tc>
          <w:tcPr>
            <w:tcW w:w="1701" w:type="dxa"/>
          </w:tcPr>
          <w:p w14:paraId="609683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932C6E4" w14:textId="7C63C943"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and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U3RyYW5kYmVyZyAyMDAwKTwvRGlzcGxheVRleHQ+PHJlY29yZD48cmVjLW51bWJlcj4zNzA2NTwv
cmVjLW51bWJlcj48Zm9yZWlnbi1rZXlzPjxrZXkgYXBwPSJFTiIgZGItaWQ9InB4d3h3MGVyOXp2
MmZ4ZXp4ZGs1dHQ1dXR6NXA1dnRyd2R2MCIgdGltZXN0YW1wPSIxNTc3OTI0NjA5Ij4zNzA2NTwv
a2V5PjwvZm9yZWlnbi1rZXlzPjxyZWYtdHlwZSBuYW1lPSJEYXRhYmFzZXMiPjQ1PC9yZWYtdHlw
ZT48Y29udHJpYnV0b3JzPjxhdXRob3JzPjxhdXRob3I+RmFyciwgRC5GLjwvYXV0aG9yPjxhdXRo
b3I+Um9zc21hbiwgQS5ZLjwvYXV0aG9yPjwvYXV0aG9ycz48L2NvbnRyaWJ1dG9ycz48dGl0bGVz
Pjx0aXRsZT5GdW5nYWwgRGF0YWJhc2VzLCBVLlMuIE5hdGlvbmFsIEZ1bmdhbCBDb2xsZWN0aW9u
cywgQVJTLCBVU0RBPC90aXRsZT48L3RpdGxlcz48a2V5d29yZHM+PGtleXdvcmQ+RGF0YWJhc2Vz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ZHM+PGRhdGVzPjx5ZWFyPjIwMjA8L3llYXI+PHB1Yi1kYXRlcz48ZGF0ZT4yMDIwPC9kYXRlPjwv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U3RyYW5kYmVyZyAyMDAwKTwvRGlzcGxheVRleHQ+PHJlY29yZD48cmVjLW51bWJlcj4zNzA2NTwv
cmVjLW51bWJlcj48Zm9yZWlnbi1rZXlzPjxrZXkgYXBwPSJFTiIgZGItaWQ9InB4d3h3MGVyOXp2
MmZ4ZXp4ZGs1dHQ1dXR6NXA1dnRyd2R2MCIgdGltZXN0YW1wPSIxNTc3OTI0NjA5Ij4zNzA2NTwv
a2V5PjwvZm9yZWlnbi1rZXlzPjxyZWYtdHlwZSBuYW1lPSJEYXRhYmFzZXMiPjQ1PC9yZWYtdHlw
ZT48Y29udHJpYnV0b3JzPjxhdXRob3JzPjxhdXRob3I+RmFyciwgRC5GLjwvYXV0aG9yPjxhdXRo
b3I+Um9zc21hbiwgQS5ZLjwvYXV0aG9yPjwvYXV0aG9ycz48L2NvbnRyaWJ1dG9ycz48dGl0bGVz
Pjx0aXRsZT5GdW5nYWwgRGF0YWJhc2VzLCBVLlMuIE5hdGlvbmFsIEZ1bmdhbCBDb2xsZWN0aW9u
cywgQVJTLCBVU0RBPC90aXRsZT48L3RpdGxlcz48a2V5d29yZHM+PGtleXdvcmQ+RGF0YWJhc2Vz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ZHM+PGRhdGVzPjx5ZWFyPjIwMjA8L3llYXI+PHB1Yi1kYXRlcz48ZGF0ZT4yMDIwPC9kYXRlPjwv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344" w:tooltip="Strandberg, 2000 #28178" w:history="1">
              <w:r w:rsidR="00B53B76">
                <w:rPr>
                  <w:rFonts w:eastAsia="Calibri" w:cs="Helvetica"/>
                  <w:noProof/>
                  <w:sz w:val="18"/>
                  <w:szCs w:val="18"/>
                </w:rPr>
                <w:t>Strandberg 2000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C04CA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ECB41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A68D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A28A9A" w14:textId="77777777" w:rsidTr="0031751B">
        <w:trPr>
          <w:cantSplit/>
        </w:trPr>
        <w:tc>
          <w:tcPr>
            <w:tcW w:w="2830" w:type="dxa"/>
          </w:tcPr>
          <w:p w14:paraId="7D40809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Aecidium </w:t>
            </w:r>
            <w:proofErr w:type="spellStart"/>
            <w:r w:rsidRPr="00731642">
              <w:rPr>
                <w:rFonts w:eastAsia="Calibri" w:cs="Times New Roman"/>
                <w:i/>
                <w:sz w:val="18"/>
                <w:szCs w:val="18"/>
              </w:rPr>
              <w:t>petroselini-sativi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Săvul</w:t>
            </w:r>
            <w:proofErr w:type="spellEnd"/>
            <w:r w:rsidRPr="00731642">
              <w:rPr>
                <w:rFonts w:eastAsia="Calibri" w:cs="Times New Roman"/>
                <w:sz w:val="18"/>
                <w:szCs w:val="18"/>
              </w:rPr>
              <w:t>.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2E911D2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10176E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E066DAE" w14:textId="7237C4E1"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Petroselinum</w:t>
            </w:r>
            <w:r w:rsidRPr="00731642">
              <w:rPr>
                <w:rFonts w:eastAsia="Calibri" w:cs="Helvetica"/>
                <w:sz w:val="18"/>
                <w:szCs w:val="18"/>
              </w:rPr>
              <w:t xml:space="preserve"> species causing spotting on leaves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U2F2dWxlc2N1IDE5MzkpPC9EaXNwbGF5VGV4dD48cmVjb3JkPjxyZWMtbnVtYmVyPjM3MDY1PC9y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U2F2dWxlc2N1IDE5MzkpPC9EaXNwbGF5VGV4dD48cmVjb3JkPjxyZWMtbnVtYmVyPjM3MDY1PC9y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311" w:tooltip="Savulescu, 1939 #26999" w:history="1">
              <w:r w:rsidR="00B53B76">
                <w:rPr>
                  <w:rFonts w:eastAsia="Calibri" w:cs="Helvetica"/>
                  <w:noProof/>
                  <w:sz w:val="18"/>
                  <w:szCs w:val="18"/>
                </w:rPr>
                <w:t>Savulescu 1939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7AA9D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7608A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DA980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93DAB97" w14:textId="77777777" w:rsidTr="0031751B">
        <w:trPr>
          <w:cantSplit/>
        </w:trPr>
        <w:tc>
          <w:tcPr>
            <w:tcW w:w="2830" w:type="dxa"/>
          </w:tcPr>
          <w:p w14:paraId="08AC16E8" w14:textId="77777777" w:rsidR="00731642" w:rsidRPr="00731642" w:rsidRDefault="00731642" w:rsidP="00731642">
            <w:pPr>
              <w:spacing w:before="40" w:after="40" w:line="240" w:lineRule="atLeast"/>
              <w:rPr>
                <w:rFonts w:eastAsia="Calibri" w:cs="Times New Roman"/>
                <w:sz w:val="18"/>
                <w:szCs w:val="18"/>
                <w:lang w:val="es-ES"/>
              </w:rPr>
            </w:pPr>
            <w:proofErr w:type="spellStart"/>
            <w:r w:rsidRPr="00731642">
              <w:rPr>
                <w:rFonts w:eastAsia="Calibri" w:cs="Times New Roman"/>
                <w:i/>
                <w:sz w:val="18"/>
                <w:szCs w:val="18"/>
                <w:lang w:val="es-ES"/>
              </w:rPr>
              <w:t>Aegerita</w:t>
            </w:r>
            <w:proofErr w:type="spellEnd"/>
            <w:r w:rsidRPr="00731642">
              <w:rPr>
                <w:rFonts w:eastAsia="Calibri" w:cs="Times New Roman"/>
                <w:i/>
                <w:sz w:val="18"/>
                <w:szCs w:val="18"/>
                <w:lang w:val="es-ES"/>
              </w:rPr>
              <w:t xml:space="preserve"> </w:t>
            </w:r>
            <w:proofErr w:type="spellStart"/>
            <w:r w:rsidRPr="00731642">
              <w:rPr>
                <w:rFonts w:eastAsia="Calibri" w:cs="Times New Roman"/>
                <w:i/>
                <w:sz w:val="18"/>
                <w:szCs w:val="18"/>
                <w:lang w:val="es-ES"/>
              </w:rPr>
              <w:t>candida</w:t>
            </w:r>
            <w:proofErr w:type="spellEnd"/>
            <w:r w:rsidRPr="00731642">
              <w:rPr>
                <w:rFonts w:eastAsia="Calibri" w:cs="Times New Roman"/>
                <w:i/>
                <w:sz w:val="18"/>
                <w:szCs w:val="18"/>
                <w:lang w:val="es-ES"/>
              </w:rPr>
              <w:t xml:space="preserve"> </w:t>
            </w:r>
            <w:r w:rsidRPr="00731642">
              <w:rPr>
                <w:rFonts w:eastAsia="Calibri" w:cs="Times New Roman"/>
                <w:sz w:val="18"/>
                <w:szCs w:val="18"/>
                <w:lang w:val="es-ES"/>
              </w:rPr>
              <w:t>Pers. [</w:t>
            </w:r>
            <w:proofErr w:type="spellStart"/>
            <w:r w:rsidRPr="00731642">
              <w:rPr>
                <w:rFonts w:eastAsia="Calibri" w:cs="Times New Roman"/>
                <w:sz w:val="18"/>
                <w:szCs w:val="18"/>
                <w:lang w:val="es-ES"/>
              </w:rPr>
              <w:t>Polyporales</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Meruliaceae</w:t>
            </w:r>
            <w:proofErr w:type="spellEnd"/>
            <w:r w:rsidRPr="00731642">
              <w:rPr>
                <w:rFonts w:eastAsia="Calibri" w:cs="Times New Roman"/>
                <w:sz w:val="18"/>
                <w:szCs w:val="18"/>
                <w:lang w:val="es-ES"/>
              </w:rPr>
              <w:t>] (</w:t>
            </w:r>
            <w:proofErr w:type="spellStart"/>
            <w:r w:rsidRPr="00731642">
              <w:rPr>
                <w:rFonts w:eastAsia="Calibri" w:cs="Times New Roman"/>
                <w:sz w:val="18"/>
                <w:szCs w:val="18"/>
                <w:lang w:val="es-ES"/>
              </w:rPr>
              <w:t>synonym</w:t>
            </w:r>
            <w:proofErr w:type="spellEnd"/>
            <w:r w:rsidRPr="00731642">
              <w:rPr>
                <w:rFonts w:eastAsia="Calibri" w:cs="Times New Roman"/>
                <w:sz w:val="18"/>
                <w:szCs w:val="18"/>
                <w:lang w:val="es-ES"/>
              </w:rPr>
              <w:t xml:space="preserve">: </w:t>
            </w:r>
            <w:proofErr w:type="spellStart"/>
            <w:r w:rsidRPr="00731642">
              <w:rPr>
                <w:rFonts w:eastAsia="Calibri" w:cs="Times New Roman"/>
                <w:i/>
                <w:sz w:val="18"/>
                <w:szCs w:val="18"/>
                <w:lang w:val="es-ES"/>
              </w:rPr>
              <w:t>Bulbillomyces</w:t>
            </w:r>
            <w:proofErr w:type="spellEnd"/>
            <w:r w:rsidRPr="00731642">
              <w:rPr>
                <w:rFonts w:eastAsia="Calibri" w:cs="Times New Roman"/>
                <w:i/>
                <w:sz w:val="18"/>
                <w:szCs w:val="18"/>
                <w:lang w:val="es-ES"/>
              </w:rPr>
              <w:t xml:space="preserve"> </w:t>
            </w:r>
            <w:proofErr w:type="spellStart"/>
            <w:r w:rsidRPr="00731642">
              <w:rPr>
                <w:rFonts w:eastAsia="Calibri" w:cs="Times New Roman"/>
                <w:i/>
                <w:sz w:val="18"/>
                <w:szCs w:val="18"/>
                <w:lang w:val="es-ES"/>
              </w:rPr>
              <w:t>farinosus</w:t>
            </w:r>
            <w:proofErr w:type="spellEnd"/>
            <w:r w:rsidRPr="00731642">
              <w:rPr>
                <w:rFonts w:eastAsia="Calibri" w:cs="Times New Roman"/>
                <w:i/>
                <w:sz w:val="18"/>
                <w:szCs w:val="18"/>
                <w:lang w:val="es-ES"/>
              </w:rPr>
              <w:t xml:space="preserve"> </w:t>
            </w:r>
            <w:r w:rsidRPr="00731642">
              <w:rPr>
                <w:rFonts w:eastAsia="Calibri" w:cs="Times New Roman"/>
                <w:sz w:val="18"/>
                <w:szCs w:val="18"/>
                <w:lang w:val="es-ES"/>
              </w:rPr>
              <w:t>(</w:t>
            </w:r>
            <w:proofErr w:type="spellStart"/>
            <w:r w:rsidRPr="00731642">
              <w:rPr>
                <w:rFonts w:eastAsia="Calibri" w:cs="Times New Roman"/>
                <w:sz w:val="18"/>
                <w:szCs w:val="18"/>
                <w:lang w:val="es-ES"/>
              </w:rPr>
              <w:t>Bres</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Jülich</w:t>
            </w:r>
            <w:proofErr w:type="spellEnd"/>
            <w:r w:rsidRPr="00731642">
              <w:rPr>
                <w:rFonts w:eastAsia="Calibri" w:cs="Times New Roman"/>
                <w:sz w:val="18"/>
                <w:szCs w:val="18"/>
                <w:lang w:val="es-ES"/>
              </w:rPr>
              <w:t>)</w:t>
            </w:r>
          </w:p>
        </w:tc>
        <w:tc>
          <w:tcPr>
            <w:tcW w:w="1276" w:type="dxa"/>
            <w:shd w:val="clear" w:color="auto" w:fill="FFFFFF"/>
          </w:tcPr>
          <w:p w14:paraId="4CF7776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p>
        </w:tc>
        <w:tc>
          <w:tcPr>
            <w:tcW w:w="1701" w:type="dxa"/>
          </w:tcPr>
          <w:p w14:paraId="4CACA24E" w14:textId="6BD350C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5DB55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A76FCD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CF02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D9431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AC43E39" w14:textId="77777777" w:rsidTr="0031751B">
        <w:trPr>
          <w:cantSplit/>
        </w:trPr>
        <w:tc>
          <w:tcPr>
            <w:tcW w:w="2830" w:type="dxa"/>
          </w:tcPr>
          <w:p w14:paraId="6DEC90A0"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lastRenderedPageBreak/>
              <w:t xml:space="preserve">Alternaria </w:t>
            </w:r>
            <w:proofErr w:type="spellStart"/>
            <w:r w:rsidRPr="00731642">
              <w:rPr>
                <w:rFonts w:eastAsia="Calibri" w:cs="Times New Roman"/>
                <w:bCs/>
                <w:i/>
                <w:sz w:val="18"/>
                <w:szCs w:val="18"/>
              </w:rPr>
              <w:t>alternariae</w:t>
            </w:r>
            <w:proofErr w:type="spellEnd"/>
            <w:r w:rsidRPr="00731642">
              <w:rPr>
                <w:rFonts w:eastAsia="Calibri" w:cs="Times New Roman"/>
                <w:bCs/>
                <w:sz w:val="18"/>
                <w:szCs w:val="18"/>
              </w:rPr>
              <w:t xml:space="preserve"> (Cooke) </w:t>
            </w:r>
            <w:proofErr w:type="spellStart"/>
            <w:r w:rsidRPr="00731642">
              <w:rPr>
                <w:rFonts w:eastAsia="Calibri" w:cs="Times New Roman"/>
                <w:bCs/>
                <w:sz w:val="18"/>
                <w:szCs w:val="18"/>
              </w:rPr>
              <w:t>Woudenb</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Crous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Pleosporales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Pleosporaceae</w:t>
            </w:r>
            <w:proofErr w:type="spellEnd"/>
            <w:r w:rsidRPr="00731642">
              <w:rPr>
                <w:rFonts w:eastAsia="Calibri" w:cs="Times New Roman"/>
                <w:bCs/>
                <w:sz w:val="18"/>
                <w:szCs w:val="18"/>
              </w:rPr>
              <w:t xml:space="preserve">] (synonym: </w:t>
            </w:r>
            <w:proofErr w:type="spellStart"/>
            <w:r w:rsidRPr="00731642">
              <w:rPr>
                <w:rFonts w:eastAsia="Calibri" w:cs="Times New Roman"/>
                <w:bCs/>
                <w:i/>
                <w:sz w:val="18"/>
                <w:szCs w:val="18"/>
              </w:rPr>
              <w:t>Sinomyces</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alternariae</w:t>
            </w:r>
            <w:proofErr w:type="spellEnd"/>
            <w:r w:rsidRPr="00731642">
              <w:rPr>
                <w:rFonts w:eastAsia="Calibri" w:cs="Times New Roman"/>
                <w:bCs/>
                <w:sz w:val="18"/>
                <w:szCs w:val="18"/>
              </w:rPr>
              <w:t xml:space="preserve"> (Cooke) Yong Wang et al.)</w:t>
            </w:r>
          </w:p>
        </w:tc>
        <w:tc>
          <w:tcPr>
            <w:tcW w:w="1276" w:type="dxa"/>
            <w:shd w:val="clear" w:color="auto" w:fill="FFFFFF"/>
          </w:tcPr>
          <w:p w14:paraId="277542F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89796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A86436A" w14:textId="273D284F"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&lt;EndNote&gt;&lt;Cite&gt;&lt;Author&gt;Woudenberg&lt;/Author&gt;&lt;Year&gt;2013&lt;/Year&gt;&lt;RecNum&gt;22934&lt;/RecNum&gt;&lt;DisplayText&gt;(Woudenberg et al. 2013)&lt;/DisplayText&gt;&lt;record&gt;&lt;rec-number&gt;22934&lt;/rec-number&gt;&lt;foreign-keys&gt;&lt;key app="EN" db-id="pxwxw0er9zv2fxezxdk5tt5utz5p5vtrwdv0" timestamp="1456964672"&gt;22934&lt;/key&gt;&lt;/foreign-keys&gt;&lt;ref-type name="Journal Articles"&gt;17&lt;/ref-type&gt;&lt;contributors&gt;&lt;authors&gt;&lt;author&gt;Woudenberg, J. H. C.&lt;/author&gt;&lt;author&gt;Groenewald, J. Z.&lt;/author&gt;&lt;author&gt;Binder, M.&lt;/author&gt;&lt;author&gt;Crous, P. W.&lt;/author&gt;&lt;/authors&gt;&lt;/contributors&gt;&lt;titles&gt;&lt;title&gt;Alternaria redefined&lt;/title&gt;&lt;secondary-title&gt;Studies in Mycology&lt;/secondary-title&gt;&lt;/titles&gt;&lt;periodical&gt;&lt;full-title&gt;Studies in Mycology&lt;/full-title&gt;&lt;/periodical&gt;&lt;pages&gt;171-212&lt;/pages&gt;&lt;volume&gt;75&lt;/volume&gt;&lt;number&gt;1&lt;/number&gt;&lt;dates&gt;&lt;year&gt;2013&lt;/year&gt;&lt;pub-dates&gt;&lt;date&gt;06/04&lt;/date&gt;&lt;/pub-dates&gt;&lt;/dates&gt;&lt;publisher&gt;CBS Fungal Biodiversity Centre&lt;/publisher&gt;&lt;isbn&gt;0166-0616&amp;#xD;1872-9797&lt;/isbn&gt;&lt;accession-num&gt;PMC3713888&lt;/accession-num&gt;&lt;urls&gt;&lt;related-urls&gt;&lt;url&gt;http://www.ncbi.nlm.nih.gov/pmc/articles/PMC3713888/&lt;/url&gt;&lt;/related-urls&gt;&lt;pdf-urls&gt;&lt;url&gt;file://J:\E Library\Plant Catalogue\W\Woudenberg 2013 EN22934.pdf&lt;/url&gt;&lt;/pdf-urls&gt;&lt;/urls&gt;&lt;custom1&gt;Cut Flower Xie HY&lt;/custom1&gt;&lt;electronic-resource-num&gt;10.3114/sim0015&lt;/electronic-resource-num&gt;&lt;remote-database-name&gt;PMC&lt;/remote-database-name&gt;&lt;/record&gt;&lt;/Cite&gt;&lt;/EndNote&gt;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05" w:tooltip="Woudenberg, 2013 #22934" w:history="1">
              <w:r w:rsidR="00B53B76">
                <w:rPr>
                  <w:rFonts w:eastAsia="Calibri" w:cs="Helvetica"/>
                  <w:noProof/>
                  <w:sz w:val="18"/>
                  <w:szCs w:val="18"/>
                </w:rPr>
                <w:t>Woudenberg et al.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BD5054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637A7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1AAF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ABF291" w14:textId="77777777" w:rsidTr="0031751B">
        <w:trPr>
          <w:cantSplit/>
        </w:trPr>
        <w:tc>
          <w:tcPr>
            <w:tcW w:w="2830" w:type="dxa"/>
          </w:tcPr>
          <w:p w14:paraId="2593BF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alternata</w:t>
            </w:r>
            <w:proofErr w:type="spellEnd"/>
            <w:r w:rsidRPr="00731642">
              <w:rPr>
                <w:rFonts w:eastAsia="Calibri" w:cs="Times New Roman"/>
                <w:sz w:val="18"/>
                <w:szCs w:val="18"/>
              </w:rPr>
              <w:t xml:space="preserve"> (Fr.) </w:t>
            </w:r>
            <w:proofErr w:type="spellStart"/>
            <w:r w:rsidRPr="00731642">
              <w:rPr>
                <w:rFonts w:eastAsia="Calibri" w:cs="Times New Roman"/>
                <w:sz w:val="18"/>
                <w:szCs w:val="18"/>
              </w:rPr>
              <w:t>Keissl</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Alternaria </w:t>
            </w:r>
            <w:proofErr w:type="spellStart"/>
            <w:r w:rsidRPr="00731642">
              <w:rPr>
                <w:rFonts w:eastAsia="Calibri" w:cs="Times New Roman"/>
                <w:i/>
                <w:sz w:val="18"/>
                <w:szCs w:val="18"/>
              </w:rPr>
              <w:t>amaranthi</w:t>
            </w:r>
            <w:proofErr w:type="spellEnd"/>
            <w:r w:rsidRPr="00731642">
              <w:rPr>
                <w:rFonts w:eastAsia="Calibri" w:cs="Times New Roman"/>
                <w:i/>
                <w:sz w:val="18"/>
                <w:szCs w:val="18"/>
              </w:rPr>
              <w:t xml:space="preserve"> </w:t>
            </w:r>
            <w:r w:rsidRPr="00731642">
              <w:rPr>
                <w:rFonts w:eastAsia="Calibri" w:cs="Times New Roman"/>
                <w:sz w:val="18"/>
                <w:szCs w:val="18"/>
              </w:rPr>
              <w:t>(Peck) Hook;</w:t>
            </w:r>
            <w:r w:rsidRPr="00731642">
              <w:rPr>
                <w:rFonts w:ascii="Calibri" w:eastAsia="Calibri" w:hAnsi="Calibri" w:cs="Times New Roman"/>
              </w:rPr>
              <w:t xml:space="preserve"> </w:t>
            </w:r>
            <w:r w:rsidRPr="00731642">
              <w:rPr>
                <w:rFonts w:eastAsia="Calibri" w:cs="Times New Roman"/>
                <w:i/>
                <w:iCs/>
                <w:sz w:val="18"/>
                <w:szCs w:val="18"/>
              </w:rPr>
              <w:t xml:space="preserve">Alternaria </w:t>
            </w:r>
            <w:proofErr w:type="spellStart"/>
            <w:r w:rsidRPr="00731642">
              <w:rPr>
                <w:rFonts w:eastAsia="Calibri" w:cs="Times New Roman"/>
                <w:i/>
                <w:iCs/>
                <w:sz w:val="18"/>
                <w:szCs w:val="18"/>
              </w:rPr>
              <w:t>daucifolii</w:t>
            </w:r>
            <w:proofErr w:type="spellEnd"/>
            <w:r w:rsidRPr="00731642">
              <w:rPr>
                <w:rFonts w:eastAsia="Calibri" w:cs="Times New Roman"/>
                <w:sz w:val="18"/>
                <w:szCs w:val="18"/>
              </w:rPr>
              <w:t xml:space="preserve"> Simmons; </w:t>
            </w:r>
            <w:r w:rsidRPr="00731642">
              <w:rPr>
                <w:rFonts w:eastAsia="Calibri" w:cs="Times New Roman"/>
                <w:i/>
                <w:iCs/>
                <w:sz w:val="18"/>
                <w:szCs w:val="18"/>
              </w:rPr>
              <w:t xml:space="preserve">Alternaria </w:t>
            </w:r>
            <w:proofErr w:type="spellStart"/>
            <w:r w:rsidRPr="00731642">
              <w:rPr>
                <w:rFonts w:eastAsia="Calibri" w:cs="Times New Roman"/>
                <w:i/>
                <w:iCs/>
                <w:sz w:val="18"/>
                <w:szCs w:val="18"/>
              </w:rPr>
              <w:t>palandui</w:t>
            </w:r>
            <w:proofErr w:type="spellEnd"/>
            <w:r w:rsidRPr="00731642">
              <w:rPr>
                <w:rFonts w:eastAsia="Calibri" w:cs="Times New Roman"/>
                <w:i/>
                <w:iCs/>
                <w:sz w:val="18"/>
                <w:szCs w:val="18"/>
              </w:rPr>
              <w:t xml:space="preserve"> </w:t>
            </w:r>
            <w:proofErr w:type="spellStart"/>
            <w:r w:rsidRPr="00731642">
              <w:rPr>
                <w:rFonts w:eastAsia="Calibri" w:cs="Times New Roman"/>
                <w:sz w:val="18"/>
                <w:szCs w:val="18"/>
              </w:rPr>
              <w:t>Ayyangar</w:t>
            </w:r>
            <w:proofErr w:type="spellEnd"/>
            <w:r w:rsidRPr="00731642">
              <w:rPr>
                <w:rFonts w:eastAsia="Calibri" w:cs="Times New Roman"/>
                <w:sz w:val="18"/>
                <w:szCs w:val="18"/>
              </w:rPr>
              <w:t xml:space="preserve">; </w:t>
            </w:r>
            <w:r w:rsidRPr="00731642">
              <w:rPr>
                <w:rFonts w:eastAsia="Calibri" w:cs="Times New Roman"/>
                <w:bCs/>
                <w:i/>
                <w:sz w:val="18"/>
                <w:szCs w:val="18"/>
              </w:rPr>
              <w:t>Alternaria tenuis</w:t>
            </w:r>
            <w:r w:rsidRPr="00731642">
              <w:rPr>
                <w:rFonts w:eastAsia="Calibri" w:cs="Times New Roman"/>
                <w:sz w:val="18"/>
                <w:szCs w:val="18"/>
              </w:rPr>
              <w:t xml:space="preserve"> </w:t>
            </w:r>
            <w:proofErr w:type="spellStart"/>
            <w:r w:rsidRPr="00731642">
              <w:rPr>
                <w:rFonts w:eastAsia="Calibri" w:cs="Times New Roman"/>
                <w:bCs/>
                <w:sz w:val="18"/>
                <w:szCs w:val="18"/>
              </w:rPr>
              <w:t>Nees</w:t>
            </w:r>
            <w:proofErr w:type="spellEnd"/>
            <w:r w:rsidRPr="00731642">
              <w:rPr>
                <w:rFonts w:eastAsia="Calibri" w:cs="Times New Roman"/>
                <w:bCs/>
                <w:sz w:val="18"/>
                <w:szCs w:val="18"/>
              </w:rPr>
              <w:t xml:space="preserve">; </w:t>
            </w:r>
            <w:r w:rsidRPr="00731642">
              <w:rPr>
                <w:rFonts w:eastAsia="Calibri" w:cs="Times New Roman"/>
                <w:bCs/>
                <w:i/>
                <w:sz w:val="18"/>
                <w:szCs w:val="18"/>
              </w:rPr>
              <w:t xml:space="preserve">Alternaria </w:t>
            </w:r>
            <w:proofErr w:type="spellStart"/>
            <w:r w:rsidRPr="00731642">
              <w:rPr>
                <w:rFonts w:eastAsia="Calibri" w:cs="Times New Roman"/>
                <w:bCs/>
                <w:i/>
                <w:sz w:val="18"/>
                <w:szCs w:val="18"/>
              </w:rPr>
              <w:t>tenuissima</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Nees</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Nees</w:t>
            </w:r>
            <w:proofErr w:type="spellEnd"/>
            <w:r w:rsidRPr="00731642">
              <w:rPr>
                <w:rFonts w:eastAsia="Calibri" w:cs="Times New Roman"/>
                <w:bCs/>
                <w:sz w:val="18"/>
                <w:szCs w:val="18"/>
              </w:rPr>
              <w:t>)</w:t>
            </w:r>
          </w:p>
        </w:tc>
        <w:tc>
          <w:tcPr>
            <w:tcW w:w="1276" w:type="dxa"/>
            <w:shd w:val="clear" w:color="auto" w:fill="FFFFFF"/>
          </w:tcPr>
          <w:p w14:paraId="303917F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Carum,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195A1EE7" w14:textId="3F58248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1603D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41745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BCE75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A8858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2606688" w14:textId="77777777" w:rsidTr="0031751B">
        <w:trPr>
          <w:cantSplit/>
        </w:trPr>
        <w:tc>
          <w:tcPr>
            <w:tcW w:w="2830" w:type="dxa"/>
          </w:tcPr>
          <w:p w14:paraId="4E85894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Alternaria </w:t>
            </w:r>
            <w:proofErr w:type="spellStart"/>
            <w:r w:rsidRPr="00731642">
              <w:rPr>
                <w:rFonts w:eastAsia="Calibri" w:cs="Times New Roman"/>
                <w:bCs/>
                <w:i/>
                <w:sz w:val="18"/>
                <w:szCs w:val="18"/>
              </w:rPr>
              <w:t>atra</w:t>
            </w:r>
            <w:proofErr w:type="spellEnd"/>
            <w:r w:rsidRPr="00731642">
              <w:rPr>
                <w:rFonts w:eastAsia="Calibri" w:cs="Times New Roman"/>
                <w:sz w:val="18"/>
                <w:szCs w:val="18"/>
              </w:rPr>
              <w:t xml:space="preserve"> </w:t>
            </w:r>
            <w:r w:rsidRPr="00731642">
              <w:rPr>
                <w:rFonts w:eastAsia="Calibri" w:cs="Times New Roman"/>
                <w:bCs/>
                <w:sz w:val="18"/>
                <w:szCs w:val="18"/>
              </w:rPr>
              <w:t xml:space="preserve">(Preuss) </w:t>
            </w:r>
            <w:proofErr w:type="spellStart"/>
            <w:r w:rsidRPr="00731642">
              <w:rPr>
                <w:rFonts w:eastAsia="Calibri" w:cs="Times New Roman"/>
                <w:bCs/>
                <w:sz w:val="18"/>
                <w:szCs w:val="18"/>
              </w:rPr>
              <w:t>Woudenb</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Crous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Ulocladium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atrum</w:t>
            </w:r>
            <w:proofErr w:type="spellEnd"/>
            <w:r w:rsidRPr="00731642">
              <w:rPr>
                <w:rFonts w:eastAsia="Calibri" w:cs="Times New Roman"/>
                <w:sz w:val="18"/>
                <w:szCs w:val="18"/>
              </w:rPr>
              <w:t xml:space="preserve"> Preuss</w:t>
            </w:r>
            <w:r w:rsidRPr="00731642">
              <w:rPr>
                <w:rFonts w:eastAsia="Calibri" w:cs="Times New Roman"/>
                <w:bCs/>
                <w:sz w:val="18"/>
                <w:szCs w:val="18"/>
              </w:rPr>
              <w:t xml:space="preserve">; </w:t>
            </w:r>
            <w:r w:rsidRPr="00731642">
              <w:rPr>
                <w:rFonts w:eastAsia="Calibri" w:cs="Times New Roman"/>
                <w:bCs/>
                <w:i/>
                <w:sz w:val="18"/>
                <w:szCs w:val="18"/>
              </w:rPr>
              <w:t xml:space="preserve">Stemphylium </w:t>
            </w:r>
            <w:proofErr w:type="spellStart"/>
            <w:r w:rsidRPr="00731642">
              <w:rPr>
                <w:rFonts w:eastAsia="Calibri" w:cs="Times New Roman"/>
                <w:bCs/>
                <w:i/>
                <w:sz w:val="18"/>
                <w:szCs w:val="18"/>
              </w:rPr>
              <w:t>atrum</w:t>
            </w:r>
            <w:proofErr w:type="spellEnd"/>
            <w:r w:rsidRPr="00731642">
              <w:rPr>
                <w:rFonts w:eastAsia="Calibri" w:cs="Times New Roman"/>
                <w:sz w:val="18"/>
                <w:szCs w:val="18"/>
              </w:rPr>
              <w:t xml:space="preserve"> </w:t>
            </w:r>
            <w:r w:rsidRPr="00731642">
              <w:rPr>
                <w:rFonts w:eastAsia="Calibri" w:cs="Times New Roman"/>
                <w:bCs/>
                <w:sz w:val="18"/>
                <w:szCs w:val="18"/>
              </w:rPr>
              <w:t xml:space="preserve">(Preuss) </w:t>
            </w:r>
            <w:proofErr w:type="spellStart"/>
            <w:r w:rsidRPr="00731642">
              <w:rPr>
                <w:rFonts w:eastAsia="Calibri" w:cs="Times New Roman"/>
                <w:bCs/>
                <w:sz w:val="18"/>
                <w:szCs w:val="18"/>
              </w:rPr>
              <w:t>Sacc</w:t>
            </w:r>
            <w:proofErr w:type="spellEnd"/>
            <w:r w:rsidRPr="00731642">
              <w:rPr>
                <w:rFonts w:eastAsia="Calibri" w:cs="Times New Roman"/>
                <w:bCs/>
                <w:sz w:val="18"/>
                <w:szCs w:val="18"/>
              </w:rPr>
              <w:t>.)</w:t>
            </w:r>
          </w:p>
        </w:tc>
        <w:tc>
          <w:tcPr>
            <w:tcW w:w="1276" w:type="dxa"/>
            <w:shd w:val="clear" w:color="auto" w:fill="FFFFFF"/>
          </w:tcPr>
          <w:p w14:paraId="73F14D0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B23E6C6" w14:textId="6DD6D78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YXI+MjAyMDwvWWVhcj48UmVjTnVtPjM3MDcyPC9SZWNOdW0+PERpc3BsYXlUZXh0PihEYXZpZCAx
OTk1OyBQbGFudCBIZWFsdGggQXVzdHJhbGlhIDIwMjApPC9EaXNwbGF5VGV4dD48cmVjb3JkPjxy
ZWMtbnVtYmVyPjM3MDcyPC9yZWMtbnVtYmVyPjxmb3JlaWduLWtleXM+PGtleSBhcHA9IkVOIiBk
Yi1pZD0icHh3eHcwZXI5enYyZnhlenhkazV0dDV1dHo1cDV2dHJ3ZHYwIiB0aW1lc3RhbXA9IjE1
Nzc5NDI1MzQiPjM3MDcyPC9rZXk+PC9mb3JlaWduLWtleXM+PHJlZi10eXBlIG5hbWU9IkRhdGFi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ZD48L2tleXdvcmRzPjxkYXRlcz48eWVhcj4yMDIwPC95ZWFyPjxwdWItZGF0ZXM+PGRhdGU+MjAy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YXI+MjAyMDwvWWVhcj48UmVjTnVtPjM3MDcyPC9SZWNOdW0+PERpc3BsYXlUZXh0PihEYXZpZCAx
OTk1OyBQbGFudCBIZWFsdGggQXVzdHJhbGlhIDIwMjApPC9EaXNwbGF5VGV4dD48cmVjb3JkPjxy
ZWMtbnVtYmVyPjM3MDcyPC9yZWMtbnVtYmVyPjxmb3JlaWduLWtleXM+PGtleSBhcHA9IkVOIiBk
Yi1pZD0icHh3eHcwZXI5enYyZnhlenhkazV0dDV1dHo1cDV2dHJ3ZHYwIiB0aW1lc3RhbXA9IjE1
Nzc5NDI1MzQiPjM3MDcyPC9rZXk+PC9mb3JlaWduLWtleXM+PHJlZi10eXBlIG5hbWU9IkRhdGFi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ZD48L2tleXdvcmRzPjxkYXRlcz48eWVhcj4yMDIwPC95ZWFyPjxwdWItZGF0ZXM+PGRhdGU+MjAy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76" w:tooltip="David, 1995 #13075" w:history="1">
              <w:r w:rsidR="00B53B76">
                <w:rPr>
                  <w:rFonts w:eastAsia="Calibri" w:cs="Times New Roman"/>
                  <w:noProof/>
                  <w:sz w:val="18"/>
                  <w:szCs w:val="18"/>
                </w:rPr>
                <w:t>David 1995</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B58F173"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1E33B9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15F11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73409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CBEFCE0" w14:textId="77777777" w:rsidTr="0031751B">
        <w:trPr>
          <w:cantSplit/>
        </w:trPr>
        <w:tc>
          <w:tcPr>
            <w:tcW w:w="2830" w:type="dxa"/>
          </w:tcPr>
          <w:p w14:paraId="674A3B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atrocariis</w:t>
            </w:r>
            <w:proofErr w:type="spellEnd"/>
            <w:r w:rsidRPr="00731642">
              <w:rPr>
                <w:rFonts w:eastAsia="Calibri" w:cs="Times New Roman"/>
                <w:sz w:val="18"/>
                <w:szCs w:val="18"/>
              </w:rPr>
              <w:t xml:space="preserve"> Simmons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25D21F9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913A2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1549C1E" w14:textId="161C0848"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&lt;EndNote&gt;&lt;Cite&gt;&lt;Author&gt;Simmons&lt;/Author&gt;&lt;Year&gt;2007&lt;/Year&gt;&lt;RecNum&gt;7201&lt;/RecNum&gt;&lt;DisplayText&gt;(Simmons 2007)&lt;/DisplayText&gt;&lt;record&gt;&lt;rec-number&gt;7201&lt;/rec-number&gt;&lt;foreign-keys&gt;&lt;key app="EN" db-id="pxwxw0er9zv2fxezxdk5tt5utz5p5vtrwdv0" timestamp="1451972540"&gt;7201&lt;/key&gt;&lt;/foreign-keys&gt;&lt;ref-type name="Books"&gt;6&lt;/ref-type&gt;&lt;contributors&gt;&lt;authors&gt;&lt;author&gt;Simmons,E.G.&lt;/author&gt;&lt;/authors&gt;&lt;/contributors&gt;&lt;titles&gt;&lt;title&gt;&lt;style face="italic" font="default" size="100%"&gt;Alternaria&lt;/style&gt;&lt;style face="normal" font="default" size="100%"&gt;: an identification manual&lt;/style&gt;&lt;/title&gt;&lt;secondary-title&gt;CBS biodiversity series no. 6&lt;/secondary-title&gt;&lt;/titles&gt;&lt;pages&gt;1-755&lt;/pages&gt;&lt;keywords&gt;&lt;keyword&gt;Alternaria&lt;/keyword&gt;&lt;keyword&gt;Appearance&lt;/keyword&gt;&lt;keyword&gt;as&lt;/keyword&gt;&lt;keyword&gt;associated&lt;/keyword&gt;&lt;keyword&gt;Biodiversity&lt;/keyword&gt;&lt;keyword&gt;Classification&lt;/keyword&gt;&lt;keyword&gt;Colonies&lt;/keyword&gt;&lt;keyword&gt;Conidia&lt;/keyword&gt;&lt;keyword&gt;Culture&lt;/keyword&gt;&lt;keyword&gt;Cultures&lt;/keyword&gt;&lt;keyword&gt;Description&lt;/keyword&gt;&lt;keyword&gt;Descriptions&lt;/keyword&gt;&lt;keyword&gt;Development&lt;/keyword&gt;&lt;keyword&gt;Genera&lt;/keyword&gt;&lt;keyword&gt;Identification&lt;/keyword&gt;&lt;keyword&gt;Indexes&lt;/keyword&gt;&lt;keyword&gt;Information&lt;/keyword&gt;&lt;keyword&gt;Key&lt;/keyword&gt;&lt;keyword&gt;Literature&lt;/keyword&gt;&lt;keyword&gt;Morphology&lt;/keyword&gt;&lt;keyword&gt;Nomenclature&lt;/keyword&gt;&lt;keyword&gt;Phylogeny&lt;/keyword&gt;&lt;keyword&gt;Protocols&lt;/keyword&gt;&lt;keyword&gt;Research&lt;/keyword&gt;&lt;keyword&gt;Sequence&lt;/keyword&gt;&lt;keyword&gt;Sequences&lt;/keyword&gt;&lt;keyword&gt;Species&lt;/keyword&gt;&lt;keyword&gt;Sporulation&lt;/keyword&gt;&lt;keyword&gt;Taxa&lt;/keyword&gt;&lt;keyword&gt;Taxonomy&lt;/keyword&gt;&lt;keyword&gt;Tools&lt;/keyword&gt;&lt;keyword&gt;Usage&lt;/keyword&gt;&lt;keyword&gt;Value&lt;/keyword&gt;&lt;keyword&gt;Volume&lt;/keyword&gt;&lt;/keywords&gt;&lt;dates&gt;&lt;year&gt;2007&lt;/year&gt;&lt;/dates&gt;&lt;pub-location&gt;Utrecht&lt;/pub-location&gt;&lt;publisher&gt;CBS Fungal Biodiversity Centre&lt;/publisher&gt;&lt;label&gt;70828&lt;/label&gt;&lt;urls&gt;&lt;related-urls&gt;&lt;url&gt;&lt;style face="underline" font="default" size="100%"&gt;http://www.shopapspress.org/iidma.html&lt;/style&gt;&lt;/url&gt;&lt;/related-urls&gt;&lt;/urls&gt;&lt;custom1&gt;China table grapes sp&lt;/custom1&gt;&lt;/record&gt;&lt;/Cite&gt;&lt;/EndNote&gt;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7" w:tooltip="Simmons, 2007 #7201" w:history="1">
              <w:r w:rsidR="00B53B76">
                <w:rPr>
                  <w:rFonts w:eastAsia="Calibri" w:cs="Helvetica"/>
                  <w:noProof/>
                  <w:sz w:val="18"/>
                  <w:szCs w:val="18"/>
                </w:rPr>
                <w:t>Simmons 2007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5F5F9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8716B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3EC2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748F0FC" w14:textId="77777777" w:rsidTr="0031751B">
        <w:trPr>
          <w:cantSplit/>
        </w:trPr>
        <w:tc>
          <w:tcPr>
            <w:tcW w:w="2830" w:type="dxa"/>
          </w:tcPr>
          <w:p w14:paraId="75F806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brassicae</w:t>
            </w:r>
            <w:proofErr w:type="spellEnd"/>
            <w:r w:rsidRPr="00731642">
              <w:rPr>
                <w:rFonts w:eastAsia="Calibri" w:cs="Times New Roman"/>
                <w:sz w:val="18"/>
                <w:szCs w:val="18"/>
              </w:rPr>
              <w:t xml:space="preserve"> (Berk.)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4729AFD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254B2B43" w14:textId="5DFE00F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4FC77B9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2DDFA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8DDBB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5D17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FB23232" w14:textId="77777777" w:rsidTr="0031751B">
        <w:tc>
          <w:tcPr>
            <w:tcW w:w="2830" w:type="dxa"/>
          </w:tcPr>
          <w:p w14:paraId="0451C90B" w14:textId="77777777" w:rsidR="00731642" w:rsidRPr="009E6583" w:rsidRDefault="00731642" w:rsidP="00731642">
            <w:pPr>
              <w:spacing w:before="40" w:after="40" w:line="240" w:lineRule="atLeast"/>
              <w:rPr>
                <w:rFonts w:eastAsia="Calibri" w:cs="Times New Roman"/>
                <w:sz w:val="18"/>
                <w:szCs w:val="18"/>
              </w:rPr>
            </w:pPr>
            <w:r w:rsidRPr="009E6583">
              <w:rPr>
                <w:rFonts w:eastAsia="Calibri" w:cs="Times New Roman"/>
                <w:i/>
                <w:sz w:val="18"/>
                <w:szCs w:val="18"/>
              </w:rPr>
              <w:t xml:space="preserve">Alternaria </w:t>
            </w:r>
            <w:proofErr w:type="spellStart"/>
            <w:r w:rsidRPr="009E6583">
              <w:rPr>
                <w:rFonts w:eastAsia="Calibri" w:cs="Times New Roman"/>
                <w:i/>
                <w:sz w:val="18"/>
                <w:szCs w:val="18"/>
              </w:rPr>
              <w:t>burnsii</w:t>
            </w:r>
            <w:proofErr w:type="spellEnd"/>
            <w:r w:rsidRPr="009E6583">
              <w:rPr>
                <w:rFonts w:eastAsia="Calibri" w:cs="Times New Roman"/>
                <w:sz w:val="18"/>
                <w:szCs w:val="18"/>
              </w:rPr>
              <w:t xml:space="preserve"> Uppal et al. [</w:t>
            </w:r>
            <w:proofErr w:type="spellStart"/>
            <w:r w:rsidRPr="009E6583">
              <w:rPr>
                <w:rFonts w:eastAsia="Calibri" w:cs="Times New Roman"/>
                <w:sz w:val="18"/>
                <w:szCs w:val="18"/>
              </w:rPr>
              <w:t>Pleosporales</w:t>
            </w:r>
            <w:proofErr w:type="spellEnd"/>
            <w:r w:rsidRPr="009E6583">
              <w:rPr>
                <w:rFonts w:eastAsia="Calibri" w:cs="Times New Roman"/>
                <w:sz w:val="18"/>
                <w:szCs w:val="18"/>
              </w:rPr>
              <w:t xml:space="preserve">: </w:t>
            </w:r>
            <w:proofErr w:type="spellStart"/>
            <w:r w:rsidRPr="009E6583">
              <w:rPr>
                <w:rFonts w:eastAsia="Calibri" w:cs="Times New Roman"/>
                <w:sz w:val="18"/>
                <w:szCs w:val="18"/>
              </w:rPr>
              <w:t>Pleosporaceae</w:t>
            </w:r>
            <w:proofErr w:type="spellEnd"/>
            <w:r w:rsidRPr="009E6583">
              <w:rPr>
                <w:rFonts w:eastAsia="Calibri" w:cs="Times New Roman"/>
                <w:sz w:val="18"/>
                <w:szCs w:val="18"/>
              </w:rPr>
              <w:t>]</w:t>
            </w:r>
          </w:p>
        </w:tc>
        <w:tc>
          <w:tcPr>
            <w:tcW w:w="1276" w:type="dxa"/>
            <w:shd w:val="clear" w:color="auto" w:fill="FFFFFF"/>
          </w:tcPr>
          <w:p w14:paraId="509A6823" w14:textId="77777777" w:rsidR="00731642" w:rsidRPr="009E6583" w:rsidRDefault="00731642" w:rsidP="00731642">
            <w:pPr>
              <w:spacing w:before="40" w:after="40" w:line="240" w:lineRule="atLeast"/>
              <w:rPr>
                <w:rFonts w:eastAsia="Calibri" w:cs="Times New Roman"/>
                <w:i/>
                <w:sz w:val="18"/>
                <w:szCs w:val="18"/>
              </w:rPr>
            </w:pPr>
            <w:r w:rsidRPr="009E6583">
              <w:rPr>
                <w:rFonts w:eastAsia="Calibri" w:cs="Times New Roman"/>
                <w:i/>
                <w:sz w:val="18"/>
                <w:szCs w:val="18"/>
              </w:rPr>
              <w:t>Apium, Cuminum</w:t>
            </w:r>
          </w:p>
        </w:tc>
        <w:tc>
          <w:tcPr>
            <w:tcW w:w="1701" w:type="dxa"/>
          </w:tcPr>
          <w:p w14:paraId="4E99E8F2" w14:textId="77777777" w:rsidR="00731642" w:rsidRPr="009E6583" w:rsidRDefault="00731642" w:rsidP="00731642">
            <w:pPr>
              <w:spacing w:before="40" w:after="40" w:line="240" w:lineRule="atLeast"/>
              <w:rPr>
                <w:rFonts w:eastAsia="Calibri" w:cs="Times New Roman"/>
                <w:sz w:val="18"/>
                <w:szCs w:val="18"/>
              </w:rPr>
            </w:pPr>
            <w:r w:rsidRPr="009E6583">
              <w:rPr>
                <w:rFonts w:eastAsia="Calibri" w:cs="Times New Roman"/>
                <w:sz w:val="18"/>
                <w:szCs w:val="18"/>
              </w:rPr>
              <w:t>Not known to occur</w:t>
            </w:r>
          </w:p>
        </w:tc>
        <w:tc>
          <w:tcPr>
            <w:tcW w:w="2410" w:type="dxa"/>
            <w:shd w:val="clear" w:color="auto" w:fill="FFFFFF"/>
          </w:tcPr>
          <w:p w14:paraId="018A6AC7" w14:textId="701AED74" w:rsidR="00731642" w:rsidRPr="009E6583" w:rsidRDefault="00731642" w:rsidP="00731642">
            <w:pPr>
              <w:spacing w:before="40" w:after="40" w:line="240" w:lineRule="atLeast"/>
              <w:rPr>
                <w:rFonts w:eastAsia="Calibri" w:cs="Helvetica"/>
                <w:sz w:val="18"/>
                <w:szCs w:val="18"/>
              </w:rPr>
            </w:pPr>
            <w:r w:rsidRPr="009E6583">
              <w:rPr>
                <w:rFonts w:eastAsia="Calibri" w:cs="Helvetica"/>
                <w:sz w:val="18"/>
                <w:szCs w:val="18"/>
              </w:rPr>
              <w:t>Yes: seeds</w:t>
            </w:r>
            <w:r w:rsidRPr="009E6583">
              <w:rPr>
                <w:rFonts w:eastAsia="Calibri" w:cs="Helvetica"/>
                <w:sz w:val="18"/>
                <w:szCs w:val="18"/>
                <w:lang w:val="en-US"/>
              </w:rPr>
              <w:t xml:space="preserve"> provide a pathway for this fungus, which has been reported as </w:t>
            </w:r>
            <w:r w:rsidRPr="009E6583">
              <w:rPr>
                <w:rFonts w:eastAsia="Calibri" w:cs="Helvetica"/>
                <w:sz w:val="18"/>
                <w:szCs w:val="18"/>
              </w:rPr>
              <w:t xml:space="preserve">seed-borne in </w:t>
            </w:r>
            <w:r w:rsidRPr="009E6583">
              <w:rPr>
                <w:rFonts w:eastAsia="Calibri" w:cs="Helvetica"/>
                <w:i/>
                <w:sz w:val="18"/>
                <w:szCs w:val="18"/>
              </w:rPr>
              <w:t xml:space="preserve">Cuminum cyminum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&lt;EndNote&gt;&lt;Cite&gt;&lt;Author&gt;Özer&lt;/Author&gt;&lt;Year&gt;2019&lt;/Year&gt;&lt;RecNum&gt;36040&lt;/RecNum&gt;&lt;DisplayText&gt;(Özer &amp;amp; Bayraktar 2019)&lt;/DisplayText&gt;&lt;record&gt;&lt;rec-number&gt;36040&lt;/rec-number&gt;&lt;foreign-keys&gt;&lt;key app="EN" db-id="pxwxw0er9zv2fxezxdk5tt5utz5p5vtrwdv0" timestamp="1566971544"&gt;36040&lt;/key&gt;&lt;/foreign-keys&gt;&lt;ref-type name="Journal Articles"&gt;17&lt;/ref-type&gt;&lt;contributors&gt;&lt;authors&gt;&lt;author&gt;Özer, G.&lt;/author&gt;&lt;author&gt;Bayraktar, H.&lt;/author&gt;&lt;/authors&gt;&lt;/contributors&gt;&lt;titles&gt;&lt;title&gt;&lt;style face="normal" font="default" size="100%"&gt;Development of conventional and real-time PCR assays to detect &lt;/style&gt;&lt;style face="italic" font="default" size="100%"&gt;Alternaria burnsii &lt;/style&gt;&lt;style face="normal" font="default" size="100%"&gt;in cumin seed&lt;/style&gt;&lt;/title&gt;&lt;secondary-title&gt;Gesunde Pflanzen&lt;/secondary-title&gt;&lt;/titles&gt;&lt;periodical&gt;&lt;full-title&gt;Gesunde Pflanzen&lt;/full-title&gt;&lt;/periodical&gt;&lt;pages&gt;205-212&lt;/pages&gt;&lt;volume&gt;71&lt;/volume&gt;&lt;number&gt;3&lt;/number&gt;&lt;keywords&gt;&lt;keyword&gt;PCR&lt;/keyword&gt;&lt;keyword&gt;detection&lt;/keyword&gt;&lt;keyword&gt;primer&lt;/keyword&gt;&lt;/keywords&gt;&lt;dates&gt;&lt;year&gt;2019&lt;/year&gt;&lt;/dates&gt;&lt;urls&gt;&lt;pdf-urls&gt;&lt;url&gt;file://J:\E Library\Plant Catalogue\O\Özer and Bayraktar 2019 EN36040.pdf&lt;/url&gt;&lt;/pdf-urls&gt;&lt;/urls&gt;&lt;custom1&gt;Cucurbitaceae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66" w:tooltip="Özer, 2019 #36040" w:history="1">
              <w:r w:rsidR="00B53B76">
                <w:rPr>
                  <w:rFonts w:eastAsia="Calibri" w:cs="Helvetica"/>
                  <w:noProof/>
                  <w:sz w:val="18"/>
                  <w:szCs w:val="18"/>
                </w:rPr>
                <w:t>Özer &amp; Bayraktar 2019</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Times New Roman"/>
                <w:sz w:val="18"/>
                <w:szCs w:val="18"/>
              </w:rPr>
              <w:t xml:space="preserve">. </w:t>
            </w:r>
            <w:r w:rsidRPr="009E6583">
              <w:rPr>
                <w:rFonts w:eastAsia="Calibri" w:cs="Helvetica"/>
                <w:sz w:val="18"/>
                <w:szCs w:val="18"/>
              </w:rPr>
              <w:t>This fungus has also been reported</w:t>
            </w:r>
            <w:r w:rsidRPr="009E6583">
              <w:rPr>
                <w:rFonts w:eastAsia="Calibri" w:cs="Helvetica"/>
                <w:sz w:val="18"/>
                <w:szCs w:val="18"/>
                <w:lang w:val="en-US"/>
              </w:rPr>
              <w:t xml:space="preserve"> occurring on</w:t>
            </w:r>
            <w:r w:rsidRPr="009E6583">
              <w:rPr>
                <w:rFonts w:eastAsia="Calibri" w:cs="Helvetica"/>
                <w:sz w:val="18"/>
                <w:szCs w:val="18"/>
              </w:rPr>
              <w:t xml:space="preserve"> </w:t>
            </w:r>
            <w:r w:rsidRPr="009E6583">
              <w:rPr>
                <w:rFonts w:eastAsia="Calibri" w:cs="Helvetica"/>
                <w:i/>
                <w:sz w:val="18"/>
                <w:szCs w:val="18"/>
              </w:rPr>
              <w:t>Apium</w:t>
            </w:r>
            <w:r w:rsidRPr="009E6583">
              <w:rPr>
                <w:rFonts w:eastAsia="Calibri" w:cs="Helvetica"/>
                <w:sz w:val="18"/>
                <w:szCs w:val="18"/>
              </w:rPr>
              <w:t xml:space="preserve"> and </w:t>
            </w:r>
            <w:r w:rsidRPr="009E6583">
              <w:rPr>
                <w:rFonts w:eastAsia="Calibri" w:cs="Helvetica"/>
                <w:i/>
                <w:sz w:val="18"/>
                <w:szCs w:val="18"/>
              </w:rPr>
              <w:t>Cuminum</w:t>
            </w:r>
            <w:r w:rsidRPr="009E6583">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Helvetica"/>
                <w:sz w:val="18"/>
                <w:szCs w:val="18"/>
              </w:rPr>
              <w:t>.</w:t>
            </w:r>
          </w:p>
        </w:tc>
        <w:tc>
          <w:tcPr>
            <w:tcW w:w="2410" w:type="dxa"/>
            <w:shd w:val="clear" w:color="auto" w:fill="FFFFFF"/>
          </w:tcPr>
          <w:p w14:paraId="362F061F" w14:textId="2EDA3546" w:rsidR="00731642" w:rsidRPr="009E6583" w:rsidRDefault="00731642" w:rsidP="00731642">
            <w:pPr>
              <w:spacing w:before="40" w:after="40" w:line="240" w:lineRule="atLeast"/>
              <w:rPr>
                <w:rFonts w:eastAsia="Calibri" w:cs="Times New Roman"/>
                <w:sz w:val="18"/>
                <w:szCs w:val="18"/>
              </w:rPr>
            </w:pPr>
            <w:r w:rsidRPr="009E6583">
              <w:rPr>
                <w:rFonts w:eastAsia="Calibri" w:cs="Times New Roman"/>
                <w:sz w:val="18"/>
                <w:szCs w:val="18"/>
              </w:rPr>
              <w:t xml:space="preserve">Yes: if introduced via the seed pathway this fungus could establish and spread in Australia. </w:t>
            </w:r>
            <w:r w:rsidRPr="009E6583">
              <w:rPr>
                <w:rFonts w:eastAsia="Calibri" w:cs="Times New Roman"/>
                <w:i/>
                <w:sz w:val="18"/>
                <w:szCs w:val="18"/>
              </w:rPr>
              <w:t xml:space="preserve">Alternaria </w:t>
            </w:r>
            <w:proofErr w:type="spellStart"/>
            <w:r w:rsidRPr="009E6583">
              <w:rPr>
                <w:rFonts w:eastAsia="Calibri" w:cs="Times New Roman"/>
                <w:i/>
                <w:sz w:val="18"/>
                <w:szCs w:val="18"/>
              </w:rPr>
              <w:t>burnsii</w:t>
            </w:r>
            <w:proofErr w:type="spellEnd"/>
            <w:r w:rsidRPr="009E6583">
              <w:rPr>
                <w:rFonts w:eastAsia="Calibri" w:cs="Times New Roman"/>
                <w:sz w:val="18"/>
                <w:szCs w:val="18"/>
              </w:rPr>
              <w:t xml:space="preserve"> </w:t>
            </w:r>
            <w:r w:rsidRPr="009E6583">
              <w:rPr>
                <w:rFonts w:eastAsia="Calibri" w:cs="Helvetica"/>
                <w:sz w:val="18"/>
                <w:szCs w:val="18"/>
              </w:rPr>
              <w:t xml:space="preserve">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Times New Roman"/>
                <w:sz w:val="18"/>
                <w:szCs w:val="18"/>
              </w:rPr>
              <w:t xml:space="preserve">. </w:t>
            </w:r>
            <w:r w:rsidRPr="009E6583">
              <w:rPr>
                <w:rFonts w:eastAsia="Calibri" w:cs="Helvetica"/>
                <w:sz w:val="18"/>
                <w:szCs w:val="18"/>
              </w:rPr>
              <w:t>Spread of this fungus from the seed pathway could occur via air-borne spores.</w:t>
            </w:r>
          </w:p>
        </w:tc>
        <w:tc>
          <w:tcPr>
            <w:tcW w:w="2126" w:type="dxa"/>
            <w:shd w:val="clear" w:color="auto" w:fill="FFFFFF"/>
          </w:tcPr>
          <w:p w14:paraId="450AA516" w14:textId="31B014CA" w:rsidR="00731642" w:rsidRPr="009E6583" w:rsidRDefault="00731642" w:rsidP="00731642">
            <w:pPr>
              <w:spacing w:before="40" w:after="40" w:line="240" w:lineRule="atLeast"/>
              <w:rPr>
                <w:rFonts w:eastAsia="Calibri" w:cs="Times New Roman"/>
                <w:sz w:val="18"/>
                <w:szCs w:val="18"/>
              </w:rPr>
            </w:pPr>
            <w:r w:rsidRPr="009E6583">
              <w:rPr>
                <w:rFonts w:eastAsia="Calibri" w:cs="Helvetica"/>
                <w:sz w:val="18"/>
                <w:szCs w:val="18"/>
              </w:rPr>
              <w:t xml:space="preserve">No: </w:t>
            </w:r>
            <w:r w:rsidRPr="009E6583">
              <w:rPr>
                <w:rFonts w:eastAsia="Calibri" w:cs="Helvetica"/>
                <w:i/>
                <w:iCs/>
                <w:sz w:val="18"/>
                <w:szCs w:val="18"/>
              </w:rPr>
              <w:t xml:space="preserve">Alternaria </w:t>
            </w:r>
            <w:proofErr w:type="spellStart"/>
            <w:r w:rsidRPr="009E6583">
              <w:rPr>
                <w:rFonts w:eastAsia="Calibri" w:cs="Helvetica"/>
                <w:i/>
                <w:iCs/>
                <w:sz w:val="18"/>
                <w:szCs w:val="18"/>
              </w:rPr>
              <w:t>burnsii</w:t>
            </w:r>
            <w:proofErr w:type="spellEnd"/>
            <w:r w:rsidRPr="009E6583">
              <w:rPr>
                <w:rFonts w:eastAsia="Calibri" w:cs="Helvetica"/>
                <w:sz w:val="18"/>
                <w:szCs w:val="18"/>
              </w:rPr>
              <w:t xml:space="preserve"> is a significant pest of cumin in India </w:t>
            </w:r>
            <w:r w:rsidR="00B53B76">
              <w:rPr>
                <w:rFonts w:eastAsia="Calibri" w:cs="Helvetica"/>
                <w:sz w:val="18"/>
                <w:szCs w:val="18"/>
              </w:rPr>
              <w:fldChar w:fldCharType="begin">
                <w:fldData xml:space="preserve">PEVuZE5vdGU+PENpdGU+PEF1dGhvcj5TaW5naDwvQXV0aG9yPjxZZWFyPjIwMTY8L1llYXI+PFJl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=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PEVuZE5vdGU+PENpdGU+PEF1dGhvcj5TaW5naDwvQXV0aG9yPjxZZWFyPjIwMTY8L1llYXI+PFJl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=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329" w:tooltip="Singh, 2018 #35842" w:history="1">
              <w:r w:rsidR="00B53B76">
                <w:rPr>
                  <w:rFonts w:eastAsia="Calibri" w:cs="Helvetica"/>
                  <w:noProof/>
                  <w:sz w:val="18"/>
                  <w:szCs w:val="18"/>
                </w:rPr>
                <w:t>Singh et al. 2018</w:t>
              </w:r>
            </w:hyperlink>
            <w:r w:rsidR="00B53B76">
              <w:rPr>
                <w:rFonts w:eastAsia="Calibri" w:cs="Helvetica"/>
                <w:noProof/>
                <w:sz w:val="18"/>
                <w:szCs w:val="18"/>
              </w:rPr>
              <w:t xml:space="preserve">; </w:t>
            </w:r>
            <w:hyperlink w:anchor="_ENREF_330" w:tooltip="Singh, 2016 #35818" w:history="1">
              <w:r w:rsidR="00B53B76">
                <w:rPr>
                  <w:rFonts w:eastAsia="Calibri" w:cs="Helvetica"/>
                  <w:noProof/>
                  <w:sz w:val="18"/>
                  <w:szCs w:val="18"/>
                </w:rPr>
                <w:t>Singh et al. 2016</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Helvetica"/>
                <w:sz w:val="18"/>
                <w:szCs w:val="18"/>
              </w:rPr>
              <w:t>.</w:t>
            </w:r>
            <w:r w:rsidR="009E6583" w:rsidRPr="009E6583">
              <w:rPr>
                <w:rFonts w:eastAsia="Calibri" w:cs="Helvetica"/>
                <w:sz w:val="18"/>
                <w:szCs w:val="18"/>
              </w:rPr>
              <w:t xml:space="preserve"> </w:t>
            </w:r>
            <w:r w:rsidRPr="009E6583">
              <w:rPr>
                <w:rFonts w:eastAsia="Calibri" w:cs="Helvetica"/>
                <w:sz w:val="18"/>
                <w:szCs w:val="18"/>
              </w:rPr>
              <w:t xml:space="preserve">However, </w:t>
            </w:r>
            <w:r w:rsidRPr="009E6583">
              <w:rPr>
                <w:rFonts w:eastAsia="Calibri" w:cs="Helvetica"/>
                <w:i/>
                <w:iCs/>
                <w:sz w:val="18"/>
                <w:szCs w:val="18"/>
              </w:rPr>
              <w:t xml:space="preserve">Alternaria </w:t>
            </w:r>
            <w:proofErr w:type="spellStart"/>
            <w:r w:rsidRPr="009E6583">
              <w:rPr>
                <w:rFonts w:eastAsia="Calibri" w:cs="Helvetica"/>
                <w:i/>
                <w:iCs/>
                <w:sz w:val="18"/>
                <w:szCs w:val="18"/>
              </w:rPr>
              <w:t>burnsii</w:t>
            </w:r>
            <w:proofErr w:type="spellEnd"/>
            <w:r w:rsidRPr="009E6583">
              <w:rPr>
                <w:rFonts w:eastAsia="Calibri" w:cs="Helvetica"/>
                <w:sz w:val="18"/>
                <w:szCs w:val="18"/>
              </w:rPr>
              <w:t xml:space="preserve"> has previously been assessed and, considering the small size of the cumin industry in Australia, it was not considered to be of significant economic consequence for Australia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&lt;EndNote&gt;&lt;Cite&gt;&lt;Author&gt;DAWE&lt;/Author&gt;&lt;Year&gt;2020&lt;/Year&gt;&lt;RecNum&gt;39199&lt;/RecNum&gt;&lt;DisplayText&gt;(DAWE 2020a)&lt;/DisplayText&gt;&lt;record&gt;&lt;rec-number&gt;39199&lt;/rec-number&gt;&lt;foreign-keys&gt;&lt;key app="EN" db-id="pxwxw0er9zv2fxezxdk5tt5utz5p5vtrwdv0" timestamp="1592289373"&gt;39199&lt;/key&gt;&lt;/foreign-keys&gt;&lt;ref-type name="Reports"&gt;27&lt;/ref-type&gt;&lt;contributors&gt;&lt;authors&gt;&lt;author&gt;DAWE&lt;/author&gt;&lt;/authors&gt;&lt;/contributors&gt;&lt;titles&gt;&lt;title&gt;Final review of import conditions for cucurbitaceous vegetable seeds for sowing&lt;/title&gt;&lt;/titles&gt;&lt;keywords&gt;&lt;keyword&gt;biosecurity&lt;/keyword&gt;&lt;keyword&gt;phytosanitary&lt;/keyword&gt;&lt;keyword&gt;seeds&lt;/keyword&gt;&lt;keyword&gt;pathogen&lt;/keyword&gt;&lt;keyword&gt;Australia&lt;/keyword&gt;&lt;/keywords&gt;&lt;dates&gt;&lt;year&gt;2020&lt;/year&gt;&lt;/dates&gt;&lt;pub-location&gt;Canberra&lt;/pub-location&gt;&lt;publisher&gt;Department of Agriculture, Water and the Environment&lt;/publisher&gt;&lt;urls&gt;&lt;related-urls&gt;&lt;url&gt;https://www.agriculture.gov.au/biosecurity/risk-analysis/plant/cucurbitaceous-crop-seeds&lt;/url&gt;&lt;/related-urls&gt;&lt;pdf-urls&gt;&lt;url&gt;file://J:\E Library\Plant Catalogue\D\Department of Agriculture, Water and the Environment 2020 EN39199.pdf&lt;/url&gt;&lt;/pdf-urls&gt;&lt;/urls&gt;&lt;custom1&gt;Apiaceae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2" w:tooltip="DAWE, 2020 #39199" w:history="1">
              <w:r w:rsidR="00B53B76">
                <w:rPr>
                  <w:rFonts w:eastAsia="Calibri" w:cs="Helvetica"/>
                  <w:noProof/>
                  <w:sz w:val="18"/>
                  <w:szCs w:val="18"/>
                </w:rPr>
                <w:t>DAWE 2020a</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Helvetica"/>
                <w:sz w:val="18"/>
                <w:szCs w:val="18"/>
              </w:rPr>
              <w:t>.</w:t>
            </w:r>
          </w:p>
        </w:tc>
        <w:tc>
          <w:tcPr>
            <w:tcW w:w="1276" w:type="dxa"/>
            <w:shd w:val="clear" w:color="auto" w:fill="FFFFFF"/>
          </w:tcPr>
          <w:p w14:paraId="446C09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68126AF" w14:textId="77777777" w:rsidTr="0031751B">
        <w:trPr>
          <w:cantSplit/>
        </w:trPr>
        <w:tc>
          <w:tcPr>
            <w:tcW w:w="2830" w:type="dxa"/>
          </w:tcPr>
          <w:p w14:paraId="723CB0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carotiincultae</w:t>
            </w:r>
            <w:proofErr w:type="spellEnd"/>
            <w:r w:rsidRPr="00731642">
              <w:rPr>
                <w:rFonts w:eastAsia="Calibri" w:cs="Times New Roman"/>
                <w:sz w:val="18"/>
                <w:szCs w:val="18"/>
              </w:rPr>
              <w:t xml:space="preserve"> Simmons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r w:rsidRPr="00731642">
              <w:rPr>
                <w:rFonts w:ascii="Calibri" w:eastAsia="Calibri" w:hAnsi="Calibri" w:cs="Times New Roman"/>
              </w:rPr>
              <w:t xml:space="preserve"> </w:t>
            </w:r>
            <w:r w:rsidRPr="00731642">
              <w:rPr>
                <w:rFonts w:eastAsia="Calibri" w:cs="Times New Roman"/>
                <w:sz w:val="18"/>
                <w:szCs w:val="18"/>
              </w:rPr>
              <w:t>(synonym: A</w:t>
            </w:r>
            <w:r w:rsidRPr="00731642">
              <w:rPr>
                <w:rFonts w:eastAsia="Calibri" w:cs="Times New Roman"/>
                <w:i/>
                <w:iCs/>
                <w:sz w:val="18"/>
                <w:szCs w:val="18"/>
              </w:rPr>
              <w:t xml:space="preserve">lternaria </w:t>
            </w:r>
            <w:proofErr w:type="spellStart"/>
            <w:r w:rsidRPr="00731642">
              <w:rPr>
                <w:rFonts w:eastAsia="Calibri" w:cs="Times New Roman"/>
                <w:i/>
                <w:iCs/>
                <w:sz w:val="18"/>
                <w:szCs w:val="18"/>
              </w:rPr>
              <w:t>daucicola</w:t>
            </w:r>
            <w:proofErr w:type="spellEnd"/>
            <w:r w:rsidRPr="00731642">
              <w:rPr>
                <w:rFonts w:eastAsia="Calibri" w:cs="Times New Roman"/>
                <w:sz w:val="18"/>
                <w:szCs w:val="18"/>
              </w:rPr>
              <w:t xml:space="preserve"> Zhang)</w:t>
            </w:r>
          </w:p>
        </w:tc>
        <w:tc>
          <w:tcPr>
            <w:tcW w:w="1276" w:type="dxa"/>
            <w:shd w:val="clear" w:color="auto" w:fill="FFFFFF"/>
          </w:tcPr>
          <w:p w14:paraId="1D53019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471CE5D" w14:textId="3F62E68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&lt;EndNote&gt;&lt;Cite&gt;&lt;Author&gt;Coles&lt;/Author&gt;&lt;Year&gt;2011&lt;/Year&gt;&lt;RecNum&gt;12892&lt;/RecNum&gt;&lt;DisplayText&gt;(Coles &amp;amp; Wicks 2011)&lt;/DisplayText&gt;&lt;record&gt;&lt;rec-number&gt;12892&lt;/rec-number&gt;&lt;foreign-keys&gt;&lt;key app="EN" db-id="pxwxw0er9zv2fxezxdk5tt5utz5p5vtrwdv0" timestamp="1451972660"&gt;12892&lt;/key&gt;&lt;/foreign-keys&gt;&lt;ref-type name="Electronic Publication"&gt;44&lt;/ref-type&gt;&lt;contributors&gt;&lt;authors&gt;&lt;author&gt;Coles,R.B.&lt;/author&gt;&lt;author&gt;Wicks,T.J.&lt;/author&gt;&lt;/authors&gt;&lt;/contributors&gt;&lt;titles&gt;&lt;title&gt;New fungal pathogens of carrots in South Australia&lt;/title&gt;&lt;secondary-title&gt;South Australian Research and Development Institute (SARDI)&lt;/secondary-title&gt;&lt;/titles&gt;&lt;keywords&gt;&lt;keyword&gt;Australia&lt;/keyword&gt;&lt;keyword&gt;Carrots&lt;/keyword&gt;&lt;keyword&gt;Fungal&lt;/keyword&gt;&lt;keyword&gt;Fungal pathogens&lt;/keyword&gt;&lt;keyword&gt;pathogen&lt;/keyword&gt;&lt;keyword&gt;Pathogens&lt;/keyword&gt;&lt;keyword&gt;South Australia&lt;/keyword&gt;&lt;/keywords&gt;&lt;dates&gt;&lt;year&gt;2011&lt;/year&gt;&lt;pub-dates&gt;&lt;date&gt;3/3/2011&lt;/date&gt;&lt;/pub-dates&gt;&lt;/dates&gt;&lt;pub-location&gt;Adelaide&lt;/pub-location&gt;&lt;publisher&gt;South Australian Research and Development Institute (SARDI)&lt;/publisher&gt;&lt;orig-pub&gt;&lt;style face="underline" font="default" size="100%"&gt;J:\E Library\Plant Catalogue\C&lt;/style&gt;&lt;/orig-pub&gt;&lt;label&gt;76937&lt;/label&gt;&lt;urls&gt;&lt;related-urls&gt;&lt;url&gt;&lt;style face="underline" font="default" size="100%"&gt;http://www.sardi.sa.gov.au/__data/assets/pdf_file/0008/46808/car_apps.pdf&lt;/style&gt;&lt;/url&gt;&lt;/related-urls&gt;&lt;/urls&gt;&lt;custom1&gt;sp&lt;/custom1&gt;&lt;/record&gt;&lt;/Cite&gt;&lt;/EndNote&gt;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2" w:tooltip="Coles, 2011 #12892" w:history="1">
              <w:r w:rsidR="00B53B76">
                <w:rPr>
                  <w:rFonts w:eastAsia="Calibri" w:cs="Times New Roman"/>
                  <w:noProof/>
                  <w:sz w:val="18"/>
                  <w:szCs w:val="18"/>
                </w:rPr>
                <w:t>Coles &amp; Wicks 2011</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D066F9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AF401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DF1DDA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D167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70738F" w14:textId="77777777" w:rsidTr="0031751B">
        <w:trPr>
          <w:cantSplit/>
        </w:trPr>
        <w:tc>
          <w:tcPr>
            <w:tcW w:w="2830" w:type="dxa"/>
          </w:tcPr>
          <w:p w14:paraId="03B605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carthami</w:t>
            </w:r>
            <w:proofErr w:type="spellEnd"/>
            <w:r w:rsidRPr="00731642">
              <w:rPr>
                <w:rFonts w:eastAsia="Calibri" w:cs="Times New Roman"/>
                <w:i/>
                <w:sz w:val="18"/>
                <w:szCs w:val="18"/>
              </w:rPr>
              <w:t xml:space="preserve"> </w:t>
            </w:r>
            <w:r w:rsidRPr="00731642">
              <w:rPr>
                <w:rFonts w:eastAsia="Calibri" w:cs="Times New Roman"/>
                <w:sz w:val="18"/>
                <w:szCs w:val="18"/>
              </w:rPr>
              <w:t>Chowdhury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78F9331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0B2A569F" w14:textId="58BF65A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249D4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559AD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C5759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E02C5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813BB2F" w14:textId="77777777" w:rsidTr="0031751B">
        <w:trPr>
          <w:cantSplit/>
        </w:trPr>
        <w:tc>
          <w:tcPr>
            <w:tcW w:w="2830" w:type="dxa"/>
          </w:tcPr>
          <w:p w14:paraId="640E19F3" w14:textId="20EAECE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cheiranthi</w:t>
            </w:r>
            <w:proofErr w:type="spellEnd"/>
            <w:r w:rsidRPr="00731642">
              <w:rPr>
                <w:rFonts w:eastAsia="Calibri" w:cs="Times New Roman"/>
                <w:sz w:val="18"/>
                <w:szCs w:val="18"/>
              </w:rPr>
              <w:t xml:space="preserve"> (Lib.) </w:t>
            </w:r>
            <w:proofErr w:type="spellStart"/>
            <w:r w:rsidRPr="00731642">
              <w:rPr>
                <w:rFonts w:eastAsia="Calibri" w:cs="Times New Roman"/>
                <w:sz w:val="18"/>
                <w:szCs w:val="18"/>
              </w:rPr>
              <w:t>Bolle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0C0679C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F7AED2E" w14:textId="1CF8C63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9EA03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19F01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C0FCE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582DAE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4D1B25" w14:textId="77777777" w:rsidTr="0031751B">
        <w:trPr>
          <w:cantSplit/>
        </w:trPr>
        <w:tc>
          <w:tcPr>
            <w:tcW w:w="2830" w:type="dxa"/>
          </w:tcPr>
          <w:p w14:paraId="0800E4E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iCs/>
                <w:sz w:val="18"/>
                <w:szCs w:val="18"/>
              </w:rPr>
              <w:t xml:space="preserve">Alternaria </w:t>
            </w:r>
            <w:proofErr w:type="spellStart"/>
            <w:r w:rsidRPr="00731642">
              <w:rPr>
                <w:rFonts w:eastAsia="Calibri" w:cs="Times New Roman"/>
                <w:bCs/>
                <w:i/>
                <w:iCs/>
                <w:sz w:val="18"/>
                <w:szCs w:val="18"/>
              </w:rPr>
              <w:t>consortialis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Thüm</w:t>
            </w:r>
            <w:proofErr w:type="spellEnd"/>
            <w:r w:rsidRPr="00731642">
              <w:rPr>
                <w:rFonts w:eastAsia="Calibri" w:cs="Times New Roman"/>
                <w:bCs/>
                <w:sz w:val="18"/>
                <w:szCs w:val="18"/>
              </w:rPr>
              <w:t xml:space="preserve">.) Groves &amp; Hughes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Ulocladium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consortiale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Thüm</w:t>
            </w:r>
            <w:proofErr w:type="spellEnd"/>
            <w:r w:rsidRPr="00731642">
              <w:rPr>
                <w:rFonts w:eastAsia="Calibri" w:cs="Times New Roman"/>
                <w:bCs/>
                <w:sz w:val="18"/>
                <w:szCs w:val="18"/>
              </w:rPr>
              <w:t>.</w:t>
            </w:r>
            <w:r w:rsidRPr="00731642">
              <w:rPr>
                <w:rFonts w:eastAsia="Calibri" w:cs="Times New Roman"/>
                <w:sz w:val="18"/>
                <w:szCs w:val="18"/>
              </w:rPr>
              <w:t xml:space="preserve">) Simmons; </w:t>
            </w:r>
            <w:r w:rsidRPr="00731642">
              <w:rPr>
                <w:rFonts w:eastAsia="Calibri" w:cs="Times New Roman"/>
                <w:bCs/>
                <w:i/>
                <w:sz w:val="18"/>
                <w:szCs w:val="18"/>
              </w:rPr>
              <w:t xml:space="preserve">Stemphylium </w:t>
            </w:r>
            <w:proofErr w:type="spellStart"/>
            <w:r w:rsidRPr="00731642">
              <w:rPr>
                <w:rFonts w:eastAsia="Calibri" w:cs="Times New Roman"/>
                <w:bCs/>
                <w:i/>
                <w:sz w:val="18"/>
                <w:szCs w:val="18"/>
              </w:rPr>
              <w:t>consortiale</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Thüm</w:t>
            </w:r>
            <w:proofErr w:type="spellEnd"/>
            <w:r w:rsidRPr="00731642">
              <w:rPr>
                <w:rFonts w:eastAsia="Calibri" w:cs="Times New Roman"/>
                <w:bCs/>
                <w:sz w:val="18"/>
                <w:szCs w:val="18"/>
              </w:rPr>
              <w:t xml:space="preserve">.) Groves &amp; </w:t>
            </w:r>
            <w:proofErr w:type="spellStart"/>
            <w:r w:rsidRPr="00731642">
              <w:rPr>
                <w:rFonts w:eastAsia="Calibri" w:cs="Times New Roman"/>
                <w:bCs/>
                <w:sz w:val="18"/>
                <w:szCs w:val="18"/>
              </w:rPr>
              <w:t>Skolko</w:t>
            </w:r>
            <w:proofErr w:type="spellEnd"/>
            <w:r w:rsidRPr="00731642">
              <w:rPr>
                <w:rFonts w:eastAsia="Calibri" w:cs="Times New Roman"/>
                <w:sz w:val="18"/>
                <w:szCs w:val="18"/>
              </w:rPr>
              <w:t>)</w:t>
            </w:r>
          </w:p>
        </w:tc>
        <w:tc>
          <w:tcPr>
            <w:tcW w:w="1276" w:type="dxa"/>
            <w:shd w:val="clear" w:color="auto" w:fill="FFFFFF"/>
          </w:tcPr>
          <w:p w14:paraId="255B0C5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Carum, Daucus, Pastinaca, Petroselinum</w:t>
            </w:r>
          </w:p>
        </w:tc>
        <w:tc>
          <w:tcPr>
            <w:tcW w:w="1701" w:type="dxa"/>
          </w:tcPr>
          <w:p w14:paraId="30F496C8" w14:textId="483AF9E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2494D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1236F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77950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0E3D2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07C93A0" w14:textId="77777777" w:rsidTr="0031751B">
        <w:trPr>
          <w:cantSplit/>
        </w:trPr>
        <w:tc>
          <w:tcPr>
            <w:tcW w:w="2830" w:type="dxa"/>
          </w:tcPr>
          <w:p w14:paraId="46173E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cucumerina</w:t>
            </w:r>
            <w:proofErr w:type="spellEnd"/>
            <w:r w:rsidRPr="00731642">
              <w:rPr>
                <w:rFonts w:eastAsia="Calibri" w:cs="Times New Roman"/>
                <w:i/>
                <w:sz w:val="18"/>
                <w:szCs w:val="18"/>
              </w:rPr>
              <w:t xml:space="preserve"> </w:t>
            </w:r>
            <w:r w:rsidRPr="00731642">
              <w:rPr>
                <w:rFonts w:eastAsia="Calibri" w:cs="Times New Roman"/>
                <w:sz w:val="18"/>
                <w:szCs w:val="18"/>
              </w:rPr>
              <w:t xml:space="preserve">(Ellis &amp; </w:t>
            </w:r>
            <w:proofErr w:type="spellStart"/>
            <w:r w:rsidRPr="00731642">
              <w:rPr>
                <w:rFonts w:eastAsia="Calibri" w:cs="Times New Roman"/>
                <w:sz w:val="18"/>
                <w:szCs w:val="18"/>
              </w:rPr>
              <w:t>Everh</w:t>
            </w:r>
            <w:proofErr w:type="spellEnd"/>
            <w:r w:rsidRPr="00731642">
              <w:rPr>
                <w:rFonts w:eastAsia="Calibri" w:cs="Times New Roman"/>
                <w:sz w:val="18"/>
                <w:szCs w:val="18"/>
              </w:rPr>
              <w:t>.) Elliott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04CD0DD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49994035" w14:textId="1977926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PEVuZE5vdGU+PENpdGU+PEF1dGhvcj5QZXJzbGV5PC9BdXRob3I+PFllYXI+MjAxMDwvWWVhcj48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ZD48L2tleXdvcmRzPjxkYXRlcz48eWVhcj4yMDIwPC95ZWFyPjxwdWItZGF0ZXM+PGRhdGU+MjAy
MDwvZGF0ZT48L3B1Yi1kYXRlcz48L2RhdGVzPjxwdWJsaXNoZXI+VGhlIEF0bGFzIG9mIExpdmlu
ZyBBdXN0cmFsaWE8L3B1Ymxpc2hlcj48dXJscz48cmVsYXRlZC11cmxzPjx1cmw+aHR0cDovL3d3
dy5wbGFudGhlYWx0aGF1c3RyYWxpYS5jb20uYXUvcmVzb3VyY2VzL2F1c3RyYWxpYW4tcGxhbnQt
cGVzdC1kYXRhYmFzZS88L3VybD48L3JlbGF0ZWQtdXJscz48L3VybHM+PGN1c3RvbTE+dXBkYXRl
ZF9SRzwvY3VzdG9tMT48L3JlY29yZD48L0NpdGU+PC9FbmROb3RlPn==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PEVuZE5vdGU+PENpdGU+PEF1dGhvcj5QZXJzbGV5PC9BdXRob3I+PFllYXI+MjAxMDwvWWVhcj48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ZD48L2tleXdvcmRzPjxkYXRlcz48eWVhcj4yMDIwPC95ZWFyPjxwdWItZGF0ZXM+PGRhdGU+MjAy
MDwvZGF0ZT48L3B1Yi1kYXRlcz48L2RhdGVzPjxwdWJsaXNoZXI+VGhlIEF0bGFzIG9mIExpdmlu
ZyBBdXN0cmFsaWE8L3B1Ymxpc2hlcj48dXJscz48cmVsYXRlZC11cmxzPjx1cmw+aHR0cDovL3d3
dy5wbGFudGhlYWx0aGF1c3RyYWxpYS5jb20uYXUvcmVzb3VyY2VzL2F1c3RyYWxpYW4tcGxhbnQt
cGVzdC1kYXRhYmFzZS88L3VybD48L3JlbGF0ZWQtdXJscz48L3VybHM+PGN1c3RvbTE+dXBkYXRl
ZF9SRzwvY3VzdG9tMT48L3JlY29yZD48L0NpdGU+PC9FbmROb3RlPn==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7410D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5A3E5C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B28FA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C3DF8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8FE13A3" w14:textId="77777777" w:rsidTr="0031751B">
        <w:trPr>
          <w:cantSplit/>
        </w:trPr>
        <w:tc>
          <w:tcPr>
            <w:tcW w:w="2830" w:type="dxa"/>
          </w:tcPr>
          <w:p w14:paraId="36382B9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Alternaria </w:t>
            </w:r>
            <w:proofErr w:type="spellStart"/>
            <w:r w:rsidRPr="00731642">
              <w:rPr>
                <w:rFonts w:eastAsia="Calibri" w:cs="Times New Roman"/>
                <w:bCs/>
                <w:i/>
                <w:sz w:val="18"/>
                <w:szCs w:val="18"/>
              </w:rPr>
              <w:t>cumini</w:t>
            </w:r>
            <w:proofErr w:type="spellEnd"/>
            <w:r w:rsidRPr="00731642">
              <w:rPr>
                <w:rFonts w:eastAsia="Calibri" w:cs="Times New Roman"/>
                <w:sz w:val="18"/>
                <w:szCs w:val="18"/>
              </w:rPr>
              <w:t xml:space="preserve"> </w:t>
            </w:r>
            <w:r w:rsidRPr="00731642">
              <w:rPr>
                <w:rFonts w:eastAsia="Calibri" w:cs="Times New Roman"/>
                <w:bCs/>
                <w:sz w:val="18"/>
                <w:szCs w:val="18"/>
              </w:rPr>
              <w:t xml:space="preserve">Simmons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23EDA1E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6E6968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CD020DB" w14:textId="52230AF2"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Cuminum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7895C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BB93B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C3504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BEC9CB3" w14:textId="77777777" w:rsidTr="0031751B">
        <w:trPr>
          <w:cantSplit/>
        </w:trPr>
        <w:tc>
          <w:tcPr>
            <w:tcW w:w="2830" w:type="dxa"/>
          </w:tcPr>
          <w:p w14:paraId="664414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dauci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Kühn</w:t>
            </w:r>
            <w:proofErr w:type="spellEnd"/>
            <w:r w:rsidRPr="00731642">
              <w:rPr>
                <w:rFonts w:eastAsia="Calibri" w:cs="Times New Roman"/>
                <w:sz w:val="18"/>
                <w:szCs w:val="18"/>
              </w:rPr>
              <w:t xml:space="preserve">) Groves &amp; </w:t>
            </w:r>
            <w:proofErr w:type="spellStart"/>
            <w:r w:rsidRPr="00731642">
              <w:rPr>
                <w:rFonts w:eastAsia="Calibri" w:cs="Times New Roman"/>
                <w:sz w:val="18"/>
                <w:szCs w:val="18"/>
              </w:rPr>
              <w:t>Skolko</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Alternaria </w:t>
            </w:r>
            <w:proofErr w:type="spellStart"/>
            <w:r w:rsidRPr="00731642">
              <w:rPr>
                <w:rFonts w:eastAsia="Calibri" w:cs="Times New Roman"/>
                <w:i/>
                <w:sz w:val="18"/>
                <w:szCs w:val="18"/>
              </w:rPr>
              <w:t>carotae</w:t>
            </w:r>
            <w:proofErr w:type="spellEnd"/>
            <w:r w:rsidRPr="00731642">
              <w:rPr>
                <w:rFonts w:eastAsia="Calibri" w:cs="Times New Roman"/>
                <w:sz w:val="18"/>
                <w:szCs w:val="18"/>
              </w:rPr>
              <w:t xml:space="preserve"> (Ellis &amp; </w:t>
            </w:r>
            <w:proofErr w:type="spellStart"/>
            <w:r w:rsidRPr="00731642">
              <w:rPr>
                <w:rFonts w:eastAsia="Calibri" w:cs="Times New Roman"/>
                <w:sz w:val="18"/>
                <w:szCs w:val="18"/>
              </w:rPr>
              <w:t>Langl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Stev</w:t>
            </w:r>
            <w:proofErr w:type="spellEnd"/>
            <w:r w:rsidRPr="00731642">
              <w:rPr>
                <w:rFonts w:eastAsia="Calibri" w:cs="Times New Roman"/>
                <w:sz w:val="18"/>
                <w:szCs w:val="18"/>
              </w:rPr>
              <w:t xml:space="preserve">. &amp; Wellman; </w:t>
            </w:r>
            <w:proofErr w:type="spellStart"/>
            <w:r w:rsidRPr="00731642">
              <w:rPr>
                <w:rFonts w:eastAsia="Calibri" w:cs="Times New Roman"/>
                <w:i/>
                <w:sz w:val="18"/>
                <w:szCs w:val="18"/>
              </w:rPr>
              <w:t>Macrosporium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carotae</w:t>
            </w:r>
            <w:proofErr w:type="spellEnd"/>
            <w:r w:rsidRPr="00731642">
              <w:rPr>
                <w:rFonts w:eastAsia="Calibri" w:cs="Times New Roman"/>
                <w:sz w:val="18"/>
                <w:szCs w:val="18"/>
              </w:rPr>
              <w:t xml:space="preserve"> Ellis &amp; </w:t>
            </w:r>
            <w:proofErr w:type="spellStart"/>
            <w:r w:rsidRPr="00731642">
              <w:rPr>
                <w:rFonts w:eastAsia="Calibri" w:cs="Times New Roman"/>
                <w:sz w:val="18"/>
                <w:szCs w:val="18"/>
              </w:rPr>
              <w:t>Langl</w:t>
            </w:r>
            <w:proofErr w:type="spellEnd"/>
            <w:r w:rsidRPr="00731642">
              <w:rPr>
                <w:rFonts w:eastAsia="Calibri" w:cs="Times New Roman"/>
                <w:sz w:val="18"/>
                <w:szCs w:val="18"/>
              </w:rPr>
              <w:t xml:space="preserve">.; </w:t>
            </w:r>
            <w:r w:rsidRPr="00731642">
              <w:rPr>
                <w:rFonts w:eastAsia="Calibri" w:cs="Times New Roman"/>
                <w:i/>
                <w:sz w:val="18"/>
                <w:szCs w:val="18"/>
              </w:rPr>
              <w:t xml:space="preserve">Alternaria </w:t>
            </w:r>
            <w:proofErr w:type="spellStart"/>
            <w:r w:rsidRPr="00731642">
              <w:rPr>
                <w:rFonts w:eastAsia="Calibri" w:cs="Times New Roman"/>
                <w:i/>
                <w:sz w:val="18"/>
                <w:szCs w:val="18"/>
              </w:rPr>
              <w:t>poonensis</w:t>
            </w:r>
            <w:proofErr w:type="spellEnd"/>
            <w:r w:rsidRPr="00731642">
              <w:rPr>
                <w:rFonts w:eastAsia="Calibri" w:cs="Times New Roman"/>
                <w:sz w:val="18"/>
                <w:szCs w:val="18"/>
              </w:rPr>
              <w:t xml:space="preserve"> Raghunath)</w:t>
            </w:r>
          </w:p>
        </w:tc>
        <w:tc>
          <w:tcPr>
            <w:tcW w:w="1276" w:type="dxa"/>
            <w:shd w:val="clear" w:color="auto" w:fill="FFFFFF"/>
          </w:tcPr>
          <w:p w14:paraId="5CD64CBA" w14:textId="182B6840"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Coriandrum, </w:t>
            </w:r>
            <w:r w:rsidR="006968C1">
              <w:rPr>
                <w:rFonts w:eastAsia="Calibri" w:cs="Times New Roman"/>
                <w:i/>
                <w:sz w:val="18"/>
                <w:szCs w:val="18"/>
              </w:rPr>
              <w:t xml:space="preserve">Cuminum, </w:t>
            </w:r>
            <w:r w:rsidRPr="00731642">
              <w:rPr>
                <w:rFonts w:eastAsia="Calibri" w:cs="Times New Roman"/>
                <w:i/>
                <w:sz w:val="18"/>
                <w:szCs w:val="18"/>
              </w:rPr>
              <w:t>Daucus, Pastinaca, Petroselinum</w:t>
            </w:r>
          </w:p>
        </w:tc>
        <w:tc>
          <w:tcPr>
            <w:tcW w:w="1701" w:type="dxa"/>
          </w:tcPr>
          <w:p w14:paraId="244A690B" w14:textId="1204DA5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5AC8C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7A780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00003C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B9DB3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A3BDE89" w14:textId="77777777" w:rsidTr="0031751B">
        <w:trPr>
          <w:cantSplit/>
        </w:trPr>
        <w:tc>
          <w:tcPr>
            <w:tcW w:w="2830" w:type="dxa"/>
          </w:tcPr>
          <w:p w14:paraId="1F4457F8"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t xml:space="preserve">Alternaria </w:t>
            </w:r>
            <w:proofErr w:type="spellStart"/>
            <w:r w:rsidRPr="00731642">
              <w:rPr>
                <w:rFonts w:eastAsia="Calibri" w:cs="Arial"/>
                <w:i/>
                <w:sz w:val="18"/>
                <w:szCs w:val="18"/>
              </w:rPr>
              <w:t>daucicaulis</w:t>
            </w:r>
            <w:proofErr w:type="spellEnd"/>
            <w:r w:rsidRPr="00731642">
              <w:rPr>
                <w:rFonts w:eastAsia="Calibri" w:cs="Arial"/>
                <w:sz w:val="18"/>
                <w:szCs w:val="18"/>
              </w:rPr>
              <w:t xml:space="preserve"> Simmons</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 (synonym:</w:t>
            </w:r>
            <w:r w:rsidRPr="00731642">
              <w:rPr>
                <w:rFonts w:eastAsia="Calibri" w:cs="Arial"/>
                <w:i/>
                <w:sz w:val="18"/>
                <w:szCs w:val="18"/>
              </w:rPr>
              <w:t xml:space="preserve"> </w:t>
            </w:r>
            <w:proofErr w:type="spellStart"/>
            <w:r w:rsidRPr="00731642">
              <w:rPr>
                <w:rFonts w:eastAsia="Calibri" w:cs="Arial"/>
                <w:i/>
                <w:sz w:val="18"/>
                <w:szCs w:val="18"/>
              </w:rPr>
              <w:t>Lewia</w:t>
            </w:r>
            <w:proofErr w:type="spellEnd"/>
            <w:r w:rsidRPr="00731642">
              <w:rPr>
                <w:rFonts w:eastAsia="Calibri" w:cs="Arial"/>
                <w:i/>
                <w:sz w:val="18"/>
                <w:szCs w:val="18"/>
              </w:rPr>
              <w:t xml:space="preserve"> </w:t>
            </w:r>
            <w:proofErr w:type="spellStart"/>
            <w:r w:rsidRPr="00731642">
              <w:rPr>
                <w:rFonts w:eastAsia="Calibri" w:cs="Arial"/>
                <w:i/>
                <w:sz w:val="18"/>
                <w:szCs w:val="18"/>
              </w:rPr>
              <w:t>daucicaulis</w:t>
            </w:r>
            <w:proofErr w:type="spellEnd"/>
            <w:r w:rsidRPr="00731642">
              <w:rPr>
                <w:rFonts w:eastAsia="Calibri" w:cs="Arial"/>
                <w:sz w:val="18"/>
                <w:szCs w:val="18"/>
              </w:rPr>
              <w:t xml:space="preserve"> Simmons)</w:t>
            </w:r>
          </w:p>
        </w:tc>
        <w:tc>
          <w:tcPr>
            <w:tcW w:w="1276" w:type="dxa"/>
            <w:shd w:val="clear" w:color="auto" w:fill="FFFFFF"/>
          </w:tcPr>
          <w:p w14:paraId="1BEF8FE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506F427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756A580" w14:textId="5357F2C4"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U2ltbW9ucyAyMDA3KTwvRGlzcGxheVRleHQ+PHJlY29yZD48cmVjLW51bWJlcj4zNzA2NTwvcmVj
LW51bWJlcj48Zm9yZWlnbi1rZXlzPjxrZXkgYXBwPSJFTiIgZGItaWQ9InB4d3h3MGVyOXp2MmZ4
ZXp4ZGs1dHQ1dXR6NXA1dnRyd2R2MCIgdGltZXN0YW1wPSIxNTc3OTI0NjA5Ij4zNzA2NTwva2V5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PGRhdGVzPjx5ZWFyPjIwMjA8L3llYXI+PHB1Yi1kYXRlcz48ZGF0ZT4yMDIwPC9kYXRlPjwvcHVi
LWRhdGVzPjwvZGF0ZXM+PHVybHM+PHJlbGF0ZWQtdXJscz48dXJsPmh0dHBzOi8vbnQuYXJzLWdy
aW4uZ292L2Z1bmdhbGRhdGFiYXNlcy88L3VybD48L3JlbGF0ZWQtdXJscz48L3VybHM+PGN1c3Rv
bTE+dXBkYXRlZF9CQzwvY3VzdG9tMT48L3JlY29yZD48L0NpdGU+PENpdGU+PEF1dGhvcj5TaW1t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U2ltbW9ucyAyMDA3KTwvRGlzcGxheVRleHQ+PHJlY29yZD48cmVjLW51bWJlcj4zNzA2NTwvcmVj
LW51bWJlcj48Zm9yZWlnbi1rZXlzPjxrZXkgYXBwPSJFTiIgZGItaWQ9InB4d3h3MGVyOXp2MmZ4
ZXp4ZGs1dHQ1dXR6NXA1dnRyd2R2MCIgdGltZXN0YW1wPSIxNTc3OTI0NjA5Ij4zNzA2NTwva2V5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PGRhdGVzPjx5ZWFyPjIwMjA8L3llYXI+PHB1Yi1kYXRlcz48ZGF0ZT4yMDIwPC9kYXRlPjwvcHVi
LWRhdGVzPjwvZGF0ZXM+PHVybHM+PHJlbGF0ZWQtdXJscz48dXJsPmh0dHBzOi8vbnQuYXJzLWdy
aW4uZ292L2Z1bmdhbGRhdGFiYXNlcy88L3VybD48L3JlbGF0ZWQtdXJscz48L3VybHM+PGN1c3Rv
bTE+dXBkYXRlZF9CQzwvY3VzdG9tMT48L3JlY29yZD48L0NpdGU+PENpdGU+PEF1dGhvcj5TaW1t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327" w:tooltip="Simmons, 2007 #7201" w:history="1">
              <w:r w:rsidR="00B53B76">
                <w:rPr>
                  <w:rFonts w:eastAsia="Calibri" w:cs="Helvetica"/>
                  <w:noProof/>
                  <w:sz w:val="18"/>
                  <w:szCs w:val="18"/>
                </w:rPr>
                <w:t>Simmons 2007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this host. Seeds of apiaceous vegetables are not considered to provide a pathway for this fungus.</w:t>
            </w:r>
          </w:p>
        </w:tc>
        <w:tc>
          <w:tcPr>
            <w:tcW w:w="2410" w:type="dxa"/>
            <w:shd w:val="clear" w:color="auto" w:fill="FFFFFF"/>
          </w:tcPr>
          <w:p w14:paraId="3218158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FE1F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01114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DDE115F" w14:textId="77777777" w:rsidTr="0031751B">
        <w:trPr>
          <w:cantSplit/>
        </w:trPr>
        <w:tc>
          <w:tcPr>
            <w:tcW w:w="2830" w:type="dxa"/>
          </w:tcPr>
          <w:p w14:paraId="65D53277"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Alternaria </w:t>
            </w:r>
            <w:proofErr w:type="spellStart"/>
            <w:r w:rsidRPr="00731642">
              <w:rPr>
                <w:rFonts w:eastAsia="Calibri" w:cs="Times New Roman"/>
                <w:bCs/>
                <w:i/>
                <w:sz w:val="18"/>
                <w:szCs w:val="18"/>
              </w:rPr>
              <w:t>dianthicola</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Neerg</w:t>
            </w:r>
            <w:proofErr w:type="spellEnd"/>
            <w:r w:rsidRPr="00731642">
              <w:rPr>
                <w:rFonts w:eastAsia="Calibri" w:cs="Times New Roman"/>
                <w:bCs/>
                <w:sz w:val="18"/>
                <w:szCs w:val="18"/>
              </w:rPr>
              <w:t xml:space="preserve">.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w:t>
            </w:r>
          </w:p>
        </w:tc>
        <w:tc>
          <w:tcPr>
            <w:tcW w:w="1276" w:type="dxa"/>
            <w:shd w:val="clear" w:color="auto" w:fill="FFFFFF"/>
          </w:tcPr>
          <w:p w14:paraId="3EFDF372"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2F712BB1" w14:textId="514EF7C5"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3A5DF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D7CD0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850E6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29F21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AD415EF" w14:textId="77777777" w:rsidTr="0031751B">
        <w:trPr>
          <w:cantSplit/>
        </w:trPr>
        <w:tc>
          <w:tcPr>
            <w:tcW w:w="2830" w:type="dxa"/>
          </w:tcPr>
          <w:p w14:paraId="7B4D4ED0"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t xml:space="preserve">Alternaria </w:t>
            </w:r>
            <w:proofErr w:type="spellStart"/>
            <w:r w:rsidRPr="00731642">
              <w:rPr>
                <w:rFonts w:eastAsia="Calibri" w:cs="Arial"/>
                <w:i/>
                <w:sz w:val="18"/>
                <w:szCs w:val="18"/>
              </w:rPr>
              <w:t>infectoria</w:t>
            </w:r>
            <w:proofErr w:type="spellEnd"/>
            <w:r w:rsidRPr="00731642">
              <w:rPr>
                <w:rFonts w:eastAsia="Calibri" w:cs="Arial"/>
                <w:sz w:val="18"/>
                <w:szCs w:val="18"/>
              </w:rPr>
              <w:t xml:space="preserve"> Simmons</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 xml:space="preserve">] (synonym: </w:t>
            </w:r>
            <w:proofErr w:type="spellStart"/>
            <w:r w:rsidRPr="00731642">
              <w:rPr>
                <w:rFonts w:eastAsia="Calibri" w:cs="Arial"/>
                <w:i/>
                <w:sz w:val="18"/>
                <w:szCs w:val="18"/>
              </w:rPr>
              <w:t>Lewia</w:t>
            </w:r>
            <w:proofErr w:type="spellEnd"/>
            <w:r w:rsidRPr="00731642">
              <w:rPr>
                <w:rFonts w:eastAsia="Calibri" w:cs="Arial"/>
                <w:i/>
                <w:sz w:val="18"/>
                <w:szCs w:val="18"/>
              </w:rPr>
              <w:t xml:space="preserve"> </w:t>
            </w:r>
            <w:proofErr w:type="spellStart"/>
            <w:r w:rsidRPr="00731642">
              <w:rPr>
                <w:rFonts w:eastAsia="Calibri" w:cs="Arial"/>
                <w:i/>
                <w:sz w:val="18"/>
                <w:szCs w:val="18"/>
              </w:rPr>
              <w:t>infectoria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Fuckel</w:t>
            </w:r>
            <w:proofErr w:type="spellEnd"/>
            <w:r w:rsidRPr="00731642">
              <w:rPr>
                <w:rFonts w:eastAsia="Calibri" w:cs="Arial"/>
                <w:sz w:val="18"/>
                <w:szCs w:val="18"/>
              </w:rPr>
              <w:t>) Barr &amp; Simmons)</w:t>
            </w:r>
          </w:p>
        </w:tc>
        <w:tc>
          <w:tcPr>
            <w:tcW w:w="1276" w:type="dxa"/>
            <w:shd w:val="clear" w:color="auto" w:fill="FFFFFF"/>
          </w:tcPr>
          <w:p w14:paraId="5FD5719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1A7329E3" w14:textId="0BFC975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F1AAB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D28A2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EFB4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E16B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D9346F7" w14:textId="77777777" w:rsidTr="0031751B">
        <w:trPr>
          <w:cantSplit/>
        </w:trPr>
        <w:tc>
          <w:tcPr>
            <w:tcW w:w="2830" w:type="dxa"/>
          </w:tcPr>
          <w:p w14:paraId="055A2741"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Alternaria </w:t>
            </w:r>
            <w:proofErr w:type="spellStart"/>
            <w:r w:rsidRPr="00731642">
              <w:rPr>
                <w:rFonts w:eastAsia="Calibri" w:cs="Times New Roman"/>
                <w:bCs/>
                <w:i/>
                <w:sz w:val="18"/>
                <w:szCs w:val="18"/>
              </w:rPr>
              <w:t>longipes</w:t>
            </w:r>
            <w:proofErr w:type="spellEnd"/>
            <w:r w:rsidRPr="00731642">
              <w:rPr>
                <w:rFonts w:eastAsia="Calibri" w:cs="Times New Roman"/>
                <w:sz w:val="18"/>
                <w:szCs w:val="18"/>
              </w:rPr>
              <w:t xml:space="preserve"> </w:t>
            </w:r>
            <w:r w:rsidRPr="00731642">
              <w:rPr>
                <w:rFonts w:eastAsia="Calibri" w:cs="Times New Roman"/>
                <w:bCs/>
                <w:sz w:val="18"/>
                <w:szCs w:val="18"/>
              </w:rPr>
              <w:t xml:space="preserve">(Ellis &amp; </w:t>
            </w:r>
            <w:proofErr w:type="spellStart"/>
            <w:r w:rsidRPr="00731642">
              <w:rPr>
                <w:rFonts w:eastAsia="Calibri" w:cs="Times New Roman"/>
                <w:bCs/>
                <w:sz w:val="18"/>
                <w:szCs w:val="18"/>
              </w:rPr>
              <w:t>Everh</w:t>
            </w:r>
            <w:proofErr w:type="spellEnd"/>
            <w:r w:rsidRPr="00731642">
              <w:rPr>
                <w:rFonts w:eastAsia="Calibri" w:cs="Times New Roman"/>
                <w:bCs/>
                <w:sz w:val="18"/>
                <w:szCs w:val="18"/>
              </w:rPr>
              <w:t xml:space="preserve">.) Mason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w:t>
            </w:r>
          </w:p>
        </w:tc>
        <w:tc>
          <w:tcPr>
            <w:tcW w:w="1276" w:type="dxa"/>
            <w:shd w:val="clear" w:color="auto" w:fill="FFFFFF"/>
          </w:tcPr>
          <w:p w14:paraId="6EA0894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1FBF707E" w14:textId="4333948C"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fldData xml:space="preserve">PEVuZE5vdGU+PENpdGU+PEF1dGhvcj5TaW1tb25kczwvQXV0aG9yPjxZZWFyPjE5NjY8L1llYXI+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PEVuZE5vdGU+PENpdGU+PEF1dGhvcj5TaW1tb25kczwvQXV0aG9yPjxZZWFyPjE5NjY8L1llYXI+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5" w:tooltip="Simmonds, 1966 #1510" w:history="1">
              <w:r w:rsidR="00B53B76">
                <w:rPr>
                  <w:rFonts w:eastAsia="Calibri" w:cs="Times New Roman"/>
                  <w:noProof/>
                  <w:sz w:val="18"/>
                  <w:szCs w:val="18"/>
                </w:rPr>
                <w:t>Simmonds 1966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E4B43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8677D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343E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5811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BF67D25" w14:textId="77777777" w:rsidTr="0031751B">
        <w:trPr>
          <w:cantSplit/>
        </w:trPr>
        <w:tc>
          <w:tcPr>
            <w:tcW w:w="2830" w:type="dxa"/>
          </w:tcPr>
          <w:p w14:paraId="561635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longissima</w:t>
            </w:r>
            <w:proofErr w:type="spellEnd"/>
            <w:r w:rsidRPr="00731642">
              <w:rPr>
                <w:rFonts w:eastAsia="Calibri" w:cs="Times New Roman"/>
                <w:sz w:val="18"/>
                <w:szCs w:val="18"/>
              </w:rPr>
              <w:t xml:space="preserve"> Deighton &amp; </w:t>
            </w:r>
            <w:proofErr w:type="spellStart"/>
            <w:r w:rsidRPr="00731642">
              <w:rPr>
                <w:rFonts w:eastAsia="Calibri" w:cs="Times New Roman"/>
                <w:sz w:val="18"/>
                <w:szCs w:val="18"/>
              </w:rPr>
              <w:t>MacGarvie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2D0B17FE"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1DA43CDF" w14:textId="1309A74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0C009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236B9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87DC6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C42DB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0F05010" w14:textId="77777777" w:rsidTr="0031751B">
        <w:trPr>
          <w:cantSplit/>
        </w:trPr>
        <w:tc>
          <w:tcPr>
            <w:tcW w:w="2830" w:type="dxa"/>
          </w:tcPr>
          <w:p w14:paraId="2A2BC7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Alternaria novae-zelandiae</w:t>
            </w:r>
            <w:r w:rsidRPr="00731642">
              <w:rPr>
                <w:rFonts w:eastAsia="Calibri" w:cs="Times New Roman"/>
                <w:sz w:val="18"/>
                <w:szCs w:val="18"/>
              </w:rPr>
              <w:t xml:space="preserve"> Simmons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6C817E3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ED4F5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AEA6F9F" w14:textId="26F23101"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&lt;EndNote&gt;&lt;Cite&gt;&lt;Author&gt;Simmons&lt;/Author&gt;&lt;Year&gt;2007&lt;/Year&gt;&lt;RecNum&gt;7201&lt;/RecNum&gt;&lt;DisplayText&gt;(Simmons 2007)&lt;/DisplayText&gt;&lt;record&gt;&lt;rec-number&gt;7201&lt;/rec-number&gt;&lt;foreign-keys&gt;&lt;key app="EN" db-id="pxwxw0er9zv2fxezxdk5tt5utz5p5vtrwdv0" timestamp="1451972540"&gt;7201&lt;/key&gt;&lt;/foreign-keys&gt;&lt;ref-type name="Books"&gt;6&lt;/ref-type&gt;&lt;contributors&gt;&lt;authors&gt;&lt;author&gt;Simmons,E.G.&lt;/author&gt;&lt;/authors&gt;&lt;/contributors&gt;&lt;titles&gt;&lt;title&gt;&lt;style face="italic" font="default" size="100%"&gt;Alternaria&lt;/style&gt;&lt;style face="normal" font="default" size="100%"&gt;: an identification manual&lt;/style&gt;&lt;/title&gt;&lt;secondary-title&gt;CBS biodiversity series no. 6&lt;/secondary-title&gt;&lt;/titles&gt;&lt;pages&gt;1-755&lt;/pages&gt;&lt;keywords&gt;&lt;keyword&gt;Alternaria&lt;/keyword&gt;&lt;keyword&gt;Appearance&lt;/keyword&gt;&lt;keyword&gt;as&lt;/keyword&gt;&lt;keyword&gt;associated&lt;/keyword&gt;&lt;keyword&gt;Biodiversity&lt;/keyword&gt;&lt;keyword&gt;Classification&lt;/keyword&gt;&lt;keyword&gt;Colonies&lt;/keyword&gt;&lt;keyword&gt;Conidia&lt;/keyword&gt;&lt;keyword&gt;Culture&lt;/keyword&gt;&lt;keyword&gt;Cultures&lt;/keyword&gt;&lt;keyword&gt;Description&lt;/keyword&gt;&lt;keyword&gt;Descriptions&lt;/keyword&gt;&lt;keyword&gt;Development&lt;/keyword&gt;&lt;keyword&gt;Genera&lt;/keyword&gt;&lt;keyword&gt;Identification&lt;/keyword&gt;&lt;keyword&gt;Indexes&lt;/keyword&gt;&lt;keyword&gt;Information&lt;/keyword&gt;&lt;keyword&gt;Key&lt;/keyword&gt;&lt;keyword&gt;Literature&lt;/keyword&gt;&lt;keyword&gt;Morphology&lt;/keyword&gt;&lt;keyword&gt;Nomenclature&lt;/keyword&gt;&lt;keyword&gt;Phylogeny&lt;/keyword&gt;&lt;keyword&gt;Protocols&lt;/keyword&gt;&lt;keyword&gt;Research&lt;/keyword&gt;&lt;keyword&gt;Sequence&lt;/keyword&gt;&lt;keyword&gt;Sequences&lt;/keyword&gt;&lt;keyword&gt;Species&lt;/keyword&gt;&lt;keyword&gt;Sporulation&lt;/keyword&gt;&lt;keyword&gt;Taxa&lt;/keyword&gt;&lt;keyword&gt;Taxonomy&lt;/keyword&gt;&lt;keyword&gt;Tools&lt;/keyword&gt;&lt;keyword&gt;Usage&lt;/keyword&gt;&lt;keyword&gt;Value&lt;/keyword&gt;&lt;keyword&gt;Volume&lt;/keyword&gt;&lt;/keywords&gt;&lt;dates&gt;&lt;year&gt;2007&lt;/year&gt;&lt;/dates&gt;&lt;pub-location&gt;Utrecht&lt;/pub-location&gt;&lt;publisher&gt;CBS Fungal Biodiversity Centre&lt;/publisher&gt;&lt;label&gt;70828&lt;/label&gt;&lt;urls&gt;&lt;related-urls&gt;&lt;url&gt;&lt;style face="underline" font="default" size="100%"&gt;http://www.shopapspress.org/iidma.html&lt;/style&gt;&lt;/url&gt;&lt;/related-urls&gt;&lt;/urls&gt;&lt;custom1&gt;China table grapes sp&lt;/custom1&gt;&lt;/record&gt;&lt;/Cite&gt;&lt;/EndNote&gt;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7" w:tooltip="Simmons, 2007 #7201" w:history="1">
              <w:r w:rsidR="00B53B76">
                <w:rPr>
                  <w:rFonts w:eastAsia="Calibri" w:cs="Helvetica"/>
                  <w:noProof/>
                  <w:sz w:val="18"/>
                  <w:szCs w:val="18"/>
                </w:rPr>
                <w:t>Simmons 2007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EC8CB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84420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A0EEA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BBF979F" w14:textId="77777777" w:rsidTr="0031751B">
        <w:trPr>
          <w:cantSplit/>
        </w:trPr>
        <w:tc>
          <w:tcPr>
            <w:tcW w:w="2830" w:type="dxa"/>
          </w:tcPr>
          <w:p w14:paraId="7E3C56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iCs/>
                <w:sz w:val="18"/>
                <w:szCs w:val="18"/>
              </w:rPr>
              <w:t xml:space="preserve">Alternaria </w:t>
            </w:r>
            <w:proofErr w:type="spellStart"/>
            <w:r w:rsidRPr="00731642">
              <w:rPr>
                <w:rFonts w:eastAsia="Calibri" w:cs="Times New Roman"/>
                <w:i/>
                <w:iCs/>
                <w:sz w:val="18"/>
                <w:szCs w:val="18"/>
              </w:rPr>
              <w:t>oblongo-obovoidea</w:t>
            </w:r>
            <w:proofErr w:type="spellEnd"/>
            <w:r w:rsidRPr="00731642">
              <w:rPr>
                <w:rFonts w:eastAsia="Calibri" w:cs="Times New Roman"/>
                <w:sz w:val="18"/>
                <w:szCs w:val="18"/>
              </w:rPr>
              <w:t xml:space="preserve"> (Zhang &amp; Zhang) </w:t>
            </w:r>
            <w:proofErr w:type="spellStart"/>
            <w:r w:rsidRPr="00731642">
              <w:rPr>
                <w:rFonts w:eastAsia="Calibri" w:cs="Times New Roman"/>
                <w:sz w:val="18"/>
                <w:szCs w:val="18"/>
              </w:rPr>
              <w:t>Gannibal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Lawr</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Ulocladium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oblongo-obovoideum</w:t>
            </w:r>
            <w:proofErr w:type="spellEnd"/>
            <w:r w:rsidRPr="00731642">
              <w:rPr>
                <w:rFonts w:eastAsia="Calibri" w:cs="Times New Roman"/>
                <w:sz w:val="18"/>
                <w:szCs w:val="18"/>
              </w:rPr>
              <w:t xml:space="preserve"> Zhang &amp; Zhang)</w:t>
            </w:r>
          </w:p>
        </w:tc>
        <w:tc>
          <w:tcPr>
            <w:tcW w:w="1276" w:type="dxa"/>
            <w:shd w:val="clear" w:color="auto" w:fill="FFFFFF"/>
          </w:tcPr>
          <w:p w14:paraId="6BBCE05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47F78A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E93C30A" w14:textId="5C2A1D5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Coriandrum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5AE53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BB947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E0833F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21D4A9A" w14:textId="77777777" w:rsidTr="0031751B">
        <w:trPr>
          <w:cantSplit/>
        </w:trPr>
        <w:tc>
          <w:tcPr>
            <w:tcW w:w="2830" w:type="dxa"/>
          </w:tcPr>
          <w:p w14:paraId="0028B4B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Neerg</w:t>
            </w:r>
            <w:proofErr w:type="spellEnd"/>
            <w:r w:rsidRPr="00731642">
              <w:rPr>
                <w:rFonts w:eastAsia="Calibri" w:cs="Times New Roman"/>
                <w:sz w:val="18"/>
                <w:szCs w:val="18"/>
              </w:rPr>
              <w:t>.) Simmons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Stemphylium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Neerg</w:t>
            </w:r>
            <w:proofErr w:type="spellEnd"/>
            <w:r w:rsidRPr="00731642">
              <w:rPr>
                <w:rFonts w:eastAsia="Calibri" w:cs="Times New Roman"/>
                <w:sz w:val="18"/>
                <w:szCs w:val="18"/>
              </w:rPr>
              <w:t>.)</w:t>
            </w:r>
          </w:p>
        </w:tc>
        <w:tc>
          <w:tcPr>
            <w:tcW w:w="1276" w:type="dxa"/>
            <w:shd w:val="clear" w:color="auto" w:fill="FFFFFF"/>
          </w:tcPr>
          <w:p w14:paraId="34AA617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07692165" w14:textId="0D776D7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PEVuZE5vdGU+PENpdGU+PEF1dGhvcj5DdW5uaW5ndG9uPC9BdXRob3I+PFllYXI+MjAwNzwvWWVh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PEVuZE5vdGU+PENpdGU+PEF1dGhvcj5DdW5uaW5ndG9uPC9BdXRob3I+PFllYXI+MjAwNzwvWWVh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68" w:tooltip="Cunnington, 2007 #27181" w:history="1">
              <w:r w:rsidR="00B53B76">
                <w:rPr>
                  <w:rFonts w:eastAsia="Calibri" w:cs="Times New Roman"/>
                  <w:noProof/>
                  <w:sz w:val="18"/>
                  <w:szCs w:val="18"/>
                </w:rPr>
                <w:t>Cunnington et al. 2007</w:t>
              </w:r>
            </w:hyperlink>
            <w:r w:rsidR="00B53B76">
              <w:rPr>
                <w:rFonts w:eastAsia="Calibri" w:cs="Times New Roman"/>
                <w:noProof/>
                <w:sz w:val="18"/>
                <w:szCs w:val="18"/>
              </w:rPr>
              <w:t xml:space="preserve">; </w:t>
            </w:r>
            <w:hyperlink w:anchor="_ENREF_77" w:tooltip="Davis, 2002 #26908" w:history="1">
              <w:r w:rsidR="00B53B76">
                <w:rPr>
                  <w:rFonts w:eastAsia="Calibri" w:cs="Times New Roman"/>
                  <w:noProof/>
                  <w:sz w:val="18"/>
                  <w:szCs w:val="18"/>
                </w:rPr>
                <w:t>Davis &amp; Raid 2002</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732CC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2D935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1F6DE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6C1C13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ADBC27" w14:textId="77777777" w:rsidTr="0031751B">
        <w:trPr>
          <w:cantSplit/>
        </w:trPr>
        <w:tc>
          <w:tcPr>
            <w:tcW w:w="2830" w:type="dxa"/>
          </w:tcPr>
          <w:p w14:paraId="38C3993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iCs/>
                <w:sz w:val="18"/>
                <w:szCs w:val="18"/>
              </w:rPr>
              <w:lastRenderedPageBreak/>
              <w:t xml:space="preserve">Alternaria </w:t>
            </w:r>
            <w:proofErr w:type="spellStart"/>
            <w:r w:rsidRPr="00731642">
              <w:rPr>
                <w:rFonts w:eastAsia="Calibri" w:cs="Times New Roman"/>
                <w:i/>
                <w:iCs/>
                <w:sz w:val="18"/>
                <w:szCs w:val="18"/>
              </w:rPr>
              <w:t>preussii</w:t>
            </w:r>
            <w:proofErr w:type="spellEnd"/>
            <w:r w:rsidRPr="00731642">
              <w:rPr>
                <w:rFonts w:eastAsia="Calibri" w:cs="Times New Roman"/>
                <w:i/>
                <w:iCs/>
                <w:sz w:val="18"/>
                <w:szCs w:val="18"/>
              </w:rPr>
              <w:t xml:space="preserve"> </w:t>
            </w:r>
            <w:proofErr w:type="spellStart"/>
            <w:r w:rsidRPr="00731642">
              <w:rPr>
                <w:rFonts w:eastAsia="Calibri" w:cs="Times New Roman"/>
                <w:sz w:val="18"/>
                <w:szCs w:val="18"/>
              </w:rPr>
              <w:t>Gannibal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Lawr</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Ulocladium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dauci</w:t>
            </w:r>
            <w:proofErr w:type="spellEnd"/>
            <w:r w:rsidRPr="00731642">
              <w:rPr>
                <w:rFonts w:eastAsia="Calibri" w:cs="Times New Roman"/>
                <w:sz w:val="18"/>
                <w:szCs w:val="18"/>
              </w:rPr>
              <w:t xml:space="preserve"> Simmons)</w:t>
            </w:r>
          </w:p>
        </w:tc>
        <w:tc>
          <w:tcPr>
            <w:tcW w:w="1276" w:type="dxa"/>
            <w:shd w:val="clear" w:color="auto" w:fill="FFFFFF"/>
          </w:tcPr>
          <w:p w14:paraId="42DA81D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3B40D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D6EB736" w14:textId="6DF8B9CC"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which </w:t>
            </w:r>
            <w:r w:rsidRPr="00731642">
              <w:rPr>
                <w:rFonts w:eastAsia="Calibri" w:cs="Times New Roman"/>
                <w:sz w:val="18"/>
                <w:szCs w:val="18"/>
              </w:rPr>
              <w:t xml:space="preserve">has been reported </w:t>
            </w:r>
            <w:r w:rsidRPr="00731642">
              <w:rPr>
                <w:rFonts w:eastAsia="Calibri" w:cs="Helvetica"/>
                <w:sz w:val="18"/>
                <w:szCs w:val="18"/>
              </w:rPr>
              <w:t>as</w:t>
            </w:r>
            <w:r w:rsidRPr="00731642" w:rsidDel="0057276B">
              <w:rPr>
                <w:rFonts w:eastAsia="Calibri" w:cs="Helvetica"/>
                <w:sz w:val="18"/>
                <w:szCs w:val="18"/>
                <w:lang w:val="en-US"/>
              </w:rPr>
              <w:t xml:space="preserve"> </w:t>
            </w:r>
            <w:r w:rsidRPr="00731642">
              <w:rPr>
                <w:rFonts w:eastAsia="Calibri" w:cs="Helvetica"/>
                <w:sz w:val="18"/>
                <w:szCs w:val="18"/>
              </w:rPr>
              <w:t xml:space="preserve">seed-borne in </w:t>
            </w:r>
            <w:r w:rsidRPr="00731642">
              <w:rPr>
                <w:rFonts w:eastAsia="Calibri" w:cs="Helvetica"/>
                <w:i/>
                <w:sz w:val="18"/>
                <w:szCs w:val="18"/>
              </w:rPr>
              <w:t xml:space="preserve">Daucus carota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&lt;EndNote&gt;&lt;Cite&gt;&lt;Author&gt;Simmons&lt;/Author&gt;&lt;Year&gt;1998&lt;/Year&gt;&lt;RecNum&gt;27701&lt;/RecNum&gt;&lt;DisplayText&gt;(Simmons 1998)&lt;/DisplayText&gt;&lt;record&gt;&lt;rec-number&gt;27701&lt;/rec-number&gt;&lt;foreign-keys&gt;&lt;key app="EN" db-id="pxwxw0er9zv2fxezxdk5tt5utz5p5vtrwdv0" timestamp="1497847300"&gt;27701&lt;/key&gt;&lt;/foreign-keys&gt;&lt;ref-type name="Journal Articles"&gt;17&lt;/ref-type&gt;&lt;contributors&gt;&lt;authors&gt;&lt;author&gt;Simmons,E.G.&lt;/author&gt;&lt;/authors&gt;&lt;/contributors&gt;&lt;titles&gt;&lt;title&gt;&lt;style face="normal" font="default" size="100%"&gt;Multiplex conidium morphology in species of the &lt;/style&gt;&lt;style face="italic" font="default" size="100%"&gt;Ulocladium atrum &lt;/style&gt;&lt;style face="normal" font="default" size="100%"&gt;group&lt;/style&gt;&lt;/title&gt;&lt;secondary-title&gt;Canadian Journal of Botany&lt;/secondary-title&gt;&lt;/titles&gt;&lt;periodical&gt;&lt;full-title&gt;Canadian Journal of Botany&lt;/full-title&gt;&lt;/periodical&gt;&lt;pages&gt;1533-1539&lt;/pages&gt;&lt;volume&gt;76&lt;/volume&gt;&lt;number&gt;9&lt;/number&gt;&lt;keywords&gt;&lt;keyword&gt;Ulocladium&lt;/keyword&gt;&lt;keyword&gt;classification&lt;/keyword&gt;&lt;keyword&gt;conidium variability&lt;/keyword&gt;&lt;/keywords&gt;&lt;dates&gt;&lt;year&gt;1998&lt;/year&gt;&lt;/dates&gt;&lt;urls&gt;&lt;/urls&gt;&lt;custom1&gt;Grains, seeds and weeds kp&lt;/custom1&gt;&lt;custom2&gt;Abstract only&lt;/custom2&gt;&lt;/record&gt;&lt;/Cite&gt;&lt;/EndNote&gt;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6" w:tooltip="Simmons, 1998 #27701" w:history="1">
              <w:r w:rsidR="00B53B76">
                <w:rPr>
                  <w:rFonts w:eastAsia="Calibri" w:cs="Helvetica"/>
                  <w:noProof/>
                  <w:sz w:val="18"/>
                  <w:szCs w:val="18"/>
                </w:rPr>
                <w:t>Simmons 1998</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5B775899" w14:textId="5502B03E"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 xml:space="preserve">Yes: if introduced via the seed pathway, </w:t>
            </w:r>
            <w:r w:rsidRPr="00731642">
              <w:rPr>
                <w:rFonts w:eastAsia="Calibri" w:cs="Times New Roman"/>
                <w:i/>
                <w:iCs/>
                <w:sz w:val="18"/>
                <w:szCs w:val="18"/>
              </w:rPr>
              <w:t xml:space="preserve">Alternaria </w:t>
            </w:r>
            <w:proofErr w:type="spellStart"/>
            <w:r w:rsidRPr="00731642">
              <w:rPr>
                <w:rFonts w:eastAsia="Calibri" w:cs="Times New Roman"/>
                <w:i/>
                <w:iCs/>
                <w:sz w:val="18"/>
                <w:szCs w:val="18"/>
              </w:rPr>
              <w:t>preussii</w:t>
            </w:r>
            <w:proofErr w:type="spellEnd"/>
            <w:r w:rsidRPr="00731642">
              <w:rPr>
                <w:rFonts w:eastAsia="Calibri" w:cs="Times New Roman"/>
                <w:i/>
                <w:iCs/>
                <w:sz w:val="18"/>
                <w:szCs w:val="18"/>
              </w:rPr>
              <w:t xml:space="preserve"> </w:t>
            </w:r>
            <w:r w:rsidRPr="00731642">
              <w:rPr>
                <w:rFonts w:eastAsia="Calibri" w:cs="Helvetica"/>
                <w:sz w:val="18"/>
                <w:szCs w:val="18"/>
                <w:lang w:val="en-US"/>
              </w:rPr>
              <w:t xml:space="preserve">could establish and spread in Australia. This fungus has established in areas with a wide range of climatic conditions </w:t>
            </w:r>
            <w:r w:rsidR="00B53B76">
              <w:rPr>
                <w:rFonts w:eastAsia="Calibri" w:cs="Helvetica"/>
                <w:sz w:val="18"/>
                <w:szCs w:val="18"/>
                <w:lang w:val="en-US"/>
              </w:rPr>
              <w:fldChar w:fldCharType="begin">
                <w:fldData xml:space="preserve">PEVuZE5vdGU+PENpdGU+PEF1dGhvcj5CaWFuZ28tRGFuaWVsczwvQXV0aG9yPjxZZWFyPjIwMTg8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</w:fldData>
              </w:fldChar>
            </w:r>
            <w:r w:rsidR="00B53B76">
              <w:rPr>
                <w:rFonts w:eastAsia="Calibri" w:cs="Helvetica"/>
                <w:sz w:val="18"/>
                <w:szCs w:val="18"/>
                <w:lang w:val="en-US"/>
              </w:rPr>
              <w:instrText xml:space="preserve"> ADDIN EN.CITE </w:instrText>
            </w:r>
            <w:r w:rsidR="00B53B76">
              <w:rPr>
                <w:rFonts w:eastAsia="Calibri" w:cs="Helvetica"/>
                <w:sz w:val="18"/>
                <w:szCs w:val="18"/>
                <w:lang w:val="en-US"/>
              </w:rPr>
              <w:fldChar w:fldCharType="begin">
                <w:fldData xml:space="preserve">PEVuZE5vdGU+PENpdGU+PEF1dGhvcj5CaWFuZ28tRGFuaWVsczwvQXV0aG9yPjxZZWFyPjIwMTg8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</w:fldData>
              </w:fldChar>
            </w:r>
            <w:r w:rsidR="00B53B76">
              <w:rPr>
                <w:rFonts w:eastAsia="Calibri" w:cs="Helvetica"/>
                <w:sz w:val="18"/>
                <w:szCs w:val="18"/>
                <w:lang w:val="en-US"/>
              </w:rPr>
              <w:instrText xml:space="preserve"> ADDIN EN.CITE.DATA </w:instrText>
            </w:r>
            <w:r w:rsidR="00B53B76">
              <w:rPr>
                <w:rFonts w:eastAsia="Calibri" w:cs="Helvetica"/>
                <w:sz w:val="18"/>
                <w:szCs w:val="18"/>
                <w:lang w:val="en-US"/>
              </w:rPr>
            </w:r>
            <w:r w:rsidR="00B53B76">
              <w:rPr>
                <w:rFonts w:eastAsia="Calibri" w:cs="Helvetica"/>
                <w:sz w:val="18"/>
                <w:szCs w:val="18"/>
                <w:lang w:val="en-US"/>
              </w:rPr>
              <w:fldChar w:fldCharType="end"/>
            </w:r>
            <w:r w:rsidR="00B53B76">
              <w:rPr>
                <w:rFonts w:eastAsia="Calibri" w:cs="Helvetica"/>
                <w:sz w:val="18"/>
                <w:szCs w:val="18"/>
                <w:lang w:val="en-US"/>
              </w:rPr>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9" w:tooltip="Biango-Daniels, 2018 #38510" w:history="1">
              <w:r w:rsidR="00B53B76">
                <w:rPr>
                  <w:rFonts w:eastAsia="Calibri" w:cs="Helvetica"/>
                  <w:noProof/>
                  <w:sz w:val="18"/>
                  <w:szCs w:val="18"/>
                  <w:lang w:val="en-US"/>
                </w:rPr>
                <w:t>Biango-Daniels &amp; Hodge 2018</w:t>
              </w:r>
            </w:hyperlink>
            <w:r w:rsidR="00B53B76">
              <w:rPr>
                <w:rFonts w:eastAsia="Calibri" w:cs="Helvetica"/>
                <w:noProof/>
                <w:sz w:val="18"/>
                <w:szCs w:val="18"/>
                <w:lang w:val="en-US"/>
              </w:rPr>
              <w:t xml:space="preserve">; </w:t>
            </w:r>
            <w:hyperlink w:anchor="_ENREF_314" w:tooltip="Schmidt, 2019 #38511" w:history="1">
              <w:r w:rsidR="00B53B76">
                <w:rPr>
                  <w:rFonts w:eastAsia="Calibri" w:cs="Helvetica"/>
                  <w:noProof/>
                  <w:sz w:val="18"/>
                  <w:szCs w:val="18"/>
                  <w:lang w:val="en-US"/>
                </w:rPr>
                <w:t>Schmidt, Mitchell &amp; Scow 2019</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w:t>
            </w:r>
          </w:p>
        </w:tc>
        <w:tc>
          <w:tcPr>
            <w:tcW w:w="2126" w:type="dxa"/>
            <w:shd w:val="clear" w:color="auto" w:fill="FFFFFF"/>
          </w:tcPr>
          <w:p w14:paraId="0C8ED8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No: no evidence was found indicating this fungus has an adverse impact. It is not considered to have the potential for economic consequences in Australia.</w:t>
            </w:r>
          </w:p>
        </w:tc>
        <w:tc>
          <w:tcPr>
            <w:tcW w:w="1276" w:type="dxa"/>
            <w:shd w:val="clear" w:color="auto" w:fill="FFFFFF"/>
          </w:tcPr>
          <w:p w14:paraId="5F1278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No</w:t>
            </w:r>
          </w:p>
        </w:tc>
      </w:tr>
      <w:tr w:rsidR="00731642" w:rsidRPr="00731642" w14:paraId="608E45F7" w14:textId="77777777" w:rsidTr="0031751B">
        <w:trPr>
          <w:cantSplit/>
        </w:trPr>
        <w:tc>
          <w:tcPr>
            <w:tcW w:w="2830" w:type="dxa"/>
          </w:tcPr>
          <w:p w14:paraId="3E17FC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i/>
                <w:sz w:val="18"/>
                <w:szCs w:val="18"/>
              </w:rPr>
              <w:t xml:space="preserve">Alternaria </w:t>
            </w:r>
            <w:proofErr w:type="spellStart"/>
            <w:r w:rsidRPr="00731642">
              <w:rPr>
                <w:rFonts w:eastAsia="Calibri" w:cs="Times New Roman"/>
                <w:bCs/>
                <w:i/>
                <w:sz w:val="18"/>
                <w:szCs w:val="18"/>
              </w:rPr>
              <w:t>porri</w:t>
            </w:r>
            <w:proofErr w:type="spellEnd"/>
            <w:r w:rsidRPr="00731642">
              <w:rPr>
                <w:rFonts w:eastAsia="Calibri" w:cs="Times New Roman"/>
                <w:sz w:val="18"/>
                <w:szCs w:val="18"/>
              </w:rPr>
              <w:t xml:space="preserve"> </w:t>
            </w:r>
            <w:r w:rsidRPr="00731642">
              <w:rPr>
                <w:rFonts w:eastAsia="Calibri" w:cs="Times New Roman"/>
                <w:bCs/>
                <w:sz w:val="18"/>
                <w:szCs w:val="18"/>
              </w:rPr>
              <w:t xml:space="preserve">(Ellis) </w:t>
            </w:r>
            <w:proofErr w:type="spellStart"/>
            <w:r w:rsidRPr="00731642">
              <w:rPr>
                <w:rFonts w:eastAsia="Calibri" w:cs="Times New Roman"/>
                <w:bCs/>
                <w:sz w:val="18"/>
                <w:szCs w:val="18"/>
              </w:rPr>
              <w:t>Cif</w:t>
            </w:r>
            <w:proofErr w:type="spellEnd"/>
            <w:r w:rsidRPr="00731642">
              <w:rPr>
                <w:rFonts w:eastAsia="Calibri" w:cs="Times New Roman"/>
                <w:bCs/>
                <w:sz w:val="18"/>
                <w:szCs w:val="18"/>
              </w:rPr>
              <w:t>.</w:t>
            </w:r>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393C071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4EE9C6BD" w14:textId="75F91E8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&lt;EndNote&gt;&lt;Cite&gt;&lt;Author&gt;Suheri&lt;/Author&gt;&lt;Year&gt;2001&lt;/Year&gt;&lt;RecNum&gt;27741&lt;/RecNum&gt;&lt;DisplayText&gt;(Suheri &amp;amp; Price 2001)&lt;/DisplayText&gt;&lt;record&gt;&lt;rec-number&gt;27741&lt;/rec-number&gt;&lt;foreign-keys&gt;&lt;key app="EN" db-id="pxwxw0er9zv2fxezxdk5tt5utz5p5vtrwdv0" timestamp="1497847301"&gt;27741&lt;/key&gt;&lt;/foreign-keys&gt;&lt;ref-type name="Journal Articles"&gt;17&lt;/ref-type&gt;&lt;contributors&gt;&lt;authors&gt;&lt;author&gt;Suheri,H.&lt;/author&gt;&lt;author&gt;Price,T.V.&lt;/author&gt;&lt;/authors&gt;&lt;/contributors&gt;&lt;titles&gt;&lt;title&gt;The epidemiology of purple leaf blotch on leeks in Victoria, Australia&lt;/title&gt;&lt;secondary-title&gt;European Journal of Plant Pathology&lt;/secondary-title&gt;&lt;/titles&gt;&lt;periodical&gt;&lt;full-title&gt;European Journal of Plant Pathology&lt;/full-title&gt;&lt;/periodical&gt;&lt;pages&gt;503-510&lt;/pages&gt;&lt;volume&gt;107&lt;/volume&gt;&lt;dates&gt;&lt;year&gt;2001&lt;/year&gt;&lt;/dates&gt;&lt;urls&gt;&lt;pdf-urls&gt;&lt;url&gt;J:\E Library\Plant Catalogue\S\Suheri and Price 2001 EN27741.pdf&lt;/url&gt;&lt;/pdf-urls&gt;&lt;/urls&gt;&lt;custom1&gt;Grains,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46" w:tooltip="Suheri, 2001 #27741" w:history="1">
              <w:r w:rsidR="00B53B76">
                <w:rPr>
                  <w:rFonts w:eastAsia="Calibri" w:cs="Times New Roman"/>
                  <w:noProof/>
                  <w:sz w:val="18"/>
                  <w:szCs w:val="18"/>
                </w:rPr>
                <w:t>Suheri &amp; Price 2001</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p>
        </w:tc>
        <w:tc>
          <w:tcPr>
            <w:tcW w:w="2410" w:type="dxa"/>
            <w:shd w:val="clear" w:color="auto" w:fill="FFFFFF"/>
          </w:tcPr>
          <w:p w14:paraId="797A2D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F2BD1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F1417F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E872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028529B" w14:textId="77777777" w:rsidTr="0031751B">
        <w:trPr>
          <w:cantSplit/>
        </w:trPr>
        <w:tc>
          <w:tcPr>
            <w:tcW w:w="2830" w:type="dxa"/>
          </w:tcPr>
          <w:p w14:paraId="4D1EFA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radicina</w:t>
            </w:r>
            <w:proofErr w:type="spellEnd"/>
            <w:r w:rsidRPr="00731642">
              <w:rPr>
                <w:rFonts w:eastAsia="Calibri" w:cs="Times New Roman"/>
                <w:sz w:val="18"/>
                <w:szCs w:val="18"/>
              </w:rPr>
              <w:t xml:space="preserve"> Meier et al.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Stemphylium </w:t>
            </w:r>
            <w:proofErr w:type="spellStart"/>
            <w:r w:rsidRPr="00731642">
              <w:rPr>
                <w:rFonts w:eastAsia="Calibri" w:cs="Times New Roman"/>
                <w:i/>
                <w:sz w:val="18"/>
                <w:szCs w:val="18"/>
              </w:rPr>
              <w:t>radicinum</w:t>
            </w:r>
            <w:proofErr w:type="spellEnd"/>
            <w:r w:rsidRPr="00731642">
              <w:rPr>
                <w:rFonts w:eastAsia="Calibri" w:cs="Times New Roman"/>
                <w:sz w:val="18"/>
                <w:szCs w:val="18"/>
              </w:rPr>
              <w:t xml:space="preserve"> (Meier et al.) </w:t>
            </w:r>
            <w:proofErr w:type="spellStart"/>
            <w:r w:rsidRPr="00731642">
              <w:rPr>
                <w:rFonts w:eastAsia="Calibri" w:cs="Times New Roman"/>
                <w:sz w:val="18"/>
                <w:szCs w:val="18"/>
              </w:rPr>
              <w:t>Neerg</w:t>
            </w:r>
            <w:proofErr w:type="spellEnd"/>
            <w:r w:rsidRPr="00731642">
              <w:rPr>
                <w:rFonts w:eastAsia="Calibri" w:cs="Times New Roman"/>
                <w:sz w:val="18"/>
                <w:szCs w:val="18"/>
              </w:rPr>
              <w:t>.)</w:t>
            </w:r>
          </w:p>
        </w:tc>
        <w:tc>
          <w:tcPr>
            <w:tcW w:w="1276" w:type="dxa"/>
            <w:shd w:val="clear" w:color="auto" w:fill="FFFFFF"/>
          </w:tcPr>
          <w:p w14:paraId="3876746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335C9858" w14:textId="542E498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24D24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475E6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2512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B42E3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38F259B" w14:textId="77777777" w:rsidTr="0031751B">
        <w:trPr>
          <w:cantSplit/>
        </w:trPr>
        <w:tc>
          <w:tcPr>
            <w:tcW w:w="2830" w:type="dxa"/>
          </w:tcPr>
          <w:p w14:paraId="55F5E8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ramulosa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Joly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Stemphylium </w:t>
            </w:r>
            <w:proofErr w:type="spellStart"/>
            <w:r w:rsidRPr="00731642">
              <w:rPr>
                <w:rFonts w:eastAsia="Calibri" w:cs="Times New Roman"/>
                <w:i/>
                <w:sz w:val="18"/>
                <w:szCs w:val="18"/>
              </w:rPr>
              <w:t>ramulosum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Macrosporium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ramulosum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w:t>
            </w:r>
          </w:p>
        </w:tc>
        <w:tc>
          <w:tcPr>
            <w:tcW w:w="1276" w:type="dxa"/>
            <w:shd w:val="clear" w:color="auto" w:fill="FFFFFF"/>
          </w:tcPr>
          <w:p w14:paraId="55F616E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Apium, Daucus, Petroselinum</w:t>
            </w:r>
          </w:p>
        </w:tc>
        <w:tc>
          <w:tcPr>
            <w:tcW w:w="1701" w:type="dxa"/>
          </w:tcPr>
          <w:p w14:paraId="5CDA76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40DC96E" w14:textId="0BC31EA3"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dead stems of </w:t>
            </w:r>
            <w:r w:rsidRPr="00731642">
              <w:rPr>
                <w:rFonts w:eastAsia="Calibri" w:cs="Helvetica"/>
                <w:i/>
                <w:sz w:val="18"/>
                <w:szCs w:val="18"/>
              </w:rPr>
              <w:t>Anthriscus</w:t>
            </w:r>
            <w:r w:rsidRPr="00731642">
              <w:rPr>
                <w:rFonts w:eastAsia="Calibri" w:cs="Helvetica"/>
                <w:sz w:val="18"/>
                <w:szCs w:val="18"/>
              </w:rPr>
              <w:t xml:space="preserve">, </w:t>
            </w:r>
            <w:r w:rsidRPr="00731642">
              <w:rPr>
                <w:rFonts w:eastAsia="Calibri" w:cs="Helvetica"/>
                <w:i/>
                <w:sz w:val="18"/>
                <w:szCs w:val="18"/>
              </w:rPr>
              <w:t xml:space="preserve">Apium, Daucus </w:t>
            </w:r>
            <w:r w:rsidRPr="00731642">
              <w:rPr>
                <w:rFonts w:eastAsia="Calibri" w:cs="Helvetica"/>
                <w:sz w:val="18"/>
                <w:szCs w:val="18"/>
              </w:rPr>
              <w:t xml:space="preserve">and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FF56B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51900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24F3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65B87D4" w14:textId="77777777" w:rsidTr="0031751B">
        <w:trPr>
          <w:cantSplit/>
        </w:trPr>
        <w:tc>
          <w:tcPr>
            <w:tcW w:w="2830" w:type="dxa"/>
          </w:tcPr>
          <w:p w14:paraId="45A27A2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ricini</w:t>
            </w:r>
            <w:proofErr w:type="spellEnd"/>
            <w:r w:rsidRPr="00731642">
              <w:rPr>
                <w:rFonts w:eastAsia="Calibri" w:cs="Times New Roman"/>
                <w:i/>
                <w:sz w:val="18"/>
                <w:szCs w:val="18"/>
              </w:rPr>
              <w:t xml:space="preserve"> </w:t>
            </w:r>
            <w:r w:rsidRPr="00731642">
              <w:rPr>
                <w:rFonts w:eastAsia="Calibri" w:cs="Times New Roman"/>
                <w:sz w:val="18"/>
                <w:szCs w:val="18"/>
              </w:rPr>
              <w:t xml:space="preserve">(Yoshii) </w:t>
            </w:r>
            <w:proofErr w:type="spellStart"/>
            <w:r w:rsidRPr="00731642">
              <w:rPr>
                <w:rFonts w:eastAsia="Calibri" w:cs="Times New Roman"/>
                <w:sz w:val="18"/>
                <w:szCs w:val="18"/>
              </w:rPr>
              <w:t>Hansf</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0534477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p>
        </w:tc>
        <w:tc>
          <w:tcPr>
            <w:tcW w:w="1701" w:type="dxa"/>
          </w:tcPr>
          <w:p w14:paraId="41A757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BDF7789" w14:textId="7E1AAFF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Yes: seeds provide a pathway for this fungus. It occurs on </w:t>
            </w:r>
            <w:r w:rsidRPr="00731642">
              <w:rPr>
                <w:rFonts w:eastAsia="Calibri" w:cs="Helvetica"/>
                <w:i/>
                <w:sz w:val="18"/>
                <w:szCs w:val="18"/>
                <w:lang w:val="en-US"/>
              </w:rPr>
              <w:t xml:space="preserve">Coriandrum </w:t>
            </w:r>
            <w:r w:rsidRPr="00731642">
              <w:rPr>
                <w:rFonts w:eastAsia="Calibri" w:cs="Helvetica"/>
                <w:i/>
                <w:sz w:val="18"/>
                <w:szCs w:val="18"/>
              </w:rPr>
              <w:t xml:space="preserve">sativum </w:t>
            </w:r>
            <w:r w:rsidRPr="00731642">
              <w:rPr>
                <w:rFonts w:eastAsia="Calibri" w:cs="Helvetica"/>
                <w:sz w:val="18"/>
                <w:szCs w:val="18"/>
              </w:rPr>
              <w:t xml:space="preserve">and </w:t>
            </w:r>
            <w:r w:rsidRPr="00731642">
              <w:rPr>
                <w:rFonts w:eastAsia="Calibri" w:cs="Helvetica"/>
                <w:i/>
                <w:sz w:val="18"/>
                <w:szCs w:val="18"/>
              </w:rPr>
              <w:t xml:space="preserve">Cuminum cyminum </w:t>
            </w:r>
            <w:r w:rsidRPr="00731642">
              <w:rPr>
                <w:rFonts w:eastAsia="Calibri" w:cs="Helvetica"/>
                <w:iCs/>
                <w:sz w:val="18"/>
                <w:szCs w:val="18"/>
              </w:rPr>
              <w:t xml:space="preserve">and is carried by the seeds of these hosts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lang w:val="en-US"/>
              </w:rPr>
              <w:t>.</w:t>
            </w:r>
          </w:p>
        </w:tc>
        <w:tc>
          <w:tcPr>
            <w:tcW w:w="2410" w:type="dxa"/>
            <w:shd w:val="clear" w:color="auto" w:fill="FFFFFF"/>
          </w:tcPr>
          <w:p w14:paraId="56F9A17A" w14:textId="0750F528"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Yes: if</w:t>
            </w:r>
            <w:r w:rsidRPr="00731642">
              <w:rPr>
                <w:rFonts w:eastAsia="Calibri" w:cs="Helvetica"/>
                <w:sz w:val="18"/>
                <w:szCs w:val="18"/>
                <w:lang w:val="en-US"/>
              </w:rPr>
              <w:t xml:space="preserve"> introduced via the seed pathway, </w:t>
            </w:r>
            <w:r w:rsidRPr="00731642">
              <w:rPr>
                <w:rFonts w:eastAsia="Calibri" w:cs="Helvetica"/>
                <w:i/>
                <w:sz w:val="18"/>
                <w:szCs w:val="18"/>
                <w:lang w:val="en-US"/>
              </w:rPr>
              <w:t xml:space="preserve">Alternaria </w:t>
            </w:r>
            <w:proofErr w:type="spellStart"/>
            <w:r w:rsidRPr="00731642">
              <w:rPr>
                <w:rFonts w:eastAsia="Calibri" w:cs="Helvetica"/>
                <w:i/>
                <w:sz w:val="18"/>
                <w:szCs w:val="18"/>
                <w:lang w:val="en-US"/>
              </w:rPr>
              <w:t>ricini</w:t>
            </w:r>
            <w:proofErr w:type="spellEnd"/>
            <w:r w:rsidRPr="00731642">
              <w:rPr>
                <w:rFonts w:eastAsia="Calibri" w:cs="Helvetica"/>
                <w:i/>
                <w:sz w:val="18"/>
                <w:szCs w:val="18"/>
                <w:lang w:val="en-US"/>
              </w:rPr>
              <w:t xml:space="preserve"> </w:t>
            </w:r>
            <w:r w:rsidRPr="00731642">
              <w:rPr>
                <w:rFonts w:eastAsia="Calibri" w:cs="Helvetica"/>
                <w:sz w:val="18"/>
                <w:szCs w:val="18"/>
                <w:lang w:val="en-US"/>
              </w:rPr>
              <w:t xml:space="preserve">could establish and spread in Australia. </w:t>
            </w:r>
            <w:r w:rsidRPr="00731642">
              <w:rPr>
                <w:rFonts w:eastAsia="Calibri" w:cs="Helvetica"/>
                <w:sz w:val="18"/>
                <w:szCs w:val="18"/>
              </w:rPr>
              <w:t xml:space="preserve">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41B4B5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this fungus has an adverse impact. </w:t>
            </w:r>
            <w:r w:rsidRPr="00731642">
              <w:rPr>
                <w:rFonts w:eastAsia="Calibri" w:cs="Times New Roman"/>
                <w:sz w:val="18"/>
                <w:szCs w:val="18"/>
              </w:rPr>
              <w:t>This fungus is not considered to have the potential for economic consequences in Australia.</w:t>
            </w:r>
          </w:p>
        </w:tc>
        <w:tc>
          <w:tcPr>
            <w:tcW w:w="1276" w:type="dxa"/>
            <w:shd w:val="clear" w:color="auto" w:fill="FFFFFF"/>
          </w:tcPr>
          <w:p w14:paraId="4CB492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1E2F86" w14:textId="77777777" w:rsidTr="0031751B">
        <w:trPr>
          <w:cantSplit/>
        </w:trPr>
        <w:tc>
          <w:tcPr>
            <w:tcW w:w="2830" w:type="dxa"/>
          </w:tcPr>
          <w:p w14:paraId="40769D0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selini</w:t>
            </w:r>
            <w:proofErr w:type="spellEnd"/>
            <w:r w:rsidRPr="00731642">
              <w:rPr>
                <w:rFonts w:eastAsia="Calibri" w:cs="Times New Roman"/>
                <w:sz w:val="18"/>
                <w:szCs w:val="18"/>
              </w:rPr>
              <w:t xml:space="preserve"> Simmons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21737E5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6C2DD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CB91234" w14:textId="06C23A56"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Petroselinum </w:t>
            </w:r>
            <w:r w:rsidRPr="00731642">
              <w:rPr>
                <w:rFonts w:eastAsia="Calibri" w:cs="Helvetica"/>
                <w:sz w:val="18"/>
                <w:szCs w:val="18"/>
              </w:rPr>
              <w:t xml:space="preserve">species causing leaf blight and pod deformation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2FC3B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7F57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D5634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D460EC" w14:textId="77777777" w:rsidTr="0031751B">
        <w:trPr>
          <w:cantSplit/>
        </w:trPr>
        <w:tc>
          <w:tcPr>
            <w:tcW w:w="2830" w:type="dxa"/>
          </w:tcPr>
          <w:p w14:paraId="6411DFC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Alternaria </w:t>
            </w:r>
            <w:proofErr w:type="spellStart"/>
            <w:r w:rsidRPr="00731642">
              <w:rPr>
                <w:rFonts w:eastAsia="Calibri" w:cs="Arial"/>
                <w:i/>
                <w:sz w:val="18"/>
                <w:szCs w:val="18"/>
              </w:rPr>
              <w:t>scrophulariae</w:t>
            </w:r>
            <w:proofErr w:type="spellEnd"/>
            <w:r w:rsidRPr="00731642">
              <w:rPr>
                <w:rFonts w:eastAsia="Calibri" w:cs="Arial"/>
                <w:sz w:val="18"/>
                <w:szCs w:val="18"/>
              </w:rPr>
              <w:t xml:space="preserve"> (</w:t>
            </w:r>
            <w:proofErr w:type="spellStart"/>
            <w:r w:rsidRPr="00731642">
              <w:rPr>
                <w:rFonts w:eastAsia="Calibri" w:cs="Arial"/>
                <w:sz w:val="18"/>
                <w:szCs w:val="18"/>
              </w:rPr>
              <w:t>Desm</w:t>
            </w:r>
            <w:proofErr w:type="spellEnd"/>
            <w:r w:rsidRPr="00731642">
              <w:rPr>
                <w:rFonts w:eastAsia="Calibri" w:cs="Arial"/>
                <w:sz w:val="18"/>
                <w:szCs w:val="18"/>
              </w:rPr>
              <w:t xml:space="preserve">.) Rossman &amp; </w:t>
            </w:r>
            <w:proofErr w:type="spellStart"/>
            <w:r w:rsidRPr="00731642">
              <w:rPr>
                <w:rFonts w:eastAsia="Calibri" w:cs="Arial"/>
                <w:sz w:val="18"/>
                <w:szCs w:val="18"/>
              </w:rPr>
              <w:t>Crous</w:t>
            </w:r>
            <w:proofErr w:type="spellEnd"/>
            <w:r w:rsidRPr="00731642">
              <w:rPr>
                <w:rFonts w:eastAsia="Calibri" w:cs="Arial"/>
                <w:sz w:val="18"/>
                <w:szCs w:val="18"/>
              </w:rPr>
              <w:t xml:space="preserve">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 xml:space="preserve">] (synonyms: </w:t>
            </w:r>
            <w:r w:rsidRPr="00731642">
              <w:rPr>
                <w:rFonts w:eastAsia="Calibri" w:cs="Arial"/>
                <w:i/>
                <w:sz w:val="18"/>
                <w:szCs w:val="18"/>
              </w:rPr>
              <w:t xml:space="preserve">Alternaria </w:t>
            </w:r>
            <w:proofErr w:type="spellStart"/>
            <w:r w:rsidRPr="00731642">
              <w:rPr>
                <w:rFonts w:eastAsia="Calibri" w:cs="Arial"/>
                <w:i/>
                <w:sz w:val="18"/>
                <w:szCs w:val="18"/>
              </w:rPr>
              <w:t>conjuncta</w:t>
            </w:r>
            <w:proofErr w:type="spellEnd"/>
            <w:r w:rsidRPr="00731642">
              <w:rPr>
                <w:rFonts w:eastAsia="Calibri" w:cs="Arial"/>
                <w:sz w:val="18"/>
                <w:szCs w:val="18"/>
              </w:rPr>
              <w:t xml:space="preserve"> Simmons;</w:t>
            </w:r>
            <w:r w:rsidRPr="00731642">
              <w:rPr>
                <w:rFonts w:eastAsia="Calibri" w:cs="Arial"/>
                <w:i/>
                <w:sz w:val="18"/>
                <w:szCs w:val="18"/>
              </w:rPr>
              <w:t xml:space="preserve"> </w:t>
            </w:r>
            <w:proofErr w:type="spellStart"/>
            <w:r w:rsidRPr="00731642">
              <w:rPr>
                <w:rFonts w:eastAsia="Calibri" w:cs="Arial"/>
                <w:i/>
                <w:sz w:val="18"/>
                <w:szCs w:val="18"/>
              </w:rPr>
              <w:t>Lewia</w:t>
            </w:r>
            <w:proofErr w:type="spellEnd"/>
            <w:r w:rsidRPr="00731642">
              <w:rPr>
                <w:rFonts w:eastAsia="Calibri" w:cs="Arial"/>
                <w:i/>
                <w:sz w:val="18"/>
                <w:szCs w:val="18"/>
              </w:rPr>
              <w:t xml:space="preserve"> </w:t>
            </w:r>
            <w:proofErr w:type="spellStart"/>
            <w:r w:rsidRPr="00731642">
              <w:rPr>
                <w:rFonts w:eastAsia="Calibri" w:cs="Arial"/>
                <w:i/>
                <w:sz w:val="18"/>
                <w:szCs w:val="18"/>
              </w:rPr>
              <w:t>scrophulariae</w:t>
            </w:r>
            <w:proofErr w:type="spellEnd"/>
            <w:r w:rsidRPr="00731642">
              <w:rPr>
                <w:rFonts w:eastAsia="Calibri" w:cs="Arial"/>
                <w:sz w:val="18"/>
                <w:szCs w:val="18"/>
              </w:rPr>
              <w:t xml:space="preserve"> (</w:t>
            </w:r>
            <w:proofErr w:type="spellStart"/>
            <w:r w:rsidRPr="00731642">
              <w:rPr>
                <w:rFonts w:eastAsia="Calibri" w:cs="Arial"/>
                <w:sz w:val="18"/>
                <w:szCs w:val="18"/>
              </w:rPr>
              <w:t>Desm</w:t>
            </w:r>
            <w:proofErr w:type="spellEnd"/>
            <w:r w:rsidRPr="00731642">
              <w:rPr>
                <w:rFonts w:eastAsia="Calibri" w:cs="Arial"/>
                <w:sz w:val="18"/>
                <w:szCs w:val="18"/>
              </w:rPr>
              <w:t>.) Barr &amp; Simmons)</w:t>
            </w:r>
          </w:p>
        </w:tc>
        <w:tc>
          <w:tcPr>
            <w:tcW w:w="1276" w:type="dxa"/>
            <w:shd w:val="clear" w:color="auto" w:fill="FFFFFF"/>
          </w:tcPr>
          <w:p w14:paraId="1CC3973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 Pastinaca, Pimpinella</w:t>
            </w:r>
          </w:p>
        </w:tc>
        <w:tc>
          <w:tcPr>
            <w:tcW w:w="1701" w:type="dxa"/>
          </w:tcPr>
          <w:p w14:paraId="168BCC81" w14:textId="3DBE396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0C312F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6097B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4C96D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E7078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47331C2" w14:textId="77777777" w:rsidTr="0031751B">
        <w:trPr>
          <w:cantSplit/>
        </w:trPr>
        <w:tc>
          <w:tcPr>
            <w:tcW w:w="2830" w:type="dxa"/>
          </w:tcPr>
          <w:p w14:paraId="5D97003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Alternaria </w:t>
            </w:r>
            <w:proofErr w:type="spellStart"/>
            <w:r w:rsidRPr="00731642">
              <w:rPr>
                <w:rFonts w:eastAsia="Calibri" w:cs="Times New Roman"/>
                <w:bCs/>
                <w:i/>
                <w:sz w:val="18"/>
                <w:szCs w:val="18"/>
              </w:rPr>
              <w:t>solani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Sorauer</w:t>
            </w:r>
            <w:proofErr w:type="spellEnd"/>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Macrosporium</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solani</w:t>
            </w:r>
            <w:proofErr w:type="spellEnd"/>
            <w:r w:rsidRPr="00731642">
              <w:rPr>
                <w:rFonts w:eastAsia="Calibri" w:cs="Times New Roman"/>
                <w:sz w:val="18"/>
                <w:szCs w:val="18"/>
              </w:rPr>
              <w:t xml:space="preserve"> </w:t>
            </w:r>
            <w:r w:rsidRPr="00731642">
              <w:rPr>
                <w:rFonts w:eastAsia="Calibri" w:cs="Times New Roman"/>
                <w:bCs/>
                <w:sz w:val="18"/>
                <w:szCs w:val="18"/>
              </w:rPr>
              <w:t>Ellis &amp; Martin)</w:t>
            </w:r>
          </w:p>
        </w:tc>
        <w:tc>
          <w:tcPr>
            <w:tcW w:w="1276" w:type="dxa"/>
            <w:shd w:val="clear" w:color="auto" w:fill="FFFFFF"/>
          </w:tcPr>
          <w:p w14:paraId="04EF5C6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w:t>
            </w:r>
            <w:proofErr w:type="spellStart"/>
            <w:r w:rsidRPr="00731642">
              <w:rPr>
                <w:rFonts w:eastAsia="Calibri" w:cs="Times New Roman"/>
                <w:i/>
                <w:sz w:val="18"/>
                <w:szCs w:val="18"/>
              </w:rPr>
              <w:t>Foeniculum</w:t>
            </w:r>
            <w:proofErr w:type="spellEnd"/>
          </w:p>
        </w:tc>
        <w:tc>
          <w:tcPr>
            <w:tcW w:w="1701" w:type="dxa"/>
          </w:tcPr>
          <w:p w14:paraId="6DB98867" w14:textId="6DE044E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PEVuZE5vdGU+PENpdGU+PEF1dGhvcj5TaGl2YXM8L0F1dGhvcj48WWVhcj4xOTg5PC9ZZWFyPjxS
ZWNOdW0+MjA1MTwvUmVjTnVtPjxEaXNwbGF5VGV4dD4oSG9yc2ZpZWxkIGV0IGFsLiAyMDEwOyBT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Z3JhcGVzIHRvIHdhIHJqPC9jdXN0b20xPjwvcmVjb3JkPjwvQ2l0ZT48Q2l0ZT48QXV0aG9yPkhv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PEVuZE5vdGU+PENpdGU+PEF1dGhvcj5TaGl2YXM8L0F1dGhvcj48WWVhcj4xOTg5PC9ZZWFyPjxS
ZWNOdW0+MjA1MTwvUmVjTnVtPjxEaXNwbGF5VGV4dD4oSG9yc2ZpZWxkIGV0IGFsLiAyMDEwOyBT
aGl2YXMgMTk4OSk8L0Rpc3BsYXlUZXh0PjxyZWNvcmQ+PHJlYy1udW1iZXI+MjA1MTwvcmVjLW51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Z3JhcGVzIHRvIHdhIHJqPC9jdXN0b20xPjwvcmVjb3JkPjwvQ2l0ZT48Q2l0ZT48QXV0aG9yPkhv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64" w:tooltip="Horsfield, 2010 #27306" w:history="1">
              <w:r w:rsidR="00B53B76">
                <w:rPr>
                  <w:rFonts w:eastAsia="Calibri" w:cs="Times New Roman"/>
                  <w:noProof/>
                  <w:sz w:val="18"/>
                  <w:szCs w:val="18"/>
                </w:rPr>
                <w:t>Horsfield et al. 2010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1B2CA3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30437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3D531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4D0AC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1DFB1D" w14:textId="77777777" w:rsidTr="0031751B">
        <w:trPr>
          <w:cantSplit/>
        </w:trPr>
        <w:tc>
          <w:tcPr>
            <w:tcW w:w="2830" w:type="dxa"/>
          </w:tcPr>
          <w:p w14:paraId="52488B7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solani-nigri</w:t>
            </w:r>
            <w:proofErr w:type="spellEnd"/>
            <w:r w:rsidRPr="00731642">
              <w:rPr>
                <w:rFonts w:eastAsia="Calibri" w:cs="Times New Roman"/>
                <w:i/>
                <w:sz w:val="18"/>
                <w:szCs w:val="18"/>
              </w:rPr>
              <w:t xml:space="preserve"> </w:t>
            </w:r>
            <w:r w:rsidRPr="00731642">
              <w:rPr>
                <w:rFonts w:eastAsia="Calibri" w:cs="Times New Roman"/>
                <w:sz w:val="18"/>
                <w:szCs w:val="18"/>
              </w:rPr>
              <w:t>Dubey, Singh &amp; Kamal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Alternaria </w:t>
            </w:r>
            <w:proofErr w:type="spellStart"/>
            <w:r w:rsidRPr="00731642">
              <w:rPr>
                <w:rFonts w:eastAsia="Calibri" w:cs="Times New Roman"/>
                <w:i/>
                <w:sz w:val="18"/>
                <w:szCs w:val="18"/>
              </w:rPr>
              <w:t>herbiculinae</w:t>
            </w:r>
            <w:proofErr w:type="spellEnd"/>
            <w:r w:rsidRPr="00731642">
              <w:rPr>
                <w:rFonts w:eastAsia="Calibri" w:cs="Times New Roman"/>
                <w:sz w:val="18"/>
                <w:szCs w:val="18"/>
              </w:rPr>
              <w:t xml:space="preserve"> Simmons)</w:t>
            </w:r>
          </w:p>
        </w:tc>
        <w:tc>
          <w:tcPr>
            <w:tcW w:w="1276" w:type="dxa"/>
            <w:shd w:val="clear" w:color="auto" w:fill="FFFFFF"/>
          </w:tcPr>
          <w:p w14:paraId="441AF93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59D8B5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9B36616" w14:textId="7A54A805"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Petroselinum </w:t>
            </w:r>
            <w:r w:rsidRPr="00731642">
              <w:rPr>
                <w:rFonts w:eastAsia="Calibri" w:cs="Helvetica"/>
                <w:sz w:val="18"/>
                <w:szCs w:val="18"/>
              </w:rPr>
              <w:t xml:space="preserve">species causing lesions and spots on leaves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V291ZGVuYmVyZyBldCBhbC4gMjAxNCk8L0Rpc3BsYXlUZXh0PjxyZWNvcmQ+PHJlYy1udW1iZXI+
MzcwNjU8L3JlYy1udW1iZXI+PGZvcmVpZ24ta2V5cz48a2V5IGFwcD0iRU4iIGRiLWlkPSJweHd4
dzBlcjl6djJmeGV6eGRrNXR0NXV0ejVwNXZ0cndkdjAiIHRpbWVzdGFtcD0iMTU3NzkyNDYwOSI+
MzcwNjU8L2tleT48L2ZvcmVpZ24ta2V5cz48cmVmLXR5cGUgbmFtZT0iRGF0YWJhc2VzIj40NTwv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L2tleXdvcmRzPjxkYXRlcz48eWVhcj4yMDIwPC95ZWFyPjxwdWItZGF0ZXM+PGRhdGU+MjAyMDwv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V291ZGVuYmVyZyBldCBhbC4gMjAxNCk8L0Rpc3BsYXlUZXh0PjxyZWNvcmQ+PHJlYy1udW1iZXI+
MzcwNjU8L3JlYy1udW1iZXI+PGZvcmVpZ24ta2V5cz48a2V5IGFwcD0iRU4iIGRiLWlkPSJweHd4
dzBlcjl6djJmeGV6eGRrNXR0NXV0ejVwNXZ0cndkdjAiIHRpbWVzdGFtcD0iMTU3NzkyNDYwOSI+
MzcwNjU8L2tleT48L2ZvcmVpZ24ta2V5cz48cmVmLXR5cGUgbmFtZT0iRGF0YWJhc2VzIj40NTwv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L2tleXdvcmRzPjxkYXRlcz48eWVhcj4yMDIwPC95ZWFyPjxwdWItZGF0ZXM+PGRhdGU+MjAyMDwv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406" w:tooltip="Woudenberg, 2014 #23140" w:history="1">
              <w:r w:rsidR="00B53B76">
                <w:rPr>
                  <w:rFonts w:eastAsia="Calibri" w:cs="Helvetica"/>
                  <w:noProof/>
                  <w:sz w:val="18"/>
                  <w:szCs w:val="18"/>
                </w:rPr>
                <w:t>Woudenberg et al. 2014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26053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45D0E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0F892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823F41E" w14:textId="77777777" w:rsidTr="0031751B">
        <w:trPr>
          <w:cantSplit/>
        </w:trPr>
        <w:tc>
          <w:tcPr>
            <w:tcW w:w="2830" w:type="dxa"/>
          </w:tcPr>
          <w:p w14:paraId="08374C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Alternaria </w:t>
            </w:r>
            <w:proofErr w:type="spellStart"/>
            <w:r w:rsidRPr="00731642">
              <w:rPr>
                <w:rFonts w:eastAsia="Calibri" w:cs="Times New Roman"/>
                <w:i/>
                <w:sz w:val="18"/>
                <w:szCs w:val="18"/>
              </w:rPr>
              <w:t>umbellifericola</w:t>
            </w:r>
            <w:proofErr w:type="spellEnd"/>
            <w:r w:rsidRPr="00731642">
              <w:rPr>
                <w:rFonts w:eastAsia="Calibri" w:cs="Times New Roman"/>
                <w:sz w:val="18"/>
                <w:szCs w:val="18"/>
              </w:rPr>
              <w:t xml:space="preserve"> Raghunath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4C6F164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Carum, </w:t>
            </w:r>
            <w:proofErr w:type="spellStart"/>
            <w:r w:rsidRPr="00731642">
              <w:rPr>
                <w:rFonts w:eastAsia="Calibri" w:cs="Times New Roman"/>
                <w:i/>
                <w:sz w:val="18"/>
                <w:szCs w:val="18"/>
              </w:rPr>
              <w:t>Foeniculum</w:t>
            </w:r>
            <w:proofErr w:type="spellEnd"/>
          </w:p>
        </w:tc>
        <w:tc>
          <w:tcPr>
            <w:tcW w:w="1701" w:type="dxa"/>
          </w:tcPr>
          <w:p w14:paraId="5CB668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CCC28E3" w14:textId="5754BB2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Carum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UmFvIDE5NjkpPC9EaXNwbGF5VGV4dD48cmVjb3JkPjxyZWMtbnVtYmVyPjM3MDY1PC9yZWMtbnVt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UmFvIDE5NjkpPC9EaXNwbGF5VGV4dD48cmVjb3JkPjxyZWMtbnVtYmVyPjM3MDY1PC9yZWMtbnVt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292" w:tooltip="Rao, 1969 #15550" w:history="1">
              <w:r w:rsidR="00B53B76">
                <w:rPr>
                  <w:rFonts w:eastAsia="Calibri" w:cs="Helvetica"/>
                  <w:noProof/>
                  <w:sz w:val="18"/>
                  <w:szCs w:val="18"/>
                </w:rPr>
                <w:t>Rao 1969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F4981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F161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4345E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19E0EB" w14:textId="77777777" w:rsidTr="0031751B">
        <w:trPr>
          <w:cantSplit/>
        </w:trPr>
        <w:tc>
          <w:tcPr>
            <w:tcW w:w="2830" w:type="dxa"/>
          </w:tcPr>
          <w:p w14:paraId="4659133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lastRenderedPageBreak/>
              <w:t xml:space="preserve">Alternaria </w:t>
            </w:r>
            <w:proofErr w:type="spellStart"/>
            <w:r w:rsidRPr="00731642">
              <w:rPr>
                <w:rFonts w:eastAsia="Calibri" w:cs="Times New Roman"/>
                <w:i/>
                <w:sz w:val="18"/>
                <w:szCs w:val="18"/>
              </w:rPr>
              <w:t>zhengzhouensis</w:t>
            </w:r>
            <w:proofErr w:type="spellEnd"/>
            <w:r w:rsidRPr="00731642">
              <w:rPr>
                <w:rFonts w:eastAsia="Calibri" w:cs="Times New Roman"/>
                <w:sz w:val="18"/>
                <w:szCs w:val="18"/>
              </w:rPr>
              <w:t xml:space="preserve"> Zhang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6243098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0D19D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492D01F" w14:textId="37118D3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&lt;EndNote&gt;&lt;Cite&gt;&lt;Author&gt;Zhang&lt;/Author&gt;&lt;Year&gt;2003&lt;/Year&gt;&lt;RecNum&gt;28204&lt;/RecNum&gt;&lt;DisplayText&gt;(Zhang 2003; Zhuang 2005)&lt;/DisplayText&gt;&lt;record&gt;&lt;rec-number&gt;28204&lt;/rec-number&gt;&lt;foreign-keys&gt;&lt;key app="EN" db-id="pxwxw0er9zv2fxezxdk5tt5utz5p5vtrwdv0" timestamp="1499122274"&gt;28204&lt;/key&gt;&lt;/foreign-keys&gt;&lt;ref-type name="Books"&gt;6&lt;/ref-type&gt;&lt;contributors&gt;&lt;authors&gt;&lt;author&gt;Zhang, T.Y.&lt;/author&gt;&lt;/authors&gt;&lt;/contributors&gt;&lt;titles&gt;&lt;title&gt;&lt;style face="normal" font="default" size="100%"&gt;Flora fungorum sinicorum: &lt;/style&gt;&lt;style face="italic" font="default" size="100%"&gt;Alternaria&lt;/style&gt;&lt;/title&gt;&lt;/titles&gt;&lt;dates&gt;&lt;year&gt;2003&lt;/year&gt;&lt;/dates&gt;&lt;pub-location&gt;China&lt;/pub-location&gt;&lt;publisher&gt;Science Press Beijing&lt;/publisher&gt;&lt;urls&gt;&lt;/urls&gt;&lt;custom1&gt;Seeds for sowing KP&lt;/custom1&gt;&lt;/record&gt;&lt;/Cite&gt;&lt;Cite&gt;&lt;Author&gt;Zhuang&lt;/Author&gt;&lt;Year&gt;2005&lt;/Year&gt;&lt;RecNum&gt;6554&lt;/RecNum&gt;&lt;record&gt;&lt;rec-number&gt;6554&lt;/rec-number&gt;&lt;foreign-keys&gt;&lt;key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14" w:tooltip="Zhang, 2003 #28204" w:history="1">
              <w:r w:rsidR="00B53B76">
                <w:rPr>
                  <w:rFonts w:eastAsia="Calibri" w:cs="Helvetica"/>
                  <w:noProof/>
                  <w:sz w:val="18"/>
                  <w:szCs w:val="18"/>
                </w:rPr>
                <w:t>Zhang 2003</w:t>
              </w:r>
            </w:hyperlink>
            <w:r w:rsidR="00B53B76">
              <w:rPr>
                <w:rFonts w:eastAsia="Calibri" w:cs="Helvetica"/>
                <w:noProof/>
                <w:sz w:val="18"/>
                <w:szCs w:val="18"/>
              </w:rPr>
              <w:t xml:space="preserve">; </w:t>
            </w:r>
            <w:hyperlink w:anchor="_ENREF_416" w:tooltip="Zhuang, 2005 #6554" w:history="1">
              <w:r w:rsidR="00B53B76">
                <w:rPr>
                  <w:rFonts w:eastAsia="Calibri" w:cs="Helvetica"/>
                  <w:noProof/>
                  <w:sz w:val="18"/>
                  <w:szCs w:val="18"/>
                </w:rPr>
                <w:t>Zhuang 2005</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F4712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A523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E5F75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F9220E" w14:textId="77777777" w:rsidTr="0031751B">
        <w:trPr>
          <w:cantSplit/>
        </w:trPr>
        <w:tc>
          <w:tcPr>
            <w:tcW w:w="2830" w:type="dxa"/>
          </w:tcPr>
          <w:p w14:paraId="0ED65A96"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Amerosporium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atrum</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Fuckel</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Höhn</w:t>
            </w:r>
            <w:proofErr w:type="spellEnd"/>
            <w:r w:rsidRPr="00731642">
              <w:rPr>
                <w:rFonts w:eastAsia="Calibri" w:cs="Times New Roman"/>
                <w:bCs/>
                <w:i/>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Chaetomellales</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Chaetomellaceae</w:t>
            </w:r>
            <w:proofErr w:type="spellEnd"/>
            <w:r w:rsidRPr="00731642">
              <w:rPr>
                <w:rFonts w:eastAsia="Calibri" w:cs="Times New Roman"/>
                <w:sz w:val="18"/>
                <w:szCs w:val="18"/>
              </w:rPr>
              <w:t>] (synonym:</w:t>
            </w:r>
            <w:r w:rsidRPr="00731642">
              <w:rPr>
                <w:rFonts w:eastAsia="Calibri" w:cs="Times New Roman"/>
                <w:bCs/>
                <w:i/>
                <w:sz w:val="18"/>
                <w:szCs w:val="18"/>
              </w:rPr>
              <w:t xml:space="preserve"> </w:t>
            </w:r>
            <w:proofErr w:type="spellStart"/>
            <w:r w:rsidRPr="00731642">
              <w:rPr>
                <w:rFonts w:eastAsia="Calibri" w:cs="Times New Roman"/>
                <w:bCs/>
                <w:i/>
                <w:sz w:val="18"/>
                <w:szCs w:val="18"/>
              </w:rPr>
              <w:t>Chaetomella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atra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Fuckel</w:t>
            </w:r>
            <w:proofErr w:type="spellEnd"/>
            <w:r w:rsidRPr="00731642">
              <w:rPr>
                <w:rFonts w:eastAsia="Calibri" w:cs="Times New Roman"/>
                <w:sz w:val="18"/>
                <w:szCs w:val="18"/>
              </w:rPr>
              <w:t>)</w:t>
            </w:r>
          </w:p>
        </w:tc>
        <w:tc>
          <w:tcPr>
            <w:tcW w:w="1276" w:type="dxa"/>
            <w:shd w:val="clear" w:color="auto" w:fill="FFFFFF"/>
          </w:tcPr>
          <w:p w14:paraId="505DDD58"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3C01634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1C4B046C" w14:textId="2ABE7BD9"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4F564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5177E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15347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0962556" w14:textId="77777777" w:rsidTr="0031751B">
        <w:trPr>
          <w:cantSplit/>
        </w:trPr>
        <w:tc>
          <w:tcPr>
            <w:tcW w:w="2830" w:type="dxa"/>
          </w:tcPr>
          <w:p w14:paraId="5A9C7071"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Amerosporium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concinnum</w:t>
            </w:r>
            <w:proofErr w:type="spellEnd"/>
            <w:r w:rsidRPr="00731642">
              <w:rPr>
                <w:rFonts w:eastAsia="Calibri" w:cs="Times New Roman"/>
                <w:sz w:val="18"/>
                <w:szCs w:val="18"/>
              </w:rPr>
              <w:t xml:space="preserve"> Petr. </w:t>
            </w:r>
            <w:r w:rsidRPr="00731642">
              <w:rPr>
                <w:rFonts w:eastAsia="Calibri" w:cs="Times New Roman"/>
                <w:bCs/>
                <w:sz w:val="18"/>
                <w:szCs w:val="18"/>
              </w:rPr>
              <w:t>[</w:t>
            </w:r>
            <w:proofErr w:type="spellStart"/>
            <w:r w:rsidRPr="00731642">
              <w:rPr>
                <w:rFonts w:eastAsia="Calibri" w:cs="Times New Roman"/>
                <w:bCs/>
                <w:sz w:val="18"/>
                <w:szCs w:val="18"/>
              </w:rPr>
              <w:t>Chaetomellales</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Chaetomellaceae</w:t>
            </w:r>
            <w:proofErr w:type="spellEnd"/>
            <w:r w:rsidRPr="00731642">
              <w:rPr>
                <w:rFonts w:eastAsia="Calibri" w:cs="Times New Roman"/>
                <w:sz w:val="18"/>
                <w:szCs w:val="18"/>
              </w:rPr>
              <w:t>]</w:t>
            </w:r>
          </w:p>
        </w:tc>
        <w:tc>
          <w:tcPr>
            <w:tcW w:w="1276" w:type="dxa"/>
            <w:shd w:val="clear" w:color="auto" w:fill="FFFFFF"/>
          </w:tcPr>
          <w:p w14:paraId="3E928015"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154888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A998165" w14:textId="535B003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E05CB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F5D804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10E67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299958D" w14:textId="77777777" w:rsidTr="0031751B">
        <w:trPr>
          <w:cantSplit/>
        </w:trPr>
        <w:tc>
          <w:tcPr>
            <w:tcW w:w="2830" w:type="dxa"/>
            <w:shd w:val="clear" w:color="auto" w:fill="auto"/>
          </w:tcPr>
          <w:p w14:paraId="4B234CBA"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bCs/>
                <w:i/>
                <w:sz w:val="18"/>
                <w:szCs w:val="18"/>
              </w:rPr>
              <w:lastRenderedPageBreak/>
              <w:t>Arxotrichum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succineum</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(Ames) </w:t>
            </w:r>
            <w:proofErr w:type="spellStart"/>
            <w:r w:rsidRPr="00731642">
              <w:rPr>
                <w:rFonts w:eastAsia="Calibri" w:cs="Times New Roman"/>
                <w:bCs/>
                <w:sz w:val="18"/>
                <w:szCs w:val="18"/>
              </w:rPr>
              <w:t>Nováková</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Kolařik</w:t>
            </w:r>
            <w:proofErr w:type="spellEnd"/>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 xml:space="preserve">] (synonym: </w:t>
            </w:r>
            <w:r w:rsidRPr="00731642">
              <w:rPr>
                <w:rFonts w:eastAsia="Calibri" w:cs="Times New Roman"/>
                <w:bCs/>
                <w:i/>
                <w:sz w:val="18"/>
                <w:szCs w:val="18"/>
              </w:rPr>
              <w:t xml:space="preserve">Chaetomium </w:t>
            </w:r>
            <w:proofErr w:type="spellStart"/>
            <w:r w:rsidRPr="00731642">
              <w:rPr>
                <w:rFonts w:eastAsia="Calibri" w:cs="Times New Roman"/>
                <w:bCs/>
                <w:i/>
                <w:sz w:val="18"/>
                <w:szCs w:val="18"/>
              </w:rPr>
              <w:t>succineum</w:t>
            </w:r>
            <w:proofErr w:type="spellEnd"/>
            <w:r w:rsidRPr="00731642">
              <w:rPr>
                <w:rFonts w:eastAsia="Calibri" w:cs="Times New Roman"/>
                <w:sz w:val="18"/>
                <w:szCs w:val="18"/>
              </w:rPr>
              <w:t xml:space="preserve"> </w:t>
            </w:r>
            <w:r w:rsidRPr="00731642">
              <w:rPr>
                <w:rFonts w:eastAsia="Calibri" w:cs="Times New Roman"/>
                <w:bCs/>
                <w:sz w:val="18"/>
                <w:szCs w:val="18"/>
              </w:rPr>
              <w:t>Ames)</w:t>
            </w:r>
          </w:p>
        </w:tc>
        <w:tc>
          <w:tcPr>
            <w:tcW w:w="1276" w:type="dxa"/>
          </w:tcPr>
          <w:p w14:paraId="2443586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Petroselinum</w:t>
            </w:r>
          </w:p>
        </w:tc>
        <w:tc>
          <w:tcPr>
            <w:tcW w:w="1701" w:type="dxa"/>
            <w:shd w:val="clear" w:color="auto" w:fill="auto"/>
          </w:tcPr>
          <w:p w14:paraId="46A369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tcPr>
          <w:p w14:paraId="0618ACF2" w14:textId="47510E6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 </w:t>
            </w:r>
            <w:r w:rsidRPr="00731642">
              <w:rPr>
                <w:rFonts w:eastAsia="Calibri" w:cs="Helvetica"/>
                <w:i/>
                <w:sz w:val="18"/>
                <w:szCs w:val="18"/>
              </w:rPr>
              <w:t xml:space="preserve">Apium </w:t>
            </w:r>
            <w:r w:rsidRPr="00731642">
              <w:rPr>
                <w:rFonts w:eastAsia="Calibri" w:cs="Helvetica"/>
                <w:sz w:val="18"/>
                <w:szCs w:val="18"/>
              </w:rPr>
              <w:t xml:space="preserve">and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This fungus is seed-borne only in </w:t>
            </w:r>
            <w:r w:rsidRPr="00731642">
              <w:rPr>
                <w:rFonts w:eastAsia="Calibri" w:cs="Helvetica"/>
                <w:i/>
                <w:sz w:val="18"/>
                <w:szCs w:val="18"/>
              </w:rPr>
              <w:t xml:space="preserve">Apium graveolens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7BAF76C2" w14:textId="26FEB151"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if introduced via the seed pathway, </w:t>
            </w:r>
            <w:proofErr w:type="spellStart"/>
            <w:r w:rsidRPr="00731642">
              <w:rPr>
                <w:rFonts w:eastAsia="Calibri" w:cs="Times New Roman"/>
                <w:bCs/>
                <w:i/>
                <w:sz w:val="18"/>
                <w:szCs w:val="18"/>
              </w:rPr>
              <w:t>Arxotrichum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succineum</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It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156BEF2F" w14:textId="77777777" w:rsidR="00731642" w:rsidRPr="00731642" w:rsidRDefault="00731642" w:rsidP="00731642">
            <w:pPr>
              <w:spacing w:before="40" w:after="40" w:line="240" w:lineRule="atLeast"/>
              <w:rPr>
                <w:rFonts w:eastAsia="Calibri" w:cs="Helvetica"/>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It is not considered to have the potential for economic consequences in Australia.</w:t>
            </w:r>
          </w:p>
        </w:tc>
        <w:tc>
          <w:tcPr>
            <w:tcW w:w="1276" w:type="dxa"/>
            <w:shd w:val="clear" w:color="auto" w:fill="FFFFFF"/>
          </w:tcPr>
          <w:p w14:paraId="68C3978B"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w:t>
            </w:r>
          </w:p>
        </w:tc>
      </w:tr>
      <w:tr w:rsidR="00731642" w:rsidRPr="00731642" w14:paraId="7887048E" w14:textId="77777777" w:rsidTr="0031751B">
        <w:trPr>
          <w:cantSplit/>
        </w:trPr>
        <w:tc>
          <w:tcPr>
            <w:tcW w:w="2830" w:type="dxa"/>
          </w:tcPr>
          <w:p w14:paraId="490B04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Ascochyta </w:t>
            </w:r>
            <w:proofErr w:type="spellStart"/>
            <w:r w:rsidRPr="00731642">
              <w:rPr>
                <w:rFonts w:eastAsia="Calibri" w:cs="Times New Roman"/>
                <w:i/>
                <w:sz w:val="18"/>
                <w:szCs w:val="18"/>
              </w:rPr>
              <w:t>anethicola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46C54B9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w:t>
            </w:r>
          </w:p>
        </w:tc>
        <w:tc>
          <w:tcPr>
            <w:tcW w:w="1701" w:type="dxa"/>
          </w:tcPr>
          <w:p w14:paraId="19F12B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418290E" w14:textId="43873CF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Anethum </w:t>
            </w:r>
            <w:r w:rsidRPr="00731642">
              <w:rPr>
                <w:rFonts w:eastAsia="Calibri" w:cs="Helvetica"/>
                <w:sz w:val="18"/>
                <w:szCs w:val="18"/>
              </w:rPr>
              <w:t xml:space="preserve">species causing leaf spot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&lt;EndNote&gt;&lt;Cite&gt;&lt;Author&gt;Weiss&lt;/Author&gt;&lt;Year&gt;2002&lt;/Year&gt;&lt;RecNum&gt;28196&lt;/RecNum&gt;&lt;DisplayText&gt;(Weiss 2002)&lt;/DisplayText&gt;&lt;record&gt;&lt;rec-number&gt;28196&lt;/rec-number&gt;&lt;foreign-keys&gt;&lt;key app="EN" db-id="pxwxw0er9zv2fxezxdk5tt5utz5p5vtrwdv0" timestamp="1499122274"&gt;28196&lt;/key&gt;&lt;/foreign-keys&gt;&lt;ref-type name="Books"&gt;6&lt;/ref-type&gt;&lt;contributors&gt;&lt;authors&gt;&lt;author&gt;Weiss, E.A.&lt;/author&gt;&lt;/authors&gt;&lt;/contributors&gt;&lt;titles&gt;&lt;title&gt;Spice crops&lt;/title&gt;&lt;/titles&gt;&lt;dates&gt;&lt;year&gt;2002&lt;/year&gt;&lt;/dates&gt;&lt;pub-location&gt;Wallingford, UK&lt;/pub-location&gt;&lt;publisher&gt;CABI Publishing&lt;/publisher&gt;&lt;urls&gt;&lt;/urls&gt;&lt;custom1&gt;Seeds for sowing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98" w:tooltip="Weiss, 2002 #28196" w:history="1">
              <w:r w:rsidR="00B53B76">
                <w:rPr>
                  <w:rFonts w:eastAsia="Calibri" w:cs="Helvetica"/>
                  <w:noProof/>
                  <w:sz w:val="18"/>
                  <w:szCs w:val="18"/>
                </w:rPr>
                <w:t>Weiss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DEBDB5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C4BAA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DE515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33AF14" w14:textId="77777777" w:rsidTr="0031751B">
        <w:trPr>
          <w:cantSplit/>
        </w:trPr>
        <w:tc>
          <w:tcPr>
            <w:tcW w:w="2830" w:type="dxa"/>
          </w:tcPr>
          <w:p w14:paraId="6EC6A52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Ascochyta </w:t>
            </w:r>
            <w:proofErr w:type="spellStart"/>
            <w:r w:rsidRPr="00731642">
              <w:rPr>
                <w:rFonts w:eastAsia="Calibri" w:cs="Times New Roman"/>
                <w:i/>
                <w:sz w:val="18"/>
                <w:szCs w:val="18"/>
              </w:rPr>
              <w:t>biforae</w:t>
            </w:r>
            <w:proofErr w:type="spellEnd"/>
            <w:r w:rsidRPr="00731642">
              <w:rPr>
                <w:rFonts w:eastAsia="Calibri" w:cs="Times New Roman"/>
                <w:sz w:val="18"/>
                <w:szCs w:val="18"/>
              </w:rPr>
              <w:t xml:space="preserve"> </w:t>
            </w:r>
            <w:proofErr w:type="gramStart"/>
            <w:r w:rsidRPr="00731642">
              <w:rPr>
                <w:rFonts w:eastAsia="Calibri" w:cs="Times New Roman"/>
                <w:sz w:val="18"/>
                <w:szCs w:val="18"/>
              </w:rPr>
              <w:t>Bond.-</w:t>
            </w:r>
            <w:proofErr w:type="gramEnd"/>
            <w:r w:rsidRPr="00731642">
              <w:rPr>
                <w:rFonts w:eastAsia="Calibri" w:cs="Times New Roman"/>
                <w:sz w:val="18"/>
                <w:szCs w:val="18"/>
              </w:rPr>
              <w:t>Mont.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55BAED2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7F2A15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C856313" w14:textId="100C28A5"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 xml:space="preserve">Carum carvi </w:t>
            </w:r>
            <w:r w:rsidRPr="00731642">
              <w:rPr>
                <w:rFonts w:eastAsia="Calibri" w:cs="Helvetica"/>
                <w:iCs/>
                <w:sz w:val="18"/>
                <w:szCs w:val="18"/>
              </w:rPr>
              <w:t xml:space="preserve">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&lt;EndNote&gt;&lt;Cite&gt;&lt;Author&gt;Mačkinaitė&lt;/Author&gt;&lt;Year&gt;2012&lt;/Year&gt;&lt;RecNum&gt;27930&lt;/RecNum&gt;&lt;DisplayText&gt;(Mačkinaitė 2012)&lt;/DisplayText&gt;&lt;record&gt;&lt;rec-number&gt;27930&lt;/rec-number&gt;&lt;foreign-keys&gt;&lt;key app="EN" db-id="pxwxw0er9zv2fxezxdk5tt5utz5p5vtrwdv0" timestamp="1498026608"&gt;27930&lt;/key&gt;&lt;/foreign-keys&gt;&lt;ref-type name="Journal Articles"&gt;17&lt;/ref-type&gt;&lt;contributors&gt;&lt;authors&gt;&lt;author&gt;&lt;style face="normal" font="default" size="100%"&gt;Ma&lt;/style&gt;&lt;style face="normal" font="default" charset="238" size="100%"&gt;čkinaitė,R&lt;/style&gt;&lt;style face="normal" font="default" size="100%"&gt;.&lt;/style&gt;&lt;style face="normal" font="default" charset="238" size="100%"&gt;     &lt;/style&gt;&lt;/author&gt;&lt;/authors&gt;&lt;/contributors&gt;&lt;titles&gt;&lt;title&gt;&lt;style face="normal" font="default" size="100%"&gt;Potential pathogens of common caraway (&lt;/style&gt;&lt;style face="italic" font="default" size="100%"&gt;Carum carvi&lt;/style&gt;&lt;style face="normal" font="default" size="100%"&gt; L.) seeds and search for measures suppressing their spread&lt;/style&gt;&lt;/title&gt;&lt;secondary-title&gt;&lt;style face="normal" font="default" size="100%"&gt;Žemdirbyst&lt;/style&gt;&lt;style face="normal" font="default" charset="186" size="100%"&gt;ė (Agriculture)&lt;/style&gt;&lt;/secondary-title&gt;&lt;/titles&gt;&lt;periodical&gt;&lt;full-title&gt;Zemdirbyste (Agriculture)&lt;/full-title&gt;&lt;/periodical&gt;&lt;pages&gt;179-188&lt;/pages&gt;&lt;volume&gt;99&lt;/volume&gt;&lt;number&gt;2&lt;/number&gt;&lt;dates&gt;&lt;year&gt;2012&lt;/year&gt;&lt;/dates&gt;&lt;urls&gt;&lt;pdf-urls&gt;&lt;url&gt;file://J:\E Library\Plant Catalogue\M\Mackinaite 2012 EN27930.pdf&lt;/url&gt;&lt;/pdf-urls&gt;&lt;/urls&gt;&lt;custom1&gt;Seedsa for sowing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07" w:tooltip="Mačkinaitė, 2012 #27930" w:history="1">
              <w:r w:rsidR="00B53B76">
                <w:rPr>
                  <w:rFonts w:eastAsia="Calibri" w:cs="Helvetica"/>
                  <w:noProof/>
                  <w:sz w:val="18"/>
                  <w:szCs w:val="18"/>
                </w:rPr>
                <w:t>Mačkinaitė 2012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74368D44" w14:textId="51E469DC"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if introduced via the seed pathway, </w:t>
            </w:r>
            <w:r w:rsidRPr="00731642">
              <w:rPr>
                <w:rFonts w:eastAsia="Calibri" w:cs="Helvetica"/>
                <w:i/>
                <w:sz w:val="18"/>
                <w:szCs w:val="18"/>
              </w:rPr>
              <w:t xml:space="preserve">Ascochyta </w:t>
            </w:r>
            <w:proofErr w:type="spellStart"/>
            <w:r w:rsidRPr="00731642">
              <w:rPr>
                <w:rFonts w:eastAsia="Calibri" w:cs="Helvetica"/>
                <w:i/>
                <w:sz w:val="18"/>
                <w:szCs w:val="18"/>
              </w:rPr>
              <w:t>biforae</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It has established in areas with a wide range of climatic conditions </w:t>
            </w:r>
            <w:r w:rsidR="00B53B76">
              <w:rPr>
                <w:rFonts w:eastAsia="Calibri" w:cs="Helvetica"/>
                <w:sz w:val="18"/>
                <w:szCs w:val="18"/>
              </w:rPr>
              <w:fldChar w:fldCharType="begin">
                <w:fldData xml:space="preserve">PEVuZE5vdGU+PENpdGU+PEF1dGhvcj5NYcSNa2luYWl0xJc8L0F1dGhvcj48WWVhcj4yMDEyPC9Z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PEVuZE5vdGU+PENpdGU+PEF1dGhvcj5NYcSNa2luYWl0xJc8L0F1dGhvcj48WWVhcj4yMDEyPC9Z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07" w:tooltip="Mačkinaitė, 2012 #27930" w:history="1">
              <w:r w:rsidR="00B53B76">
                <w:rPr>
                  <w:rFonts w:eastAsia="Calibri" w:cs="Helvetica"/>
                  <w:noProof/>
                  <w:sz w:val="18"/>
                  <w:szCs w:val="18"/>
                </w:rPr>
                <w:t>Mačkinaitė 2012</w:t>
              </w:r>
            </w:hyperlink>
            <w:r w:rsidR="00B53B76">
              <w:rPr>
                <w:rFonts w:eastAsia="Calibri" w:cs="Helvetica"/>
                <w:noProof/>
                <w:sz w:val="18"/>
                <w:szCs w:val="18"/>
              </w:rPr>
              <w:t xml:space="preserve">; </w:t>
            </w:r>
            <w:hyperlink w:anchor="_ENREF_262" w:tooltip="Ondřej, 1983 #37749" w:history="1">
              <w:r w:rsidR="00B53B76">
                <w:rPr>
                  <w:rFonts w:eastAsia="Calibri" w:cs="Helvetica"/>
                  <w:noProof/>
                  <w:sz w:val="18"/>
                  <w:szCs w:val="18"/>
                </w:rPr>
                <w:t>Ondřej 1983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6BD660D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No: no published evidence was found indicating this fungus has an adverse impact. </w:t>
            </w:r>
            <w:r w:rsidRPr="00731642">
              <w:rPr>
                <w:rFonts w:eastAsia="Calibri" w:cs="Helvetica"/>
                <w:sz w:val="18"/>
                <w:szCs w:val="18"/>
              </w:rPr>
              <w:t>It is not considered to have the potential for economic consequences in Australia.</w:t>
            </w:r>
          </w:p>
        </w:tc>
        <w:tc>
          <w:tcPr>
            <w:tcW w:w="1276" w:type="dxa"/>
            <w:shd w:val="clear" w:color="auto" w:fill="FFFFFF"/>
          </w:tcPr>
          <w:p w14:paraId="1A4DEA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11A2E7" w14:textId="77777777" w:rsidTr="0031751B">
        <w:trPr>
          <w:cantSplit/>
        </w:trPr>
        <w:tc>
          <w:tcPr>
            <w:tcW w:w="2830" w:type="dxa"/>
          </w:tcPr>
          <w:p w14:paraId="6BD058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Ascochyta carvi</w:t>
            </w:r>
            <w:r w:rsidRPr="00731642">
              <w:rPr>
                <w:rFonts w:eastAsia="Calibri" w:cs="Times New Roman"/>
                <w:sz w:val="18"/>
                <w:szCs w:val="18"/>
              </w:rPr>
              <w:t xml:space="preserve"> </w:t>
            </w:r>
            <w:proofErr w:type="spellStart"/>
            <w:r w:rsidRPr="00731642">
              <w:rPr>
                <w:rFonts w:eastAsia="Calibri" w:cs="Times New Roman"/>
                <w:sz w:val="18"/>
                <w:szCs w:val="18"/>
              </w:rPr>
              <w:t>Ondřej</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32D65BC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648AC0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9F94A44" w14:textId="76F979D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Carum carvi</w:t>
            </w:r>
            <w:r w:rsidRPr="00731642">
              <w:rPr>
                <w:rFonts w:eastAsia="Calibri" w:cs="Helvetica"/>
                <w:iCs/>
                <w:sz w:val="18"/>
                <w:szCs w:val="18"/>
              </w:rPr>
              <w:t xml:space="preserve"> and is carried by the seeds of this host</w:t>
            </w:r>
            <w:r w:rsidRPr="00731642">
              <w:rPr>
                <w:rFonts w:eastAsia="Calibri" w:cs="Helvetica"/>
                <w:i/>
                <w:sz w:val="18"/>
                <w:szCs w:val="18"/>
              </w:rPr>
              <w:t xml:space="preserve"> </w:t>
            </w:r>
            <w:r w:rsidR="00B53B76">
              <w:rPr>
                <w:rFonts w:eastAsia="Calibri" w:cs="Helvetica"/>
                <w:sz w:val="18"/>
                <w:szCs w:val="18"/>
              </w:rPr>
              <w:fldChar w:fldCharType="begin">
                <w:fldData xml:space="preserve">PEVuZE5vdGU+PENpdGU+PEF1dGhvcj5PZHN0cmNpbG92w6E8L0F1dGhvcj48WWVhcj4yMDA3PC9Z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==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PEVuZE5vdGU+PENpdGU+PEF1dGhvcj5PZHN0cmNpbG92w6E8L0F1dGhvcj48WWVhcj4yMDA3PC9Z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==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58" w:tooltip="Odstrcilová, 2007 #27571" w:history="1">
              <w:r w:rsidR="00B53B76">
                <w:rPr>
                  <w:rFonts w:eastAsia="Calibri" w:cs="Helvetica"/>
                  <w:noProof/>
                  <w:sz w:val="18"/>
                  <w:szCs w:val="18"/>
                </w:rPr>
                <w:t>Odstrcilová 2007</w:t>
              </w:r>
            </w:hyperlink>
            <w:r w:rsidR="00B53B76">
              <w:rPr>
                <w:rFonts w:eastAsia="Calibri" w:cs="Helvetica"/>
                <w:noProof/>
                <w:sz w:val="18"/>
                <w:szCs w:val="18"/>
              </w:rPr>
              <w:t xml:space="preserve">; </w:t>
            </w:r>
            <w:hyperlink w:anchor="_ENREF_262" w:tooltip="Ondřej, 1983 #37749" w:history="1">
              <w:r w:rsidR="00B53B76">
                <w:rPr>
                  <w:rFonts w:eastAsia="Calibri" w:cs="Helvetica"/>
                  <w:noProof/>
                  <w:sz w:val="18"/>
                  <w:szCs w:val="18"/>
                </w:rPr>
                <w:t>Ondřej 1983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2BA2E6D9" w14:textId="46A9A009"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if introduced via the seed pathway, </w:t>
            </w:r>
            <w:r w:rsidRPr="00731642">
              <w:rPr>
                <w:rFonts w:eastAsia="Calibri" w:cs="Helvetica"/>
                <w:i/>
                <w:sz w:val="18"/>
                <w:szCs w:val="18"/>
              </w:rPr>
              <w:t xml:space="preserve">Ascochyta </w:t>
            </w:r>
            <w:r w:rsidRPr="00731642">
              <w:rPr>
                <w:rFonts w:eastAsia="Calibri" w:cs="Times New Roman"/>
                <w:i/>
                <w:sz w:val="18"/>
                <w:szCs w:val="18"/>
              </w:rPr>
              <w:t>carvi</w:t>
            </w:r>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fldData xml:space="preserve">PEVuZE5vdGU+PENpdGU+PEF1dGhvcj5PZHN0cmNpbG92w6E8L0F1dGhvcj48WWVhcj4yMDA3PC9Z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==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PEVuZE5vdGU+PENpdGU+PEF1dGhvcj5PZHN0cmNpbG92w6E8L0F1dGhvcj48WWVhcj4yMDA3PC9Z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==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58" w:tooltip="Odstrcilová, 2007 #27571" w:history="1">
              <w:r w:rsidR="00B53B76">
                <w:rPr>
                  <w:rFonts w:eastAsia="Calibri" w:cs="Helvetica"/>
                  <w:noProof/>
                  <w:sz w:val="18"/>
                  <w:szCs w:val="18"/>
                </w:rPr>
                <w:t>Odstrcilová 2007</w:t>
              </w:r>
            </w:hyperlink>
            <w:r w:rsidR="00B53B76">
              <w:rPr>
                <w:rFonts w:eastAsia="Calibri" w:cs="Helvetica"/>
                <w:noProof/>
                <w:sz w:val="18"/>
                <w:szCs w:val="18"/>
              </w:rPr>
              <w:t xml:space="preserve">; </w:t>
            </w:r>
            <w:hyperlink w:anchor="_ENREF_262" w:tooltip="Ondřej, 1983 #37749" w:history="1">
              <w:r w:rsidR="00B53B76">
                <w:rPr>
                  <w:rFonts w:eastAsia="Calibri" w:cs="Helvetica"/>
                  <w:noProof/>
                  <w:sz w:val="18"/>
                  <w:szCs w:val="18"/>
                </w:rPr>
                <w:t>Ondřej 1983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237EEC0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currently, there is no significant published evidence on the economic consequences of this fungus.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573075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B4E3F80" w14:textId="77777777" w:rsidTr="0031751B">
        <w:trPr>
          <w:cantSplit/>
        </w:trPr>
        <w:tc>
          <w:tcPr>
            <w:tcW w:w="2830" w:type="dxa"/>
          </w:tcPr>
          <w:p w14:paraId="34A369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Ascochyta </w:t>
            </w:r>
            <w:proofErr w:type="spellStart"/>
            <w:r w:rsidRPr="00731642">
              <w:rPr>
                <w:rFonts w:eastAsia="Calibri" w:cs="Times New Roman"/>
                <w:i/>
                <w:sz w:val="18"/>
                <w:szCs w:val="18"/>
              </w:rPr>
              <w:t>cretensis</w:t>
            </w:r>
            <w:proofErr w:type="spellEnd"/>
            <w:r w:rsidRPr="00731642">
              <w:rPr>
                <w:rFonts w:eastAsia="Calibri" w:cs="Times New Roman"/>
                <w:sz w:val="18"/>
                <w:szCs w:val="18"/>
              </w:rPr>
              <w:t xml:space="preserve"> Sutton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7C0528DF"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6CFDE5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36B8DB1" w14:textId="029EB989"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vulgare</w:t>
            </w:r>
            <w:r w:rsidRPr="00731642">
              <w:rPr>
                <w:rFonts w:eastAsia="Calibri" w:cs="Helvetica"/>
                <w:sz w:val="18"/>
                <w:szCs w:val="18"/>
              </w:rPr>
              <w:t xml:space="preserve"> 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&lt;EndNote&gt;&lt;Cite&gt;&lt;Author&gt;Nagy&lt;/Author&gt;&lt;Year&gt;2006&lt;/Year&gt;&lt;RecNum&gt;28137&lt;/RecNum&gt;&lt;DisplayText&gt;(Nagy 2006)&lt;/DisplayText&gt;&lt;record&gt;&lt;rec-number&gt;28137&lt;/rec-number&gt;&lt;foreign-keys&gt;&lt;key app="EN" db-id="pxwxw0er9zv2fxezxdk5tt5utz5p5vtrwdv0" timestamp="1499122273"&gt;28137&lt;/key&gt;&lt;/foreign-keys&gt;&lt;ref-type name="Thesis/Dissertation"&gt;32&lt;/ref-type&gt;&lt;contributors&gt;&lt;authors&gt;&lt;author&gt;Nagy, G.&lt;/author&gt;&lt;/authors&gt;&lt;/contributors&gt;&lt;titles&gt;&lt;title&gt;Mitosporic fungi occurring on medicinal and aromatic plants&lt;/title&gt;&lt;/titles&gt;&lt;volume&gt;PhD&lt;/volume&gt;&lt;dates&gt;&lt;year&gt;2006&lt;/year&gt;&lt;/dates&gt;&lt;pub-location&gt;Hungary&lt;/pub-location&gt;&lt;publisher&gt;Corvinus University of Budapest&lt;/publisher&gt;&lt;work-type&gt;Thesis&lt;/work-type&gt;&lt;urls&gt;&lt;pdf-urls&gt;&lt;url&gt;file://J:\E Library\Plant Catalogue\N\Nagy 2006 EN28137.pdf&lt;/url&gt;&lt;/pdf-urls&gt;&lt;/urls&gt;&lt;custom1&gt;Seeds for sowing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4" w:tooltip="Nagy, 2006 #28137" w:history="1">
              <w:r w:rsidR="00B53B76">
                <w:rPr>
                  <w:rFonts w:eastAsia="Calibri" w:cs="Helvetica"/>
                  <w:noProof/>
                  <w:sz w:val="18"/>
                  <w:szCs w:val="18"/>
                </w:rPr>
                <w:t>Nagy 2006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3027A73A" w14:textId="2C94898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r w:rsidRPr="00731642">
              <w:rPr>
                <w:rFonts w:eastAsia="Calibri" w:cs="Times New Roman"/>
                <w:i/>
                <w:sz w:val="18"/>
                <w:szCs w:val="18"/>
              </w:rPr>
              <w:t xml:space="preserve">Ascochyta </w:t>
            </w:r>
            <w:proofErr w:type="spellStart"/>
            <w:r w:rsidRPr="00731642">
              <w:rPr>
                <w:rFonts w:eastAsia="Calibri" w:cs="Times New Roman"/>
                <w:i/>
                <w:sz w:val="18"/>
                <w:szCs w:val="18"/>
              </w:rPr>
              <w:t>cretensis</w:t>
            </w:r>
            <w:proofErr w:type="spellEnd"/>
            <w:r w:rsidRPr="00731642">
              <w:rPr>
                <w:rFonts w:eastAsia="Calibri" w:cs="Times New Roman"/>
                <w:i/>
                <w:sz w:val="18"/>
                <w:szCs w:val="18"/>
              </w:rPr>
              <w:t xml:space="preserve"> </w:t>
            </w:r>
            <w:r w:rsidRPr="00731642">
              <w:rPr>
                <w:rFonts w:eastAsia="Calibri" w:cs="Times New Roman"/>
                <w:sz w:val="18"/>
                <w:szCs w:val="18"/>
              </w:rPr>
              <w:t xml:space="preserve">could establish and spread in Australia. </w:t>
            </w:r>
            <w:r w:rsidRPr="009E6583">
              <w:rPr>
                <w:rFonts w:eastAsia="Calibri" w:cs="Helvetica"/>
                <w:sz w:val="18"/>
                <w:szCs w:val="18"/>
              </w:rPr>
              <w:t xml:space="preserve">This fungus is established in Crete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9E6583">
              <w:rPr>
                <w:rFonts w:eastAsia="Calibri" w:cs="Helvetica"/>
                <w:sz w:val="18"/>
                <w:szCs w:val="18"/>
              </w:rPr>
              <w:t>, and parts of Australia have similar climatic conditions</w:t>
            </w:r>
            <w:r w:rsidRPr="009E6583">
              <w:rPr>
                <w:rFonts w:eastAsia="Calibri" w:cs="Times New Roman"/>
                <w:sz w:val="18"/>
                <w:szCs w:val="18"/>
              </w:rPr>
              <w:t>.</w:t>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7C4733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currently, there is no significant published evidence on the economic consequences of this fungus.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528D21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BD2CB4A" w14:textId="77777777" w:rsidTr="0031751B">
        <w:trPr>
          <w:cantSplit/>
        </w:trPr>
        <w:tc>
          <w:tcPr>
            <w:tcW w:w="2830" w:type="dxa"/>
          </w:tcPr>
          <w:p w14:paraId="53E6DA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Ascochyta </w:t>
            </w:r>
            <w:proofErr w:type="spellStart"/>
            <w:r w:rsidRPr="00731642">
              <w:rPr>
                <w:rFonts w:eastAsia="Calibri" w:cs="Times New Roman"/>
                <w:i/>
                <w:sz w:val="18"/>
                <w:szCs w:val="18"/>
              </w:rPr>
              <w:t>foeniculina</w:t>
            </w:r>
            <w:proofErr w:type="spellEnd"/>
            <w:r w:rsidRPr="00731642">
              <w:rPr>
                <w:rFonts w:eastAsia="Calibri" w:cs="Times New Roman"/>
                <w:sz w:val="18"/>
                <w:szCs w:val="18"/>
              </w:rPr>
              <w:t xml:space="preserve"> McAlpine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Ascochyta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xml:space="preserve"> </w:t>
            </w:r>
            <w:r w:rsidRPr="00731642">
              <w:rPr>
                <w:rFonts w:eastAsia="Calibri" w:cs="Times New Roman"/>
                <w:sz w:val="18"/>
                <w:szCs w:val="18"/>
              </w:rPr>
              <w:t>McAlpine)</w:t>
            </w:r>
          </w:p>
        </w:tc>
        <w:tc>
          <w:tcPr>
            <w:tcW w:w="1276" w:type="dxa"/>
            <w:shd w:val="clear" w:color="auto" w:fill="FFFFFF"/>
          </w:tcPr>
          <w:p w14:paraId="5A52B7A2"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325BAA01" w14:textId="5D3DB0E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PEVuZE5vdGU+PENpdGU+PEF1dGhvcj5LaGFyZTwvQXV0aG9yPjxZZWFyPjIwMTQ8L1llYXI+PFJl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PEVuZE5vdGU+PENpdGU+PEF1dGhvcj5LaGFyZTwvQXV0aG9yPjxZZWFyPjIwMTQ8L1llYXI+PFJl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79" w:tooltip="Khare, 2014 #27348" w:history="1">
              <w:r w:rsidR="00B53B76">
                <w:rPr>
                  <w:rFonts w:eastAsia="Calibri" w:cs="Times New Roman"/>
                  <w:noProof/>
                  <w:sz w:val="18"/>
                  <w:szCs w:val="18"/>
                </w:rPr>
                <w:t>Khare, Tiwari &amp; Sharma 2014</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195AE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64B78F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86C64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1635C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644FFCD" w14:textId="77777777" w:rsidTr="0031751B">
        <w:trPr>
          <w:cantSplit/>
          <w:trHeight w:val="2720"/>
        </w:trPr>
        <w:tc>
          <w:tcPr>
            <w:tcW w:w="2830" w:type="dxa"/>
          </w:tcPr>
          <w:p w14:paraId="30CD93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Ascochyta </w:t>
            </w:r>
            <w:proofErr w:type="spellStart"/>
            <w:r w:rsidRPr="00731642">
              <w:rPr>
                <w:rFonts w:eastAsia="Calibri" w:cs="Times New Roman"/>
                <w:i/>
                <w:sz w:val="18"/>
                <w:szCs w:val="18"/>
              </w:rPr>
              <w:t>grovei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Pisareva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5996CF0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0990EB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7AE252A" w14:textId="0619754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ED483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C62E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2FF46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20761B" w14:textId="77777777" w:rsidTr="0031751B">
        <w:trPr>
          <w:cantSplit/>
        </w:trPr>
        <w:tc>
          <w:tcPr>
            <w:tcW w:w="2830" w:type="dxa"/>
          </w:tcPr>
          <w:p w14:paraId="001644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Ascochyta </w:t>
            </w:r>
            <w:proofErr w:type="spellStart"/>
            <w:r w:rsidRPr="00731642">
              <w:rPr>
                <w:rFonts w:eastAsia="Calibri" w:cs="Times New Roman"/>
                <w:i/>
                <w:sz w:val="18"/>
                <w:szCs w:val="18"/>
              </w:rPr>
              <w:t>levistici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Lebedeva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Melnik</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7152755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036CDA6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202BD3E" w14:textId="307405D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E22AC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34512F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BF5C8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A75ED59" w14:textId="77777777" w:rsidTr="0031751B">
        <w:trPr>
          <w:cantSplit/>
        </w:trPr>
        <w:tc>
          <w:tcPr>
            <w:tcW w:w="2830" w:type="dxa"/>
          </w:tcPr>
          <w:p w14:paraId="5B5FBA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Ascochyta </w:t>
            </w:r>
            <w:proofErr w:type="spellStart"/>
            <w:r w:rsidRPr="00731642">
              <w:rPr>
                <w:rFonts w:eastAsia="Calibri" w:cs="Times New Roman"/>
                <w:i/>
                <w:sz w:val="18"/>
                <w:szCs w:val="18"/>
              </w:rPr>
              <w:t>phomoides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028E583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Carum, Coriandrum</w:t>
            </w:r>
            <w:r w:rsidRPr="00731642">
              <w:rPr>
                <w:rFonts w:eastAsia="Calibri" w:cs="Times New Roman"/>
                <w:sz w:val="18"/>
                <w:szCs w:val="18"/>
              </w:rPr>
              <w:t>,</w:t>
            </w:r>
            <w:r w:rsidRPr="00731642">
              <w:rPr>
                <w:rFonts w:eastAsia="Calibri" w:cs="Times New Roman"/>
                <w:i/>
                <w:sz w:val="18"/>
                <w:szCs w:val="18"/>
              </w:rPr>
              <w:t xml:space="preserve"> </w:t>
            </w:r>
            <w:proofErr w:type="spellStart"/>
            <w:r w:rsidRPr="00731642">
              <w:rPr>
                <w:rFonts w:eastAsia="Calibri" w:cs="Times New Roman"/>
                <w:i/>
                <w:sz w:val="18"/>
                <w:szCs w:val="18"/>
              </w:rPr>
              <w:t>Foeniculum</w:t>
            </w:r>
            <w:proofErr w:type="spellEnd"/>
          </w:p>
        </w:tc>
        <w:tc>
          <w:tcPr>
            <w:tcW w:w="1701" w:type="dxa"/>
          </w:tcPr>
          <w:p w14:paraId="29DBE9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48AC5EA" w14:textId="1A225392"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Angelica, Carum</w:t>
            </w:r>
            <w:r w:rsidRPr="00731642">
              <w:rPr>
                <w:rFonts w:eastAsia="Calibri" w:cs="Helvetica"/>
                <w:sz w:val="18"/>
                <w:szCs w:val="18"/>
              </w:rPr>
              <w:t xml:space="preserve">, </w:t>
            </w:r>
            <w:r w:rsidRPr="00731642">
              <w:rPr>
                <w:rFonts w:eastAsia="Calibri" w:cs="Helvetica"/>
                <w:i/>
                <w:sz w:val="18"/>
                <w:szCs w:val="18"/>
              </w:rPr>
              <w:t>Coriandrum</w:t>
            </w:r>
            <w:r w:rsidR="00DD49F1">
              <w:rPr>
                <w:rFonts w:eastAsia="Calibri" w:cs="Helvetica"/>
                <w:sz w:val="18"/>
                <w:szCs w:val="18"/>
              </w:rPr>
              <w:t xml:space="preserve">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S296bG93c2thICZhbXA7IE11bGVua28gMjAwNTsgT2RzdHLEjWlsb3bDoSBldCBhbC4gMjAwMjsg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ZD48L2tleXdvcmRzPjxkYXRlcz48eWVhcj4yMDIwPC95ZWFyPjxwdWItZGF0ZXM+PGRhdGU+MjAy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S296bG93c2thICZhbXA7IE11bGVua28gMjAwNTsgT2RzdHLEjWlsb3bDoSBldCBhbC4gMjAwMjsg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186" w:tooltip="Kozlowska, 2005 #27373" w:history="1">
              <w:r w:rsidR="00B53B76">
                <w:rPr>
                  <w:rFonts w:eastAsia="Calibri" w:cs="Helvetica"/>
                  <w:noProof/>
                  <w:sz w:val="18"/>
                  <w:szCs w:val="18"/>
                </w:rPr>
                <w:t>Kozlowska &amp; Mulenko 2005</w:t>
              </w:r>
            </w:hyperlink>
            <w:r w:rsidR="00B53B76">
              <w:rPr>
                <w:rFonts w:eastAsia="Calibri" w:cs="Helvetica"/>
                <w:noProof/>
                <w:sz w:val="18"/>
                <w:szCs w:val="18"/>
              </w:rPr>
              <w:t xml:space="preserve">; </w:t>
            </w:r>
            <w:hyperlink w:anchor="_ENREF_259" w:tooltip="Odstrčilová, 2002 #37813" w:history="1">
              <w:r w:rsidR="00B53B76">
                <w:rPr>
                  <w:rFonts w:eastAsia="Calibri" w:cs="Helvetica"/>
                  <w:noProof/>
                  <w:sz w:val="18"/>
                  <w:szCs w:val="18"/>
                </w:rPr>
                <w:t>Odstrčilová et al. 2002</w:t>
              </w:r>
            </w:hyperlink>
            <w:r w:rsidR="00B53B76">
              <w:rPr>
                <w:rFonts w:eastAsia="Calibri" w:cs="Helvetica"/>
                <w:noProof/>
                <w:sz w:val="18"/>
                <w:szCs w:val="18"/>
              </w:rPr>
              <w:t xml:space="preserve">; </w:t>
            </w:r>
            <w:hyperlink w:anchor="_ENREF_302" w:tooltip="Růžičková, 2011 #37814" w:history="1">
              <w:r w:rsidR="00B53B76">
                <w:rPr>
                  <w:rFonts w:eastAsia="Calibri" w:cs="Helvetica"/>
                  <w:noProof/>
                  <w:sz w:val="18"/>
                  <w:szCs w:val="18"/>
                </w:rPr>
                <w:t>Růžičková et al. 2011</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AD7A4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DD59F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7426D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DA7A2A0" w14:textId="77777777" w:rsidTr="0031751B">
        <w:trPr>
          <w:cantSplit/>
        </w:trPr>
        <w:tc>
          <w:tcPr>
            <w:tcW w:w="2830" w:type="dxa"/>
          </w:tcPr>
          <w:p w14:paraId="091F39F7"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Ascospora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himantia</w:t>
            </w:r>
            <w:proofErr w:type="spellEnd"/>
            <w:r w:rsidRPr="00731642">
              <w:rPr>
                <w:rFonts w:eastAsia="Calibri" w:cs="Times New Roman"/>
                <w:sz w:val="18"/>
                <w:szCs w:val="18"/>
              </w:rPr>
              <w:t xml:space="preserve"> (Pers.) Rehm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0DFF68E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1A68849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6B4704C" w14:textId="7A36546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344F7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7DFF4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5BC8E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3B71583" w14:textId="77777777" w:rsidTr="0031751B">
        <w:trPr>
          <w:cantSplit/>
        </w:trPr>
        <w:tc>
          <w:tcPr>
            <w:tcW w:w="2830" w:type="dxa"/>
          </w:tcPr>
          <w:p w14:paraId="0316B0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w:t>
            </w:r>
            <w:proofErr w:type="spellStart"/>
            <w:r w:rsidRPr="00731642">
              <w:rPr>
                <w:rFonts w:eastAsia="Calibri" w:cs="Times New Roman"/>
                <w:i/>
                <w:sz w:val="18"/>
                <w:szCs w:val="18"/>
              </w:rPr>
              <w:t>alliaceus</w:t>
            </w:r>
            <w:proofErr w:type="spellEnd"/>
            <w:r w:rsidRPr="00731642">
              <w:rPr>
                <w:rFonts w:eastAsia="Calibri" w:cs="Times New Roman"/>
                <w:i/>
                <w:sz w:val="18"/>
                <w:szCs w:val="18"/>
              </w:rPr>
              <w:t xml:space="preserve"> </w:t>
            </w:r>
            <w:r w:rsidRPr="00731642">
              <w:rPr>
                <w:rFonts w:eastAsia="Calibri" w:cs="Times New Roman"/>
                <w:sz w:val="18"/>
                <w:szCs w:val="18"/>
              </w:rPr>
              <w:t xml:space="preserve">Thom &amp; Church </w:t>
            </w:r>
            <w:r w:rsidRPr="00731642">
              <w:rPr>
                <w:rFonts w:eastAsia="Calibri" w:cs="Arial"/>
                <w:sz w:val="18"/>
                <w:szCs w:val="18"/>
              </w:rPr>
              <w:t>[</w:t>
            </w:r>
            <w:proofErr w:type="spellStart"/>
            <w:r w:rsidRPr="00731642">
              <w:rPr>
                <w:rFonts w:eastAsia="Calibri" w:cs="Arial"/>
                <w:sz w:val="18"/>
                <w:szCs w:val="18"/>
              </w:rPr>
              <w:t>Eurotiales</w:t>
            </w:r>
            <w:proofErr w:type="spellEnd"/>
            <w:r w:rsidRPr="00731642">
              <w:rPr>
                <w:rFonts w:eastAsia="Calibri" w:cs="Arial"/>
                <w:sz w:val="18"/>
                <w:szCs w:val="18"/>
              </w:rPr>
              <w:t xml:space="preserve">: </w:t>
            </w:r>
            <w:proofErr w:type="spellStart"/>
            <w:r w:rsidRPr="00731642">
              <w:rPr>
                <w:rFonts w:eastAsia="Calibri" w:cs="Helvetica"/>
                <w:iCs/>
                <w:sz w:val="18"/>
                <w:szCs w:val="18"/>
              </w:rPr>
              <w:t>Aspergillaceae</w:t>
            </w:r>
            <w:proofErr w:type="spellEnd"/>
            <w:r w:rsidRPr="00731642">
              <w:rPr>
                <w:rFonts w:eastAsia="Calibri" w:cs="Arial"/>
                <w:sz w:val="18"/>
                <w:szCs w:val="18"/>
              </w:rPr>
              <w:t>]</w:t>
            </w:r>
          </w:p>
        </w:tc>
        <w:tc>
          <w:tcPr>
            <w:tcW w:w="1276" w:type="dxa"/>
            <w:shd w:val="clear" w:color="auto" w:fill="FFFFFF"/>
          </w:tcPr>
          <w:p w14:paraId="1872EA8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p>
        </w:tc>
        <w:tc>
          <w:tcPr>
            <w:tcW w:w="1701" w:type="dxa"/>
          </w:tcPr>
          <w:p w14:paraId="0B9BE788" w14:textId="6ADEC8C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YXI+MjAyMDwvWWVhcj48UmVjTnVtPjM3MDcyPC9SZWNOdW0+PERpc3BsYXlUZXh0PihCYXltYW4g
ZXQgYWwuIDIwMDI7IFBsYW50IEhlYWx0aCBBdXN0cmFsaWEgMjAyMCk8L0Rpc3BsYXlUZXh0Pjxy
ZWNvcmQ+PHJlYy1udW1iZXI+MzcwNzI8L3JlYy1udW1iZXI+PGZvcmVpZ24ta2V5cz48a2V5IGFw
cD0iRU4iIGRiLWlkPSJweHd4dzBlcjl6djJmeGV6eGRrNXR0NXV0ejVwNXZ0cndkdjAiIHRpbWVz
dGFtcD0iMTU3Nzk0MjUzNCI+MzcwNzI8L2tleT48L2ZvcmVpZ24ta2V5cz48cmVmLXR5cGUgbmFt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PC9rZXl3b3JkPjwva2V5d29yZHM+PGRhdGVzPjx5ZWFyPjIwMjA8L3llYXI+PHB1Yi1kYXRlcz48
ZGF0ZT4yMDIwPC9kYXRlPjwvcHViLWRhdGVzPjwvZGF0ZXM+PHB1Ymxpc2hlcj5UaGUgQXRsYXMg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MT51cGRhdGVkX1JHPC9jdXN0b20xPjwvcmVjb3JkPjwvQ2l0ZT48Q2l0ZT48QXV0aG9yPkJheW1h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YXI+MjAyMDwvWWVhcj48UmVjTnVtPjM3MDcyPC9SZWNOdW0+PERpc3BsYXlUZXh0PihCYXltYW4g
ZXQgYWwuIDIwMDI7IFBsYW50IEhlYWx0aCBBdXN0cmFsaWEgMjAyMCk8L0Rpc3BsYXlUZXh0Pjxy
ZWNvcmQ+PHJlYy1udW1iZXI+MzcwNzI8L3JlYy1udW1iZXI+PGZvcmVpZ24ta2V5cz48a2V5IGFw
cD0iRU4iIGRiLWlkPSJweHd4dzBlcjl6djJmeGV6eGRrNXR0NXV0ejVwNXZ0cndkdjAiIHRpbWVz
dGFtcD0iMTU3Nzk0MjUzNCI+MzcwNzI8L2tleT48L2ZvcmVpZ24ta2V5cz48cmVmLXR5cGUgbmFt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PC9rZXl3b3JkPjwva2V5d29yZHM+PGRhdGVzPjx5ZWFyPjIwMjA8L3llYXI+PHB1Yi1kYXRlcz48
ZGF0ZT4yMDIwPC9kYXRlPjwvcHViLWRhdGVzPjwvZGF0ZXM+PHB1Ymxpc2hlcj5UaGUgQXRsYXMg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MT51cGRhdGVkX1JHPC9jdXN0b20xPjwvcmVjb3JkPjwvQ2l0ZT48Q2l0ZT48QXV0aG9yPkJheW1h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3" w:tooltip="Bayman, 2002 #37839" w:history="1">
              <w:r w:rsidR="00B53B76">
                <w:rPr>
                  <w:rFonts w:eastAsia="Calibri" w:cs="Times New Roman"/>
                  <w:noProof/>
                  <w:sz w:val="18"/>
                  <w:szCs w:val="18"/>
                </w:rPr>
                <w:t>Bayman et al. 2002</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70E16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2826B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06B3A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CA868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709C1E" w14:textId="77777777" w:rsidTr="0031751B">
        <w:trPr>
          <w:cantSplit/>
        </w:trPr>
        <w:tc>
          <w:tcPr>
            <w:tcW w:w="2830" w:type="dxa"/>
          </w:tcPr>
          <w:p w14:paraId="01C1290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Aspergillus </w:t>
            </w:r>
            <w:proofErr w:type="spellStart"/>
            <w:r w:rsidRPr="00731642">
              <w:rPr>
                <w:rFonts w:eastAsia="Calibri" w:cs="Arial"/>
                <w:i/>
                <w:sz w:val="18"/>
                <w:szCs w:val="18"/>
              </w:rPr>
              <w:t>alutaceus</w:t>
            </w:r>
            <w:proofErr w:type="spellEnd"/>
            <w:r w:rsidRPr="00731642">
              <w:rPr>
                <w:rFonts w:eastAsia="Calibri" w:cs="Arial"/>
                <w:i/>
                <w:sz w:val="18"/>
                <w:szCs w:val="18"/>
              </w:rPr>
              <w:t xml:space="preserve"> </w:t>
            </w:r>
            <w:r w:rsidRPr="00731642">
              <w:rPr>
                <w:rFonts w:eastAsia="Calibri" w:cs="Arial"/>
                <w:sz w:val="18"/>
                <w:szCs w:val="18"/>
              </w:rPr>
              <w:t>Berk. &amp; Curtis [</w:t>
            </w:r>
            <w:proofErr w:type="spellStart"/>
            <w:r w:rsidRPr="00731642">
              <w:rPr>
                <w:rFonts w:eastAsia="Calibri" w:cs="Arial"/>
                <w:sz w:val="18"/>
                <w:szCs w:val="18"/>
              </w:rPr>
              <w:t>Eurotiales</w:t>
            </w:r>
            <w:proofErr w:type="spellEnd"/>
            <w:r w:rsidRPr="00731642">
              <w:rPr>
                <w:rFonts w:eastAsia="Calibri" w:cs="Arial"/>
                <w:sz w:val="18"/>
                <w:szCs w:val="18"/>
              </w:rPr>
              <w:t xml:space="preserve">: </w:t>
            </w:r>
            <w:proofErr w:type="spellStart"/>
            <w:r w:rsidRPr="00731642">
              <w:rPr>
                <w:rFonts w:eastAsia="Calibri" w:cs="Helvetica"/>
                <w:iCs/>
                <w:sz w:val="18"/>
                <w:szCs w:val="18"/>
              </w:rPr>
              <w:t>Aspergillaceae</w:t>
            </w:r>
            <w:proofErr w:type="spellEnd"/>
            <w:r w:rsidRPr="00731642">
              <w:rPr>
                <w:rFonts w:eastAsia="Calibri" w:cs="Arial"/>
                <w:sz w:val="18"/>
                <w:szCs w:val="18"/>
              </w:rPr>
              <w:t>]</w:t>
            </w:r>
          </w:p>
        </w:tc>
        <w:tc>
          <w:tcPr>
            <w:tcW w:w="1276" w:type="dxa"/>
            <w:shd w:val="clear" w:color="auto" w:fill="FFFFFF"/>
          </w:tcPr>
          <w:p w14:paraId="6A4F63E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02B892E1" w14:textId="599C62DF"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DE772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32C94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0550A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985CF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FE2BC5A" w14:textId="77777777" w:rsidTr="0031751B">
        <w:trPr>
          <w:cantSplit/>
        </w:trPr>
        <w:tc>
          <w:tcPr>
            <w:tcW w:w="2830" w:type="dxa"/>
          </w:tcPr>
          <w:p w14:paraId="7421FE5E"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lastRenderedPageBreak/>
              <w:t xml:space="preserve">Aspergillus </w:t>
            </w:r>
            <w:proofErr w:type="spellStart"/>
            <w:r w:rsidRPr="00731642">
              <w:rPr>
                <w:rFonts w:eastAsia="Calibri" w:cs="Arial"/>
                <w:i/>
                <w:sz w:val="18"/>
                <w:szCs w:val="18"/>
              </w:rPr>
              <w:t>amstelodami</w:t>
            </w:r>
            <w:proofErr w:type="spellEnd"/>
            <w:r w:rsidRPr="00731642">
              <w:rPr>
                <w:rFonts w:eastAsia="Calibri" w:cs="Arial"/>
                <w:sz w:val="18"/>
                <w:szCs w:val="18"/>
              </w:rPr>
              <w:t xml:space="preserve"> Thom &amp; Church [</w:t>
            </w:r>
            <w:proofErr w:type="spellStart"/>
            <w:r w:rsidRPr="00731642">
              <w:rPr>
                <w:rFonts w:eastAsia="Calibri" w:cs="Arial"/>
                <w:sz w:val="18"/>
                <w:szCs w:val="18"/>
              </w:rPr>
              <w:t>Eurotiales</w:t>
            </w:r>
            <w:proofErr w:type="spellEnd"/>
            <w:r w:rsidRPr="00731642">
              <w:rPr>
                <w:rFonts w:eastAsia="Calibri" w:cs="Arial"/>
                <w:sz w:val="18"/>
                <w:szCs w:val="18"/>
              </w:rPr>
              <w:t xml:space="preserve">: </w:t>
            </w:r>
            <w:proofErr w:type="spellStart"/>
            <w:r w:rsidRPr="00731642">
              <w:rPr>
                <w:rFonts w:eastAsia="Calibri" w:cs="Helvetica"/>
                <w:iCs/>
                <w:sz w:val="18"/>
                <w:szCs w:val="18"/>
              </w:rPr>
              <w:t>Aspergillaceae</w:t>
            </w:r>
            <w:proofErr w:type="spellEnd"/>
            <w:r w:rsidRPr="00731642">
              <w:rPr>
                <w:rFonts w:eastAsia="Calibri" w:cs="Arial"/>
                <w:sz w:val="18"/>
                <w:szCs w:val="18"/>
              </w:rPr>
              <w:t xml:space="preserve">] (synonym: </w:t>
            </w:r>
            <w:proofErr w:type="spellStart"/>
            <w:r w:rsidRPr="00731642">
              <w:rPr>
                <w:rFonts w:eastAsia="Calibri" w:cs="Arial"/>
                <w:i/>
                <w:iCs/>
                <w:sz w:val="18"/>
                <w:szCs w:val="18"/>
              </w:rPr>
              <w:t>Eurotium</w:t>
            </w:r>
            <w:proofErr w:type="spellEnd"/>
            <w:r w:rsidRPr="00731642">
              <w:rPr>
                <w:rFonts w:eastAsia="Calibri" w:cs="Arial"/>
                <w:i/>
                <w:iCs/>
                <w:sz w:val="18"/>
                <w:szCs w:val="18"/>
              </w:rPr>
              <w:t xml:space="preserve"> </w:t>
            </w:r>
            <w:proofErr w:type="spellStart"/>
            <w:r w:rsidRPr="00731642">
              <w:rPr>
                <w:rFonts w:eastAsia="Calibri" w:cs="Arial"/>
                <w:i/>
                <w:iCs/>
                <w:sz w:val="18"/>
                <w:szCs w:val="18"/>
              </w:rPr>
              <w:t>amstelodami</w:t>
            </w:r>
            <w:proofErr w:type="spellEnd"/>
            <w:r w:rsidRPr="00731642">
              <w:rPr>
                <w:rFonts w:eastAsia="Calibri" w:cs="Arial"/>
                <w:sz w:val="18"/>
                <w:szCs w:val="18"/>
              </w:rPr>
              <w:t xml:space="preserve"> </w:t>
            </w:r>
            <w:proofErr w:type="spellStart"/>
            <w:r w:rsidRPr="00731642">
              <w:rPr>
                <w:rFonts w:eastAsia="Calibri" w:cs="Arial"/>
                <w:sz w:val="18"/>
                <w:szCs w:val="18"/>
              </w:rPr>
              <w:t>Mangin</w:t>
            </w:r>
            <w:proofErr w:type="spellEnd"/>
            <w:r w:rsidRPr="00731642">
              <w:rPr>
                <w:rFonts w:eastAsia="Calibri" w:cs="Arial"/>
                <w:sz w:val="18"/>
                <w:szCs w:val="18"/>
              </w:rPr>
              <w:t>)</w:t>
            </w:r>
          </w:p>
        </w:tc>
        <w:tc>
          <w:tcPr>
            <w:tcW w:w="1276" w:type="dxa"/>
            <w:shd w:val="clear" w:color="auto" w:fill="FFFFFF"/>
          </w:tcPr>
          <w:p w14:paraId="5728435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 Pimpinella</w:t>
            </w:r>
          </w:p>
        </w:tc>
        <w:tc>
          <w:tcPr>
            <w:tcW w:w="1701" w:type="dxa"/>
          </w:tcPr>
          <w:p w14:paraId="3EABA5A3" w14:textId="307C484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9FE39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9011F8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B233D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1ED18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C22BD58" w14:textId="77777777" w:rsidTr="0031751B">
        <w:trPr>
          <w:cantSplit/>
        </w:trPr>
        <w:tc>
          <w:tcPr>
            <w:tcW w:w="2830" w:type="dxa"/>
          </w:tcPr>
          <w:p w14:paraId="1860AA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w:t>
            </w:r>
            <w:proofErr w:type="spellStart"/>
            <w:r w:rsidRPr="00731642">
              <w:rPr>
                <w:rFonts w:eastAsia="Calibri" w:cs="Times New Roman"/>
                <w:i/>
                <w:sz w:val="18"/>
                <w:szCs w:val="18"/>
              </w:rPr>
              <w:t>candidus</w:t>
            </w:r>
            <w:proofErr w:type="spellEnd"/>
            <w:r w:rsidRPr="00731642">
              <w:rPr>
                <w:rFonts w:eastAsia="Calibri" w:cs="Times New Roman"/>
                <w:sz w:val="18"/>
                <w:szCs w:val="18"/>
              </w:rPr>
              <w:t xml:space="preserve"> Link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w:t>
            </w:r>
          </w:p>
        </w:tc>
        <w:tc>
          <w:tcPr>
            <w:tcW w:w="1276" w:type="dxa"/>
            <w:shd w:val="clear" w:color="auto" w:fill="FFFFFF"/>
          </w:tcPr>
          <w:p w14:paraId="4F7EA57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p>
        </w:tc>
        <w:tc>
          <w:tcPr>
            <w:tcW w:w="1701" w:type="dxa"/>
          </w:tcPr>
          <w:p w14:paraId="489EFBA2" w14:textId="3CC0C7D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PEVuZE5vdGU+PENpdGU+PEF1dGhvcj5Ib2NraW5nPC9BdXRob3I+PFllYXI+MjAwMzwvWWVhcj48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=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PEVuZE5vdGU+PENpdGU+PEF1dGhvcj5Ib2NraW5nPC9BdXRob3I+PFllYXI+MjAwMzwvWWVhcj48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=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62" w:tooltip="Hocking, 2003 #25716" w:history="1">
              <w:r w:rsidR="00B53B76">
                <w:rPr>
                  <w:rFonts w:eastAsia="Calibri" w:cs="Times New Roman"/>
                  <w:noProof/>
                  <w:sz w:val="18"/>
                  <w:szCs w:val="18"/>
                </w:rPr>
                <w:t>Hocking 2003</w:t>
              </w:r>
            </w:hyperlink>
            <w:r w:rsidR="00B53B76">
              <w:rPr>
                <w:rFonts w:eastAsia="Calibri" w:cs="Times New Roman"/>
                <w:noProof/>
                <w:sz w:val="18"/>
                <w:szCs w:val="18"/>
              </w:rPr>
              <w:t xml:space="preserve">; </w:t>
            </w:r>
            <w:hyperlink w:anchor="_ENREF_336" w:tooltip="Speare, 1994 #37840" w:history="1">
              <w:r w:rsidR="00B53B76">
                <w:rPr>
                  <w:rFonts w:eastAsia="Calibri" w:cs="Times New Roman"/>
                  <w:noProof/>
                  <w:sz w:val="18"/>
                  <w:szCs w:val="18"/>
                </w:rPr>
                <w:t>Speare et al. 1994</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62846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218FB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37143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B4048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8A61F8" w14:textId="77777777" w:rsidTr="0031751B">
        <w:trPr>
          <w:cantSplit/>
        </w:trPr>
        <w:tc>
          <w:tcPr>
            <w:tcW w:w="2830" w:type="dxa"/>
          </w:tcPr>
          <w:p w14:paraId="2BC686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w:t>
            </w:r>
            <w:proofErr w:type="spellStart"/>
            <w:r w:rsidRPr="00731642">
              <w:rPr>
                <w:rFonts w:eastAsia="Calibri" w:cs="Times New Roman"/>
                <w:i/>
                <w:sz w:val="18"/>
                <w:szCs w:val="18"/>
              </w:rPr>
              <w:t>chevalieri</w:t>
            </w:r>
            <w:proofErr w:type="spellEnd"/>
            <w:r w:rsidRPr="00731642">
              <w:rPr>
                <w:rFonts w:eastAsia="Calibri" w:cs="Times New Roman"/>
                <w:i/>
                <w:sz w:val="18"/>
                <w:szCs w:val="18"/>
              </w:rPr>
              <w:t xml:space="preserve"> </w:t>
            </w:r>
            <w:r w:rsidRPr="00731642">
              <w:rPr>
                <w:rFonts w:eastAsia="Calibri" w:cs="Times New Roman"/>
                <w:sz w:val="18"/>
                <w:szCs w:val="18"/>
              </w:rPr>
              <w:t>Thom &amp; Church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w:t>
            </w:r>
          </w:p>
        </w:tc>
        <w:tc>
          <w:tcPr>
            <w:tcW w:w="1276" w:type="dxa"/>
            <w:shd w:val="clear" w:color="auto" w:fill="FFFFFF"/>
          </w:tcPr>
          <w:p w14:paraId="7A2C4CE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108F8CB2" w14:textId="4C290E4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E153A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F71C59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AB63F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CB0A3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4E4A518" w14:textId="77777777" w:rsidTr="0031751B">
        <w:trPr>
          <w:cantSplit/>
        </w:trPr>
        <w:tc>
          <w:tcPr>
            <w:tcW w:w="2830" w:type="dxa"/>
          </w:tcPr>
          <w:p w14:paraId="2ADD52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w:t>
            </w:r>
            <w:proofErr w:type="spellStart"/>
            <w:r w:rsidRPr="00731642">
              <w:rPr>
                <w:rFonts w:eastAsia="Calibri" w:cs="Times New Roman"/>
                <w:i/>
                <w:sz w:val="18"/>
                <w:szCs w:val="18"/>
              </w:rPr>
              <w:t>clavatus</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1834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w:t>
            </w:r>
          </w:p>
        </w:tc>
        <w:tc>
          <w:tcPr>
            <w:tcW w:w="1276" w:type="dxa"/>
            <w:shd w:val="clear" w:color="auto" w:fill="FFFFFF"/>
          </w:tcPr>
          <w:p w14:paraId="07AEA45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51E45C0D" w14:textId="5220D51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0AC378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9DA7F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E657B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63E739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0200FC8" w14:textId="77777777" w:rsidTr="0031751B">
        <w:trPr>
          <w:cantSplit/>
        </w:trPr>
        <w:tc>
          <w:tcPr>
            <w:tcW w:w="2830" w:type="dxa"/>
          </w:tcPr>
          <w:p w14:paraId="429E69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w:t>
            </w:r>
            <w:proofErr w:type="spellStart"/>
            <w:r w:rsidRPr="00731642">
              <w:rPr>
                <w:rFonts w:eastAsia="Calibri" w:cs="Times New Roman"/>
                <w:i/>
                <w:sz w:val="18"/>
                <w:szCs w:val="18"/>
              </w:rPr>
              <w:t>deflectus</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Fenell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Raper</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w:t>
            </w:r>
          </w:p>
        </w:tc>
        <w:tc>
          <w:tcPr>
            <w:tcW w:w="1276" w:type="dxa"/>
            <w:shd w:val="clear" w:color="auto" w:fill="FFFFFF"/>
          </w:tcPr>
          <w:p w14:paraId="52470C2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0AA9CC4C" w14:textId="7094551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&lt;EndNote&gt;&lt;Cite&gt;&lt;Author&gt;Robinson&lt;/Author&gt;&lt;Year&gt;2000&lt;/Year&gt;&lt;RecNum&gt;27647&lt;/RecNum&gt;&lt;DisplayText&gt;(Robinson et al. 2000)&lt;/DisplayText&gt;&lt;record&gt;&lt;rec-number&gt;27647&lt;/rec-number&gt;&lt;foreign-keys&gt;&lt;key app="EN" db-id="pxwxw0er9zv2fxezxdk5tt5utz5p5vtrwdv0" timestamp="1497847299"&gt;27647&lt;/key&gt;&lt;/foreign-keys&gt;&lt;ref-type name="Journal Articles"&gt;17&lt;/ref-type&gt;&lt;contributors&gt;&lt;authors&gt;&lt;author&gt;Robinson,W.F.&lt;/author&gt;&lt;author&gt;Connole,M.D.&lt;/author&gt;&lt;author&gt;King,T.J.&lt;/author&gt;&lt;author&gt;Pitt,J.I.&lt;/author&gt;&lt;author&gt;Moss,S.M.&lt;/author&gt;&lt;/authors&gt;&lt;/contributors&gt;&lt;titles&gt;&lt;title&gt;&lt;style face="normal" font="default" size="100%"&gt;Systemic mycosis due to &lt;/style&gt;&lt;style face="italic" font="default" size="100%"&gt;Aspergillus deflectus&lt;/style&gt;&lt;style face="normal" font="default" size="100%"&gt; in a dog&lt;/style&gt;&lt;/title&gt;&lt;secondary-title&gt;Australian Veterinary Journal&lt;/secondary-title&gt;&lt;/titles&gt;&lt;periodical&gt;&lt;full-title&gt;Australian Veterinary Journal&lt;/full-title&gt;&lt;/periodical&gt;&lt;pages&gt;600-602&lt;/pages&gt;&lt;volume&gt;78&lt;/volume&gt;&lt;dates&gt;&lt;year&gt;2000&lt;/year&gt;&lt;/dates&gt;&lt;urls&gt;&lt;pdf-urls&gt;&lt;url&gt;J:\E Library\Plant Catalogue\R\Robinson et al 2000 EN27647.pdf&lt;/url&gt;&lt;/pdf-urls&gt;&lt;/urls&gt;&lt;custom1&gt;Grains,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6" w:tooltip="Robinson, 2000 #27647" w:history="1">
              <w:r w:rsidR="00B53B76">
                <w:rPr>
                  <w:rFonts w:eastAsia="Calibri" w:cs="Times New Roman"/>
                  <w:noProof/>
                  <w:sz w:val="18"/>
                  <w:szCs w:val="18"/>
                </w:rPr>
                <w:t>Robinson et al. 2000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F0F45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7F644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A84F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0ABD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75630B" w14:textId="77777777" w:rsidTr="0031751B">
        <w:trPr>
          <w:cantSplit/>
        </w:trPr>
        <w:tc>
          <w:tcPr>
            <w:tcW w:w="2830" w:type="dxa"/>
          </w:tcPr>
          <w:p w14:paraId="090A290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Segoe UI"/>
                <w:i/>
                <w:sz w:val="18"/>
                <w:szCs w:val="18"/>
              </w:rPr>
              <w:t xml:space="preserve">Aspergillus </w:t>
            </w:r>
            <w:proofErr w:type="spellStart"/>
            <w:r w:rsidRPr="00731642">
              <w:rPr>
                <w:rFonts w:eastAsia="Calibri" w:cs="Segoe UI"/>
                <w:i/>
                <w:sz w:val="18"/>
                <w:szCs w:val="18"/>
              </w:rPr>
              <w:t>flavipes</w:t>
            </w:r>
            <w:proofErr w:type="spellEnd"/>
            <w:r w:rsidRPr="00731642">
              <w:rPr>
                <w:rFonts w:eastAsia="Calibri" w:cs="Segoe U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Bainier</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Sartory</w:t>
            </w:r>
            <w:proofErr w:type="spellEnd"/>
            <w:r w:rsidRPr="00731642">
              <w:rPr>
                <w:rFonts w:eastAsia="Calibri" w:cs="Times New Roman"/>
                <w:sz w:val="18"/>
                <w:szCs w:val="18"/>
              </w:rPr>
              <w:t>) Thom &amp; Church</w:t>
            </w:r>
            <w:r w:rsidRPr="00731642">
              <w:rPr>
                <w:rFonts w:eastAsia="Calibri" w:cs="Helvetica"/>
                <w:i/>
                <w:sz w:val="18"/>
                <w:szCs w:val="18"/>
                <w:lang w:val="en-US"/>
              </w:rPr>
              <w:t xml:space="preserve"> </w:t>
            </w:r>
            <w:r w:rsidRPr="00731642">
              <w:rPr>
                <w:rFonts w:eastAsia="Calibri" w:cs="Helvetica"/>
                <w:sz w:val="18"/>
                <w:szCs w:val="18"/>
                <w:lang w:val="en-US"/>
              </w:rPr>
              <w:t>[</w:t>
            </w:r>
            <w:proofErr w:type="spellStart"/>
            <w:r w:rsidRPr="00731642">
              <w:rPr>
                <w:rFonts w:eastAsia="Calibri" w:cs="Helvetica"/>
                <w:sz w:val="18"/>
                <w:szCs w:val="18"/>
                <w:lang w:val="en-US"/>
              </w:rPr>
              <w:t>Eurotiales</w:t>
            </w:r>
            <w:proofErr w:type="spellEnd"/>
            <w:r w:rsidRPr="00731642">
              <w:rPr>
                <w:rFonts w:eastAsia="Calibri" w:cs="Helvetica"/>
                <w:sz w:val="18"/>
                <w:szCs w:val="18"/>
                <w:lang w:val="en-US"/>
              </w:rPr>
              <w:t xml:space="preserve">: </w:t>
            </w:r>
            <w:proofErr w:type="spellStart"/>
            <w:r w:rsidRPr="00731642">
              <w:rPr>
                <w:rFonts w:eastAsia="Calibri" w:cs="Helvetica"/>
                <w:iCs/>
                <w:sz w:val="18"/>
                <w:szCs w:val="18"/>
              </w:rPr>
              <w:t>Aspergillaceae</w:t>
            </w:r>
            <w:proofErr w:type="spellEnd"/>
            <w:r w:rsidRPr="00731642">
              <w:rPr>
                <w:rFonts w:eastAsia="Calibri" w:cs="Helvetica"/>
                <w:sz w:val="18"/>
                <w:szCs w:val="18"/>
                <w:lang w:val="en-US"/>
              </w:rPr>
              <w:t>]</w:t>
            </w:r>
          </w:p>
        </w:tc>
        <w:tc>
          <w:tcPr>
            <w:tcW w:w="1276" w:type="dxa"/>
            <w:shd w:val="clear" w:color="auto" w:fill="FFFFFF"/>
          </w:tcPr>
          <w:p w14:paraId="65D49BF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r w:rsidRPr="00731642">
              <w:rPr>
                <w:rFonts w:eastAsia="Calibri" w:cs="Times New Roman"/>
                <w:sz w:val="18"/>
                <w:szCs w:val="18"/>
              </w:rPr>
              <w:t xml:space="preserve">, </w:t>
            </w:r>
            <w:r w:rsidRPr="00731642">
              <w:rPr>
                <w:rFonts w:eastAsia="Calibri" w:cs="Times New Roman"/>
                <w:i/>
                <w:sz w:val="18"/>
                <w:szCs w:val="18"/>
              </w:rPr>
              <w:t>Cuminum</w:t>
            </w:r>
          </w:p>
        </w:tc>
        <w:tc>
          <w:tcPr>
            <w:tcW w:w="1701" w:type="dxa"/>
          </w:tcPr>
          <w:p w14:paraId="286FB2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011C207" w14:textId="50E786A8"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 xml:space="preserve">Cuminum cyminum </w:t>
            </w:r>
            <w:r w:rsidRPr="00731642">
              <w:rPr>
                <w:rFonts w:eastAsia="Calibri" w:cs="Helvetica"/>
                <w:iCs/>
                <w:sz w:val="18"/>
                <w:szCs w:val="18"/>
              </w:rPr>
              <w:t xml:space="preserve">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&lt;EndNote&gt;&lt;Cite&gt;&lt;Author&gt;Dawar&lt;/Author&gt;&lt;Year&gt;2014&lt;/Year&gt;&lt;RecNum&gt;37841&lt;/RecNum&gt;&lt;DisplayText&gt;(Dawar, Tariq &amp;amp; Ejaz 2014)&lt;/DisplayText&gt;&lt;record&gt;&lt;rec-number&gt;37841&lt;/rec-number&gt;&lt;foreign-keys&gt;&lt;key app="EN" db-id="pxwxw0er9zv2fxezxdk5tt5utz5p5vtrwdv0" timestamp="1581651178"&gt;37841&lt;/key&gt;&lt;/foreign-keys&gt;&lt;ref-type name="Journal Articles"&gt;17&lt;/ref-type&gt;&lt;contributors&gt;&lt;authors&gt;&lt;author&gt;Dawar, S.&lt;/author&gt;&lt;author&gt;Tariq, M.&lt;/author&gt;&lt;author&gt;Ejaz, H&lt;/author&gt;&lt;/authors&gt;&lt;/contributors&gt;&lt;titles&gt;&lt;title&gt;&lt;style face="normal" font="default" size="100%"&gt;Observation of seed borne mycoflora related with cumin (&lt;/style&gt;&lt;style face="italic" font="default" size="100%"&gt;Cuminum cyminum&lt;/style&gt;&lt;style face="normal" font="default" size="100%"&gt; L.)&lt;/style&gt;&lt;/title&gt;&lt;secondary-title&gt;International Journal of Biological Research&lt;/secondary-title&gt;&lt;/titles&gt;&lt;periodical&gt;&lt;full-title&gt;International Journal of Biological Research&lt;/full-title&gt;&lt;/periodical&gt;&lt;pages&gt;89-92&lt;/pages&gt;&lt;volume&gt;2&lt;/volume&gt;&lt;number&gt;2&lt;/number&gt;&lt;keywords&gt;&lt;keyword&gt;cumin seeds&lt;/keyword&gt;&lt;keyword&gt;ISTA&lt;/keyword&gt;&lt;keyword&gt;pathogenic fungi&lt;/keyword&gt;&lt;keyword&gt;seedborne flora&lt;/keyword&gt;&lt;keyword&gt;calcium hypochlorite&lt;/keyword&gt;&lt;keyword&gt;Fusarium oxysporum&lt;/keyword&gt;&lt;keyword&gt;Aspergillus&lt;/keyword&gt;&lt;/keywords&gt;&lt;dates&gt;&lt;year&gt;2014&lt;/year&gt;&lt;/dates&gt;&lt;urls&gt;&lt;pdf-urls&gt;&lt;url&gt;file://J:\E Library\Plant Catalogue\D\Dawar et al EN37841.pdf&lt;/url&gt;&lt;/pdf-urls&gt;&lt;/urls&gt;&lt;custom1&gt;Apiaceae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1" w:tooltip="Dawar, 2014 #37841" w:history="1">
              <w:r w:rsidR="00B53B76">
                <w:rPr>
                  <w:rFonts w:eastAsia="Calibri" w:cs="Helvetica"/>
                  <w:noProof/>
                  <w:sz w:val="18"/>
                  <w:szCs w:val="18"/>
                </w:rPr>
                <w:t>Dawar, Tariq &amp; Ejaz 2014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T</w:t>
            </w:r>
            <w:r w:rsidRPr="00731642">
              <w:rPr>
                <w:rFonts w:eastAsia="Calibri" w:cs="Helvetica"/>
                <w:sz w:val="18"/>
                <w:szCs w:val="18"/>
                <w:lang w:val="en-US"/>
              </w:rPr>
              <w:t>his fungus has also been reported occurring on</w:t>
            </w:r>
            <w:r w:rsidRPr="00731642">
              <w:rPr>
                <w:rFonts w:eastAsia="Calibri" w:cs="Helvetica"/>
                <w:sz w:val="18"/>
                <w:szCs w:val="18"/>
              </w:rPr>
              <w:t xml:space="preserve"> </w:t>
            </w:r>
            <w:r w:rsidRPr="00731642">
              <w:rPr>
                <w:rFonts w:eastAsia="Calibri" w:cs="Helvetica"/>
                <w:i/>
                <w:sz w:val="18"/>
                <w:szCs w:val="18"/>
              </w:rPr>
              <w:t>Coriandrum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&lt;EndNote&gt;&lt;Cite&gt;&lt;Author&gt;Pitt&lt;/Author&gt;&lt;Year&gt;2009&lt;/Year&gt;&lt;RecNum&gt;25172&lt;/RecNum&gt;&lt;DisplayText&gt;(Pitt &amp;amp; Hocking 2009)&lt;/DisplayText&gt;&lt;record&gt;&lt;rec-number&gt;25172&lt;/rec-number&gt;&lt;foreign-keys&gt;&lt;key app="EN" db-id="pxwxw0er9zv2fxezxdk5tt5utz5p5vtrwdv0" timestamp="1474607022"&gt;25172&lt;/key&gt;&lt;/foreign-keys&gt;&lt;ref-type name="Books"&gt;6&lt;/ref-type&gt;&lt;contributors&gt;&lt;authors&gt;&lt;author&gt;Pitt, J.I. &lt;/author&gt;&lt;author&gt;Hocking, A.D. &lt;/author&gt;&lt;/authors&gt;&lt;/contributors&gt;&lt;titles&gt;&lt;title&gt;Fungi and food spoilage&lt;/title&gt;&lt;/titles&gt;&lt;pages&gt;1-593&lt;/pages&gt;&lt;dates&gt;&lt;year&gt;2009&lt;/year&gt;&lt;/dates&gt;&lt;pub-location&gt;Sydney&lt;/pub-location&gt;&lt;publisher&gt;Springer Science &amp;amp; Business Media&lt;/publisher&gt;&lt;isbn&gt;1461563917, 9781461563914&lt;/isbn&gt;&lt;urls&gt;&lt;pdf-urls&gt;&lt;url&gt;file://J:\E Library\Plant Catalogue\P\Pitt JI EN25172.pdf&lt;/url&gt;&lt;url&gt;file://J:\E Library\Plant Catalogue\P\Pitt 2009 EN25172 ch1.pdf&lt;/url&gt;&lt;url&gt;file://J:\E Library\Plant Catalogue\P\Pitt 2009 EN25172 ch2.pdf&lt;/url&gt;&lt;url&gt;file://J:\E Library\Plant Catalogue\P\Pitt 2009 EN25172 ch3.pdf&lt;/url&gt;&lt;url&gt;file://J:\E Library\Plant Catalogue\P\Pitt 2009 EN25172 ch4.pdf&lt;/url&gt;&lt;url&gt;file://J:\E Library\Plant Catalogue\P\Pitt 2009 EN25172 ch5.pdf&lt;/url&gt;&lt;url&gt;file://J:\E Library\Plant Catalogue\P\Pitt 2009 EN25172 ch6.pdf&lt;/url&gt;&lt;url&gt;file://J:\E Library\Plant Catalogue\P\Pitt 2009 EN25172 ch7.pdf&lt;/url&gt;&lt;url&gt;file://J:\E Library\Plant Catalogue\P\Pitt 2009 EN25172 ch8.pdf&lt;/url&gt;&lt;url&gt;file://J:\E Library\Plant Catalogue\P\Pitt 2009 EN25172 ch9.pdf&lt;/url&gt;&lt;url&gt;file://J:\E Library\Plant Catalogue\P\Pitt 2009 EN25172 ch11.pdf&lt;/url&gt;&lt;url&gt;file://J:\E Library\Plant Catalogue\P\Pitt 2009 EN25172 ch10.pdf&lt;/url&gt;&lt;url&gt;file://J:\E Library\Plant Catalogue\P\Pitt 2009 EN25172 ch12.pdf&lt;/url&gt;&lt;/pdf-urls&gt;&lt;/urls&gt;&lt;custom1&gt;Indonesian dragon fruit_SK&lt;/custom1&gt;&lt;/record&gt;&lt;/Cite&gt;&lt;/EndNote&gt;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1" w:tooltip="Pitt, 2009 #25172" w:history="1">
              <w:r w:rsidR="00B53B76">
                <w:rPr>
                  <w:rFonts w:eastAsia="Calibri" w:cs="Helvetica"/>
                  <w:noProof/>
                  <w:sz w:val="18"/>
                  <w:szCs w:val="18"/>
                </w:rPr>
                <w:t>Pitt &amp; Hocking 2009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244D742A" w14:textId="5DCEE5B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r w:rsidRPr="00731642">
              <w:rPr>
                <w:rFonts w:eastAsia="Calibri" w:cs="Times New Roman"/>
                <w:i/>
                <w:sz w:val="18"/>
                <w:szCs w:val="18"/>
              </w:rPr>
              <w:t xml:space="preserve">Aspergillus </w:t>
            </w:r>
            <w:proofErr w:type="spellStart"/>
            <w:r w:rsidRPr="00731642">
              <w:rPr>
                <w:rFonts w:eastAsia="Calibri" w:cs="Times New Roman"/>
                <w:i/>
                <w:sz w:val="18"/>
                <w:szCs w:val="18"/>
              </w:rPr>
              <w:t>flavipes</w:t>
            </w:r>
            <w:proofErr w:type="spellEnd"/>
            <w:r w:rsidRPr="00731642">
              <w:rPr>
                <w:rFonts w:eastAsia="Calibri" w:cs="Times New Roman"/>
                <w:sz w:val="18"/>
                <w:szCs w:val="18"/>
              </w:rPr>
              <w:t xml:space="preserve"> 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w:t>
            </w:r>
            <w:r w:rsidRPr="00731642">
              <w:rPr>
                <w:rFonts w:eastAsia="Calibri" w:cs="Helvetica"/>
                <w:sz w:val="18"/>
                <w:szCs w:val="18"/>
              </w:rPr>
              <w:t xml:space="preserve"> Spread of this fungus from the seed pathway could occur via air-borne spores.</w:t>
            </w:r>
          </w:p>
        </w:tc>
        <w:tc>
          <w:tcPr>
            <w:tcW w:w="2126" w:type="dxa"/>
            <w:shd w:val="clear" w:color="auto" w:fill="FFFFFF"/>
          </w:tcPr>
          <w:p w14:paraId="4A6E3F22" w14:textId="2CBF2C3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fungus has an adverse impact. It is not considered to have the potential for economic consequences in Australia.</w:t>
            </w:r>
          </w:p>
        </w:tc>
        <w:tc>
          <w:tcPr>
            <w:tcW w:w="1276" w:type="dxa"/>
            <w:shd w:val="clear" w:color="auto" w:fill="FFFFFF"/>
          </w:tcPr>
          <w:p w14:paraId="0278C6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54F3E31" w14:textId="77777777" w:rsidTr="0031751B">
        <w:trPr>
          <w:cantSplit/>
        </w:trPr>
        <w:tc>
          <w:tcPr>
            <w:tcW w:w="2830" w:type="dxa"/>
          </w:tcPr>
          <w:p w14:paraId="286586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Aspergillus flavus</w:t>
            </w:r>
            <w:r w:rsidRPr="00731642">
              <w:rPr>
                <w:rFonts w:eastAsia="Calibri" w:cs="Times New Roman"/>
                <w:sz w:val="18"/>
                <w:szCs w:val="18"/>
              </w:rPr>
              <w:t xml:space="preserve"> Link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 xml:space="preserve">] </w:t>
            </w:r>
            <w:r w:rsidRPr="00731642">
              <w:rPr>
                <w:rFonts w:eastAsia="Calibri" w:cs="Helvetica"/>
                <w:sz w:val="18"/>
                <w:szCs w:val="18"/>
              </w:rPr>
              <w:t xml:space="preserve">(synonym: </w:t>
            </w:r>
            <w:r w:rsidRPr="00731642">
              <w:rPr>
                <w:rFonts w:eastAsia="Calibri" w:cs="Helvetica"/>
                <w:i/>
                <w:iCs/>
                <w:sz w:val="18"/>
                <w:szCs w:val="18"/>
                <w:lang w:val="de-DE"/>
              </w:rPr>
              <w:t>Aspergillus oryzae</w:t>
            </w:r>
            <w:r w:rsidRPr="00731642">
              <w:rPr>
                <w:rFonts w:eastAsia="Calibri" w:cs="Times New Roman"/>
                <w:sz w:val="18"/>
                <w:szCs w:val="18"/>
              </w:rPr>
              <w:t xml:space="preserve"> (</w:t>
            </w:r>
            <w:proofErr w:type="spellStart"/>
            <w:r w:rsidRPr="00731642">
              <w:rPr>
                <w:rFonts w:eastAsia="Calibri" w:cs="Times New Roman"/>
                <w:sz w:val="18"/>
                <w:szCs w:val="18"/>
              </w:rPr>
              <w:t>Ahlb</w:t>
            </w:r>
            <w:proofErr w:type="spellEnd"/>
            <w:r w:rsidRPr="00731642">
              <w:rPr>
                <w:rFonts w:eastAsia="Calibri" w:cs="Times New Roman"/>
                <w:sz w:val="18"/>
                <w:szCs w:val="18"/>
              </w:rPr>
              <w:t>.) Cohn</w:t>
            </w:r>
            <w:r w:rsidRPr="00731642">
              <w:rPr>
                <w:rFonts w:eastAsia="Calibri" w:cs="Helvetica"/>
                <w:iCs/>
                <w:sz w:val="18"/>
                <w:szCs w:val="18"/>
                <w:lang w:val="de-DE"/>
              </w:rPr>
              <w:t>)</w:t>
            </w:r>
          </w:p>
        </w:tc>
        <w:tc>
          <w:tcPr>
            <w:tcW w:w="1276" w:type="dxa"/>
            <w:shd w:val="clear" w:color="auto" w:fill="FFFFFF"/>
          </w:tcPr>
          <w:p w14:paraId="59D73E0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3173B2E4" w14:textId="01B5A33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PEVuZE5vdGU+PENpdGU+PEF1dGhvcj5TaW1tb25kczwvQXV0aG9yPjxZZWFyPjE5NjY8L1llYXI+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eXdvcmQ+RW50cnk8L2tleXdvcmQ+PC9rZXl3b3Jkcz48ZGF0ZXM+PHllYXI+MjAyMDwveWVhcj48
cHViLWRhdGVzPjxkYXRlPjIwMjA8L2RhdGU+PC9wdWItZGF0ZXM+PC9kYXRlcz48cHVibGlzaGVy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cmxzPjxjdXN0b20xPnVwZGF0ZWRfUkc8L2N1c3RvbTE+PC9yZWNvcmQ+PC9DaXRlPjwvRW5kTm90
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PEVuZE5vdGU+PENpdGU+PEF1dGhvcj5TaW1tb25kczwvQXV0aG9yPjxZZWFyPjE5NjY8L1llYXI+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eXdvcmQ+RW50cnk8L2tleXdvcmQ+PC9rZXl3b3Jkcz48ZGF0ZXM+PHllYXI+MjAyMDwveWVhcj48
cHViLWRhdGVzPjxkYXRlPjIwMjA8L2RhdGU+PC9wdWItZGF0ZXM+PC9kYXRlcz48cHVibGlzaGVy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cmxzPjxjdXN0b20xPnVwZGF0ZWRfUkc8L2N1c3RvbTE+PC9yZWNvcmQ+PC9DaXRlPjwvRW5kTm90
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62" w:tooltip="Hocking, 2003 #25716" w:history="1">
              <w:r w:rsidR="00B53B76">
                <w:rPr>
                  <w:rFonts w:eastAsia="Calibri" w:cs="Times New Roman"/>
                  <w:noProof/>
                  <w:sz w:val="18"/>
                  <w:szCs w:val="18"/>
                </w:rPr>
                <w:t>Hocking 2003</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5" w:tooltip="Simmonds, 1966 #1510" w:history="1">
              <w:r w:rsidR="00B53B76">
                <w:rPr>
                  <w:rFonts w:eastAsia="Calibri" w:cs="Times New Roman"/>
                  <w:noProof/>
                  <w:sz w:val="18"/>
                  <w:szCs w:val="18"/>
                </w:rPr>
                <w:t>Simmonds 1966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EA2A3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06A3A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663B8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AA2DE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B1FC0CA" w14:textId="77777777" w:rsidTr="0031751B">
        <w:trPr>
          <w:cantSplit/>
        </w:trPr>
        <w:tc>
          <w:tcPr>
            <w:tcW w:w="2830" w:type="dxa"/>
          </w:tcPr>
          <w:p w14:paraId="1C119D5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Aspergillus </w:t>
            </w:r>
            <w:proofErr w:type="spellStart"/>
            <w:r w:rsidRPr="00731642">
              <w:rPr>
                <w:rFonts w:eastAsia="Calibri" w:cs="Times New Roman"/>
                <w:bCs/>
                <w:i/>
                <w:sz w:val="18"/>
                <w:szCs w:val="18"/>
              </w:rPr>
              <w:t>foeniculicola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Udagawa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Trichocomaceae</w:t>
            </w:r>
            <w:proofErr w:type="spellEnd"/>
            <w:r w:rsidRPr="00731642">
              <w:rPr>
                <w:rFonts w:eastAsia="Calibri" w:cs="Times New Roman"/>
                <w:sz w:val="18"/>
                <w:szCs w:val="18"/>
              </w:rPr>
              <w:t>] (synonym:</w:t>
            </w:r>
            <w:r w:rsidRPr="00731642">
              <w:rPr>
                <w:rFonts w:eastAsia="Calibri" w:cs="Arial"/>
                <w:i/>
                <w:sz w:val="18"/>
                <w:szCs w:val="18"/>
              </w:rPr>
              <w:t xml:space="preserve"> </w:t>
            </w:r>
            <w:proofErr w:type="spellStart"/>
            <w:r w:rsidRPr="00731642">
              <w:rPr>
                <w:rFonts w:eastAsia="Calibri" w:cs="Arial"/>
                <w:i/>
                <w:sz w:val="18"/>
                <w:szCs w:val="18"/>
              </w:rPr>
              <w:t>Emericella</w:t>
            </w:r>
            <w:proofErr w:type="spellEnd"/>
            <w:r w:rsidRPr="00731642">
              <w:rPr>
                <w:rFonts w:eastAsia="Calibri" w:cs="Arial"/>
                <w:i/>
                <w:sz w:val="18"/>
                <w:szCs w:val="18"/>
              </w:rPr>
              <w:t xml:space="preserve"> </w:t>
            </w:r>
            <w:proofErr w:type="spellStart"/>
            <w:r w:rsidRPr="00731642">
              <w:rPr>
                <w:rFonts w:eastAsia="Calibri" w:cs="Arial"/>
                <w:i/>
                <w:sz w:val="18"/>
                <w:szCs w:val="18"/>
              </w:rPr>
              <w:t>foeniculicola</w:t>
            </w:r>
            <w:proofErr w:type="spellEnd"/>
            <w:r w:rsidRPr="00731642">
              <w:rPr>
                <w:rFonts w:eastAsia="Calibri" w:cs="Arial"/>
                <w:sz w:val="18"/>
                <w:szCs w:val="18"/>
              </w:rPr>
              <w:t xml:space="preserve"> </w:t>
            </w:r>
            <w:proofErr w:type="spellStart"/>
            <w:r w:rsidRPr="00731642">
              <w:rPr>
                <w:rFonts w:eastAsia="Calibri" w:cs="Arial"/>
                <w:sz w:val="18"/>
                <w:szCs w:val="18"/>
              </w:rPr>
              <w:t>Udagawa</w:t>
            </w:r>
            <w:proofErr w:type="spellEnd"/>
            <w:r w:rsidRPr="00731642">
              <w:rPr>
                <w:rFonts w:eastAsia="Calibri" w:cs="Times New Roman"/>
                <w:bCs/>
                <w:sz w:val="18"/>
                <w:szCs w:val="18"/>
              </w:rPr>
              <w:t>)</w:t>
            </w:r>
          </w:p>
        </w:tc>
        <w:tc>
          <w:tcPr>
            <w:tcW w:w="1276" w:type="dxa"/>
            <w:shd w:val="clear" w:color="auto" w:fill="FFFFFF"/>
          </w:tcPr>
          <w:p w14:paraId="6ACDEDA4"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7922A1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4087FAC8" w14:textId="04B516A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seeds</w:t>
            </w:r>
            <w:r w:rsidRPr="00731642">
              <w:rPr>
                <w:rFonts w:eastAsia="Calibri" w:cs="Helvetica"/>
                <w:sz w:val="18"/>
                <w:szCs w:val="18"/>
                <w:lang w:val="en-US"/>
              </w:rPr>
              <w:t xml:space="preserve"> do not provide a pathway for this fungus. It occurs on</w:t>
            </w:r>
            <w:r w:rsidRPr="00731642">
              <w:rPr>
                <w:rFonts w:eastAsia="Calibri" w:cs="Times New Roman"/>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vulgare </w:t>
            </w:r>
            <w:r w:rsidRPr="00731642">
              <w:rPr>
                <w:rFonts w:eastAsia="Calibri" w:cs="Helvetica"/>
                <w:iCs/>
                <w:sz w:val="18"/>
                <w:szCs w:val="18"/>
              </w:rPr>
              <w:t xml:space="preserve">and is carried by the seeds of this host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Catalogue\R&lt;/style&gt;&lt;/orig-pub&gt;&lt;label&gt;75673&lt;/label&gt;&lt;urls&gt;&lt;pdf-urls&gt;&lt;url&gt;file://J:\E Library\Plant Catalogue\R\Richardson 1990 EN11686.pdf&lt;/url&gt;&lt;/pdf-urls&gt;&lt;/urls&gt;&lt;custom1&gt;Citrus virus sp Korean chestnuts jd&lt;/custom1&gt;&lt;/record&gt;&lt;/Cite&gt;&lt;/EndNote&gt;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3" w:tooltip="Richardson, 1990 #11686" w:history="1">
              <w:r w:rsidR="00B53B76">
                <w:rPr>
                  <w:rFonts w:eastAsia="Calibri" w:cs="Times New Roman"/>
                  <w:noProof/>
                  <w:sz w:val="18"/>
                  <w:szCs w:val="18"/>
                </w:rPr>
                <w:t>Richardson 1990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3BACACE3" w14:textId="7870940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r w:rsidRPr="00731642">
              <w:rPr>
                <w:rFonts w:eastAsia="Calibri" w:cs="Times New Roman"/>
                <w:i/>
                <w:sz w:val="18"/>
                <w:szCs w:val="18"/>
              </w:rPr>
              <w:t xml:space="preserve">Aspergillus </w:t>
            </w:r>
            <w:proofErr w:type="spellStart"/>
            <w:r w:rsidRPr="00731642">
              <w:rPr>
                <w:rFonts w:eastAsia="Calibri" w:cs="Times New Roman"/>
                <w:i/>
                <w:sz w:val="18"/>
                <w:szCs w:val="18"/>
              </w:rPr>
              <w:t>foeniculicola</w:t>
            </w:r>
            <w:proofErr w:type="spellEnd"/>
            <w:r w:rsidRPr="00731642">
              <w:rPr>
                <w:rFonts w:eastAsia="Calibri" w:cs="Times New Roman"/>
                <w:sz w:val="18"/>
                <w:szCs w:val="18"/>
              </w:rPr>
              <w:t xml:space="preserve"> could establish and spread in Australia. </w:t>
            </w:r>
            <w:r w:rsidRPr="009E6583">
              <w:rPr>
                <w:rFonts w:eastAsia="Calibri" w:cs="Times New Roman"/>
                <w:sz w:val="18"/>
                <w:szCs w:val="18"/>
              </w:rPr>
              <w:t xml:space="preserve">This fungus is established in Japan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9E6583">
              <w:rPr>
                <w:rFonts w:eastAsia="Calibri" w:cs="Times New Roman"/>
                <w:sz w:val="18"/>
                <w:szCs w:val="18"/>
              </w:rPr>
              <w:t>, and parts of Australia have similar climatic conditions.</w:t>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6A715F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fungus has an adverse impact. It is not considered to have the potential for economic consequences in Australia.</w:t>
            </w:r>
          </w:p>
        </w:tc>
        <w:tc>
          <w:tcPr>
            <w:tcW w:w="1276" w:type="dxa"/>
            <w:shd w:val="clear" w:color="auto" w:fill="FFFFFF"/>
          </w:tcPr>
          <w:p w14:paraId="1A62CB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AC99F2" w14:textId="77777777" w:rsidTr="0031751B">
        <w:trPr>
          <w:cantSplit/>
        </w:trPr>
        <w:tc>
          <w:tcPr>
            <w:tcW w:w="2830" w:type="dxa"/>
          </w:tcPr>
          <w:p w14:paraId="6C33EC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fumigatus </w:t>
            </w:r>
            <w:proofErr w:type="spellStart"/>
            <w:r w:rsidRPr="00731642">
              <w:rPr>
                <w:rFonts w:eastAsia="Calibri" w:cs="Times New Roman"/>
                <w:sz w:val="18"/>
                <w:szCs w:val="18"/>
              </w:rPr>
              <w:t>Fresen</w:t>
            </w:r>
            <w:proofErr w:type="spellEnd"/>
            <w:r w:rsidRPr="00731642">
              <w:rPr>
                <w:rFonts w:eastAsia="Calibri" w:cs="Times New Roman"/>
                <w:sz w:val="18"/>
                <w:szCs w:val="18"/>
              </w:rPr>
              <w:t>.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w:t>
            </w:r>
          </w:p>
        </w:tc>
        <w:tc>
          <w:tcPr>
            <w:tcW w:w="1276" w:type="dxa"/>
            <w:shd w:val="clear" w:color="auto" w:fill="FFFFFF"/>
          </w:tcPr>
          <w:p w14:paraId="1F0CC81A"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r w:rsidRPr="00731642">
              <w:rPr>
                <w:rFonts w:eastAsia="Calibri" w:cs="Times New Roman"/>
                <w:i/>
                <w:sz w:val="18"/>
                <w:szCs w:val="18"/>
              </w:rPr>
              <w:t>, Pimpinella</w:t>
            </w:r>
          </w:p>
        </w:tc>
        <w:tc>
          <w:tcPr>
            <w:tcW w:w="1701" w:type="dxa"/>
          </w:tcPr>
          <w:p w14:paraId="48655A19" w14:textId="1B60D70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33E43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6C1BD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18D24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EBACF3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8BCED00" w14:textId="77777777" w:rsidTr="0031751B">
        <w:trPr>
          <w:cantSplit/>
        </w:trPr>
        <w:tc>
          <w:tcPr>
            <w:tcW w:w="2830" w:type="dxa"/>
          </w:tcPr>
          <w:p w14:paraId="5B9AA3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Aspergillus </w:t>
            </w:r>
            <w:proofErr w:type="spellStart"/>
            <w:r w:rsidRPr="00731642">
              <w:rPr>
                <w:rFonts w:eastAsia="Calibri" w:cs="Times New Roman"/>
                <w:i/>
                <w:sz w:val="18"/>
                <w:szCs w:val="18"/>
              </w:rPr>
              <w:t>nidulans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Eidam</w:t>
            </w:r>
            <w:proofErr w:type="spellEnd"/>
            <w:r w:rsidRPr="00731642">
              <w:rPr>
                <w:rFonts w:eastAsia="Calibri" w:cs="Times New Roman"/>
                <w:sz w:val="18"/>
                <w:szCs w:val="18"/>
              </w:rPr>
              <w:t>) Winter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Aspergillus </w:t>
            </w:r>
            <w:proofErr w:type="spellStart"/>
            <w:r w:rsidRPr="00731642">
              <w:rPr>
                <w:rFonts w:eastAsia="Calibri" w:cs="Times New Roman"/>
                <w:i/>
                <w:sz w:val="18"/>
                <w:szCs w:val="18"/>
              </w:rPr>
              <w:t>nidulellus</w:t>
            </w:r>
            <w:proofErr w:type="spellEnd"/>
            <w:r w:rsidRPr="00731642">
              <w:rPr>
                <w:rFonts w:eastAsia="Calibri" w:cs="Times New Roman"/>
                <w:sz w:val="18"/>
                <w:szCs w:val="18"/>
              </w:rPr>
              <w:t xml:space="preserve"> Samson &amp; Gams; </w:t>
            </w:r>
            <w:proofErr w:type="spellStart"/>
            <w:r w:rsidRPr="00731642">
              <w:rPr>
                <w:rFonts w:eastAsia="Calibri" w:cs="Times New Roman"/>
                <w:i/>
                <w:sz w:val="18"/>
                <w:szCs w:val="18"/>
              </w:rPr>
              <w:t>Emericella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nidulans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Eidam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Vuill</w:t>
            </w:r>
            <w:proofErr w:type="spellEnd"/>
            <w:r w:rsidRPr="00731642">
              <w:rPr>
                <w:rFonts w:eastAsia="Calibri" w:cs="Times New Roman"/>
                <w:sz w:val="18"/>
                <w:szCs w:val="18"/>
              </w:rPr>
              <w:t>.)</w:t>
            </w:r>
          </w:p>
        </w:tc>
        <w:tc>
          <w:tcPr>
            <w:tcW w:w="1276" w:type="dxa"/>
            <w:shd w:val="clear" w:color="auto" w:fill="FFFFFF"/>
          </w:tcPr>
          <w:p w14:paraId="567B224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4CDF97D3" w14:textId="2C7177A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 Yip &amp;amp; Weste 1985)&lt;/DisplayText&gt;&lt;record&gt;&lt;rec-number&gt;37072&lt;/rec-number&gt;&lt;foreign-keys&gt;&lt;key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408" w:tooltip="Yip, 1985 #25728" w:history="1">
              <w:r w:rsidR="00B53B76">
                <w:rPr>
                  <w:rFonts w:eastAsia="Calibri" w:cs="Times New Roman"/>
                  <w:noProof/>
                  <w:sz w:val="18"/>
                  <w:szCs w:val="18"/>
                </w:rPr>
                <w:t>Yip &amp; Weste 1985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8D047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95F6E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2399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9D26D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935B068" w14:textId="77777777" w:rsidTr="0031751B">
        <w:trPr>
          <w:cantSplit/>
        </w:trPr>
        <w:tc>
          <w:tcPr>
            <w:tcW w:w="2830" w:type="dxa"/>
          </w:tcPr>
          <w:p w14:paraId="12DD0340" w14:textId="77777777" w:rsidR="00731642" w:rsidRPr="00731642" w:rsidRDefault="00731642" w:rsidP="00731642">
            <w:pPr>
              <w:spacing w:before="40" w:after="40" w:line="240" w:lineRule="atLeast"/>
              <w:rPr>
                <w:rFonts w:eastAsia="Calibri" w:cs="Times New Roman"/>
                <w:sz w:val="18"/>
                <w:szCs w:val="18"/>
                <w:lang w:val="de-AT"/>
              </w:rPr>
            </w:pPr>
            <w:r w:rsidRPr="00731642">
              <w:rPr>
                <w:rFonts w:eastAsia="Calibri" w:cs="Times New Roman"/>
                <w:i/>
                <w:sz w:val="18"/>
                <w:szCs w:val="18"/>
                <w:lang w:val="de-AT"/>
              </w:rPr>
              <w:t>Aspergillus niger</w:t>
            </w:r>
            <w:r w:rsidRPr="00731642">
              <w:rPr>
                <w:rFonts w:eastAsia="Calibri" w:cs="Times New Roman"/>
                <w:sz w:val="18"/>
                <w:szCs w:val="18"/>
                <w:lang w:val="de-AT"/>
              </w:rPr>
              <w:t xml:space="preserve"> Tiegh. [Eurotiales: </w:t>
            </w:r>
            <w:proofErr w:type="spellStart"/>
            <w:r w:rsidRPr="00731642">
              <w:rPr>
                <w:rFonts w:eastAsia="Calibri" w:cs="Helvetica"/>
                <w:iCs/>
                <w:sz w:val="18"/>
                <w:szCs w:val="18"/>
              </w:rPr>
              <w:t>Aspergillaceae</w:t>
            </w:r>
            <w:proofErr w:type="spellEnd"/>
            <w:r w:rsidRPr="00731642">
              <w:rPr>
                <w:rFonts w:eastAsia="Calibri" w:cs="Times New Roman"/>
                <w:sz w:val="18"/>
                <w:szCs w:val="18"/>
                <w:lang w:val="de-AT"/>
              </w:rPr>
              <w:t>]</w:t>
            </w:r>
          </w:p>
        </w:tc>
        <w:tc>
          <w:tcPr>
            <w:tcW w:w="1276" w:type="dxa"/>
            <w:shd w:val="clear" w:color="auto" w:fill="FFFFFF"/>
          </w:tcPr>
          <w:p w14:paraId="43D2777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r w:rsidRPr="00731642">
              <w:rPr>
                <w:rFonts w:eastAsia="Calibri" w:cs="Times New Roman"/>
                <w:sz w:val="18"/>
                <w:szCs w:val="18"/>
              </w:rPr>
              <w:t>,</w:t>
            </w:r>
            <w:r w:rsidRPr="00731642">
              <w:rPr>
                <w:rFonts w:eastAsia="Calibri" w:cs="Times New Roman"/>
                <w:i/>
                <w:sz w:val="18"/>
                <w:szCs w:val="18"/>
              </w:rPr>
              <w:t xml:space="preserve">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7C3D88BC" w14:textId="53D938E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PEVuZE5vdGU+PENpdGU+PEF1dGhvcj5MZW9uZzwvQXV0aG9yPjxZZWFyPjIwMDQ8L1llYXI+PFJl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PEVuZE5vdGU+PENpdGU+PEF1dGhvcj5MZW9uZzwvQXV0aG9yPjxZZWFyPjIwMDQ8L1llYXI+PFJl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93" w:tooltip="Leong, 2004 #16197" w:history="1">
              <w:r w:rsidR="00B53B76">
                <w:rPr>
                  <w:rFonts w:eastAsia="Calibri" w:cs="Times New Roman"/>
                  <w:noProof/>
                  <w:sz w:val="18"/>
                  <w:szCs w:val="18"/>
                </w:rPr>
                <w:t>Leong, Hocking &amp; Pitt 2004</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FB38E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6634F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DEC66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F6F3A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93BF32" w14:textId="77777777" w:rsidTr="0031751B">
        <w:trPr>
          <w:cantSplit/>
        </w:trPr>
        <w:tc>
          <w:tcPr>
            <w:tcW w:w="2830" w:type="dxa"/>
          </w:tcPr>
          <w:p w14:paraId="0BBD52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Aspergillus </w:t>
            </w:r>
            <w:proofErr w:type="spellStart"/>
            <w:r w:rsidRPr="00731642">
              <w:rPr>
                <w:rFonts w:eastAsia="Calibri" w:cs="Times New Roman"/>
                <w:i/>
                <w:sz w:val="18"/>
                <w:szCs w:val="18"/>
              </w:rPr>
              <w:t>ochraceus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Wilh</w:t>
            </w:r>
            <w:proofErr w:type="spellEnd"/>
            <w:r w:rsidRPr="00731642">
              <w:rPr>
                <w:rFonts w:eastAsia="Calibri" w:cs="Times New Roman"/>
                <w:sz w:val="18"/>
                <w:szCs w:val="18"/>
              </w:rPr>
              <w:t>. [</w:t>
            </w:r>
            <w:proofErr w:type="spellStart"/>
            <w:r w:rsidRPr="00731642">
              <w:rPr>
                <w:rFonts w:eastAsia="Calibri" w:cs="Times New Roman"/>
                <w:sz w:val="18"/>
                <w:szCs w:val="18"/>
              </w:rPr>
              <w:t>Eurotiales</w:t>
            </w:r>
            <w:proofErr w:type="spellEnd"/>
            <w:r w:rsidRPr="00731642">
              <w:rPr>
                <w:rFonts w:eastAsia="Calibri" w:cs="Times New Roman"/>
                <w:sz w:val="18"/>
                <w:szCs w:val="18"/>
              </w:rPr>
              <w:t xml:space="preserve">: </w:t>
            </w:r>
            <w:proofErr w:type="spellStart"/>
            <w:r w:rsidRPr="00731642">
              <w:rPr>
                <w:rFonts w:eastAsia="Calibri" w:cs="Helvetica"/>
                <w:iCs/>
                <w:sz w:val="18"/>
                <w:szCs w:val="18"/>
              </w:rPr>
              <w:t>Aspergillaceae</w:t>
            </w:r>
            <w:proofErr w:type="spellEnd"/>
            <w:r w:rsidRPr="00731642">
              <w:rPr>
                <w:rFonts w:eastAsia="Calibri" w:cs="Times New Roman"/>
                <w:sz w:val="18"/>
                <w:szCs w:val="18"/>
              </w:rPr>
              <w:t>]</w:t>
            </w:r>
          </w:p>
        </w:tc>
        <w:tc>
          <w:tcPr>
            <w:tcW w:w="1276" w:type="dxa"/>
            <w:shd w:val="clear" w:color="auto" w:fill="FFFFFF"/>
          </w:tcPr>
          <w:p w14:paraId="791BBEA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 Daucus</w:t>
            </w:r>
          </w:p>
        </w:tc>
        <w:tc>
          <w:tcPr>
            <w:tcW w:w="1701" w:type="dxa"/>
          </w:tcPr>
          <w:p w14:paraId="386EDE85" w14:textId="79491CB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&lt;EndNote&gt;&lt;Cite&gt;&lt;Author&gt;Khondoker&lt;/Author&gt;&lt;Year&gt;2018&lt;/Year&gt;&lt;RecNum&gt;37847&lt;/RecNum&gt;&lt;DisplayText&gt;(Khondoker et al. 2018)&lt;/DisplayText&gt;&lt;record&gt;&lt;rec-number&gt;37847&lt;/rec-number&gt;&lt;foreign-keys&gt;&lt;key app="EN" db-id="pxwxw0er9zv2fxezxdk5tt5utz5p5vtrwdv0" timestamp="1581898099"&gt;37847&lt;/key&gt;&lt;/foreign-keys&gt;&lt;ref-type name="Journal Articles"&gt;17&lt;/ref-type&gt;&lt;contributors&gt;&lt;authors&gt;&lt;author&gt;Khondoker, M.G.&lt;/author&gt;&lt;author&gt;Li, H.&lt;/author&gt;&lt;author&gt;Sivasithamparam, K.&lt;/author&gt;&lt;author&gt;Wylie, S.J.&lt;/author&gt;&lt;/authors&gt;&lt;/contributors&gt;&lt;titles&gt;&lt;title&gt;&lt;style face="italic" font="default" size="100%"&gt;In vitro&lt;/style&gt;&lt;style face="normal" font="default" size="100%"&gt; salt and thermal tolerance of fungal endophytes of &lt;/style&gt;&lt;style face="italic" font="default" size="100%"&gt;Nicotiana &lt;/style&gt;&lt;style face="normal" font="default" size="100%"&gt;spp. growing in arid regions of north-western Australia&lt;/style&gt;&lt;/title&gt;&lt;secondary-title&gt;Archives of Virology&lt;/secondary-title&gt;&lt;/titles&gt;&lt;periodical&gt;&lt;full-title&gt;Archives of Virology&lt;/full-title&gt;&lt;/periodical&gt;&lt;pages&gt;602-616&lt;/pages&gt;&lt;volume&gt;51&lt;/volume&gt;&lt;number&gt;11-12&lt;/number&gt;&lt;keywords&gt;&lt;keyword&gt;Chaotropic&lt;/keyword&gt;&lt;keyword&gt;fungal endophytes&lt;/keyword&gt;&lt;keyword&gt;kosmotropic&lt;/keyword&gt;&lt;keyword&gt;salinity&lt;/keyword&gt;&lt;keyword&gt;temperature tolerance&lt;/keyword&gt;&lt;/keywords&gt;&lt;dates&gt;&lt;year&gt;2018&lt;/year&gt;&lt;/dates&gt;&lt;urls&gt;&lt;pdf-urls&gt;&lt;url&gt;file://J:\E Library\Plant Catalogue\K\Khondoker et al 2018 EN37847.pdf&lt;/url&gt;&lt;/pdf-urls&gt;&lt;/urls&gt;&lt;custom1&gt;Apiaceae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80" w:tooltip="Khondoker, 2018 #37847" w:history="1">
              <w:r w:rsidR="00B53B76">
                <w:rPr>
                  <w:rFonts w:eastAsia="Calibri" w:cs="Times New Roman"/>
                  <w:noProof/>
                  <w:sz w:val="18"/>
                  <w:szCs w:val="18"/>
                </w:rPr>
                <w:t>Khondoker et al. 2018</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05B6E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EBA84E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89B5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1F8C4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5FAB73" w14:textId="77777777" w:rsidTr="0031751B">
        <w:trPr>
          <w:cantSplit/>
        </w:trPr>
        <w:tc>
          <w:tcPr>
            <w:tcW w:w="2830" w:type="dxa"/>
          </w:tcPr>
          <w:p w14:paraId="021AACD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iCs/>
                <w:sz w:val="18"/>
                <w:szCs w:val="18"/>
              </w:rPr>
              <w:t xml:space="preserve">Aspergillus </w:t>
            </w:r>
            <w:proofErr w:type="spellStart"/>
            <w:r w:rsidRPr="00731642">
              <w:rPr>
                <w:rFonts w:eastAsia="Calibri" w:cs="Helvetica"/>
                <w:i/>
                <w:iCs/>
                <w:sz w:val="18"/>
                <w:szCs w:val="18"/>
              </w:rPr>
              <w:t>parasiticus</w:t>
            </w:r>
            <w:proofErr w:type="spellEnd"/>
            <w:r w:rsidRPr="00731642">
              <w:rPr>
                <w:rFonts w:eastAsia="Calibri" w:cs="Helvetica"/>
                <w:i/>
                <w:iCs/>
                <w:sz w:val="18"/>
                <w:szCs w:val="18"/>
              </w:rPr>
              <w:t xml:space="preserve"> </w:t>
            </w:r>
            <w:proofErr w:type="spellStart"/>
            <w:r w:rsidRPr="00731642">
              <w:rPr>
                <w:rFonts w:eastAsia="Calibri" w:cs="Helvetica"/>
                <w:iCs/>
                <w:sz w:val="18"/>
                <w:szCs w:val="18"/>
              </w:rPr>
              <w:t>Speare</w:t>
            </w:r>
            <w:proofErr w:type="spellEnd"/>
            <w:r w:rsidRPr="00731642">
              <w:rPr>
                <w:rFonts w:eastAsia="Calibri" w:cs="Helvetica"/>
                <w:iCs/>
                <w:sz w:val="18"/>
                <w:szCs w:val="18"/>
              </w:rPr>
              <w:t xml:space="preserve"> </w:t>
            </w:r>
            <w:r w:rsidRPr="00731642">
              <w:rPr>
                <w:rFonts w:eastAsia="Calibri" w:cs="Helvetica"/>
                <w:sz w:val="18"/>
                <w:szCs w:val="18"/>
              </w:rPr>
              <w:t>[</w:t>
            </w:r>
            <w:proofErr w:type="spellStart"/>
            <w:r w:rsidRPr="00731642">
              <w:rPr>
                <w:rFonts w:eastAsia="Calibri" w:cs="Helvetica"/>
                <w:sz w:val="18"/>
                <w:szCs w:val="18"/>
              </w:rPr>
              <w:t>Eurotiales</w:t>
            </w:r>
            <w:proofErr w:type="spellEnd"/>
            <w:r w:rsidRPr="00731642">
              <w:rPr>
                <w:rFonts w:eastAsia="Calibri" w:cs="Helvetica"/>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sz w:val="18"/>
                <w:szCs w:val="18"/>
              </w:rPr>
              <w:t>]</w:t>
            </w:r>
          </w:p>
        </w:tc>
        <w:tc>
          <w:tcPr>
            <w:tcW w:w="1276" w:type="dxa"/>
            <w:shd w:val="clear" w:color="auto" w:fill="FFFFFF"/>
          </w:tcPr>
          <w:p w14:paraId="54659F7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p>
        </w:tc>
        <w:tc>
          <w:tcPr>
            <w:tcW w:w="1701" w:type="dxa"/>
          </w:tcPr>
          <w:p w14:paraId="59A3F053" w14:textId="333E656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1478B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0B7D9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80F68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21777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6C05B40" w14:textId="77777777" w:rsidTr="0031751B">
        <w:trPr>
          <w:cantSplit/>
        </w:trPr>
        <w:tc>
          <w:tcPr>
            <w:tcW w:w="2830" w:type="dxa"/>
          </w:tcPr>
          <w:p w14:paraId="66414AC1" w14:textId="77777777" w:rsidR="00731642" w:rsidRPr="00731642" w:rsidRDefault="00731642" w:rsidP="00731642">
            <w:pPr>
              <w:spacing w:before="40" w:after="40" w:line="240" w:lineRule="atLeast"/>
              <w:rPr>
                <w:rFonts w:eastAsia="Calibri" w:cs="Helvetica"/>
                <w:iCs/>
                <w:sz w:val="18"/>
                <w:szCs w:val="18"/>
              </w:rPr>
            </w:pPr>
            <w:r w:rsidRPr="00731642">
              <w:rPr>
                <w:rFonts w:eastAsia="Calibri" w:cs="Helvetica"/>
                <w:i/>
                <w:iCs/>
                <w:sz w:val="18"/>
                <w:szCs w:val="18"/>
              </w:rPr>
              <w:t xml:space="preserve">Aspergillus repens </w:t>
            </w:r>
            <w:r w:rsidRPr="00731642">
              <w:rPr>
                <w:rFonts w:eastAsia="Calibri" w:cs="Helvetica"/>
                <w:iCs/>
                <w:sz w:val="18"/>
                <w:szCs w:val="18"/>
              </w:rPr>
              <w:t xml:space="preserve">(Corda) </w:t>
            </w:r>
            <w:proofErr w:type="spellStart"/>
            <w:r w:rsidRPr="00731642">
              <w:rPr>
                <w:rFonts w:eastAsia="Calibri" w:cs="Helvetica"/>
                <w:iCs/>
                <w:sz w:val="18"/>
                <w:szCs w:val="18"/>
              </w:rPr>
              <w:t>Sacc</w:t>
            </w:r>
            <w:proofErr w:type="spellEnd"/>
            <w:r w:rsidRPr="00731642">
              <w:rPr>
                <w:rFonts w:eastAsia="Calibri" w:cs="Helvetica"/>
                <w:iCs/>
                <w:sz w:val="18"/>
                <w:szCs w:val="18"/>
              </w:rPr>
              <w:t xml:space="preserve">. </w:t>
            </w:r>
            <w:r w:rsidRPr="00731642">
              <w:rPr>
                <w:rFonts w:eastAsia="Calibri" w:cs="Helvetica"/>
                <w:sz w:val="18"/>
                <w:szCs w:val="18"/>
              </w:rPr>
              <w:t>[</w:t>
            </w:r>
            <w:proofErr w:type="spellStart"/>
            <w:r w:rsidRPr="00731642">
              <w:rPr>
                <w:rFonts w:eastAsia="Calibri" w:cs="Helvetica"/>
                <w:sz w:val="18"/>
                <w:szCs w:val="18"/>
              </w:rPr>
              <w:t>Eurotiales</w:t>
            </w:r>
            <w:proofErr w:type="spellEnd"/>
            <w:r w:rsidRPr="00731642">
              <w:rPr>
                <w:rFonts w:eastAsia="Calibri" w:cs="Helvetica"/>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sz w:val="18"/>
                <w:szCs w:val="18"/>
              </w:rPr>
              <w:t>]</w:t>
            </w:r>
          </w:p>
        </w:tc>
        <w:tc>
          <w:tcPr>
            <w:tcW w:w="1276" w:type="dxa"/>
            <w:shd w:val="clear" w:color="auto" w:fill="FFFFFF"/>
          </w:tcPr>
          <w:p w14:paraId="71DDCCF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650D0D6C" w14:textId="105ADA6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0C8E5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616E7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7BD31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014BD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2DEDCDD" w14:textId="77777777" w:rsidTr="0031751B">
        <w:trPr>
          <w:cantSplit/>
        </w:trPr>
        <w:tc>
          <w:tcPr>
            <w:tcW w:w="2830" w:type="dxa"/>
          </w:tcPr>
          <w:p w14:paraId="6C795A53" w14:textId="77777777" w:rsidR="00731642" w:rsidRPr="00731642" w:rsidRDefault="00731642" w:rsidP="00731642">
            <w:pPr>
              <w:spacing w:before="40" w:after="40" w:line="240" w:lineRule="atLeast"/>
              <w:rPr>
                <w:rFonts w:eastAsia="Calibri" w:cs="Helvetica"/>
                <w:iCs/>
                <w:sz w:val="18"/>
                <w:szCs w:val="18"/>
              </w:rPr>
            </w:pPr>
            <w:r w:rsidRPr="00731642">
              <w:rPr>
                <w:rFonts w:eastAsia="Calibri" w:cs="Helvetica"/>
                <w:i/>
                <w:iCs/>
                <w:sz w:val="18"/>
                <w:szCs w:val="18"/>
              </w:rPr>
              <w:t xml:space="preserve">Aspergillus </w:t>
            </w:r>
            <w:proofErr w:type="spellStart"/>
            <w:r w:rsidRPr="00731642">
              <w:rPr>
                <w:rFonts w:eastAsia="Calibri" w:cs="Helvetica"/>
                <w:i/>
                <w:iCs/>
                <w:sz w:val="18"/>
                <w:szCs w:val="18"/>
              </w:rPr>
              <w:t>sulphureus</w:t>
            </w:r>
            <w:proofErr w:type="spellEnd"/>
            <w:r w:rsidRPr="00731642">
              <w:rPr>
                <w:rFonts w:eastAsia="Calibri" w:cs="Helvetica"/>
                <w:i/>
                <w:iCs/>
                <w:sz w:val="18"/>
                <w:szCs w:val="18"/>
              </w:rPr>
              <w:t xml:space="preserve"> </w:t>
            </w:r>
            <w:proofErr w:type="spellStart"/>
            <w:r w:rsidRPr="00731642">
              <w:rPr>
                <w:rFonts w:eastAsia="Calibri" w:cs="Helvetica"/>
                <w:iCs/>
                <w:sz w:val="18"/>
                <w:szCs w:val="18"/>
              </w:rPr>
              <w:t>Desm</w:t>
            </w:r>
            <w:proofErr w:type="spellEnd"/>
            <w:r w:rsidRPr="00731642">
              <w:rPr>
                <w:rFonts w:eastAsia="Calibri" w:cs="Helvetica"/>
                <w:iCs/>
                <w:sz w:val="18"/>
                <w:szCs w:val="18"/>
              </w:rPr>
              <w:t>. [</w:t>
            </w:r>
            <w:proofErr w:type="spellStart"/>
            <w:r w:rsidRPr="00731642">
              <w:rPr>
                <w:rFonts w:eastAsia="Calibri" w:cs="Helvetica"/>
                <w:iCs/>
                <w:sz w:val="18"/>
                <w:szCs w:val="18"/>
              </w:rPr>
              <w:t>Eurotiales</w:t>
            </w:r>
            <w:proofErr w:type="spellEnd"/>
            <w:r w:rsidRPr="00731642">
              <w:rPr>
                <w:rFonts w:eastAsia="Calibri" w:cs="Helvetica"/>
                <w:iCs/>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iCs/>
                <w:sz w:val="18"/>
                <w:szCs w:val="18"/>
              </w:rPr>
              <w:t>]</w:t>
            </w:r>
          </w:p>
        </w:tc>
        <w:tc>
          <w:tcPr>
            <w:tcW w:w="1276" w:type="dxa"/>
            <w:shd w:val="clear" w:color="auto" w:fill="FFFFFF"/>
          </w:tcPr>
          <w:p w14:paraId="068B053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1E53A13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95B8D9A" w14:textId="4CF1B189"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 xml:space="preserve">Pimpinella </w:t>
            </w:r>
            <w:proofErr w:type="spellStart"/>
            <w:r w:rsidRPr="00731642">
              <w:rPr>
                <w:rFonts w:eastAsia="Calibri" w:cs="Helvetica"/>
                <w:i/>
                <w:sz w:val="18"/>
                <w:szCs w:val="18"/>
              </w:rPr>
              <w:t>anisum</w:t>
            </w:r>
            <w:proofErr w:type="spellEnd"/>
            <w:r w:rsidRPr="00731642">
              <w:rPr>
                <w:rFonts w:eastAsia="Calibri" w:cs="Helvetica"/>
                <w:i/>
                <w:sz w:val="18"/>
                <w:szCs w:val="18"/>
              </w:rPr>
              <w:t xml:space="preserve"> </w:t>
            </w:r>
            <w:r w:rsidRPr="00731642">
              <w:rPr>
                <w:rFonts w:eastAsia="Calibri" w:cs="Helvetica"/>
                <w:iCs/>
                <w:sz w:val="18"/>
                <w:szCs w:val="18"/>
              </w:rPr>
              <w:t xml:space="preserve">and is carried by the seeds of this host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&lt;EndNote&gt;&lt;Cite&gt;&lt;Author&gt;Ahene&lt;/Author&gt;&lt;Year&gt;2011&lt;/Year&gt;&lt;RecNum&gt;37846&lt;/RecNum&gt;&lt;DisplayText&gt;(Ahene, Odamtten &amp;amp; Owusu 2011)&lt;/DisplayText&gt;&lt;record&gt;&lt;rec-number&gt;37846&lt;/rec-number&gt;&lt;foreign-keys&gt;&lt;key app="EN" db-id="pxwxw0er9zv2fxezxdk5tt5utz5p5vtrwdv0" timestamp="1581897174"&gt;37846&lt;/key&gt;&lt;/foreign-keys&gt;&lt;ref-type name="Journal Articles"&gt;17&lt;/ref-type&gt;&lt;contributors&gt;&lt;authors&gt;&lt;author&gt;Ahene, R.E.&lt;/author&gt;&lt;author&gt;Odamtten, G.T.&lt;/author&gt;&lt;author&gt;Owusu, E.&lt;/author&gt;&lt;/authors&gt;&lt;/contributors&gt;&lt;titles&gt;&lt;title&gt;Fungal and bacterial contaminants of six spices and spice products in Ghana&lt;/title&gt;&lt;secondary-title&gt;African Journal of Environmental Science and Technology&lt;/secondary-title&gt;&lt;/titles&gt;&lt;periodical&gt;&lt;full-title&gt;African Journal of Environmental Science and Technology&lt;/full-title&gt;&lt;/periodical&gt;&lt;pages&gt;633-640&lt;/pages&gt;&lt;volume&gt;5&lt;/volume&gt;&lt;number&gt;9&lt;/number&gt;&lt;keywords&gt;&lt;keyword&gt;microbiological quality&lt;/keyword&gt;&lt;keyword&gt;spices&lt;/keyword&gt;&lt;keyword&gt;spice products&lt;/keyword&gt;&lt;keyword&gt;contaminants&lt;/keyword&gt;&lt;keyword&gt;fungi&lt;/keyword&gt;&lt;/keywords&gt;&lt;dates&gt;&lt;year&gt;2011&lt;/year&gt;&lt;/dates&gt;&lt;urls&gt;&lt;pdf-urls&gt;&lt;url&gt;file://J:\E Library\Plant Catalogue\A\Ahene et al 2011 EN37846.pdf&lt;/url&gt;&lt;/pdf-urls&gt;&lt;/urls&gt;&lt;custom1&gt;Apiaceae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 w:tooltip="Ahene, 2011 #37846" w:history="1">
              <w:r w:rsidR="00B53B76">
                <w:rPr>
                  <w:rFonts w:eastAsia="Calibri" w:cs="Times New Roman"/>
                  <w:noProof/>
                  <w:sz w:val="18"/>
                  <w:szCs w:val="18"/>
                </w:rPr>
                <w:t>Ahene, Odamtten &amp; Owusu 2011</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1853F449" w14:textId="63B3CE0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r w:rsidRPr="00731642">
              <w:rPr>
                <w:rFonts w:eastAsia="Calibri" w:cs="Times New Roman"/>
                <w:i/>
                <w:sz w:val="18"/>
                <w:szCs w:val="18"/>
              </w:rPr>
              <w:t xml:space="preserve">Aspergillus </w:t>
            </w:r>
            <w:proofErr w:type="spellStart"/>
            <w:r w:rsidRPr="00731642">
              <w:rPr>
                <w:rFonts w:eastAsia="Calibri" w:cs="Times New Roman"/>
                <w:i/>
                <w:sz w:val="18"/>
                <w:szCs w:val="18"/>
              </w:rPr>
              <w:t>sulphureus</w:t>
            </w:r>
            <w:proofErr w:type="spellEnd"/>
            <w:r w:rsidRPr="00731642">
              <w:rPr>
                <w:rFonts w:eastAsia="Calibri" w:cs="Times New Roman"/>
                <w:i/>
                <w:sz w:val="18"/>
                <w:szCs w:val="18"/>
              </w:rPr>
              <w:t xml:space="preserve"> </w:t>
            </w:r>
            <w:r w:rsidRPr="00731642">
              <w:rPr>
                <w:rFonts w:eastAsia="Calibri" w:cs="Times New Roman"/>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w:t>
            </w:r>
            <w:r w:rsidRPr="00731642">
              <w:rPr>
                <w:rFonts w:eastAsia="Calibri" w:cs="Helvetica"/>
                <w:sz w:val="18"/>
                <w:szCs w:val="18"/>
              </w:rPr>
              <w:t xml:space="preserve"> Spread of this fungus from the seed pathway could occur via air-borne spores.</w:t>
            </w:r>
          </w:p>
        </w:tc>
        <w:tc>
          <w:tcPr>
            <w:tcW w:w="2126" w:type="dxa"/>
            <w:shd w:val="clear" w:color="auto" w:fill="FFFFFF"/>
          </w:tcPr>
          <w:p w14:paraId="67CF55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fungus has an adverse impact. It is not considered to have the potential for economic consequences in Australia.</w:t>
            </w:r>
          </w:p>
        </w:tc>
        <w:tc>
          <w:tcPr>
            <w:tcW w:w="1276" w:type="dxa"/>
            <w:shd w:val="clear" w:color="auto" w:fill="FFFFFF"/>
          </w:tcPr>
          <w:p w14:paraId="181D9B6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52308EF" w14:textId="77777777" w:rsidTr="0031751B">
        <w:trPr>
          <w:cantSplit/>
        </w:trPr>
        <w:tc>
          <w:tcPr>
            <w:tcW w:w="2830" w:type="dxa"/>
          </w:tcPr>
          <w:p w14:paraId="7ACBD117" w14:textId="77777777" w:rsidR="00731642" w:rsidRPr="00731642" w:rsidRDefault="00731642" w:rsidP="00731642">
            <w:pPr>
              <w:spacing w:before="40" w:after="40" w:line="240" w:lineRule="atLeast"/>
              <w:rPr>
                <w:rFonts w:eastAsia="Calibri" w:cs="Helvetica"/>
                <w:iCs/>
                <w:sz w:val="18"/>
                <w:szCs w:val="18"/>
              </w:rPr>
            </w:pPr>
            <w:r w:rsidRPr="00731642">
              <w:rPr>
                <w:rFonts w:eastAsia="Calibri" w:cs="Helvetica"/>
                <w:i/>
                <w:iCs/>
                <w:sz w:val="18"/>
                <w:szCs w:val="18"/>
              </w:rPr>
              <w:t xml:space="preserve">Aspergillus </w:t>
            </w:r>
            <w:proofErr w:type="spellStart"/>
            <w:r w:rsidRPr="00731642">
              <w:rPr>
                <w:rFonts w:eastAsia="Calibri" w:cs="Helvetica"/>
                <w:i/>
                <w:iCs/>
                <w:sz w:val="18"/>
                <w:szCs w:val="18"/>
              </w:rPr>
              <w:t>sydowii</w:t>
            </w:r>
            <w:proofErr w:type="spellEnd"/>
            <w:r w:rsidRPr="00731642">
              <w:rPr>
                <w:rFonts w:eastAsia="Calibri" w:cs="Helvetica"/>
                <w:iCs/>
                <w:sz w:val="18"/>
                <w:szCs w:val="18"/>
              </w:rPr>
              <w:t xml:space="preserve"> (</w:t>
            </w:r>
            <w:proofErr w:type="spellStart"/>
            <w:r w:rsidRPr="00731642">
              <w:rPr>
                <w:rFonts w:eastAsia="Calibri" w:cs="Helvetica"/>
                <w:iCs/>
                <w:sz w:val="18"/>
                <w:szCs w:val="18"/>
              </w:rPr>
              <w:t>Bainier</w:t>
            </w:r>
            <w:proofErr w:type="spellEnd"/>
            <w:r w:rsidRPr="00731642">
              <w:rPr>
                <w:rFonts w:eastAsia="Calibri" w:cs="Helvetica"/>
                <w:iCs/>
                <w:sz w:val="18"/>
                <w:szCs w:val="18"/>
              </w:rPr>
              <w:t xml:space="preserve"> &amp; </w:t>
            </w:r>
            <w:proofErr w:type="spellStart"/>
            <w:r w:rsidRPr="00731642">
              <w:rPr>
                <w:rFonts w:eastAsia="Calibri" w:cs="Helvetica"/>
                <w:iCs/>
                <w:sz w:val="18"/>
                <w:szCs w:val="18"/>
              </w:rPr>
              <w:t>Sartory</w:t>
            </w:r>
            <w:proofErr w:type="spellEnd"/>
            <w:r w:rsidRPr="00731642">
              <w:rPr>
                <w:rFonts w:eastAsia="Calibri" w:cs="Helvetica"/>
                <w:iCs/>
                <w:sz w:val="18"/>
                <w:szCs w:val="18"/>
              </w:rPr>
              <w:t>) Thom &amp; Church [</w:t>
            </w:r>
            <w:proofErr w:type="spellStart"/>
            <w:r w:rsidRPr="00731642">
              <w:rPr>
                <w:rFonts w:eastAsia="Calibri" w:cs="Helvetica"/>
                <w:iCs/>
                <w:sz w:val="18"/>
                <w:szCs w:val="18"/>
              </w:rPr>
              <w:t>Eurotiales</w:t>
            </w:r>
            <w:proofErr w:type="spellEnd"/>
            <w:r w:rsidRPr="00731642">
              <w:rPr>
                <w:rFonts w:eastAsia="Calibri" w:cs="Helvetica"/>
                <w:iCs/>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iCs/>
                <w:sz w:val="18"/>
                <w:szCs w:val="18"/>
              </w:rPr>
              <w:t>]</w:t>
            </w:r>
          </w:p>
        </w:tc>
        <w:tc>
          <w:tcPr>
            <w:tcW w:w="1276" w:type="dxa"/>
            <w:shd w:val="clear" w:color="auto" w:fill="FFFFFF"/>
          </w:tcPr>
          <w:p w14:paraId="78215224"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315939C6" w14:textId="3DDFB46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&lt;EndNote&gt;&lt;Cite&gt;&lt;Author&gt;Rypien&lt;/Author&gt;&lt;Year&gt;2008&lt;/Year&gt;&lt;RecNum&gt;38012&lt;/RecNum&gt;&lt;DisplayText&gt;(Rypien, Andras &amp;amp; Harvell 2008)&lt;/DisplayText&gt;&lt;record&gt;&lt;rec-number&gt;38012&lt;/rec-number&gt;&lt;foreign-keys&gt;&lt;key app="EN" db-id="pxwxw0er9zv2fxezxdk5tt5utz5p5vtrwdv0" timestamp="1582678636"&gt;38012&lt;/key&gt;&lt;/foreign-keys&gt;&lt;ref-type name="Journal Articles"&gt;17&lt;/ref-type&gt;&lt;contributors&gt;&lt;authors&gt;&lt;author&gt;Rypien, K.L.&lt;/author&gt;&lt;author&gt;Andras, J.P.&lt;/author&gt;&lt;author&gt;Harvell, C.D.&lt;/author&gt;&lt;/authors&gt;&lt;/contributors&gt;&lt;titles&gt;&lt;title&gt;&lt;style face="normal" font="default" size="100%"&gt;Globally panmictic population structure in the opportunistic fungal pathogen &lt;/style&gt;&lt;style face="italic" font="default" size="100%"&gt;Aspergillus sydowii&lt;/style&gt;&lt;/title&gt;&lt;secondary-title&gt;Molecular Ecology&lt;/secondary-title&gt;&lt;/titles&gt;&lt;periodical&gt;&lt;full-title&gt;Molecular Ecology&lt;/full-title&gt;&lt;/periodical&gt;&lt;pages&gt;4068-4078&lt;/pages&gt;&lt;volume&gt;17&lt;/volume&gt;&lt;number&gt;18&lt;/number&gt;&lt;keywords&gt;&lt;keyword&gt;aspergillosis&lt;/keyword&gt;&lt;keyword&gt;coral disease&lt;/keyword&gt;&lt;keyword&gt;global microbial distribution&lt;/keyword&gt;&lt;keyword&gt;sea fan&lt;/keyword&gt;&lt;/keywords&gt;&lt;dates&gt;&lt;year&gt;2008&lt;/year&gt;&lt;/dates&gt;&lt;urls&gt;&lt;pdf-urls&gt;&lt;url&gt;file://J:\E Library\Plant Catalogue\R\Rypien, Andras and Harvell 2008 EN38012.pdf&lt;/url&gt;&lt;/pdf-urls&gt;&lt;/urls&gt;&lt;custom1&gt;Apiaceae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03" w:tooltip="Rypien, 2008 #38012" w:history="1">
              <w:r w:rsidR="00B53B76">
                <w:rPr>
                  <w:rFonts w:eastAsia="Calibri" w:cs="Times New Roman"/>
                  <w:noProof/>
                  <w:sz w:val="18"/>
                  <w:szCs w:val="18"/>
                </w:rPr>
                <w:t>Rypien, Andras &amp; Harvell 2008</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70A1CCC"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410" w:type="dxa"/>
            <w:shd w:val="clear" w:color="auto" w:fill="FFFFFF"/>
          </w:tcPr>
          <w:p w14:paraId="69FF9C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Assessment not required</w:t>
            </w:r>
          </w:p>
        </w:tc>
        <w:tc>
          <w:tcPr>
            <w:tcW w:w="2126" w:type="dxa"/>
            <w:shd w:val="clear" w:color="auto" w:fill="FFFFFF"/>
          </w:tcPr>
          <w:p w14:paraId="0E35AE4A" w14:textId="77777777"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Assessment not required</w:t>
            </w:r>
          </w:p>
        </w:tc>
        <w:tc>
          <w:tcPr>
            <w:tcW w:w="1276" w:type="dxa"/>
            <w:shd w:val="clear" w:color="auto" w:fill="FFFFFF"/>
          </w:tcPr>
          <w:p w14:paraId="3C6BF857" w14:textId="7E7875F2" w:rsidR="00BB2657" w:rsidRPr="00BB2657" w:rsidRDefault="00731642" w:rsidP="00BB2657">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D35786" w14:textId="77777777" w:rsidTr="0031751B">
        <w:trPr>
          <w:cantSplit/>
        </w:trPr>
        <w:tc>
          <w:tcPr>
            <w:tcW w:w="2830" w:type="dxa"/>
          </w:tcPr>
          <w:p w14:paraId="7C1A7ECE" w14:textId="77777777" w:rsidR="00731642" w:rsidRPr="00731642" w:rsidRDefault="00731642" w:rsidP="00731642">
            <w:pPr>
              <w:spacing w:before="40" w:after="40" w:line="240" w:lineRule="atLeast"/>
              <w:rPr>
                <w:rFonts w:ascii="Calibri" w:eastAsia="Calibri" w:hAnsi="Calibri" w:cs="Times New Roman"/>
              </w:rPr>
            </w:pPr>
            <w:r w:rsidRPr="00731642">
              <w:rPr>
                <w:rFonts w:eastAsia="Calibri" w:cs="Helvetica"/>
                <w:i/>
                <w:iCs/>
                <w:sz w:val="18"/>
                <w:szCs w:val="18"/>
              </w:rPr>
              <w:lastRenderedPageBreak/>
              <w:t xml:space="preserve">Aspergillus </w:t>
            </w:r>
            <w:proofErr w:type="spellStart"/>
            <w:r w:rsidRPr="00731642">
              <w:rPr>
                <w:rFonts w:eastAsia="Calibri" w:cs="Helvetica"/>
                <w:i/>
                <w:iCs/>
                <w:sz w:val="18"/>
                <w:szCs w:val="18"/>
              </w:rPr>
              <w:t>tamarii</w:t>
            </w:r>
            <w:proofErr w:type="spellEnd"/>
            <w:r w:rsidRPr="00731642">
              <w:rPr>
                <w:rFonts w:ascii="Calibri" w:eastAsia="Calibri" w:hAnsi="Calibri" w:cs="Times New Roman"/>
              </w:rPr>
              <w:t xml:space="preserve"> </w:t>
            </w:r>
            <w:r w:rsidRPr="00731642">
              <w:rPr>
                <w:rFonts w:eastAsia="Calibri" w:cs="Helvetica"/>
                <w:sz w:val="18"/>
                <w:szCs w:val="18"/>
              </w:rPr>
              <w:t>Kita [</w:t>
            </w:r>
            <w:proofErr w:type="spellStart"/>
            <w:r w:rsidRPr="00731642">
              <w:rPr>
                <w:rFonts w:eastAsia="Calibri" w:cs="Helvetica"/>
                <w:sz w:val="18"/>
                <w:szCs w:val="18"/>
              </w:rPr>
              <w:t>Eurotiales</w:t>
            </w:r>
            <w:proofErr w:type="spellEnd"/>
            <w:r w:rsidRPr="00731642">
              <w:rPr>
                <w:rFonts w:eastAsia="Calibri" w:cs="Helvetica"/>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sz w:val="18"/>
                <w:szCs w:val="18"/>
              </w:rPr>
              <w:t>]</w:t>
            </w:r>
          </w:p>
        </w:tc>
        <w:tc>
          <w:tcPr>
            <w:tcW w:w="1276" w:type="dxa"/>
            <w:shd w:val="clear" w:color="auto" w:fill="FFFFFF"/>
          </w:tcPr>
          <w:p w14:paraId="1F7F97B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7CEB99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568C30E" w14:textId="397EF2C1"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 xml:space="preserve">Cuminum cyminum </w:t>
            </w:r>
            <w:r w:rsidRPr="00731642">
              <w:rPr>
                <w:rFonts w:eastAsia="Calibri" w:cs="Helvetica"/>
                <w:iCs/>
                <w:sz w:val="18"/>
                <w:szCs w:val="18"/>
              </w:rPr>
              <w:t xml:space="preserve">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&lt;EndNote&gt;&lt;Cite&gt;&lt;Author&gt;Dawar&lt;/Author&gt;&lt;Year&gt;2014&lt;/Year&gt;&lt;RecNum&gt;37841&lt;/RecNum&gt;&lt;DisplayText&gt;(Dawar, Tariq &amp;amp; Ejaz 2014)&lt;/DisplayText&gt;&lt;record&gt;&lt;rec-number&gt;37841&lt;/rec-number&gt;&lt;foreign-keys&gt;&lt;key app="EN" db-id="pxwxw0er9zv2fxezxdk5tt5utz5p5vtrwdv0" timestamp="1581651178"&gt;37841&lt;/key&gt;&lt;/foreign-keys&gt;&lt;ref-type name="Journal Articles"&gt;17&lt;/ref-type&gt;&lt;contributors&gt;&lt;authors&gt;&lt;author&gt;Dawar, S.&lt;/author&gt;&lt;author&gt;Tariq, M.&lt;/author&gt;&lt;author&gt;Ejaz, H&lt;/author&gt;&lt;/authors&gt;&lt;/contributors&gt;&lt;titles&gt;&lt;title&gt;&lt;style face="normal" font="default" size="100%"&gt;Observation of seed borne mycoflora related with cumin (&lt;/style&gt;&lt;style face="italic" font="default" size="100%"&gt;Cuminum cyminum&lt;/style&gt;&lt;style face="normal" font="default" size="100%"&gt; L.)&lt;/style&gt;&lt;/title&gt;&lt;secondary-title&gt;International Journal of Biological Research&lt;/secondary-title&gt;&lt;/titles&gt;&lt;periodical&gt;&lt;full-title&gt;International Journal of Biological Research&lt;/full-title&gt;&lt;/periodical&gt;&lt;pages&gt;89-92&lt;/pages&gt;&lt;volume&gt;2&lt;/volume&gt;&lt;number&gt;2&lt;/number&gt;&lt;keywords&gt;&lt;keyword&gt;cumin seeds&lt;/keyword&gt;&lt;keyword&gt;ISTA&lt;/keyword&gt;&lt;keyword&gt;pathogenic fungi&lt;/keyword&gt;&lt;keyword&gt;seedborne flora&lt;/keyword&gt;&lt;keyword&gt;calcium hypochlorite&lt;/keyword&gt;&lt;keyword&gt;Fusarium oxysporum&lt;/keyword&gt;&lt;keyword&gt;Aspergillus&lt;/keyword&gt;&lt;/keywords&gt;&lt;dates&gt;&lt;year&gt;2014&lt;/year&gt;&lt;/dates&gt;&lt;urls&gt;&lt;pdf-urls&gt;&lt;url&gt;file://J:\E Library\Plant Catalogue\D\Dawar et al EN37841.pdf&lt;/url&gt;&lt;/pdf-urls&gt;&lt;/urls&gt;&lt;custom1&gt;Apiaceae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1" w:tooltip="Dawar, 2014 #37841" w:history="1">
              <w:r w:rsidR="00B53B76">
                <w:rPr>
                  <w:rFonts w:eastAsia="Calibri" w:cs="Helvetica"/>
                  <w:noProof/>
                  <w:sz w:val="18"/>
                  <w:szCs w:val="18"/>
                </w:rPr>
                <w:t>Dawar, Tariq &amp; Ejaz 2014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4F0FEA98" w14:textId="3FD3AC40"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 xml:space="preserve">Yes: if introduced via the seed pathway, </w:t>
            </w:r>
            <w:r w:rsidRPr="00731642">
              <w:rPr>
                <w:rFonts w:eastAsia="Calibri" w:cs="Times New Roman"/>
                <w:i/>
                <w:sz w:val="18"/>
                <w:szCs w:val="18"/>
              </w:rPr>
              <w:t xml:space="preserve">Aspergillus </w:t>
            </w:r>
            <w:proofErr w:type="spellStart"/>
            <w:r w:rsidRPr="00731642">
              <w:rPr>
                <w:rFonts w:eastAsia="Calibri" w:cs="Times New Roman"/>
                <w:i/>
                <w:sz w:val="18"/>
                <w:szCs w:val="18"/>
              </w:rPr>
              <w:t>tamarii</w:t>
            </w:r>
            <w:proofErr w:type="spellEnd"/>
            <w:r w:rsidRPr="00731642">
              <w:rPr>
                <w:rFonts w:eastAsia="Calibri" w:cs="Times New Roman"/>
                <w:i/>
                <w:sz w:val="18"/>
                <w:szCs w:val="18"/>
              </w:rPr>
              <w:t xml:space="preserve"> </w:t>
            </w:r>
            <w:r w:rsidRPr="00731642">
              <w:rPr>
                <w:rFonts w:eastAsia="Calibri" w:cs="Times New Roman"/>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w:t>
            </w:r>
            <w:r w:rsidRPr="00731642">
              <w:rPr>
                <w:rFonts w:eastAsia="Calibri" w:cs="Helvetica"/>
                <w:sz w:val="18"/>
                <w:szCs w:val="18"/>
              </w:rPr>
              <w:t xml:space="preserve"> Spread of this fungus from the seed pathway could occur via air-borne spores.</w:t>
            </w:r>
          </w:p>
        </w:tc>
        <w:tc>
          <w:tcPr>
            <w:tcW w:w="2126" w:type="dxa"/>
            <w:shd w:val="clear" w:color="auto" w:fill="FFFFFF"/>
          </w:tcPr>
          <w:p w14:paraId="30A7A27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No: no published evidence on the economic consequences of this fungus on plants. </w:t>
            </w:r>
            <w:r w:rsidRPr="00731642">
              <w:rPr>
                <w:rFonts w:eastAsia="Calibri" w:cs="Times New Roman"/>
                <w:sz w:val="18"/>
                <w:szCs w:val="18"/>
              </w:rPr>
              <w:t>Therefore, this fungus is not considered to have the potential for economic consequences in Australia.</w:t>
            </w:r>
          </w:p>
        </w:tc>
        <w:tc>
          <w:tcPr>
            <w:tcW w:w="1276" w:type="dxa"/>
            <w:shd w:val="clear" w:color="auto" w:fill="FFFFFF"/>
          </w:tcPr>
          <w:p w14:paraId="2A10492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79A0F1" w14:textId="77777777" w:rsidTr="0031751B">
        <w:trPr>
          <w:cantSplit/>
        </w:trPr>
        <w:tc>
          <w:tcPr>
            <w:tcW w:w="2830" w:type="dxa"/>
          </w:tcPr>
          <w:p w14:paraId="3FD1A145" w14:textId="77777777" w:rsidR="00731642" w:rsidRPr="00731642" w:rsidRDefault="00731642" w:rsidP="00731642">
            <w:pPr>
              <w:spacing w:before="40" w:after="40" w:line="240" w:lineRule="atLeast"/>
              <w:rPr>
                <w:rFonts w:eastAsia="Calibri" w:cs="Helvetica"/>
                <w:iCs/>
                <w:sz w:val="18"/>
                <w:szCs w:val="18"/>
              </w:rPr>
            </w:pPr>
            <w:r w:rsidRPr="00731642">
              <w:rPr>
                <w:rFonts w:eastAsia="Calibri" w:cs="Helvetica"/>
                <w:i/>
                <w:iCs/>
                <w:sz w:val="18"/>
                <w:szCs w:val="18"/>
              </w:rPr>
              <w:t xml:space="preserve">Aspergillus </w:t>
            </w:r>
            <w:proofErr w:type="spellStart"/>
            <w:r w:rsidRPr="00731642">
              <w:rPr>
                <w:rFonts w:eastAsia="Calibri" w:cs="Helvetica"/>
                <w:i/>
                <w:iCs/>
                <w:sz w:val="18"/>
                <w:szCs w:val="18"/>
              </w:rPr>
              <w:t>terreus</w:t>
            </w:r>
            <w:proofErr w:type="spellEnd"/>
            <w:r w:rsidRPr="00731642">
              <w:rPr>
                <w:rFonts w:eastAsia="Calibri" w:cs="Helvetica"/>
                <w:i/>
                <w:iCs/>
                <w:sz w:val="18"/>
                <w:szCs w:val="18"/>
              </w:rPr>
              <w:t xml:space="preserve"> </w:t>
            </w:r>
            <w:r w:rsidRPr="00731642">
              <w:rPr>
                <w:rFonts w:eastAsia="Calibri" w:cs="Helvetica"/>
                <w:iCs/>
                <w:sz w:val="18"/>
                <w:szCs w:val="18"/>
              </w:rPr>
              <w:t>Thom [</w:t>
            </w:r>
            <w:proofErr w:type="spellStart"/>
            <w:r w:rsidRPr="00731642">
              <w:rPr>
                <w:rFonts w:eastAsia="Calibri" w:cs="Helvetica"/>
                <w:iCs/>
                <w:sz w:val="18"/>
                <w:szCs w:val="18"/>
              </w:rPr>
              <w:t>Eurotiales</w:t>
            </w:r>
            <w:proofErr w:type="spellEnd"/>
            <w:r w:rsidRPr="00731642">
              <w:rPr>
                <w:rFonts w:eastAsia="Calibri" w:cs="Helvetica"/>
                <w:iCs/>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iCs/>
                <w:sz w:val="18"/>
                <w:szCs w:val="18"/>
              </w:rPr>
              <w:t>]</w:t>
            </w:r>
          </w:p>
        </w:tc>
        <w:tc>
          <w:tcPr>
            <w:tcW w:w="1276" w:type="dxa"/>
            <w:shd w:val="clear" w:color="auto" w:fill="FFFFFF"/>
          </w:tcPr>
          <w:p w14:paraId="6824BBFD"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644CD6A3" w14:textId="6AF298B3" w:rsidR="00731642" w:rsidRPr="00731642" w:rsidDel="009E44B1"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2D32379" w14:textId="77777777" w:rsidR="00731642" w:rsidRPr="00731642" w:rsidDel="00AE477A"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2410" w:type="dxa"/>
            <w:shd w:val="clear" w:color="auto" w:fill="FFFFFF"/>
          </w:tcPr>
          <w:p w14:paraId="2904C741"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2126" w:type="dxa"/>
            <w:shd w:val="clear" w:color="auto" w:fill="FFFFFF"/>
          </w:tcPr>
          <w:p w14:paraId="375CCA7A"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1276" w:type="dxa"/>
            <w:shd w:val="clear" w:color="auto" w:fill="FFFFFF"/>
          </w:tcPr>
          <w:p w14:paraId="7DD07731" w14:textId="30ECA859" w:rsidR="00731642" w:rsidRPr="00731642" w:rsidRDefault="00DF5B2B" w:rsidP="00731642">
            <w:pPr>
              <w:spacing w:before="40" w:after="40" w:line="240" w:lineRule="atLeast"/>
              <w:rPr>
                <w:rFonts w:eastAsia="Calibri" w:cs="Times New Roman"/>
                <w:sz w:val="18"/>
                <w:szCs w:val="18"/>
              </w:rPr>
            </w:pPr>
            <w:r>
              <w:rPr>
                <w:rFonts w:eastAsia="Calibri" w:cs="Times New Roman"/>
                <w:sz w:val="18"/>
                <w:szCs w:val="18"/>
              </w:rPr>
              <w:t>No</w:t>
            </w:r>
          </w:p>
        </w:tc>
      </w:tr>
      <w:tr w:rsidR="00731642" w:rsidRPr="00731642" w14:paraId="6870B35F" w14:textId="77777777" w:rsidTr="0031751B">
        <w:trPr>
          <w:cantSplit/>
        </w:trPr>
        <w:tc>
          <w:tcPr>
            <w:tcW w:w="2830" w:type="dxa"/>
          </w:tcPr>
          <w:p w14:paraId="7220070D" w14:textId="77777777" w:rsidR="00731642" w:rsidRPr="00731642" w:rsidRDefault="00731642" w:rsidP="00731642">
            <w:pPr>
              <w:spacing w:before="40" w:after="40" w:line="240" w:lineRule="atLeast"/>
              <w:rPr>
                <w:rFonts w:eastAsia="Calibri" w:cs="Helvetica"/>
                <w:iCs/>
                <w:sz w:val="18"/>
                <w:szCs w:val="18"/>
              </w:rPr>
            </w:pPr>
            <w:r w:rsidRPr="00731642">
              <w:rPr>
                <w:rFonts w:eastAsia="Calibri" w:cs="Helvetica"/>
                <w:i/>
                <w:iCs/>
                <w:sz w:val="18"/>
                <w:szCs w:val="18"/>
              </w:rPr>
              <w:t xml:space="preserve">Aspergillus </w:t>
            </w:r>
            <w:proofErr w:type="spellStart"/>
            <w:r w:rsidRPr="00731642">
              <w:rPr>
                <w:rFonts w:eastAsia="Calibri" w:cs="Helvetica"/>
                <w:i/>
                <w:iCs/>
                <w:sz w:val="18"/>
                <w:szCs w:val="18"/>
              </w:rPr>
              <w:t>ustus</w:t>
            </w:r>
            <w:proofErr w:type="spellEnd"/>
            <w:r w:rsidRPr="00731642">
              <w:rPr>
                <w:rFonts w:eastAsia="Calibri" w:cs="Helvetica"/>
                <w:i/>
                <w:iCs/>
                <w:sz w:val="18"/>
                <w:szCs w:val="18"/>
              </w:rPr>
              <w:t xml:space="preserve"> </w:t>
            </w:r>
            <w:r w:rsidRPr="00731642">
              <w:rPr>
                <w:rFonts w:eastAsia="Calibri" w:cs="Helvetica"/>
                <w:iCs/>
                <w:sz w:val="18"/>
                <w:szCs w:val="18"/>
              </w:rPr>
              <w:t xml:space="preserve">Thom &amp; Church </w:t>
            </w:r>
            <w:r w:rsidRPr="00731642">
              <w:rPr>
                <w:rFonts w:eastAsia="Calibri" w:cs="Helvetica"/>
                <w:sz w:val="18"/>
                <w:szCs w:val="18"/>
              </w:rPr>
              <w:t>[</w:t>
            </w:r>
            <w:proofErr w:type="spellStart"/>
            <w:r w:rsidRPr="00731642">
              <w:rPr>
                <w:rFonts w:eastAsia="Calibri" w:cs="Helvetica"/>
                <w:sz w:val="18"/>
                <w:szCs w:val="18"/>
              </w:rPr>
              <w:t>Eurotiales</w:t>
            </w:r>
            <w:proofErr w:type="spellEnd"/>
            <w:r w:rsidRPr="00731642">
              <w:rPr>
                <w:rFonts w:eastAsia="Calibri" w:cs="Helvetica"/>
                <w:sz w:val="18"/>
                <w:szCs w:val="18"/>
              </w:rPr>
              <w:t xml:space="preserve">: </w:t>
            </w:r>
            <w:proofErr w:type="spellStart"/>
            <w:r w:rsidRPr="00731642">
              <w:rPr>
                <w:rFonts w:eastAsia="Calibri" w:cs="Helvetica"/>
                <w:iCs/>
                <w:sz w:val="18"/>
                <w:szCs w:val="18"/>
              </w:rPr>
              <w:t>Aspergillaceae</w:t>
            </w:r>
            <w:proofErr w:type="spellEnd"/>
            <w:r w:rsidRPr="00731642">
              <w:rPr>
                <w:rFonts w:eastAsia="Calibri" w:cs="Helvetica"/>
                <w:sz w:val="18"/>
                <w:szCs w:val="18"/>
              </w:rPr>
              <w:t>]</w:t>
            </w:r>
          </w:p>
        </w:tc>
        <w:tc>
          <w:tcPr>
            <w:tcW w:w="1276" w:type="dxa"/>
            <w:shd w:val="clear" w:color="auto" w:fill="FFFFFF"/>
          </w:tcPr>
          <w:p w14:paraId="51BB853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 Daucus</w:t>
            </w:r>
          </w:p>
        </w:tc>
        <w:tc>
          <w:tcPr>
            <w:tcW w:w="1701" w:type="dxa"/>
          </w:tcPr>
          <w:p w14:paraId="21F1923A" w14:textId="3C14D32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&lt;EndNote&gt;&lt;Cite&gt;&lt;Author&gt;Gianni&lt;/Author&gt;&lt;Year&gt;2017&lt;/Year&gt;&lt;RecNum&gt;37848&lt;/RecNum&gt;&lt;DisplayText&gt;(Gianni et al. 2017)&lt;/DisplayText&gt;&lt;record&gt;&lt;rec-number&gt;37848&lt;/rec-number&gt;&lt;foreign-keys&gt;&lt;key app="EN" db-id="pxwxw0er9zv2fxezxdk5tt5utz5p5vtrwdv0" timestamp="1581904600"&gt;37848&lt;/key&gt;&lt;/foreign-keys&gt;&lt;ref-type name="Journal Articles"&gt;17&lt;/ref-type&gt;&lt;contributors&gt;&lt;authors&gt;&lt;author&gt;Gianni, R.&lt;/author&gt;&lt;author&gt;Neil, V.&lt;/author&gt;&lt;author&gt;Lark, D.&lt;/author&gt;&lt;author&gt;Wymer, L.&lt;/author&gt;&lt;author&gt;Vesper, S.&lt;/author&gt;&lt;/authors&gt;&lt;/contributors&gt;&lt;titles&gt;&lt;title&gt;Comparison of mold populations in water-damaged homes in Australia and the United States&lt;/title&gt;&lt;secondary-title&gt;Fungal Genomics &amp;amp; Biology&lt;/secondary-title&gt;&lt;/titles&gt;&lt;periodical&gt;&lt;full-title&gt;Fungal Genomics &amp;amp; Biology&lt;/full-title&gt;&lt;/periodical&gt;&lt;pages&gt;1-7&lt;/pages&gt;&lt;volume&gt;7&lt;/volume&gt;&lt;number&gt;0&lt;/number&gt;&lt;keywords&gt;&lt;keyword&gt;mold&lt;/keyword&gt;&lt;keyword&gt;water damage&lt;/keyword&gt;&lt;keyword&gt;Australia&lt;/keyword&gt;&lt;keyword&gt;ERMI&lt;/keyword&gt;&lt;/keywords&gt;&lt;dates&gt;&lt;year&gt;2017&lt;/year&gt;&lt;/dates&gt;&lt;urls&gt;&lt;pdf-urls&gt;&lt;url&gt;file://J:\E Library\Plant Catalogue\G\Gianni et al 2017 EN37848.pdf&lt;/url&gt;&lt;/pdf-urls&gt;&lt;/urls&gt;&lt;custom1&gt;Apiaceae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32" w:tooltip="Gianni, 2017 #37848" w:history="1">
              <w:r w:rsidR="00B53B76">
                <w:rPr>
                  <w:rFonts w:eastAsia="Calibri" w:cs="Times New Roman"/>
                  <w:noProof/>
                  <w:sz w:val="18"/>
                  <w:szCs w:val="18"/>
                </w:rPr>
                <w:t>Gianni et al. 2017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B83845A"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Assessment not required</w:t>
            </w:r>
          </w:p>
        </w:tc>
        <w:tc>
          <w:tcPr>
            <w:tcW w:w="2410" w:type="dxa"/>
            <w:shd w:val="clear" w:color="auto" w:fill="FFFFFF"/>
          </w:tcPr>
          <w:p w14:paraId="0F793C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2126" w:type="dxa"/>
            <w:shd w:val="clear" w:color="auto" w:fill="FFFFFF"/>
          </w:tcPr>
          <w:p w14:paraId="392212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Assessment not required</w:t>
            </w:r>
          </w:p>
        </w:tc>
        <w:tc>
          <w:tcPr>
            <w:tcW w:w="1276" w:type="dxa"/>
            <w:shd w:val="clear" w:color="auto" w:fill="FFFFFF"/>
          </w:tcPr>
          <w:p w14:paraId="6B3EEF5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004A84C" w14:textId="77777777" w:rsidTr="0031751B">
        <w:trPr>
          <w:cantSplit/>
        </w:trPr>
        <w:tc>
          <w:tcPr>
            <w:tcW w:w="2830" w:type="dxa"/>
          </w:tcPr>
          <w:p w14:paraId="469E2A8A" w14:textId="77777777" w:rsidR="00731642" w:rsidRPr="00731642" w:rsidRDefault="00731642" w:rsidP="00731642">
            <w:pPr>
              <w:spacing w:before="40" w:after="40" w:line="240" w:lineRule="atLeast"/>
              <w:rPr>
                <w:rFonts w:eastAsia="Calibri" w:cs="Helvetica"/>
                <w:i/>
                <w:iCs/>
                <w:sz w:val="18"/>
                <w:szCs w:val="18"/>
                <w:lang w:val="de-DE"/>
              </w:rPr>
            </w:pPr>
            <w:r w:rsidRPr="00731642">
              <w:rPr>
                <w:rFonts w:eastAsia="Calibri" w:cs="Helvetica"/>
                <w:i/>
                <w:sz w:val="18"/>
                <w:szCs w:val="18"/>
                <w:lang w:val="en-US"/>
              </w:rPr>
              <w:t xml:space="preserve">Aspergillus versicolor </w:t>
            </w:r>
            <w:r w:rsidRPr="00731642">
              <w:rPr>
                <w:rFonts w:eastAsia="Calibri" w:cs="Helvetica"/>
                <w:sz w:val="18"/>
                <w:szCs w:val="18"/>
                <w:lang w:val="en-US"/>
              </w:rPr>
              <w:t>(</w:t>
            </w:r>
            <w:proofErr w:type="spellStart"/>
            <w:r w:rsidRPr="00731642">
              <w:rPr>
                <w:rFonts w:eastAsia="Calibri" w:cs="Helvetica"/>
                <w:sz w:val="18"/>
                <w:szCs w:val="18"/>
                <w:lang w:val="en-US"/>
              </w:rPr>
              <w:t>Vuill</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Tirab</w:t>
            </w:r>
            <w:proofErr w:type="spellEnd"/>
            <w:r w:rsidRPr="00731642">
              <w:rPr>
                <w:rFonts w:eastAsia="Calibri" w:cs="Helvetica"/>
                <w:sz w:val="18"/>
                <w:szCs w:val="18"/>
                <w:lang w:val="en-US"/>
              </w:rPr>
              <w:t xml:space="preserve">. </w:t>
            </w:r>
            <w:r w:rsidRPr="00731642">
              <w:rPr>
                <w:rFonts w:eastAsia="Calibri" w:cs="Helvetica"/>
                <w:sz w:val="18"/>
                <w:szCs w:val="18"/>
                <w:lang w:val="de-DE"/>
              </w:rPr>
              <w:t xml:space="preserve">[Eurotiales: </w:t>
            </w:r>
            <w:proofErr w:type="spellStart"/>
            <w:r w:rsidRPr="00731642">
              <w:rPr>
                <w:rFonts w:eastAsia="Calibri" w:cs="Helvetica"/>
                <w:iCs/>
                <w:sz w:val="18"/>
                <w:szCs w:val="18"/>
              </w:rPr>
              <w:t>Aspergillaceae</w:t>
            </w:r>
            <w:proofErr w:type="spellEnd"/>
            <w:r w:rsidRPr="00731642">
              <w:rPr>
                <w:rFonts w:eastAsia="Calibri" w:cs="Helvetica"/>
                <w:sz w:val="18"/>
                <w:szCs w:val="18"/>
              </w:rPr>
              <w:t>]</w:t>
            </w:r>
          </w:p>
        </w:tc>
        <w:tc>
          <w:tcPr>
            <w:tcW w:w="1276" w:type="dxa"/>
            <w:shd w:val="clear" w:color="auto" w:fill="FFFFFF"/>
          </w:tcPr>
          <w:p w14:paraId="3CD2C09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7C33D74B" w14:textId="1CCCF43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YXI+MjAyMDwvWWVhcj48UmVjTnVtPjM3MDcyPC9SZWNOdW0+PERpc3BsYXlUZXh0PihHaWFubmkg
ZXQgYWwuIDIwMTc7IFBsYW50IEhlYWx0aCBBdXN0cmFsaWEgMjAyMCk8L0Rpc3BsYXlUZXh0Pjxy
ZWNvcmQ+PHJlYy1udW1iZXI+MzcwNzI8L3JlYy1udW1iZXI+PGZvcmVpZ24ta2V5cz48a2V5IGFw
cD0iRU4iIGRiLWlkPSJweHd4dzBlcjl6djJmeGV6eGRrNXR0NXV0ejVwNXZ0cndkdjAiIHRpbWVz
dGFtcD0iMTU3Nzk0MjUzNCI+MzcwNzI8L2tleT48L2ZvcmVpZ24ta2V5cz48cmVmLXR5cGUgbmFt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PC9rZXl3b3JkPjwva2V5d29yZHM+PGRhdGVzPjx5ZWFyPjIwMjA8L3llYXI+PHB1Yi1kYXRlcz48
ZGF0ZT4yMDIwPC9kYXRlPjwvcHViLWRhdGVzPjwvZGF0ZXM+PHB1Ymxpc2hlcj5UaGUgQXRsYXMg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MT51cGRhdGVkX1JHPC9jdXN0b20xPjwvcmVjb3JkPjwvQ2l0ZT48Q2l0ZT48QXV0aG9yPkdpYW5u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YXI+MjAyMDwvWWVhcj48UmVjTnVtPjM3MDcyPC9SZWNOdW0+PERpc3BsYXlUZXh0PihHaWFubmkg
ZXQgYWwuIDIwMTc7IFBsYW50IEhlYWx0aCBBdXN0cmFsaWEgMjAyMCk8L0Rpc3BsYXlUZXh0Pjxy
ZWNvcmQ+PHJlYy1udW1iZXI+MzcwNzI8L3JlYy1udW1iZXI+PGZvcmVpZ24ta2V5cz48a2V5IGFw
cD0iRU4iIGRiLWlkPSJweHd4dzBlcjl6djJmeGV6eGRrNXR0NXV0ejVwNXZ0cndkdjAiIHRpbWVz
dGFtcD0iMTU3Nzk0MjUzNCI+MzcwNzI8L2tleT48L2ZvcmVpZ24ta2V5cz48cmVmLXR5cGUgbmFt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PC9rZXl3b3JkPjwva2V5d29yZHM+PGRhdGVzPjx5ZWFyPjIwMjA8L3llYXI+PHB1Yi1kYXRlcz48
ZGF0ZT4yMDIwPC9kYXRlPjwvcHViLWRhdGVzPjwvZGF0ZXM+PHB1Ymxpc2hlcj5UaGUgQXRsYXMg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MT51cGRhdGVkX1JHPC9jdXN0b20xPjwvcmVjb3JkPjwvQ2l0ZT48Q2l0ZT48QXV0aG9yPkdpYW5u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32" w:tooltip="Gianni, 2017 #37848" w:history="1">
              <w:r w:rsidR="00B53B76">
                <w:rPr>
                  <w:rFonts w:eastAsia="Calibri" w:cs="Times New Roman"/>
                  <w:noProof/>
                  <w:sz w:val="18"/>
                  <w:szCs w:val="18"/>
                </w:rPr>
                <w:t>Gianni et al. 2017</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BD7420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C0D8C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EC538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26011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14A751" w14:textId="77777777" w:rsidTr="0031751B">
        <w:trPr>
          <w:cantSplit/>
        </w:trPr>
        <w:tc>
          <w:tcPr>
            <w:tcW w:w="2830" w:type="dxa"/>
          </w:tcPr>
          <w:p w14:paraId="1DB93664"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i/>
                <w:sz w:val="18"/>
                <w:szCs w:val="18"/>
                <w:lang w:val="en-US"/>
              </w:rPr>
              <w:t xml:space="preserve">Aspergillus </w:t>
            </w:r>
            <w:proofErr w:type="spellStart"/>
            <w:r w:rsidRPr="00731642">
              <w:rPr>
                <w:rFonts w:eastAsia="Calibri" w:cs="Helvetica"/>
                <w:i/>
                <w:sz w:val="18"/>
                <w:szCs w:val="18"/>
                <w:lang w:val="en-US"/>
              </w:rPr>
              <w:t>wentii</w:t>
            </w:r>
            <w:proofErr w:type="spellEnd"/>
            <w:r w:rsidRPr="00731642">
              <w:rPr>
                <w:rFonts w:eastAsia="Calibri" w:cs="Helvetica"/>
                <w:i/>
                <w:sz w:val="18"/>
                <w:szCs w:val="18"/>
                <w:lang w:val="en-US"/>
              </w:rPr>
              <w:t xml:space="preserve"> </w:t>
            </w:r>
            <w:proofErr w:type="spellStart"/>
            <w:r w:rsidRPr="00731642">
              <w:rPr>
                <w:rFonts w:eastAsia="Calibri" w:cs="Helvetica"/>
                <w:sz w:val="18"/>
                <w:szCs w:val="18"/>
                <w:lang w:val="en-US"/>
              </w:rPr>
              <w:t>Wehmer</w:t>
            </w:r>
            <w:proofErr w:type="spellEnd"/>
            <w:r w:rsidRPr="00731642">
              <w:rPr>
                <w:rFonts w:eastAsia="Calibri" w:cs="Helvetica"/>
                <w:sz w:val="18"/>
                <w:szCs w:val="18"/>
                <w:lang w:val="en-US"/>
              </w:rPr>
              <w:t xml:space="preserve"> 1896 </w:t>
            </w:r>
            <w:r w:rsidRPr="00731642">
              <w:rPr>
                <w:rFonts w:eastAsia="Calibri" w:cs="Helvetica"/>
                <w:sz w:val="18"/>
                <w:szCs w:val="18"/>
                <w:lang w:val="de-DE"/>
              </w:rPr>
              <w:t xml:space="preserve">[Eurotiales: </w:t>
            </w:r>
            <w:proofErr w:type="spellStart"/>
            <w:r w:rsidRPr="00731642">
              <w:rPr>
                <w:rFonts w:eastAsia="Calibri" w:cs="Helvetica"/>
                <w:iCs/>
                <w:sz w:val="18"/>
                <w:szCs w:val="18"/>
              </w:rPr>
              <w:t>Aspergillaceae</w:t>
            </w:r>
            <w:proofErr w:type="spellEnd"/>
            <w:r w:rsidRPr="00731642">
              <w:rPr>
                <w:rFonts w:eastAsia="Calibri" w:cs="Helvetica"/>
                <w:sz w:val="18"/>
                <w:szCs w:val="18"/>
              </w:rPr>
              <w:t>]</w:t>
            </w:r>
          </w:p>
        </w:tc>
        <w:tc>
          <w:tcPr>
            <w:tcW w:w="1276" w:type="dxa"/>
            <w:shd w:val="clear" w:color="auto" w:fill="FFFFFF"/>
          </w:tcPr>
          <w:p w14:paraId="6568587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6F15D724" w14:textId="37CBDA3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3EB76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B1E2D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FC40C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12CB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42FB49" w14:textId="77777777" w:rsidTr="0031751B">
        <w:trPr>
          <w:cantSplit/>
        </w:trPr>
        <w:tc>
          <w:tcPr>
            <w:tcW w:w="2830" w:type="dxa"/>
          </w:tcPr>
          <w:p w14:paraId="4663976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Asteroma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robergii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Gnomoniaceae</w:t>
            </w:r>
            <w:proofErr w:type="spellEnd"/>
            <w:r w:rsidRPr="00731642">
              <w:rPr>
                <w:rFonts w:eastAsia="Calibri" w:cs="Times New Roman"/>
                <w:sz w:val="18"/>
                <w:szCs w:val="18"/>
              </w:rPr>
              <w:t>]</w:t>
            </w:r>
          </w:p>
        </w:tc>
        <w:tc>
          <w:tcPr>
            <w:tcW w:w="1276" w:type="dxa"/>
            <w:shd w:val="clear" w:color="auto" w:fill="FFFFFF"/>
          </w:tcPr>
          <w:p w14:paraId="75B4477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2026CC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B8E274F" w14:textId="378F92BD"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786C03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787DE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5CD4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ABB6893" w14:textId="77777777" w:rsidTr="0031751B">
        <w:trPr>
          <w:cantSplit/>
        </w:trPr>
        <w:tc>
          <w:tcPr>
            <w:tcW w:w="2830" w:type="dxa"/>
          </w:tcPr>
          <w:p w14:paraId="1AAEFEC2" w14:textId="77777777" w:rsidR="00731642" w:rsidRPr="00731642" w:rsidRDefault="00731642" w:rsidP="00731642">
            <w:pPr>
              <w:spacing w:before="40" w:after="40" w:line="240" w:lineRule="atLeast"/>
              <w:rPr>
                <w:rFonts w:eastAsia="Calibri" w:cs="Times New Roman"/>
                <w:sz w:val="18"/>
                <w:szCs w:val="18"/>
                <w:lang w:val="es-ES"/>
              </w:rPr>
            </w:pPr>
            <w:proofErr w:type="spellStart"/>
            <w:r w:rsidRPr="00731642">
              <w:rPr>
                <w:rFonts w:eastAsia="Calibri" w:cs="Times New Roman"/>
                <w:i/>
                <w:sz w:val="18"/>
                <w:szCs w:val="18"/>
                <w:lang w:val="es-ES"/>
              </w:rPr>
              <w:lastRenderedPageBreak/>
              <w:t>Asteromella</w:t>
            </w:r>
            <w:proofErr w:type="spellEnd"/>
            <w:r w:rsidRPr="00731642">
              <w:rPr>
                <w:rFonts w:eastAsia="Calibri" w:cs="Times New Roman"/>
                <w:i/>
                <w:sz w:val="18"/>
                <w:szCs w:val="18"/>
                <w:lang w:val="es-ES"/>
              </w:rPr>
              <w:t xml:space="preserve"> </w:t>
            </w:r>
            <w:proofErr w:type="spellStart"/>
            <w:r w:rsidRPr="00731642">
              <w:rPr>
                <w:rFonts w:eastAsia="Calibri" w:cs="Times New Roman"/>
                <w:i/>
                <w:sz w:val="18"/>
                <w:szCs w:val="18"/>
                <w:lang w:val="es-ES"/>
              </w:rPr>
              <w:t>aegopodii</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Curr</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Petr</w:t>
            </w:r>
            <w:proofErr w:type="spellEnd"/>
            <w:r w:rsidRPr="00731642">
              <w:rPr>
                <w:rFonts w:eastAsia="Calibri" w:cs="Times New Roman"/>
                <w:sz w:val="18"/>
                <w:szCs w:val="18"/>
                <w:lang w:val="es-ES"/>
              </w:rPr>
              <w:t>. [</w:t>
            </w:r>
            <w:proofErr w:type="spellStart"/>
            <w:r w:rsidRPr="00731642">
              <w:rPr>
                <w:rFonts w:eastAsia="Calibri" w:cs="Times New Roman"/>
                <w:sz w:val="18"/>
                <w:szCs w:val="18"/>
                <w:lang w:val="es-ES"/>
              </w:rPr>
              <w:t>Incertae</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sedis</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Incertae</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sedis</w:t>
            </w:r>
            <w:proofErr w:type="spellEnd"/>
            <w:r w:rsidRPr="00731642">
              <w:rPr>
                <w:rFonts w:eastAsia="Calibri" w:cs="Times New Roman"/>
                <w:sz w:val="18"/>
                <w:szCs w:val="18"/>
                <w:lang w:val="es-ES"/>
              </w:rPr>
              <w:t>] (</w:t>
            </w:r>
            <w:proofErr w:type="spellStart"/>
            <w:r w:rsidRPr="00731642">
              <w:rPr>
                <w:rFonts w:eastAsia="Calibri" w:cs="Times New Roman"/>
                <w:sz w:val="18"/>
                <w:szCs w:val="18"/>
                <w:lang w:val="es-ES"/>
              </w:rPr>
              <w:t>synonym</w:t>
            </w:r>
            <w:proofErr w:type="spellEnd"/>
            <w:r w:rsidRPr="00731642">
              <w:rPr>
                <w:rFonts w:eastAsia="Calibri" w:cs="Times New Roman"/>
                <w:sz w:val="18"/>
                <w:szCs w:val="18"/>
                <w:lang w:val="es-ES"/>
              </w:rPr>
              <w:t xml:space="preserve">: </w:t>
            </w:r>
            <w:proofErr w:type="spellStart"/>
            <w:r w:rsidRPr="00731642">
              <w:rPr>
                <w:rFonts w:eastAsia="Calibri" w:cs="Times New Roman"/>
                <w:i/>
                <w:sz w:val="18"/>
                <w:szCs w:val="18"/>
                <w:lang w:val="es-ES"/>
              </w:rPr>
              <w:t>Mycosphaerella</w:t>
            </w:r>
            <w:proofErr w:type="spellEnd"/>
            <w:r w:rsidRPr="00731642">
              <w:rPr>
                <w:rFonts w:eastAsia="Calibri" w:cs="Times New Roman"/>
                <w:i/>
                <w:sz w:val="18"/>
                <w:szCs w:val="18"/>
                <w:lang w:val="es-ES"/>
              </w:rPr>
              <w:t xml:space="preserve"> </w:t>
            </w:r>
            <w:proofErr w:type="spellStart"/>
            <w:r w:rsidRPr="00731642">
              <w:rPr>
                <w:rFonts w:eastAsia="Calibri" w:cs="Times New Roman"/>
                <w:i/>
                <w:sz w:val="18"/>
                <w:szCs w:val="18"/>
                <w:lang w:val="es-ES"/>
              </w:rPr>
              <w:t>podagrariae</w:t>
            </w:r>
            <w:proofErr w:type="spellEnd"/>
            <w:r w:rsidRPr="00731642">
              <w:rPr>
                <w:rFonts w:eastAsia="Calibri" w:cs="Times New Roman"/>
                <w:sz w:val="18"/>
                <w:szCs w:val="18"/>
                <w:lang w:val="es-ES"/>
              </w:rPr>
              <w:t xml:space="preserve"> (Roth) </w:t>
            </w:r>
            <w:proofErr w:type="spellStart"/>
            <w:r w:rsidRPr="00731642">
              <w:rPr>
                <w:rFonts w:eastAsia="Calibri" w:cs="Times New Roman"/>
                <w:sz w:val="18"/>
                <w:szCs w:val="18"/>
                <w:lang w:val="es-ES"/>
              </w:rPr>
              <w:t>Petr</w:t>
            </w:r>
            <w:proofErr w:type="spellEnd"/>
            <w:r w:rsidRPr="00731642">
              <w:rPr>
                <w:rFonts w:eastAsia="Calibri" w:cs="Times New Roman"/>
                <w:sz w:val="18"/>
                <w:szCs w:val="18"/>
                <w:lang w:val="es-ES"/>
              </w:rPr>
              <w:t>.)</w:t>
            </w:r>
          </w:p>
        </w:tc>
        <w:tc>
          <w:tcPr>
            <w:tcW w:w="1276" w:type="dxa"/>
            <w:shd w:val="clear" w:color="auto" w:fill="FFFFFF"/>
          </w:tcPr>
          <w:p w14:paraId="467006D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52C3EA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0F8F2E3" w14:textId="37D36CAF"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 Mulenko, Majewski &amp;amp; Ruszkiewicz-Michalska 2008)&lt;/DisplayText&gt;&lt;record&gt;&lt;rec-number&gt;37065&lt;/rec-number&gt;&lt;foreign-keys&gt;&lt;key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Mulenko&lt;/Author&gt;&lt;Year&gt;2008&lt;/Year&gt;&lt;RecNum&gt;23254&lt;/RecNum&gt;&lt;record&gt;&lt;rec-number&gt;23254&lt;/rec-number&gt;&lt;foreign-keys&gt;&lt;key app="EN" db-id="pxwxw0er9zv2fxezxdk5tt5utz5p5vtrwdv0" timestamp="1458520500"&gt;23254&lt;/key&gt;&lt;/foreign-keys&gt;&lt;ref-type name="Books"&gt;6&lt;/ref-type&gt;&lt;contributors&gt;&lt;authors&gt;&lt;author&gt;Mulenko,W.&lt;/author&gt;&lt;author&gt;Majewski,T.&lt;/author&gt;&lt;author&gt;Ruszkiewicz-Michalska,M. &lt;/author&gt;&lt;/authors&gt;&lt;/contributors&gt;&lt;titles&gt;&lt;title&gt;A preliminary checklist of micromycetes in Poland&lt;/title&gt;&lt;/titles&gt;&lt;pages&gt;1-752&lt;/pages&gt;&lt;dates&gt;&lt;year&gt;2008&lt;/year&gt;&lt;/dates&gt;&lt;pub-location&gt;Kraków, Poland&lt;/pub-location&gt;&lt;publisher&gt;W. Szafer Institute of Botany, Polish Academy of Sciences&lt;/publisher&gt;&lt;urls&gt;&lt;/urls&gt;&lt;custom1&gt;Cut flower Liu QX&lt;/custom1&gt;&lt;/record&gt;&lt;/Cite&gt;&lt;/EndNote&gt;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234" w:tooltip="Mulenko, 2008 #23254" w:history="1">
              <w:r w:rsidR="00B53B76">
                <w:rPr>
                  <w:rFonts w:eastAsia="Calibri" w:cs="Helvetica"/>
                  <w:noProof/>
                  <w:sz w:val="18"/>
                  <w:szCs w:val="18"/>
                </w:rPr>
                <w:t>Mulenko, Majewski &amp; Ruszkiewicz-Michalska 2008</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these fungi.</w:t>
            </w:r>
          </w:p>
        </w:tc>
        <w:tc>
          <w:tcPr>
            <w:tcW w:w="2410" w:type="dxa"/>
            <w:shd w:val="clear" w:color="auto" w:fill="FFFFFF"/>
          </w:tcPr>
          <w:p w14:paraId="298AC9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C6407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48C704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1705C2" w14:textId="77777777" w:rsidTr="0031751B">
        <w:trPr>
          <w:cantSplit/>
        </w:trPr>
        <w:tc>
          <w:tcPr>
            <w:tcW w:w="2830" w:type="dxa"/>
          </w:tcPr>
          <w:p w14:paraId="52A785A6"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bCs/>
                <w:i/>
                <w:iCs/>
                <w:sz w:val="18"/>
                <w:szCs w:val="18"/>
              </w:rPr>
              <w:t>Asteromella</w:t>
            </w:r>
            <w:proofErr w:type="spellEnd"/>
            <w:r w:rsidRPr="00731642">
              <w:rPr>
                <w:rFonts w:eastAsia="Calibri" w:cs="Times New Roman"/>
                <w:bCs/>
                <w:i/>
                <w:iCs/>
                <w:sz w:val="18"/>
                <w:szCs w:val="18"/>
              </w:rPr>
              <w:t xml:space="preserve"> </w:t>
            </w:r>
            <w:proofErr w:type="spellStart"/>
            <w:r w:rsidRPr="00731642">
              <w:rPr>
                <w:rFonts w:eastAsia="Calibri" w:cs="Times New Roman"/>
                <w:bCs/>
                <w:i/>
                <w:iCs/>
                <w:sz w:val="18"/>
                <w:szCs w:val="18"/>
              </w:rPr>
              <w:t>huubii</w:t>
            </w:r>
            <w:proofErr w:type="spellEnd"/>
            <w:r w:rsidRPr="00731642">
              <w:rPr>
                <w:rFonts w:eastAsia="Calibri" w:cs="Times New Roman"/>
                <w:bCs/>
                <w:i/>
                <w:iCs/>
                <w:sz w:val="18"/>
                <w:szCs w:val="18"/>
              </w:rPr>
              <w:t xml:space="preserve"> </w:t>
            </w:r>
            <w:proofErr w:type="spellStart"/>
            <w:r w:rsidRPr="00731642">
              <w:rPr>
                <w:rFonts w:eastAsia="Calibri" w:cs="Times New Roman"/>
                <w:bCs/>
                <w:sz w:val="18"/>
                <w:szCs w:val="18"/>
              </w:rPr>
              <w:t>Ruszkiewicz-Michalska</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Phyllostictaceae</w:t>
            </w:r>
            <w:proofErr w:type="spellEnd"/>
            <w:r w:rsidRPr="00731642">
              <w:rPr>
                <w:rFonts w:eastAsia="Calibri" w:cs="Times New Roman"/>
                <w:sz w:val="18"/>
                <w:szCs w:val="18"/>
              </w:rPr>
              <w:t xml:space="preserve">] (synonyms: </w:t>
            </w:r>
            <w:hyperlink r:id="rId32" w:history="1">
              <w:proofErr w:type="spellStart"/>
              <w:r w:rsidRPr="00731642">
                <w:rPr>
                  <w:rFonts w:eastAsia="Calibri" w:cs="Times New Roman"/>
                  <w:i/>
                  <w:sz w:val="18"/>
                  <w:szCs w:val="18"/>
                </w:rPr>
                <w:t>Asteromella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angelicae</w:t>
              </w:r>
              <w:proofErr w:type="spellEnd"/>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Moesz</w:t>
              </w:r>
              <w:proofErr w:type="spellEnd"/>
              <w:r w:rsidRPr="00731642">
                <w:rPr>
                  <w:rFonts w:eastAsia="Calibri" w:cs="Times New Roman"/>
                  <w:sz w:val="18"/>
                  <w:szCs w:val="18"/>
                </w:rPr>
                <w:t xml:space="preserve"> ex Bat. &amp; Peres</w:t>
              </w:r>
            </w:hyperlink>
            <w:r w:rsidRPr="00731642">
              <w:rPr>
                <w:rFonts w:eastAsia="Calibri" w:cs="Times New Roman"/>
                <w:sz w:val="18"/>
                <w:szCs w:val="18"/>
              </w:rPr>
              <w:t>;</w:t>
            </w:r>
            <w:r w:rsidRPr="00731642">
              <w:rPr>
                <w:rFonts w:eastAsia="Calibri" w:cs="Times New Roman"/>
                <w:bCs/>
                <w:i/>
                <w:sz w:val="18"/>
                <w:szCs w:val="18"/>
              </w:rPr>
              <w:t xml:space="preserve"> </w:t>
            </w:r>
            <w:proofErr w:type="spellStart"/>
            <w:r w:rsidRPr="00731642">
              <w:rPr>
                <w:rFonts w:eastAsia="Calibri" w:cs="Times New Roman"/>
                <w:bCs/>
                <w:i/>
                <w:sz w:val="18"/>
                <w:szCs w:val="18"/>
              </w:rPr>
              <w:t>Phyllosticta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angelicae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w:t>
            </w:r>
          </w:p>
        </w:tc>
        <w:tc>
          <w:tcPr>
            <w:tcW w:w="1276" w:type="dxa"/>
            <w:shd w:val="clear" w:color="auto" w:fill="FFFFFF"/>
          </w:tcPr>
          <w:p w14:paraId="7FBF1E9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6206BA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72D29A6" w14:textId="102346A2"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&lt;EndNote&gt;&lt;Cite&gt;&lt;Author&gt;Ruszkiewicz-Michalska&lt;/Author&gt;&lt;Year&gt;2016&lt;/Year&gt;&lt;RecNum&gt;38445&lt;/RecNum&gt;&lt;DisplayText&gt;(Ruszkiewicz-Michalska 2016)&lt;/DisplayText&gt;&lt;record&gt;&lt;rec-number&gt;38445&lt;/rec-number&gt;&lt;foreign-keys&gt;&lt;key app="EN" db-id="pxwxw0er9zv2fxezxdk5tt5utz5p5vtrwdv0" timestamp="1585773417"&gt;38445&lt;/key&gt;&lt;/foreign-keys&gt;&lt;ref-type name="Books"&gt;6&lt;/ref-type&gt;&lt;contributors&gt;&lt;authors&gt;&lt;author&gt;Ruszkiewicz-Michalska, M.&lt;/author&gt;&lt;/authors&gt;&lt;tertiary-authors&gt;&lt;author&gt;&lt;style face="normal" font="default" size="100%"&gt;K&lt;/style&gt;&lt;style face="normal" font="default" charset="238" size="100%"&gt;ącki&lt;/style&gt;&lt;style face="normal" font="default" size="100%"&gt;, Z.&lt;/style&gt;&lt;/author&gt;&lt;/tertiary-authors&gt;&lt;/contributors&gt;&lt;titles&gt;&lt;title&gt;&lt;style face="normal" font="default" size="100%"&gt;The genus &lt;/style&gt;&lt;style face="italic" font="default" size="100%"&gt;Asteromella &lt;/style&gt;&lt;style face="normal" font="default" size="100%"&gt;(Fungi: Ascomycota) in Poland&lt;/style&gt;&lt;/title&gt;&lt;secondary-title&gt;Monographiae Botanicae&lt;/secondary-title&gt;&lt;/titles&gt;&lt;periodical&gt;&lt;full-title&gt;Monographiae Botanicae&lt;/full-title&gt;&lt;/periodical&gt;&lt;pages&gt;1-164&lt;/pages&gt;&lt;volume&gt;106&lt;/volume&gt;&lt;keywords&gt;&lt;keyword&gt;revision&lt;/keyword&gt;&lt;keyword&gt;France&lt;/keyword&gt;&lt;keyword&gt;Germany&lt;/keyword&gt;&lt;keyword&gt;Italy&lt;/keyword&gt;&lt;keyword&gt;Latvia&lt;/keyword&gt;&lt;keyword&gt;Lithuania&lt;/keyword&gt;&lt;keyword&gt;Romania&lt;/keyword&gt;&lt;keyword&gt;Slovakia&lt;/keyword&gt;&lt;keyword&gt;Switzerland&lt;/keyword&gt;&lt;keyword&gt;Ukraine&lt;/keyword&gt;&lt;keyword&gt;records&lt;/keyword&gt;&lt;keyword&gt;checklist&lt;/keyword&gt;&lt;keyword&gt;anamorphic fungi&lt;/keyword&gt;&lt;keyword&gt;Mycosphaerella&lt;/keyword&gt;&lt;keyword&gt;Phyllosticta&lt;/keyword&gt;&lt;keyword&gt;Depazea&lt;/keyword&gt;&lt;keyword&gt;Ramularia&lt;/keyword&gt;&lt;keyword&gt;Septoria&lt;/keyword&gt;&lt;/keywords&gt;&lt;dates&gt;&lt;year&gt;2016&lt;/year&gt;&lt;/dates&gt;&lt;pub-location&gt;Wroclaw, Poland&lt;/pub-location&gt;&lt;publisher&gt;Polish Botanical Society&lt;/publisher&gt;&lt;urls&gt;&lt;pdf-urls&gt;&lt;url&gt;file://J:\E Library\Plant Catalogue\R\Ruszkiewicz-Michalska 2016 EN38445.pdf&lt;/url&gt;&lt;/pdf-urls&gt;&lt;/urls&gt;&lt;custom1&gt;Apiaceae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01" w:tooltip="Ruszkiewicz-Michalska, 2016 #38445" w:history="1">
              <w:r w:rsidR="00B53B76">
                <w:rPr>
                  <w:rFonts w:eastAsia="Calibri" w:cs="Helvetica"/>
                  <w:noProof/>
                  <w:sz w:val="18"/>
                  <w:szCs w:val="18"/>
                </w:rPr>
                <w:t>Ruszkiewicz-Michalska 2016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AA38F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FCFDA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403065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75A9195" w14:textId="77777777" w:rsidTr="0031751B">
        <w:trPr>
          <w:cantSplit/>
        </w:trPr>
        <w:tc>
          <w:tcPr>
            <w:tcW w:w="2830" w:type="dxa"/>
          </w:tcPr>
          <w:p w14:paraId="1544A857" w14:textId="77777777" w:rsidR="00731642" w:rsidRPr="00731642" w:rsidRDefault="00731642" w:rsidP="00731642">
            <w:pPr>
              <w:spacing w:before="40" w:after="40" w:line="240" w:lineRule="atLeast"/>
              <w:rPr>
                <w:rFonts w:eastAsia="Calibri" w:cs="Times New Roman"/>
                <w:sz w:val="18"/>
                <w:szCs w:val="18"/>
                <w:lang w:val="es-ES"/>
              </w:rPr>
            </w:pPr>
            <w:proofErr w:type="spellStart"/>
            <w:r w:rsidRPr="00731642">
              <w:rPr>
                <w:rFonts w:eastAsia="Calibri" w:cs="Times New Roman"/>
                <w:i/>
                <w:sz w:val="18"/>
                <w:szCs w:val="18"/>
                <w:lang w:val="es-ES"/>
              </w:rPr>
              <w:t>Asteromella</w:t>
            </w:r>
            <w:proofErr w:type="spellEnd"/>
            <w:r w:rsidRPr="00731642">
              <w:rPr>
                <w:rFonts w:eastAsia="Calibri" w:cs="Times New Roman"/>
                <w:i/>
                <w:sz w:val="18"/>
                <w:szCs w:val="18"/>
                <w:lang w:val="es-ES"/>
              </w:rPr>
              <w:t xml:space="preserve"> </w:t>
            </w:r>
            <w:proofErr w:type="spellStart"/>
            <w:r w:rsidRPr="00731642">
              <w:rPr>
                <w:rFonts w:eastAsia="Calibri" w:cs="Times New Roman"/>
                <w:i/>
                <w:sz w:val="18"/>
                <w:szCs w:val="18"/>
                <w:lang w:val="es-ES"/>
              </w:rPr>
              <w:t>tragii</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Bubák</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Petr</w:t>
            </w:r>
            <w:proofErr w:type="spellEnd"/>
            <w:r w:rsidRPr="00731642">
              <w:rPr>
                <w:rFonts w:eastAsia="Calibri" w:cs="Times New Roman"/>
                <w:sz w:val="18"/>
                <w:szCs w:val="18"/>
                <w:lang w:val="es-ES"/>
              </w:rPr>
              <w:t>. [</w:t>
            </w:r>
            <w:proofErr w:type="spellStart"/>
            <w:r w:rsidRPr="00731642">
              <w:rPr>
                <w:rFonts w:eastAsia="Calibri" w:cs="Times New Roman"/>
                <w:sz w:val="18"/>
                <w:szCs w:val="18"/>
                <w:lang w:val="es-ES"/>
              </w:rPr>
              <w:t>Incertae</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sedis</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Incertae</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sedis</w:t>
            </w:r>
            <w:proofErr w:type="spellEnd"/>
            <w:r w:rsidRPr="00731642">
              <w:rPr>
                <w:rFonts w:eastAsia="Calibri" w:cs="Times New Roman"/>
                <w:sz w:val="18"/>
                <w:szCs w:val="18"/>
                <w:lang w:val="es-ES"/>
              </w:rPr>
              <w:t>] (</w:t>
            </w:r>
            <w:proofErr w:type="spellStart"/>
            <w:r w:rsidRPr="00731642">
              <w:rPr>
                <w:rFonts w:eastAsia="Calibri" w:cs="Times New Roman"/>
                <w:sz w:val="18"/>
                <w:szCs w:val="18"/>
                <w:lang w:val="es-ES"/>
              </w:rPr>
              <w:t>synonym</w:t>
            </w:r>
            <w:proofErr w:type="spellEnd"/>
            <w:r w:rsidRPr="00731642">
              <w:rPr>
                <w:rFonts w:eastAsia="Calibri" w:cs="Times New Roman"/>
                <w:sz w:val="18"/>
                <w:szCs w:val="18"/>
                <w:lang w:val="es-ES"/>
              </w:rPr>
              <w:t xml:space="preserve">: </w:t>
            </w:r>
            <w:proofErr w:type="spellStart"/>
            <w:r w:rsidRPr="00731642">
              <w:rPr>
                <w:rFonts w:eastAsia="Calibri" w:cs="Times New Roman"/>
                <w:i/>
                <w:sz w:val="18"/>
                <w:szCs w:val="18"/>
                <w:lang w:val="es-ES"/>
              </w:rPr>
              <w:t>Phyllosticta</w:t>
            </w:r>
            <w:proofErr w:type="spellEnd"/>
            <w:r w:rsidRPr="00731642">
              <w:rPr>
                <w:rFonts w:eastAsia="Calibri" w:cs="Times New Roman"/>
                <w:sz w:val="18"/>
                <w:szCs w:val="18"/>
                <w:lang w:val="es-ES"/>
              </w:rPr>
              <w:t xml:space="preserve"> </w:t>
            </w:r>
            <w:proofErr w:type="spellStart"/>
            <w:r w:rsidRPr="00731642">
              <w:rPr>
                <w:rFonts w:eastAsia="Calibri" w:cs="Times New Roman"/>
                <w:i/>
                <w:sz w:val="18"/>
                <w:szCs w:val="18"/>
                <w:lang w:val="es-ES"/>
              </w:rPr>
              <w:t>tragii</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Bubák</w:t>
            </w:r>
            <w:proofErr w:type="spellEnd"/>
            <w:r w:rsidRPr="00731642">
              <w:rPr>
                <w:rFonts w:eastAsia="Calibri" w:cs="Times New Roman"/>
                <w:sz w:val="18"/>
                <w:szCs w:val="18"/>
                <w:lang w:val="es-ES"/>
              </w:rPr>
              <w:t>)</w:t>
            </w:r>
          </w:p>
        </w:tc>
        <w:tc>
          <w:tcPr>
            <w:tcW w:w="1276" w:type="dxa"/>
            <w:shd w:val="clear" w:color="auto" w:fill="FFFFFF"/>
          </w:tcPr>
          <w:p w14:paraId="05FAC25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7FFD2D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EB77D69" w14:textId="5BAA31F3"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052E5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3B873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1BE29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169A1E6" w14:textId="77777777" w:rsidTr="0031751B">
        <w:trPr>
          <w:cantSplit/>
        </w:trPr>
        <w:tc>
          <w:tcPr>
            <w:tcW w:w="2830" w:type="dxa"/>
          </w:tcPr>
          <w:p w14:paraId="488FD4F9" w14:textId="77777777" w:rsidR="00731642" w:rsidRPr="00731642" w:rsidRDefault="00731642" w:rsidP="00731642">
            <w:pPr>
              <w:spacing w:before="40" w:after="40" w:line="240" w:lineRule="atLeast"/>
              <w:rPr>
                <w:rFonts w:eastAsia="Calibri" w:cs="Times New Roman"/>
                <w:i/>
                <w:sz w:val="18"/>
                <w:szCs w:val="18"/>
                <w:lang w:val="es-ES"/>
              </w:rPr>
            </w:pPr>
            <w:proofErr w:type="spellStart"/>
            <w:r w:rsidRPr="00731642">
              <w:rPr>
                <w:rFonts w:eastAsia="Calibri" w:cs="Times New Roman"/>
                <w:i/>
                <w:iCs/>
                <w:sz w:val="18"/>
                <w:szCs w:val="18"/>
              </w:rPr>
              <w:lastRenderedPageBreak/>
              <w:t>Berkeleyomyces</w:t>
            </w:r>
            <w:proofErr w:type="spellEnd"/>
            <w:r w:rsidRPr="00731642">
              <w:rPr>
                <w:rFonts w:eastAsia="Calibri" w:cs="Times New Roman"/>
                <w:i/>
                <w:iCs/>
                <w:sz w:val="18"/>
                <w:szCs w:val="18"/>
              </w:rPr>
              <w:t xml:space="preserve"> </w:t>
            </w:r>
            <w:proofErr w:type="spellStart"/>
            <w:r w:rsidRPr="00731642">
              <w:rPr>
                <w:rFonts w:eastAsia="Calibri" w:cs="Times New Roman"/>
                <w:i/>
                <w:iCs/>
                <w:sz w:val="18"/>
                <w:szCs w:val="18"/>
              </w:rPr>
              <w:t>basicola</w:t>
            </w:r>
            <w:proofErr w:type="spellEnd"/>
            <w:r w:rsidRPr="00731642">
              <w:rPr>
                <w:rFonts w:eastAsia="Calibri" w:cs="Times New Roman"/>
                <w:sz w:val="18"/>
                <w:szCs w:val="18"/>
              </w:rPr>
              <w:t xml:space="preserve"> (Berk. &amp; Broome) Nel, de Beer, Duong &amp; </w:t>
            </w:r>
            <w:proofErr w:type="spellStart"/>
            <w:r w:rsidRPr="00731642">
              <w:rPr>
                <w:rFonts w:eastAsia="Calibri" w:cs="Times New Roman"/>
                <w:sz w:val="18"/>
                <w:szCs w:val="18"/>
              </w:rPr>
              <w:t>Wingf</w:t>
            </w:r>
            <w:proofErr w:type="spellEnd"/>
            <w:r w:rsidRPr="00731642">
              <w:rPr>
                <w:rFonts w:eastAsia="Calibri" w:cs="Times New Roman"/>
                <w:sz w:val="18"/>
                <w:szCs w:val="18"/>
              </w:rPr>
              <w:t>. [</w:t>
            </w:r>
            <w:proofErr w:type="spellStart"/>
            <w:r w:rsidRPr="00731642">
              <w:rPr>
                <w:rFonts w:eastAsia="Calibri" w:cs="Times New Roman"/>
                <w:sz w:val="18"/>
                <w:szCs w:val="18"/>
              </w:rPr>
              <w:t>Microascales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Ceratocystidaceae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Thielaviopsis </w:t>
            </w:r>
            <w:proofErr w:type="spellStart"/>
            <w:r w:rsidRPr="00731642">
              <w:rPr>
                <w:rFonts w:eastAsia="Calibri" w:cs="Times New Roman"/>
                <w:i/>
                <w:sz w:val="18"/>
                <w:szCs w:val="18"/>
              </w:rPr>
              <w:t>basicola</w:t>
            </w:r>
            <w:proofErr w:type="spellEnd"/>
            <w:r w:rsidRPr="00731642">
              <w:rPr>
                <w:rFonts w:eastAsia="Calibri" w:cs="Times New Roman"/>
                <w:sz w:val="18"/>
                <w:szCs w:val="18"/>
              </w:rPr>
              <w:t xml:space="preserve"> (Berk. &amp; Broome) Ferraris)</w:t>
            </w:r>
          </w:p>
        </w:tc>
        <w:tc>
          <w:tcPr>
            <w:tcW w:w="1276" w:type="dxa"/>
            <w:shd w:val="clear" w:color="auto" w:fill="FFFFFF"/>
          </w:tcPr>
          <w:p w14:paraId="50EA381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4777A57" w14:textId="6C704A8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69D3239"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479C8D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BF2E4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024DE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D3744D6" w14:textId="77777777" w:rsidTr="0031751B">
        <w:trPr>
          <w:cantSplit/>
        </w:trPr>
        <w:tc>
          <w:tcPr>
            <w:tcW w:w="2830" w:type="dxa"/>
          </w:tcPr>
          <w:p w14:paraId="7C74EA90" w14:textId="56CC3086"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Bipolaris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sorokiniana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Shoemaker</w:t>
            </w:r>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(synonyms:</w:t>
            </w:r>
            <w:r w:rsidRPr="00731642">
              <w:rPr>
                <w:rFonts w:eastAsia="Calibri" w:cs="Times New Roman"/>
                <w:i/>
                <w:sz w:val="18"/>
                <w:szCs w:val="18"/>
              </w:rPr>
              <w:t xml:space="preserve"> </w:t>
            </w:r>
            <w:proofErr w:type="spellStart"/>
            <w:r w:rsidRPr="00731642">
              <w:rPr>
                <w:rFonts w:eastAsia="Calibri" w:cs="Times New Roman"/>
                <w:i/>
                <w:sz w:val="18"/>
                <w:szCs w:val="18"/>
              </w:rPr>
              <w:t>Drechslera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sorokiniana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Subram</w:t>
            </w:r>
            <w:proofErr w:type="spellEnd"/>
            <w:r w:rsidRPr="00731642">
              <w:rPr>
                <w:rFonts w:eastAsia="Calibri" w:cs="Times New Roman"/>
                <w:sz w:val="18"/>
                <w:szCs w:val="18"/>
              </w:rPr>
              <w:t xml:space="preserve">. &amp; Jain; </w:t>
            </w:r>
            <w:proofErr w:type="spellStart"/>
            <w:r w:rsidRPr="00731642">
              <w:rPr>
                <w:rFonts w:eastAsia="Calibri" w:cs="Times New Roman"/>
                <w:i/>
                <w:sz w:val="18"/>
                <w:szCs w:val="18"/>
              </w:rPr>
              <w:t>Cochliobolus</w:t>
            </w:r>
            <w:proofErr w:type="spellEnd"/>
            <w:r w:rsidRPr="00731642">
              <w:rPr>
                <w:rFonts w:eastAsia="Calibri" w:cs="Times New Roman"/>
                <w:i/>
                <w:sz w:val="18"/>
                <w:szCs w:val="18"/>
              </w:rPr>
              <w:t xml:space="preserve"> sativus</w:t>
            </w:r>
            <w:r w:rsidRPr="00731642">
              <w:rPr>
                <w:rFonts w:eastAsia="Calibri" w:cs="Times New Roman"/>
                <w:sz w:val="18"/>
                <w:szCs w:val="18"/>
              </w:rPr>
              <w:t xml:space="preserve"> (Ito &amp;</w:t>
            </w:r>
            <w:r w:rsidRPr="00731642">
              <w:rPr>
                <w:rFonts w:eastAsia="Calibri" w:cs="Times New Roman"/>
                <w:bCs/>
                <w:sz w:val="18"/>
                <w:szCs w:val="18"/>
              </w:rPr>
              <w:t xml:space="preserve"> </w:t>
            </w:r>
            <w:proofErr w:type="spellStart"/>
            <w:r w:rsidRPr="00731642">
              <w:rPr>
                <w:rFonts w:eastAsia="Calibri" w:cs="Times New Roman"/>
                <w:sz w:val="18"/>
                <w:szCs w:val="18"/>
              </w:rPr>
              <w:t>Kurib</w:t>
            </w:r>
            <w:proofErr w:type="spellEnd"/>
            <w:r w:rsidRPr="00731642">
              <w:rPr>
                <w:rFonts w:eastAsia="Calibri" w:cs="Times New Roman"/>
                <w:sz w:val="18"/>
                <w:szCs w:val="18"/>
              </w:rPr>
              <w:t>.)</w:t>
            </w:r>
            <w:r w:rsidRPr="00731642">
              <w:rPr>
                <w:rFonts w:eastAsia="Calibri" w:cs="Times New Roman"/>
                <w:bCs/>
                <w:sz w:val="18"/>
                <w:szCs w:val="18"/>
              </w:rPr>
              <w:t xml:space="preserve"> </w:t>
            </w:r>
            <w:r w:rsidRPr="00731642">
              <w:rPr>
                <w:rFonts w:eastAsia="Calibri" w:cs="Times New Roman"/>
                <w:sz w:val="18"/>
                <w:szCs w:val="18"/>
              </w:rPr>
              <w:t>Drechsler ex Dastur)</w:t>
            </w:r>
          </w:p>
        </w:tc>
        <w:tc>
          <w:tcPr>
            <w:tcW w:w="1276" w:type="dxa"/>
            <w:shd w:val="clear" w:color="auto" w:fill="FFFFFF"/>
          </w:tcPr>
          <w:p w14:paraId="2C5799D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 Coriandrum, Daucus, Petroselinum</w:t>
            </w:r>
          </w:p>
        </w:tc>
        <w:tc>
          <w:tcPr>
            <w:tcW w:w="1701" w:type="dxa"/>
          </w:tcPr>
          <w:p w14:paraId="37B49203" w14:textId="2E20126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&lt;EndNote&gt;&lt;Cite&gt;&lt;Author&gt;Jones&lt;/Author&gt;&lt;Year&gt;1971&lt;/Year&gt;&lt;RecNum&gt;38228&lt;/RecNum&gt;&lt;DisplayText&gt;(Jones 1971)&lt;/DisplayText&gt;&lt;record&gt;&lt;rec-number&gt;38228&lt;/rec-number&gt;&lt;foreign-keys&gt;&lt;key app="EN" db-id="pxwxw0er9zv2fxezxdk5tt5utz5p5vtrwdv0" timestamp="1583803289"&gt;38228&lt;/key&gt;&lt;/foreign-keys&gt;&lt;ref-type name="Journal Articles"&gt;17&lt;/ref-type&gt;&lt;contributors&gt;&lt;authors&gt;&lt;author&gt;Jones, L.C.&lt;/author&gt;&lt;/authors&gt;&lt;/contributors&gt;&lt;titles&gt;&lt;title&gt;&lt;style face="normal" font="default" size="100%"&gt;Studies of compatibility in Australian isolates of &lt;/style&gt;&lt;style face="italic" font="default" size="100%"&gt;Bipolaris sorokiniana&lt;/style&gt;&lt;/title&gt;&lt;secondary-title&gt;Australian Journal of Biological Sciences&lt;/secondary-title&gt;&lt;/titles&gt;&lt;periodical&gt;&lt;full-title&gt;Australian Journal of Biological Sciences&lt;/full-title&gt;&lt;/periodical&gt;&lt;pages&gt;51-56&lt;/pages&gt;&lt;volume&gt;24&lt;/volume&gt;&lt;keywords&gt;&lt;keyword&gt;Australia&lt;/keyword&gt;&lt;keyword&gt;Canada&lt;/keyword&gt;&lt;keyword&gt;isolates&lt;/keyword&gt;&lt;keyword&gt;perithecia&lt;/keyword&gt;&lt;keyword&gt;Cochliobolus sativus&lt;/keyword&gt;&lt;keyword&gt;Victoria&lt;/keyword&gt;&lt;/keywords&gt;&lt;dates&gt;&lt;year&gt;1971&lt;/year&gt;&lt;/dates&gt;&lt;urls&gt;&lt;pdf-urls&gt;&lt;url&gt;file://J:\E Library\Plant Catalogue\J\Jones 1971 EN38228.pdf&lt;/url&gt;&lt;/pdf-urls&gt;&lt;/urls&gt;&lt;custom1&gt;Apiaceae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73" w:tooltip="Jones, 1971 #38228" w:history="1">
              <w:r w:rsidR="00B53B76">
                <w:rPr>
                  <w:rFonts w:eastAsia="Calibri" w:cs="Times New Roman"/>
                  <w:noProof/>
                  <w:sz w:val="18"/>
                  <w:szCs w:val="18"/>
                </w:rPr>
                <w:t>Jones 1971</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55241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FAA7E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D6A0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6E7947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DF667F6" w14:textId="77777777" w:rsidTr="0031751B">
        <w:trPr>
          <w:cantSplit/>
        </w:trPr>
        <w:tc>
          <w:tcPr>
            <w:tcW w:w="2830" w:type="dxa"/>
          </w:tcPr>
          <w:p w14:paraId="4C58BB01" w14:textId="77777777" w:rsidR="00731642" w:rsidRPr="00731642" w:rsidRDefault="00731642" w:rsidP="00731642">
            <w:pPr>
              <w:spacing w:before="40" w:after="40" w:line="240" w:lineRule="atLeast"/>
              <w:rPr>
                <w:rFonts w:eastAsia="Calibri" w:cs="Arial"/>
                <w:sz w:val="18"/>
                <w:szCs w:val="18"/>
                <w:highlight w:val="yellow"/>
              </w:rPr>
            </w:pPr>
            <w:proofErr w:type="spellStart"/>
            <w:r w:rsidRPr="00731642">
              <w:rPr>
                <w:rFonts w:eastAsia="Calibri" w:cs="Times New Roman"/>
                <w:i/>
                <w:sz w:val="18"/>
                <w:szCs w:val="18"/>
              </w:rPr>
              <w:t>Bisifusarium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dimerum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Penz</w:t>
            </w:r>
            <w:proofErr w:type="spellEnd"/>
            <w:r w:rsidRPr="00731642">
              <w:rPr>
                <w:rFonts w:eastAsia="Calibri" w:cs="Times New Roman"/>
                <w:sz w:val="18"/>
                <w:szCs w:val="18"/>
              </w:rPr>
              <w:t xml:space="preserve">.) Lombard &amp; </w:t>
            </w:r>
            <w:proofErr w:type="spellStart"/>
            <w:r w:rsidRPr="00731642">
              <w:rPr>
                <w:rFonts w:eastAsia="Calibri" w:cs="Times New Roman"/>
                <w:sz w:val="18"/>
                <w:szCs w:val="18"/>
              </w:rPr>
              <w:t>Crous</w:t>
            </w:r>
            <w:proofErr w:type="spellEnd"/>
            <w:r w:rsidRPr="00731642">
              <w:rPr>
                <w:rFonts w:eastAsia="Calibri" w:cs="Arial"/>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Xylariales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(synonyms:</w:t>
            </w:r>
            <w:r w:rsidRPr="00731642">
              <w:rPr>
                <w:rFonts w:eastAsia="Calibri" w:cs="Arial"/>
                <w:i/>
                <w:sz w:val="18"/>
                <w:szCs w:val="18"/>
              </w:rPr>
              <w:t xml:space="preserve"> </w:t>
            </w:r>
            <w:proofErr w:type="spellStart"/>
            <w:r w:rsidRPr="00731642">
              <w:rPr>
                <w:rFonts w:eastAsia="Calibri" w:cs="Arial"/>
                <w:i/>
                <w:sz w:val="18"/>
                <w:szCs w:val="18"/>
              </w:rPr>
              <w:t>Microdochium</w:t>
            </w:r>
            <w:proofErr w:type="spellEnd"/>
            <w:r w:rsidRPr="00731642">
              <w:rPr>
                <w:rFonts w:eastAsia="Calibri" w:cs="Arial"/>
                <w:i/>
                <w:sz w:val="18"/>
                <w:szCs w:val="18"/>
              </w:rPr>
              <w:t xml:space="preserve"> </w:t>
            </w:r>
            <w:proofErr w:type="spellStart"/>
            <w:r w:rsidRPr="00731642">
              <w:rPr>
                <w:rFonts w:eastAsia="Calibri" w:cs="Arial"/>
                <w:i/>
                <w:sz w:val="18"/>
                <w:szCs w:val="18"/>
              </w:rPr>
              <w:t>dimerum</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Penz</w:t>
            </w:r>
            <w:proofErr w:type="spellEnd"/>
            <w:r w:rsidRPr="00731642">
              <w:rPr>
                <w:rFonts w:eastAsia="Calibri" w:cs="Arial"/>
                <w:sz w:val="18"/>
                <w:szCs w:val="18"/>
              </w:rPr>
              <w:t xml:space="preserve">.) </w:t>
            </w:r>
            <w:proofErr w:type="spellStart"/>
            <w:r w:rsidRPr="00731642">
              <w:rPr>
                <w:rFonts w:eastAsia="Calibri" w:cs="Arial"/>
                <w:sz w:val="18"/>
                <w:szCs w:val="18"/>
              </w:rPr>
              <w:t>Arx</w:t>
            </w:r>
            <w:proofErr w:type="spellEnd"/>
            <w:r w:rsidRPr="00731642">
              <w:rPr>
                <w:rFonts w:eastAsia="Calibri" w:cs="Times New Roman"/>
                <w:sz w:val="18"/>
                <w:szCs w:val="18"/>
              </w:rPr>
              <w:t xml:space="preserve">; </w:t>
            </w:r>
            <w:r w:rsidRPr="00731642">
              <w:rPr>
                <w:rFonts w:eastAsia="Calibri" w:cs="Times New Roman"/>
                <w:i/>
                <w:sz w:val="18"/>
                <w:szCs w:val="18"/>
              </w:rPr>
              <w:t xml:space="preserve">Fusarium </w:t>
            </w:r>
            <w:proofErr w:type="spellStart"/>
            <w:r w:rsidRPr="00731642">
              <w:rPr>
                <w:rFonts w:eastAsia="Calibri" w:cs="Times New Roman"/>
                <w:i/>
                <w:sz w:val="18"/>
                <w:szCs w:val="18"/>
              </w:rPr>
              <w:t>dimerum</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Penz</w:t>
            </w:r>
            <w:proofErr w:type="spellEnd"/>
            <w:r w:rsidRPr="00731642">
              <w:rPr>
                <w:rFonts w:eastAsia="Calibri" w:cs="Times New Roman"/>
                <w:sz w:val="18"/>
                <w:szCs w:val="18"/>
              </w:rPr>
              <w:t>.)</w:t>
            </w:r>
          </w:p>
        </w:tc>
        <w:tc>
          <w:tcPr>
            <w:tcW w:w="1276" w:type="dxa"/>
            <w:shd w:val="clear" w:color="auto" w:fill="FFFFFF"/>
          </w:tcPr>
          <w:p w14:paraId="030AF98C" w14:textId="77777777" w:rsidR="00731642" w:rsidRPr="00731642" w:rsidRDefault="00731642" w:rsidP="00731642">
            <w:pPr>
              <w:spacing w:before="40" w:after="40" w:line="240" w:lineRule="atLeast"/>
              <w:rPr>
                <w:rFonts w:eastAsia="Calibri" w:cs="Arial"/>
                <w:i/>
                <w:sz w:val="18"/>
                <w:szCs w:val="18"/>
                <w:highlight w:val="yellow"/>
              </w:rPr>
            </w:pPr>
            <w:r w:rsidRPr="00731642">
              <w:rPr>
                <w:rFonts w:eastAsia="Calibri" w:cs="Times New Roman"/>
                <w:i/>
                <w:sz w:val="18"/>
                <w:szCs w:val="18"/>
              </w:rPr>
              <w:t>Petroselinum</w:t>
            </w:r>
          </w:p>
        </w:tc>
        <w:tc>
          <w:tcPr>
            <w:tcW w:w="1701" w:type="dxa"/>
          </w:tcPr>
          <w:p w14:paraId="57141DB7" w14:textId="71065C0C"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9C4D59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F43DA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92615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50EA5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B45B13A" w14:textId="77777777" w:rsidTr="0031751B">
        <w:trPr>
          <w:cantSplit/>
        </w:trPr>
        <w:tc>
          <w:tcPr>
            <w:tcW w:w="2830" w:type="dxa"/>
          </w:tcPr>
          <w:p w14:paraId="50FF3636" w14:textId="726E5E7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Botryosphaeria </w:t>
            </w:r>
            <w:proofErr w:type="spellStart"/>
            <w:r w:rsidRPr="00731642">
              <w:rPr>
                <w:rFonts w:eastAsia="Calibri" w:cs="Times New Roman"/>
                <w:i/>
                <w:sz w:val="18"/>
                <w:szCs w:val="18"/>
              </w:rPr>
              <w:t>dothidea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Moug</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Ces</w:t>
            </w:r>
            <w:proofErr w:type="spellEnd"/>
            <w:r w:rsidRPr="00731642">
              <w:rPr>
                <w:rFonts w:eastAsia="Calibri" w:cs="Times New Roman"/>
                <w:sz w:val="18"/>
                <w:szCs w:val="18"/>
              </w:rPr>
              <w:t>. &amp; De Not.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Botryosphaeriaceae</w:t>
            </w:r>
            <w:proofErr w:type="spellEnd"/>
            <w:r w:rsidRPr="00731642">
              <w:rPr>
                <w:rFonts w:eastAsia="Calibri" w:cs="Times New Roman"/>
                <w:sz w:val="18"/>
                <w:szCs w:val="18"/>
              </w:rPr>
              <w:t>]</w:t>
            </w:r>
          </w:p>
        </w:tc>
        <w:tc>
          <w:tcPr>
            <w:tcW w:w="1276" w:type="dxa"/>
            <w:shd w:val="clear" w:color="auto" w:fill="FFFFFF"/>
          </w:tcPr>
          <w:p w14:paraId="69CF9A65"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5C62FA4B" w14:textId="72FA136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C28F4C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A432E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E5B54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0B5D8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4BAC299" w14:textId="77777777" w:rsidTr="0031751B">
        <w:trPr>
          <w:cantSplit/>
        </w:trPr>
        <w:tc>
          <w:tcPr>
            <w:tcW w:w="2830" w:type="dxa"/>
          </w:tcPr>
          <w:p w14:paraId="5BACABC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Botryosphaeria </w:t>
            </w:r>
            <w:proofErr w:type="spellStart"/>
            <w:r w:rsidRPr="00731642">
              <w:rPr>
                <w:rFonts w:eastAsia="Calibri" w:cs="Arial"/>
                <w:i/>
                <w:sz w:val="18"/>
                <w:szCs w:val="18"/>
              </w:rPr>
              <w:t>obtusa</w:t>
            </w:r>
            <w:proofErr w:type="spellEnd"/>
            <w:r w:rsidRPr="00731642">
              <w:rPr>
                <w:rFonts w:eastAsia="Calibri" w:cs="Arial"/>
                <w:sz w:val="18"/>
                <w:szCs w:val="18"/>
              </w:rPr>
              <w:t xml:space="preserve"> (</w:t>
            </w:r>
            <w:proofErr w:type="spellStart"/>
            <w:r w:rsidRPr="00731642">
              <w:rPr>
                <w:rFonts w:eastAsia="Calibri" w:cs="Arial"/>
                <w:sz w:val="18"/>
                <w:szCs w:val="18"/>
              </w:rPr>
              <w:t>Schwein</w:t>
            </w:r>
            <w:proofErr w:type="spellEnd"/>
            <w:r w:rsidRPr="00731642">
              <w:rPr>
                <w:rFonts w:eastAsia="Calibri" w:cs="Arial"/>
                <w:sz w:val="18"/>
                <w:szCs w:val="18"/>
              </w:rPr>
              <w:t>.) Shoemaker</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 xml:space="preserve">] (synonyms: </w:t>
            </w:r>
            <w:proofErr w:type="spellStart"/>
            <w:r w:rsidRPr="00731642">
              <w:rPr>
                <w:rFonts w:eastAsia="Calibri" w:cs="Arial"/>
                <w:i/>
                <w:sz w:val="18"/>
                <w:szCs w:val="18"/>
              </w:rPr>
              <w:t>Diplodia</w:t>
            </w:r>
            <w:proofErr w:type="spellEnd"/>
            <w:r w:rsidRPr="00731642">
              <w:rPr>
                <w:rFonts w:eastAsia="Calibri" w:cs="Arial"/>
                <w:i/>
                <w:sz w:val="18"/>
                <w:szCs w:val="18"/>
              </w:rPr>
              <w:t xml:space="preserve"> </w:t>
            </w:r>
            <w:proofErr w:type="spellStart"/>
            <w:r w:rsidRPr="00731642">
              <w:rPr>
                <w:rFonts w:eastAsia="Calibri" w:cs="Arial"/>
                <w:i/>
                <w:sz w:val="18"/>
                <w:szCs w:val="18"/>
              </w:rPr>
              <w:t>seriata</w:t>
            </w:r>
            <w:proofErr w:type="spellEnd"/>
            <w:r w:rsidRPr="00731642">
              <w:rPr>
                <w:rFonts w:eastAsia="Calibri" w:cs="Arial"/>
                <w:i/>
                <w:sz w:val="18"/>
                <w:szCs w:val="18"/>
              </w:rPr>
              <w:t xml:space="preserve"> </w:t>
            </w:r>
            <w:r w:rsidRPr="00731642">
              <w:rPr>
                <w:rFonts w:eastAsia="Calibri" w:cs="Arial"/>
                <w:sz w:val="18"/>
                <w:szCs w:val="18"/>
              </w:rPr>
              <w:t xml:space="preserve">De Not.; </w:t>
            </w:r>
            <w:proofErr w:type="spellStart"/>
            <w:r w:rsidRPr="00731642">
              <w:rPr>
                <w:rFonts w:eastAsia="Calibri" w:cs="Arial"/>
                <w:i/>
                <w:sz w:val="18"/>
                <w:szCs w:val="18"/>
              </w:rPr>
              <w:t>Peyronellaea</w:t>
            </w:r>
            <w:proofErr w:type="spellEnd"/>
            <w:r w:rsidRPr="00731642">
              <w:rPr>
                <w:rFonts w:eastAsia="Calibri" w:cs="Arial"/>
                <w:i/>
                <w:sz w:val="18"/>
                <w:szCs w:val="18"/>
              </w:rPr>
              <w:t xml:space="preserve"> </w:t>
            </w:r>
            <w:proofErr w:type="spellStart"/>
            <w:r w:rsidRPr="00731642">
              <w:rPr>
                <w:rFonts w:eastAsia="Calibri" w:cs="Arial"/>
                <w:i/>
                <w:sz w:val="18"/>
                <w:szCs w:val="18"/>
              </w:rPr>
              <w:t>obtusa</w:t>
            </w:r>
            <w:proofErr w:type="spellEnd"/>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 xml:space="preserve">) </w:t>
            </w:r>
            <w:proofErr w:type="spellStart"/>
            <w:r w:rsidRPr="00731642">
              <w:rPr>
                <w:rFonts w:eastAsia="Calibri" w:cs="Arial"/>
                <w:sz w:val="18"/>
                <w:szCs w:val="18"/>
              </w:rPr>
              <w:t>Aveskamp</w:t>
            </w:r>
            <w:proofErr w:type="spellEnd"/>
            <w:r w:rsidRPr="00731642">
              <w:rPr>
                <w:rFonts w:eastAsia="Calibri" w:cs="Arial"/>
                <w:sz w:val="18"/>
                <w:szCs w:val="18"/>
              </w:rPr>
              <w:t xml:space="preserve"> et al.; </w:t>
            </w:r>
            <w:proofErr w:type="spellStart"/>
            <w:r w:rsidRPr="00731642">
              <w:rPr>
                <w:rFonts w:eastAsia="Calibri" w:cs="Arial"/>
                <w:i/>
                <w:sz w:val="18"/>
                <w:szCs w:val="18"/>
              </w:rPr>
              <w:t>Phoma</w:t>
            </w:r>
            <w:proofErr w:type="spellEnd"/>
            <w:r w:rsidRPr="00731642">
              <w:rPr>
                <w:rFonts w:eastAsia="Calibri" w:cs="Arial"/>
                <w:i/>
                <w:sz w:val="18"/>
                <w:szCs w:val="18"/>
              </w:rPr>
              <w:t xml:space="preserve"> obtuse</w:t>
            </w:r>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w:t>
            </w:r>
          </w:p>
        </w:tc>
        <w:tc>
          <w:tcPr>
            <w:tcW w:w="1276" w:type="dxa"/>
            <w:shd w:val="clear" w:color="auto" w:fill="FFFFFF"/>
          </w:tcPr>
          <w:p w14:paraId="0A46C37E"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57C67637" w14:textId="398493BB"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3B1F3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CDFCE9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10503F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87612C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BCDE90E" w14:textId="77777777" w:rsidTr="0031751B">
        <w:trPr>
          <w:cantSplit/>
        </w:trPr>
        <w:tc>
          <w:tcPr>
            <w:tcW w:w="2830" w:type="dxa"/>
          </w:tcPr>
          <w:p w14:paraId="2BC81AE9" w14:textId="77777777" w:rsidR="00731642" w:rsidRPr="00731642" w:rsidRDefault="00731642" w:rsidP="00731642">
            <w:pPr>
              <w:spacing w:before="40" w:after="40" w:line="240" w:lineRule="atLeast"/>
              <w:rPr>
                <w:rFonts w:eastAsia="Calibri" w:cs="Helvetica"/>
                <w:sz w:val="18"/>
                <w:szCs w:val="18"/>
              </w:rPr>
            </w:pPr>
            <w:proofErr w:type="spellStart"/>
            <w:r w:rsidRPr="00731642">
              <w:rPr>
                <w:rFonts w:eastAsia="Calibri" w:cs="Times New Roman"/>
                <w:i/>
                <w:sz w:val="18"/>
                <w:szCs w:val="18"/>
              </w:rPr>
              <w:lastRenderedPageBreak/>
              <w:t>Botryotrichum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murorum</w:t>
            </w:r>
            <w:proofErr w:type="spellEnd"/>
            <w:r w:rsidRPr="00731642">
              <w:rPr>
                <w:rFonts w:eastAsia="Calibri" w:cs="Times New Roman"/>
                <w:i/>
                <w:sz w:val="18"/>
                <w:szCs w:val="18"/>
              </w:rPr>
              <w:t xml:space="preserve"> </w:t>
            </w:r>
            <w:r w:rsidRPr="00731642">
              <w:rPr>
                <w:rFonts w:eastAsia="Calibri" w:cs="Times New Roman"/>
                <w:sz w:val="18"/>
                <w:szCs w:val="18"/>
              </w:rPr>
              <w:t>(Corda) Wang &amp; Samson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Chaetomium </w:t>
            </w:r>
            <w:proofErr w:type="spellStart"/>
            <w:r w:rsidRPr="00731642">
              <w:rPr>
                <w:rFonts w:eastAsia="Calibri" w:cs="Times New Roman"/>
                <w:i/>
                <w:sz w:val="18"/>
                <w:szCs w:val="18"/>
              </w:rPr>
              <w:t>murorum</w:t>
            </w:r>
            <w:proofErr w:type="spellEnd"/>
            <w:r w:rsidRPr="00731642">
              <w:rPr>
                <w:rFonts w:eastAsia="Calibri" w:cs="Times New Roman"/>
                <w:sz w:val="18"/>
                <w:szCs w:val="18"/>
              </w:rPr>
              <w:t xml:space="preserve"> Corda)</w:t>
            </w:r>
          </w:p>
        </w:tc>
        <w:tc>
          <w:tcPr>
            <w:tcW w:w="1276" w:type="dxa"/>
            <w:shd w:val="clear" w:color="auto" w:fill="FFFFFF"/>
          </w:tcPr>
          <w:p w14:paraId="36BD2061"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10900AE0" w14:textId="60E65F29"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&lt;EndNote&gt;&lt;Cite&gt;&lt;Author&gt;Cribb&lt;/Author&gt;&lt;Year&gt;1999&lt;/Year&gt;&lt;RecNum&gt;24971&lt;/RecNum&gt;&lt;DisplayText&gt;(Cribb 1999)&lt;/DisplayText&gt;&lt;record&gt;&lt;rec-number&gt;24971&lt;/rec-number&gt;&lt;foreign-keys&gt;&lt;key app="EN" db-id="pxwxw0er9zv2fxezxdk5tt5utz5p5vtrwdv0" timestamp="1472432943"&gt;24971&lt;/key&gt;&lt;/foreign-keys&gt;&lt;ref-type name="Journal Articles"&gt;17&lt;/ref-type&gt;&lt;contributors&gt;&lt;authors&gt;&lt;author&gt;Cribb, A.B.&lt;/author&gt;&lt;/authors&gt;&lt;/contributors&gt;&lt;titles&gt;&lt;title&gt;&lt;style face="normal" font="default" size="100%"&gt;The fungus &lt;/style&gt;&lt;style face="italic" font="default" size="100%"&gt;Chaetomium murorum&lt;/style&gt;&lt;style face="normal" font="default" size="100%"&gt; on Wombat dung&lt;/style&gt;&lt;/title&gt;&lt;secondary-title&gt;Queensland naturalist&lt;/secondary-title&gt;&lt;/titles&gt;&lt;periodical&gt;&lt;full-title&gt;Queensland Naturalist&lt;/full-title&gt;&lt;/periodical&gt;&lt;pages&gt;22-26&lt;/pages&gt;&lt;volume&gt;37&lt;/volume&gt;&lt;keywords&gt;&lt;keyword&gt;Chaetomium murorum&lt;/keyword&gt;&lt;keyword&gt;South Australia&lt;/keyword&gt;&lt;keyword&gt;Fungus&lt;/keyword&gt;&lt;keyword&gt;Wombat dung&lt;/keyword&gt;&lt;/keywords&gt;&lt;dates&gt;&lt;year&gt;1999&lt;/year&gt;&lt;/dates&gt;&lt;orig-pub&gt;yes&lt;/orig-pub&gt;&lt;urls&gt;&lt;pdf-urls&gt;&lt;url&gt;file://J:\E Library\Plant Catalogue\C\Cribb 1999 EN24971.pdf&lt;/url&gt;&lt;/pdf-urls&gt;&lt;/urls&gt;&lt;custom1&gt;Vegetable seed review mh&lt;/custom1&gt;&lt;/record&gt;&lt;/Cite&gt;&lt;/EndNote&gt;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62" w:tooltip="Cribb, 1999 #24971" w:history="1">
              <w:r w:rsidR="00B53B76">
                <w:rPr>
                  <w:rFonts w:eastAsia="Calibri" w:cs="Times New Roman"/>
                  <w:noProof/>
                  <w:sz w:val="18"/>
                  <w:szCs w:val="18"/>
                </w:rPr>
                <w:t>Cribb 1999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0FDDA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5B3C03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BE180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4FB67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C2DBA5C" w14:textId="77777777" w:rsidTr="0031751B">
        <w:trPr>
          <w:cantSplit/>
        </w:trPr>
        <w:tc>
          <w:tcPr>
            <w:tcW w:w="2830" w:type="dxa"/>
          </w:tcPr>
          <w:p w14:paraId="75727348"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t>Botrytis cinerea</w:t>
            </w:r>
            <w:r w:rsidRPr="00731642">
              <w:rPr>
                <w:rFonts w:eastAsia="Calibri" w:cs="Helvetica"/>
                <w:sz w:val="18"/>
                <w:szCs w:val="18"/>
              </w:rPr>
              <w:t xml:space="preserve"> Pers. [</w:t>
            </w:r>
            <w:proofErr w:type="spellStart"/>
            <w:r w:rsidRPr="00731642">
              <w:rPr>
                <w:rFonts w:eastAsia="Calibri" w:cs="Helvetica"/>
                <w:sz w:val="18"/>
                <w:szCs w:val="18"/>
              </w:rPr>
              <w:t>Heliotales</w:t>
            </w:r>
            <w:proofErr w:type="spellEnd"/>
            <w:r w:rsidRPr="00731642">
              <w:rPr>
                <w:rFonts w:eastAsia="Calibri" w:cs="Helvetica"/>
                <w:sz w:val="18"/>
                <w:szCs w:val="18"/>
              </w:rPr>
              <w:t xml:space="preserve">: </w:t>
            </w:r>
            <w:proofErr w:type="spellStart"/>
            <w:r w:rsidRPr="00731642">
              <w:rPr>
                <w:rFonts w:eastAsia="Calibri" w:cs="Helvetica"/>
                <w:sz w:val="18"/>
                <w:szCs w:val="18"/>
              </w:rPr>
              <w:t>Sclerotiniaceae</w:t>
            </w:r>
            <w:proofErr w:type="spellEnd"/>
            <w:r w:rsidRPr="00731642">
              <w:rPr>
                <w:rFonts w:eastAsia="Calibri" w:cs="Helvetica"/>
                <w:sz w:val="18"/>
                <w:szCs w:val="18"/>
              </w:rPr>
              <w:t xml:space="preserve">] (synonym: </w:t>
            </w:r>
            <w:proofErr w:type="spellStart"/>
            <w:r w:rsidRPr="00731642">
              <w:rPr>
                <w:rFonts w:eastAsia="Calibri" w:cs="Helvetica"/>
                <w:i/>
                <w:sz w:val="18"/>
                <w:szCs w:val="18"/>
              </w:rPr>
              <w:t>Botryotinia</w:t>
            </w:r>
            <w:proofErr w:type="spellEnd"/>
            <w:r w:rsidRPr="00731642">
              <w:rPr>
                <w:rFonts w:eastAsia="Calibri" w:cs="Helvetica"/>
                <w:i/>
                <w:sz w:val="18"/>
                <w:szCs w:val="18"/>
              </w:rPr>
              <w:t xml:space="preserve"> </w:t>
            </w:r>
            <w:proofErr w:type="spellStart"/>
            <w:r w:rsidRPr="00731642">
              <w:rPr>
                <w:rFonts w:eastAsia="Calibri" w:cs="Helvetica"/>
                <w:i/>
                <w:sz w:val="18"/>
                <w:szCs w:val="18"/>
              </w:rPr>
              <w:t>fuckeliana</w:t>
            </w:r>
            <w:proofErr w:type="spellEnd"/>
            <w:r w:rsidRPr="00731642">
              <w:rPr>
                <w:rFonts w:eastAsia="Calibri" w:cs="Helvetica"/>
                <w:sz w:val="18"/>
                <w:szCs w:val="18"/>
              </w:rPr>
              <w:t xml:space="preserve"> (de </w:t>
            </w:r>
            <w:proofErr w:type="spellStart"/>
            <w:r w:rsidRPr="00731642">
              <w:rPr>
                <w:rFonts w:eastAsia="Calibri" w:cs="Helvetica"/>
                <w:sz w:val="18"/>
                <w:szCs w:val="18"/>
              </w:rPr>
              <w:t>Bary</w:t>
            </w:r>
            <w:proofErr w:type="spellEnd"/>
            <w:r w:rsidRPr="00731642">
              <w:rPr>
                <w:rFonts w:eastAsia="Calibri" w:cs="Helvetica"/>
                <w:sz w:val="18"/>
                <w:szCs w:val="18"/>
              </w:rPr>
              <w:t xml:space="preserve">) </w:t>
            </w:r>
            <w:proofErr w:type="spellStart"/>
            <w:r w:rsidRPr="00731642">
              <w:rPr>
                <w:rFonts w:eastAsia="Calibri" w:cs="Helvetica"/>
                <w:sz w:val="18"/>
                <w:szCs w:val="18"/>
              </w:rPr>
              <w:t>Whetzel</w:t>
            </w:r>
            <w:proofErr w:type="spellEnd"/>
            <w:r w:rsidRPr="00731642">
              <w:rPr>
                <w:rFonts w:eastAsia="Calibri" w:cs="Helvetica"/>
                <w:sz w:val="18"/>
                <w:szCs w:val="18"/>
              </w:rPr>
              <w:t>)</w:t>
            </w:r>
          </w:p>
        </w:tc>
        <w:tc>
          <w:tcPr>
            <w:tcW w:w="1276" w:type="dxa"/>
            <w:shd w:val="clear" w:color="auto" w:fill="FFFFFF"/>
          </w:tcPr>
          <w:p w14:paraId="42BD900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Carum,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 Pimpinella</w:t>
            </w:r>
          </w:p>
        </w:tc>
        <w:tc>
          <w:tcPr>
            <w:tcW w:w="1701" w:type="dxa"/>
          </w:tcPr>
          <w:p w14:paraId="7D4A8A7E" w14:textId="458D4A7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FB007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F2DB8A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8112A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5933A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895751" w14:textId="77777777" w:rsidTr="0031751B">
        <w:trPr>
          <w:cantSplit/>
        </w:trPr>
        <w:tc>
          <w:tcPr>
            <w:tcW w:w="2830" w:type="dxa"/>
          </w:tcPr>
          <w:p w14:paraId="7153157D" w14:textId="0F2A061F"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Calloria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oleosa</w:t>
            </w:r>
            <w:proofErr w:type="spellEnd"/>
            <w:r w:rsidRPr="00731642">
              <w:rPr>
                <w:rFonts w:eastAsia="Calibri" w:cs="Times New Roman"/>
                <w:sz w:val="18"/>
                <w:szCs w:val="18"/>
              </w:rPr>
              <w:t xml:space="preserve"> (Ellis)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Helotiales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Dermateaceae</w:t>
            </w:r>
            <w:proofErr w:type="spellEnd"/>
            <w:r w:rsidRPr="00731642">
              <w:rPr>
                <w:rFonts w:eastAsia="Calibri" w:cs="Times New Roman"/>
                <w:bCs/>
                <w:sz w:val="18"/>
                <w:szCs w:val="18"/>
              </w:rPr>
              <w:t>]</w:t>
            </w:r>
            <w:r w:rsidRPr="00731642">
              <w:rPr>
                <w:rFonts w:eastAsia="Calibri" w:cs="Times New Roman"/>
                <w:color w:val="000000"/>
                <w:sz w:val="18"/>
                <w:szCs w:val="18"/>
                <w:shd w:val="clear" w:color="auto" w:fill="CCCCCC"/>
              </w:rPr>
              <w:t xml:space="preserve"> </w:t>
            </w:r>
            <w:r w:rsidRPr="00731642">
              <w:rPr>
                <w:rFonts w:eastAsia="Calibri" w:cs="Times New Roman"/>
                <w:sz w:val="18"/>
                <w:szCs w:val="18"/>
              </w:rPr>
              <w:t xml:space="preserve">(synonym: </w:t>
            </w:r>
            <w:r w:rsidRPr="00731642">
              <w:rPr>
                <w:rFonts w:eastAsia="Calibri" w:cs="Times New Roman"/>
                <w:bCs/>
                <w:i/>
                <w:sz w:val="18"/>
                <w:szCs w:val="18"/>
              </w:rPr>
              <w:t>Peziza</w:t>
            </w:r>
            <w:r w:rsidRPr="00731642">
              <w:rPr>
                <w:rFonts w:eastAsia="Calibri" w:cs="Times New Roman"/>
                <w:i/>
                <w:sz w:val="18"/>
                <w:szCs w:val="18"/>
              </w:rPr>
              <w:t xml:space="preserve"> </w:t>
            </w:r>
            <w:proofErr w:type="spellStart"/>
            <w:r w:rsidRPr="00731642">
              <w:rPr>
                <w:rFonts w:eastAsia="Calibri" w:cs="Times New Roman"/>
                <w:bCs/>
                <w:i/>
                <w:sz w:val="18"/>
                <w:szCs w:val="18"/>
              </w:rPr>
              <w:t>oleosa</w:t>
            </w:r>
            <w:proofErr w:type="spellEnd"/>
            <w:r w:rsidRPr="00731642">
              <w:rPr>
                <w:rFonts w:eastAsia="Calibri" w:cs="Times New Roman"/>
                <w:bCs/>
                <w:sz w:val="18"/>
                <w:szCs w:val="18"/>
              </w:rPr>
              <w:t xml:space="preserve"> Ellis)</w:t>
            </w:r>
          </w:p>
        </w:tc>
        <w:tc>
          <w:tcPr>
            <w:tcW w:w="1276" w:type="dxa"/>
            <w:shd w:val="clear" w:color="auto" w:fill="FFFFFF"/>
          </w:tcPr>
          <w:p w14:paraId="1B6C53D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25D973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24387AE" w14:textId="384384AE" w:rsidR="00731642" w:rsidRPr="00731642" w:rsidRDefault="00731642" w:rsidP="00731642">
            <w:pPr>
              <w:spacing w:after="160" w:line="259" w:lineRule="auto"/>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3B8DE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64548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AEC19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6408AED" w14:textId="77777777" w:rsidTr="0031751B">
        <w:trPr>
          <w:cantSplit/>
        </w:trPr>
        <w:tc>
          <w:tcPr>
            <w:tcW w:w="2830" w:type="dxa"/>
          </w:tcPr>
          <w:p w14:paraId="25E7B198" w14:textId="56BEE50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Arial"/>
                <w:i/>
                <w:sz w:val="18"/>
                <w:szCs w:val="18"/>
              </w:rPr>
              <w:lastRenderedPageBreak/>
              <w:t>Calonectria</w:t>
            </w:r>
            <w:proofErr w:type="spellEnd"/>
            <w:r w:rsidRPr="00731642">
              <w:rPr>
                <w:rFonts w:eastAsia="Calibri" w:cs="Arial"/>
                <w:i/>
                <w:sz w:val="18"/>
                <w:szCs w:val="18"/>
              </w:rPr>
              <w:t xml:space="preserve"> </w:t>
            </w:r>
            <w:proofErr w:type="spellStart"/>
            <w:r w:rsidRPr="00731642">
              <w:rPr>
                <w:rFonts w:eastAsia="Calibri" w:cs="Arial"/>
                <w:i/>
                <w:sz w:val="18"/>
                <w:szCs w:val="18"/>
              </w:rPr>
              <w:t>brassicae</w:t>
            </w:r>
            <w:proofErr w:type="spellEnd"/>
            <w:r w:rsidRPr="00731642">
              <w:rPr>
                <w:rFonts w:eastAsia="Calibri" w:cs="Arial"/>
                <w:sz w:val="18"/>
                <w:szCs w:val="18"/>
              </w:rPr>
              <w:t xml:space="preserve"> (Panwar &amp; Bohra) Lombard, et al</w:t>
            </w:r>
            <w:r w:rsidR="00935C78">
              <w:rPr>
                <w:rFonts w:eastAsia="Calibri" w:cs="Arial"/>
                <w:sz w:val="18"/>
                <w:szCs w:val="18"/>
              </w:rPr>
              <w:t>.</w:t>
            </w:r>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proofErr w:type="spellStart"/>
            <w:r w:rsidRPr="00731642">
              <w:rPr>
                <w:rFonts w:eastAsia="Calibri" w:cs="Arial"/>
                <w:i/>
                <w:sz w:val="18"/>
                <w:szCs w:val="18"/>
              </w:rPr>
              <w:t>Cylindrocladium</w:t>
            </w:r>
            <w:proofErr w:type="spellEnd"/>
            <w:r w:rsidRPr="00731642">
              <w:rPr>
                <w:rFonts w:eastAsia="Calibri" w:cs="Arial"/>
                <w:i/>
                <w:sz w:val="18"/>
                <w:szCs w:val="18"/>
              </w:rPr>
              <w:t xml:space="preserve"> </w:t>
            </w:r>
            <w:proofErr w:type="spellStart"/>
            <w:r w:rsidRPr="00731642">
              <w:rPr>
                <w:rFonts w:eastAsia="Calibri" w:cs="Arial"/>
                <w:i/>
                <w:sz w:val="18"/>
                <w:szCs w:val="18"/>
              </w:rPr>
              <w:t>clavatum</w:t>
            </w:r>
            <w:proofErr w:type="spellEnd"/>
            <w:r w:rsidRPr="00731642">
              <w:rPr>
                <w:rFonts w:eastAsia="Calibri" w:cs="Arial"/>
                <w:sz w:val="18"/>
                <w:szCs w:val="18"/>
              </w:rPr>
              <w:t xml:space="preserve"> Hodges &amp; May;</w:t>
            </w:r>
            <w:r w:rsidRPr="00731642">
              <w:rPr>
                <w:rFonts w:eastAsia="Calibri" w:cs="Arial"/>
                <w:i/>
                <w:sz w:val="18"/>
                <w:szCs w:val="18"/>
              </w:rPr>
              <w:t xml:space="preserve"> </w:t>
            </w:r>
            <w:proofErr w:type="spellStart"/>
            <w:r w:rsidRPr="00731642">
              <w:rPr>
                <w:rFonts w:eastAsia="Calibri" w:cs="Arial"/>
                <w:i/>
                <w:sz w:val="18"/>
                <w:szCs w:val="18"/>
              </w:rPr>
              <w:t>Cylindrocladium</w:t>
            </w:r>
            <w:proofErr w:type="spellEnd"/>
            <w:r w:rsidRPr="00731642">
              <w:rPr>
                <w:rFonts w:eastAsia="Calibri" w:cs="Arial"/>
                <w:i/>
                <w:sz w:val="18"/>
                <w:szCs w:val="18"/>
              </w:rPr>
              <w:t xml:space="preserve"> gracile</w:t>
            </w:r>
            <w:r w:rsidRPr="00731642">
              <w:rPr>
                <w:rFonts w:eastAsia="Calibri" w:cs="Arial"/>
                <w:sz w:val="18"/>
                <w:szCs w:val="18"/>
              </w:rPr>
              <w:t xml:space="preserve"> (</w:t>
            </w:r>
            <w:proofErr w:type="spellStart"/>
            <w:r w:rsidRPr="00731642">
              <w:rPr>
                <w:rFonts w:eastAsia="Calibri" w:cs="Arial"/>
                <w:sz w:val="18"/>
                <w:szCs w:val="18"/>
              </w:rPr>
              <w:t>Bugnic</w:t>
            </w:r>
            <w:proofErr w:type="spellEnd"/>
            <w:r w:rsidRPr="00731642">
              <w:rPr>
                <w:rFonts w:eastAsia="Calibri" w:cs="Arial"/>
                <w:sz w:val="18"/>
                <w:szCs w:val="18"/>
              </w:rPr>
              <w:t xml:space="preserve">.) </w:t>
            </w:r>
            <w:proofErr w:type="spellStart"/>
            <w:r w:rsidRPr="00731642">
              <w:rPr>
                <w:rFonts w:eastAsia="Calibri" w:cs="Arial"/>
                <w:sz w:val="18"/>
                <w:szCs w:val="18"/>
              </w:rPr>
              <w:t>Boesew</w:t>
            </w:r>
            <w:proofErr w:type="spellEnd"/>
            <w:r w:rsidRPr="00731642">
              <w:rPr>
                <w:rFonts w:eastAsia="Calibri" w:cs="Arial"/>
                <w:sz w:val="18"/>
                <w:szCs w:val="18"/>
              </w:rPr>
              <w:t>.)</w:t>
            </w:r>
          </w:p>
        </w:tc>
        <w:tc>
          <w:tcPr>
            <w:tcW w:w="1276" w:type="dxa"/>
            <w:shd w:val="clear" w:color="auto" w:fill="FFFFFF"/>
          </w:tcPr>
          <w:p w14:paraId="4494CEB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BCBFD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7BBCA35A" w14:textId="2BC5E9A1"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PEVuZE5vdGU+PENpdGU+PEF1dGhvcj5GYXJyPC9BdXRob3I+PFllYXI+MjAyMDwvWWVhcj48UmVj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PC9rZXl3b3Jkcz48ZGF0ZXM+PHllYXI+MjAyMDwveWVhcj48cHViLWRhdGVzPjxkYXRlPjIwMjA8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TnVtPjM3MDY1PC9SZWNOdW0+PERpc3BsYXlUZXh0PihDcm91cyAyMDAyOyBGYXJyICZhbXA7IFJv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PC9rZXl3b3Jkcz48ZGF0ZXM+PHllYXI+MjAyMDwveWVhcj48cHViLWRhdGVzPjxkYXRlPjIwMjA8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64" w:tooltip="Crous, 2002 #12591" w:history="1">
              <w:r w:rsidR="00B53B76">
                <w:rPr>
                  <w:rFonts w:eastAsia="Calibri" w:cs="Helvetica"/>
                  <w:noProof/>
                  <w:sz w:val="18"/>
                  <w:szCs w:val="18"/>
                </w:rPr>
                <w:t>Crous 2002</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222" w:tooltip="Mendes, 1998 #23253" w:history="1">
              <w:r w:rsidR="00B53B76">
                <w:rPr>
                  <w:rFonts w:eastAsia="Calibri" w:cs="Helvetica"/>
                  <w:noProof/>
                  <w:sz w:val="18"/>
                  <w:szCs w:val="18"/>
                </w:rPr>
                <w:t>Mendes 1998</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ED3A5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87309D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04DDD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01641B" w14:textId="77777777" w:rsidTr="0031751B">
        <w:trPr>
          <w:cantSplit/>
        </w:trPr>
        <w:tc>
          <w:tcPr>
            <w:tcW w:w="2830" w:type="dxa"/>
          </w:tcPr>
          <w:p w14:paraId="551E9C2F"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Calonectria</w:t>
            </w:r>
            <w:proofErr w:type="spellEnd"/>
            <w:r w:rsidRPr="00731642">
              <w:rPr>
                <w:rFonts w:eastAsia="Calibri" w:cs="Times New Roman"/>
                <w:bCs/>
                <w:i/>
                <w:sz w:val="18"/>
                <w:szCs w:val="18"/>
              </w:rPr>
              <w:t xml:space="preserve"> fimbriata</w:t>
            </w:r>
            <w:r w:rsidRPr="00731642">
              <w:rPr>
                <w:rFonts w:eastAsia="Calibri" w:cs="Times New Roman"/>
                <w:sz w:val="18"/>
                <w:szCs w:val="18"/>
              </w:rPr>
              <w:t xml:space="preserve"> </w:t>
            </w:r>
            <w:proofErr w:type="spellStart"/>
            <w:r w:rsidRPr="00731642">
              <w:rPr>
                <w:rFonts w:eastAsia="Calibri" w:cs="Times New Roman"/>
                <w:bCs/>
                <w:sz w:val="18"/>
                <w:szCs w:val="18"/>
              </w:rPr>
              <w:t>Seaver</w:t>
            </w:r>
            <w:proofErr w:type="spellEnd"/>
            <w:r w:rsidRPr="00731642">
              <w:rPr>
                <w:rFonts w:eastAsia="Calibri" w:cs="Times New Roman"/>
                <w:bCs/>
                <w:sz w:val="18"/>
                <w:szCs w:val="18"/>
              </w:rPr>
              <w:t xml:space="preserve"> &amp; Waterston </w:t>
            </w:r>
            <w:r w:rsidRPr="00731642">
              <w:rPr>
                <w:rFonts w:eastAsia="Calibri" w:cs="Arial"/>
                <w:sz w:val="18"/>
                <w:szCs w:val="18"/>
              </w:rPr>
              <w:t xml:space="preserve">[Hypocreales: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125A9B1B"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38FD211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1EB57BB" w14:textId="5D015652"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C917B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4452DE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CFF80E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70FF30" w14:textId="77777777" w:rsidTr="0031751B">
        <w:trPr>
          <w:cantSplit/>
        </w:trPr>
        <w:tc>
          <w:tcPr>
            <w:tcW w:w="2830" w:type="dxa"/>
          </w:tcPr>
          <w:p w14:paraId="1D6A2425" w14:textId="0373D274" w:rsidR="00731642" w:rsidRPr="00731642" w:rsidRDefault="00731642" w:rsidP="00731642">
            <w:pPr>
              <w:spacing w:before="40" w:after="40" w:line="240" w:lineRule="atLeast"/>
              <w:rPr>
                <w:rFonts w:eastAsia="Calibri" w:cs="Arial"/>
                <w:iCs/>
                <w:sz w:val="18"/>
                <w:szCs w:val="18"/>
              </w:rPr>
            </w:pPr>
            <w:proofErr w:type="spellStart"/>
            <w:r w:rsidRPr="00731642">
              <w:rPr>
                <w:rFonts w:eastAsia="Calibri" w:cs="Arial"/>
                <w:i/>
                <w:sz w:val="18"/>
                <w:szCs w:val="18"/>
              </w:rPr>
              <w:t>Calonectria</w:t>
            </w:r>
            <w:proofErr w:type="spellEnd"/>
            <w:r w:rsidRPr="00731642">
              <w:rPr>
                <w:rFonts w:eastAsia="Calibri" w:cs="Arial"/>
                <w:i/>
                <w:sz w:val="18"/>
                <w:szCs w:val="18"/>
              </w:rPr>
              <w:t xml:space="preserve"> </w:t>
            </w:r>
            <w:proofErr w:type="spellStart"/>
            <w:r w:rsidRPr="00731642">
              <w:rPr>
                <w:rFonts w:eastAsia="Calibri" w:cs="Arial"/>
                <w:i/>
                <w:sz w:val="18"/>
                <w:szCs w:val="18"/>
              </w:rPr>
              <w:t>kyotensis</w:t>
            </w:r>
            <w:proofErr w:type="spellEnd"/>
            <w:r w:rsidRPr="00731642">
              <w:rPr>
                <w:rFonts w:eastAsia="Calibri" w:cs="Arial"/>
                <w:i/>
                <w:sz w:val="18"/>
                <w:szCs w:val="18"/>
              </w:rPr>
              <w:t xml:space="preserve"> </w:t>
            </w:r>
            <w:proofErr w:type="spellStart"/>
            <w:r w:rsidRPr="00731642">
              <w:rPr>
                <w:rFonts w:eastAsia="Calibri" w:cs="Arial"/>
                <w:sz w:val="18"/>
                <w:szCs w:val="18"/>
              </w:rPr>
              <w:t>Terash</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0BF96C19"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7AB4A796" w14:textId="0C11FCD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F8E21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AADB6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53B19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74D66E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867A96F" w14:textId="77777777" w:rsidTr="0031751B">
        <w:trPr>
          <w:cantSplit/>
        </w:trPr>
        <w:tc>
          <w:tcPr>
            <w:tcW w:w="2830" w:type="dxa"/>
          </w:tcPr>
          <w:p w14:paraId="6CFA9D6A" w14:textId="77777777" w:rsidR="00731642" w:rsidRPr="00347EC6" w:rsidRDefault="00731642" w:rsidP="00731642">
            <w:pPr>
              <w:spacing w:before="40" w:after="40" w:line="240" w:lineRule="atLeast"/>
              <w:rPr>
                <w:rFonts w:eastAsia="Calibri" w:cs="Arial"/>
                <w:sz w:val="18"/>
                <w:szCs w:val="18"/>
              </w:rPr>
            </w:pPr>
            <w:proofErr w:type="spellStart"/>
            <w:r w:rsidRPr="00347EC6">
              <w:rPr>
                <w:rFonts w:eastAsia="Calibri" w:cs="Arial"/>
                <w:i/>
                <w:iCs/>
                <w:sz w:val="18"/>
                <w:szCs w:val="18"/>
              </w:rPr>
              <w:lastRenderedPageBreak/>
              <w:t>Calophoma</w:t>
            </w:r>
            <w:proofErr w:type="spellEnd"/>
            <w:r w:rsidRPr="00347EC6">
              <w:rPr>
                <w:rFonts w:eastAsia="Calibri" w:cs="Arial"/>
                <w:i/>
                <w:iCs/>
                <w:sz w:val="18"/>
                <w:szCs w:val="18"/>
              </w:rPr>
              <w:t xml:space="preserve"> </w:t>
            </w:r>
            <w:proofErr w:type="spellStart"/>
            <w:r w:rsidRPr="00347EC6">
              <w:rPr>
                <w:rFonts w:eastAsia="Calibri" w:cs="Arial"/>
                <w:i/>
                <w:iCs/>
                <w:sz w:val="18"/>
                <w:szCs w:val="18"/>
              </w:rPr>
              <w:t>complanata</w:t>
            </w:r>
            <w:proofErr w:type="spellEnd"/>
            <w:r w:rsidRPr="00347EC6">
              <w:rPr>
                <w:rFonts w:eastAsia="Calibri" w:cs="Arial"/>
                <w:i/>
                <w:iCs/>
                <w:sz w:val="18"/>
                <w:szCs w:val="18"/>
              </w:rPr>
              <w:t xml:space="preserve"> </w:t>
            </w:r>
            <w:r w:rsidRPr="00347EC6">
              <w:rPr>
                <w:rFonts w:eastAsia="Calibri" w:cs="Arial"/>
                <w:sz w:val="18"/>
                <w:szCs w:val="18"/>
              </w:rPr>
              <w:t>(</w:t>
            </w:r>
            <w:proofErr w:type="spellStart"/>
            <w:r w:rsidRPr="00347EC6">
              <w:rPr>
                <w:rFonts w:eastAsia="Calibri" w:cs="Arial"/>
                <w:sz w:val="18"/>
                <w:szCs w:val="18"/>
              </w:rPr>
              <w:t>Tode</w:t>
            </w:r>
            <w:proofErr w:type="spellEnd"/>
            <w:r w:rsidRPr="00347EC6">
              <w:rPr>
                <w:rFonts w:eastAsia="Calibri" w:cs="Arial"/>
                <w:sz w:val="18"/>
                <w:szCs w:val="18"/>
              </w:rPr>
              <w:t>) Chen &amp; Cai [</w:t>
            </w:r>
            <w:proofErr w:type="spellStart"/>
            <w:r w:rsidRPr="00347EC6">
              <w:rPr>
                <w:rFonts w:eastAsia="Calibri" w:cs="Times New Roman"/>
                <w:sz w:val="18"/>
                <w:szCs w:val="18"/>
              </w:rPr>
              <w:t>Pleosporales</w:t>
            </w:r>
            <w:proofErr w:type="spellEnd"/>
            <w:r w:rsidRPr="00347EC6">
              <w:rPr>
                <w:rFonts w:eastAsia="Calibri" w:cs="Times New Roman"/>
                <w:sz w:val="18"/>
                <w:szCs w:val="18"/>
              </w:rPr>
              <w:t>:</w:t>
            </w:r>
            <w:r w:rsidRPr="00347EC6">
              <w:rPr>
                <w:rFonts w:eastAsia="Calibri" w:cs="Arial"/>
                <w:sz w:val="18"/>
                <w:szCs w:val="18"/>
              </w:rPr>
              <w:t xml:space="preserve"> </w:t>
            </w:r>
            <w:proofErr w:type="spellStart"/>
            <w:r w:rsidRPr="00347EC6">
              <w:rPr>
                <w:rFonts w:eastAsia="Calibri" w:cs="Times New Roman"/>
                <w:sz w:val="18"/>
                <w:szCs w:val="18"/>
              </w:rPr>
              <w:t>Didymellaceae</w:t>
            </w:r>
            <w:proofErr w:type="spellEnd"/>
            <w:r w:rsidRPr="00347EC6">
              <w:rPr>
                <w:rFonts w:eastAsia="Calibri" w:cs="Times New Roman"/>
                <w:sz w:val="18"/>
                <w:szCs w:val="18"/>
              </w:rPr>
              <w:t xml:space="preserve">] (synonyms: </w:t>
            </w:r>
            <w:r w:rsidRPr="00347EC6">
              <w:rPr>
                <w:rFonts w:eastAsia="Calibri" w:cs="Times New Roman"/>
                <w:bCs/>
                <w:i/>
                <w:sz w:val="18"/>
                <w:szCs w:val="18"/>
              </w:rPr>
              <w:t xml:space="preserve">Leptosphaeria </w:t>
            </w:r>
            <w:proofErr w:type="spellStart"/>
            <w:r w:rsidRPr="00347EC6">
              <w:rPr>
                <w:rFonts w:eastAsia="Calibri" w:cs="Times New Roman"/>
                <w:bCs/>
                <w:i/>
                <w:sz w:val="18"/>
                <w:szCs w:val="18"/>
              </w:rPr>
              <w:t>complanata</w:t>
            </w:r>
            <w:proofErr w:type="spellEnd"/>
            <w:r w:rsidRPr="00347EC6">
              <w:rPr>
                <w:rFonts w:eastAsia="Calibri" w:cs="Times New Roman"/>
                <w:sz w:val="18"/>
                <w:szCs w:val="18"/>
              </w:rPr>
              <w:t xml:space="preserve"> </w:t>
            </w:r>
            <w:r w:rsidRPr="00347EC6">
              <w:rPr>
                <w:rFonts w:eastAsia="Calibri" w:cs="Times New Roman"/>
                <w:bCs/>
                <w:sz w:val="18"/>
                <w:szCs w:val="18"/>
              </w:rPr>
              <w:t>(</w:t>
            </w:r>
            <w:proofErr w:type="spellStart"/>
            <w:r w:rsidRPr="00347EC6">
              <w:rPr>
                <w:rFonts w:eastAsia="Calibri" w:cs="Times New Roman"/>
                <w:bCs/>
                <w:sz w:val="18"/>
                <w:szCs w:val="18"/>
              </w:rPr>
              <w:t>Tode</w:t>
            </w:r>
            <w:proofErr w:type="spellEnd"/>
            <w:r w:rsidRPr="00347EC6">
              <w:rPr>
                <w:rFonts w:eastAsia="Calibri" w:cs="Times New Roman"/>
                <w:bCs/>
                <w:sz w:val="18"/>
                <w:szCs w:val="18"/>
              </w:rPr>
              <w:t xml:space="preserve">) </w:t>
            </w:r>
            <w:proofErr w:type="spellStart"/>
            <w:r w:rsidRPr="00347EC6">
              <w:rPr>
                <w:rFonts w:eastAsia="Calibri" w:cs="Times New Roman"/>
                <w:bCs/>
                <w:sz w:val="18"/>
                <w:szCs w:val="18"/>
              </w:rPr>
              <w:t>Ces</w:t>
            </w:r>
            <w:proofErr w:type="spellEnd"/>
            <w:r w:rsidRPr="00347EC6">
              <w:rPr>
                <w:rFonts w:eastAsia="Calibri" w:cs="Times New Roman"/>
                <w:bCs/>
                <w:sz w:val="18"/>
                <w:szCs w:val="18"/>
              </w:rPr>
              <w:t xml:space="preserve">. &amp; De Not.; </w:t>
            </w:r>
            <w:proofErr w:type="spellStart"/>
            <w:r w:rsidRPr="00347EC6">
              <w:rPr>
                <w:rFonts w:eastAsia="Calibri" w:cs="Arial"/>
                <w:i/>
                <w:sz w:val="18"/>
                <w:szCs w:val="18"/>
              </w:rPr>
              <w:t>Phoma</w:t>
            </w:r>
            <w:proofErr w:type="spellEnd"/>
            <w:r w:rsidRPr="00347EC6">
              <w:rPr>
                <w:rFonts w:eastAsia="Calibri" w:cs="Arial"/>
                <w:i/>
                <w:sz w:val="18"/>
                <w:szCs w:val="18"/>
              </w:rPr>
              <w:t xml:space="preserve"> </w:t>
            </w:r>
            <w:proofErr w:type="spellStart"/>
            <w:r w:rsidRPr="00347EC6">
              <w:rPr>
                <w:rFonts w:eastAsia="Calibri" w:cs="Arial"/>
                <w:i/>
                <w:sz w:val="18"/>
                <w:szCs w:val="18"/>
              </w:rPr>
              <w:t>complanata</w:t>
            </w:r>
            <w:proofErr w:type="spellEnd"/>
            <w:r w:rsidRPr="00347EC6">
              <w:rPr>
                <w:rFonts w:eastAsia="Calibri" w:cs="Arial"/>
                <w:sz w:val="18"/>
                <w:szCs w:val="18"/>
              </w:rPr>
              <w:t xml:space="preserve"> (</w:t>
            </w:r>
            <w:proofErr w:type="spellStart"/>
            <w:r w:rsidRPr="00347EC6">
              <w:rPr>
                <w:rFonts w:eastAsia="Calibri" w:cs="Arial"/>
                <w:sz w:val="18"/>
                <w:szCs w:val="18"/>
              </w:rPr>
              <w:t>Tode</w:t>
            </w:r>
            <w:proofErr w:type="spellEnd"/>
            <w:r w:rsidRPr="00347EC6">
              <w:rPr>
                <w:rFonts w:eastAsia="Calibri" w:cs="Arial"/>
                <w:sz w:val="18"/>
                <w:szCs w:val="18"/>
              </w:rPr>
              <w:t xml:space="preserve">: Fr.) </w:t>
            </w:r>
            <w:proofErr w:type="spellStart"/>
            <w:r w:rsidRPr="00347EC6">
              <w:rPr>
                <w:rFonts w:eastAsia="Calibri" w:cs="Arial"/>
                <w:sz w:val="18"/>
                <w:szCs w:val="18"/>
              </w:rPr>
              <w:t>Desm</w:t>
            </w:r>
            <w:proofErr w:type="spellEnd"/>
            <w:r w:rsidRPr="00347EC6">
              <w:rPr>
                <w:rFonts w:eastAsia="Calibri" w:cs="Arial"/>
                <w:sz w:val="18"/>
                <w:szCs w:val="18"/>
              </w:rPr>
              <w:t>.</w:t>
            </w:r>
            <w:r w:rsidRPr="00347EC6">
              <w:rPr>
                <w:rFonts w:eastAsia="Calibri" w:cs="Times New Roman"/>
                <w:bCs/>
                <w:sz w:val="18"/>
                <w:szCs w:val="18"/>
              </w:rPr>
              <w:t>)</w:t>
            </w:r>
          </w:p>
        </w:tc>
        <w:tc>
          <w:tcPr>
            <w:tcW w:w="1276" w:type="dxa"/>
            <w:shd w:val="clear" w:color="auto" w:fill="FFFFFF"/>
          </w:tcPr>
          <w:p w14:paraId="6575E890" w14:textId="77777777" w:rsidR="00731642" w:rsidRPr="00347EC6" w:rsidRDefault="00731642" w:rsidP="00731642">
            <w:pPr>
              <w:spacing w:before="40" w:after="40" w:line="240" w:lineRule="atLeast"/>
              <w:rPr>
                <w:rFonts w:eastAsia="Calibri" w:cs="Arial"/>
                <w:i/>
                <w:sz w:val="18"/>
                <w:szCs w:val="18"/>
              </w:rPr>
            </w:pPr>
            <w:r w:rsidRPr="00347EC6">
              <w:rPr>
                <w:rFonts w:eastAsia="Calibri" w:cs="Times New Roman"/>
                <w:i/>
                <w:sz w:val="18"/>
                <w:szCs w:val="18"/>
              </w:rPr>
              <w:t>Angelica, Apium, Daucus, Pastinaca, Petroselinum</w:t>
            </w:r>
          </w:p>
        </w:tc>
        <w:tc>
          <w:tcPr>
            <w:tcW w:w="1701" w:type="dxa"/>
          </w:tcPr>
          <w:p w14:paraId="7767BC4B" w14:textId="77777777" w:rsidR="00731642" w:rsidRPr="00347EC6" w:rsidRDefault="00731642" w:rsidP="00731642">
            <w:pPr>
              <w:spacing w:before="40" w:after="40" w:line="240" w:lineRule="atLeast"/>
              <w:rPr>
                <w:rFonts w:eastAsia="Calibri" w:cs="Arial"/>
                <w:sz w:val="18"/>
                <w:szCs w:val="18"/>
              </w:rPr>
            </w:pPr>
            <w:r w:rsidRPr="00347EC6">
              <w:rPr>
                <w:rFonts w:eastAsia="Calibri" w:cs="Arial"/>
                <w:sz w:val="18"/>
                <w:szCs w:val="18"/>
              </w:rPr>
              <w:t>Not known to occur</w:t>
            </w:r>
          </w:p>
        </w:tc>
        <w:tc>
          <w:tcPr>
            <w:tcW w:w="2410" w:type="dxa"/>
            <w:shd w:val="clear" w:color="auto" w:fill="FFFFFF"/>
          </w:tcPr>
          <w:p w14:paraId="61AF7D3C" w14:textId="07ECA8D5" w:rsidR="00731642" w:rsidRPr="00347EC6" w:rsidRDefault="00702209" w:rsidP="00731642">
            <w:pPr>
              <w:spacing w:before="40" w:after="40" w:line="240" w:lineRule="atLeast"/>
              <w:rPr>
                <w:rFonts w:eastAsia="Calibri" w:cs="Helvetica"/>
                <w:sz w:val="18"/>
                <w:szCs w:val="18"/>
              </w:rPr>
            </w:pPr>
            <w:r w:rsidRPr="00347EC6">
              <w:rPr>
                <w:rFonts w:eastAsia="Calibri" w:cs="Times New Roman"/>
                <w:sz w:val="18"/>
                <w:szCs w:val="18"/>
              </w:rPr>
              <w:t>No: t</w:t>
            </w:r>
            <w:r w:rsidR="00731642" w:rsidRPr="00347EC6">
              <w:rPr>
                <w:rFonts w:eastAsia="Calibri" w:cs="Helvetica"/>
                <w:sz w:val="18"/>
                <w:szCs w:val="18"/>
                <w:lang w:val="en-US"/>
              </w:rPr>
              <w:t xml:space="preserve">he fungus has been reported occurring on </w:t>
            </w:r>
            <w:r w:rsidR="00731642" w:rsidRPr="00347EC6">
              <w:rPr>
                <w:rFonts w:eastAsia="Calibri" w:cs="Helvetica"/>
                <w:i/>
                <w:sz w:val="18"/>
                <w:szCs w:val="18"/>
              </w:rPr>
              <w:t xml:space="preserve">Angelica, Apium, Daucus, Pastinaca </w:t>
            </w:r>
            <w:r w:rsidR="00731642" w:rsidRPr="00347EC6">
              <w:rPr>
                <w:rFonts w:eastAsia="Calibri" w:cs="Helvetica"/>
                <w:sz w:val="18"/>
                <w:szCs w:val="18"/>
              </w:rPr>
              <w:t>and</w:t>
            </w:r>
            <w:r w:rsidR="00731642" w:rsidRPr="00347EC6">
              <w:rPr>
                <w:rFonts w:eastAsia="Calibri" w:cs="Helvetica"/>
                <w:i/>
                <w:sz w:val="18"/>
                <w:szCs w:val="18"/>
              </w:rPr>
              <w:t xml:space="preserve"> Petroselinum</w:t>
            </w:r>
            <w:r w:rsidR="00731642" w:rsidRPr="00347EC6">
              <w:rPr>
                <w:rFonts w:eastAsia="Calibri" w:cs="Helvetica"/>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&lt;EndNote&gt;&lt;Cite&gt;&lt;Author&gt;Koike&lt;/Author&gt;&lt;Year&gt;2007&lt;/Year&gt;&lt;RecNum&gt;12364&lt;/RecNum&gt;&lt;DisplayText&gt;(Farr &amp;amp; Rossman 2020; Koike, Gladders &amp;amp; Paulus 2007)&lt;/DisplayText&gt;&lt;record&gt;&lt;rec-number&gt;12364&lt;/rec-number&gt;&lt;foreign-keys&gt;&lt;key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Catalogue\K&lt;/style&gt;&lt;/orig-pub&gt;&lt;label&gt;76366&lt;/label&gt;&lt;urls&gt;&lt;pdf-urls&gt;&lt;url&gt;file://J:\E Library\Plant Catalogue\K\Koike et al 2007 EN12364.pdf&lt;/url&gt;&lt;/pdf-urls&gt;&lt;/urls&gt;&lt;custom1&gt;GNS and weeds Hops sp&lt;/custom1&gt;&lt;/record&gt;&lt;/Cite&gt;&lt;Cite&gt;&lt;Author&gt;Farr&lt;/Author&gt;&lt;Year&gt;2020&lt;/Year&gt;&lt;RecNum&gt;37065&lt;/RecNum&gt;&lt;record&gt;&lt;rec-number&gt;37065&lt;/rec-number&gt;&lt;foreign-keys&gt;&lt;key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 xml:space="preserve">; </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w:t>
            </w:r>
            <w:r w:rsidR="00B53B76">
              <w:rPr>
                <w:rFonts w:eastAsia="Calibri" w:cs="Times New Roman"/>
                <w:sz w:val="18"/>
                <w:szCs w:val="18"/>
              </w:rPr>
              <w:fldChar w:fldCharType="end"/>
            </w:r>
            <w:r w:rsidR="00731642" w:rsidRPr="00347EC6">
              <w:rPr>
                <w:rFonts w:eastAsia="Calibri" w:cs="Helvetica"/>
                <w:sz w:val="18"/>
                <w:szCs w:val="18"/>
              </w:rPr>
              <w:t>, but insufficient published evidence was found indicating it is seed-borne in these hosts. Seeds of apiaceous vegetables are not considered to provide a pathway for this fungus.</w:t>
            </w:r>
          </w:p>
        </w:tc>
        <w:tc>
          <w:tcPr>
            <w:tcW w:w="2410" w:type="dxa"/>
            <w:shd w:val="clear" w:color="auto" w:fill="FFFFFF"/>
          </w:tcPr>
          <w:p w14:paraId="24644788"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Assessment not required</w:t>
            </w:r>
          </w:p>
        </w:tc>
        <w:tc>
          <w:tcPr>
            <w:tcW w:w="2126" w:type="dxa"/>
            <w:shd w:val="clear" w:color="auto" w:fill="FFFFFF"/>
          </w:tcPr>
          <w:p w14:paraId="3618F2FD"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Assessment not required</w:t>
            </w:r>
          </w:p>
        </w:tc>
        <w:tc>
          <w:tcPr>
            <w:tcW w:w="1276" w:type="dxa"/>
            <w:shd w:val="clear" w:color="auto" w:fill="FFFFFF"/>
          </w:tcPr>
          <w:p w14:paraId="762EB1CB"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No</w:t>
            </w:r>
          </w:p>
        </w:tc>
      </w:tr>
      <w:tr w:rsidR="00731642" w:rsidRPr="00731642" w14:paraId="2CC50D67" w14:textId="77777777" w:rsidTr="0031751B">
        <w:trPr>
          <w:cantSplit/>
        </w:trPr>
        <w:tc>
          <w:tcPr>
            <w:tcW w:w="2830" w:type="dxa"/>
          </w:tcPr>
          <w:p w14:paraId="3BDC0EB8" w14:textId="0D5D6C6F"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Calyptronectria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argentinensis</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Speg</w:t>
            </w:r>
            <w:proofErr w:type="spellEnd"/>
            <w:r w:rsidRPr="00731642">
              <w:rPr>
                <w:rFonts w:eastAsia="Calibri" w:cs="Times New Roman"/>
                <w:bCs/>
                <w:sz w:val="18"/>
                <w:szCs w:val="18"/>
              </w:rPr>
              <w:t>. [</w:t>
            </w:r>
            <w:proofErr w:type="spellStart"/>
            <w:r w:rsidRPr="00731642">
              <w:rPr>
                <w:rFonts w:eastAsia="Calibri" w:cs="Times New Roman"/>
                <w:bCs/>
                <w:sz w:val="18"/>
                <w:szCs w:val="18"/>
              </w:rPr>
              <w:t>Pleosporales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Melanommataceae</w:t>
            </w:r>
            <w:proofErr w:type="spellEnd"/>
            <w:r w:rsidRPr="00731642">
              <w:rPr>
                <w:rFonts w:eastAsia="Calibri" w:cs="Times New Roman"/>
                <w:bCs/>
                <w:sz w:val="18"/>
                <w:szCs w:val="18"/>
              </w:rPr>
              <w:t>]</w:t>
            </w:r>
          </w:p>
        </w:tc>
        <w:tc>
          <w:tcPr>
            <w:tcW w:w="1276" w:type="dxa"/>
            <w:shd w:val="clear" w:color="auto" w:fill="FFFFFF"/>
          </w:tcPr>
          <w:p w14:paraId="042D8B61"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6248B6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A845699" w14:textId="093C7F2F"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1FAD8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F51FF5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7BEC6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35A683" w14:textId="77777777" w:rsidTr="0031751B">
        <w:trPr>
          <w:cantSplit/>
        </w:trPr>
        <w:tc>
          <w:tcPr>
            <w:tcW w:w="2830" w:type="dxa"/>
          </w:tcPr>
          <w:p w14:paraId="1EA00196"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angelicae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&amp; Scalia) </w:t>
            </w:r>
            <w:proofErr w:type="spellStart"/>
            <w:r w:rsidRPr="00731642">
              <w:rPr>
                <w:rFonts w:eastAsia="Calibri" w:cs="Times New Roman"/>
                <w:sz w:val="18"/>
                <w:szCs w:val="18"/>
              </w:rPr>
              <w:t>Chupp</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7B6990C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1BE553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7C80510" w14:textId="745D538C"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F77224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86A29F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BD81F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1B0E640" w14:textId="77777777" w:rsidTr="0031751B">
        <w:trPr>
          <w:cantSplit/>
        </w:trPr>
        <w:tc>
          <w:tcPr>
            <w:tcW w:w="2830" w:type="dxa"/>
          </w:tcPr>
          <w:p w14:paraId="1E41CBC1" w14:textId="77777777" w:rsidR="00731642" w:rsidRPr="00731642" w:rsidRDefault="00731642" w:rsidP="00731642">
            <w:pPr>
              <w:spacing w:before="40" w:after="40" w:line="240" w:lineRule="atLeast"/>
              <w:rPr>
                <w:rFonts w:eastAsia="Calibri" w:cs="Helvetica"/>
                <w:sz w:val="18"/>
                <w:szCs w:val="18"/>
              </w:rPr>
            </w:pPr>
            <w:proofErr w:type="spellStart"/>
            <w:r w:rsidRPr="00731642">
              <w:rPr>
                <w:rFonts w:eastAsia="Calibri" w:cs="Helvetica"/>
                <w:i/>
                <w:sz w:val="18"/>
                <w:szCs w:val="18"/>
              </w:rPr>
              <w:t>Cercospora</w:t>
            </w:r>
            <w:proofErr w:type="spellEnd"/>
            <w:r w:rsidRPr="00731642">
              <w:rPr>
                <w:rFonts w:eastAsia="Calibri" w:cs="Helvetica"/>
                <w:i/>
                <w:sz w:val="18"/>
                <w:szCs w:val="18"/>
              </w:rPr>
              <w:t xml:space="preserve"> </w:t>
            </w:r>
            <w:proofErr w:type="spellStart"/>
            <w:r w:rsidRPr="00731642">
              <w:rPr>
                <w:rFonts w:eastAsia="Calibri" w:cs="Helvetica"/>
                <w:i/>
                <w:sz w:val="18"/>
                <w:szCs w:val="18"/>
              </w:rPr>
              <w:t>apii</w:t>
            </w:r>
            <w:proofErr w:type="spellEnd"/>
            <w:r w:rsidRPr="00731642">
              <w:rPr>
                <w:rFonts w:eastAsia="Calibri" w:cs="Helvetica"/>
                <w:sz w:val="18"/>
                <w:szCs w:val="18"/>
              </w:rPr>
              <w:t xml:space="preserve"> </w:t>
            </w:r>
            <w:proofErr w:type="spellStart"/>
            <w:r w:rsidRPr="00731642">
              <w:rPr>
                <w:rFonts w:eastAsia="Calibri" w:cs="Helvetica"/>
                <w:sz w:val="18"/>
                <w:szCs w:val="18"/>
              </w:rPr>
              <w:t>Fresen</w:t>
            </w:r>
            <w:proofErr w:type="spellEnd"/>
            <w:r w:rsidRPr="00731642">
              <w:rPr>
                <w:rFonts w:eastAsia="Calibri" w:cs="Helvetica"/>
                <w:sz w:val="18"/>
                <w:szCs w:val="18"/>
              </w:rPr>
              <w:t>. [</w:t>
            </w:r>
            <w:proofErr w:type="spellStart"/>
            <w:r w:rsidRPr="00731642">
              <w:rPr>
                <w:rFonts w:eastAsia="Calibri" w:cs="Helvetica"/>
                <w:sz w:val="18"/>
                <w:szCs w:val="18"/>
              </w:rPr>
              <w:t>Capnodiales</w:t>
            </w:r>
            <w:proofErr w:type="spellEnd"/>
            <w:r w:rsidRPr="00731642">
              <w:rPr>
                <w:rFonts w:eastAsia="Calibri" w:cs="Helvetica"/>
                <w:sz w:val="18"/>
                <w:szCs w:val="18"/>
              </w:rPr>
              <w:t xml:space="preserve">: </w:t>
            </w:r>
            <w:proofErr w:type="spellStart"/>
            <w:r w:rsidRPr="00731642">
              <w:rPr>
                <w:rFonts w:eastAsia="Calibri" w:cs="Helvetica"/>
                <w:sz w:val="18"/>
                <w:szCs w:val="18"/>
              </w:rPr>
              <w:t>Mycosphaerellaceae</w:t>
            </w:r>
            <w:proofErr w:type="spellEnd"/>
            <w:r w:rsidRPr="00731642">
              <w:rPr>
                <w:rFonts w:eastAsia="Calibri" w:cs="Helvetica"/>
                <w:sz w:val="18"/>
                <w:szCs w:val="18"/>
              </w:rPr>
              <w:t xml:space="preserve">] (synonyms: </w:t>
            </w:r>
            <w:proofErr w:type="spellStart"/>
            <w:r w:rsidRPr="00731642">
              <w:rPr>
                <w:rFonts w:eastAsia="Calibri" w:cs="Helvetica"/>
                <w:i/>
                <w:sz w:val="18"/>
                <w:szCs w:val="18"/>
              </w:rPr>
              <w:t>Cercospora</w:t>
            </w:r>
            <w:proofErr w:type="spellEnd"/>
            <w:r w:rsidRPr="00731642">
              <w:rPr>
                <w:rFonts w:eastAsia="Calibri" w:cs="Helvetica"/>
                <w:i/>
                <w:sz w:val="18"/>
                <w:szCs w:val="18"/>
              </w:rPr>
              <w:t xml:space="preserve"> </w:t>
            </w:r>
            <w:proofErr w:type="spellStart"/>
            <w:r w:rsidRPr="00731642">
              <w:rPr>
                <w:rFonts w:eastAsia="Calibri" w:cs="Helvetica"/>
                <w:i/>
                <w:sz w:val="18"/>
                <w:szCs w:val="18"/>
              </w:rPr>
              <w:t>apii</w:t>
            </w:r>
            <w:proofErr w:type="spellEnd"/>
            <w:r w:rsidRPr="00731642">
              <w:rPr>
                <w:rFonts w:eastAsia="Calibri" w:cs="Helvetica"/>
                <w:sz w:val="18"/>
                <w:szCs w:val="18"/>
              </w:rPr>
              <w:t xml:space="preserve"> f. </w:t>
            </w:r>
            <w:proofErr w:type="spellStart"/>
            <w:r w:rsidRPr="00731642">
              <w:rPr>
                <w:rFonts w:eastAsia="Calibri" w:cs="Helvetica"/>
                <w:i/>
                <w:sz w:val="18"/>
                <w:szCs w:val="18"/>
              </w:rPr>
              <w:t>dauci-carotae</w:t>
            </w:r>
            <w:proofErr w:type="spellEnd"/>
            <w:r w:rsidRPr="00731642">
              <w:rPr>
                <w:rFonts w:eastAsia="Calibri" w:cs="Helvetica"/>
                <w:sz w:val="18"/>
                <w:szCs w:val="18"/>
              </w:rPr>
              <w:t xml:space="preserve"> Ellis &amp; </w:t>
            </w:r>
            <w:proofErr w:type="spellStart"/>
            <w:r w:rsidRPr="00731642">
              <w:rPr>
                <w:rFonts w:eastAsia="Calibri" w:cs="Helvetica"/>
                <w:sz w:val="18"/>
                <w:szCs w:val="18"/>
              </w:rPr>
              <w:t>Everh</w:t>
            </w:r>
            <w:proofErr w:type="spellEnd"/>
            <w:r w:rsidRPr="00731642">
              <w:rPr>
                <w:rFonts w:eastAsia="Calibri" w:cs="Helvetica"/>
                <w:sz w:val="18"/>
                <w:szCs w:val="18"/>
              </w:rPr>
              <w:t xml:space="preserve">.; </w:t>
            </w:r>
            <w:proofErr w:type="spellStart"/>
            <w:r w:rsidRPr="00731642">
              <w:rPr>
                <w:rFonts w:eastAsia="Calibri" w:cs="Helvetica"/>
                <w:i/>
                <w:sz w:val="18"/>
                <w:szCs w:val="18"/>
              </w:rPr>
              <w:t>Cercospora</w:t>
            </w:r>
            <w:proofErr w:type="spellEnd"/>
            <w:r w:rsidRPr="00731642">
              <w:rPr>
                <w:rFonts w:eastAsia="Calibri" w:cs="Helvetica"/>
                <w:i/>
                <w:sz w:val="18"/>
                <w:szCs w:val="18"/>
              </w:rPr>
              <w:t xml:space="preserve"> </w:t>
            </w:r>
            <w:proofErr w:type="spellStart"/>
            <w:r w:rsidRPr="00731642">
              <w:rPr>
                <w:rFonts w:eastAsia="Calibri" w:cs="Helvetica"/>
                <w:i/>
                <w:sz w:val="18"/>
                <w:szCs w:val="18"/>
              </w:rPr>
              <w:t>apii</w:t>
            </w:r>
            <w:proofErr w:type="spellEnd"/>
            <w:r w:rsidRPr="00731642">
              <w:rPr>
                <w:rFonts w:eastAsia="Calibri" w:cs="Helvetica"/>
                <w:i/>
                <w:sz w:val="18"/>
                <w:szCs w:val="18"/>
              </w:rPr>
              <w:t xml:space="preserve"> </w:t>
            </w:r>
            <w:r w:rsidRPr="00731642">
              <w:rPr>
                <w:rFonts w:eastAsia="Calibri" w:cs="Helvetica"/>
                <w:sz w:val="18"/>
                <w:szCs w:val="18"/>
              </w:rPr>
              <w:t xml:space="preserve">var. </w:t>
            </w:r>
            <w:proofErr w:type="spellStart"/>
            <w:r w:rsidRPr="00731642">
              <w:rPr>
                <w:rFonts w:eastAsia="Calibri" w:cs="Times New Roman"/>
                <w:bCs/>
                <w:i/>
                <w:sz w:val="18"/>
                <w:szCs w:val="18"/>
              </w:rPr>
              <w:t>petroselini</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Cercospora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penicillata</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var. </w:t>
            </w:r>
            <w:proofErr w:type="spellStart"/>
            <w:r w:rsidRPr="00731642">
              <w:rPr>
                <w:rFonts w:eastAsia="Calibri" w:cs="Times New Roman"/>
                <w:bCs/>
                <w:i/>
                <w:sz w:val="18"/>
                <w:szCs w:val="18"/>
              </w:rPr>
              <w:t>apii</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Fuckel</w:t>
            </w:r>
            <w:proofErr w:type="spellEnd"/>
            <w:r w:rsidRPr="00731642">
              <w:rPr>
                <w:rFonts w:eastAsia="Calibri" w:cs="Times New Roman"/>
                <w:bCs/>
                <w:sz w:val="18"/>
                <w:szCs w:val="18"/>
              </w:rPr>
              <w:t>)</w:t>
            </w:r>
          </w:p>
        </w:tc>
        <w:tc>
          <w:tcPr>
            <w:tcW w:w="1276" w:type="dxa"/>
            <w:shd w:val="clear" w:color="auto" w:fill="FFFFFF"/>
          </w:tcPr>
          <w:p w14:paraId="5D326E9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72CABCD9" w14:textId="34A3DB7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6BBD10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E4F18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B5931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7D8C2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C497D36" w14:textId="77777777" w:rsidTr="0031751B">
        <w:trPr>
          <w:cantSplit/>
        </w:trPr>
        <w:tc>
          <w:tcPr>
            <w:tcW w:w="2830" w:type="dxa"/>
          </w:tcPr>
          <w:p w14:paraId="4A7DEDB5"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Cercospora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apiicola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Groenew</w:t>
            </w:r>
            <w:proofErr w:type="spellEnd"/>
            <w:r w:rsidRPr="00731642">
              <w:rPr>
                <w:rFonts w:eastAsia="Calibri" w:cs="Times New Roman"/>
                <w:bCs/>
                <w:sz w:val="18"/>
                <w:szCs w:val="18"/>
              </w:rPr>
              <w:t xml:space="preserve">. et al. </w:t>
            </w:r>
            <w:r w:rsidRPr="00731642">
              <w:rPr>
                <w:rFonts w:eastAsia="Calibri" w:cs="Times New Roman"/>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5C15050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2D6EDA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0B98003" w14:textId="208B28B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 xml:space="preserve">Apium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&lt;EndNote&gt;&lt;Cite&gt;&lt;Author&gt;Groenewald&lt;/Author&gt;&lt;Year&gt;2006&lt;/Year&gt;&lt;RecNum&gt;28604&lt;/RecNum&gt;&lt;DisplayText&gt;(Groenewald et al. 2006)&lt;/DisplayText&gt;&lt;record&gt;&lt;rec-number&gt;28604&lt;/rec-number&gt;&lt;foreign-keys&gt;&lt;key app="EN" db-id="pxwxw0er9zv2fxezxdk5tt5utz5p5vtrwdv0" timestamp="1502236539"&gt;28604&lt;/key&gt;&lt;/foreign-keys&gt;&lt;ref-type name="Journal Articles"&gt;17&lt;/ref-type&gt;&lt;contributors&gt;&lt;authors&gt;&lt;author&gt;Groenewald, M.&lt;/author&gt;&lt;author&gt;Groenewald, J.Z.&lt;/author&gt;&lt;author&gt;Braun, U.&lt;/author&gt;&lt;author&gt;Crous, P.W.&lt;/author&gt;&lt;/authors&gt;&lt;/contributors&gt;&lt;titles&gt;&lt;title&gt;&lt;style face="normal" font="default" size="100%"&gt;Host range of &lt;/style&gt;&lt;style face="italic" font="default" size="100%"&gt;Cercospora apii &lt;/style&gt;&lt;style face="normal" font="default" size="100%"&gt;and &lt;/style&gt;&lt;style face="italic" font="default" size="100%"&gt;C. beticola&lt;/style&gt;&lt;style face="normal" font="default" size="100%"&gt; and description of &lt;/style&gt;&lt;style face="italic" font="default" size="100%"&gt;C. apiicola,&lt;/style&gt;&lt;style face="normal" font="default" size="100%"&gt; a novel species from celery&lt;/style&gt;&lt;/title&gt;&lt;secondary-title&gt;Mycologia&lt;/secondary-title&gt;&lt;/titles&gt;&lt;periodical&gt;&lt;full-title&gt;Mycologia&lt;/full-title&gt;&lt;/periodical&gt;&lt;pages&gt;275-285&lt;/pages&gt;&lt;volume&gt;98&lt;/volume&gt;&lt;number&gt;2&lt;/number&gt;&lt;keywords&gt;&lt;keyword&gt;Cercospora&lt;/keyword&gt;&lt;keyword&gt;hyphomycetes&lt;/keyword&gt;&lt;keyword&gt;Cercospora leaf spot&lt;/keyword&gt;&lt;keyword&gt;Cercospora apii complex&lt;/keyword&gt;&lt;keyword&gt;C. apii&lt;/keyword&gt;&lt;keyword&gt;Cercospora beticola&lt;/keyword&gt;&lt;keyword&gt;Cercospora apiicola&lt;/keyword&gt;&lt;keyword&gt;wider host ranges&lt;/keyword&gt;&lt;/keywords&gt;&lt;dates&gt;&lt;year&gt;2006&lt;/year&gt;&lt;/dates&gt;&lt;isbn&gt;0027-5514&lt;/isbn&gt;&lt;urls&gt;&lt;pdf-urls&gt;&lt;url&gt;file://J:\E Library\Plant Catalogue\G\Groenewald et al 2006 EN28604.pdf&lt;/url&gt;&lt;/pdf-urls&gt;&lt;/urls&gt;&lt;custom1&gt;Grains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51" w:tooltip="Groenewald, 2006 #28604" w:history="1">
              <w:r w:rsidR="00B53B76">
                <w:rPr>
                  <w:rFonts w:eastAsia="Calibri" w:cs="Helvetica"/>
                  <w:noProof/>
                  <w:sz w:val="18"/>
                  <w:szCs w:val="18"/>
                </w:rPr>
                <w:t>Groenewald et al. 2006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770A3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74B5F0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1887D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D2352AA" w14:textId="77777777" w:rsidTr="0031751B">
        <w:trPr>
          <w:cantSplit/>
        </w:trPr>
        <w:tc>
          <w:tcPr>
            <w:tcW w:w="2830" w:type="dxa"/>
          </w:tcPr>
          <w:p w14:paraId="7A5538A9"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Cercospora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beticola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326BA68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66DF671F" w14:textId="20707DE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 Plant Health Australia 2020)&lt;/DisplayText&gt;&lt;record&gt;&lt;rec-number&gt;12980&lt;/rec-number&gt;&lt;foreign-keys&gt;&lt;key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EN12980.pdf&lt;/url&gt;&lt;/pdf-urls&gt;&lt;/urls&gt;&lt;custom1&gt;sp&lt;/custom1&gt;&lt;/record&gt;&lt;/Cite&gt;&lt;Cite&gt;&lt;Author&gt;Plant Health Australia&lt;/Author&gt;&lt;Year&gt;2020&lt;/Year&gt;&lt;RecNum&gt;37072&lt;/RecNum&gt;&lt;record&gt;&lt;rec-number&gt;37072&lt;/rec-number&gt;&lt;foreign-keys&gt;&lt;key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383FC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97339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7910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3833F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D91D550" w14:textId="77777777" w:rsidTr="0031751B">
        <w:trPr>
          <w:cantSplit/>
        </w:trPr>
        <w:tc>
          <w:tcPr>
            <w:tcW w:w="2830" w:type="dxa"/>
          </w:tcPr>
          <w:p w14:paraId="0F272937"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carotae</w:t>
            </w:r>
            <w:proofErr w:type="spellEnd"/>
            <w:r w:rsidRPr="00731642">
              <w:rPr>
                <w:rFonts w:eastAsia="Calibri" w:cs="Times New Roman"/>
                <w:sz w:val="18"/>
                <w:szCs w:val="18"/>
              </w:rPr>
              <w:t xml:space="preserve"> (Pass.) </w:t>
            </w:r>
            <w:proofErr w:type="spellStart"/>
            <w:r w:rsidRPr="00731642">
              <w:rPr>
                <w:rFonts w:eastAsia="Calibri" w:cs="Times New Roman"/>
                <w:sz w:val="18"/>
                <w:szCs w:val="18"/>
              </w:rPr>
              <w:t>Kanz</w:t>
            </w:r>
            <w:proofErr w:type="spellEnd"/>
            <w:r w:rsidRPr="00731642">
              <w:rPr>
                <w:rFonts w:eastAsia="Calibri" w:cs="Times New Roman"/>
                <w:sz w:val="18"/>
                <w:szCs w:val="18"/>
              </w:rPr>
              <w:t>. &amp; Siemaszko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6C64D43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32DDC0D" w14:textId="5EC832F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 Plant Health Australia 2020)&lt;/DisplayText&gt;&lt;record&gt;&lt;rec-number&gt;12980&lt;/rec-number&gt;&lt;foreign-keys&gt;&lt;key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EN12980.pdf&lt;/url&gt;&lt;/pdf-urls&gt;&lt;/urls&gt;&lt;custom1&gt;sp&lt;/custom1&gt;&lt;/record&gt;&lt;/Cite&gt;&lt;Cite&gt;&lt;Author&gt;Plant Health Australia&lt;/Author&gt;&lt;Year&gt;2020&lt;/Year&gt;&lt;RecNum&gt;37072&lt;/RecNum&gt;&lt;record&gt;&lt;rec-number&gt;37072&lt;/rec-number&gt;&lt;foreign-keys&gt;&lt;key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15FE7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72E6D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3A1A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F04FE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D24CFA" w14:textId="77777777" w:rsidTr="0031751B">
        <w:trPr>
          <w:cantSplit/>
        </w:trPr>
        <w:tc>
          <w:tcPr>
            <w:tcW w:w="2830" w:type="dxa"/>
          </w:tcPr>
          <w:p w14:paraId="0EB1538E" w14:textId="77777777" w:rsidR="00731642" w:rsidRPr="007E4893" w:rsidRDefault="00731642" w:rsidP="00731642">
            <w:pPr>
              <w:spacing w:before="40" w:after="40" w:line="240" w:lineRule="atLeast"/>
              <w:rPr>
                <w:rFonts w:eastAsia="Calibri" w:cs="Times New Roman"/>
                <w:sz w:val="18"/>
                <w:szCs w:val="18"/>
              </w:rPr>
            </w:pPr>
            <w:proofErr w:type="spellStart"/>
            <w:r w:rsidRPr="007E4893">
              <w:rPr>
                <w:rFonts w:eastAsia="Calibri" w:cs="Times New Roman"/>
                <w:i/>
                <w:sz w:val="18"/>
                <w:szCs w:val="18"/>
              </w:rPr>
              <w:t>Cercospora</w:t>
            </w:r>
            <w:proofErr w:type="spellEnd"/>
            <w:r w:rsidRPr="007E4893">
              <w:rPr>
                <w:rFonts w:eastAsia="Calibri" w:cs="Times New Roman"/>
                <w:i/>
                <w:sz w:val="18"/>
                <w:szCs w:val="18"/>
              </w:rPr>
              <w:t xml:space="preserve"> </w:t>
            </w:r>
            <w:proofErr w:type="spellStart"/>
            <w:r w:rsidRPr="007E4893">
              <w:rPr>
                <w:rFonts w:eastAsia="Calibri" w:cs="Times New Roman"/>
                <w:i/>
                <w:sz w:val="18"/>
                <w:szCs w:val="18"/>
              </w:rPr>
              <w:t>foeniculi</w:t>
            </w:r>
            <w:proofErr w:type="spellEnd"/>
            <w:r w:rsidRPr="007E4893">
              <w:rPr>
                <w:rFonts w:eastAsia="Calibri" w:cs="Times New Roman"/>
                <w:sz w:val="18"/>
                <w:szCs w:val="18"/>
              </w:rPr>
              <w:t xml:space="preserve"> Magnus [</w:t>
            </w:r>
            <w:proofErr w:type="spellStart"/>
            <w:r w:rsidRPr="007E4893">
              <w:rPr>
                <w:rFonts w:eastAsia="Calibri" w:cs="Times New Roman"/>
                <w:sz w:val="18"/>
                <w:szCs w:val="18"/>
              </w:rPr>
              <w:t>Capnodiales</w:t>
            </w:r>
            <w:proofErr w:type="spellEnd"/>
            <w:r w:rsidRPr="007E4893">
              <w:rPr>
                <w:rFonts w:eastAsia="Calibri" w:cs="Times New Roman"/>
                <w:sz w:val="18"/>
                <w:szCs w:val="18"/>
              </w:rPr>
              <w:t xml:space="preserve">: </w:t>
            </w:r>
            <w:proofErr w:type="spellStart"/>
            <w:r w:rsidRPr="007E4893">
              <w:rPr>
                <w:rFonts w:eastAsia="Calibri" w:cs="Times New Roman"/>
                <w:sz w:val="18"/>
                <w:szCs w:val="18"/>
              </w:rPr>
              <w:t>Mycosphaerellaceae</w:t>
            </w:r>
            <w:proofErr w:type="spellEnd"/>
            <w:r w:rsidRPr="007E4893">
              <w:rPr>
                <w:rFonts w:eastAsia="Calibri" w:cs="Times New Roman"/>
                <w:sz w:val="18"/>
                <w:szCs w:val="18"/>
              </w:rPr>
              <w:t>]</w:t>
            </w:r>
          </w:p>
        </w:tc>
        <w:tc>
          <w:tcPr>
            <w:tcW w:w="1276" w:type="dxa"/>
            <w:shd w:val="clear" w:color="auto" w:fill="FFFFFF"/>
          </w:tcPr>
          <w:p w14:paraId="43DF1ADE" w14:textId="77777777" w:rsidR="00731642" w:rsidRPr="007E4893" w:rsidRDefault="00731642" w:rsidP="00731642">
            <w:pPr>
              <w:spacing w:before="40" w:after="40" w:line="240" w:lineRule="atLeast"/>
              <w:rPr>
                <w:rFonts w:eastAsia="Calibri" w:cs="Times New Roman"/>
                <w:i/>
                <w:sz w:val="18"/>
                <w:szCs w:val="18"/>
              </w:rPr>
            </w:pPr>
            <w:proofErr w:type="spellStart"/>
            <w:r w:rsidRPr="007E4893">
              <w:rPr>
                <w:rFonts w:eastAsia="Calibri" w:cs="Times New Roman"/>
                <w:i/>
                <w:sz w:val="18"/>
                <w:szCs w:val="18"/>
              </w:rPr>
              <w:t>Foeniculum</w:t>
            </w:r>
            <w:proofErr w:type="spellEnd"/>
          </w:p>
        </w:tc>
        <w:tc>
          <w:tcPr>
            <w:tcW w:w="1701" w:type="dxa"/>
          </w:tcPr>
          <w:p w14:paraId="61169DE6"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Not known to occur</w:t>
            </w:r>
          </w:p>
        </w:tc>
        <w:tc>
          <w:tcPr>
            <w:tcW w:w="2410" w:type="dxa"/>
            <w:shd w:val="clear" w:color="auto" w:fill="FFFFFF"/>
          </w:tcPr>
          <w:p w14:paraId="3BB465EF" w14:textId="51BBCC84" w:rsidR="00731642" w:rsidRPr="007E4893" w:rsidRDefault="00731642" w:rsidP="00731642">
            <w:pPr>
              <w:spacing w:before="40" w:after="40" w:line="240" w:lineRule="atLeast"/>
              <w:rPr>
                <w:rFonts w:eastAsia="Calibri" w:cs="Helvetica"/>
                <w:sz w:val="18"/>
                <w:szCs w:val="18"/>
              </w:rPr>
            </w:pPr>
            <w:r w:rsidRPr="007E4893">
              <w:rPr>
                <w:rFonts w:eastAsia="Calibri" w:cs="Helvetica"/>
                <w:sz w:val="18"/>
                <w:szCs w:val="18"/>
              </w:rPr>
              <w:t>Yes: seeds</w:t>
            </w:r>
            <w:r w:rsidRPr="007E4893">
              <w:rPr>
                <w:rFonts w:eastAsia="Calibri" w:cs="Helvetica"/>
                <w:sz w:val="18"/>
                <w:szCs w:val="18"/>
                <w:lang w:val="en-US"/>
              </w:rPr>
              <w:t xml:space="preserve"> provide a pathway for this fungus. It occurs on</w:t>
            </w:r>
            <w:r w:rsidRPr="007E4893">
              <w:rPr>
                <w:rFonts w:eastAsia="Calibri" w:cs="Helvetica"/>
                <w:sz w:val="18"/>
                <w:szCs w:val="18"/>
              </w:rPr>
              <w:t xml:space="preserve"> </w:t>
            </w:r>
            <w:proofErr w:type="spellStart"/>
            <w:r w:rsidRPr="007E4893">
              <w:rPr>
                <w:rFonts w:eastAsia="Calibri" w:cs="Helvetica"/>
                <w:i/>
                <w:sz w:val="18"/>
                <w:szCs w:val="18"/>
              </w:rPr>
              <w:t>Foeniculum</w:t>
            </w:r>
            <w:proofErr w:type="spellEnd"/>
            <w:r w:rsidRPr="007E4893">
              <w:rPr>
                <w:rFonts w:eastAsia="Calibri" w:cs="Helvetica"/>
                <w:i/>
                <w:sz w:val="18"/>
                <w:szCs w:val="18"/>
              </w:rPr>
              <w:t xml:space="preserve"> vulgare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&lt;EndNote&gt;&lt;Cite&gt;&lt;Author&gt;Khare&lt;/Author&gt;&lt;Year&gt;2014&lt;/Year&gt;&lt;RecNum&gt;27348&lt;/RecNum&gt;&lt;DisplayText&gt;(Khare, Tiwari &amp;amp; Sharma 2014)&lt;/DisplayText&gt;&lt;record&gt;&lt;rec-number&gt;27348&lt;/rec-number&gt;&lt;foreign-keys&gt;&lt;key app="EN" db-id="pxwxw0er9zv2fxezxdk5tt5utz5p5vtrwdv0" timestamp="1497846251"&gt;27348&lt;/key&gt;&lt;/foreign-keys&gt;&lt;ref-type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fennel (&lt;/style&gt;&lt;style face="italic" font="default" size="100%"&gt;Foeniculum vulgare &lt;/style&gt;&lt;style face="normal" font="default" size="100%"&gt;Mill) and fenugreek (&lt;/style&gt;&lt;style face="italic" font="default" size="100%"&gt;Trigonella foenum graceum&lt;/style&gt;&lt;style face="normal" font="default" size="100%"&gt; L.) cultivation and their management for production of quality pathogen free seeds&lt;/style&gt;&lt;/title&gt;&lt;secondary-title&gt;International Journal of Seed Spices&lt;/secondary-title&gt;&lt;/titles&gt;&lt;periodical&gt;&lt;full-title&gt;International Journal of Seed Spices&lt;/full-title&gt;&lt;/periodical&gt;&lt;pages&gt;11-17&lt;/pages&gt;&lt;volume&gt;4&lt;/volume&gt;&lt;keywords&gt;&lt;keyword&gt;Disease management&lt;/keyword&gt;&lt;keyword&gt;Fennel&lt;/keyword&gt;&lt;keyword&gt;Fenugreek&lt;/keyword&gt;&lt;/keywords&gt;&lt;dates&gt;&lt;year&gt;2014&lt;/year&gt;&lt;/dates&gt;&lt;urls&gt;&lt;pdf-urls&gt;&lt;url&gt;J:\E Library\Plant Catalogue\K\Khare et al 2014 EN27348.pdf&lt;/url&gt;&lt;/pdf-urls&gt;&lt;/urls&gt;&lt;custom1&gt;Grains,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79" w:tooltip="Khare, 2014 #27348" w:history="1">
              <w:r w:rsidR="00B53B76">
                <w:rPr>
                  <w:rFonts w:eastAsia="Calibri" w:cs="Times New Roman"/>
                  <w:noProof/>
                  <w:sz w:val="18"/>
                  <w:szCs w:val="18"/>
                </w:rPr>
                <w:t>Khare, Tiwari &amp; Sharma 2014</w:t>
              </w:r>
            </w:hyperlink>
            <w:r w:rsidR="00B53B76">
              <w:rPr>
                <w:rFonts w:eastAsia="Calibri" w:cs="Times New Roman"/>
                <w:noProof/>
                <w:sz w:val="18"/>
                <w:szCs w:val="18"/>
              </w:rPr>
              <w:t>)</w:t>
            </w:r>
            <w:r w:rsidR="00B53B76">
              <w:rPr>
                <w:rFonts w:eastAsia="Calibri" w:cs="Times New Roman"/>
                <w:sz w:val="18"/>
                <w:szCs w:val="18"/>
              </w:rPr>
              <w:fldChar w:fldCharType="end"/>
            </w:r>
            <w:r w:rsidR="007E4893">
              <w:rPr>
                <w:rFonts w:eastAsia="Calibri" w:cs="Times New Roman"/>
                <w:sz w:val="18"/>
                <w:szCs w:val="18"/>
              </w:rPr>
              <w:t xml:space="preserve"> </w:t>
            </w:r>
            <w:r w:rsidRPr="007E4893">
              <w:rPr>
                <w:rFonts w:eastAsia="Calibri" w:cs="Helvetica"/>
                <w:iCs/>
                <w:sz w:val="18"/>
                <w:szCs w:val="18"/>
              </w:rPr>
              <w:t>and is carried by the seeds of this host</w:t>
            </w:r>
            <w:r w:rsidR="007E4893">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&lt;EndNote&gt;&lt;Cite&gt;&lt;Author&gt;Dwivedi&lt;/Author&gt;&lt;Year&gt;2008&lt;/Year&gt;&lt;RecNum&gt;27212&lt;/RecNum&gt;&lt;DisplayText&gt;(Dwivedi, Agrawal &amp;amp; Agrawal 2008)&lt;/DisplayText&gt;&lt;record&gt;&lt;rec-number&gt;27212&lt;/rec-number&gt;&lt;foreign-keys&gt;&lt;key app="EN" db-id="pxwxw0er9zv2fxezxdk5tt5utz5p5vtrwdv0" timestamp="1497846248"&gt;27212&lt;/key&gt;&lt;/foreign-keys&gt;&lt;ref-type name="Journal Articles"&gt;17&lt;/ref-type&gt;&lt;contributors&gt;&lt;authors&gt;&lt;author&gt;Dwivedi,M.&lt;/author&gt;&lt;author&gt;Agrawal,K.&lt;/author&gt;&lt;author&gt;Agrawal,M.&lt;/author&gt;&lt;/authors&gt;&lt;/contributors&gt;&lt;titles&gt;&lt;title&gt;Fungi associated with fennel seeds grown in Rajasthan and their phytopathological effects&lt;/title&gt;&lt;secondary-title&gt;Journal of Phytological Research&lt;/secondary-title&gt;&lt;/titles&gt;&lt;periodical&gt;&lt;full-title&gt;Journal of Phytological Research&lt;/full-title&gt;&lt;/periodical&gt;&lt;pages&gt;95-100&lt;/pages&gt;&lt;volume&gt;21&lt;/volume&gt;&lt;keywords&gt;&lt;keyword&gt;Fennel  seeds&lt;/keyword&gt;&lt;keyword&gt;Phytopathology&lt;/keyword&gt;&lt;keyword&gt;fungi&lt;/keyword&gt;&lt;keyword&gt;Rajasthan&lt;/keyword&gt;&lt;keyword&gt;Seed borne&lt;/keyword&gt;&lt;/keywords&gt;&lt;dates&gt;&lt;year&gt;2008&lt;/year&gt;&lt;/dates&gt;&lt;urls&gt;&lt;pdf-urls&gt;&lt;url&gt;J:\E Library\Plant Catalogue\D\Dwivedi et al 2008 EN27212.pdf&lt;/url&gt;&lt;/pdf-urls&gt;&lt;/urls&gt;&lt;custom1&gt;Grains,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97" w:tooltip="Dwivedi, 2008 #27212" w:history="1">
              <w:r w:rsidR="00B53B76">
                <w:rPr>
                  <w:rFonts w:eastAsia="Calibri" w:cs="Times New Roman"/>
                  <w:noProof/>
                  <w:sz w:val="18"/>
                  <w:szCs w:val="18"/>
                </w:rPr>
                <w:t>Dwivedi, Agrawal &amp; Agrawal 2008</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Helvetica"/>
                <w:sz w:val="18"/>
                <w:szCs w:val="18"/>
              </w:rPr>
              <w:t>.</w:t>
            </w:r>
          </w:p>
        </w:tc>
        <w:tc>
          <w:tcPr>
            <w:tcW w:w="2410" w:type="dxa"/>
            <w:shd w:val="clear" w:color="auto" w:fill="FFFFFF"/>
          </w:tcPr>
          <w:p w14:paraId="12B75273" w14:textId="0F4A0E17" w:rsidR="00731642" w:rsidRPr="007E4893" w:rsidRDefault="00731642" w:rsidP="00731642">
            <w:pPr>
              <w:spacing w:before="40" w:after="40" w:line="240" w:lineRule="atLeast"/>
              <w:rPr>
                <w:rFonts w:eastAsia="Calibri" w:cs="Times New Roman"/>
                <w:sz w:val="18"/>
                <w:szCs w:val="18"/>
              </w:rPr>
            </w:pPr>
            <w:r w:rsidRPr="007E4893">
              <w:rPr>
                <w:rFonts w:eastAsia="Calibri" w:cs="Helvetica"/>
                <w:sz w:val="18"/>
                <w:szCs w:val="18"/>
              </w:rPr>
              <w:t xml:space="preserve">Yes: if introduced via the seed pathway, </w:t>
            </w:r>
            <w:proofErr w:type="spellStart"/>
            <w:r w:rsidRPr="007E4893">
              <w:rPr>
                <w:rFonts w:eastAsia="Calibri" w:cs="Times New Roman"/>
                <w:i/>
                <w:sz w:val="18"/>
                <w:szCs w:val="18"/>
              </w:rPr>
              <w:t>Cercospora</w:t>
            </w:r>
            <w:proofErr w:type="spellEnd"/>
            <w:r w:rsidRPr="007E4893">
              <w:rPr>
                <w:rFonts w:eastAsia="Calibri" w:cs="Times New Roman"/>
                <w:i/>
                <w:sz w:val="18"/>
                <w:szCs w:val="18"/>
              </w:rPr>
              <w:t xml:space="preserve"> </w:t>
            </w:r>
            <w:proofErr w:type="spellStart"/>
            <w:r w:rsidRPr="007E4893">
              <w:rPr>
                <w:rFonts w:eastAsia="Calibri" w:cs="Times New Roman"/>
                <w:i/>
                <w:sz w:val="18"/>
                <w:szCs w:val="18"/>
              </w:rPr>
              <w:t>foeniculi</w:t>
            </w:r>
            <w:proofErr w:type="spellEnd"/>
            <w:r w:rsidRPr="007E4893">
              <w:rPr>
                <w:rFonts w:eastAsia="Calibri" w:cs="Helvetica"/>
                <w:i/>
                <w:sz w:val="18"/>
                <w:szCs w:val="18"/>
              </w:rPr>
              <w:t xml:space="preserve"> </w:t>
            </w:r>
            <w:r w:rsidRPr="007E4893">
              <w:rPr>
                <w:rFonts w:eastAsia="Calibri" w:cs="Helvetica"/>
                <w:sz w:val="18"/>
                <w:szCs w:val="18"/>
              </w:rPr>
              <w:t xml:space="preserve">could establish and spread in Australia. This fungus has established in areas with a wide range of climatic conditions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&lt;EndNote&gt;&lt;Cite&gt;&lt;Author&gt;Khare&lt;/Author&gt;&lt;Year&gt;2014&lt;/Year&gt;&lt;RecNum&gt;27348&lt;/RecNum&gt;&lt;DisplayText&gt;(Khare, Tiwari &amp;amp; Sharma 2014)&lt;/DisplayText&gt;&lt;record&gt;&lt;rec-number&gt;27348&lt;/rec-number&gt;&lt;foreign-keys&gt;&lt;key app="EN" db-id="pxwxw0er9zv2fxezxdk5tt5utz5p5vtrwdv0" timestamp="1497846251"&gt;27348&lt;/key&gt;&lt;/foreign-keys&gt;&lt;ref-type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fennel (&lt;/style&gt;&lt;style face="italic" font="default" size="100%"&gt;Foeniculum vulgare &lt;/style&gt;&lt;style face="normal" font="default" size="100%"&gt;Mill) and fenugreek (&lt;/style&gt;&lt;style face="italic" font="default" size="100%"&gt;Trigonella foenum graceum&lt;/style&gt;&lt;style face="normal" font="default" size="100%"&gt; L.) cultivation and their management for production of quality pathogen free seeds&lt;/style&gt;&lt;/title&gt;&lt;secondary-title&gt;International Journal of Seed Spices&lt;/secondary-title&gt;&lt;/titles&gt;&lt;periodical&gt;&lt;full-title&gt;International Journal of Seed Spices&lt;/full-title&gt;&lt;/periodical&gt;&lt;pages&gt;11-17&lt;/pages&gt;&lt;volume&gt;4&lt;/volume&gt;&lt;keywords&gt;&lt;keyword&gt;Disease management&lt;/keyword&gt;&lt;keyword&gt;Fennel&lt;/keyword&gt;&lt;keyword&gt;Fenugreek&lt;/keyword&gt;&lt;/keywords&gt;&lt;dates&gt;&lt;year&gt;2014&lt;/year&gt;&lt;/dates&gt;&lt;urls&gt;&lt;pdf-urls&gt;&lt;url&gt;J:\E Library\Plant Catalogue\K\Khare et al 2014 EN27348.pdf&lt;/url&gt;&lt;/pdf-urls&gt;&lt;/urls&gt;&lt;custom1&gt;Grains,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79" w:tooltip="Khare, 2014 #27348" w:history="1">
              <w:r w:rsidR="00B53B76">
                <w:rPr>
                  <w:rFonts w:eastAsia="Calibri" w:cs="Times New Roman"/>
                  <w:noProof/>
                  <w:sz w:val="18"/>
                  <w:szCs w:val="18"/>
                </w:rPr>
                <w:t>Khare, Tiwari &amp; Sharma 2014</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Helvetica"/>
                <w:sz w:val="18"/>
                <w:szCs w:val="18"/>
              </w:rPr>
              <w:t>. Spread of this fungus from the seed pathway could occur via air-borne spores.</w:t>
            </w:r>
          </w:p>
        </w:tc>
        <w:tc>
          <w:tcPr>
            <w:tcW w:w="2126" w:type="dxa"/>
            <w:shd w:val="clear" w:color="auto" w:fill="FFFFFF"/>
          </w:tcPr>
          <w:p w14:paraId="1DE2CA57" w14:textId="17F3F317" w:rsidR="00731642" w:rsidRPr="007E4893" w:rsidRDefault="00731642" w:rsidP="00731642">
            <w:pPr>
              <w:spacing w:before="40" w:after="40" w:line="240" w:lineRule="atLeast"/>
              <w:rPr>
                <w:rFonts w:eastAsia="Calibri" w:cs="Times New Roman"/>
                <w:sz w:val="18"/>
                <w:szCs w:val="18"/>
              </w:rPr>
            </w:pPr>
            <w:r w:rsidRPr="007E4893">
              <w:rPr>
                <w:rFonts w:eastAsia="Calibri" w:cs="Helvetica"/>
                <w:sz w:val="18"/>
                <w:szCs w:val="18"/>
                <w:lang w:val="en-US"/>
              </w:rPr>
              <w:t xml:space="preserve">Yes: </w:t>
            </w:r>
            <w:proofErr w:type="spellStart"/>
            <w:r w:rsidRPr="007E4893">
              <w:rPr>
                <w:rFonts w:eastAsia="Calibri" w:cs="Times New Roman"/>
                <w:i/>
                <w:sz w:val="18"/>
                <w:szCs w:val="18"/>
              </w:rPr>
              <w:t>Cercospora</w:t>
            </w:r>
            <w:proofErr w:type="spellEnd"/>
            <w:r w:rsidRPr="007E4893">
              <w:rPr>
                <w:rFonts w:eastAsia="Calibri" w:cs="Times New Roman"/>
                <w:i/>
                <w:sz w:val="18"/>
                <w:szCs w:val="18"/>
              </w:rPr>
              <w:t xml:space="preserve"> </w:t>
            </w:r>
            <w:proofErr w:type="spellStart"/>
            <w:r w:rsidRPr="007E4893">
              <w:rPr>
                <w:rFonts w:eastAsia="Calibri" w:cs="Times New Roman"/>
                <w:i/>
                <w:sz w:val="18"/>
                <w:szCs w:val="18"/>
              </w:rPr>
              <w:t>foeniculi</w:t>
            </w:r>
            <w:proofErr w:type="spellEnd"/>
            <w:r w:rsidRPr="007E4893">
              <w:rPr>
                <w:rFonts w:eastAsia="Calibri" w:cs="Times New Roman"/>
                <w:sz w:val="18"/>
                <w:szCs w:val="18"/>
              </w:rPr>
              <w:t xml:space="preserve"> is an economically important pathogen of </w:t>
            </w:r>
            <w:proofErr w:type="spellStart"/>
            <w:r w:rsidRPr="007E4893">
              <w:rPr>
                <w:rFonts w:eastAsia="Calibri" w:cs="Times New Roman"/>
                <w:i/>
                <w:sz w:val="18"/>
                <w:szCs w:val="18"/>
              </w:rPr>
              <w:t>Foeniculum</w:t>
            </w:r>
            <w:proofErr w:type="spellEnd"/>
            <w:r w:rsidRPr="007E4893">
              <w:rPr>
                <w:rFonts w:eastAsia="Calibri" w:cs="Times New Roman"/>
                <w:i/>
                <w:sz w:val="18"/>
                <w:szCs w:val="18"/>
              </w:rPr>
              <w:t xml:space="preserve"> vulgare</w:t>
            </w:r>
            <w:r w:rsidRPr="007E4893">
              <w:rPr>
                <w:rFonts w:eastAsia="Calibri" w:cs="Times New Roman"/>
                <w:sz w:val="18"/>
                <w:szCs w:val="18"/>
              </w:rPr>
              <w:t xml:space="preserve"> </w:t>
            </w:r>
            <w:r w:rsidR="00B53B76">
              <w:rPr>
                <w:rFonts w:eastAsia="Calibri" w:cs="Times New Roman"/>
                <w:sz w:val="18"/>
                <w:szCs w:val="18"/>
              </w:rPr>
              <w:fldChar w:fldCharType="begin">
                <w:fldData xml:space="preserve">PEVuZE5vdGU+PENpdGU+PEF1dGhvcj5LaGFyZTwvQXV0aG9yPjxZZWFyPjIwMTQ8L1llYXI+PFJl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PEVuZE5vdGU+PENpdGU+PEF1dGhvcj5LaGFyZTwvQXV0aG9yPjxZZWFyPjIwMTQ8L1llYXI+PFJl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79" w:tooltip="Khare, 2014 #27348" w:history="1">
              <w:r w:rsidR="00B53B76">
                <w:rPr>
                  <w:rFonts w:eastAsia="Calibri" w:cs="Times New Roman"/>
                  <w:noProof/>
                  <w:sz w:val="18"/>
                  <w:szCs w:val="18"/>
                </w:rPr>
                <w:t>Khare, Tiwari &amp; Sharma 2014</w:t>
              </w:r>
            </w:hyperlink>
            <w:r w:rsidR="00B53B76">
              <w:rPr>
                <w:rFonts w:eastAsia="Calibri" w:cs="Times New Roman"/>
                <w:noProof/>
                <w:sz w:val="18"/>
                <w:szCs w:val="18"/>
              </w:rPr>
              <w:t xml:space="preserve">; </w:t>
            </w:r>
            <w:hyperlink w:anchor="_ENREF_228" w:tooltip="Mishra, 2005 #26975" w:history="1">
              <w:r w:rsidR="00B53B76">
                <w:rPr>
                  <w:rFonts w:eastAsia="Calibri" w:cs="Times New Roman"/>
                  <w:noProof/>
                  <w:sz w:val="18"/>
                  <w:szCs w:val="18"/>
                </w:rPr>
                <w:t>Mishra 2005</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Times New Roman"/>
                <w:sz w:val="18"/>
                <w:szCs w:val="18"/>
              </w:rPr>
              <w:t xml:space="preserve"> and has the potential for economic consequences in Australia. Destruction of foliage results in poorly developed fruit, yield loss and reduced seed production in India and Pakistan </w:t>
            </w:r>
            <w:r w:rsidR="00B53B76">
              <w:rPr>
                <w:rFonts w:eastAsia="Calibri" w:cs="Times New Roman"/>
                <w:sz w:val="18"/>
                <w:szCs w:val="18"/>
              </w:rPr>
              <w:fldChar w:fldCharType="begin">
                <w:fldData xml:space="preserve">PEVuZE5vdGU+PENpdGU+PEF1dGhvcj5LaGFyZTwvQXV0aG9yPjxZZWFyPjIwMTQ8L1llYXI+PFJl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PEVuZE5vdGU+PENpdGU+PEF1dGhvcj5LaGFyZTwvQXV0aG9yPjxZZWFyPjIwMTQ8L1llYXI+PFJl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79" w:tooltip="Khare, 2014 #27348" w:history="1">
              <w:r w:rsidR="00B53B76">
                <w:rPr>
                  <w:rFonts w:eastAsia="Calibri" w:cs="Times New Roman"/>
                  <w:noProof/>
                  <w:sz w:val="18"/>
                  <w:szCs w:val="18"/>
                </w:rPr>
                <w:t>Khare, Tiwari &amp; Sharma 2014</w:t>
              </w:r>
            </w:hyperlink>
            <w:r w:rsidR="00B53B76">
              <w:rPr>
                <w:rFonts w:eastAsia="Calibri" w:cs="Times New Roman"/>
                <w:noProof/>
                <w:sz w:val="18"/>
                <w:szCs w:val="18"/>
              </w:rPr>
              <w:t xml:space="preserve">; </w:t>
            </w:r>
            <w:hyperlink w:anchor="_ENREF_228" w:tooltip="Mishra, 2005 #26975" w:history="1">
              <w:r w:rsidR="00B53B76">
                <w:rPr>
                  <w:rFonts w:eastAsia="Calibri" w:cs="Times New Roman"/>
                  <w:noProof/>
                  <w:sz w:val="18"/>
                  <w:szCs w:val="18"/>
                </w:rPr>
                <w:t>Mishra 2005</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Times New Roman"/>
                <w:sz w:val="18"/>
                <w:szCs w:val="18"/>
              </w:rPr>
              <w:t>.</w:t>
            </w:r>
          </w:p>
        </w:tc>
        <w:tc>
          <w:tcPr>
            <w:tcW w:w="1276" w:type="dxa"/>
            <w:shd w:val="clear" w:color="auto" w:fill="FFFFFF"/>
          </w:tcPr>
          <w:p w14:paraId="207926CD" w14:textId="77777777" w:rsidR="00731642" w:rsidRPr="007E4893" w:rsidRDefault="00731642" w:rsidP="00731642">
            <w:pPr>
              <w:spacing w:before="40" w:after="40" w:line="240" w:lineRule="atLeast"/>
              <w:rPr>
                <w:rFonts w:eastAsia="Calibri" w:cs="Helvetica"/>
                <w:sz w:val="18"/>
                <w:szCs w:val="18"/>
                <w:lang w:val="en-US"/>
              </w:rPr>
            </w:pPr>
            <w:r w:rsidRPr="007E4893">
              <w:rPr>
                <w:rFonts w:eastAsia="Calibri" w:cs="Helvetica"/>
                <w:sz w:val="18"/>
                <w:szCs w:val="18"/>
                <w:lang w:val="en-US"/>
              </w:rPr>
              <w:t>Yes</w:t>
            </w:r>
          </w:p>
        </w:tc>
      </w:tr>
      <w:tr w:rsidR="00731642" w:rsidRPr="00731642" w14:paraId="255FF8FE" w14:textId="77777777" w:rsidTr="0031751B">
        <w:trPr>
          <w:cantSplit/>
          <w:trHeight w:val="2720"/>
        </w:trPr>
        <w:tc>
          <w:tcPr>
            <w:tcW w:w="2830" w:type="dxa"/>
          </w:tcPr>
          <w:p w14:paraId="38E0101A"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06D683E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E8EC8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6BC12CE" w14:textId="6868593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 </w:t>
            </w:r>
            <w:r w:rsidRPr="00731642">
              <w:rPr>
                <w:rFonts w:eastAsia="Calibri" w:cs="Helvetica"/>
                <w:sz w:val="18"/>
                <w:szCs w:val="18"/>
              </w:rPr>
              <w:t>S</w:t>
            </w:r>
            <w:proofErr w:type="spellStart"/>
            <w:r w:rsidRPr="00731642">
              <w:rPr>
                <w:rFonts w:eastAsia="Calibri" w:cs="Helvetica"/>
                <w:sz w:val="18"/>
                <w:szCs w:val="18"/>
                <w:lang w:val="en-US"/>
              </w:rPr>
              <w:t>eeds</w:t>
            </w:r>
            <w:proofErr w:type="spellEnd"/>
            <w:r w:rsidRPr="00731642">
              <w:rPr>
                <w:rFonts w:eastAsia="Calibri" w:cs="Helvetica"/>
                <w:sz w:val="18"/>
                <w:szCs w:val="18"/>
                <w:lang w:val="en-US"/>
              </w:rPr>
              <w:t xml:space="preserve"> do not provide a pathway for this fungus. The fungus occurs on </w:t>
            </w:r>
            <w:r w:rsidRPr="00731642">
              <w:rPr>
                <w:rFonts w:eastAsia="Calibri" w:cs="Helvetica"/>
                <w:i/>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82A71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F48A8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167C79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8992C9D" w14:textId="77777777" w:rsidTr="0031751B">
        <w:trPr>
          <w:cantSplit/>
          <w:trHeight w:val="2720"/>
        </w:trPr>
        <w:tc>
          <w:tcPr>
            <w:tcW w:w="2830" w:type="dxa"/>
          </w:tcPr>
          <w:p w14:paraId="6DDFF0A7"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lastRenderedPageBreak/>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f. </w:t>
            </w:r>
            <w:proofErr w:type="spellStart"/>
            <w:r w:rsidRPr="00731642">
              <w:rPr>
                <w:rFonts w:eastAsia="Calibri" w:cs="Times New Roman"/>
                <w:i/>
                <w:sz w:val="18"/>
                <w:szCs w:val="18"/>
              </w:rPr>
              <w:t>melitensis</w:t>
            </w:r>
            <w:proofErr w:type="spellEnd"/>
            <w:r w:rsidRPr="00731642">
              <w:rPr>
                <w:rFonts w:eastAsia="Calibri" w:cs="Times New Roman"/>
                <w:sz w:val="18"/>
                <w:szCs w:val="18"/>
              </w:rPr>
              <w:t xml:space="preserve"> Ferraris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4320225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42D23E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6A8CECC" w14:textId="3295EFD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 </w:t>
            </w:r>
            <w:r w:rsidRPr="00731642">
              <w:rPr>
                <w:rFonts w:eastAsia="Calibri" w:cs="Helvetica"/>
                <w:sz w:val="18"/>
                <w:szCs w:val="18"/>
              </w:rPr>
              <w:t>S</w:t>
            </w:r>
            <w:proofErr w:type="spellStart"/>
            <w:r w:rsidRPr="00731642">
              <w:rPr>
                <w:rFonts w:eastAsia="Calibri" w:cs="Helvetica"/>
                <w:sz w:val="18"/>
                <w:szCs w:val="18"/>
                <w:lang w:val="en-US"/>
              </w:rPr>
              <w:t>eeds</w:t>
            </w:r>
            <w:proofErr w:type="spellEnd"/>
            <w:r w:rsidRPr="00731642">
              <w:rPr>
                <w:rFonts w:eastAsia="Calibri" w:cs="Helvetica"/>
                <w:sz w:val="18"/>
                <w:szCs w:val="18"/>
                <w:lang w:val="en-US"/>
              </w:rPr>
              <w:t xml:space="preserve"> do not provide a pathway for this fungus. The fungus occurs on </w:t>
            </w:r>
            <w:r w:rsidRPr="00731642">
              <w:rPr>
                <w:rFonts w:eastAsia="Calibri" w:cs="Helvetica"/>
                <w:i/>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51218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23AA0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E39C0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6EF776" w14:textId="77777777" w:rsidTr="0031751B">
        <w:trPr>
          <w:cantSplit/>
          <w:trHeight w:val="2720"/>
        </w:trPr>
        <w:tc>
          <w:tcPr>
            <w:tcW w:w="2830" w:type="dxa"/>
          </w:tcPr>
          <w:p w14:paraId="175140EE"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petroselinicola</w:t>
            </w:r>
            <w:proofErr w:type="spellEnd"/>
            <w:r w:rsidRPr="00731642">
              <w:rPr>
                <w:rFonts w:eastAsia="Calibri" w:cs="Times New Roman"/>
                <w:sz w:val="18"/>
                <w:szCs w:val="18"/>
              </w:rPr>
              <w:t xml:space="preserve"> Tosh. et al.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23349F4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34CF8F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9C23059" w14:textId="28A5029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 </w:t>
            </w:r>
            <w:r w:rsidRPr="00731642">
              <w:rPr>
                <w:rFonts w:eastAsia="Calibri" w:cs="Helvetica"/>
                <w:sz w:val="18"/>
                <w:szCs w:val="18"/>
              </w:rPr>
              <w:t>S</w:t>
            </w:r>
            <w:proofErr w:type="spellStart"/>
            <w:r w:rsidRPr="00731642">
              <w:rPr>
                <w:rFonts w:eastAsia="Calibri" w:cs="Helvetica"/>
                <w:sz w:val="18"/>
                <w:szCs w:val="18"/>
                <w:lang w:val="en-US"/>
              </w:rPr>
              <w:t>eeds</w:t>
            </w:r>
            <w:proofErr w:type="spellEnd"/>
            <w:r w:rsidRPr="00731642">
              <w:rPr>
                <w:rFonts w:eastAsia="Calibri" w:cs="Helvetica"/>
                <w:sz w:val="18"/>
                <w:szCs w:val="18"/>
                <w:lang w:val="en-US"/>
              </w:rPr>
              <w:t xml:space="preserve"> do not provide a pathway for this fungus. The fungus occurs on </w:t>
            </w:r>
            <w:r w:rsidRPr="00731642">
              <w:rPr>
                <w:rFonts w:eastAsia="Calibri" w:cs="Helvetica"/>
                <w:i/>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9C574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723F4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5F20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C2EA291" w14:textId="77777777" w:rsidTr="0031751B">
        <w:trPr>
          <w:cantSplit/>
        </w:trPr>
        <w:tc>
          <w:tcPr>
            <w:tcW w:w="2830" w:type="dxa"/>
          </w:tcPr>
          <w:p w14:paraId="29185A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Chaetomium </w:t>
            </w:r>
            <w:proofErr w:type="spellStart"/>
            <w:r w:rsidRPr="00731642">
              <w:rPr>
                <w:rFonts w:eastAsia="Calibri" w:cs="Times New Roman"/>
                <w:i/>
                <w:sz w:val="18"/>
                <w:szCs w:val="18"/>
              </w:rPr>
              <w:t>atrosporum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Skolko</w:t>
            </w:r>
            <w:proofErr w:type="spellEnd"/>
            <w:r w:rsidRPr="00731642">
              <w:rPr>
                <w:rFonts w:eastAsia="Calibri" w:cs="Times New Roman"/>
                <w:sz w:val="18"/>
                <w:szCs w:val="18"/>
              </w:rPr>
              <w:t xml:space="preserve"> &amp; Groves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w:t>
            </w:r>
          </w:p>
        </w:tc>
        <w:tc>
          <w:tcPr>
            <w:tcW w:w="1276" w:type="dxa"/>
            <w:shd w:val="clear" w:color="auto" w:fill="FFFFFF"/>
          </w:tcPr>
          <w:p w14:paraId="265FA09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Daucus, </w:t>
            </w:r>
            <w:proofErr w:type="spellStart"/>
            <w:r w:rsidRPr="00731642">
              <w:rPr>
                <w:rFonts w:eastAsia="Calibri" w:cs="Times New Roman"/>
                <w:i/>
                <w:sz w:val="18"/>
                <w:szCs w:val="18"/>
              </w:rPr>
              <w:t>Foeniculum</w:t>
            </w:r>
            <w:proofErr w:type="spellEnd"/>
          </w:p>
        </w:tc>
        <w:tc>
          <w:tcPr>
            <w:tcW w:w="1701" w:type="dxa"/>
          </w:tcPr>
          <w:p w14:paraId="3DA0BD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A8B7496" w14:textId="4B1A991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 xml:space="preserve">Daucus carota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vulgare </w:t>
            </w:r>
            <w:r w:rsidRPr="00731642">
              <w:rPr>
                <w:rFonts w:eastAsia="Calibri" w:cs="Helvetica"/>
                <w:iCs/>
                <w:sz w:val="18"/>
                <w:szCs w:val="18"/>
              </w:rPr>
              <w:t xml:space="preserve">and is carried by the seeds of these hosts </w:t>
            </w:r>
            <w:r w:rsidR="00B53B76">
              <w:rPr>
                <w:rFonts w:eastAsia="Calibri" w:cs="Helvetica"/>
                <w:sz w:val="18"/>
                <w:szCs w:val="18"/>
              </w:rPr>
              <w:fldChar w:fldCharType="begin">
                <w:fldData xml:space="preserve">PEVuZE5vdGU+PENpdGU+PEF1dGhvcj5Ed2l2ZWRpPC9BdXRob3I+PFllYXI+MjAwODwvWWVhcj48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PC9rZXl3b3JkPjwva2V5d29yZHM+PGRhdGVzPjx5ZWFyPjIwMjA8L3llYXI+PHB1Yi1kYXRlcz48
ZGF0ZT4yMDIwPC9kYXRlPjwvcHViLWRhdGVzPjwvZGF0ZXM+PHVybHM+PHJlbGF0ZWQtdXJscz48
dXJsPmh0dHBzOi8vbnQuYXJzLWdyaW4uZ292L2Z1bmdhbGRhdGFiYXNlcy88L3VybD48L3JlbGF0
ZWQtdXJscz48L3VybHM+PGN1c3RvbTE+dXBkYXRlZF9CQzwvY3VzdG9tMT48L3JlY29yZD48L0Np
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PEVuZE5vdGU+PENpdGU+PEF1dGhvcj5Ed2l2ZWRpPC9BdXRob3I+PFllYXI+MjAwODwvWWVhcj48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PC9rZXl3b3JkPjwva2V5d29yZHM+PGRhdGVzPjx5ZWFyPjIwMjA8L3llYXI+PHB1Yi1kYXRlcz48
ZGF0ZT4yMDIwPC9kYXRlPjwvcHViLWRhdGVzPjwvZGF0ZXM+PHVybHM+PHJlbGF0ZWQtdXJscz48
dXJsPmh0dHBzOi8vbnQuYXJzLWdyaW4uZ292L2Z1bmdhbGRhdGFiYXNlcy88L3VybD48L3JlbGF0
ZWQtdXJscz48L3VybHM+PGN1c3RvbTE+dXBkYXRlZF9CQzwvY3VzdG9tMT48L3JlY29yZD48L0Np
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97" w:tooltip="Dwivedi, 2008 #27212" w:history="1">
              <w:r w:rsidR="00B53B76">
                <w:rPr>
                  <w:rFonts w:eastAsia="Calibri" w:cs="Helvetica"/>
                  <w:noProof/>
                  <w:sz w:val="18"/>
                  <w:szCs w:val="18"/>
                </w:rPr>
                <w:t>Dwivedi, Agrawal &amp; Agrawal 2008</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3304861E" w14:textId="2F61562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if introduced via the seed pathway, </w:t>
            </w:r>
            <w:r w:rsidRPr="00731642">
              <w:rPr>
                <w:rFonts w:eastAsia="Calibri" w:cs="Times New Roman"/>
                <w:i/>
                <w:sz w:val="18"/>
                <w:szCs w:val="18"/>
              </w:rPr>
              <w:t xml:space="preserve">Chaetomium </w:t>
            </w:r>
            <w:proofErr w:type="spellStart"/>
            <w:r w:rsidRPr="00731642">
              <w:rPr>
                <w:rFonts w:eastAsia="Calibri" w:cs="Times New Roman"/>
                <w:i/>
                <w:sz w:val="18"/>
                <w:szCs w:val="18"/>
              </w:rPr>
              <w:t>atrosporum</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4F9A0EC1" w14:textId="77777777" w:rsidR="00731642" w:rsidRPr="00731642" w:rsidRDefault="00731642" w:rsidP="00731642">
            <w:pPr>
              <w:spacing w:before="40" w:after="40" w:line="240" w:lineRule="atLeast"/>
              <w:rPr>
                <w:rFonts w:eastAsia="Calibri" w:cs="Helvetica"/>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It is not considered to have the potential for economic consequences in Australia.</w:t>
            </w:r>
          </w:p>
        </w:tc>
        <w:tc>
          <w:tcPr>
            <w:tcW w:w="1276" w:type="dxa"/>
            <w:shd w:val="clear" w:color="auto" w:fill="FFFFFF"/>
          </w:tcPr>
          <w:p w14:paraId="6434E4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9B8D3C2" w14:textId="77777777" w:rsidTr="0031751B">
        <w:trPr>
          <w:cantSplit/>
        </w:trPr>
        <w:tc>
          <w:tcPr>
            <w:tcW w:w="2830" w:type="dxa"/>
          </w:tcPr>
          <w:p w14:paraId="041F8A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Chaetomium </w:t>
            </w:r>
            <w:proofErr w:type="spellStart"/>
            <w:r w:rsidRPr="00731642">
              <w:rPr>
                <w:rFonts w:eastAsia="Calibri" w:cs="Times New Roman"/>
                <w:i/>
                <w:sz w:val="18"/>
                <w:szCs w:val="18"/>
              </w:rPr>
              <w:t>cari</w:t>
            </w:r>
            <w:proofErr w:type="spellEnd"/>
            <w:r w:rsidRPr="00731642">
              <w:rPr>
                <w:rFonts w:eastAsia="Calibri" w:cs="Times New Roman"/>
                <w:i/>
                <w:sz w:val="18"/>
                <w:szCs w:val="18"/>
              </w:rPr>
              <w:t>-carvi</w:t>
            </w:r>
            <w:r w:rsidRPr="00731642">
              <w:rPr>
                <w:rFonts w:eastAsia="Calibri" w:cs="Times New Roman"/>
                <w:sz w:val="18"/>
                <w:szCs w:val="18"/>
              </w:rPr>
              <w:t xml:space="preserve"> </w:t>
            </w:r>
            <w:proofErr w:type="spellStart"/>
            <w:r w:rsidRPr="00731642">
              <w:rPr>
                <w:rFonts w:eastAsia="Calibri" w:cs="Times New Roman"/>
                <w:sz w:val="18"/>
                <w:szCs w:val="18"/>
              </w:rPr>
              <w:t>Pande</w:t>
            </w:r>
            <w:proofErr w:type="spellEnd"/>
            <w:r w:rsidRPr="00731642">
              <w:rPr>
                <w:rFonts w:eastAsia="Calibri" w:cs="Times New Roman"/>
                <w:sz w:val="18"/>
                <w:szCs w:val="18"/>
              </w:rPr>
              <w:t xml:space="preserve"> &amp; Rao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w:t>
            </w:r>
          </w:p>
        </w:tc>
        <w:tc>
          <w:tcPr>
            <w:tcW w:w="1276" w:type="dxa"/>
            <w:shd w:val="clear" w:color="auto" w:fill="FFFFFF"/>
          </w:tcPr>
          <w:p w14:paraId="4923DE7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001AF4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534913B" w14:textId="32B16EEE"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 xml:space="preserve">Yes. Seeds provide a pathway for this fungus. It occurs on </w:t>
            </w:r>
            <w:r w:rsidRPr="00731642">
              <w:rPr>
                <w:rFonts w:eastAsia="Calibri" w:cs="Times New Roman"/>
                <w:i/>
                <w:sz w:val="18"/>
                <w:szCs w:val="18"/>
              </w:rPr>
              <w:t xml:space="preserve">Carum carvi </w:t>
            </w:r>
            <w:r w:rsidRPr="00731642">
              <w:rPr>
                <w:rFonts w:eastAsia="Calibri" w:cs="Times New Roman"/>
                <w:iCs/>
                <w:sz w:val="18"/>
                <w:szCs w:val="18"/>
              </w:rPr>
              <w:t xml:space="preserve">and is carried by the seeds of this host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&lt;EndNote&gt;&lt;Cite&gt;&lt;Author&gt;Pande&lt;/Author&gt;&lt;Year&gt;2008&lt;/Year&gt;&lt;RecNum&gt;28148&lt;/RecNum&gt;&lt;DisplayText&gt;(Pande 2008)&lt;/DisplayText&gt;&lt;record&gt;&lt;rec-number&gt;28148&lt;/rec-number&gt;&lt;foreign-keys&gt;&lt;key app="EN" db-id="pxwxw0er9zv2fxezxdk5tt5utz5p5vtrwdv0" timestamp="1499122273"&gt;28148&lt;/key&gt;&lt;/foreign-keys&gt;&lt;ref-type name="Books"&gt;6&lt;/ref-type&gt;&lt;contributors&gt;&lt;authors&gt;&lt;author&gt;Pande, A.&lt;/author&gt;&lt;/authors&gt;&lt;/contributors&gt;&lt;titles&gt;&lt;title&gt;Ascomycetes of Peninsular India&lt;/title&gt;&lt;/titles&gt;&lt;pages&gt;1-583&lt;/pages&gt;&lt;keywords&gt;&lt;keyword&gt;host&lt;/keyword&gt;&lt;keyword&gt;fungi&lt;/keyword&gt;&lt;keyword&gt;checklist&lt;/keyword&gt;&lt;/keywords&gt;&lt;dates&gt;&lt;year&gt;2008&lt;/year&gt;&lt;/dates&gt;&lt;pub-location&gt;Jodhpur, New Delhi, India&lt;/pub-location&gt;&lt;publisher&gt;Scientific Publishers&lt;/publisher&gt;&lt;urls&gt;&lt;pdf-urls&gt;&lt;url&gt;file://J:\E Library\Plant Catalogue\P\Pande 2008 EN28148.pdf&lt;/url&gt;&lt;/pdf-urls&gt;&lt;/urls&gt;&lt;custom1&gt;Seeds for sowing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68" w:tooltip="Pande, 2008 #28148" w:history="1">
              <w:r w:rsidR="00B53B76">
                <w:rPr>
                  <w:rFonts w:eastAsia="Calibri" w:cs="Times New Roman"/>
                  <w:noProof/>
                  <w:sz w:val="18"/>
                  <w:szCs w:val="18"/>
                </w:rPr>
                <w:t>Pande 2008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6CB454AE" w14:textId="1513460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When introduced via the seed pathway, </w:t>
            </w:r>
            <w:r w:rsidRPr="00731642">
              <w:rPr>
                <w:rFonts w:eastAsia="Calibri" w:cs="Times New Roman"/>
                <w:i/>
                <w:sz w:val="18"/>
                <w:szCs w:val="18"/>
              </w:rPr>
              <w:t xml:space="preserve">Chaetomium </w:t>
            </w:r>
            <w:proofErr w:type="spellStart"/>
            <w:r w:rsidRPr="00731642">
              <w:rPr>
                <w:rFonts w:eastAsia="Calibri" w:cs="Times New Roman"/>
                <w:i/>
                <w:sz w:val="18"/>
                <w:szCs w:val="18"/>
              </w:rPr>
              <w:t>cari</w:t>
            </w:r>
            <w:proofErr w:type="spellEnd"/>
            <w:r w:rsidRPr="00731642">
              <w:rPr>
                <w:rFonts w:eastAsia="Calibri" w:cs="Times New Roman"/>
                <w:i/>
                <w:sz w:val="18"/>
                <w:szCs w:val="18"/>
              </w:rPr>
              <w:t>-carvi</w:t>
            </w:r>
            <w:r w:rsidRPr="00731642">
              <w:rPr>
                <w:rFonts w:eastAsia="Calibri" w:cs="Times New Roman"/>
                <w:sz w:val="18"/>
                <w:szCs w:val="18"/>
              </w:rPr>
              <w:t xml:space="preserve"> could establish and spread in Australia. This fungus has established in areas with a wide range of climatic conditions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&lt;EndNote&gt;&lt;Cite&gt;&lt;Author&gt;Pande&lt;/Author&gt;&lt;Year&gt;2008&lt;/Year&gt;&lt;RecNum&gt;28148&lt;/RecNum&gt;&lt;DisplayText&gt;(Pande 2008)&lt;/DisplayText&gt;&lt;record&gt;&lt;rec-number&gt;28148&lt;/rec-number&gt;&lt;foreign-keys&gt;&lt;key app="EN" db-id="pxwxw0er9zv2fxezxdk5tt5utz5p5vtrwdv0" timestamp="1499122273"&gt;28148&lt;/key&gt;&lt;/foreign-keys&gt;&lt;ref-type name="Books"&gt;6&lt;/ref-type&gt;&lt;contributors&gt;&lt;authors&gt;&lt;author&gt;Pande, A.&lt;/author&gt;&lt;/authors&gt;&lt;/contributors&gt;&lt;titles&gt;&lt;title&gt;Ascomycetes of Peninsular India&lt;/title&gt;&lt;/titles&gt;&lt;pages&gt;1-583&lt;/pages&gt;&lt;keywords&gt;&lt;keyword&gt;host&lt;/keyword&gt;&lt;keyword&gt;fungi&lt;/keyword&gt;&lt;keyword&gt;checklist&lt;/keyword&gt;&lt;/keywords&gt;&lt;dates&gt;&lt;year&gt;2008&lt;/year&gt;&lt;/dates&gt;&lt;pub-location&gt;Jodhpur, New Delhi, India&lt;/pub-location&gt;&lt;publisher&gt;Scientific Publishers&lt;/publisher&gt;&lt;urls&gt;&lt;pdf-urls&gt;&lt;url&gt;file://J:\E Library\Plant Catalogue\P\Pande 2008 EN28148.pdf&lt;/url&gt;&lt;/pdf-urls&gt;&lt;/urls&gt;&lt;custom1&gt;Seeds for sowing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68" w:tooltip="Pande, 2008 #28148" w:history="1">
              <w:r w:rsidR="00B53B76">
                <w:rPr>
                  <w:rFonts w:eastAsia="Calibri" w:cs="Times New Roman"/>
                  <w:noProof/>
                  <w:sz w:val="18"/>
                  <w:szCs w:val="18"/>
                </w:rPr>
                <w:t>Pande 2008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5D2194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6C3935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9B0D6A6" w14:textId="77777777" w:rsidTr="0031751B">
        <w:trPr>
          <w:cantSplit/>
        </w:trPr>
        <w:tc>
          <w:tcPr>
            <w:tcW w:w="2830" w:type="dxa"/>
          </w:tcPr>
          <w:p w14:paraId="72A0BB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Chaetomium </w:t>
            </w:r>
            <w:proofErr w:type="spellStart"/>
            <w:r w:rsidRPr="00731642">
              <w:rPr>
                <w:rFonts w:eastAsia="Calibri" w:cs="Times New Roman"/>
                <w:i/>
                <w:sz w:val="18"/>
                <w:szCs w:val="18"/>
              </w:rPr>
              <w:t>cochliodes</w:t>
            </w:r>
            <w:proofErr w:type="spellEnd"/>
            <w:r w:rsidRPr="00731642">
              <w:rPr>
                <w:rFonts w:eastAsia="Calibri" w:cs="Times New Roman"/>
                <w:sz w:val="18"/>
                <w:szCs w:val="18"/>
              </w:rPr>
              <w:t xml:space="preserve"> Palliser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w:t>
            </w:r>
          </w:p>
        </w:tc>
        <w:tc>
          <w:tcPr>
            <w:tcW w:w="1276" w:type="dxa"/>
            <w:shd w:val="clear" w:color="auto" w:fill="FFFFFF"/>
          </w:tcPr>
          <w:p w14:paraId="1B4516C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4487BA04" w14:textId="478505B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5F8109C"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38A1EC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6F689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AFC3CA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869F8B" w14:textId="77777777" w:rsidTr="0031751B">
        <w:trPr>
          <w:cantSplit/>
        </w:trPr>
        <w:tc>
          <w:tcPr>
            <w:tcW w:w="2830" w:type="dxa"/>
          </w:tcPr>
          <w:p w14:paraId="002766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lang w:val="de-AT"/>
              </w:rPr>
              <w:t>Chaetomium globosum</w:t>
            </w:r>
            <w:r w:rsidRPr="00731642">
              <w:rPr>
                <w:rFonts w:eastAsia="Calibri" w:cs="Times New Roman"/>
                <w:sz w:val="18"/>
                <w:szCs w:val="18"/>
                <w:lang w:val="de-AT"/>
              </w:rPr>
              <w:t xml:space="preserve"> Kunze ex Fr. </w:t>
            </w:r>
            <w:r w:rsidRPr="00731642">
              <w:rPr>
                <w:rFonts w:eastAsia="Calibri" w:cs="Times New Roman"/>
                <w:sz w:val="18"/>
                <w:szCs w:val="18"/>
              </w:rPr>
              <w:t>[</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w:t>
            </w:r>
          </w:p>
        </w:tc>
        <w:tc>
          <w:tcPr>
            <w:tcW w:w="1276" w:type="dxa"/>
            <w:shd w:val="clear" w:color="auto" w:fill="FFFFFF"/>
          </w:tcPr>
          <w:p w14:paraId="028CD3E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6FA9C0F2" w14:textId="0D92C5D4"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ZWFsdGggQXVzdHJhbGlhIDIwMjA7IFN5ZWQgZXQgYWwuIDIwMDkpPC9EaXNwbGF5VGV4dD48cmVj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=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ZWFsdGggQXVzdHJhbGlhIDIwMjA7IFN5ZWQgZXQgYWwuIDIwMDkpPC9EaXNwbGF5VGV4dD48cmVj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=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52" w:tooltip="Syed, 2009 #27744" w:history="1">
              <w:r w:rsidR="00B53B76">
                <w:rPr>
                  <w:rFonts w:eastAsia="Calibri" w:cs="Times New Roman"/>
                  <w:noProof/>
                  <w:sz w:val="18"/>
                  <w:szCs w:val="18"/>
                </w:rPr>
                <w:t>Syed et al. 2009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E5BFA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9A382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CB18E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A87D1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A30219" w14:textId="77777777" w:rsidTr="0031751B">
        <w:trPr>
          <w:cantSplit/>
        </w:trPr>
        <w:tc>
          <w:tcPr>
            <w:tcW w:w="2830" w:type="dxa"/>
          </w:tcPr>
          <w:p w14:paraId="02A38D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Chaetomium luteum</w:t>
            </w:r>
            <w:r w:rsidRPr="00731642">
              <w:rPr>
                <w:rFonts w:eastAsia="Calibri" w:cs="Times New Roman"/>
                <w:sz w:val="18"/>
                <w:szCs w:val="18"/>
              </w:rPr>
              <w:t xml:space="preserve"> (Rai &amp; Tewari) Cannon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Achaetomium</w:t>
            </w:r>
            <w:proofErr w:type="spellEnd"/>
            <w:r w:rsidRPr="00731642">
              <w:rPr>
                <w:rFonts w:eastAsia="Calibri" w:cs="Times New Roman"/>
                <w:i/>
                <w:sz w:val="18"/>
                <w:szCs w:val="18"/>
              </w:rPr>
              <w:t xml:space="preserve"> luteum</w:t>
            </w:r>
            <w:r w:rsidRPr="00731642">
              <w:rPr>
                <w:rFonts w:eastAsia="Calibri" w:cs="Times New Roman"/>
                <w:sz w:val="18"/>
                <w:szCs w:val="18"/>
              </w:rPr>
              <w:t xml:space="preserve"> Rai &amp; Tewari)</w:t>
            </w:r>
          </w:p>
        </w:tc>
        <w:tc>
          <w:tcPr>
            <w:tcW w:w="1276" w:type="dxa"/>
            <w:shd w:val="clear" w:color="auto" w:fill="FFFFFF"/>
          </w:tcPr>
          <w:p w14:paraId="578410D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w:t>
            </w:r>
          </w:p>
        </w:tc>
        <w:tc>
          <w:tcPr>
            <w:tcW w:w="1701" w:type="dxa"/>
          </w:tcPr>
          <w:p w14:paraId="008715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9593039" w14:textId="6832F61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It occurs on</w:t>
            </w:r>
            <w:r w:rsidRPr="00731642">
              <w:rPr>
                <w:rFonts w:eastAsia="Calibri" w:cs="Helvetica"/>
                <w:sz w:val="18"/>
                <w:szCs w:val="18"/>
              </w:rPr>
              <w:t xml:space="preserve"> </w:t>
            </w:r>
            <w:r w:rsidRPr="00731642">
              <w:rPr>
                <w:rFonts w:eastAsia="Calibri" w:cs="Helvetica"/>
                <w:i/>
                <w:sz w:val="18"/>
                <w:szCs w:val="18"/>
              </w:rPr>
              <w:t xml:space="preserve">Anethum graveolens </w:t>
            </w:r>
            <w:r w:rsidRPr="00731642">
              <w:rPr>
                <w:rFonts w:eastAsia="Calibri" w:cs="Helvetica"/>
                <w:iCs/>
                <w:sz w:val="18"/>
                <w:szCs w:val="18"/>
              </w:rPr>
              <w:t xml:space="preserve">and is carried by the seeds of this host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Catalogue\R&lt;/style&gt;&lt;/orig-pub&gt;&lt;label&gt;75673&lt;/label&gt;&lt;urls&gt;&lt;pdf-urls&gt;&lt;url&gt;file://J:\E Library\Plant Catalogue\R\Richardson 1990 EN11686.pdf&lt;/url&gt;&lt;/pdf-urls&gt;&lt;/urls&gt;&lt;custom1&gt;Citrus virus sp Korean chestnuts jd&lt;/custom1&gt;&lt;/record&gt;&lt;/Cite&gt;&lt;/EndNote&gt;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3" w:tooltip="Richardson, 1990 #11686" w:history="1">
              <w:r w:rsidR="00B53B76">
                <w:rPr>
                  <w:rFonts w:eastAsia="Calibri" w:cs="Times New Roman"/>
                  <w:noProof/>
                  <w:sz w:val="18"/>
                  <w:szCs w:val="18"/>
                </w:rPr>
                <w:t>Richardson 1990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sz w:val="18"/>
                <w:szCs w:val="18"/>
              </w:rPr>
              <w:t>.</w:t>
            </w:r>
          </w:p>
        </w:tc>
        <w:tc>
          <w:tcPr>
            <w:tcW w:w="2410" w:type="dxa"/>
            <w:shd w:val="clear" w:color="auto" w:fill="FFFFFF"/>
          </w:tcPr>
          <w:p w14:paraId="4D9BE8A1" w14:textId="3ADE413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r w:rsidRPr="00731642">
              <w:rPr>
                <w:rFonts w:eastAsia="Calibri" w:cs="Times New Roman"/>
                <w:i/>
                <w:sz w:val="18"/>
                <w:szCs w:val="18"/>
              </w:rPr>
              <w:t>Chaetomium luteum</w:t>
            </w:r>
            <w:r w:rsidRPr="00731642">
              <w:rPr>
                <w:rFonts w:eastAsia="Calibri" w:cs="Times New Roman"/>
                <w:sz w:val="18"/>
                <w:szCs w:val="18"/>
              </w:rPr>
              <w:t xml:space="preserve"> </w:t>
            </w:r>
            <w:r w:rsidRPr="00731642">
              <w:rPr>
                <w:rFonts w:eastAsia="Calibri" w:cs="Helvetica"/>
                <w:sz w:val="18"/>
                <w:szCs w:val="18"/>
              </w:rPr>
              <w:t>could establish and spread in Australia.</w:t>
            </w:r>
            <w:r w:rsidRPr="00731642">
              <w:rPr>
                <w:rFonts w:eastAsia="Calibri" w:cs="Times New Roman"/>
                <w:sz w:val="18"/>
                <w:szCs w:val="18"/>
              </w:rPr>
              <w:t xml:space="preserve"> </w:t>
            </w:r>
            <w:r w:rsidRPr="00731642">
              <w:rPr>
                <w:rFonts w:eastAsia="Calibri" w:cs="Helvetica"/>
                <w:sz w:val="18"/>
                <w:szCs w:val="18"/>
              </w:rPr>
              <w:t>This fungus has established in areas with a wide range of climatic conditions</w:t>
            </w:r>
            <w:r w:rsidRPr="00731642" w:rsidDel="00457BB1">
              <w:rPr>
                <w:rFonts w:eastAsia="Calibri" w:cs="Times New Roman"/>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71383955" w14:textId="77777777" w:rsidR="00731642" w:rsidRPr="00731642" w:rsidRDefault="00731642" w:rsidP="00731642">
            <w:pPr>
              <w:spacing w:before="40" w:after="40" w:line="240" w:lineRule="atLeast"/>
              <w:rPr>
                <w:rFonts w:eastAsia="Calibri" w:cs="Helvetica"/>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14FC71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5865E17" w14:textId="77777777" w:rsidTr="0031751B">
        <w:trPr>
          <w:cantSplit/>
        </w:trPr>
        <w:tc>
          <w:tcPr>
            <w:tcW w:w="2830" w:type="dxa"/>
          </w:tcPr>
          <w:p w14:paraId="0F944EA7"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lastRenderedPageBreak/>
              <w:t>Chalastospora</w:t>
            </w:r>
            <w:proofErr w:type="spellEnd"/>
            <w:r w:rsidRPr="00731642">
              <w:rPr>
                <w:rFonts w:eastAsia="Calibri" w:cs="Times New Roman"/>
                <w:i/>
                <w:sz w:val="18"/>
                <w:szCs w:val="18"/>
              </w:rPr>
              <w:t xml:space="preserve"> gossypii</w:t>
            </w:r>
            <w:r w:rsidRPr="00731642">
              <w:rPr>
                <w:rFonts w:eastAsia="Calibri" w:cs="Times New Roman"/>
                <w:sz w:val="18"/>
                <w:szCs w:val="18"/>
              </w:rPr>
              <w:t xml:space="preserve"> (</w:t>
            </w:r>
            <w:proofErr w:type="spellStart"/>
            <w:r w:rsidRPr="00731642">
              <w:rPr>
                <w:rFonts w:eastAsia="Calibri" w:cs="Times New Roman"/>
                <w:sz w:val="18"/>
                <w:szCs w:val="18"/>
              </w:rPr>
              <w:t>Jacz</w:t>
            </w:r>
            <w:proofErr w:type="spellEnd"/>
            <w:r w:rsidRPr="00731642">
              <w:rPr>
                <w:rFonts w:eastAsia="Calibri" w:cs="Times New Roman"/>
                <w:sz w:val="18"/>
                <w:szCs w:val="18"/>
              </w:rPr>
              <w:t xml:space="preserve">.) Braun &amp; </w:t>
            </w:r>
            <w:proofErr w:type="spellStart"/>
            <w:r w:rsidRPr="00731642">
              <w:rPr>
                <w:rFonts w:eastAsia="Calibri" w:cs="Times New Roman"/>
                <w:sz w:val="18"/>
                <w:szCs w:val="18"/>
              </w:rPr>
              <w:t>Crous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479A20C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w:t>
            </w:r>
          </w:p>
        </w:tc>
        <w:tc>
          <w:tcPr>
            <w:tcW w:w="1701" w:type="dxa"/>
          </w:tcPr>
          <w:p w14:paraId="7EE850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1615EA7" w14:textId="725EC4BB"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 </w:t>
            </w:r>
            <w:r w:rsidRPr="00731642">
              <w:rPr>
                <w:rFonts w:eastAsia="Calibri" w:cs="Helvetica"/>
                <w:i/>
                <w:sz w:val="18"/>
                <w:szCs w:val="18"/>
              </w:rPr>
              <w:t xml:space="preserve">Anethum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&lt;EndNote&gt;&lt;Cite&gt;&lt;Author&gt;Crous&lt;/Author&gt;&lt;Year&gt;2009&lt;/Year&gt;&lt;RecNum&gt;37986&lt;/RecNum&gt;&lt;DisplayText&gt;(Crous et al. 2009)&lt;/DisplayText&gt;&lt;record&gt;&lt;rec-number&gt;37986&lt;/rec-number&gt;&lt;foreign-keys&gt;&lt;key app="EN" db-id="pxwxw0er9zv2fxezxdk5tt5utz5p5vtrwdv0" timestamp="1582611624"&gt;37986&lt;/key&gt;&lt;/foreign-keys&gt;&lt;ref-type name="Journal Articles"&gt;17&lt;/ref-type&gt;&lt;contributors&gt;&lt;authors&gt;&lt;author&gt;Crous, P.W. &lt;/author&gt;&lt;author&gt;Braun, U.&lt;/author&gt;&lt;author&gt;Wingfield, M.J.&lt;/author&gt;&lt;author&gt;Wood, A.R.&lt;/author&gt;&lt;author&gt;Shin, H.D.&lt;/author&gt;&lt;author&gt;Summerell, B.A.&lt;/author&gt;&lt;author&gt;Alfenas, A.C.&lt;/author&gt;&lt;author&gt;Cumagun, C.J.R.&lt;/author&gt;&lt;author&gt;Groenewald, J.Z.&lt;/author&gt;&lt;/authors&gt;&lt;/contributors&gt;&lt;titles&gt;&lt;title&gt;Phylogeny and taxonomy of obscure genera of microfungi&lt;/title&gt;&lt;secondary-title&gt;Persoonia&lt;/secondary-title&gt;&lt;/titles&gt;&lt;periodical&gt;&lt;full-title&gt;Persoonia&lt;/full-title&gt;&lt;/periodical&gt;&lt;pages&gt;139-161&lt;/pages&gt;&lt;volume&gt;22&lt;/volume&gt;&lt;keywords&gt;&lt;keyword&gt;Brycekendrickomyces&lt;/keyword&gt;&lt;keyword&gt;Chalastospora&lt;/keyword&gt;&lt;keyword&gt;Cyphellophora&lt;/keyword&gt;&lt;keyword&gt;Dictyosporium&lt;/keyword&gt;&lt;keyword&gt;Edenia&lt;/keyword&gt;&lt;keyword&gt;phylogeny&lt;/keyword&gt;&lt;keyword&gt;taxonomy&lt;/keyword&gt;&lt;keyword&gt;Thedgonia&lt;/keyword&gt;&lt;keyword&gt;Trochophora&lt;/keyword&gt;&lt;keyword&gt;Verrucisporota&lt;/keyword&gt;&lt;keyword&gt;Vonarxia&lt;/keyword&gt;&lt;keyword&gt;Xenostigmina&lt;/keyword&gt;&lt;/keywords&gt;&lt;dates&gt;&lt;year&gt;2009&lt;/year&gt;&lt;/dates&gt;&lt;urls&gt;&lt;pdf-urls&gt;&lt;url&gt;file://J:\E Library\Plant Catalogue\C\Crous et al 2009 EN37986.pdf&lt;/url&gt;&lt;/pdf-urls&gt;&lt;/urls&gt;&lt;custom1&gt;Apiaceae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65" w:tooltip="Crous, 2009 #37986" w:history="1">
              <w:r w:rsidR="00B53B76">
                <w:rPr>
                  <w:rFonts w:eastAsia="Calibri" w:cs="Helvetica"/>
                  <w:noProof/>
                  <w:sz w:val="18"/>
                  <w:szCs w:val="18"/>
                </w:rPr>
                <w:t>Crous et al. 2009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F7901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3803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FF2828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6209AC" w14:textId="77777777" w:rsidTr="0031751B">
        <w:trPr>
          <w:cantSplit/>
        </w:trPr>
        <w:tc>
          <w:tcPr>
            <w:tcW w:w="2830" w:type="dxa"/>
          </w:tcPr>
          <w:p w14:paraId="3ED48B8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Choanephora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cucurbitarum</w:t>
            </w:r>
            <w:proofErr w:type="spellEnd"/>
            <w:r w:rsidRPr="00731642">
              <w:rPr>
                <w:rFonts w:eastAsia="Calibri" w:cs="Times New Roman"/>
                <w:sz w:val="18"/>
                <w:szCs w:val="18"/>
              </w:rPr>
              <w:t xml:space="preserve"> (Berk. &amp; </w:t>
            </w:r>
            <w:proofErr w:type="spellStart"/>
            <w:r w:rsidRPr="00731642">
              <w:rPr>
                <w:rFonts w:eastAsia="Calibri" w:cs="Times New Roman"/>
                <w:sz w:val="18"/>
                <w:szCs w:val="18"/>
              </w:rPr>
              <w:t>Ravenel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Thaxt</w:t>
            </w:r>
            <w:proofErr w:type="spellEnd"/>
            <w:r w:rsidRPr="00731642">
              <w:rPr>
                <w:rFonts w:eastAsia="Calibri" w:cs="Times New Roman"/>
                <w:sz w:val="18"/>
                <w:szCs w:val="18"/>
              </w:rPr>
              <w:t xml:space="preserve">. [Mucorales: </w:t>
            </w:r>
            <w:proofErr w:type="spellStart"/>
            <w:r w:rsidRPr="00731642">
              <w:rPr>
                <w:rFonts w:eastAsia="Calibri" w:cs="Times New Roman"/>
                <w:sz w:val="18"/>
                <w:szCs w:val="18"/>
              </w:rPr>
              <w:t>Choanephoraceae</w:t>
            </w:r>
            <w:proofErr w:type="spellEnd"/>
            <w:r w:rsidRPr="00731642">
              <w:rPr>
                <w:rFonts w:eastAsia="Calibri" w:cs="Times New Roman"/>
                <w:sz w:val="18"/>
                <w:szCs w:val="18"/>
              </w:rPr>
              <w:t>]</w:t>
            </w:r>
          </w:p>
        </w:tc>
        <w:tc>
          <w:tcPr>
            <w:tcW w:w="1276" w:type="dxa"/>
            <w:shd w:val="clear" w:color="auto" w:fill="FFFFFF"/>
          </w:tcPr>
          <w:p w14:paraId="7AF94E3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 Daucus</w:t>
            </w:r>
          </w:p>
        </w:tc>
        <w:tc>
          <w:tcPr>
            <w:tcW w:w="1701" w:type="dxa"/>
          </w:tcPr>
          <w:p w14:paraId="4939CF0C" w14:textId="632DF40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YXI+MjAyMDwvWWVhcj48UmVjTnVtPjM3MDcyPC9SZWNOdW0+PERpc3BsYXlUZXh0PihDb25kZSAm
YW1wOyBEaWF0bG9mZiAxOTkxOyBQbGFudCBIZWFsdGggQXVzdHJhbGlhIDIwMjApPC9EaXNwbGF5
VGV4dD48cmVjb3JkPjxyZWMtbnVtYmVyPjM3MDcyPC9yZWMtbnVtYmVyPjxmb3JlaWduLWtleXM+
PGtleSBhcHA9IkVOIiBkYi1pZD0icHh3eHcwZXI5enYyZnhlenhkazV0dDV1dHo1cDV2dHJ3ZHYw
IiB0aW1lc3RhbXA9IjE1Nzc5NDI1MzQiPjM3MDcyPC9rZXk+PC9mb3JlaWduLWtleXM+PHJlZi10
eXBlIG5hbWU9IkRhdGFiYXNlcyI+NDU8L3JlZi10eXBlPjxjb250cmlidXRvcnM+PGF1dGhvcnM+
PGF1dGhvcj5QbGFudCBIZWFsdGggQXVzdHJhbGlhLDwvYXV0aG9yPjwvYXV0aG9ycz48L2NvbnRy
aWJ1dG9ycz48dGl0bGVzPjx0aXRsZT5BdXN0cmFsaWFuIFBsYW50IFBlc3QgRGF0YWJhc2UsIG9u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ZD5FbnRyeTwva2V5d29yZD48L2tleXdvcmRzPjxkYXRlcz48eWVhcj4yMDIwPC95ZWFyPjxwdWIt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==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YXI+MjAyMDwvWWVhcj48UmVjTnVtPjM3MDcyPC9SZWNOdW0+PERpc3BsYXlUZXh0PihDb25kZSAm
YW1wOyBEaWF0bG9mZiAxOTkxOyBQbGFudCBIZWFsdGggQXVzdHJhbGlhIDIwMjApPC9EaXNwbGF5
VGV4dD48cmVjb3JkPjxyZWMtbnVtYmVyPjM3MDcyPC9yZWMtbnVtYmVyPjxmb3JlaWduLWtleXM+
PGtleSBhcHA9IkVOIiBkYi1pZD0icHh3eHcwZXI5enYyZnhlenhkazV0dDV1dHo1cDV2dHJ3ZHYw
IiB0aW1lc3RhbXA9IjE1Nzc5NDI1MzQiPjM3MDcyPC9rZXk+PC9mb3JlaWduLWtleXM+PHJlZi10
eXBlIG5hbWU9IkRhdGFiYXNlcyI+NDU8L3JlZi10eXBlPjxjb250cmlidXRvcnM+PGF1dGhvcnM+
PGF1dGhvcj5QbGFudCBIZWFsdGggQXVzdHJhbGlhLDwvYXV0aG9yPjwvYXV0aG9ycz48L2NvbnRy
aWJ1dG9ycz48dGl0bGVzPjx0aXRsZT5BdXN0cmFsaWFuIFBsYW50IFBlc3QgRGF0YWJhc2UsIG9u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ZD5FbnRyeTwva2V5d29yZD48L2tleXdvcmRzPjxkYXRlcz48eWVhcj4yMDIwPC95ZWFyPjxwdWIt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==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53" w:tooltip="Conde, 1991 #3980" w:history="1">
              <w:r w:rsidR="00B53B76">
                <w:rPr>
                  <w:rFonts w:eastAsia="Calibri" w:cs="Times New Roman"/>
                  <w:noProof/>
                  <w:sz w:val="18"/>
                  <w:szCs w:val="18"/>
                </w:rPr>
                <w:t>Conde &amp; Diatloff 1991</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9C8D5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8A052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98793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120C6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773A85D" w14:textId="77777777" w:rsidTr="0031751B">
        <w:trPr>
          <w:cantSplit/>
        </w:trPr>
        <w:tc>
          <w:tcPr>
            <w:tcW w:w="2830" w:type="dxa"/>
          </w:tcPr>
          <w:p w14:paraId="6919DA7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Chromelosporium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ochraceum</w:t>
            </w:r>
            <w:proofErr w:type="spellEnd"/>
            <w:r w:rsidRPr="00731642">
              <w:rPr>
                <w:rFonts w:eastAsia="Calibri" w:cs="Times New Roman"/>
                <w:sz w:val="18"/>
                <w:szCs w:val="18"/>
              </w:rPr>
              <w:t xml:space="preserve"> Corda [Pezizales: </w:t>
            </w:r>
            <w:proofErr w:type="spellStart"/>
            <w:r w:rsidRPr="00731642">
              <w:rPr>
                <w:rFonts w:eastAsia="Calibri" w:cs="Times New Roman"/>
                <w:sz w:val="18"/>
                <w:szCs w:val="18"/>
              </w:rPr>
              <w:t>Pezizaceae</w:t>
            </w:r>
            <w:proofErr w:type="spellEnd"/>
            <w:r w:rsidRPr="00731642">
              <w:rPr>
                <w:rFonts w:eastAsia="Calibri" w:cs="Times New Roman"/>
                <w:sz w:val="18"/>
                <w:szCs w:val="18"/>
              </w:rPr>
              <w:t>]</w:t>
            </w:r>
          </w:p>
        </w:tc>
        <w:tc>
          <w:tcPr>
            <w:tcW w:w="1276" w:type="dxa"/>
            <w:shd w:val="clear" w:color="auto" w:fill="FFFFFF"/>
          </w:tcPr>
          <w:p w14:paraId="1FDEA59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3B82E7E5" w14:textId="17F573A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80720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482EF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3C51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0C06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B16BEEC" w14:textId="77777777" w:rsidTr="0031751B">
        <w:trPr>
          <w:cantSplit/>
        </w:trPr>
        <w:tc>
          <w:tcPr>
            <w:tcW w:w="2830" w:type="dxa"/>
          </w:tcPr>
          <w:p w14:paraId="5B0EDC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Ciboria </w:t>
            </w:r>
            <w:proofErr w:type="spellStart"/>
            <w:r w:rsidRPr="00731642">
              <w:rPr>
                <w:rFonts w:eastAsia="Calibri" w:cs="Times New Roman"/>
                <w:i/>
                <w:sz w:val="18"/>
                <w:szCs w:val="18"/>
              </w:rPr>
              <w:t>pastinacae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Velen</w:t>
            </w:r>
            <w:proofErr w:type="spellEnd"/>
            <w:r w:rsidRPr="00731642">
              <w:rPr>
                <w:rFonts w:eastAsia="Calibri" w:cs="Times New Roman"/>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Sclerotiniaceae</w:t>
            </w:r>
            <w:proofErr w:type="spellEnd"/>
            <w:r w:rsidRPr="00731642">
              <w:rPr>
                <w:rFonts w:eastAsia="Calibri" w:cs="Times New Roman"/>
                <w:sz w:val="18"/>
                <w:szCs w:val="18"/>
              </w:rPr>
              <w:t>]</w:t>
            </w:r>
          </w:p>
        </w:tc>
        <w:tc>
          <w:tcPr>
            <w:tcW w:w="1276" w:type="dxa"/>
            <w:shd w:val="clear" w:color="auto" w:fill="FFFFFF"/>
          </w:tcPr>
          <w:p w14:paraId="643EC54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5722B8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A1FA257" w14:textId="2751D420"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on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AA3DB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B16FD0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BF4D8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380C325" w14:textId="77777777" w:rsidTr="0031751B">
        <w:trPr>
          <w:cantSplit/>
        </w:trPr>
        <w:tc>
          <w:tcPr>
            <w:tcW w:w="2830" w:type="dxa"/>
          </w:tcPr>
          <w:p w14:paraId="52A7258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Cilioplea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coronata</w:t>
            </w:r>
            <w:proofErr w:type="spellEnd"/>
            <w:r w:rsidRPr="00731642">
              <w:rPr>
                <w:rFonts w:eastAsia="Calibri" w:cs="Times New Roman"/>
                <w:sz w:val="18"/>
                <w:szCs w:val="18"/>
              </w:rPr>
              <w:t xml:space="preserve"> (Niessl) Munk ex </w:t>
            </w:r>
            <w:proofErr w:type="spellStart"/>
            <w:r w:rsidRPr="00731642">
              <w:rPr>
                <w:rFonts w:eastAsia="Calibri" w:cs="Times New Roman"/>
                <w:sz w:val="18"/>
                <w:szCs w:val="18"/>
              </w:rPr>
              <w:t>Crivelli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Lophiostomataceae</w:t>
            </w:r>
            <w:proofErr w:type="spellEnd"/>
            <w:r w:rsidRPr="00731642">
              <w:rPr>
                <w:rFonts w:eastAsia="Calibri" w:cs="Times New Roman"/>
                <w:sz w:val="18"/>
                <w:szCs w:val="18"/>
              </w:rPr>
              <w:t>]</w:t>
            </w:r>
          </w:p>
        </w:tc>
        <w:tc>
          <w:tcPr>
            <w:tcW w:w="1276" w:type="dxa"/>
            <w:shd w:val="clear" w:color="auto" w:fill="FFFFFF"/>
          </w:tcPr>
          <w:p w14:paraId="71574B9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CFBA5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D04B663" w14:textId="3D92894C"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8D5AB4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81805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898A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0BAB8E2" w14:textId="77777777" w:rsidTr="0031751B">
        <w:trPr>
          <w:cantSplit/>
        </w:trPr>
        <w:tc>
          <w:tcPr>
            <w:tcW w:w="2830" w:type="dxa"/>
          </w:tcPr>
          <w:p w14:paraId="2DCB60D9" w14:textId="54158BF4"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Circinella</w:t>
            </w:r>
            <w:proofErr w:type="spellEnd"/>
            <w:r w:rsidRPr="00731642">
              <w:rPr>
                <w:rFonts w:eastAsia="Calibri" w:cs="Times New Roman"/>
                <w:bCs/>
                <w:i/>
                <w:sz w:val="18"/>
                <w:szCs w:val="18"/>
              </w:rPr>
              <w:t xml:space="preserve"> muscae</w:t>
            </w:r>
            <w:r w:rsidRPr="00731642">
              <w:rPr>
                <w:rFonts w:eastAsia="Calibri" w:cs="Times New Roman"/>
                <w:bCs/>
                <w:sz w:val="18"/>
                <w:szCs w:val="18"/>
              </w:rPr>
              <w:t xml:space="preserve"> (</w:t>
            </w:r>
            <w:proofErr w:type="spellStart"/>
            <w:r w:rsidRPr="00731642">
              <w:rPr>
                <w:rFonts w:eastAsia="Calibri" w:cs="Times New Roman"/>
                <w:bCs/>
                <w:sz w:val="18"/>
                <w:szCs w:val="18"/>
              </w:rPr>
              <w:t>Sorokīn</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Berl</w:t>
            </w:r>
            <w:proofErr w:type="spellEnd"/>
            <w:r w:rsidRPr="00731642">
              <w:rPr>
                <w:rFonts w:eastAsia="Calibri" w:cs="Times New Roman"/>
                <w:bCs/>
                <w:sz w:val="18"/>
                <w:szCs w:val="18"/>
              </w:rPr>
              <w:t xml:space="preserve">. &amp; De Toni [Mucorales: </w:t>
            </w:r>
            <w:proofErr w:type="spellStart"/>
            <w:r w:rsidRPr="00731642">
              <w:rPr>
                <w:rFonts w:eastAsia="Calibri" w:cs="Times New Roman"/>
                <w:bCs/>
                <w:sz w:val="18"/>
                <w:szCs w:val="18"/>
              </w:rPr>
              <w:t>Syncephalastraceae</w:t>
            </w:r>
            <w:proofErr w:type="spellEnd"/>
            <w:r w:rsidRPr="00731642">
              <w:rPr>
                <w:rFonts w:eastAsia="Calibri" w:cs="Times New Roman"/>
                <w:bCs/>
                <w:sz w:val="18"/>
                <w:szCs w:val="18"/>
              </w:rPr>
              <w:t>]</w:t>
            </w:r>
          </w:p>
        </w:tc>
        <w:tc>
          <w:tcPr>
            <w:tcW w:w="1276" w:type="dxa"/>
            <w:shd w:val="clear" w:color="auto" w:fill="FFFFFF"/>
          </w:tcPr>
          <w:p w14:paraId="6E4F28CA"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Times New Roman"/>
                <w:i/>
                <w:sz w:val="18"/>
                <w:szCs w:val="18"/>
              </w:rPr>
              <w:t>Daucus, Pimpinella</w:t>
            </w:r>
          </w:p>
        </w:tc>
        <w:tc>
          <w:tcPr>
            <w:tcW w:w="1701" w:type="dxa"/>
          </w:tcPr>
          <w:p w14:paraId="6DDCC3EB"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sz w:val="18"/>
                <w:szCs w:val="18"/>
              </w:rPr>
              <w:t>Not known to occur</w:t>
            </w:r>
          </w:p>
        </w:tc>
        <w:tc>
          <w:tcPr>
            <w:tcW w:w="2410" w:type="dxa"/>
            <w:shd w:val="clear" w:color="auto" w:fill="FFFFFF"/>
          </w:tcPr>
          <w:p w14:paraId="4954F5FF" w14:textId="11836714" w:rsidR="00731642" w:rsidRPr="00731642" w:rsidRDefault="00731642" w:rsidP="00731642">
            <w:pPr>
              <w:tabs>
                <w:tab w:val="left" w:pos="4360"/>
                <w:tab w:val="left" w:pos="8720"/>
              </w:tabs>
              <w:spacing w:before="40" w:after="40" w:line="240" w:lineRule="atLeast"/>
              <w:rPr>
                <w:rFonts w:eastAsia="Calibri" w:cs="Helvetica"/>
                <w:i/>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The fungus occurs on </w:t>
            </w:r>
            <w:r w:rsidRPr="00731642">
              <w:rPr>
                <w:rFonts w:eastAsia="Calibri" w:cs="Helvetica"/>
                <w:i/>
                <w:sz w:val="18"/>
                <w:szCs w:val="18"/>
              </w:rPr>
              <w:t xml:space="preserve">Daucus </w:t>
            </w:r>
            <w:r w:rsidRPr="00731642">
              <w:rPr>
                <w:rFonts w:eastAsia="Calibri" w:cs="Helvetica"/>
                <w:sz w:val="18"/>
                <w:szCs w:val="18"/>
              </w:rPr>
              <w:t xml:space="preserve">and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PEVuZE5vdGU+PENpdGU+PEF1dGhvcj5GYXJyPC9BdXRob3I+PFllYXI+MjAyMDwvWWVhcj48UmVj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cmQ+PC9rZXl3b3Jkcz48ZGF0ZXM+PHllYXI+MjAyMDwveWVhcj48cHViLWRhdGVzPjxkYXRlPjIw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=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TnVtPjM3MDY1PC9SZWNOdW0+PERpc3BsYXlUZXh0PihFbC1TYWlkICZhbXA7IEVsLUhhZHkgMjAx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cmQ+PC9rZXl3b3Jkcz48ZGF0ZXM+PHllYXI+MjAyMDwveWVhcj48cHViLWRhdGVzPjxkYXRlPjIw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=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01" w:tooltip="El-Said, 2014 #28595" w:history="1">
              <w:r w:rsidR="00B53B76">
                <w:rPr>
                  <w:rFonts w:eastAsia="Calibri" w:cs="Helvetica"/>
                  <w:noProof/>
                  <w:sz w:val="18"/>
                  <w:szCs w:val="18"/>
                </w:rPr>
                <w:t>El-Said &amp; El-Hady 2014</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This fungus is seed-borne only in </w:t>
            </w:r>
            <w:r w:rsidRPr="00731642">
              <w:rPr>
                <w:rFonts w:eastAsia="Calibri" w:cs="Helvetica"/>
                <w:i/>
                <w:sz w:val="18"/>
                <w:szCs w:val="18"/>
              </w:rPr>
              <w:t xml:space="preserve">Pimpinella </w:t>
            </w:r>
            <w:proofErr w:type="spellStart"/>
            <w:r w:rsidRPr="00731642">
              <w:rPr>
                <w:rFonts w:eastAsia="Calibri" w:cs="Helvetica"/>
                <w:i/>
                <w:sz w:val="18"/>
                <w:szCs w:val="18"/>
              </w:rPr>
              <w:t>anisum</w:t>
            </w:r>
            <w:proofErr w:type="spellEnd"/>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&lt;EndNote&gt;&lt;Cite&gt;&lt;Author&gt;El-Said&lt;/Author&gt;&lt;Year&gt;2014&lt;/Year&gt;&lt;RecNum&gt;28595&lt;/RecNum&gt;&lt;DisplayText&gt;(El-Said &amp;amp; El-Hady 2014)&lt;/DisplayText&gt;&lt;record&gt;&lt;rec-number&gt;28595&lt;/rec-number&gt;&lt;foreign-keys&gt;&lt;key app="EN" db-id="pxwxw0er9zv2fxezxdk5tt5utz5p5vtrwdv0" timestamp="1502170184"&gt;28595&lt;/key&gt;&lt;/foreign-keys&gt;&lt;ref-type name="Journal Articles"&gt;17&lt;/ref-type&gt;&lt;contributors&gt;&lt;authors&gt;&lt;author&gt;El-Said, A.H.M.&lt;/author&gt;&lt;author&gt;El-Hady, G.&lt;/author&gt;&lt;/authors&gt;&lt;/contributors&gt;&lt;titles&gt;&lt;title&gt;&lt;style face="normal" font="default" size="100%"&gt;Effect of moisture contents on the biodiversity of fungi contaminating &lt;/style&gt;&lt;style face="italic" font="default" size="100%"&gt;Cuminum cyminum &lt;/style&gt;&lt;style face="normal" font="default" size="100%"&gt;and &lt;/style&gt;&lt;style face="italic" font="default" size="100%"&gt;Pimpinella anisum&lt;/style&gt;&lt;style face="normal" font="default" size="100%"&gt; seeds under storage periods and amylolytic activity of fungal isolates&lt;/style&gt;&lt;/title&gt;&lt;secondary-title&gt;International Journal of Food Microbiology&lt;/secondary-title&gt;&lt;/titles&gt;&lt;periodical&gt;&lt;full-title&gt;International Journal of Food Microbiology&lt;/full-title&gt;&lt;/periodical&gt;&lt;pages&gt;969-991&lt;/pages&gt;&lt;volume&gt;3&lt;/volume&gt;&lt;keywords&gt;&lt;keyword&gt;fungal populations&lt;/keyword&gt;&lt;keyword&gt;storage cumin&lt;/keyword&gt;&lt;keyword&gt;anise seeds&lt;/keyword&gt;&lt;keyword&gt;moisture contents&lt;/keyword&gt;&lt;keyword&gt;storage periods&lt;/keyword&gt;&lt;/keywords&gt;&lt;dates&gt;&lt;year&gt;2014&lt;/year&gt;&lt;/dates&gt;&lt;urls&gt;&lt;pdf-urls&gt;&lt;url&gt;file://J:\E Library\Plant Catalogue\E\El-Said and  El-Hady 2014 EN28595.pdf&lt;/url&gt;&lt;/pdf-urls&gt;&lt;/urls&gt;&lt;custom1&gt;Grains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01" w:tooltip="El-Said, 2014 #28595" w:history="1">
              <w:r w:rsidR="00B53B76">
                <w:rPr>
                  <w:rFonts w:eastAsia="Calibri" w:cs="Helvetica"/>
                  <w:noProof/>
                  <w:sz w:val="18"/>
                  <w:szCs w:val="18"/>
                </w:rPr>
                <w:t>El-Said &amp; El-Hady 2014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5B6E1991" w14:textId="430F348B"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if introduced via the seed pathway, </w:t>
            </w:r>
            <w:proofErr w:type="spellStart"/>
            <w:r w:rsidRPr="00731642">
              <w:rPr>
                <w:rFonts w:eastAsia="Calibri" w:cs="Times New Roman"/>
                <w:bCs/>
                <w:i/>
                <w:sz w:val="18"/>
                <w:szCs w:val="18"/>
              </w:rPr>
              <w:t>Circinella</w:t>
            </w:r>
            <w:proofErr w:type="spellEnd"/>
            <w:r w:rsidRPr="00731642">
              <w:rPr>
                <w:rFonts w:eastAsia="Calibri" w:cs="Times New Roman"/>
                <w:bCs/>
                <w:i/>
                <w:sz w:val="18"/>
                <w:szCs w:val="18"/>
              </w:rPr>
              <w:t xml:space="preserve"> muscae</w:t>
            </w:r>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wide range of climatic conditions </w:t>
            </w:r>
            <w:r w:rsidR="00B53B76">
              <w:rPr>
                <w:rFonts w:eastAsia="Calibri" w:cs="Helvetica"/>
                <w:sz w:val="18"/>
                <w:szCs w:val="18"/>
              </w:rPr>
              <w:fldChar w:fldCharType="begin">
                <w:fldData xml:space="preserve">PEVuZE5vdGU+PENpdGU+PEF1dGhvcj5GYXJyPC9BdXRob3I+PFllYXI+MjAyMDwvWWVhcj48UmVj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cmQ+PC9rZXl3b3Jkcz48ZGF0ZXM+PHllYXI+MjAyMDwveWVhcj48cHViLWRhdGVzPjxkYXRlPjIw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=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TnVtPjM3MDY1PC9SZWNOdW0+PERpc3BsYXlUZXh0PihFbC1TYWlkICZhbXA7IEVsLUhhZHkgMjAx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cmQ+PC9rZXl3b3Jkcz48ZGF0ZXM+PHllYXI+MjAyMDwveWVhcj48cHViLWRhdGVzPjxkYXRlPjIw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=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01" w:tooltip="El-Said, 2014 #28595" w:history="1">
              <w:r w:rsidR="00B53B76">
                <w:rPr>
                  <w:rFonts w:eastAsia="Calibri" w:cs="Helvetica"/>
                  <w:noProof/>
                  <w:sz w:val="18"/>
                  <w:szCs w:val="18"/>
                </w:rPr>
                <w:t>El-Said &amp; El-Hady 2014</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29D7B907" w14:textId="77777777" w:rsidR="00731642" w:rsidRPr="00731642" w:rsidRDefault="00731642" w:rsidP="00731642">
            <w:pPr>
              <w:spacing w:before="40" w:after="40" w:line="240" w:lineRule="atLeast"/>
              <w:rPr>
                <w:rFonts w:eastAsia="Calibri" w:cs="Helvetica"/>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53E203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0EAD5FD" w14:textId="77777777" w:rsidTr="0031751B">
        <w:trPr>
          <w:cantSplit/>
        </w:trPr>
        <w:tc>
          <w:tcPr>
            <w:tcW w:w="2830" w:type="dxa"/>
          </w:tcPr>
          <w:p w14:paraId="36538527"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Circinella</w:t>
            </w:r>
            <w:proofErr w:type="spellEnd"/>
            <w:r w:rsidRPr="00731642">
              <w:rPr>
                <w:rFonts w:eastAsia="Calibri" w:cs="Times New Roman"/>
                <w:bCs/>
                <w:i/>
                <w:sz w:val="18"/>
                <w:szCs w:val="18"/>
              </w:rPr>
              <w:t xml:space="preserve"> simplex </w:t>
            </w:r>
            <w:proofErr w:type="spellStart"/>
            <w:r w:rsidRPr="00731642">
              <w:rPr>
                <w:rFonts w:eastAsia="Calibri" w:cs="Times New Roman"/>
                <w:bCs/>
                <w:sz w:val="18"/>
                <w:szCs w:val="18"/>
              </w:rPr>
              <w:t>Tiegh</w:t>
            </w:r>
            <w:proofErr w:type="spellEnd"/>
            <w:r w:rsidRPr="00731642">
              <w:rPr>
                <w:rFonts w:eastAsia="Calibri" w:cs="Times New Roman"/>
                <w:bCs/>
                <w:sz w:val="18"/>
                <w:szCs w:val="18"/>
              </w:rPr>
              <w:t xml:space="preserve">. [Mucorales: </w:t>
            </w:r>
            <w:proofErr w:type="spellStart"/>
            <w:r w:rsidRPr="00731642">
              <w:rPr>
                <w:rFonts w:eastAsia="Calibri" w:cs="Times New Roman"/>
                <w:bCs/>
                <w:sz w:val="18"/>
                <w:szCs w:val="18"/>
              </w:rPr>
              <w:t>Syncephalastraceae</w:t>
            </w:r>
            <w:proofErr w:type="spellEnd"/>
            <w:r w:rsidRPr="00731642">
              <w:rPr>
                <w:rFonts w:eastAsia="Calibri" w:cs="Times New Roman"/>
                <w:bCs/>
                <w:sz w:val="18"/>
                <w:szCs w:val="18"/>
              </w:rPr>
              <w:t>]</w:t>
            </w:r>
          </w:p>
        </w:tc>
        <w:tc>
          <w:tcPr>
            <w:tcW w:w="1276" w:type="dxa"/>
            <w:shd w:val="clear" w:color="auto" w:fill="FFFFFF"/>
          </w:tcPr>
          <w:p w14:paraId="3D27F4D9"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Times New Roman"/>
                <w:i/>
                <w:sz w:val="18"/>
                <w:szCs w:val="18"/>
              </w:rPr>
              <w:t>Coriandrum</w:t>
            </w:r>
          </w:p>
        </w:tc>
        <w:tc>
          <w:tcPr>
            <w:tcW w:w="1701" w:type="dxa"/>
          </w:tcPr>
          <w:p w14:paraId="40E8EDD7"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sz w:val="18"/>
                <w:szCs w:val="18"/>
              </w:rPr>
              <w:t>Not known to occur</w:t>
            </w:r>
          </w:p>
        </w:tc>
        <w:tc>
          <w:tcPr>
            <w:tcW w:w="2410" w:type="dxa"/>
            <w:shd w:val="clear" w:color="auto" w:fill="FFFFFF"/>
          </w:tcPr>
          <w:p w14:paraId="42F9361C" w14:textId="3546E6CD" w:rsidR="00731642" w:rsidRPr="00731642" w:rsidRDefault="00731642" w:rsidP="00731642">
            <w:pPr>
              <w:spacing w:before="40" w:after="40" w:line="240" w:lineRule="atLeast"/>
              <w:rPr>
                <w:rFonts w:eastAsia="Calibri" w:cs="Times New Roman"/>
                <w:sz w:val="18"/>
                <w:szCs w:val="18"/>
                <w:lang w:val="en-US" w:bidi="en-US"/>
              </w:rPr>
            </w:pPr>
            <w:r w:rsidRPr="00731642">
              <w:rPr>
                <w:rFonts w:eastAsia="Calibri" w:cs="Times New Roman"/>
                <w:sz w:val="18"/>
                <w:szCs w:val="18"/>
                <w:lang w:val="en-US" w:bidi="en-US"/>
              </w:rPr>
              <w:t>Yes: seeds</w:t>
            </w:r>
            <w:r w:rsidRPr="00731642">
              <w:rPr>
                <w:rFonts w:eastAsia="Calibri" w:cs="Helvetica"/>
                <w:sz w:val="18"/>
                <w:szCs w:val="18"/>
                <w:lang w:val="en-US" w:bidi="en-US"/>
              </w:rPr>
              <w:t xml:space="preserve"> provide a pathway for this fungus. It occurs on</w:t>
            </w:r>
            <w:r w:rsidRPr="00731642">
              <w:rPr>
                <w:rFonts w:eastAsia="Calibri" w:cs="Times New Roman"/>
                <w:sz w:val="18"/>
                <w:szCs w:val="18"/>
                <w:lang w:val="en-US" w:bidi="en-US"/>
              </w:rPr>
              <w:t xml:space="preserve"> </w:t>
            </w:r>
            <w:r w:rsidRPr="00731642">
              <w:rPr>
                <w:rFonts w:eastAsia="Calibri" w:cs="Times New Roman"/>
                <w:i/>
                <w:sz w:val="18"/>
                <w:szCs w:val="18"/>
                <w:lang w:val="en-US" w:bidi="en-US"/>
              </w:rPr>
              <w:t xml:space="preserve">Coriandrum sativum </w:t>
            </w:r>
            <w:r w:rsidRPr="00731642">
              <w:rPr>
                <w:rFonts w:eastAsia="Calibri" w:cs="Times New Roman"/>
                <w:iCs/>
                <w:sz w:val="18"/>
                <w:szCs w:val="18"/>
                <w:lang w:val="en-US" w:bidi="en-US"/>
              </w:rPr>
              <w:t xml:space="preserve">and is carried by the seeds of this host </w:t>
            </w:r>
            <w:r w:rsidR="00B53B76">
              <w:rPr>
                <w:rFonts w:eastAsia="Calibri" w:cs="Helvetica"/>
                <w:sz w:val="18"/>
                <w:szCs w:val="18"/>
                <w:lang w:val="en-US" w:bidi="en-US"/>
              </w:rPr>
              <w:fldChar w:fldCharType="begin"/>
            </w:r>
            <w:r w:rsidR="00B53B76">
              <w:rPr>
                <w:rFonts w:eastAsia="Calibri" w:cs="Helvetica"/>
                <w:sz w:val="18"/>
                <w:szCs w:val="18"/>
                <w:lang w:val="en-US" w:bidi="en-US"/>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lang w:val="en-US" w:bidi="en-US"/>
              </w:rPr>
              <w:fldChar w:fldCharType="separate"/>
            </w:r>
            <w:r w:rsidR="00B53B76">
              <w:rPr>
                <w:rFonts w:eastAsia="Calibri" w:cs="Helvetica"/>
                <w:noProof/>
                <w:sz w:val="18"/>
                <w:szCs w:val="18"/>
                <w:lang w:val="en-US" w:bidi="en-US"/>
              </w:rPr>
              <w:t>(</w:t>
            </w:r>
            <w:hyperlink w:anchor="_ENREF_289" w:tooltip="Ramesh, 2013 #27624" w:history="1">
              <w:r w:rsidR="00B53B76">
                <w:rPr>
                  <w:rFonts w:eastAsia="Calibri" w:cs="Helvetica"/>
                  <w:noProof/>
                  <w:sz w:val="18"/>
                  <w:szCs w:val="18"/>
                  <w:lang w:val="en-US" w:bidi="en-US"/>
                </w:rPr>
                <w:t>Ramesh &amp; Jayagoudar 2013</w:t>
              </w:r>
            </w:hyperlink>
            <w:r w:rsidR="00B53B76">
              <w:rPr>
                <w:rFonts w:eastAsia="Calibri" w:cs="Helvetica"/>
                <w:noProof/>
                <w:sz w:val="18"/>
                <w:szCs w:val="18"/>
                <w:lang w:val="en-US" w:bidi="en-US"/>
              </w:rPr>
              <w:t>)</w:t>
            </w:r>
            <w:r w:rsidR="00B53B76">
              <w:rPr>
                <w:rFonts w:eastAsia="Calibri" w:cs="Helvetica"/>
                <w:sz w:val="18"/>
                <w:szCs w:val="18"/>
                <w:lang w:val="en-US" w:bidi="en-US"/>
              </w:rPr>
              <w:fldChar w:fldCharType="end"/>
            </w:r>
            <w:r w:rsidRPr="00731642">
              <w:rPr>
                <w:rFonts w:eastAsia="Calibri" w:cs="Times New Roman"/>
                <w:sz w:val="18"/>
                <w:szCs w:val="18"/>
                <w:lang w:val="en-US" w:bidi="en-US"/>
              </w:rPr>
              <w:t>.</w:t>
            </w:r>
          </w:p>
        </w:tc>
        <w:tc>
          <w:tcPr>
            <w:tcW w:w="2410" w:type="dxa"/>
            <w:shd w:val="clear" w:color="auto" w:fill="FFFFFF"/>
          </w:tcPr>
          <w:p w14:paraId="6D9DA450" w14:textId="4A0F4740"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Yes: if introduced via the seed pathway, </w:t>
            </w:r>
            <w:proofErr w:type="spellStart"/>
            <w:r w:rsidRPr="00731642">
              <w:rPr>
                <w:rFonts w:eastAsia="Calibri" w:cs="Times New Roman"/>
                <w:bCs/>
                <w:i/>
                <w:sz w:val="18"/>
                <w:szCs w:val="18"/>
              </w:rPr>
              <w:t>Circinella</w:t>
            </w:r>
            <w:proofErr w:type="spellEnd"/>
            <w:r w:rsidRPr="00731642">
              <w:rPr>
                <w:rFonts w:eastAsia="Calibri" w:cs="Times New Roman"/>
                <w:bCs/>
                <w:i/>
                <w:sz w:val="18"/>
                <w:szCs w:val="18"/>
              </w:rPr>
              <w:t xml:space="preserve"> simplex</w:t>
            </w:r>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53B59097" w14:textId="77777777" w:rsidR="00731642" w:rsidRPr="00731642" w:rsidRDefault="00731642" w:rsidP="00731642">
            <w:pPr>
              <w:spacing w:before="40" w:after="40" w:line="240" w:lineRule="atLeast"/>
              <w:rPr>
                <w:rFonts w:eastAsia="Calibri" w:cs="Helvetica"/>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7778D0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E8417E6" w14:textId="77777777" w:rsidTr="0031751B">
        <w:trPr>
          <w:cantSplit/>
        </w:trPr>
        <w:tc>
          <w:tcPr>
            <w:tcW w:w="2830" w:type="dxa"/>
            <w:shd w:val="clear" w:color="auto" w:fill="auto"/>
          </w:tcPr>
          <w:p w14:paraId="7C203408"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lastRenderedPageBreak/>
              <w:t>Cladosporium</w:t>
            </w:r>
            <w:r w:rsidRPr="00731642">
              <w:rPr>
                <w:rFonts w:eastAsia="Calibri" w:cs="Times New Roman"/>
                <w:bCs/>
                <w:sz w:val="18"/>
                <w:szCs w:val="18"/>
              </w:rPr>
              <w:t xml:space="preserve"> </w:t>
            </w:r>
            <w:proofErr w:type="spellStart"/>
            <w:r w:rsidRPr="00731642">
              <w:rPr>
                <w:rFonts w:eastAsia="Calibri" w:cs="Times New Roman"/>
                <w:bCs/>
                <w:i/>
                <w:sz w:val="18"/>
                <w:szCs w:val="18"/>
              </w:rPr>
              <w:t>astroideum</w:t>
            </w:r>
            <w:proofErr w:type="spellEnd"/>
            <w:r w:rsidRPr="00731642">
              <w:rPr>
                <w:rFonts w:eastAsia="Calibri" w:cs="Times New Roman"/>
                <w:sz w:val="18"/>
                <w:szCs w:val="18"/>
              </w:rPr>
              <w:t xml:space="preserve"> </w:t>
            </w:r>
            <w:r w:rsidRPr="00731642">
              <w:rPr>
                <w:rFonts w:eastAsia="Calibri" w:cs="Times New Roman"/>
                <w:bCs/>
                <w:sz w:val="18"/>
                <w:szCs w:val="18"/>
              </w:rPr>
              <w:t xml:space="preserve">var. </w:t>
            </w:r>
            <w:proofErr w:type="spellStart"/>
            <w:r w:rsidRPr="00731642">
              <w:rPr>
                <w:rFonts w:eastAsia="Calibri" w:cs="Times New Roman"/>
                <w:bCs/>
                <w:i/>
                <w:sz w:val="18"/>
                <w:szCs w:val="18"/>
              </w:rPr>
              <w:t>catalinense</w:t>
            </w:r>
            <w:proofErr w:type="spellEnd"/>
            <w:r w:rsidRPr="00731642">
              <w:rPr>
                <w:rFonts w:eastAsia="Calibri" w:cs="Times New Roman"/>
                <w:sz w:val="18"/>
                <w:szCs w:val="18"/>
              </w:rPr>
              <w:t xml:space="preserve"> </w:t>
            </w:r>
            <w:r w:rsidRPr="00731642">
              <w:rPr>
                <w:rFonts w:eastAsia="Calibri" w:cs="Times New Roman"/>
                <w:bCs/>
                <w:sz w:val="18"/>
                <w:szCs w:val="18"/>
              </w:rPr>
              <w:t>Braun.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tcPr>
          <w:p w14:paraId="7A79111C"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shd w:val="clear" w:color="auto" w:fill="auto"/>
          </w:tcPr>
          <w:p w14:paraId="1192694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tcPr>
          <w:p w14:paraId="38DD268D" w14:textId="2E24485C"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the dead stems of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&lt;EndNote&gt;&lt;Cite&gt;&lt;Author&gt;Bensch&lt;/Author&gt;&lt;Year&gt;2012&lt;/Year&gt;&lt;RecNum&gt;24116&lt;/RecNum&gt;&lt;DisplayText&gt;(Bensch et al. 2012)&lt;/DisplayText&gt;&lt;record&gt;&lt;rec-number&gt;24116&lt;/rec-number&gt;&lt;foreign-keys&gt;&lt;key app="EN" db-id="pxwxw0er9zv2fxezxdk5tt5utz5p5vtrwdv0" timestamp="1464753940"&gt;24116&lt;/key&gt;&lt;/foreign-keys&gt;&lt;ref-type name="Journal Articles"&gt;17&lt;/ref-type&gt;&lt;contributors&gt;&lt;authors&gt;&lt;author&gt;Bensch, K.&lt;/author&gt;&lt;author&gt;Braun, U.&lt;/author&gt;&lt;author&gt;Groenewald, J. Z.&lt;/author&gt;&lt;author&gt;Crous, P. W.&lt;/author&gt;&lt;/authors&gt;&lt;/contributors&gt;&lt;titles&gt;&lt;title&gt;&lt;style face="normal" font="default" size="100%"&gt;The genus &lt;/style&gt;&lt;style face="italic" font="default" size="100%"&gt;Cladosporium&lt;/style&gt;&lt;/title&gt;&lt;secondary-title&gt;Studies in Mycology&lt;/secondary-title&gt;&lt;/titles&gt;&lt;periodical&gt;&lt;full-title&gt;Studies in Mycology&lt;/full-title&gt;&lt;/periodical&gt;&lt;pages&gt;1-401&lt;/pages&gt;&lt;volume&gt;72&lt;/volume&gt;&lt;keywords&gt;&lt;keyword&gt;biodiversity&lt;/keyword&gt;&lt;keyword&gt;cladosporioid hyphomycetes&lt;/keyword&gt;&lt;keyword&gt;Davidiella anamorphs&lt;/keyword&gt;&lt;keyword&gt;generic concept&lt;/keyword&gt;&lt;keyword&gt;keys&lt;/keyword&gt;&lt;keyword&gt;phylogeny&lt;/keyword&gt;&lt;keyword&gt;species concept&lt;/keyword&gt;&lt;keyword&gt;status quo&lt;/keyword&gt;&lt;keyword&gt;taxonomy&lt;/keyword&gt;&lt;/keywords&gt;&lt;dates&gt;&lt;year&gt;2012&lt;/year&gt;&lt;pub-dates&gt;&lt;date&gt;6//&lt;/date&gt;&lt;/pub-dates&gt;&lt;/dates&gt;&lt;isbn&gt;0166-0616&lt;/isbn&gt;&lt;urls&gt;&lt;related-urls&gt;&lt;url&gt;http://www.sciencedirect.com/science/article/pii/S0166061614600713&lt;/url&gt;&lt;/related-urls&gt;&lt;/urls&gt;&lt;custom1&gt;Cut Flower Xie HY&lt;/custom1&gt;&lt;custom2&gt;Abstract only&lt;/custom2&gt;&lt;electronic-resource-num&gt;http://dx.doi.org/10.3114/sim0003&lt;/electronic-resource-num&gt;&lt;/record&gt;&lt;/Cite&gt;&lt;/EndNote&gt;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6" w:tooltip="Bensch, 2012 #24116" w:history="1">
              <w:r w:rsidR="00B53B76">
                <w:rPr>
                  <w:rFonts w:eastAsia="Calibri" w:cs="Helvetica"/>
                  <w:noProof/>
                  <w:sz w:val="18"/>
                  <w:szCs w:val="18"/>
                </w:rPr>
                <w:t>Bensch et al. 2012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71CC8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64BDD2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6F28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9CB3C15" w14:textId="77777777" w:rsidTr="0031751B">
        <w:trPr>
          <w:cantSplit/>
        </w:trPr>
        <w:tc>
          <w:tcPr>
            <w:tcW w:w="2830" w:type="dxa"/>
          </w:tcPr>
          <w:p w14:paraId="1C95AFE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Cladosporium </w:t>
            </w:r>
            <w:proofErr w:type="spellStart"/>
            <w:r w:rsidRPr="00731642">
              <w:rPr>
                <w:rFonts w:eastAsia="Calibri" w:cs="Times New Roman"/>
                <w:i/>
                <w:sz w:val="18"/>
                <w:szCs w:val="18"/>
              </w:rPr>
              <w:t>cladosporioides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Fresen</w:t>
            </w:r>
            <w:proofErr w:type="spellEnd"/>
            <w:r w:rsidRPr="00731642">
              <w:rPr>
                <w:rFonts w:eastAsia="Calibri" w:cs="Times New Roman"/>
                <w:sz w:val="18"/>
                <w:szCs w:val="18"/>
              </w:rPr>
              <w:t xml:space="preserve">.) de Vries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358A8A4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Angelica, Coriandrum,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1EE7EA0A" w14:textId="4792B2A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&lt;EndNote&gt;&lt;Cite&gt;&lt;Author&gt;Shipton&lt;/Author&gt;&lt;Year&gt;1966&lt;/Year&gt;&lt;RecNum&gt;27693&lt;/RecNum&gt;&lt;DisplayText&gt;(Shipton &amp;amp; Chambers 1966)&lt;/DisplayText&gt;&lt;record&gt;&lt;rec-number&gt;27693&lt;/rec-number&gt;&lt;foreign-keys&gt;&lt;key app="EN" db-id="pxwxw0er9zv2fxezxdk5tt5utz5p5vtrwdv0" timestamp="1497847300"&gt;27693&lt;/key&gt;&lt;/foreign-keys&gt;&lt;ref-type name="Journal Articles"&gt;17&lt;/ref-type&gt;&lt;contributors&gt;&lt;authors&gt;&lt;author&gt;Shipton,W.A.&lt;/author&gt;&lt;author&gt;Chambers,S.C.&lt;/author&gt;&lt;/authors&gt;&lt;/contributors&gt;&lt;titles&gt;&lt;title&gt;The internal microflora of wheat grains in Western Australia&lt;/title&gt;&lt;secondary-title&gt;Australian Journal of Experimental Agriculture and Animal Husbandry&lt;/secondary-title&gt;&lt;/titles&gt;&lt;periodical&gt;&lt;full-title&gt;Australian Journal of Experimental Agriculture and Animal Husbandry&lt;/full-title&gt;&lt;/periodical&gt;&lt;pages&gt;432-436&lt;/pages&gt;&lt;volume&gt;63&lt;/volume&gt;&lt;dates&gt;&lt;year&gt;1966&lt;/year&gt;&lt;/dates&gt;&lt;urls&gt;&lt;pdf-urls&gt;&lt;url&gt;J:\E Library\Plant Catalogue\S\Shipton and Chambers 1966 EN27693.pdf&lt;/url&gt;&lt;/pdf-urls&gt;&lt;/urls&gt;&lt;custom1&gt;Grains,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21" w:tooltip="Shipton, 1966 #27693" w:history="1">
              <w:r w:rsidR="00B53B76">
                <w:rPr>
                  <w:rFonts w:eastAsia="Calibri" w:cs="Times New Roman"/>
                  <w:noProof/>
                  <w:sz w:val="18"/>
                  <w:szCs w:val="18"/>
                </w:rPr>
                <w:t>Shipton &amp; Chambers 1966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20A3B1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D8A3A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AF303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7CB355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8D3E59E" w14:textId="77777777" w:rsidTr="0031751B">
        <w:trPr>
          <w:cantSplit/>
        </w:trPr>
        <w:tc>
          <w:tcPr>
            <w:tcW w:w="2830" w:type="dxa"/>
          </w:tcPr>
          <w:p w14:paraId="54CC987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Cladosporium </w:t>
            </w:r>
            <w:proofErr w:type="spellStart"/>
            <w:r w:rsidRPr="00731642">
              <w:rPr>
                <w:rFonts w:eastAsia="Calibri" w:cs="Times New Roman"/>
                <w:bCs/>
                <w:i/>
                <w:sz w:val="18"/>
                <w:szCs w:val="18"/>
              </w:rPr>
              <w:t>colocasiae</w:t>
            </w:r>
            <w:proofErr w:type="spellEnd"/>
            <w:r w:rsidRPr="00731642">
              <w:rPr>
                <w:rFonts w:eastAsia="Calibri" w:cs="Times New Roman"/>
                <w:sz w:val="18"/>
                <w:szCs w:val="18"/>
              </w:rPr>
              <w:t xml:space="preserve"> </w:t>
            </w:r>
            <w:r w:rsidRPr="00731642">
              <w:rPr>
                <w:rFonts w:eastAsia="Calibri" w:cs="Times New Roman"/>
                <w:bCs/>
                <w:sz w:val="18"/>
                <w:szCs w:val="18"/>
              </w:rPr>
              <w:t>Sawada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4801045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6A10368C" w14:textId="5218112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B099A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A86C9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FE877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4493D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DBFFA55" w14:textId="77777777" w:rsidTr="0031751B">
        <w:trPr>
          <w:cantSplit/>
        </w:trPr>
        <w:tc>
          <w:tcPr>
            <w:tcW w:w="2830" w:type="dxa"/>
          </w:tcPr>
          <w:p w14:paraId="041CAE9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Cladosporium </w:t>
            </w:r>
            <w:proofErr w:type="spellStart"/>
            <w:r w:rsidRPr="00731642">
              <w:rPr>
                <w:rFonts w:eastAsia="Calibri" w:cs="Times New Roman"/>
                <w:i/>
                <w:sz w:val="18"/>
                <w:szCs w:val="18"/>
              </w:rPr>
              <w:t>cucumerinum</w:t>
            </w:r>
            <w:proofErr w:type="spellEnd"/>
            <w:r w:rsidRPr="00731642">
              <w:rPr>
                <w:rFonts w:eastAsia="Calibri" w:cs="Times New Roman"/>
                <w:sz w:val="18"/>
                <w:szCs w:val="18"/>
              </w:rPr>
              <w:t xml:space="preserve"> Ellis &amp; Arthur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5B61FE8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596DE1DF" w14:textId="0FB68D2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77F12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0FABC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E2D9A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8EC2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189908" w14:textId="77777777" w:rsidTr="0031751B">
        <w:trPr>
          <w:cantSplit/>
        </w:trPr>
        <w:tc>
          <w:tcPr>
            <w:tcW w:w="2830" w:type="dxa"/>
          </w:tcPr>
          <w:p w14:paraId="68F34E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Cladosporium </w:t>
            </w:r>
            <w:proofErr w:type="spellStart"/>
            <w:r w:rsidRPr="00731642">
              <w:rPr>
                <w:rFonts w:eastAsia="Calibri" w:cs="Times New Roman"/>
                <w:i/>
                <w:sz w:val="18"/>
                <w:szCs w:val="18"/>
              </w:rPr>
              <w:t>herbarum</w:t>
            </w:r>
            <w:proofErr w:type="spellEnd"/>
            <w:r w:rsidRPr="00731642">
              <w:rPr>
                <w:rFonts w:eastAsia="Calibri" w:cs="Times New Roman"/>
                <w:sz w:val="18"/>
                <w:szCs w:val="18"/>
              </w:rPr>
              <w:t xml:space="preserve"> (Pers.) Link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5925792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Angelica, Anthriscus, Coriandrum, Cuminum, </w:t>
            </w:r>
            <w:proofErr w:type="spellStart"/>
            <w:r w:rsidRPr="00731642">
              <w:rPr>
                <w:rFonts w:eastAsia="Calibri" w:cs="Times New Roman"/>
                <w:i/>
                <w:sz w:val="18"/>
                <w:szCs w:val="18"/>
              </w:rPr>
              <w:t>Foeniculum</w:t>
            </w:r>
            <w:proofErr w:type="spellEnd"/>
          </w:p>
        </w:tc>
        <w:tc>
          <w:tcPr>
            <w:tcW w:w="1701" w:type="dxa"/>
          </w:tcPr>
          <w:p w14:paraId="0DA4E911" w14:textId="3325B8C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&lt;EndNote&gt;&lt;Cite&gt;&lt;Author&gt;Barkat&lt;/Author&gt;&lt;Year&gt;2016&lt;/Year&gt;&lt;RecNum&gt;29473&lt;/RecNum&gt;&lt;DisplayText&gt;(Barkat et al. 2016)&lt;/DisplayText&gt;&lt;record&gt;&lt;rec-number&gt;29473&lt;/rec-number&gt;&lt;foreign-keys&gt;&lt;key app="EN" db-id="pxwxw0er9zv2fxezxdk5tt5utz5p5vtrwdv0" timestamp="1507777262"&gt;29473&lt;/key&gt;&lt;/foreign-keys&gt;&lt;ref-type name="Journal Articles"&gt;17&lt;/ref-type&gt;&lt;contributors&gt;&lt;authors&gt;&lt;author&gt;Barkat, E.H.&lt;/author&gt;&lt;author&gt;Hardy, G.E.St J.&lt;/author&gt;&lt;author&gt;Ren, Y.&lt;/author&gt;&lt;author&gt;Calver, M.C.&lt;/author&gt;&lt;author&gt;Bayliss, K.L.&lt;/author&gt;&lt;/authors&gt;&lt;/contributors&gt;&lt;titles&gt;&lt;title&gt;Fungal contaminants of stored wheat vary between Australian states&lt;/title&gt;&lt;secondary-title&gt;Australasian Plant Pathology&lt;/secondary-title&gt;&lt;/titles&gt;&lt;periodical&gt;&lt;full-title&gt;Australasian Plant Pathology&lt;/full-title&gt;&lt;/periodical&gt;&lt;pages&gt;621-628&lt;/pages&gt;&lt;volume&gt;45&lt;/volume&gt;&lt;keywords&gt;&lt;keyword&gt;Cladosporium cladosporioides&lt;/keyword&gt;&lt;keyword&gt;Cladosporium herbarum&lt;/keyword&gt;&lt;/keywords&gt;&lt;dates&gt;&lt;year&gt;2016&lt;/year&gt;&lt;/dates&gt;&lt;orig-pub&gt;Yes&lt;/orig-pub&gt;&lt;urls&gt;&lt;pdf-urls&gt;&lt;url&gt;file://J:\E Library\Plant Catalogue\B\Barkat et al. 2016 - EN29473.pdf&lt;/url&gt;&lt;/pdf-urls&gt;&lt;/urls&gt;&lt;custom1&gt;Fresh Chinese dates from China mh&lt;/custom1&gt;&lt;electronic-resource-num&gt;DOI 10.1007/s13313-016-0449-9&lt;/electronic-resource-num&gt;&lt;/record&gt;&lt;/Cite&gt;&lt;/EndNote&gt;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9" w:tooltip="Barkat, 2016 #29473" w:history="1">
              <w:r w:rsidR="00B53B76">
                <w:rPr>
                  <w:rFonts w:eastAsia="Calibri" w:cs="Times New Roman"/>
                  <w:noProof/>
                  <w:sz w:val="18"/>
                  <w:szCs w:val="18"/>
                </w:rPr>
                <w:t>Barkat et al. 2016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A8DF1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26C969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DADC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94ECC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4A3C439" w14:textId="77777777" w:rsidTr="0031751B">
        <w:trPr>
          <w:cantSplit/>
        </w:trPr>
        <w:tc>
          <w:tcPr>
            <w:tcW w:w="2830" w:type="dxa"/>
          </w:tcPr>
          <w:p w14:paraId="2DB3A83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Cladosporium </w:t>
            </w:r>
            <w:proofErr w:type="spellStart"/>
            <w:r w:rsidRPr="00731642">
              <w:rPr>
                <w:rFonts w:eastAsia="Calibri" w:cs="Arial"/>
                <w:i/>
                <w:sz w:val="18"/>
                <w:szCs w:val="18"/>
              </w:rPr>
              <w:t>macrocarpum</w:t>
            </w:r>
            <w:proofErr w:type="spellEnd"/>
            <w:r w:rsidRPr="00731642">
              <w:rPr>
                <w:rFonts w:eastAsia="Calibri" w:cs="Arial"/>
                <w:sz w:val="18"/>
                <w:szCs w:val="18"/>
              </w:rPr>
              <w:t xml:space="preserve"> Preuss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604822E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Pimpinella</w:t>
            </w:r>
          </w:p>
        </w:tc>
        <w:tc>
          <w:tcPr>
            <w:tcW w:w="1701" w:type="dxa"/>
          </w:tcPr>
          <w:p w14:paraId="4A71216F" w14:textId="5EC823A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11C8DC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F778E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89D70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AFF71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9F2275A" w14:textId="77777777" w:rsidTr="0031751B">
        <w:trPr>
          <w:cantSplit/>
        </w:trPr>
        <w:tc>
          <w:tcPr>
            <w:tcW w:w="2830" w:type="dxa"/>
          </w:tcPr>
          <w:p w14:paraId="39AB9241"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lastRenderedPageBreak/>
              <w:t xml:space="preserve">Cladosporium </w:t>
            </w:r>
            <w:proofErr w:type="spellStart"/>
            <w:r w:rsidRPr="00731642">
              <w:rPr>
                <w:rFonts w:eastAsia="Calibri" w:cs="Helvetica"/>
                <w:i/>
                <w:sz w:val="18"/>
                <w:szCs w:val="18"/>
              </w:rPr>
              <w:t>oxysporum</w:t>
            </w:r>
            <w:proofErr w:type="spellEnd"/>
            <w:r w:rsidRPr="00731642">
              <w:rPr>
                <w:rFonts w:eastAsia="Calibri" w:cs="Helvetica"/>
                <w:sz w:val="18"/>
                <w:szCs w:val="18"/>
              </w:rPr>
              <w:t xml:space="preserve"> Berk. &amp; Curtis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06168F6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p>
        </w:tc>
        <w:tc>
          <w:tcPr>
            <w:tcW w:w="1701" w:type="dxa"/>
          </w:tcPr>
          <w:p w14:paraId="2A87EFFB" w14:textId="7E26972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&lt;EndNote&gt;&lt;Cite&gt;&lt;Author&gt;Wilingham&lt;/Author&gt;&lt;Year&gt;2002&lt;/Year&gt;&lt;RecNum&gt;26692&lt;/RecNum&gt;&lt;DisplayText&gt;(Wilingham et al. 2002)&lt;/DisplayText&gt;&lt;record&gt;&lt;rec-number&gt;26692&lt;/rec-number&gt;&lt;foreign-keys&gt;&lt;key app="EN" db-id="pxwxw0er9zv2fxezxdk5tt5utz5p5vtrwdv0" timestamp="1495764456"&gt;26692&lt;/key&gt;&lt;/foreign-keys&gt;&lt;ref-type name="Journal Articles"&gt;17&lt;/ref-type&gt;&lt;contributors&gt;&lt;authors&gt;&lt;author&gt;Wilingham,S.L.&lt;/author&gt;&lt;author&gt;Pegg,K.G.&lt;/author&gt;&lt;author&gt;Langdon,P.W.B.&lt;/author&gt;&lt;author&gt;Cooke,A.W.&lt;/author&gt;&lt;author&gt;Peasley,D.&lt;/author&gt;&lt;author&gt;Mclennan,R.&lt;/author&gt;&lt;/authors&gt;&lt;/contributors&gt;&lt;titles&gt;&lt;title&gt;Combinations of strobilurin fungicides and acibenzolar (Bion) to reduce scab on passionfruit caused by Cladosporium oxysporum&lt;/title&gt;&lt;secondary-title&gt;Australasian Plant Pathology&lt;/secondary-title&gt;&lt;/titles&gt;&lt;periodical&gt;&lt;full-title&gt;Australasian Plant Pathology&lt;/full-title&gt;&lt;/periodical&gt;&lt;pages&gt;333-336&lt;/pages&gt;&lt;volume&gt;31&lt;/volume&gt;&lt;number&gt;4&lt;/number&gt;&lt;keywords&gt;&lt;keyword&gt;Cladosporium oxysporum&lt;/keyword&gt;&lt;keyword&gt;fungicides&lt;/keyword&gt;&lt;/keywords&gt;&lt;dates&gt;&lt;year&gt;2002&lt;/year&gt;&lt;/dates&gt;&lt;isbn&gt;0815-3191&lt;/isbn&gt;&lt;urls&gt;&lt;/urls&gt;&lt;custom1&gt;Cereal seeds for sowing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01" w:tooltip="Wilingham, 2002 #26692" w:history="1">
              <w:r w:rsidR="00B53B76">
                <w:rPr>
                  <w:rFonts w:eastAsia="Calibri" w:cs="Helvetica"/>
                  <w:noProof/>
                  <w:sz w:val="18"/>
                  <w:szCs w:val="18"/>
                </w:rPr>
                <w:t>Wilingham et al. 2002</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3C0E45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A8582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ED90A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773A0F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6E39311" w14:textId="77777777" w:rsidTr="0031751B">
        <w:trPr>
          <w:cantSplit/>
        </w:trPr>
        <w:tc>
          <w:tcPr>
            <w:tcW w:w="2830" w:type="dxa"/>
          </w:tcPr>
          <w:p w14:paraId="79DC6D7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Cladosporium </w:t>
            </w:r>
            <w:proofErr w:type="spellStart"/>
            <w:r w:rsidRPr="00731642">
              <w:rPr>
                <w:rFonts w:eastAsia="Calibri" w:cs="Arial"/>
                <w:i/>
                <w:sz w:val="18"/>
                <w:szCs w:val="18"/>
              </w:rPr>
              <w:t>tenuissimum</w:t>
            </w:r>
            <w:proofErr w:type="spellEnd"/>
            <w:r w:rsidRPr="00731642">
              <w:rPr>
                <w:rFonts w:eastAsia="Calibri" w:cs="Arial"/>
                <w:sz w:val="18"/>
                <w:szCs w:val="18"/>
              </w:rPr>
              <w:t xml:space="preserve"> </w:t>
            </w:r>
            <w:r w:rsidRPr="00731642">
              <w:rPr>
                <w:rFonts w:eastAsia="Calibri" w:cs="Times New Roman"/>
                <w:sz w:val="18"/>
                <w:szCs w:val="18"/>
              </w:rPr>
              <w:t xml:space="preserve">Cooke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w:t>
            </w:r>
          </w:p>
        </w:tc>
        <w:tc>
          <w:tcPr>
            <w:tcW w:w="1276" w:type="dxa"/>
            <w:shd w:val="clear" w:color="auto" w:fill="FFFFFF"/>
          </w:tcPr>
          <w:p w14:paraId="185FD91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Daucus</w:t>
            </w:r>
          </w:p>
        </w:tc>
        <w:tc>
          <w:tcPr>
            <w:tcW w:w="1701" w:type="dxa"/>
          </w:tcPr>
          <w:p w14:paraId="30188BE5" w14:textId="54968B2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8BB94A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F438B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D4912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5083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E59BF6" w14:textId="77777777" w:rsidTr="0031751B">
        <w:trPr>
          <w:cantSplit/>
        </w:trPr>
        <w:tc>
          <w:tcPr>
            <w:tcW w:w="2830" w:type="dxa"/>
          </w:tcPr>
          <w:p w14:paraId="338DC214" w14:textId="77777777" w:rsidR="00731642" w:rsidRPr="007E4893" w:rsidRDefault="00731642" w:rsidP="00731642">
            <w:pPr>
              <w:spacing w:before="40" w:after="40" w:line="240" w:lineRule="atLeast"/>
              <w:rPr>
                <w:rFonts w:eastAsia="Calibri" w:cs="Arial"/>
                <w:sz w:val="18"/>
                <w:szCs w:val="18"/>
              </w:rPr>
            </w:pPr>
            <w:r w:rsidRPr="007E4893">
              <w:rPr>
                <w:rFonts w:eastAsia="Calibri" w:cs="Arial"/>
                <w:i/>
                <w:sz w:val="18"/>
                <w:szCs w:val="18"/>
              </w:rPr>
              <w:t xml:space="preserve">Cladosporium </w:t>
            </w:r>
            <w:proofErr w:type="spellStart"/>
            <w:r w:rsidRPr="007E4893">
              <w:rPr>
                <w:rFonts w:eastAsia="Calibri" w:cs="Arial"/>
                <w:i/>
                <w:sz w:val="18"/>
                <w:szCs w:val="18"/>
              </w:rPr>
              <w:t>variabile</w:t>
            </w:r>
            <w:proofErr w:type="spellEnd"/>
            <w:r w:rsidRPr="007E4893">
              <w:rPr>
                <w:rFonts w:eastAsia="Calibri" w:cs="Arial"/>
                <w:i/>
                <w:sz w:val="18"/>
                <w:szCs w:val="18"/>
              </w:rPr>
              <w:t xml:space="preserve"> </w:t>
            </w:r>
            <w:r w:rsidRPr="007E4893">
              <w:rPr>
                <w:rFonts w:eastAsia="Calibri" w:cs="Arial"/>
                <w:sz w:val="18"/>
                <w:szCs w:val="18"/>
              </w:rPr>
              <w:t xml:space="preserve">(Cooke) de Vries </w:t>
            </w:r>
            <w:r w:rsidRPr="007E4893">
              <w:rPr>
                <w:rFonts w:eastAsia="Calibri" w:cs="Times New Roman"/>
                <w:bCs/>
                <w:sz w:val="18"/>
                <w:szCs w:val="18"/>
              </w:rPr>
              <w:t>[</w:t>
            </w:r>
            <w:proofErr w:type="spellStart"/>
            <w:r w:rsidRPr="007E4893">
              <w:rPr>
                <w:rFonts w:eastAsia="Calibri" w:cs="Times New Roman"/>
                <w:sz w:val="18"/>
                <w:szCs w:val="18"/>
              </w:rPr>
              <w:t>Capnodiales</w:t>
            </w:r>
            <w:proofErr w:type="spellEnd"/>
            <w:r w:rsidRPr="007E4893">
              <w:rPr>
                <w:rFonts w:eastAsia="Calibri" w:cs="Times New Roman"/>
                <w:sz w:val="18"/>
                <w:szCs w:val="18"/>
              </w:rPr>
              <w:t xml:space="preserve">: </w:t>
            </w:r>
            <w:proofErr w:type="spellStart"/>
            <w:r w:rsidRPr="007E4893">
              <w:rPr>
                <w:rFonts w:eastAsia="Calibri" w:cs="Times New Roman"/>
                <w:sz w:val="18"/>
                <w:szCs w:val="18"/>
              </w:rPr>
              <w:t>Cladosporiaceae</w:t>
            </w:r>
            <w:proofErr w:type="spellEnd"/>
            <w:r w:rsidRPr="007E4893">
              <w:rPr>
                <w:rFonts w:eastAsia="Calibri" w:cs="Times New Roman"/>
                <w:sz w:val="18"/>
                <w:szCs w:val="18"/>
              </w:rPr>
              <w:t xml:space="preserve">] (synonyms: </w:t>
            </w:r>
            <w:r w:rsidRPr="007E4893">
              <w:rPr>
                <w:rFonts w:eastAsia="Calibri" w:cs="Times New Roman"/>
                <w:i/>
                <w:sz w:val="18"/>
                <w:szCs w:val="18"/>
              </w:rPr>
              <w:t xml:space="preserve">Cladosporium </w:t>
            </w:r>
            <w:proofErr w:type="spellStart"/>
            <w:r w:rsidRPr="007E4893">
              <w:rPr>
                <w:rFonts w:eastAsia="Calibri" w:cs="Times New Roman"/>
                <w:i/>
                <w:sz w:val="18"/>
                <w:szCs w:val="18"/>
              </w:rPr>
              <w:t>subnodosum</w:t>
            </w:r>
            <w:proofErr w:type="spellEnd"/>
            <w:r w:rsidRPr="007E4893">
              <w:rPr>
                <w:rFonts w:eastAsia="Calibri" w:cs="Times New Roman"/>
                <w:i/>
                <w:sz w:val="18"/>
                <w:szCs w:val="18"/>
              </w:rPr>
              <w:t xml:space="preserve"> </w:t>
            </w:r>
            <w:r w:rsidRPr="007E4893">
              <w:rPr>
                <w:rFonts w:eastAsia="Calibri" w:cs="Times New Roman"/>
                <w:sz w:val="18"/>
                <w:szCs w:val="18"/>
              </w:rPr>
              <w:t xml:space="preserve">Cooke, </w:t>
            </w:r>
            <w:proofErr w:type="spellStart"/>
            <w:r w:rsidRPr="007E4893">
              <w:rPr>
                <w:rFonts w:eastAsia="Calibri" w:cs="Times New Roman"/>
                <w:i/>
                <w:sz w:val="18"/>
                <w:szCs w:val="18"/>
              </w:rPr>
              <w:t>Davidiella</w:t>
            </w:r>
            <w:proofErr w:type="spellEnd"/>
            <w:r w:rsidRPr="007E4893">
              <w:rPr>
                <w:rFonts w:eastAsia="Calibri" w:cs="Times New Roman"/>
                <w:i/>
                <w:sz w:val="18"/>
                <w:szCs w:val="18"/>
              </w:rPr>
              <w:t xml:space="preserve"> variable</w:t>
            </w:r>
            <w:r w:rsidRPr="007E4893">
              <w:rPr>
                <w:rFonts w:eastAsia="Calibri" w:cs="Times New Roman"/>
                <w:sz w:val="18"/>
                <w:szCs w:val="18"/>
              </w:rPr>
              <w:t xml:space="preserve"> </w:t>
            </w:r>
            <w:proofErr w:type="spellStart"/>
            <w:r w:rsidRPr="007E4893">
              <w:rPr>
                <w:rFonts w:eastAsia="Calibri" w:cs="Times New Roman"/>
                <w:sz w:val="18"/>
                <w:szCs w:val="18"/>
              </w:rPr>
              <w:t>Crous</w:t>
            </w:r>
            <w:proofErr w:type="spellEnd"/>
            <w:r w:rsidRPr="007E4893">
              <w:rPr>
                <w:rFonts w:eastAsia="Calibri" w:cs="Times New Roman"/>
                <w:sz w:val="18"/>
                <w:szCs w:val="18"/>
              </w:rPr>
              <w:t xml:space="preserve">, </w:t>
            </w:r>
            <w:proofErr w:type="spellStart"/>
            <w:r w:rsidRPr="007E4893">
              <w:rPr>
                <w:rFonts w:eastAsia="Calibri" w:cs="Times New Roman"/>
                <w:sz w:val="18"/>
                <w:szCs w:val="18"/>
              </w:rPr>
              <w:t>Schub</w:t>
            </w:r>
            <w:proofErr w:type="spellEnd"/>
            <w:r w:rsidRPr="007E4893">
              <w:rPr>
                <w:rFonts w:eastAsia="Calibri" w:cs="Times New Roman"/>
                <w:sz w:val="18"/>
                <w:szCs w:val="18"/>
              </w:rPr>
              <w:t xml:space="preserve"> &amp; Braun; </w:t>
            </w:r>
            <w:proofErr w:type="spellStart"/>
            <w:r w:rsidRPr="007E4893">
              <w:rPr>
                <w:rFonts w:eastAsia="Calibri" w:cs="Times New Roman"/>
                <w:i/>
                <w:sz w:val="18"/>
                <w:szCs w:val="18"/>
              </w:rPr>
              <w:t>Heterosporium</w:t>
            </w:r>
            <w:proofErr w:type="spellEnd"/>
            <w:r w:rsidRPr="007E4893">
              <w:rPr>
                <w:rFonts w:eastAsia="Calibri" w:cs="Times New Roman"/>
                <w:i/>
                <w:sz w:val="18"/>
                <w:szCs w:val="18"/>
              </w:rPr>
              <w:t xml:space="preserve"> </w:t>
            </w:r>
            <w:proofErr w:type="spellStart"/>
            <w:r w:rsidRPr="007E4893">
              <w:rPr>
                <w:rFonts w:eastAsia="Calibri" w:cs="Times New Roman"/>
                <w:i/>
                <w:sz w:val="18"/>
                <w:szCs w:val="18"/>
              </w:rPr>
              <w:t>variabile</w:t>
            </w:r>
            <w:proofErr w:type="spellEnd"/>
            <w:r w:rsidRPr="007E4893">
              <w:rPr>
                <w:rFonts w:eastAsia="Calibri" w:cs="Times New Roman"/>
                <w:i/>
                <w:sz w:val="18"/>
                <w:szCs w:val="18"/>
              </w:rPr>
              <w:t xml:space="preserve"> </w:t>
            </w:r>
            <w:r w:rsidRPr="007E4893">
              <w:rPr>
                <w:rFonts w:eastAsia="Calibri" w:cs="Times New Roman"/>
                <w:sz w:val="18"/>
                <w:szCs w:val="18"/>
              </w:rPr>
              <w:t>Cooke)</w:t>
            </w:r>
          </w:p>
        </w:tc>
        <w:tc>
          <w:tcPr>
            <w:tcW w:w="1276" w:type="dxa"/>
            <w:shd w:val="clear" w:color="auto" w:fill="FFFFFF"/>
          </w:tcPr>
          <w:p w14:paraId="605B3701" w14:textId="77777777" w:rsidR="00731642" w:rsidRPr="007E4893" w:rsidRDefault="00731642" w:rsidP="00731642">
            <w:pPr>
              <w:spacing w:before="40" w:after="40" w:line="240" w:lineRule="atLeast"/>
              <w:rPr>
                <w:rFonts w:eastAsia="Calibri" w:cs="Times New Roman"/>
                <w:i/>
                <w:sz w:val="18"/>
                <w:szCs w:val="18"/>
              </w:rPr>
            </w:pPr>
            <w:r w:rsidRPr="007E4893">
              <w:rPr>
                <w:rFonts w:eastAsia="Calibri" w:cs="Times New Roman"/>
                <w:i/>
                <w:sz w:val="18"/>
                <w:szCs w:val="18"/>
              </w:rPr>
              <w:t>Coriandrum, Cuminum</w:t>
            </w:r>
          </w:p>
        </w:tc>
        <w:tc>
          <w:tcPr>
            <w:tcW w:w="1701" w:type="dxa"/>
          </w:tcPr>
          <w:p w14:paraId="265A14FB"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Not known to occur</w:t>
            </w:r>
          </w:p>
        </w:tc>
        <w:tc>
          <w:tcPr>
            <w:tcW w:w="2410" w:type="dxa"/>
            <w:shd w:val="clear" w:color="auto" w:fill="FFFFFF"/>
          </w:tcPr>
          <w:p w14:paraId="68E39F12" w14:textId="175B373F" w:rsidR="00731642" w:rsidRPr="007E4893" w:rsidRDefault="00731642" w:rsidP="00731642">
            <w:pPr>
              <w:spacing w:before="40" w:after="40" w:line="240" w:lineRule="atLeast"/>
              <w:rPr>
                <w:rFonts w:eastAsia="Calibri" w:cs="Helvetica"/>
                <w:sz w:val="18"/>
                <w:szCs w:val="18"/>
                <w:lang w:val="en-US"/>
              </w:rPr>
            </w:pPr>
            <w:r w:rsidRPr="007E4893">
              <w:rPr>
                <w:rFonts w:eastAsia="Calibri" w:cs="Helvetica"/>
                <w:sz w:val="18"/>
                <w:szCs w:val="18"/>
                <w:lang w:val="en-US"/>
              </w:rPr>
              <w:t xml:space="preserve">Yes: </w:t>
            </w:r>
            <w:r w:rsidR="00702209">
              <w:rPr>
                <w:rFonts w:eastAsia="Calibri" w:cs="Helvetica"/>
                <w:sz w:val="18"/>
                <w:szCs w:val="18"/>
                <w:lang w:val="en-US"/>
              </w:rPr>
              <w:t>s</w:t>
            </w:r>
            <w:proofErr w:type="spellStart"/>
            <w:r w:rsidRPr="007E4893">
              <w:rPr>
                <w:rFonts w:eastAsia="Calibri" w:cs="Times New Roman"/>
                <w:sz w:val="18"/>
                <w:szCs w:val="18"/>
              </w:rPr>
              <w:t>eeds</w:t>
            </w:r>
            <w:proofErr w:type="spellEnd"/>
            <w:r w:rsidRPr="007E4893">
              <w:rPr>
                <w:rFonts w:eastAsia="Calibri" w:cs="Times New Roman"/>
                <w:sz w:val="18"/>
                <w:szCs w:val="18"/>
              </w:rPr>
              <w:t xml:space="preserve"> provide a pathway for this fungus. It occurs on </w:t>
            </w:r>
            <w:r w:rsidRPr="007E4893">
              <w:rPr>
                <w:rFonts w:eastAsia="Calibri" w:cs="Helvetica"/>
                <w:i/>
                <w:sz w:val="18"/>
                <w:szCs w:val="18"/>
                <w:lang w:val="en-US"/>
              </w:rPr>
              <w:t xml:space="preserve">Coriandrum sativum </w:t>
            </w:r>
            <w:r w:rsidRPr="007E4893">
              <w:rPr>
                <w:rFonts w:eastAsia="Calibri" w:cs="Helvetica"/>
                <w:sz w:val="18"/>
                <w:szCs w:val="18"/>
                <w:lang w:val="en-US"/>
              </w:rPr>
              <w:t>and</w:t>
            </w:r>
            <w:r w:rsidRPr="007E4893">
              <w:rPr>
                <w:rFonts w:eastAsia="Calibri" w:cs="Helvetica"/>
                <w:i/>
                <w:sz w:val="18"/>
                <w:szCs w:val="18"/>
                <w:lang w:val="en-US"/>
              </w:rPr>
              <w:t xml:space="preserve"> Cuminum cyminum</w:t>
            </w:r>
            <w:r w:rsidRPr="007E4893">
              <w:rPr>
                <w:rFonts w:eastAsia="Calibri" w:cs="Helvetica"/>
                <w:iCs/>
                <w:sz w:val="18"/>
                <w:szCs w:val="18"/>
                <w:lang w:val="en-US"/>
              </w:rPr>
              <w:t xml:space="preserve"> </w:t>
            </w:r>
            <w:r w:rsidRPr="007E4893">
              <w:rPr>
                <w:rFonts w:eastAsia="Calibri" w:cs="Times New Roman"/>
                <w:iCs/>
                <w:sz w:val="18"/>
                <w:szCs w:val="18"/>
              </w:rPr>
              <w:t xml:space="preserve">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E4893">
              <w:rPr>
                <w:rFonts w:eastAsia="Calibri" w:cs="Helvetica"/>
                <w:sz w:val="18"/>
                <w:szCs w:val="18"/>
              </w:rPr>
              <w:t>.</w:t>
            </w:r>
          </w:p>
        </w:tc>
        <w:tc>
          <w:tcPr>
            <w:tcW w:w="2410" w:type="dxa"/>
            <w:shd w:val="clear" w:color="auto" w:fill="FFFFFF"/>
          </w:tcPr>
          <w:p w14:paraId="7F5A7716" w14:textId="5D3B7EF6" w:rsidR="00731642" w:rsidRPr="007E4893" w:rsidRDefault="00731642" w:rsidP="00731642">
            <w:pPr>
              <w:spacing w:before="40" w:after="40" w:line="240" w:lineRule="atLeast"/>
              <w:rPr>
                <w:rFonts w:eastAsia="Calibri" w:cs="Times New Roman"/>
                <w:sz w:val="18"/>
                <w:szCs w:val="18"/>
              </w:rPr>
            </w:pPr>
            <w:r w:rsidRPr="007E4893">
              <w:rPr>
                <w:rFonts w:eastAsia="Calibri" w:cs="Helvetica"/>
                <w:sz w:val="18"/>
                <w:szCs w:val="18"/>
              </w:rPr>
              <w:t xml:space="preserve">Yes: if introduced via the seed pathway, </w:t>
            </w:r>
            <w:r w:rsidRPr="007E4893">
              <w:rPr>
                <w:rFonts w:eastAsia="Calibri" w:cs="Helvetica"/>
                <w:i/>
                <w:iCs/>
                <w:sz w:val="18"/>
                <w:szCs w:val="18"/>
              </w:rPr>
              <w:t xml:space="preserve">Cladosporium </w:t>
            </w:r>
            <w:proofErr w:type="spellStart"/>
            <w:r w:rsidRPr="007E4893">
              <w:rPr>
                <w:rFonts w:eastAsia="Calibri" w:cs="Helvetica"/>
                <w:i/>
                <w:iCs/>
                <w:sz w:val="18"/>
                <w:szCs w:val="18"/>
              </w:rPr>
              <w:t>variabile</w:t>
            </w:r>
            <w:proofErr w:type="spellEnd"/>
            <w:r w:rsidRPr="007E4893">
              <w:rPr>
                <w:rFonts w:eastAsia="Calibri" w:cs="Helvetica"/>
                <w:sz w:val="18"/>
                <w:szCs w:val="18"/>
              </w:rPr>
              <w:t xml:space="preserve"> 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E4893">
              <w:rPr>
                <w:rFonts w:eastAsia="Calibri" w:cs="Helvetica"/>
                <w:sz w:val="18"/>
                <w:szCs w:val="18"/>
              </w:rPr>
              <w:t>. Spread of this fungus from the seed pathway could occur via air-borne spores.</w:t>
            </w:r>
          </w:p>
        </w:tc>
        <w:tc>
          <w:tcPr>
            <w:tcW w:w="2126" w:type="dxa"/>
            <w:shd w:val="clear" w:color="auto" w:fill="FFFFFF"/>
          </w:tcPr>
          <w:p w14:paraId="4C97895E" w14:textId="33745E40" w:rsidR="00731642" w:rsidRPr="007E4893" w:rsidRDefault="00731642" w:rsidP="00731642">
            <w:pPr>
              <w:spacing w:before="40" w:after="40" w:line="240" w:lineRule="atLeast"/>
              <w:rPr>
                <w:rFonts w:eastAsia="Calibri" w:cs="Helvetica"/>
                <w:sz w:val="18"/>
                <w:szCs w:val="18"/>
              </w:rPr>
            </w:pPr>
            <w:r w:rsidRPr="007E4893">
              <w:rPr>
                <w:rFonts w:eastAsia="Calibri" w:cs="Times New Roman"/>
                <w:sz w:val="18"/>
                <w:szCs w:val="18"/>
              </w:rPr>
              <w:t xml:space="preserve">No: this fungus is known to impact production of spinach seed crops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&lt;EndNote&gt;&lt;Cite&gt;&lt;Author&gt;du Toit&lt;/Author&gt;&lt;Year&gt;2005&lt;/Year&gt;&lt;RecNum&gt;39049&lt;/RecNum&gt;&lt;DisplayText&gt;(du Toit, Derie &amp;amp; Hernandez-Perez 2005)&lt;/DisplayText&gt;&lt;record&gt;&lt;rec-number&gt;39049&lt;/rec-number&gt;&lt;foreign-keys&gt;&lt;key app="EN" db-id="pxwxw0er9zv2fxezxdk5tt5utz5p5vtrwdv0" timestamp="1591166257"&gt;39049&lt;/key&gt;&lt;/foreign-keys&gt;&lt;ref-type name="Journal Articles (online only)"&gt;43&lt;/ref-type&gt;&lt;contributors&gt;&lt;authors&gt;&lt;author&gt;du Toit, L.J.&lt;/author&gt;&lt;author&gt;Derie, M.L.&lt;/author&gt;&lt;author&gt;Hernandez-Perez, P.&lt;/author&gt;&lt;/authors&gt;&lt;/contributors&gt;&lt;titles&gt;&lt;title&gt;Evaluation of yield loss caused by leaf spot fungi in spinach seed crops, 2004&lt;/title&gt;&lt;secondary-title&gt;Fungicide &amp;amp; Nematicide Tests&lt;/secondary-title&gt;&lt;/titles&gt;&lt;periodical&gt;&lt;full-title&gt;Fungicide &amp;amp; Nematicide Tests&lt;/full-title&gt;&lt;/periodical&gt;&lt;volume&gt;60&lt;/volume&gt;&lt;keywords&gt;&lt;keyword&gt;damage&lt;/keyword&gt;&lt;keyword&gt;Spinacia oleracea&lt;/keyword&gt;&lt;keyword&gt;Cladosporium variabile&lt;/keyword&gt;&lt;keyword&gt;Stemphylium botryosum&lt;/keyword&gt;&lt;keyword&gt;Cabrio EG&lt;/keyword&gt;&lt;/keywords&gt;&lt;dates&gt;&lt;year&gt;2005&lt;/year&gt;&lt;pub-dates&gt;&lt;date&gt;03 June 2020&lt;/date&gt;&lt;/pub-dates&gt;&lt;/dates&gt;&lt;urls&gt;&lt;related-urls&gt;&lt;url&gt;https://www.plantmanagementnetwork.org/pub/trial/fntests/vol60/&lt;/url&gt;&lt;/related-urls&gt;&lt;pdf-urls&gt;&lt;url&gt;file://J:\E Library\Plant Catalogue\D\du Toit et al 2005 EN39049.pdf&lt;/url&gt;&lt;/pdf-urls&gt;&lt;/urls&gt;&lt;custom1&gt;Apiaceae seeds review&lt;/custom1&gt;&lt;custom7&gt;V047&lt;/custom7&gt;&lt;/record&gt;&lt;/Cite&gt;&lt;/EndNote&gt;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93" w:tooltip="du Toit, 2005 #39049" w:history="1">
              <w:r w:rsidR="00B53B76">
                <w:rPr>
                  <w:rFonts w:eastAsia="Calibri" w:cs="Times New Roman"/>
                  <w:noProof/>
                  <w:sz w:val="18"/>
                  <w:szCs w:val="18"/>
                </w:rPr>
                <w:t>du Toit, Derie &amp; Hernandez-Perez 2005</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Times New Roman"/>
                <w:sz w:val="18"/>
                <w:szCs w:val="18"/>
              </w:rPr>
              <w:t xml:space="preserve">. However, it is considered </w:t>
            </w:r>
            <w:r w:rsidR="007E4893" w:rsidRPr="007E4893">
              <w:rPr>
                <w:rFonts w:eastAsia="Calibri" w:cs="Times New Roman"/>
                <w:sz w:val="18"/>
                <w:szCs w:val="18"/>
              </w:rPr>
              <w:t>a pest of</w:t>
            </w:r>
            <w:r w:rsidRPr="007E4893">
              <w:rPr>
                <w:rFonts w:eastAsia="Calibri" w:cs="Times New Roman"/>
                <w:sz w:val="18"/>
                <w:szCs w:val="18"/>
              </w:rPr>
              <w:t xml:space="preserve"> minor importance for spinach leaf production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&lt;EndNote&gt;&lt;Cite&gt;&lt;Author&gt;Abu Al-qumboz&lt;/Author&gt;&lt;Year&gt;2019&lt;/Year&gt;&lt;RecNum&gt;39047&lt;/RecNum&gt;&lt;DisplayText&gt;(Abu Al-qumboz &amp;amp; Abu-Naser 2019)&lt;/DisplayText&gt;&lt;record&gt;&lt;rec-number&gt;39047&lt;/rec-number&gt;&lt;foreign-keys&gt;&lt;key app="EN" db-id="pxwxw0er9zv2fxezxdk5tt5utz5p5vtrwdv0" timestamp="1591165703"&gt;39047&lt;/key&gt;&lt;/foreign-keys&gt;&lt;ref-type name="Journal Articles"&gt;17&lt;/ref-type&gt;&lt;contributors&gt;&lt;authors&gt;&lt;author&gt;Abu Al-qumboz, M.N.&lt;/author&gt;&lt;author&gt;Abu-Naser, S.S.&lt;/author&gt;&lt;/authors&gt;&lt;/contributors&gt;&lt;titles&gt;&lt;title&gt;Spinach expert system: diseases and symptoms&lt;/title&gt;&lt;secondary-title&gt;International Journal of Academic Information Systems Research&lt;/secondary-title&gt;&lt;/titles&gt;&lt;periodical&gt;&lt;full-title&gt;International Journal of Academic Information Systems Research&lt;/full-title&gt;&lt;/periodical&gt;&lt;pages&gt;16-22&lt;/pages&gt;&lt;volume&gt;3&lt;/volume&gt;&lt;number&gt;3&lt;/number&gt;&lt;keywords&gt;&lt;keyword&gt;cropping&lt;/keyword&gt;&lt;keyword&gt;practice&lt;/keyword&gt;&lt;keyword&gt;literature review&lt;/keyword&gt;&lt;keyword&gt;disease&lt;/keyword&gt;&lt;/keywords&gt;&lt;dates&gt;&lt;year&gt;2019&lt;/year&gt;&lt;/dates&gt;&lt;urls&gt;&lt;pdf-urls&gt;&lt;url&gt;file://J:\E Library\Plant Catalogue\A\Abu Al-qumboz and Abu-Naser 2019 EN39047.pdf&lt;/url&gt;&lt;/pdf-urls&gt;&lt;/urls&gt;&lt;custom1&gt;Apiaceae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 w:tooltip="Abu Al-qumboz, 2019 #39047" w:history="1">
              <w:r w:rsidR="00B53B76">
                <w:rPr>
                  <w:rFonts w:eastAsia="Calibri" w:cs="Times New Roman"/>
                  <w:noProof/>
                  <w:sz w:val="18"/>
                  <w:szCs w:val="18"/>
                </w:rPr>
                <w:t>Abu Al-qumboz &amp; Abu-Naser 2019</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Times New Roman"/>
                <w:sz w:val="18"/>
                <w:szCs w:val="18"/>
              </w:rPr>
              <w:t>. No economic losses have been recorded on other hosts of this fungus. Therefore, it is not considered to have the potential for economic consequences in Australia.</w:t>
            </w:r>
          </w:p>
        </w:tc>
        <w:tc>
          <w:tcPr>
            <w:tcW w:w="1276" w:type="dxa"/>
            <w:shd w:val="clear" w:color="auto" w:fill="FFFFFF"/>
          </w:tcPr>
          <w:p w14:paraId="6C7DB715"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No</w:t>
            </w:r>
          </w:p>
        </w:tc>
      </w:tr>
      <w:tr w:rsidR="00731642" w:rsidRPr="00731642" w14:paraId="26BEA35F" w14:textId="77777777" w:rsidTr="0031751B">
        <w:trPr>
          <w:cantSplit/>
        </w:trPr>
        <w:tc>
          <w:tcPr>
            <w:tcW w:w="2830" w:type="dxa"/>
          </w:tcPr>
          <w:p w14:paraId="5C9D059B"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lastRenderedPageBreak/>
              <w:t>Clathrospora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diplospora</w:t>
            </w:r>
            <w:proofErr w:type="spellEnd"/>
            <w:r w:rsidRPr="00731642">
              <w:rPr>
                <w:rFonts w:eastAsia="Calibri" w:cs="Times New Roman"/>
                <w:sz w:val="18"/>
                <w:szCs w:val="18"/>
              </w:rPr>
              <w:t xml:space="preserve"> </w:t>
            </w:r>
            <w:r w:rsidRPr="00731642">
              <w:rPr>
                <w:rFonts w:eastAsia="Calibri" w:cs="Times New Roman"/>
                <w:bCs/>
                <w:sz w:val="18"/>
                <w:szCs w:val="18"/>
              </w:rPr>
              <w:t xml:space="preserve">(Ellis &amp; </w:t>
            </w:r>
            <w:proofErr w:type="spellStart"/>
            <w:r w:rsidRPr="00731642">
              <w:rPr>
                <w:rFonts w:eastAsia="Calibri" w:cs="Times New Roman"/>
                <w:bCs/>
                <w:sz w:val="18"/>
                <w:szCs w:val="18"/>
              </w:rPr>
              <w:t>Everh</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&amp; Traverso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Diademaceae</w:t>
            </w:r>
            <w:proofErr w:type="spellEnd"/>
            <w:r w:rsidRPr="00731642">
              <w:rPr>
                <w:rFonts w:eastAsia="Calibri" w:cs="Times New Roman"/>
                <w:sz w:val="18"/>
                <w:szCs w:val="18"/>
              </w:rPr>
              <w:t>]</w:t>
            </w:r>
          </w:p>
        </w:tc>
        <w:tc>
          <w:tcPr>
            <w:tcW w:w="1276" w:type="dxa"/>
            <w:shd w:val="clear" w:color="auto" w:fill="FFFFFF"/>
          </w:tcPr>
          <w:p w14:paraId="0EECF1F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330B3E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1644103" w14:textId="21D219B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E1EF8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51D88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916B2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5AFAA36" w14:textId="77777777" w:rsidTr="0031751B">
        <w:trPr>
          <w:cantSplit/>
        </w:trPr>
        <w:tc>
          <w:tcPr>
            <w:tcW w:w="2830" w:type="dxa"/>
          </w:tcPr>
          <w:p w14:paraId="7A8E355F" w14:textId="5644B6B4"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Arial"/>
                <w:i/>
                <w:sz w:val="18"/>
                <w:szCs w:val="18"/>
              </w:rPr>
              <w:t>Clonostachys</w:t>
            </w:r>
            <w:proofErr w:type="spellEnd"/>
            <w:r w:rsidRPr="00731642">
              <w:rPr>
                <w:rFonts w:eastAsia="Calibri" w:cs="Arial"/>
                <w:i/>
                <w:sz w:val="18"/>
                <w:szCs w:val="18"/>
              </w:rPr>
              <w:t xml:space="preserve"> rosea </w:t>
            </w:r>
            <w:r w:rsidRPr="00731642">
              <w:rPr>
                <w:rFonts w:eastAsia="Calibri" w:cs="Arial"/>
                <w:sz w:val="18"/>
                <w:szCs w:val="18"/>
              </w:rPr>
              <w:t xml:space="preserve">(Link) Schroers, Samuels, Seifert &amp; Gams [Hypocreales: </w:t>
            </w:r>
            <w:proofErr w:type="spellStart"/>
            <w:r w:rsidRPr="00731642">
              <w:rPr>
                <w:rFonts w:eastAsia="Calibri" w:cs="Arial"/>
                <w:sz w:val="18"/>
                <w:szCs w:val="18"/>
              </w:rPr>
              <w:t>Hypocreaceae</w:t>
            </w:r>
            <w:proofErr w:type="spellEnd"/>
            <w:r w:rsidRPr="00731642">
              <w:rPr>
                <w:rFonts w:eastAsia="Calibri" w:cs="Arial"/>
                <w:sz w:val="18"/>
                <w:szCs w:val="18"/>
              </w:rPr>
              <w:t xml:space="preserve">] (synonyms: </w:t>
            </w:r>
            <w:proofErr w:type="spellStart"/>
            <w:r w:rsidRPr="00731642">
              <w:rPr>
                <w:rFonts w:eastAsia="Calibri" w:cs="Arial"/>
                <w:i/>
                <w:sz w:val="18"/>
                <w:szCs w:val="18"/>
              </w:rPr>
              <w:t>Gliocladium</w:t>
            </w:r>
            <w:proofErr w:type="spellEnd"/>
            <w:r w:rsidRPr="00731642">
              <w:rPr>
                <w:rFonts w:eastAsia="Calibri" w:cs="Arial"/>
                <w:i/>
                <w:sz w:val="18"/>
                <w:szCs w:val="18"/>
              </w:rPr>
              <w:t xml:space="preserve"> </w:t>
            </w:r>
            <w:proofErr w:type="spellStart"/>
            <w:r w:rsidRPr="00731642">
              <w:rPr>
                <w:rFonts w:eastAsia="Calibri" w:cs="Arial"/>
                <w:i/>
                <w:sz w:val="18"/>
                <w:szCs w:val="18"/>
              </w:rPr>
              <w:t>aureum</w:t>
            </w:r>
            <w:proofErr w:type="spellEnd"/>
            <w:r w:rsidRPr="00731642">
              <w:rPr>
                <w:rFonts w:eastAsia="Calibri" w:cs="Arial"/>
                <w:sz w:val="18"/>
                <w:szCs w:val="18"/>
              </w:rPr>
              <w:t xml:space="preserve"> Rader; </w:t>
            </w:r>
            <w:proofErr w:type="spellStart"/>
            <w:r w:rsidRPr="00731642">
              <w:rPr>
                <w:rFonts w:eastAsia="Calibri" w:cs="Arial"/>
                <w:i/>
                <w:sz w:val="18"/>
                <w:szCs w:val="18"/>
              </w:rPr>
              <w:t>Gliocladium</w:t>
            </w:r>
            <w:proofErr w:type="spellEnd"/>
            <w:r w:rsidRPr="00731642">
              <w:rPr>
                <w:rFonts w:eastAsia="Calibri" w:cs="Arial"/>
                <w:i/>
                <w:sz w:val="18"/>
                <w:szCs w:val="18"/>
              </w:rPr>
              <w:t xml:space="preserve"> </w:t>
            </w:r>
            <w:proofErr w:type="spellStart"/>
            <w:r w:rsidRPr="00731642">
              <w:rPr>
                <w:rFonts w:eastAsia="Calibri" w:cs="Arial"/>
                <w:i/>
                <w:sz w:val="18"/>
                <w:szCs w:val="18"/>
              </w:rPr>
              <w:t>roseum</w:t>
            </w:r>
            <w:proofErr w:type="spellEnd"/>
            <w:r w:rsidRPr="00731642">
              <w:rPr>
                <w:rFonts w:eastAsia="Calibri" w:cs="Arial"/>
                <w:sz w:val="18"/>
                <w:szCs w:val="18"/>
              </w:rPr>
              <w:t xml:space="preserve"> </w:t>
            </w:r>
            <w:proofErr w:type="spellStart"/>
            <w:r w:rsidRPr="00731642">
              <w:rPr>
                <w:rFonts w:eastAsia="Calibri" w:cs="Arial"/>
                <w:sz w:val="18"/>
                <w:szCs w:val="18"/>
              </w:rPr>
              <w:t>Bainier</w:t>
            </w:r>
            <w:proofErr w:type="spellEnd"/>
            <w:r w:rsidRPr="00731642">
              <w:rPr>
                <w:rFonts w:eastAsia="Calibri" w:cs="Arial"/>
                <w:sz w:val="18"/>
                <w:szCs w:val="18"/>
              </w:rPr>
              <w:t>)</w:t>
            </w:r>
          </w:p>
        </w:tc>
        <w:tc>
          <w:tcPr>
            <w:tcW w:w="1276" w:type="dxa"/>
            <w:shd w:val="clear" w:color="auto" w:fill="FFFFFF"/>
          </w:tcPr>
          <w:p w14:paraId="3CA270C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 Daucus</w:t>
            </w:r>
          </w:p>
        </w:tc>
        <w:tc>
          <w:tcPr>
            <w:tcW w:w="1701" w:type="dxa"/>
          </w:tcPr>
          <w:p w14:paraId="3ECC5DAD" w14:textId="30A99ABD"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1328D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B6048E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7D8A7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DA533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9ECC12" w14:textId="77777777" w:rsidTr="0031751B">
        <w:trPr>
          <w:cantSplit/>
        </w:trPr>
        <w:tc>
          <w:tcPr>
            <w:tcW w:w="2830" w:type="dxa"/>
          </w:tcPr>
          <w:p w14:paraId="3E7A010F" w14:textId="37931949" w:rsidR="00731642" w:rsidRDefault="004234C5"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Curvularia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eragrostidis</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(Henn.) </w:t>
            </w:r>
            <w:proofErr w:type="spellStart"/>
            <w:r w:rsidRPr="00731642">
              <w:rPr>
                <w:rFonts w:eastAsia="Calibri" w:cs="Times New Roman"/>
                <w:bCs/>
                <w:sz w:val="18"/>
                <w:szCs w:val="18"/>
              </w:rPr>
              <w:t>Mey</w:t>
            </w:r>
            <w:proofErr w:type="spellEnd"/>
            <w:r w:rsidRPr="00731642">
              <w:rPr>
                <w:rFonts w:eastAsia="Calibri" w:cs="Times New Roman"/>
                <w:bCs/>
                <w:i/>
                <w:iCs/>
                <w:sz w:val="18"/>
                <w:szCs w:val="18"/>
              </w:rPr>
              <w:t xml:space="preserve"> </w:t>
            </w:r>
            <w:r w:rsidR="00731642" w:rsidRPr="00731642">
              <w:rPr>
                <w:rFonts w:eastAsia="Calibri" w:cs="Times New Roman"/>
                <w:bCs/>
                <w:sz w:val="18"/>
                <w:szCs w:val="18"/>
              </w:rPr>
              <w:t>[</w:t>
            </w:r>
            <w:proofErr w:type="spellStart"/>
            <w:r w:rsidR="00731642" w:rsidRPr="00731642">
              <w:rPr>
                <w:rFonts w:eastAsia="Calibri" w:cs="Times New Roman"/>
                <w:bCs/>
                <w:sz w:val="18"/>
                <w:szCs w:val="18"/>
              </w:rPr>
              <w:t>Pleosporales</w:t>
            </w:r>
            <w:proofErr w:type="spellEnd"/>
            <w:r w:rsidR="00731642" w:rsidRPr="00731642">
              <w:rPr>
                <w:rFonts w:eastAsia="Calibri" w:cs="Times New Roman"/>
                <w:bCs/>
                <w:sz w:val="18"/>
                <w:szCs w:val="18"/>
              </w:rPr>
              <w:t xml:space="preserve">: </w:t>
            </w:r>
            <w:proofErr w:type="spellStart"/>
            <w:r w:rsidR="00731642" w:rsidRPr="00731642">
              <w:rPr>
                <w:rFonts w:eastAsia="Calibri" w:cs="Times New Roman"/>
                <w:bCs/>
                <w:sz w:val="18"/>
                <w:szCs w:val="18"/>
              </w:rPr>
              <w:t>Pleosporaceae</w:t>
            </w:r>
            <w:proofErr w:type="spellEnd"/>
            <w:r w:rsidR="00731642" w:rsidRPr="00731642">
              <w:rPr>
                <w:rFonts w:eastAsia="Calibri" w:cs="Times New Roman"/>
                <w:bCs/>
                <w:sz w:val="18"/>
                <w:szCs w:val="18"/>
              </w:rPr>
              <w:t>] (synonyms:</w:t>
            </w:r>
            <w:r w:rsidRPr="00731642">
              <w:rPr>
                <w:rFonts w:eastAsia="Calibri" w:cs="Times New Roman"/>
                <w:bCs/>
                <w:i/>
                <w:iCs/>
                <w:sz w:val="18"/>
                <w:szCs w:val="18"/>
              </w:rPr>
              <w:t xml:space="preserve"> </w:t>
            </w:r>
            <w:proofErr w:type="spellStart"/>
            <w:r w:rsidRPr="00731642">
              <w:rPr>
                <w:rFonts w:eastAsia="Calibri" w:cs="Times New Roman"/>
                <w:bCs/>
                <w:i/>
                <w:iCs/>
                <w:sz w:val="18"/>
                <w:szCs w:val="18"/>
              </w:rPr>
              <w:t>Cochliobolus</w:t>
            </w:r>
            <w:proofErr w:type="spellEnd"/>
            <w:r w:rsidRPr="00731642">
              <w:rPr>
                <w:rFonts w:eastAsia="Calibri" w:cs="Times New Roman"/>
                <w:bCs/>
                <w:i/>
                <w:iCs/>
                <w:sz w:val="18"/>
                <w:szCs w:val="18"/>
              </w:rPr>
              <w:t xml:space="preserve"> </w:t>
            </w:r>
            <w:proofErr w:type="spellStart"/>
            <w:r w:rsidRPr="00731642">
              <w:rPr>
                <w:rFonts w:eastAsia="Calibri" w:cs="Times New Roman"/>
                <w:bCs/>
                <w:i/>
                <w:iCs/>
                <w:sz w:val="18"/>
                <w:szCs w:val="18"/>
              </w:rPr>
              <w:t>eragrostidis</w:t>
            </w:r>
            <w:proofErr w:type="spellEnd"/>
            <w:r w:rsidRPr="00731642">
              <w:rPr>
                <w:rFonts w:eastAsia="Calibri" w:cs="Times New Roman"/>
                <w:bCs/>
                <w:sz w:val="18"/>
                <w:szCs w:val="18"/>
              </w:rPr>
              <w:t xml:space="preserve"> (Tsuda &amp; </w:t>
            </w:r>
            <w:proofErr w:type="spellStart"/>
            <w:r w:rsidRPr="00731642">
              <w:rPr>
                <w:rFonts w:eastAsia="Calibri" w:cs="Times New Roman"/>
                <w:bCs/>
                <w:sz w:val="18"/>
                <w:szCs w:val="18"/>
              </w:rPr>
              <w:t>Ueyama</w:t>
            </w:r>
            <w:proofErr w:type="spellEnd"/>
            <w:r w:rsidRPr="00731642">
              <w:rPr>
                <w:rFonts w:eastAsia="Calibri" w:cs="Times New Roman"/>
                <w:bCs/>
                <w:sz w:val="18"/>
                <w:szCs w:val="18"/>
              </w:rPr>
              <w:t>) Sivan.</w:t>
            </w:r>
            <w:r w:rsidR="00731642" w:rsidRPr="00731642">
              <w:rPr>
                <w:rFonts w:eastAsia="Calibri" w:cs="Times New Roman"/>
                <w:bCs/>
                <w:sz w:val="18"/>
                <w:szCs w:val="18"/>
              </w:rPr>
              <w:t xml:space="preserve">; </w:t>
            </w:r>
            <w:proofErr w:type="spellStart"/>
            <w:r w:rsidR="00731642" w:rsidRPr="00731642">
              <w:rPr>
                <w:rFonts w:eastAsia="Calibri" w:cs="Times New Roman"/>
                <w:bCs/>
                <w:i/>
                <w:sz w:val="18"/>
                <w:szCs w:val="18"/>
              </w:rPr>
              <w:t>Curvularia</w:t>
            </w:r>
            <w:proofErr w:type="spellEnd"/>
            <w:r w:rsidR="00731642" w:rsidRPr="00731642">
              <w:rPr>
                <w:rFonts w:eastAsia="Calibri" w:cs="Times New Roman"/>
                <w:bCs/>
                <w:i/>
                <w:sz w:val="18"/>
                <w:szCs w:val="18"/>
              </w:rPr>
              <w:t xml:space="preserve"> </w:t>
            </w:r>
            <w:proofErr w:type="spellStart"/>
            <w:r w:rsidR="00731642" w:rsidRPr="00731642">
              <w:rPr>
                <w:rFonts w:eastAsia="Calibri" w:cs="Times New Roman"/>
                <w:bCs/>
                <w:i/>
                <w:sz w:val="18"/>
                <w:szCs w:val="18"/>
              </w:rPr>
              <w:t>maculans</w:t>
            </w:r>
            <w:proofErr w:type="spellEnd"/>
            <w:r w:rsidR="00731642" w:rsidRPr="00731642">
              <w:rPr>
                <w:rFonts w:eastAsia="Calibri" w:cs="Times New Roman"/>
                <w:bCs/>
                <w:i/>
                <w:sz w:val="18"/>
                <w:szCs w:val="18"/>
              </w:rPr>
              <w:t xml:space="preserve"> </w:t>
            </w:r>
            <w:r w:rsidR="00731642" w:rsidRPr="00731642">
              <w:rPr>
                <w:rFonts w:eastAsia="Calibri" w:cs="Times New Roman"/>
                <w:bCs/>
                <w:sz w:val="18"/>
                <w:szCs w:val="18"/>
              </w:rPr>
              <w:t>(</w:t>
            </w:r>
            <w:proofErr w:type="spellStart"/>
            <w:r w:rsidR="00731642" w:rsidRPr="00731642">
              <w:rPr>
                <w:rFonts w:eastAsia="Calibri" w:cs="Times New Roman"/>
                <w:bCs/>
                <w:sz w:val="18"/>
                <w:szCs w:val="18"/>
              </w:rPr>
              <w:t>Bancr</w:t>
            </w:r>
            <w:proofErr w:type="spellEnd"/>
            <w:r w:rsidR="00731642" w:rsidRPr="00731642">
              <w:rPr>
                <w:rFonts w:eastAsia="Calibri" w:cs="Times New Roman"/>
                <w:bCs/>
                <w:sz w:val="18"/>
                <w:szCs w:val="18"/>
              </w:rPr>
              <w:t xml:space="preserve">.) </w:t>
            </w:r>
            <w:proofErr w:type="spellStart"/>
            <w:r w:rsidR="00731642" w:rsidRPr="00731642">
              <w:rPr>
                <w:rFonts w:eastAsia="Calibri" w:cs="Times New Roman"/>
                <w:bCs/>
                <w:sz w:val="18"/>
                <w:szCs w:val="18"/>
              </w:rPr>
              <w:t>Boedijn</w:t>
            </w:r>
            <w:proofErr w:type="spellEnd"/>
            <w:r w:rsidR="00731642" w:rsidRPr="00731642">
              <w:rPr>
                <w:rFonts w:eastAsia="Calibri" w:cs="Times New Roman"/>
                <w:bCs/>
                <w:sz w:val="18"/>
                <w:szCs w:val="18"/>
              </w:rPr>
              <w:t xml:space="preserve">; </w:t>
            </w:r>
            <w:proofErr w:type="spellStart"/>
            <w:r w:rsidR="00731642" w:rsidRPr="00731642">
              <w:rPr>
                <w:rFonts w:eastAsia="Calibri" w:cs="Times New Roman"/>
                <w:bCs/>
                <w:i/>
                <w:sz w:val="18"/>
                <w:szCs w:val="18"/>
              </w:rPr>
              <w:t>Pseudocochliobolus</w:t>
            </w:r>
            <w:proofErr w:type="spellEnd"/>
            <w:r w:rsidR="00731642" w:rsidRPr="00731642">
              <w:rPr>
                <w:rFonts w:eastAsia="Calibri" w:cs="Times New Roman"/>
                <w:bCs/>
                <w:i/>
                <w:sz w:val="18"/>
                <w:szCs w:val="18"/>
              </w:rPr>
              <w:t xml:space="preserve"> </w:t>
            </w:r>
            <w:proofErr w:type="spellStart"/>
            <w:r w:rsidR="00731642" w:rsidRPr="00731642">
              <w:rPr>
                <w:rFonts w:eastAsia="Calibri" w:cs="Times New Roman"/>
                <w:bCs/>
                <w:i/>
                <w:sz w:val="18"/>
                <w:szCs w:val="18"/>
              </w:rPr>
              <w:t>eragrostidis</w:t>
            </w:r>
            <w:proofErr w:type="spellEnd"/>
            <w:r w:rsidR="00731642" w:rsidRPr="00731642">
              <w:rPr>
                <w:rFonts w:eastAsia="Calibri" w:cs="Times New Roman"/>
                <w:bCs/>
                <w:i/>
                <w:sz w:val="18"/>
                <w:szCs w:val="18"/>
              </w:rPr>
              <w:t xml:space="preserve"> </w:t>
            </w:r>
            <w:r w:rsidR="00731642" w:rsidRPr="00731642">
              <w:rPr>
                <w:rFonts w:eastAsia="Calibri" w:cs="Times New Roman"/>
                <w:bCs/>
                <w:sz w:val="18"/>
                <w:szCs w:val="18"/>
              </w:rPr>
              <w:t xml:space="preserve">Tsuda &amp; </w:t>
            </w:r>
            <w:proofErr w:type="spellStart"/>
            <w:r w:rsidR="00731642" w:rsidRPr="00731642">
              <w:rPr>
                <w:rFonts w:eastAsia="Calibri" w:cs="Times New Roman"/>
                <w:bCs/>
                <w:sz w:val="18"/>
                <w:szCs w:val="18"/>
              </w:rPr>
              <w:t>Ueyama</w:t>
            </w:r>
            <w:proofErr w:type="spellEnd"/>
            <w:r w:rsidR="00731642" w:rsidRPr="00731642">
              <w:rPr>
                <w:rFonts w:eastAsia="Calibri" w:cs="Times New Roman"/>
                <w:bCs/>
                <w:sz w:val="18"/>
                <w:szCs w:val="18"/>
              </w:rPr>
              <w:t>)</w:t>
            </w:r>
          </w:p>
          <w:p w14:paraId="5F219B07" w14:textId="7E492B3C" w:rsidR="004234C5" w:rsidRPr="00731642" w:rsidRDefault="004234C5" w:rsidP="00731642">
            <w:pPr>
              <w:spacing w:before="40" w:after="40" w:line="240" w:lineRule="atLeast"/>
              <w:rPr>
                <w:rFonts w:eastAsia="Calibri" w:cs="Times New Roman"/>
                <w:i/>
                <w:sz w:val="18"/>
                <w:szCs w:val="18"/>
              </w:rPr>
            </w:pPr>
            <w:r w:rsidRPr="004234C5">
              <w:rPr>
                <w:rFonts w:eastAsia="Calibri" w:cs="Times New Roman"/>
                <w:bCs/>
                <w:sz w:val="18"/>
                <w:szCs w:val="18"/>
                <w:highlight w:val="yellow"/>
              </w:rPr>
              <w:t>Remember to re-alphabetise if name change is accepted.</w:t>
            </w:r>
          </w:p>
        </w:tc>
        <w:tc>
          <w:tcPr>
            <w:tcW w:w="1276" w:type="dxa"/>
            <w:shd w:val="clear" w:color="auto" w:fill="FFFFFF"/>
          </w:tcPr>
          <w:p w14:paraId="27454B5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2867FC62" w14:textId="7F710970"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84A02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A59A1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BA5D0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348EC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FFF9779" w14:textId="77777777" w:rsidTr="0031751B">
        <w:trPr>
          <w:cantSplit/>
        </w:trPr>
        <w:tc>
          <w:tcPr>
            <w:tcW w:w="2830" w:type="dxa"/>
          </w:tcPr>
          <w:p w14:paraId="3A07B6EA"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Cochliobolus</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geniculatus</w:t>
            </w:r>
            <w:proofErr w:type="spellEnd"/>
            <w:r w:rsidRPr="00731642">
              <w:rPr>
                <w:rFonts w:eastAsia="Calibri" w:cs="Times New Roman"/>
                <w:sz w:val="18"/>
                <w:szCs w:val="18"/>
              </w:rPr>
              <w:t xml:space="preserve"> Nelson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550109E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23E57CB2" w14:textId="0424C7F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5ED7E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32352A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D279E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3E62A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857B256" w14:textId="77777777" w:rsidTr="0031751B">
        <w:trPr>
          <w:cantSplit/>
        </w:trPr>
        <w:tc>
          <w:tcPr>
            <w:tcW w:w="2830" w:type="dxa"/>
          </w:tcPr>
          <w:p w14:paraId="5B62BD0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Collariella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bostrychodes</w:t>
            </w:r>
            <w:proofErr w:type="spellEnd"/>
            <w:r w:rsidRPr="00731642">
              <w:rPr>
                <w:rFonts w:eastAsia="Calibri" w:cs="Times New Roman"/>
                <w:i/>
                <w:sz w:val="18"/>
                <w:szCs w:val="18"/>
              </w:rPr>
              <w:t xml:space="preserve"> </w:t>
            </w:r>
            <w:r w:rsidRPr="00731642">
              <w:rPr>
                <w:rFonts w:eastAsia="Calibri" w:cs="Times New Roman"/>
                <w:sz w:val="18"/>
                <w:szCs w:val="18"/>
              </w:rPr>
              <w:t>(Zopf) Wei, Wang &amp; Samson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Chaetomium </w:t>
            </w:r>
            <w:proofErr w:type="spellStart"/>
            <w:r w:rsidRPr="00731642">
              <w:rPr>
                <w:rFonts w:eastAsia="Calibri" w:cs="Times New Roman"/>
                <w:i/>
                <w:sz w:val="18"/>
                <w:szCs w:val="18"/>
              </w:rPr>
              <w:t>bostrychodes</w:t>
            </w:r>
            <w:proofErr w:type="spellEnd"/>
            <w:r w:rsidRPr="00731642">
              <w:rPr>
                <w:rFonts w:eastAsia="Calibri" w:cs="Times New Roman"/>
                <w:i/>
                <w:sz w:val="18"/>
                <w:szCs w:val="18"/>
              </w:rPr>
              <w:t xml:space="preserve"> </w:t>
            </w:r>
            <w:r w:rsidRPr="00731642">
              <w:rPr>
                <w:rFonts w:eastAsia="Calibri" w:cs="Times New Roman"/>
                <w:sz w:val="18"/>
                <w:szCs w:val="18"/>
              </w:rPr>
              <w:t>Zopf)</w:t>
            </w:r>
          </w:p>
        </w:tc>
        <w:tc>
          <w:tcPr>
            <w:tcW w:w="1276" w:type="dxa"/>
            <w:shd w:val="clear" w:color="auto" w:fill="FFFFFF"/>
          </w:tcPr>
          <w:p w14:paraId="75FA4E44"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1E9984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records found</w:t>
            </w:r>
          </w:p>
        </w:tc>
        <w:tc>
          <w:tcPr>
            <w:tcW w:w="2410" w:type="dxa"/>
            <w:shd w:val="clear" w:color="auto" w:fill="FFFFFF"/>
          </w:tcPr>
          <w:p w14:paraId="028307E9" w14:textId="35D7363E"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 xml:space="preserve">Yes: seeds provide a pathway for this fungus. It occurs on </w:t>
            </w:r>
            <w:proofErr w:type="spellStart"/>
            <w:r w:rsidRPr="00731642">
              <w:rPr>
                <w:rFonts w:eastAsia="Calibri" w:cs="Helvetica"/>
                <w:i/>
                <w:sz w:val="18"/>
                <w:szCs w:val="18"/>
                <w:lang w:val="en-US"/>
              </w:rPr>
              <w:t>Foeniculum</w:t>
            </w:r>
            <w:proofErr w:type="spellEnd"/>
            <w:r w:rsidRPr="00731642">
              <w:rPr>
                <w:rFonts w:eastAsia="Calibri" w:cs="Helvetica"/>
                <w:i/>
                <w:sz w:val="18"/>
                <w:szCs w:val="18"/>
                <w:lang w:val="en-US"/>
              </w:rPr>
              <w:t xml:space="preserve"> </w:t>
            </w:r>
            <w:r w:rsidRPr="00731642">
              <w:rPr>
                <w:rFonts w:eastAsia="Calibri" w:cs="Helvetica"/>
                <w:sz w:val="18"/>
                <w:szCs w:val="18"/>
                <w:lang w:val="en-US"/>
              </w:rPr>
              <w:t xml:space="preserve">species and is carried by the seeds of these hosts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&lt;EndNote&gt;&lt;Cite&gt;&lt;Author&gt;Dwivedi&lt;/Author&gt;&lt;Year&gt;2008&lt;/Year&gt;&lt;RecNum&gt;27212&lt;/RecNum&gt;&lt;DisplayText&gt;(Dwivedi, Agrawal &amp;amp; Agrawal 2008)&lt;/DisplayText&gt;&lt;record&gt;&lt;rec-number&gt;27212&lt;/rec-number&gt;&lt;foreign-keys&gt;&lt;key app="EN" db-id="pxwxw0er9zv2fxezxdk5tt5utz5p5vtrwdv0" timestamp="1497846248"&gt;27212&lt;/key&gt;&lt;/foreign-keys&gt;&lt;ref-type name="Journal Articles"&gt;17&lt;/ref-type&gt;&lt;contributors&gt;&lt;authors&gt;&lt;author&gt;Dwivedi,M.&lt;/author&gt;&lt;author&gt;Agrawal,K.&lt;/author&gt;&lt;author&gt;Agrawal,M.&lt;/author&gt;&lt;/authors&gt;&lt;/contributors&gt;&lt;titles&gt;&lt;title&gt;Fungi associated with fennel seeds grown in Rajasthan and their phytopathological effects&lt;/title&gt;&lt;secondary-title&gt;Journal of Phytological Research&lt;/secondary-title&gt;&lt;/titles&gt;&lt;periodical&gt;&lt;full-title&gt;Journal of Phytological Research&lt;/full-title&gt;&lt;/periodical&gt;&lt;pages&gt;95-100&lt;/pages&gt;&lt;volume&gt;21&lt;/volume&gt;&lt;keywords&gt;&lt;keyword&gt;Fennel  seeds&lt;/keyword&gt;&lt;keyword&gt;Phytopathology&lt;/keyword&gt;&lt;keyword&gt;fungi&lt;/keyword&gt;&lt;keyword&gt;Rajasthan&lt;/keyword&gt;&lt;keyword&gt;Seed borne&lt;/keyword&gt;&lt;/keywords&gt;&lt;dates&gt;&lt;year&gt;2008&lt;/year&gt;&lt;/dates&gt;&lt;urls&gt;&lt;pdf-urls&gt;&lt;url&gt;J:\E Library\Plant Catalogue\D\Dwivedi et al 2008 EN27212.pdf&lt;/url&gt;&lt;/pdf-urls&gt;&lt;/urls&gt;&lt;custom1&gt;Grains, seeds and weeds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97" w:tooltip="Dwivedi, 2008 #27212" w:history="1">
              <w:r w:rsidR="00B53B76">
                <w:rPr>
                  <w:rFonts w:eastAsia="Calibri" w:cs="Helvetica"/>
                  <w:noProof/>
                  <w:sz w:val="18"/>
                  <w:szCs w:val="18"/>
                  <w:lang w:val="en-US"/>
                </w:rPr>
                <w:t>Dwivedi, Agrawal &amp; Agrawal 2008</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w:t>
            </w:r>
          </w:p>
        </w:tc>
        <w:tc>
          <w:tcPr>
            <w:tcW w:w="2410" w:type="dxa"/>
            <w:shd w:val="clear" w:color="auto" w:fill="FFFFFF"/>
          </w:tcPr>
          <w:p w14:paraId="77D3382E" w14:textId="339F77C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proofErr w:type="spellStart"/>
            <w:r w:rsidRPr="00731642">
              <w:rPr>
                <w:rFonts w:eastAsia="Calibri" w:cs="Times New Roman"/>
                <w:i/>
                <w:sz w:val="18"/>
                <w:szCs w:val="18"/>
              </w:rPr>
              <w:t>Collariella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bostrychodes</w:t>
            </w:r>
            <w:proofErr w:type="spellEnd"/>
            <w:r w:rsidRPr="00731642">
              <w:rPr>
                <w:rFonts w:eastAsia="Calibri" w:cs="Times New Roman"/>
                <w:i/>
                <w:sz w:val="18"/>
                <w:szCs w:val="18"/>
              </w:rPr>
              <w:t xml:space="preserve"> </w:t>
            </w:r>
            <w:r w:rsidRPr="00731642">
              <w:rPr>
                <w:rFonts w:eastAsia="Calibri" w:cs="Times New Roman"/>
                <w:sz w:val="18"/>
                <w:szCs w:val="18"/>
              </w:rPr>
              <w:t xml:space="preserve">could establish and spread in Australia. This fungus has established in areas with a wide range of climatic conditions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r w:rsidRPr="00731642">
              <w:rPr>
                <w:rFonts w:eastAsia="Calibri" w:cs="Helvetica"/>
                <w:sz w:val="18"/>
                <w:szCs w:val="18"/>
              </w:rPr>
              <w:t xml:space="preserve"> Spread of this fungus from the seed pathway could occur via air-borne spores.</w:t>
            </w:r>
          </w:p>
        </w:tc>
        <w:tc>
          <w:tcPr>
            <w:tcW w:w="2126" w:type="dxa"/>
            <w:shd w:val="clear" w:color="auto" w:fill="FFFFFF"/>
          </w:tcPr>
          <w:p w14:paraId="7D1F21F0" w14:textId="3D10752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fungus has an adverse impact. It is not considered to have the potential for economic consequences in Australia.</w:t>
            </w:r>
          </w:p>
        </w:tc>
        <w:tc>
          <w:tcPr>
            <w:tcW w:w="1276" w:type="dxa"/>
            <w:shd w:val="clear" w:color="auto" w:fill="FFFFFF"/>
          </w:tcPr>
          <w:p w14:paraId="2E65F4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B32EB09" w14:textId="77777777" w:rsidTr="0031751B">
        <w:trPr>
          <w:cantSplit/>
        </w:trPr>
        <w:tc>
          <w:tcPr>
            <w:tcW w:w="14029" w:type="dxa"/>
            <w:gridSpan w:val="7"/>
          </w:tcPr>
          <w:p w14:paraId="77614F7A" w14:textId="578FBDFE" w:rsidR="00731642" w:rsidRPr="00731642" w:rsidRDefault="00731642" w:rsidP="00731642">
            <w:pPr>
              <w:keepNext/>
              <w:spacing w:before="40" w:after="40" w:line="240" w:lineRule="atLeast"/>
              <w:rPr>
                <w:rFonts w:eastAsia="Calibri" w:cs="Times New Roman"/>
                <w:sz w:val="18"/>
                <w:szCs w:val="18"/>
              </w:rPr>
            </w:pPr>
            <w:r w:rsidRPr="00731642">
              <w:rPr>
                <w:rFonts w:eastAsia="Calibri" w:cs="Times New Roman"/>
                <w:sz w:val="18"/>
                <w:szCs w:val="18"/>
              </w:rPr>
              <w:t>*</w:t>
            </w:r>
            <w:r w:rsidRPr="00731642">
              <w:rPr>
                <w:rFonts w:eastAsia="Calibri" w:cs="Times New Roman"/>
                <w:i/>
                <w:sz w:val="18"/>
                <w:szCs w:val="18"/>
              </w:rPr>
              <w:t>Colletotrichum</w:t>
            </w:r>
            <w:r w:rsidRPr="00731642">
              <w:rPr>
                <w:rFonts w:eastAsia="Calibri" w:cs="Times New Roman"/>
                <w:sz w:val="18"/>
                <w:szCs w:val="18"/>
              </w:rPr>
              <w:t xml:space="preserve">: the taxonomy of the </w:t>
            </w:r>
            <w:r w:rsidRPr="00731642">
              <w:rPr>
                <w:rFonts w:eastAsia="Calibri" w:cs="Times New Roman"/>
                <w:i/>
                <w:sz w:val="18"/>
                <w:szCs w:val="18"/>
              </w:rPr>
              <w:t>Colletotrichum</w:t>
            </w:r>
            <w:r w:rsidRPr="00731642">
              <w:rPr>
                <w:rFonts w:eastAsia="Calibri" w:cs="Times New Roman"/>
                <w:sz w:val="18"/>
                <w:szCs w:val="18"/>
              </w:rPr>
              <w:t xml:space="preserve"> genus is undergoing significant revision </w:t>
            </w:r>
            <w:r w:rsidR="00B53B76">
              <w:rPr>
                <w:rFonts w:eastAsia="Calibri" w:cs="Times New Roman"/>
                <w:sz w:val="18"/>
                <w:szCs w:val="18"/>
              </w:rPr>
              <w:fldChar w:fldCharType="begin">
                <w:fldData xml:space="preserve">PEVuZE5vdGU+PENpdGU+PEF1dGhvcj5EYW1tPC9BdXRob3I+PFllYXI+MjAwOTwvWWVhcj48UmVj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PEVuZE5vdGU+PENpdGU+PEF1dGhvcj5EYW1tPC9BdXRob3I+PFllYXI+MjAwOTwvWWVhcj48UmVj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70" w:tooltip="Damm, 2013 #34782" w:history="1">
              <w:r w:rsidR="00B53B76">
                <w:rPr>
                  <w:rFonts w:eastAsia="Calibri" w:cs="Times New Roman"/>
                  <w:noProof/>
                  <w:sz w:val="18"/>
                  <w:szCs w:val="18"/>
                </w:rPr>
                <w:t>Damm et al. 2013</w:t>
              </w:r>
            </w:hyperlink>
            <w:r w:rsidR="00B53B76">
              <w:rPr>
                <w:rFonts w:eastAsia="Calibri" w:cs="Times New Roman"/>
                <w:noProof/>
                <w:sz w:val="18"/>
                <w:szCs w:val="18"/>
              </w:rPr>
              <w:t xml:space="preserve">; </w:t>
            </w:r>
            <w:hyperlink w:anchor="_ENREF_71" w:tooltip="Damm, 2012 #21207" w:history="1">
              <w:r w:rsidR="00B53B76">
                <w:rPr>
                  <w:rFonts w:eastAsia="Calibri" w:cs="Times New Roman"/>
                  <w:noProof/>
                  <w:sz w:val="18"/>
                  <w:szCs w:val="18"/>
                </w:rPr>
                <w:t>Damm et al. 2012a</w:t>
              </w:r>
            </w:hyperlink>
            <w:r w:rsidR="00B53B76">
              <w:rPr>
                <w:rFonts w:eastAsia="Calibri" w:cs="Times New Roman"/>
                <w:noProof/>
                <w:sz w:val="18"/>
                <w:szCs w:val="18"/>
              </w:rPr>
              <w:t xml:space="preserve">; </w:t>
            </w:r>
            <w:hyperlink w:anchor="_ENREF_72" w:tooltip="Damm, 2012 #23701" w:history="1">
              <w:r w:rsidR="00B53B76">
                <w:rPr>
                  <w:rFonts w:eastAsia="Calibri" w:cs="Times New Roman"/>
                  <w:noProof/>
                  <w:sz w:val="18"/>
                  <w:szCs w:val="18"/>
                </w:rPr>
                <w:t>Damm et al. 2012b</w:t>
              </w:r>
            </w:hyperlink>
            <w:r w:rsidR="00B53B76">
              <w:rPr>
                <w:rFonts w:eastAsia="Calibri" w:cs="Times New Roman"/>
                <w:noProof/>
                <w:sz w:val="18"/>
                <w:szCs w:val="18"/>
              </w:rPr>
              <w:t xml:space="preserve">; </w:t>
            </w:r>
            <w:hyperlink w:anchor="_ENREF_73" w:tooltip="Damm, 2014 #27186" w:history="1">
              <w:r w:rsidR="00B53B76">
                <w:rPr>
                  <w:rFonts w:eastAsia="Calibri" w:cs="Times New Roman"/>
                  <w:noProof/>
                  <w:sz w:val="18"/>
                  <w:szCs w:val="18"/>
                </w:rPr>
                <w:t>Damm et al. 2014</w:t>
              </w:r>
            </w:hyperlink>
            <w:r w:rsidR="00B53B76">
              <w:rPr>
                <w:rFonts w:eastAsia="Calibri" w:cs="Times New Roman"/>
                <w:noProof/>
                <w:sz w:val="18"/>
                <w:szCs w:val="18"/>
              </w:rPr>
              <w:t xml:space="preserve">; </w:t>
            </w:r>
            <w:hyperlink w:anchor="_ENREF_74" w:tooltip="Damm, 2019 #35822" w:history="1">
              <w:r w:rsidR="00B53B76">
                <w:rPr>
                  <w:rFonts w:eastAsia="Calibri" w:cs="Times New Roman"/>
                  <w:noProof/>
                  <w:sz w:val="18"/>
                  <w:szCs w:val="18"/>
                </w:rPr>
                <w:t>Damm et al. 2019</w:t>
              </w:r>
            </w:hyperlink>
            <w:r w:rsidR="00B53B76">
              <w:rPr>
                <w:rFonts w:eastAsia="Calibri" w:cs="Times New Roman"/>
                <w:noProof/>
                <w:sz w:val="18"/>
                <w:szCs w:val="18"/>
              </w:rPr>
              <w:t xml:space="preserve">; </w:t>
            </w:r>
            <w:hyperlink w:anchor="_ENREF_75" w:tooltip="Damm, 2009 #25565" w:history="1">
              <w:r w:rsidR="00B53B76">
                <w:rPr>
                  <w:rFonts w:eastAsia="Calibri" w:cs="Times New Roman"/>
                  <w:noProof/>
                  <w:sz w:val="18"/>
                  <w:szCs w:val="18"/>
                </w:rPr>
                <w:t>Damm et al. 2009</w:t>
              </w:r>
            </w:hyperlink>
            <w:r w:rsidR="00B53B76">
              <w:rPr>
                <w:rFonts w:eastAsia="Calibri" w:cs="Times New Roman"/>
                <w:noProof/>
                <w:sz w:val="18"/>
                <w:szCs w:val="18"/>
              </w:rPr>
              <w:t xml:space="preserve">; </w:t>
            </w:r>
            <w:hyperlink w:anchor="_ENREF_397" w:tooltip="Weir, 2012 #20828" w:history="1">
              <w:r w:rsidR="00B53B76">
                <w:rPr>
                  <w:rFonts w:eastAsia="Calibri" w:cs="Times New Roman"/>
                  <w:noProof/>
                  <w:sz w:val="18"/>
                  <w:szCs w:val="18"/>
                </w:rPr>
                <w:t>Weir, Johnston &amp; Damm 2012</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r>
      <w:tr w:rsidR="00731642" w:rsidRPr="00731642" w14:paraId="62854574" w14:textId="77777777" w:rsidTr="0031751B">
        <w:trPr>
          <w:cantSplit/>
        </w:trPr>
        <w:tc>
          <w:tcPr>
            <w:tcW w:w="2830" w:type="dxa"/>
          </w:tcPr>
          <w:p w14:paraId="1B6FB1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Colletotrichum </w:t>
            </w:r>
            <w:proofErr w:type="spellStart"/>
            <w:r w:rsidRPr="00731642">
              <w:rPr>
                <w:rFonts w:eastAsia="Calibri" w:cs="Times New Roman"/>
                <w:i/>
                <w:sz w:val="18"/>
                <w:szCs w:val="18"/>
              </w:rPr>
              <w:t>acutatum</w:t>
            </w:r>
            <w:proofErr w:type="spellEnd"/>
            <w:r w:rsidRPr="00731642">
              <w:rPr>
                <w:rFonts w:eastAsia="Calibri" w:cs="Times New Roman"/>
                <w:sz w:val="18"/>
                <w:szCs w:val="18"/>
              </w:rPr>
              <w:t xml:space="preserve"> Simmonds </w:t>
            </w:r>
            <w:r w:rsidRPr="00731642">
              <w:rPr>
                <w:rFonts w:eastAsia="Calibri" w:cs="Times New Roman"/>
                <w:bCs/>
                <w:sz w:val="18"/>
                <w:szCs w:val="18"/>
              </w:rPr>
              <w:t>[</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Glomerella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acutata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Guerber</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Correll</w:t>
            </w:r>
            <w:proofErr w:type="spellEnd"/>
            <w:r w:rsidRPr="00731642">
              <w:rPr>
                <w:rFonts w:eastAsia="Calibri" w:cs="Times New Roman"/>
                <w:sz w:val="18"/>
                <w:szCs w:val="18"/>
              </w:rPr>
              <w:t>)</w:t>
            </w:r>
          </w:p>
        </w:tc>
        <w:tc>
          <w:tcPr>
            <w:tcW w:w="1276" w:type="dxa"/>
            <w:shd w:val="clear" w:color="auto" w:fill="FFFFFF"/>
          </w:tcPr>
          <w:p w14:paraId="2707D71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72D3325E" w14:textId="134EE87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&lt;EndNote&gt;&lt;Cite&gt;&lt;Author&gt;Whitelaw-Weckert&lt;/Author&gt;&lt;Year&gt;2007&lt;/Year&gt;&lt;RecNum&gt;27826&lt;/RecNum&gt;&lt;DisplayText&gt;(Whitelaw-Weckert et al. 2007)&lt;/DisplayText&gt;&lt;record&gt;&lt;rec-number&gt;27826&lt;/rec-number&gt;&lt;foreign-keys&gt;&lt;key app="EN" db-id="pxwxw0er9zv2fxezxdk5tt5utz5p5vtrwdv0" timestamp="1497847302"&gt;27826&lt;/key&gt;&lt;/foreign-keys&gt;&lt;ref-type name="Journal Articles"&gt;17&lt;/ref-type&gt;&lt;contributors&gt;&lt;authors&gt;&lt;author&gt;Whitelaw-Weckert,M.A.&lt;/author&gt;&lt;author&gt;Curtin,S.J.&lt;/author&gt;&lt;author&gt;Huang,R.&lt;/author&gt;&lt;author&gt;Steel,C.C.&lt;/author&gt;&lt;author&gt;Blanchard,C.L.&lt;/author&gt;&lt;author&gt;Roffey,P.E.&lt;/author&gt;&lt;/authors&gt;&lt;/contributors&gt;&lt;titles&gt;&lt;title&gt;&lt;style face="normal" font="default" size="100%"&gt;Phylogenetic relationships and pathogenicity of &lt;/style&gt;&lt;style face="italic" font="default" size="100%"&gt;Colletotrichum acutatum &lt;/style&gt;&lt;style face="normal" font="default" size="100%"&gt;isolates from grape in subtropical Australia&lt;/style&gt;&lt;/title&gt;&lt;secondary-title&gt;Plant Pathology&lt;/secondary-title&gt;&lt;/titles&gt;&lt;periodical&gt;&lt;full-title&gt;Plant Pathology&lt;/full-title&gt;&lt;/periodical&gt;&lt;pages&gt;448-463&lt;/pages&gt;&lt;volume&gt;56&lt;/volume&gt;&lt;dates&gt;&lt;year&gt;2007&lt;/year&gt;&lt;/dates&gt;&lt;urls&gt;&lt;/urls&gt;&lt;custom1&gt;Grains,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99" w:tooltip="Whitelaw-Weckert, 2007 #27826" w:history="1">
              <w:r w:rsidR="00B53B76">
                <w:rPr>
                  <w:rFonts w:eastAsia="Calibri" w:cs="Times New Roman"/>
                  <w:noProof/>
                  <w:sz w:val="18"/>
                  <w:szCs w:val="18"/>
                </w:rPr>
                <w:t>Whitelaw-Weckert et al. 2007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B4036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964E0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DFD50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A05FB4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466F6B2" w14:textId="77777777" w:rsidTr="0031751B">
        <w:trPr>
          <w:cantSplit/>
        </w:trPr>
        <w:tc>
          <w:tcPr>
            <w:tcW w:w="2830" w:type="dxa"/>
          </w:tcPr>
          <w:p w14:paraId="2DC6669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Colletotrichum </w:t>
            </w:r>
            <w:proofErr w:type="spellStart"/>
            <w:r w:rsidRPr="00731642">
              <w:rPr>
                <w:rFonts w:eastAsia="Calibri" w:cs="Times New Roman"/>
                <w:bCs/>
                <w:i/>
                <w:sz w:val="18"/>
                <w:szCs w:val="18"/>
              </w:rPr>
              <w:t>anthrisci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Damm</w:t>
            </w:r>
            <w:proofErr w:type="spellEnd"/>
            <w:r w:rsidRPr="00731642">
              <w:rPr>
                <w:rFonts w:eastAsia="Calibri" w:cs="Times New Roman"/>
                <w:bCs/>
                <w:sz w:val="18"/>
                <w:szCs w:val="18"/>
              </w:rPr>
              <w:t xml:space="preserve"> et al.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2F5B1EA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55B2C38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604F9D9" w14:textId="5CBA53E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the dead stems of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&lt;EndNote&gt;&lt;Cite&gt;&lt;Author&gt;Damm&lt;/Author&gt;&lt;Year&gt;2009&lt;/Year&gt;&lt;RecNum&gt;25565&lt;/RecNum&gt;&lt;DisplayText&gt;(Damm et al. 2009)&lt;/DisplayText&gt;&lt;record&gt;&lt;rec-number&gt;25565&lt;/rec-number&gt;&lt;foreign-keys&gt;&lt;key app="EN" db-id="pxwxw0er9zv2fxezxdk5tt5utz5p5vtrwdv0" timestamp="1480039372"&gt;25565&lt;/key&gt;&lt;/foreign-keys&gt;&lt;ref-type name="Forthcoming Works"&gt;34&lt;/ref-type&gt;&lt;contributors&gt;&lt;authors&gt;&lt;author&gt;Damm,U.&lt;/author&gt;&lt;author&gt;Woudenberg,J.H.C.&lt;/author&gt;&lt;author&gt;Cannon,P.F.&lt;/author&gt;&lt;author&gt;Crous,P.W.&lt;/author&gt;&lt;/authors&gt;&lt;/contributors&gt;&lt;titles&gt;&lt;title&gt;&lt;style face="italic" font="default" size="100%"&gt;Colletotrichum&lt;/style&gt;&lt;style face="normal" font="default" size="100%"&gt; species with curved conidia from herbaceous hosts&lt;/style&gt;&lt;/title&gt;&lt;/titles&gt;&lt;keywords&gt;&lt;keyword&gt;Ascomycota&lt;/keyword&gt;&lt;keyword&gt;Colletotrichum&lt;/keyword&gt;&lt;keyword&gt;epitypification&lt;/keyword&gt;&lt;keyword&gt;Glomerella&lt;/keyword&gt;&lt;keyword&gt;phylogeny&lt;/keyword&gt;&lt;keyword&gt;systematics&lt;/keyword&gt;&lt;/keywords&gt;&lt;dates&gt;&lt;year&gt;2009&lt;/year&gt;&lt;/dates&gt;&lt;pub-location&gt;Fungal Diversity&lt;/pub-location&gt;&lt;urls&gt;&lt;pdf-urls&gt;&lt;url&gt;file://J:\E Library\Plant Catalogue\D\Damm et al 2009 EN25565.pdf&lt;/url&gt;&lt;/pdf-urls&gt;&lt;/urls&gt;&lt;custom1&gt;GB&lt;/custom1&gt;&lt;/record&gt;&lt;/Cite&gt;&lt;/EndNote&gt;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5" w:tooltip="Damm, 2009 #25565" w:history="1">
              <w:r w:rsidR="00B53B76">
                <w:rPr>
                  <w:rFonts w:eastAsia="Calibri" w:cs="Helvetica"/>
                  <w:noProof/>
                  <w:sz w:val="18"/>
                  <w:szCs w:val="18"/>
                </w:rPr>
                <w:t>Damm et al. 2009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7F1DC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4B0EF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2DC31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218AFEB" w14:textId="77777777" w:rsidTr="0031751B">
        <w:trPr>
          <w:cantSplit/>
        </w:trPr>
        <w:tc>
          <w:tcPr>
            <w:tcW w:w="2830" w:type="dxa"/>
          </w:tcPr>
          <w:p w14:paraId="3D12F523" w14:textId="2399D8D5"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Colletotrichum </w:t>
            </w:r>
            <w:proofErr w:type="spellStart"/>
            <w:r w:rsidRPr="00731642">
              <w:rPr>
                <w:rFonts w:eastAsia="Calibri" w:cs="Times New Roman"/>
                <w:bCs/>
                <w:i/>
                <w:sz w:val="18"/>
                <w:szCs w:val="18"/>
              </w:rPr>
              <w:t>circinans</w:t>
            </w:r>
            <w:proofErr w:type="spellEnd"/>
            <w:r w:rsidRPr="00731642">
              <w:rPr>
                <w:rFonts w:eastAsia="Calibri" w:cs="Times New Roman"/>
                <w:sz w:val="18"/>
                <w:szCs w:val="18"/>
              </w:rPr>
              <w:t xml:space="preserve"> </w:t>
            </w:r>
            <w:r w:rsidRPr="00731642">
              <w:rPr>
                <w:rFonts w:eastAsia="Calibri" w:cs="Times New Roman"/>
                <w:bCs/>
                <w:sz w:val="18"/>
                <w:szCs w:val="18"/>
              </w:rPr>
              <w:t xml:space="preserve">(Berk.) </w:t>
            </w:r>
            <w:proofErr w:type="spellStart"/>
            <w:r w:rsidRPr="00731642">
              <w:rPr>
                <w:rFonts w:eastAsia="Calibri" w:cs="Times New Roman"/>
                <w:bCs/>
                <w:sz w:val="18"/>
                <w:szCs w:val="18"/>
              </w:rPr>
              <w:t>Voglino</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1B531DD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5EAC06E2" w14:textId="2F86064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23" w:tooltip="Shivas, 2016 #25289" w:history="1">
              <w:r w:rsidR="00B53B76">
                <w:rPr>
                  <w:rFonts w:eastAsia="Calibri" w:cs="Times New Roman"/>
                  <w:noProof/>
                  <w:sz w:val="18"/>
                  <w:szCs w:val="18"/>
                </w:rPr>
                <w:t>Shivas et al. 2016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89107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ECB86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10441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B57CB2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F149AE" w14:textId="77777777" w:rsidTr="0031751B">
        <w:trPr>
          <w:cantSplit/>
        </w:trPr>
        <w:tc>
          <w:tcPr>
            <w:tcW w:w="2830" w:type="dxa"/>
          </w:tcPr>
          <w:p w14:paraId="782198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Colletotrichum </w:t>
            </w:r>
            <w:proofErr w:type="spellStart"/>
            <w:r w:rsidRPr="00731642">
              <w:rPr>
                <w:rFonts w:eastAsia="Calibri" w:cs="Times New Roman"/>
                <w:i/>
                <w:sz w:val="18"/>
                <w:szCs w:val="18"/>
              </w:rPr>
              <w:t>coccodes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Wallr</w:t>
            </w:r>
            <w:proofErr w:type="spellEnd"/>
            <w:r w:rsidRPr="00731642">
              <w:rPr>
                <w:rFonts w:eastAsia="Calibri" w:cs="Times New Roman"/>
                <w:sz w:val="18"/>
                <w:szCs w:val="18"/>
              </w:rPr>
              <w:t xml:space="preserve">.) Hughes </w:t>
            </w:r>
            <w:r w:rsidRPr="00731642">
              <w:rPr>
                <w:rFonts w:eastAsia="Calibri" w:cs="Times New Roman"/>
                <w:bCs/>
                <w:sz w:val="18"/>
                <w:szCs w:val="18"/>
              </w:rPr>
              <w:t>[</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3BEAD13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A68A61C" w14:textId="6367053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PEVuZE5vdGU+PENpdGU+PEF1dGhvcj5TaGl2YXM8L0F1dGhvcj48WWVhcj4yMDE2PC9ZZWFyPjxS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==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PEVuZE5vdGU+PENpdGU+PEF1dGhvcj5TaGl2YXM8L0F1dGhvcj48WWVhcj4yMDE2PC9ZZWFyPjxS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==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 xml:space="preserve">; </w:t>
            </w:r>
            <w:hyperlink w:anchor="_ENREF_323" w:tooltip="Shivas, 2016 #25289" w:history="1">
              <w:r w:rsidR="00B53B76">
                <w:rPr>
                  <w:rFonts w:eastAsia="Calibri" w:cs="Times New Roman"/>
                  <w:noProof/>
                  <w:sz w:val="18"/>
                  <w:szCs w:val="18"/>
                </w:rPr>
                <w:t>Shivas et al. 2016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BB961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DB89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E4863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A1A59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8752ECC" w14:textId="77777777" w:rsidTr="0031751B">
        <w:trPr>
          <w:cantSplit/>
        </w:trPr>
        <w:tc>
          <w:tcPr>
            <w:tcW w:w="2830" w:type="dxa"/>
          </w:tcPr>
          <w:p w14:paraId="56A45D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Colletotrichum </w:t>
            </w:r>
            <w:proofErr w:type="spellStart"/>
            <w:r w:rsidRPr="00731642">
              <w:rPr>
                <w:rFonts w:eastAsia="Calibri" w:cs="Times New Roman"/>
                <w:i/>
                <w:sz w:val="18"/>
                <w:szCs w:val="18"/>
              </w:rPr>
              <w:t>dematium</w:t>
            </w:r>
            <w:proofErr w:type="spellEnd"/>
            <w:r w:rsidRPr="00731642">
              <w:rPr>
                <w:rFonts w:eastAsia="Calibri" w:cs="Arial"/>
                <w:sz w:val="18"/>
                <w:szCs w:val="18"/>
              </w:rPr>
              <w:t xml:space="preserve"> </w:t>
            </w:r>
            <w:r w:rsidRPr="00731642">
              <w:rPr>
                <w:rFonts w:eastAsia="Calibri" w:cs="Times New Roman"/>
                <w:sz w:val="18"/>
                <w:szCs w:val="18"/>
              </w:rPr>
              <w:t>(Pers.: Fr.) Grove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7AA491D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Carum, Daucus</w:t>
            </w:r>
          </w:p>
          <w:p w14:paraId="167B5C0B" w14:textId="6ED1902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(There were multiple records in several apiaceous hosts prior to taxonomic changes*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Since then, records of this species on </w:t>
            </w:r>
            <w:proofErr w:type="spellStart"/>
            <w:r w:rsidRPr="00731642">
              <w:rPr>
                <w:rFonts w:eastAsia="Calibri" w:cs="Times New Roman"/>
                <w:sz w:val="18"/>
                <w:szCs w:val="18"/>
              </w:rPr>
              <w:t>Apiaceae</w:t>
            </w:r>
            <w:proofErr w:type="spellEnd"/>
            <w:r w:rsidRPr="00731642">
              <w:rPr>
                <w:rFonts w:eastAsia="Calibri" w:cs="Times New Roman"/>
                <w:sz w:val="18"/>
                <w:szCs w:val="18"/>
              </w:rPr>
              <w:t xml:space="preserve"> have been reported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&lt;EndNote&gt;&lt;Cite&gt;&lt;Author&gt;Damm&lt;/Author&gt;&lt;Year&gt;2009&lt;/Year&gt;&lt;RecNum&gt;25565&lt;/RecNum&gt;&lt;DisplayText&gt;(Damm et al. 2009)&lt;/DisplayText&gt;&lt;record&gt;&lt;rec-number&gt;25565&lt;/rec-number&gt;&lt;foreign-keys&gt;&lt;key app="EN" db-id="pxwxw0er9zv2fxezxdk5tt5utz5p5vtrwdv0" timestamp="1480039372"&gt;25565&lt;/key&gt;&lt;/foreign-keys&gt;&lt;ref-type name="Forthcoming Works"&gt;34&lt;/ref-type&gt;&lt;contributors&gt;&lt;authors&gt;&lt;author&gt;Damm,U.&lt;/author&gt;&lt;author&gt;Woudenberg,J.H.C.&lt;/author&gt;&lt;author&gt;Cannon,P.F.&lt;/author&gt;&lt;author&gt;Crous,P.W.&lt;/author&gt;&lt;/authors&gt;&lt;/contributors&gt;&lt;titles&gt;&lt;title&gt;&lt;style face="italic" font="default" size="100%"&gt;Colletotrichum&lt;/style&gt;&lt;style face="normal" font="default" size="100%"&gt; species with curved conidia from herbaceous hosts&lt;/style&gt;&lt;/title&gt;&lt;/titles&gt;&lt;keywords&gt;&lt;keyword&gt;Ascomycota&lt;/keyword&gt;&lt;keyword&gt;Colletotrichum&lt;/keyword&gt;&lt;keyword&gt;epitypification&lt;/keyword&gt;&lt;keyword&gt;Glomerella&lt;/keyword&gt;&lt;keyword&gt;phylogeny&lt;/keyword&gt;&lt;keyword&gt;systematics&lt;/keyword&gt;&lt;/keywords&gt;&lt;dates&gt;&lt;year&gt;2009&lt;/year&gt;&lt;/dates&gt;&lt;pub-location&gt;Fungal Diversity&lt;/pub-location&gt;&lt;urls&gt;&lt;pdf-urls&gt;&lt;url&gt;file://J:\E Library\Plant Catalogue\D\Damm et al 2009 EN25565.pdf&lt;/url&gt;&lt;/pdf-urls&gt;&lt;/urls&gt;&lt;custom1&gt;GB&lt;/custom1&gt;&lt;/record&gt;&lt;/Cite&gt;&lt;/EndNote&gt;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5" w:tooltip="Damm, 2009 #25565" w:history="1">
              <w:r w:rsidR="00B53B76">
                <w:rPr>
                  <w:rFonts w:eastAsia="Calibri" w:cs="Helvetica"/>
                  <w:noProof/>
                  <w:sz w:val="18"/>
                  <w:szCs w:val="18"/>
                </w:rPr>
                <w:t>Damm et al. 2009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but host plants of this species have not been identified to the species level.)</w:t>
            </w:r>
          </w:p>
        </w:tc>
        <w:tc>
          <w:tcPr>
            <w:tcW w:w="1701" w:type="dxa"/>
          </w:tcPr>
          <w:p w14:paraId="1586C660" w14:textId="03B687B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&lt;EndNote&gt;&lt;Cite&gt;&lt;Author&gt;Damm&lt;/Author&gt;&lt;Year&gt;2009&lt;/Year&gt;&lt;RecNum&gt;25565&lt;/RecNum&gt;&lt;DisplayText&gt;(Damm et al. 2009)&lt;/DisplayText&gt;&lt;record&gt;&lt;rec-number&gt;25565&lt;/rec-number&gt;&lt;foreign-keys&gt;&lt;key app="EN" db-id="pxwxw0er9zv2fxezxdk5tt5utz5p5vtrwdv0" timestamp="1480039372"&gt;25565&lt;/key&gt;&lt;/foreign-keys&gt;&lt;ref-type name="Forthcoming Works"&gt;34&lt;/ref-type&gt;&lt;contributors&gt;&lt;authors&gt;&lt;author&gt;Damm,U.&lt;/author&gt;&lt;author&gt;Woudenberg,J.H.C.&lt;/author&gt;&lt;author&gt;Cannon,P.F.&lt;/author&gt;&lt;author&gt;Crous,P.W.&lt;/author&gt;&lt;/authors&gt;&lt;/contributors&gt;&lt;titles&gt;&lt;title&gt;&lt;style face="italic" font="default" size="100%"&gt;Colletotrichum&lt;/style&gt;&lt;style face="normal" font="default" size="100%"&gt; species with curved conidia from herbaceous hosts&lt;/style&gt;&lt;/title&gt;&lt;/titles&gt;&lt;keywords&gt;&lt;keyword&gt;Ascomycota&lt;/keyword&gt;&lt;keyword&gt;Colletotrichum&lt;/keyword&gt;&lt;keyword&gt;epitypification&lt;/keyword&gt;&lt;keyword&gt;Glomerella&lt;/keyword&gt;&lt;keyword&gt;phylogeny&lt;/keyword&gt;&lt;keyword&gt;systematics&lt;/keyword&gt;&lt;/keywords&gt;&lt;dates&gt;&lt;year&gt;2009&lt;/year&gt;&lt;/dates&gt;&lt;pub-location&gt;Fungal Diversity&lt;/pub-location&gt;&lt;urls&gt;&lt;pdf-urls&gt;&lt;url&gt;file://J:\E Library\Plant Catalogue\D\Damm et al 2009 EN25565.pdf&lt;/url&gt;&lt;/pdf-urls&gt;&lt;/urls&gt;&lt;custom1&gt;GB&lt;/custom1&gt;&lt;/record&gt;&lt;/Cite&gt;&lt;/EndNote&gt;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5" w:tooltip="Damm, 2009 #25565" w:history="1">
              <w:r w:rsidR="00B53B76">
                <w:rPr>
                  <w:rFonts w:eastAsia="Calibri" w:cs="Helvetica"/>
                  <w:noProof/>
                  <w:sz w:val="18"/>
                  <w:szCs w:val="18"/>
                </w:rPr>
                <w:t>Damm et al. 2009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E7503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A03E49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26461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FFC2D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5E2DD5E" w14:textId="77777777" w:rsidTr="0031751B">
        <w:trPr>
          <w:cantSplit/>
        </w:trPr>
        <w:tc>
          <w:tcPr>
            <w:tcW w:w="2830" w:type="dxa"/>
          </w:tcPr>
          <w:p w14:paraId="1290F332"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Colletotrichum </w:t>
            </w:r>
            <w:proofErr w:type="spellStart"/>
            <w:r w:rsidRPr="00731642">
              <w:rPr>
                <w:rFonts w:eastAsia="Calibri" w:cs="Arial"/>
                <w:i/>
                <w:sz w:val="18"/>
                <w:szCs w:val="18"/>
              </w:rPr>
              <w:t>fioriniae</w:t>
            </w:r>
            <w:proofErr w:type="spellEnd"/>
            <w:r w:rsidRPr="00731642">
              <w:rPr>
                <w:rFonts w:eastAsia="Calibri" w:cs="Arial"/>
                <w:i/>
                <w:sz w:val="18"/>
                <w:szCs w:val="18"/>
              </w:rPr>
              <w:t xml:space="preserve"> </w:t>
            </w:r>
            <w:r w:rsidRPr="00731642">
              <w:rPr>
                <w:rFonts w:eastAsia="Calibri" w:cs="Arial"/>
                <w:sz w:val="18"/>
                <w:szCs w:val="18"/>
              </w:rPr>
              <w:t xml:space="preserve">(Marcelino &amp; </w:t>
            </w:r>
            <w:proofErr w:type="spellStart"/>
            <w:r w:rsidRPr="00731642">
              <w:rPr>
                <w:rFonts w:eastAsia="Calibri" w:cs="Arial"/>
                <w:sz w:val="18"/>
                <w:szCs w:val="18"/>
              </w:rPr>
              <w:t>Gouli</w:t>
            </w:r>
            <w:proofErr w:type="spellEnd"/>
            <w:r w:rsidRPr="00731642">
              <w:rPr>
                <w:rFonts w:eastAsia="Calibri" w:cs="Arial"/>
                <w:sz w:val="18"/>
                <w:szCs w:val="18"/>
              </w:rPr>
              <w:t>) Shivas &amp; Tan [</w:t>
            </w:r>
            <w:proofErr w:type="spellStart"/>
            <w:r w:rsidRPr="00731642">
              <w:rPr>
                <w:rFonts w:eastAsia="Calibri" w:cs="Arial"/>
                <w:sz w:val="18"/>
                <w:szCs w:val="18"/>
              </w:rPr>
              <w:t>Glomerellales</w:t>
            </w:r>
            <w:proofErr w:type="spellEnd"/>
            <w:r w:rsidRPr="00731642">
              <w:rPr>
                <w:rFonts w:eastAsia="Calibri" w:cs="Arial"/>
                <w:sz w:val="18"/>
                <w:szCs w:val="18"/>
              </w:rPr>
              <w:t xml:space="preserve">: </w:t>
            </w:r>
            <w:proofErr w:type="spellStart"/>
            <w:r w:rsidRPr="00731642">
              <w:rPr>
                <w:rFonts w:eastAsia="Calibri" w:cs="Arial"/>
                <w:sz w:val="18"/>
                <w:szCs w:val="18"/>
              </w:rPr>
              <w:t>Glomerellaceae</w:t>
            </w:r>
            <w:proofErr w:type="spellEnd"/>
            <w:r w:rsidRPr="00731642">
              <w:rPr>
                <w:rFonts w:eastAsia="Calibri" w:cs="Arial"/>
                <w:sz w:val="18"/>
                <w:szCs w:val="18"/>
              </w:rPr>
              <w:t>]</w:t>
            </w:r>
          </w:p>
        </w:tc>
        <w:tc>
          <w:tcPr>
            <w:tcW w:w="1276" w:type="dxa"/>
            <w:shd w:val="clear" w:color="auto" w:fill="FFFFFF"/>
          </w:tcPr>
          <w:p w14:paraId="5DCE89A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57837FE4" w14:textId="778CF81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PEVuZE5vdGU+PENpdGU+PEF1dGhvcj5EYW1tPC9BdXRob3I+PFllYXI+MjAxMjwvWWVhcj48UmVj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PEVuZE5vdGU+PENpdGU+PEF1dGhvcj5EYW1tPC9BdXRob3I+PFllYXI+MjAxMjwvWWVhcj48UmVj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71" w:tooltip="Damm, 2012 #21207" w:history="1">
              <w:r w:rsidR="00B53B76">
                <w:rPr>
                  <w:rFonts w:eastAsia="Calibri" w:cs="Times New Roman"/>
                  <w:noProof/>
                  <w:sz w:val="18"/>
                  <w:szCs w:val="18"/>
                </w:rPr>
                <w:t>Damm et al. 2012a</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ACE3E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54CD4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F8DC1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C4248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279E347" w14:textId="77777777" w:rsidTr="0031751B">
        <w:trPr>
          <w:cantSplit/>
        </w:trPr>
        <w:tc>
          <w:tcPr>
            <w:tcW w:w="2830" w:type="dxa"/>
          </w:tcPr>
          <w:p w14:paraId="6B531458"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Colletotrichum </w:t>
            </w:r>
            <w:proofErr w:type="spellStart"/>
            <w:r w:rsidRPr="00731642">
              <w:rPr>
                <w:rFonts w:eastAsia="Calibri" w:cs="Arial"/>
                <w:i/>
                <w:sz w:val="18"/>
                <w:szCs w:val="18"/>
              </w:rPr>
              <w:t>gloeosporioides</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Penz</w:t>
            </w:r>
            <w:proofErr w:type="spellEnd"/>
            <w:r w:rsidRPr="00731642">
              <w:rPr>
                <w:rFonts w:eastAsia="Calibri" w:cs="Arial"/>
                <w:sz w:val="18"/>
                <w:szCs w:val="18"/>
              </w:rPr>
              <w:t xml:space="preserve">.) </w:t>
            </w:r>
            <w:proofErr w:type="spellStart"/>
            <w:r w:rsidRPr="00731642">
              <w:rPr>
                <w:rFonts w:eastAsia="Calibri" w:cs="Arial"/>
                <w:sz w:val="18"/>
                <w:szCs w:val="18"/>
              </w:rPr>
              <w:t>Penz</w:t>
            </w:r>
            <w:proofErr w:type="spellEnd"/>
            <w:r w:rsidRPr="00731642">
              <w:rPr>
                <w:rFonts w:eastAsia="Calibri" w:cs="Arial"/>
                <w:sz w:val="18"/>
                <w:szCs w:val="18"/>
              </w:rPr>
              <w:t xml:space="preserve">. &amp; </w:t>
            </w:r>
            <w:proofErr w:type="spellStart"/>
            <w:r w:rsidRPr="00731642">
              <w:rPr>
                <w:rFonts w:eastAsia="Calibri" w:cs="Arial"/>
                <w:sz w:val="18"/>
                <w:szCs w:val="18"/>
              </w:rPr>
              <w:t>Sacc</w:t>
            </w:r>
            <w:proofErr w:type="spellEnd"/>
            <w:r w:rsidRPr="00731642">
              <w:rPr>
                <w:rFonts w:eastAsia="Calibri" w:cs="Arial"/>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6D4072D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Carum,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p w14:paraId="5C81D00F" w14:textId="263D72B4"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sz w:val="18"/>
                <w:szCs w:val="18"/>
              </w:rPr>
              <w:t xml:space="preserve">(There were multiple records in several apiaceous hosts prior to taxonomic changes*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Since then, no reliable records of this species on </w:t>
            </w:r>
            <w:proofErr w:type="spellStart"/>
            <w:r w:rsidRPr="00731642">
              <w:rPr>
                <w:rFonts w:eastAsia="Calibri" w:cs="Times New Roman"/>
                <w:sz w:val="18"/>
                <w:szCs w:val="18"/>
              </w:rPr>
              <w:t>Apiaceae</w:t>
            </w:r>
            <w:proofErr w:type="spellEnd"/>
            <w:r w:rsidRPr="00731642">
              <w:rPr>
                <w:rFonts w:eastAsia="Calibri" w:cs="Times New Roman"/>
                <w:sz w:val="18"/>
                <w:szCs w:val="18"/>
              </w:rPr>
              <w:t xml:space="preserve"> have been reported.)</w:t>
            </w:r>
          </w:p>
        </w:tc>
        <w:tc>
          <w:tcPr>
            <w:tcW w:w="1701" w:type="dxa"/>
          </w:tcPr>
          <w:p w14:paraId="7B17AD55" w14:textId="7994E5A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&lt;EndNote&gt;&lt;Cite&gt;&lt;Author&gt;Weir&lt;/Author&gt;&lt;Year&gt;2012&lt;/Year&gt;&lt;RecNum&gt;20828&lt;/RecNum&gt;&lt;DisplayText&gt;(Weir, Johnston &amp;amp; Damm 2012)&lt;/DisplayText&gt;&lt;record&gt;&lt;rec-number&gt;20828&lt;/rec-number&gt;&lt;foreign-keys&gt;&lt;key app="EN" db-id="pxwxw0er9zv2fxezxdk5tt5utz5p5vtrwdv0" timestamp="1451972836"&gt;20828&lt;/key&gt;&lt;/foreign-keys&gt;&lt;ref-type name="Journal Articles"&gt;17&lt;/ref-type&gt;&lt;contributors&gt;&lt;authors&gt;&lt;author&gt;Weir,B.S.&lt;/author&gt;&lt;author&gt;Johnston,P.R.&lt;/author&gt;&lt;author&gt;Damm,U.&lt;/author&gt;&lt;/authors&gt;&lt;/contributors&gt;&lt;titles&gt;&lt;title&gt;&lt;style face="normal" font="default" size="100%"&gt;The &lt;/style&gt;&lt;style face="italic" font="default" size="100%"&gt;Colletotrichum gloeosporioides&lt;/style&gt;&lt;style face="normal" font="default" size="100%"&gt; species complex&lt;/style&gt;&lt;/title&gt;&lt;secondary-title&gt;Studies in Mycology&lt;/secondary-title&gt;&lt;/titles&gt;&lt;periodical&gt;&lt;full-title&gt;Studies in Mycology&lt;/full-title&gt;&lt;/periodical&gt;&lt;pages&gt;115-180&lt;/pages&gt;&lt;volume&gt;73&lt;/volume&gt;&lt;keywords&gt;&lt;keyword&gt;anthracnose,Ascomycota,barcoding,Colletotrichum gloeosporioides,Glomerella cingulata,phylogeny,systematics&lt;/keyword&gt;&lt;keyword&gt;Colletotrichum asianum&lt;/keyword&gt;&lt;keyword&gt;Colletotrichum&lt;/keyword&gt;&lt;keyword&gt;Colletotrichum gloeosporioides&lt;/keyword&gt;&lt;keyword&gt;Species&lt;/keyword&gt;&lt;/keywords&gt;&lt;dates&gt;&lt;year&gt;2012&lt;/year&gt;&lt;/dates&gt;&lt;orig-pub&gt;&lt;style face="underline" font="default" size="100%"&gt;J:\E Library\Plant Catalogue\W&lt;/style&gt;&lt;/orig-pub&gt;&lt;label&gt;85609&lt;/label&gt;&lt;urls&gt;&lt;/urls&gt;&lt;custom1&gt;ITV mango an&lt;/custom1&gt;&lt;/record&gt;&lt;/Cite&gt;&lt;/EndNote&gt;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97" w:tooltip="Weir, 2012 #20828" w:history="1">
              <w:r w:rsidR="00B53B76">
                <w:rPr>
                  <w:rFonts w:eastAsia="Calibri" w:cs="Times New Roman"/>
                  <w:noProof/>
                  <w:sz w:val="18"/>
                  <w:szCs w:val="18"/>
                </w:rPr>
                <w:t>Weir, Johnston &amp; Damm 2012</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661869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67470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FC44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7EFB83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259C14" w14:textId="77777777" w:rsidTr="0031751B">
        <w:trPr>
          <w:cantSplit/>
        </w:trPr>
        <w:tc>
          <w:tcPr>
            <w:tcW w:w="2830" w:type="dxa"/>
          </w:tcPr>
          <w:p w14:paraId="2910EC7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Colletotrichum </w:t>
            </w:r>
            <w:proofErr w:type="spellStart"/>
            <w:r w:rsidRPr="00731642">
              <w:rPr>
                <w:rFonts w:eastAsia="Calibri" w:cs="Arial"/>
                <w:i/>
                <w:sz w:val="18"/>
                <w:szCs w:val="18"/>
              </w:rPr>
              <w:t>nymphaeae</w:t>
            </w:r>
            <w:proofErr w:type="spellEnd"/>
            <w:r w:rsidRPr="00731642">
              <w:rPr>
                <w:rFonts w:eastAsia="Calibri" w:cs="Arial"/>
                <w:i/>
                <w:sz w:val="18"/>
                <w:szCs w:val="18"/>
              </w:rPr>
              <w:t xml:space="preserve"> </w:t>
            </w:r>
            <w:r w:rsidRPr="00731642">
              <w:rPr>
                <w:rFonts w:eastAsia="Calibri" w:cs="Arial"/>
                <w:sz w:val="18"/>
                <w:szCs w:val="18"/>
              </w:rPr>
              <w:t xml:space="preserve">(Pass.) Aa </w:t>
            </w:r>
            <w:r w:rsidRPr="00731642">
              <w:rPr>
                <w:rFonts w:eastAsia="Calibri" w:cs="Times New Roman"/>
                <w:sz w:val="18"/>
                <w:szCs w:val="18"/>
              </w:rPr>
              <w:t>[</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094C6AA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53A323FC" w14:textId="588BB80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PEVuZE5vdGU+PENpdGU+PEF1dGhvcj5EYW1tPC9BdXRob3I+PFllYXI+MjAxMjwvWWVhcj48UmVj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PEVuZE5vdGU+PENpdGU+PEF1dGhvcj5EYW1tPC9BdXRob3I+PFllYXI+MjAxMjwvWWVhcj48UmVj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71" w:tooltip="Damm, 2012 #21207" w:history="1">
              <w:r w:rsidR="00B53B76">
                <w:rPr>
                  <w:rFonts w:eastAsia="Calibri" w:cs="Times New Roman"/>
                  <w:noProof/>
                  <w:sz w:val="18"/>
                  <w:szCs w:val="18"/>
                </w:rPr>
                <w:t>Damm et al. 2012a</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4A86C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C5D81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A46EA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92BB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A146C3C" w14:textId="77777777" w:rsidTr="0031751B">
        <w:trPr>
          <w:cantSplit/>
        </w:trPr>
        <w:tc>
          <w:tcPr>
            <w:tcW w:w="2830" w:type="dxa"/>
          </w:tcPr>
          <w:p w14:paraId="5AE176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Colletotrichum </w:t>
            </w:r>
            <w:proofErr w:type="spellStart"/>
            <w:r w:rsidRPr="00731642">
              <w:rPr>
                <w:rFonts w:eastAsia="Calibri" w:cs="Times New Roman"/>
                <w:i/>
                <w:sz w:val="18"/>
                <w:szCs w:val="18"/>
              </w:rPr>
              <w:t>orbiculare</w:t>
            </w:r>
            <w:proofErr w:type="spellEnd"/>
            <w:r w:rsidRPr="00731642">
              <w:rPr>
                <w:rFonts w:eastAsia="Calibri" w:cs="Times New Roman"/>
                <w:sz w:val="18"/>
                <w:szCs w:val="18"/>
              </w:rPr>
              <w:t xml:space="preserve"> (Berk.) </w:t>
            </w:r>
            <w:proofErr w:type="spellStart"/>
            <w:r w:rsidRPr="00731642">
              <w:rPr>
                <w:rFonts w:eastAsia="Calibri" w:cs="Times New Roman"/>
                <w:sz w:val="18"/>
                <w:szCs w:val="18"/>
              </w:rPr>
              <w:t>Arx</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w:t>
            </w:r>
          </w:p>
        </w:tc>
        <w:tc>
          <w:tcPr>
            <w:tcW w:w="1276" w:type="dxa"/>
            <w:shd w:val="clear" w:color="auto" w:fill="FFFFFF"/>
          </w:tcPr>
          <w:p w14:paraId="1685E7F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p w14:paraId="2A20819D" w14:textId="64AC7B69"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sz w:val="18"/>
                <w:szCs w:val="18"/>
              </w:rPr>
              <w:t xml:space="preserve">(There were multiple records in several apiaceous hosts prior to taxonomic changes*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r w:rsidRPr="00731642">
              <w:rPr>
                <w:rFonts w:ascii="Calibri" w:eastAsia="Calibri" w:hAnsi="Calibri" w:cs="Times New Roman"/>
              </w:rPr>
              <w:t xml:space="preserve"> </w:t>
            </w:r>
            <w:r w:rsidRPr="00731642">
              <w:rPr>
                <w:rFonts w:eastAsia="Calibri" w:cs="Times New Roman"/>
                <w:sz w:val="18"/>
                <w:szCs w:val="18"/>
              </w:rPr>
              <w:t xml:space="preserve">Since then, no records of this species on </w:t>
            </w:r>
            <w:proofErr w:type="spellStart"/>
            <w:r w:rsidRPr="00731642">
              <w:rPr>
                <w:rFonts w:eastAsia="Calibri" w:cs="Times New Roman"/>
                <w:sz w:val="18"/>
                <w:szCs w:val="18"/>
              </w:rPr>
              <w:t>Apiaceae</w:t>
            </w:r>
            <w:proofErr w:type="spellEnd"/>
            <w:r w:rsidRPr="00731642">
              <w:rPr>
                <w:rFonts w:eastAsia="Calibri" w:cs="Times New Roman"/>
                <w:sz w:val="18"/>
                <w:szCs w:val="18"/>
              </w:rPr>
              <w:t xml:space="preserve"> have been reported.)</w:t>
            </w:r>
          </w:p>
        </w:tc>
        <w:tc>
          <w:tcPr>
            <w:tcW w:w="1701" w:type="dxa"/>
          </w:tcPr>
          <w:p w14:paraId="3C19352F" w14:textId="29CC5CA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&lt;EndNote&gt;&lt;Cite&gt;&lt;Author&gt;Damm&lt;/Author&gt;&lt;Year&gt;2013&lt;/Year&gt;&lt;RecNum&gt;34782&lt;/RecNum&gt;&lt;DisplayText&gt;(Damm et al. 2013)&lt;/DisplayText&gt;&lt;record&gt;&lt;rec-number&gt;34782&lt;/rec-number&gt;&lt;foreign-keys&gt;&lt;key app="EN" db-id="pxwxw0er9zv2fxezxdk5tt5utz5p5vtrwdv0" timestamp="1559285960"&gt;34782&lt;/key&gt;&lt;/foreign-keys&gt;&lt;ref-type name="Journal Articles (online only)"&gt;43&lt;/ref-type&gt;&lt;contributors&gt;&lt;authors&gt;&lt;author&gt;Damm, U.&lt;/author&gt;&lt;author&gt;Cannon, P.F.&lt;/author&gt;&lt;author&gt;Liu, F.&lt;/author&gt;&lt;author&gt;Barreto, R.W.&lt;/author&gt;&lt;author&gt;Guatimosim, E.&lt;/author&gt;&lt;author&gt;Crous, P.W.&lt;/author&gt;&lt;/authors&gt;&lt;/contributors&gt;&lt;titles&gt;&lt;title&gt;&lt;style face="normal" font="default" size="100%"&gt;The &lt;/style&gt;&lt;style face="italic" font="default" size="100%"&gt;Colletotrichum orbiculare&lt;/style&gt;&lt;style face="normal" font="default" size="100%"&gt; species complex: important pathogens of field crops and weeds&lt;/style&gt;&lt;/title&gt;&lt;secondary-title&gt;Fungal Diversity&lt;/secondary-title&gt;&lt;/titles&gt;&lt;periodical&gt;&lt;full-title&gt;Fungal Diversity&lt;/full-title&gt;&lt;/periodical&gt;&lt;pages&gt;29-59&lt;/pages&gt;&lt;volume&gt;61&lt;/volume&gt;&lt;keywords&gt;&lt;keyword&gt;Colletotrichum orbiculare&lt;/keyword&gt;&lt;keyword&gt;Colletotrichum orbiculare species complex&lt;/keyword&gt;&lt;keyword&gt;Cucurbitaceae&lt;/keyword&gt;&lt;keyword&gt;anthracnose&lt;/keyword&gt;&lt;/keywords&gt;&lt;dates&gt;&lt;year&gt;2013&lt;/year&gt;&lt;/dates&gt;&lt;urls&gt;&lt;pdf-urls&gt;&lt;url&gt;file://J:\E Library\Plant Catalogue\D\Damm et al 2013 EN34782.pdf&lt;/url&gt;&lt;/pdf-urls&gt;&lt;/urls&gt;&lt;custom1&gt;Cucurbits from Korea_RG&lt;/custom1&gt;&lt;electronic-resource-num&gt;DOI 10.1007/s13225-013-0255-4&lt;/electronic-resource-num&gt;&lt;/record&gt;&lt;/Cite&gt;&lt;/EndNote&gt;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70" w:tooltip="Damm, 2013 #34782" w:history="1">
              <w:r w:rsidR="00B53B76">
                <w:rPr>
                  <w:rFonts w:eastAsia="Calibri" w:cs="Times New Roman"/>
                  <w:noProof/>
                  <w:sz w:val="18"/>
                  <w:szCs w:val="18"/>
                </w:rPr>
                <w:t>Damm et al. 2013</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E1A1B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A8C86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C0E19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3F35BC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037D3D3" w14:textId="77777777" w:rsidTr="0031751B">
        <w:trPr>
          <w:cantSplit/>
        </w:trPr>
        <w:tc>
          <w:tcPr>
            <w:tcW w:w="2830" w:type="dxa"/>
          </w:tcPr>
          <w:p w14:paraId="6C89013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lastRenderedPageBreak/>
              <w:t xml:space="preserve">Colletotrichum </w:t>
            </w:r>
            <w:proofErr w:type="spellStart"/>
            <w:r w:rsidRPr="00731642">
              <w:rPr>
                <w:rFonts w:eastAsia="Calibri" w:cs="Times New Roman"/>
                <w:i/>
                <w:sz w:val="18"/>
                <w:szCs w:val="18"/>
              </w:rPr>
              <w:t>truncatum</w:t>
            </w:r>
            <w:proofErr w:type="spellEnd"/>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Schwein</w:t>
            </w:r>
            <w:proofErr w:type="spellEnd"/>
            <w:r w:rsidRPr="00731642">
              <w:rPr>
                <w:rFonts w:eastAsia="Calibri" w:cs="Times New Roman"/>
                <w:sz w:val="18"/>
                <w:szCs w:val="18"/>
              </w:rPr>
              <w:t>.) Andreus &amp; Moore</w:t>
            </w:r>
            <w:r w:rsidRPr="00731642">
              <w:rPr>
                <w:rFonts w:eastAsia="Calibri" w:cs="Times New Roman"/>
                <w:i/>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Glomerellaceae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Colletotrichum </w:t>
            </w:r>
            <w:proofErr w:type="spellStart"/>
            <w:r w:rsidRPr="00731642">
              <w:rPr>
                <w:rFonts w:eastAsia="Calibri" w:cs="Times New Roman"/>
                <w:i/>
                <w:sz w:val="18"/>
                <w:szCs w:val="18"/>
              </w:rPr>
              <w:t>capsici</w:t>
            </w:r>
            <w:proofErr w:type="spellEnd"/>
            <w:r w:rsidRPr="00731642">
              <w:rPr>
                <w:rFonts w:eastAsia="Calibri" w:cs="Times New Roman"/>
                <w:sz w:val="18"/>
                <w:szCs w:val="18"/>
              </w:rPr>
              <w:t xml:space="preserve"> </w:t>
            </w:r>
            <w:r w:rsidRPr="00731642">
              <w:rPr>
                <w:rFonts w:eastAsia="Calibri" w:cs="Helvetica"/>
                <w:sz w:val="18"/>
                <w:szCs w:val="18"/>
              </w:rPr>
              <w:t xml:space="preserve">(Syd. &amp; Syd.) Butler &amp; </w:t>
            </w:r>
            <w:proofErr w:type="spellStart"/>
            <w:r w:rsidRPr="00731642">
              <w:rPr>
                <w:rFonts w:eastAsia="Calibri" w:cs="Helvetica"/>
                <w:sz w:val="18"/>
                <w:szCs w:val="18"/>
              </w:rPr>
              <w:t>Bisby</w:t>
            </w:r>
            <w:proofErr w:type="spellEnd"/>
            <w:r w:rsidRPr="00731642">
              <w:rPr>
                <w:rFonts w:eastAsia="Calibri" w:cs="Helvetica"/>
                <w:sz w:val="18"/>
                <w:szCs w:val="18"/>
              </w:rPr>
              <w:t>)</w:t>
            </w:r>
          </w:p>
        </w:tc>
        <w:tc>
          <w:tcPr>
            <w:tcW w:w="1276" w:type="dxa"/>
            <w:shd w:val="clear" w:color="auto" w:fill="FFFFFF"/>
          </w:tcPr>
          <w:p w14:paraId="5F0005B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p w14:paraId="1EE78DC1" w14:textId="629F602D"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sz w:val="18"/>
                <w:szCs w:val="18"/>
              </w:rPr>
              <w:t xml:space="preserve">(There were multiple records in several apiaceous hosts prior to taxonomic changes*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r w:rsidRPr="00731642">
              <w:rPr>
                <w:rFonts w:ascii="Calibri" w:eastAsia="Calibri" w:hAnsi="Calibri" w:cs="Times New Roman"/>
              </w:rPr>
              <w:t xml:space="preserve"> </w:t>
            </w:r>
            <w:r w:rsidRPr="00731642">
              <w:rPr>
                <w:rFonts w:eastAsia="Calibri" w:cs="Times New Roman"/>
                <w:sz w:val="18"/>
                <w:szCs w:val="18"/>
              </w:rPr>
              <w:t xml:space="preserve">Since then, no records of this species on </w:t>
            </w:r>
            <w:proofErr w:type="spellStart"/>
            <w:r w:rsidRPr="00731642">
              <w:rPr>
                <w:rFonts w:eastAsia="Calibri" w:cs="Times New Roman"/>
                <w:sz w:val="18"/>
                <w:szCs w:val="18"/>
              </w:rPr>
              <w:t>Apiaceae</w:t>
            </w:r>
            <w:proofErr w:type="spellEnd"/>
            <w:r w:rsidRPr="00731642">
              <w:rPr>
                <w:rFonts w:eastAsia="Calibri" w:cs="Times New Roman"/>
                <w:sz w:val="18"/>
                <w:szCs w:val="18"/>
              </w:rPr>
              <w:t xml:space="preserve"> have been reported.)</w:t>
            </w:r>
          </w:p>
        </w:tc>
        <w:tc>
          <w:tcPr>
            <w:tcW w:w="1701" w:type="dxa"/>
          </w:tcPr>
          <w:p w14:paraId="3435E3E7" w14:textId="03A0330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&lt;EndNote&gt;&lt;Cite&gt;&lt;Author&gt;Damm&lt;/Author&gt;&lt;Year&gt;2009&lt;/Year&gt;&lt;RecNum&gt;25565&lt;/RecNum&gt;&lt;DisplayText&gt;(Damm et al. 2009)&lt;/DisplayText&gt;&lt;record&gt;&lt;rec-number&gt;25565&lt;/rec-number&gt;&lt;foreign-keys&gt;&lt;key app="EN" db-id="pxwxw0er9zv2fxezxdk5tt5utz5p5vtrwdv0" timestamp="1480039372"&gt;25565&lt;/key&gt;&lt;/foreign-keys&gt;&lt;ref-type name="Forthcoming Works"&gt;34&lt;/ref-type&gt;&lt;contributors&gt;&lt;authors&gt;&lt;author&gt;Damm,U.&lt;/author&gt;&lt;author&gt;Woudenberg,J.H.C.&lt;/author&gt;&lt;author&gt;Cannon,P.F.&lt;/author&gt;&lt;author&gt;Crous,P.W.&lt;/author&gt;&lt;/authors&gt;&lt;/contributors&gt;&lt;titles&gt;&lt;title&gt;&lt;style face="italic" font="default" size="100%"&gt;Colletotrichum&lt;/style&gt;&lt;style face="normal" font="default" size="100%"&gt; species with curved conidia from herbaceous hosts&lt;/style&gt;&lt;/title&gt;&lt;/titles&gt;&lt;keywords&gt;&lt;keyword&gt;Ascomycota&lt;/keyword&gt;&lt;keyword&gt;Colletotrichum&lt;/keyword&gt;&lt;keyword&gt;epitypification&lt;/keyword&gt;&lt;keyword&gt;Glomerella&lt;/keyword&gt;&lt;keyword&gt;phylogeny&lt;/keyword&gt;&lt;keyword&gt;systematics&lt;/keyword&gt;&lt;/keywords&gt;&lt;dates&gt;&lt;year&gt;2009&lt;/year&gt;&lt;/dates&gt;&lt;pub-location&gt;Fungal Diversity&lt;/pub-location&gt;&lt;urls&gt;&lt;pdf-urls&gt;&lt;url&gt;file://J:\E Library\Plant Catalogue\D\Damm et al 2009 EN25565.pdf&lt;/url&gt;&lt;/pdf-urls&gt;&lt;/urls&gt;&lt;custom1&gt;GB&lt;/custom1&gt;&lt;/record&gt;&lt;/Cite&gt;&lt;/EndNote&gt;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5" w:tooltip="Damm, 2009 #25565" w:history="1">
              <w:r w:rsidR="00B53B76">
                <w:rPr>
                  <w:rFonts w:eastAsia="Calibri" w:cs="Helvetica"/>
                  <w:noProof/>
                  <w:sz w:val="18"/>
                  <w:szCs w:val="18"/>
                </w:rPr>
                <w:t>Damm et al. 2009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1274F7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C348B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6E8BD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9ADEB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3248B35" w14:textId="77777777" w:rsidTr="0031751B">
        <w:trPr>
          <w:cantSplit/>
        </w:trPr>
        <w:tc>
          <w:tcPr>
            <w:tcW w:w="2830" w:type="dxa"/>
          </w:tcPr>
          <w:p w14:paraId="78C5F60E"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t>Comoclathris</w:t>
            </w:r>
            <w:proofErr w:type="spellEnd"/>
            <w:r w:rsidRPr="00731642">
              <w:rPr>
                <w:rFonts w:eastAsia="Calibri" w:cs="Arial"/>
                <w:i/>
                <w:sz w:val="18"/>
                <w:szCs w:val="18"/>
              </w:rPr>
              <w:t xml:space="preserve"> </w:t>
            </w:r>
            <w:proofErr w:type="spellStart"/>
            <w:r w:rsidRPr="00731642">
              <w:rPr>
                <w:rFonts w:eastAsia="Calibri" w:cs="Arial"/>
                <w:i/>
                <w:sz w:val="18"/>
                <w:szCs w:val="18"/>
              </w:rPr>
              <w:t>permunda</w:t>
            </w:r>
            <w:proofErr w:type="spellEnd"/>
            <w:r w:rsidRPr="00731642">
              <w:rPr>
                <w:rFonts w:eastAsia="Calibri" w:cs="Arial"/>
                <w:sz w:val="18"/>
                <w:szCs w:val="18"/>
              </w:rPr>
              <w:t xml:space="preserve"> (Cooke) Müller</w:t>
            </w:r>
            <w:r w:rsidRPr="00731642">
              <w:rPr>
                <w:rFonts w:eastAsia="Calibri" w:cs="Times New Roman"/>
                <w:bCs/>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proofErr w:type="spellStart"/>
            <w:r w:rsidRPr="00731642">
              <w:rPr>
                <w:rFonts w:eastAsia="Calibri" w:cs="Times New Roman"/>
                <w:bCs/>
                <w:i/>
                <w:sz w:val="18"/>
                <w:szCs w:val="18"/>
              </w:rPr>
              <w:t>Clathrospora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permunda</w:t>
            </w:r>
            <w:proofErr w:type="spellEnd"/>
            <w:r w:rsidRPr="00731642">
              <w:rPr>
                <w:rFonts w:eastAsia="Calibri" w:cs="Times New Roman"/>
                <w:sz w:val="18"/>
                <w:szCs w:val="18"/>
              </w:rPr>
              <w:t xml:space="preserve"> </w:t>
            </w:r>
            <w:r w:rsidRPr="00731642">
              <w:rPr>
                <w:rFonts w:eastAsia="Calibri" w:cs="Times New Roman"/>
                <w:bCs/>
                <w:sz w:val="18"/>
                <w:szCs w:val="18"/>
              </w:rPr>
              <w:t xml:space="preserve">(Cooke) </w:t>
            </w:r>
            <w:proofErr w:type="spellStart"/>
            <w:r w:rsidRPr="00731642">
              <w:rPr>
                <w:rFonts w:eastAsia="Calibri" w:cs="Times New Roman"/>
                <w:bCs/>
                <w:sz w:val="18"/>
                <w:szCs w:val="18"/>
              </w:rPr>
              <w:t>Berl</w:t>
            </w:r>
            <w:proofErr w:type="spellEnd"/>
            <w:r w:rsidRPr="00731642">
              <w:rPr>
                <w:rFonts w:eastAsia="Calibri" w:cs="Times New Roman"/>
                <w:bCs/>
                <w:sz w:val="18"/>
                <w:szCs w:val="18"/>
              </w:rPr>
              <w:t>.;</w:t>
            </w:r>
            <w:r w:rsidRPr="00731642">
              <w:rPr>
                <w:rFonts w:eastAsia="Calibri" w:cs="Times New Roman"/>
                <w:bCs/>
                <w:i/>
                <w:sz w:val="18"/>
                <w:szCs w:val="18"/>
              </w:rPr>
              <w:t xml:space="preserve"> </w:t>
            </w:r>
            <w:proofErr w:type="spellStart"/>
            <w:r w:rsidRPr="00731642">
              <w:rPr>
                <w:rFonts w:eastAsia="Calibri" w:cs="Times New Roman"/>
                <w:bCs/>
                <w:i/>
                <w:sz w:val="18"/>
                <w:szCs w:val="18"/>
              </w:rPr>
              <w:t>Pleospora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permunda</w:t>
            </w:r>
            <w:proofErr w:type="spellEnd"/>
            <w:r w:rsidRPr="00731642">
              <w:rPr>
                <w:rFonts w:eastAsia="Calibri" w:cs="Times New Roman"/>
                <w:sz w:val="18"/>
                <w:szCs w:val="18"/>
              </w:rPr>
              <w:t xml:space="preserve"> </w:t>
            </w:r>
            <w:r w:rsidRPr="00731642">
              <w:rPr>
                <w:rFonts w:eastAsia="Calibri" w:cs="Times New Roman"/>
                <w:bCs/>
                <w:sz w:val="18"/>
                <w:szCs w:val="18"/>
              </w:rPr>
              <w:t xml:space="preserve">(Cooke) </w:t>
            </w:r>
            <w:proofErr w:type="spellStart"/>
            <w:r w:rsidRPr="00731642">
              <w:rPr>
                <w:rFonts w:eastAsia="Calibri" w:cs="Times New Roman"/>
                <w:bCs/>
                <w:sz w:val="18"/>
                <w:szCs w:val="18"/>
              </w:rPr>
              <w:t>Sacc</w:t>
            </w:r>
            <w:proofErr w:type="spellEnd"/>
            <w:r w:rsidRPr="00731642">
              <w:rPr>
                <w:rFonts w:eastAsia="Calibri" w:cs="Times New Roman"/>
                <w:bCs/>
                <w:sz w:val="18"/>
                <w:szCs w:val="18"/>
              </w:rPr>
              <w:t>.</w:t>
            </w:r>
            <w:r w:rsidRPr="00731642">
              <w:rPr>
                <w:rFonts w:eastAsia="Calibri" w:cs="Times New Roman"/>
                <w:sz w:val="18"/>
                <w:szCs w:val="18"/>
              </w:rPr>
              <w:t>)</w:t>
            </w:r>
          </w:p>
        </w:tc>
        <w:tc>
          <w:tcPr>
            <w:tcW w:w="1276" w:type="dxa"/>
            <w:shd w:val="clear" w:color="auto" w:fill="FFFFFF"/>
          </w:tcPr>
          <w:p w14:paraId="5D7D5DF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 Petroselinum</w:t>
            </w:r>
          </w:p>
        </w:tc>
        <w:tc>
          <w:tcPr>
            <w:tcW w:w="1701" w:type="dxa"/>
          </w:tcPr>
          <w:p w14:paraId="2D8A9DBB"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Not known to occur</w:t>
            </w:r>
          </w:p>
        </w:tc>
        <w:tc>
          <w:tcPr>
            <w:tcW w:w="2410" w:type="dxa"/>
            <w:shd w:val="clear" w:color="auto" w:fill="FFFFFF"/>
          </w:tcPr>
          <w:p w14:paraId="39D1CFF9" w14:textId="1A3E81A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Carum </w:t>
            </w:r>
            <w:r w:rsidRPr="00731642">
              <w:rPr>
                <w:rFonts w:eastAsia="Calibri" w:cs="Helvetica"/>
                <w:sz w:val="18"/>
                <w:szCs w:val="18"/>
              </w:rPr>
              <w:t xml:space="preserve">and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412450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2D948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A7C4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03BEDF3" w14:textId="77777777" w:rsidTr="0031751B">
        <w:trPr>
          <w:cantSplit/>
        </w:trPr>
        <w:tc>
          <w:tcPr>
            <w:tcW w:w="2830" w:type="dxa"/>
          </w:tcPr>
          <w:p w14:paraId="6BFD5A46" w14:textId="60201CFF"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Coniothyrium</w:t>
            </w:r>
            <w:proofErr w:type="spellEnd"/>
            <w:r w:rsidRPr="00731642">
              <w:rPr>
                <w:rFonts w:eastAsia="Calibri" w:cs="Arial"/>
                <w:i/>
                <w:sz w:val="18"/>
                <w:szCs w:val="18"/>
              </w:rPr>
              <w:t xml:space="preserve"> </w:t>
            </w:r>
            <w:proofErr w:type="spellStart"/>
            <w:r w:rsidRPr="00731642">
              <w:rPr>
                <w:rFonts w:eastAsia="Calibri" w:cs="Arial"/>
                <w:i/>
                <w:sz w:val="18"/>
                <w:szCs w:val="18"/>
              </w:rPr>
              <w:t>conoideum</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Coniothyriaceae</w:t>
            </w:r>
            <w:proofErr w:type="spellEnd"/>
            <w:r w:rsidRPr="00731642">
              <w:rPr>
                <w:rFonts w:eastAsia="Calibri" w:cs="Arial"/>
                <w:sz w:val="18"/>
                <w:szCs w:val="18"/>
              </w:rPr>
              <w:t>]</w:t>
            </w:r>
          </w:p>
        </w:tc>
        <w:tc>
          <w:tcPr>
            <w:tcW w:w="1276" w:type="dxa"/>
            <w:shd w:val="clear" w:color="auto" w:fill="FFFFFF"/>
          </w:tcPr>
          <w:p w14:paraId="717D307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6AB8CA4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E33D9AF" w14:textId="1D2B9F9F"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632DF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8BAAB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C4AE4E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2031E6C" w14:textId="77777777" w:rsidTr="0031751B">
        <w:trPr>
          <w:cantSplit/>
        </w:trPr>
        <w:tc>
          <w:tcPr>
            <w:tcW w:w="2830" w:type="dxa"/>
          </w:tcPr>
          <w:p w14:paraId="06244511"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Crocicreas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cyathoideum</w:t>
            </w:r>
            <w:proofErr w:type="spellEnd"/>
            <w:r w:rsidRPr="00731642">
              <w:rPr>
                <w:rFonts w:eastAsia="Calibri" w:cs="Times New Roman"/>
                <w:sz w:val="18"/>
                <w:szCs w:val="18"/>
              </w:rPr>
              <w:t xml:space="preserve"> </w:t>
            </w:r>
            <w:r w:rsidRPr="00731642">
              <w:rPr>
                <w:rFonts w:eastAsia="Calibri" w:cs="Times New Roman"/>
                <w:bCs/>
                <w:sz w:val="18"/>
                <w:szCs w:val="18"/>
              </w:rPr>
              <w:t>(Bull.) Carp.</w:t>
            </w:r>
            <w:r w:rsidRPr="00731642">
              <w:rPr>
                <w:rFonts w:eastAsia="Calibri" w:cs="Times New Roman"/>
                <w:sz w:val="18"/>
                <w:szCs w:val="18"/>
              </w:rPr>
              <w:t xml:space="preserve">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Cyathicula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cyathoidea</w:t>
            </w:r>
            <w:proofErr w:type="spellEnd"/>
            <w:r w:rsidRPr="00731642">
              <w:rPr>
                <w:rFonts w:eastAsia="Calibri" w:cs="Times New Roman"/>
                <w:i/>
                <w:sz w:val="18"/>
                <w:szCs w:val="18"/>
              </w:rPr>
              <w:t xml:space="preserve"> </w:t>
            </w:r>
            <w:r w:rsidRPr="00731642">
              <w:rPr>
                <w:rFonts w:eastAsia="Calibri" w:cs="Times New Roman"/>
                <w:sz w:val="18"/>
                <w:szCs w:val="18"/>
              </w:rPr>
              <w:t xml:space="preserve">(Bull.) </w:t>
            </w:r>
            <w:proofErr w:type="spellStart"/>
            <w:r w:rsidRPr="00731642">
              <w:rPr>
                <w:rFonts w:eastAsia="Calibri" w:cs="Times New Roman"/>
                <w:sz w:val="18"/>
                <w:szCs w:val="18"/>
              </w:rPr>
              <w:t>Thüm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Helotium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cyathoideum</w:t>
            </w:r>
            <w:proofErr w:type="spellEnd"/>
            <w:r w:rsidRPr="00731642">
              <w:rPr>
                <w:rFonts w:eastAsia="Calibri" w:cs="Times New Roman"/>
                <w:sz w:val="18"/>
                <w:szCs w:val="18"/>
              </w:rPr>
              <w:t xml:space="preserve"> </w:t>
            </w:r>
            <w:r w:rsidRPr="00731642">
              <w:rPr>
                <w:rFonts w:eastAsia="Calibri" w:cs="Times New Roman"/>
                <w:bCs/>
                <w:sz w:val="18"/>
                <w:szCs w:val="18"/>
              </w:rPr>
              <w:t>(Bull.) Karst.)</w:t>
            </w:r>
          </w:p>
        </w:tc>
        <w:tc>
          <w:tcPr>
            <w:tcW w:w="1276" w:type="dxa"/>
            <w:shd w:val="clear" w:color="auto" w:fill="FFFFFF"/>
          </w:tcPr>
          <w:p w14:paraId="387A631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Anthriscus</w:t>
            </w:r>
          </w:p>
        </w:tc>
        <w:tc>
          <w:tcPr>
            <w:tcW w:w="1701" w:type="dxa"/>
          </w:tcPr>
          <w:p w14:paraId="4A38088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2ABEC19" w14:textId="0E7BB38C"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&lt;EndNote&gt;&lt;Cite&gt;&lt;Author&gt;Quijada&lt;/Author&gt;&lt;Year&gt;2017&lt;/Year&gt;&lt;RecNum&gt;38194&lt;/RecNum&gt;&lt;DisplayText&gt;(Quijada et al. 2017)&lt;/DisplayText&gt;&lt;record&gt;&lt;rec-number&gt;38194&lt;/rec-number&gt;&lt;foreign-keys&gt;&lt;key app="EN" db-id="pxwxw0er9zv2fxezxdk5tt5utz5p5vtrwdv0" timestamp="1583292882"&gt;38194&lt;/key&gt;&lt;/foreign-keys&gt;&lt;ref-type name="Journal Articles"&gt;17&lt;/ref-type&gt;&lt;contributors&gt;&lt;authors&gt;&lt;author&gt;Quijada, L.&lt;/author&gt;&lt;author&gt;Ribes, M.&lt;/author&gt;&lt;author&gt;Negrín, R.&lt;/author&gt;&lt;author&gt;Beltrán-Tejera, E.&lt;/author&gt;&lt;/authors&gt;&lt;/contributors&gt;&lt;titles&gt;&lt;title&gt;&lt;style face="normal" font="default" size="100%"&gt;Lignicolous species of &lt;/style&gt;&lt;style face="italic" font="default" size="100%"&gt;Helotiales &lt;/style&gt;&lt;style face="normal" font="default" size="100%"&gt;associated with major vegetation types in the Canary Islands&lt;/style&gt;&lt;/title&gt;&lt;secondary-title&gt;Willdenowia&lt;/secondary-title&gt;&lt;/titles&gt;&lt;periodical&gt;&lt;full-title&gt;Willdenowia&lt;/full-title&gt;&lt;/periodical&gt;&lt;pages&gt;271-291&lt;/pages&gt;&lt;volume&gt;47&lt;/volume&gt;&lt;number&gt;3&lt;/number&gt;&lt;keywords&gt;&lt;keyword&gt;Ascomycota&lt;/keyword&gt;&lt;keyword&gt;Canary Islands&lt;/keyword&gt;&lt;keyword&gt;diversity&lt;/keyword&gt;&lt;keyword&gt;Helotiales&lt;/keyword&gt;&lt;keyword&gt;Leotiomycetes&lt;/keyword&gt;&lt;keyword&gt;Macaronesia&lt;/keyword&gt;&lt;keyword&gt;taxonomy&lt;/keyword&gt;&lt;/keywords&gt;&lt;dates&gt;&lt;year&gt;2017&lt;/year&gt;&lt;/dates&gt;&lt;urls&gt;&lt;pdf-urls&gt;&lt;url&gt;file://J:\E Library\Plant Catalogue\Q\Quijada et al 2017 EN38194.pdf&lt;/url&gt;&lt;/pdf-urls&gt;&lt;/urls&gt;&lt;custom1&gt;Apiaceae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6" w:tooltip="Quijada, 2017 #38194" w:history="1">
              <w:r w:rsidR="00B53B76">
                <w:rPr>
                  <w:rFonts w:eastAsia="Calibri" w:cs="Helvetica"/>
                  <w:noProof/>
                  <w:sz w:val="18"/>
                  <w:szCs w:val="18"/>
                </w:rPr>
                <w:t>Quijada et al. 2017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88D58B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924C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4998E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416C642" w14:textId="77777777" w:rsidTr="0031751B">
        <w:trPr>
          <w:cantSplit/>
        </w:trPr>
        <w:tc>
          <w:tcPr>
            <w:tcW w:w="2830" w:type="dxa"/>
          </w:tcPr>
          <w:p w14:paraId="5CB2E914" w14:textId="14592C2B"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Crocicreas</w:t>
            </w:r>
            <w:proofErr w:type="spellEnd"/>
            <w:r w:rsidRPr="00731642">
              <w:rPr>
                <w:rFonts w:eastAsia="Calibri" w:cs="Arial"/>
                <w:i/>
                <w:sz w:val="18"/>
                <w:szCs w:val="18"/>
              </w:rPr>
              <w:t xml:space="preserve"> </w:t>
            </w:r>
            <w:proofErr w:type="spellStart"/>
            <w:r w:rsidRPr="00731642">
              <w:rPr>
                <w:rFonts w:eastAsia="Calibri" w:cs="Arial"/>
                <w:i/>
                <w:sz w:val="18"/>
                <w:szCs w:val="18"/>
              </w:rPr>
              <w:t>nigrescens</w:t>
            </w:r>
            <w:proofErr w:type="spellEnd"/>
            <w:r w:rsidRPr="00731642">
              <w:rPr>
                <w:rFonts w:eastAsia="Calibri" w:cs="Arial"/>
                <w:sz w:val="18"/>
                <w:szCs w:val="18"/>
              </w:rPr>
              <w:t xml:space="preserve"> (Cooke) Carp. </w:t>
            </w:r>
            <w:r w:rsidRPr="00731642">
              <w:rPr>
                <w:rFonts w:eastAsia="Calibri" w:cs="Times New Roman"/>
                <w:sz w:val="18"/>
                <w:szCs w:val="18"/>
              </w:rPr>
              <w:t>[</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Helotiaceae</w:t>
            </w:r>
            <w:proofErr w:type="spellEnd"/>
            <w:r w:rsidRPr="00731642">
              <w:rPr>
                <w:rFonts w:eastAsia="Calibri" w:cs="Times New Roman"/>
                <w:sz w:val="18"/>
                <w:szCs w:val="18"/>
              </w:rPr>
              <w:t>]</w:t>
            </w:r>
          </w:p>
        </w:tc>
        <w:tc>
          <w:tcPr>
            <w:tcW w:w="1276" w:type="dxa"/>
            <w:shd w:val="clear" w:color="auto" w:fill="FFFFFF"/>
          </w:tcPr>
          <w:p w14:paraId="56A487E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00FF328B"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942AEC0" w14:textId="4FCB450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E36D4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88A60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FA691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C2EFFA2" w14:textId="77777777" w:rsidTr="0031751B">
        <w:trPr>
          <w:cantSplit/>
        </w:trPr>
        <w:tc>
          <w:tcPr>
            <w:tcW w:w="2830" w:type="dxa"/>
          </w:tcPr>
          <w:p w14:paraId="68C0B09C"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Cudoniella</w:t>
            </w:r>
            <w:proofErr w:type="spellEnd"/>
            <w:r w:rsidRPr="00731642">
              <w:rPr>
                <w:rFonts w:eastAsia="Calibri" w:cs="Arial"/>
                <w:i/>
                <w:sz w:val="18"/>
                <w:szCs w:val="18"/>
              </w:rPr>
              <w:t xml:space="preserve"> </w:t>
            </w:r>
            <w:proofErr w:type="spellStart"/>
            <w:r w:rsidRPr="00731642">
              <w:rPr>
                <w:rFonts w:eastAsia="Calibri" w:cs="Arial"/>
                <w:i/>
                <w:sz w:val="18"/>
                <w:szCs w:val="18"/>
              </w:rPr>
              <w:t>fructigena</w:t>
            </w:r>
            <w:proofErr w:type="spellEnd"/>
            <w:r w:rsidRPr="00731642">
              <w:rPr>
                <w:rFonts w:eastAsia="Calibri" w:cs="Arial"/>
                <w:sz w:val="18"/>
                <w:szCs w:val="18"/>
              </w:rPr>
              <w:t xml:space="preserve"> </w:t>
            </w:r>
            <w:proofErr w:type="spellStart"/>
            <w:r w:rsidRPr="00731642">
              <w:rPr>
                <w:rFonts w:eastAsia="Calibri" w:cs="Arial"/>
                <w:sz w:val="18"/>
                <w:szCs w:val="18"/>
              </w:rPr>
              <w:t>Rostr</w:t>
            </w:r>
            <w:proofErr w:type="spellEnd"/>
            <w:r w:rsidRPr="00731642">
              <w:rPr>
                <w:rFonts w:eastAsia="Calibri" w:cs="Arial"/>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Helotiaceae</w:t>
            </w:r>
            <w:proofErr w:type="spellEnd"/>
            <w:r w:rsidRPr="00731642">
              <w:rPr>
                <w:rFonts w:eastAsia="Calibri" w:cs="Times New Roman"/>
                <w:sz w:val="18"/>
                <w:szCs w:val="18"/>
              </w:rPr>
              <w:t>]</w:t>
            </w:r>
          </w:p>
        </w:tc>
        <w:tc>
          <w:tcPr>
            <w:tcW w:w="1276" w:type="dxa"/>
            <w:shd w:val="clear" w:color="auto" w:fill="FFFFFF"/>
          </w:tcPr>
          <w:p w14:paraId="43443A5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2B7E39FA"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482EBA9" w14:textId="2232E29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&lt;EndNote&gt;&lt;Cite&gt;&lt;Author&gt;Conners&lt;/Author&gt;&lt;Year&gt;1967&lt;/Year&gt;&lt;RecNum&gt;20694&lt;/RecNum&gt;&lt;DisplayText&gt;(Conners 1967)&lt;/DisplayText&gt;&lt;record&gt;&lt;rec-number&gt;20694&lt;/rec-number&gt;&lt;foreign-keys&gt;&lt;key app="EN" db-id="pxwxw0er9zv2fxezxdk5tt5utz5p5vtrwdv0" timestamp="1451972833"&gt;20694&lt;/key&gt;&lt;/foreign-keys&gt;&lt;ref-type name="Books"&gt;6&lt;/ref-type&gt;&lt;contributors&gt;&lt;authors&gt;&lt;author&gt;Conners,I.L.&lt;/author&gt;&lt;/authors&gt;&lt;/contributors&gt;&lt;titles&gt;&lt;title&gt;An annotated index of plant diseases in Canada and fungi recorded on plants in Alaska, Canada and Greenland&lt;/title&gt;&lt;/titles&gt;&lt;pages&gt;1-381&lt;/pages&gt;&lt;keywords&gt;&lt;keyword&gt;Agriculture&lt;/keyword&gt;&lt;keyword&gt;Alaska&lt;/keyword&gt;&lt;keyword&gt;Branches&lt;/keyword&gt;&lt;keyword&gt;Canada&lt;/keyword&gt;&lt;keyword&gt;Department of Agriculture&lt;/keyword&gt;&lt;keyword&gt;disease&lt;/keyword&gt;&lt;keyword&gt;Diseases&lt;/keyword&gt;&lt;keyword&gt;Fungi&lt;/keyword&gt;&lt;keyword&gt;Indexes&lt;/keyword&gt;&lt;keyword&gt;Plant diseases&lt;/keyword&gt;&lt;keyword&gt;Plants&lt;/keyword&gt;&lt;keyword&gt;Research&lt;/keyword&gt;&lt;/keywords&gt;&lt;dates&gt;&lt;year&gt;1967&lt;/year&gt;&lt;/dates&gt;&lt;pub-location&gt;Ottawa&lt;/pub-location&gt;&lt;publisher&gt;Research Branch, Canada Department of Agriculture. Queen&amp;apos;s Printer&lt;/publisher&gt;&lt;orig-pub&gt;&lt;style face="underline" font="default" size="100%"&gt;J:\E Library\Plant Catalogue\C&lt;/style&gt;&lt;/orig-pub&gt;&lt;label&gt;85070&lt;/label&gt;&lt;urls&gt;&lt;/urls&gt;&lt;custom1&gt;canadian blueberries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54" w:tooltip="Conners, 1967 #20694" w:history="1">
              <w:r w:rsidR="00B53B76">
                <w:rPr>
                  <w:rFonts w:eastAsia="Calibri" w:cs="Helvetica"/>
                  <w:noProof/>
                  <w:sz w:val="18"/>
                  <w:szCs w:val="18"/>
                </w:rPr>
                <w:t>Conners 1967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D9782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8873B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702A9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19AFF3D" w14:textId="77777777" w:rsidTr="0031751B">
        <w:trPr>
          <w:cantSplit/>
        </w:trPr>
        <w:tc>
          <w:tcPr>
            <w:tcW w:w="2830" w:type="dxa"/>
            <w:shd w:val="clear" w:color="auto" w:fill="auto"/>
          </w:tcPr>
          <w:p w14:paraId="02119DEE" w14:textId="3C002871"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Cunninghamella</w:t>
            </w:r>
            <w:proofErr w:type="spellEnd"/>
            <w:r w:rsidRPr="00731642">
              <w:rPr>
                <w:rFonts w:eastAsia="Calibri" w:cs="Arial"/>
                <w:i/>
                <w:sz w:val="18"/>
                <w:szCs w:val="18"/>
              </w:rPr>
              <w:t xml:space="preserve"> elegans</w:t>
            </w:r>
            <w:r w:rsidRPr="00731642">
              <w:rPr>
                <w:rFonts w:eastAsia="Calibri" w:cs="Arial"/>
                <w:sz w:val="18"/>
                <w:szCs w:val="18"/>
              </w:rPr>
              <w:t xml:space="preserve"> </w:t>
            </w:r>
            <w:proofErr w:type="spellStart"/>
            <w:r w:rsidRPr="00731642">
              <w:rPr>
                <w:rFonts w:eastAsia="Calibri" w:cs="Arial"/>
                <w:sz w:val="18"/>
                <w:szCs w:val="18"/>
              </w:rPr>
              <w:t>Lendn</w:t>
            </w:r>
            <w:proofErr w:type="spellEnd"/>
            <w:r w:rsidRPr="00731642">
              <w:rPr>
                <w:rFonts w:eastAsia="Calibri" w:cs="Arial"/>
                <w:sz w:val="18"/>
                <w:szCs w:val="18"/>
              </w:rPr>
              <w:t xml:space="preserve">. [Mucorales: </w:t>
            </w:r>
            <w:proofErr w:type="spellStart"/>
            <w:r w:rsidRPr="00731642">
              <w:rPr>
                <w:rFonts w:eastAsia="Calibri" w:cs="Arial"/>
                <w:sz w:val="18"/>
                <w:szCs w:val="18"/>
              </w:rPr>
              <w:t>Cunninghamellaceae</w:t>
            </w:r>
            <w:proofErr w:type="spellEnd"/>
            <w:r w:rsidRPr="00731642">
              <w:rPr>
                <w:rFonts w:eastAsia="Calibri" w:cs="Arial"/>
                <w:sz w:val="18"/>
                <w:szCs w:val="18"/>
              </w:rPr>
              <w:t>]</w:t>
            </w:r>
          </w:p>
        </w:tc>
        <w:tc>
          <w:tcPr>
            <w:tcW w:w="1276" w:type="dxa"/>
          </w:tcPr>
          <w:p w14:paraId="78E4702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 Daucus</w:t>
            </w:r>
          </w:p>
        </w:tc>
        <w:tc>
          <w:tcPr>
            <w:tcW w:w="1701" w:type="dxa"/>
            <w:shd w:val="clear" w:color="auto" w:fill="auto"/>
          </w:tcPr>
          <w:p w14:paraId="6EAF66F4" w14:textId="6C384F1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tcPr>
          <w:p w14:paraId="5A0D86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3FBBF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BF23F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7743ED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6AE1BA5" w14:textId="77777777" w:rsidTr="0031751B">
        <w:trPr>
          <w:cantSplit/>
        </w:trPr>
        <w:tc>
          <w:tcPr>
            <w:tcW w:w="2830" w:type="dxa"/>
            <w:shd w:val="clear" w:color="auto" w:fill="auto"/>
          </w:tcPr>
          <w:p w14:paraId="123EB828"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Curvularia</w:t>
            </w:r>
            <w:proofErr w:type="spellEnd"/>
            <w:r w:rsidRPr="00731642">
              <w:rPr>
                <w:rFonts w:eastAsia="Calibri" w:cs="Arial"/>
                <w:i/>
                <w:sz w:val="18"/>
                <w:szCs w:val="18"/>
              </w:rPr>
              <w:t xml:space="preserve"> </w:t>
            </w:r>
            <w:proofErr w:type="spellStart"/>
            <w:r w:rsidRPr="00731642">
              <w:rPr>
                <w:rFonts w:eastAsia="Calibri" w:cs="Arial"/>
                <w:i/>
                <w:sz w:val="18"/>
                <w:szCs w:val="18"/>
              </w:rPr>
              <w:t>clavata</w:t>
            </w:r>
            <w:proofErr w:type="spellEnd"/>
            <w:r w:rsidRPr="00731642">
              <w:rPr>
                <w:rFonts w:eastAsia="Calibri" w:cs="Arial"/>
                <w:i/>
                <w:sz w:val="18"/>
                <w:szCs w:val="18"/>
              </w:rPr>
              <w:t xml:space="preserve"> </w:t>
            </w:r>
            <w:r w:rsidRPr="00731642">
              <w:rPr>
                <w:rFonts w:eastAsia="Calibri" w:cs="Arial"/>
                <w:sz w:val="18"/>
                <w:szCs w:val="18"/>
              </w:rPr>
              <w:t xml:space="preserve">Jain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Times New Roman"/>
                <w:bCs/>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tcPr>
          <w:p w14:paraId="0B2B86B7"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shd w:val="clear" w:color="auto" w:fill="auto"/>
          </w:tcPr>
          <w:p w14:paraId="1FDBC617" w14:textId="3FD66215"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ZWNOdW0+MjA1MTwvUmVjTnVtPjxEaXNwbGF5VGV4dD4oUGFrIGV0IGFsLiAyMDE3OyBTaGl2YXMg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ZWNOdW0+MjA1MTwvUmVjTnVtPjxEaXNwbGF5VGV4dD4oUGFrIGV0IGFsLiAyMDE3OyBTaGl2YXMg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67" w:tooltip="Pak, 2017 #28688" w:history="1">
              <w:r w:rsidR="00B53B76">
                <w:rPr>
                  <w:rFonts w:eastAsia="Calibri" w:cs="Helvetica"/>
                  <w:noProof/>
                  <w:sz w:val="18"/>
                  <w:szCs w:val="18"/>
                </w:rPr>
                <w:t>Pak et al. 2017</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tcPr>
          <w:p w14:paraId="4D4B2F4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860B4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101C4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CCB0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6AD9695" w14:textId="77777777" w:rsidTr="0031751B">
        <w:trPr>
          <w:cantSplit/>
        </w:trPr>
        <w:tc>
          <w:tcPr>
            <w:tcW w:w="2830" w:type="dxa"/>
          </w:tcPr>
          <w:p w14:paraId="206764F5"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Curvularia</w:t>
            </w:r>
            <w:proofErr w:type="spellEnd"/>
            <w:r w:rsidRPr="00731642">
              <w:rPr>
                <w:rFonts w:eastAsia="Calibri" w:cs="Arial"/>
                <w:i/>
                <w:sz w:val="18"/>
                <w:szCs w:val="18"/>
              </w:rPr>
              <w:t xml:space="preserve"> </w:t>
            </w:r>
            <w:proofErr w:type="spellStart"/>
            <w:r w:rsidRPr="00731642">
              <w:rPr>
                <w:rFonts w:eastAsia="Calibri" w:cs="Arial"/>
                <w:i/>
                <w:sz w:val="18"/>
                <w:szCs w:val="18"/>
              </w:rPr>
              <w:t>hexamera</w:t>
            </w:r>
            <w:proofErr w:type="spellEnd"/>
            <w:r w:rsidRPr="00731642">
              <w:rPr>
                <w:rFonts w:eastAsia="Calibri" w:cs="Arial"/>
                <w:sz w:val="18"/>
                <w:szCs w:val="18"/>
              </w:rPr>
              <w:t xml:space="preserve"> </w:t>
            </w:r>
            <w:proofErr w:type="spellStart"/>
            <w:r w:rsidRPr="00731642">
              <w:rPr>
                <w:rFonts w:eastAsia="Calibri" w:cs="Arial"/>
                <w:sz w:val="18"/>
                <w:szCs w:val="18"/>
              </w:rPr>
              <w:t>Vegh</w:t>
            </w:r>
            <w:proofErr w:type="spellEnd"/>
            <w:r w:rsidRPr="00731642">
              <w:rPr>
                <w:rFonts w:eastAsia="Calibri" w:cs="Arial"/>
                <w:sz w:val="18"/>
                <w:szCs w:val="18"/>
              </w:rPr>
              <w:t xml:space="preserve"> &amp; Benoit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Times New Roman"/>
                <w:bCs/>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3998C09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3420C2BC"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7DB7F62" w14:textId="13E5C82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Coriandrum sativum</w:t>
            </w:r>
            <w:r w:rsidRPr="00731642">
              <w:rPr>
                <w:rFonts w:eastAsia="Calibri" w:cs="Helvetica"/>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&lt;EndNote&gt;&lt;Cite&gt;&lt;Author&gt;HerbIMI&lt;/Author&gt;&lt;Year&gt;2020&lt;/Year&gt;&lt;RecNum&gt;37084&lt;/RecNum&gt;&lt;DisplayText&gt;(HerbIMI 2020)&lt;/DisplayText&gt;&lt;record&gt;&lt;rec-number&gt;37084&lt;/rec-number&gt;&lt;foreign-keys&gt;&lt;key app="EN" db-id="pxwxw0er9zv2fxezxdk5tt5utz5p5vtrwdv0" timestamp="1578000532"&gt;37084&lt;/key&gt;&lt;/foreign-keys&gt;&lt;ref-type name="Databases"&gt;45&lt;/ref-type&gt;&lt;contributors&gt;&lt;authors&gt;&lt;author&gt;HerbIMI&lt;/author&gt;&lt;/authors&gt;&lt;/contributors&gt;&lt;titles&gt;&lt;title&gt;International Mycological Institute Database&lt;/title&gt;&lt;/titles&gt;&lt;keywords&gt;&lt;keyword&gt;Asia&lt;/keyword&gt;&lt;keyword&gt;Records&lt;/keyword&gt;&lt;keyword&gt;Mycological&lt;/keyword&gt;&lt;keyword&gt;database&lt;/keyword&gt;&lt;/keywords&gt;&lt;dates&gt;&lt;year&gt;2020&lt;/year&gt;&lt;pub-dates&gt;&lt;date&gt;2020&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59" w:tooltip="HerbIMI, 2020 #37084" w:history="1">
              <w:r w:rsidR="00B53B76">
                <w:rPr>
                  <w:rFonts w:eastAsia="Calibri" w:cs="Helvetica"/>
                  <w:noProof/>
                  <w:sz w:val="18"/>
                  <w:szCs w:val="18"/>
                </w:rPr>
                <w:t>HerbIMI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this host. Seeds of apiaceous vegetables are not considered to provide a pathway for this fungus.</w:t>
            </w:r>
          </w:p>
        </w:tc>
        <w:tc>
          <w:tcPr>
            <w:tcW w:w="2410" w:type="dxa"/>
            <w:shd w:val="clear" w:color="auto" w:fill="FFFFFF"/>
          </w:tcPr>
          <w:p w14:paraId="6AB2D1A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922DC72"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1276" w:type="dxa"/>
            <w:shd w:val="clear" w:color="auto" w:fill="FFFFFF"/>
          </w:tcPr>
          <w:p w14:paraId="796FF24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51BDE4B" w14:textId="77777777" w:rsidTr="0031751B">
        <w:trPr>
          <w:cantSplit/>
        </w:trPr>
        <w:tc>
          <w:tcPr>
            <w:tcW w:w="2830" w:type="dxa"/>
          </w:tcPr>
          <w:p w14:paraId="5C76AC6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Curvularia</w:t>
            </w:r>
            <w:proofErr w:type="spellEnd"/>
            <w:r w:rsidRPr="00731642">
              <w:rPr>
                <w:rFonts w:eastAsia="Calibri" w:cs="Arial"/>
                <w:i/>
                <w:sz w:val="18"/>
                <w:szCs w:val="18"/>
              </w:rPr>
              <w:t xml:space="preserve"> </w:t>
            </w:r>
            <w:proofErr w:type="spellStart"/>
            <w:r w:rsidRPr="00731642">
              <w:rPr>
                <w:rFonts w:eastAsia="Calibri" w:cs="Arial"/>
                <w:i/>
                <w:sz w:val="18"/>
                <w:szCs w:val="18"/>
              </w:rPr>
              <w:t>inaequalis</w:t>
            </w:r>
            <w:proofErr w:type="spellEnd"/>
            <w:r w:rsidRPr="00731642">
              <w:rPr>
                <w:rFonts w:eastAsia="Calibri" w:cs="Arial"/>
                <w:i/>
                <w:sz w:val="18"/>
                <w:szCs w:val="18"/>
              </w:rPr>
              <w:t xml:space="preserve"> </w:t>
            </w:r>
            <w:r w:rsidRPr="00731642">
              <w:rPr>
                <w:rFonts w:eastAsia="Calibri" w:cs="Arial"/>
                <w:sz w:val="18"/>
                <w:szCs w:val="18"/>
              </w:rPr>
              <w:t xml:space="preserve">(Shear) </w:t>
            </w:r>
            <w:proofErr w:type="spellStart"/>
            <w:r w:rsidRPr="00731642">
              <w:rPr>
                <w:rFonts w:eastAsia="Calibri" w:cs="Arial"/>
                <w:sz w:val="18"/>
                <w:szCs w:val="18"/>
              </w:rPr>
              <w:t>Boedijn</w:t>
            </w:r>
            <w:proofErr w:type="spellEnd"/>
            <w:r w:rsidRPr="00731642">
              <w:rPr>
                <w:rFonts w:eastAsia="Calibri" w:cs="Arial"/>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Times New Roman"/>
                <w:bCs/>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4FC159F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Cuminum</w:t>
            </w:r>
          </w:p>
        </w:tc>
        <w:tc>
          <w:tcPr>
            <w:tcW w:w="1701" w:type="dxa"/>
          </w:tcPr>
          <w:p w14:paraId="47A625F0" w14:textId="2AD3D8F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ZWNOdW0+MjA1MTwvUmVjTnVtPjxEaXNwbGF5VGV4dD4oUGltZW50ZWwgZXQgYWwuIDIwMDU7IFNo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ZWNOdW0+MjA1MTwvUmVjTnVtPjxEaXNwbGF5VGV4dD4oUGltZW50ZWwgZXQgYWwuIDIwMDU7IFNo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80" w:tooltip="Pimentel, 2005 #38197" w:history="1">
              <w:r w:rsidR="00B53B76">
                <w:rPr>
                  <w:rFonts w:eastAsia="Calibri" w:cs="Helvetica"/>
                  <w:noProof/>
                  <w:sz w:val="18"/>
                  <w:szCs w:val="18"/>
                </w:rPr>
                <w:t>Pimentel et al. 2005</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4C0A38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F2C88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78DB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77D46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4AAFA46" w14:textId="77777777" w:rsidTr="0031751B">
        <w:trPr>
          <w:cantSplit/>
        </w:trPr>
        <w:tc>
          <w:tcPr>
            <w:tcW w:w="2830" w:type="dxa"/>
          </w:tcPr>
          <w:p w14:paraId="192B8E55"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Curvularia</w:t>
            </w:r>
            <w:proofErr w:type="spellEnd"/>
            <w:r w:rsidRPr="00731642">
              <w:rPr>
                <w:rFonts w:eastAsia="Calibri" w:cs="Arial"/>
                <w:i/>
                <w:sz w:val="18"/>
                <w:szCs w:val="18"/>
              </w:rPr>
              <w:t xml:space="preserve"> </w:t>
            </w:r>
            <w:proofErr w:type="spellStart"/>
            <w:r w:rsidRPr="00731642">
              <w:rPr>
                <w:rFonts w:eastAsia="Calibri" w:cs="Arial"/>
                <w:i/>
                <w:sz w:val="18"/>
                <w:szCs w:val="18"/>
              </w:rPr>
              <w:t>lunata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Wakker</w:t>
            </w:r>
            <w:proofErr w:type="spellEnd"/>
            <w:r w:rsidRPr="00731642">
              <w:rPr>
                <w:rFonts w:eastAsia="Calibri" w:cs="Arial"/>
                <w:sz w:val="18"/>
                <w:szCs w:val="18"/>
              </w:rPr>
              <w:t xml:space="preserve">) </w:t>
            </w:r>
            <w:proofErr w:type="spellStart"/>
            <w:r w:rsidRPr="00731642">
              <w:rPr>
                <w:rFonts w:eastAsia="Calibri" w:cs="Arial"/>
                <w:sz w:val="18"/>
                <w:szCs w:val="18"/>
              </w:rPr>
              <w:t>Boedijn</w:t>
            </w:r>
            <w:proofErr w:type="spellEnd"/>
            <w:r w:rsidRPr="00731642">
              <w:rPr>
                <w:rFonts w:eastAsia="Calibri" w:cs="Arial"/>
                <w:sz w:val="18"/>
                <w:szCs w:val="18"/>
              </w:rPr>
              <w:t xml:space="preserve">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 xml:space="preserve">] (synonym: </w:t>
            </w:r>
            <w:proofErr w:type="spellStart"/>
            <w:r w:rsidRPr="00731642">
              <w:rPr>
                <w:rFonts w:eastAsia="Calibri" w:cs="Arial"/>
                <w:i/>
                <w:sz w:val="18"/>
                <w:szCs w:val="18"/>
              </w:rPr>
              <w:t>Cochliobolus</w:t>
            </w:r>
            <w:proofErr w:type="spellEnd"/>
            <w:r w:rsidRPr="00731642">
              <w:rPr>
                <w:rFonts w:eastAsia="Calibri" w:cs="Arial"/>
                <w:i/>
                <w:sz w:val="18"/>
                <w:szCs w:val="18"/>
              </w:rPr>
              <w:t xml:space="preserve"> lunatus </w:t>
            </w:r>
            <w:r w:rsidRPr="00731642">
              <w:rPr>
                <w:rFonts w:eastAsia="Calibri" w:cs="Arial"/>
                <w:sz w:val="18"/>
                <w:szCs w:val="18"/>
              </w:rPr>
              <w:t xml:space="preserve">Nelson &amp; </w:t>
            </w:r>
            <w:proofErr w:type="spellStart"/>
            <w:r w:rsidRPr="00731642">
              <w:rPr>
                <w:rFonts w:eastAsia="Calibri" w:cs="Arial"/>
                <w:sz w:val="18"/>
                <w:szCs w:val="18"/>
              </w:rPr>
              <w:t>Haasis</w:t>
            </w:r>
            <w:proofErr w:type="spellEnd"/>
            <w:r w:rsidRPr="00731642">
              <w:rPr>
                <w:rFonts w:eastAsia="Calibri" w:cs="Arial"/>
                <w:sz w:val="18"/>
                <w:szCs w:val="18"/>
              </w:rPr>
              <w:t>)</w:t>
            </w:r>
          </w:p>
        </w:tc>
        <w:tc>
          <w:tcPr>
            <w:tcW w:w="1276" w:type="dxa"/>
            <w:shd w:val="clear" w:color="auto" w:fill="FFFFFF"/>
          </w:tcPr>
          <w:p w14:paraId="3700175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198D2560" w14:textId="3D6825EF"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56DF9E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BD091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6714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93FF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0DE0634" w14:textId="77777777" w:rsidTr="0031751B">
        <w:trPr>
          <w:cantSplit/>
        </w:trPr>
        <w:tc>
          <w:tcPr>
            <w:tcW w:w="2830" w:type="dxa"/>
          </w:tcPr>
          <w:p w14:paraId="2E4FFD5D"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Curvularia</w:t>
            </w:r>
            <w:proofErr w:type="spellEnd"/>
            <w:r w:rsidRPr="00731642">
              <w:rPr>
                <w:rFonts w:eastAsia="Calibri" w:cs="Arial"/>
                <w:i/>
                <w:sz w:val="18"/>
                <w:szCs w:val="18"/>
              </w:rPr>
              <w:t xml:space="preserve"> </w:t>
            </w:r>
            <w:proofErr w:type="spellStart"/>
            <w:r w:rsidRPr="00731642">
              <w:rPr>
                <w:rFonts w:eastAsia="Calibri" w:cs="Arial"/>
                <w:i/>
                <w:sz w:val="18"/>
                <w:szCs w:val="18"/>
              </w:rPr>
              <w:t>pallescens</w:t>
            </w:r>
            <w:proofErr w:type="spellEnd"/>
            <w:r w:rsidRPr="00731642">
              <w:rPr>
                <w:rFonts w:eastAsia="Calibri" w:cs="Arial"/>
                <w:i/>
                <w:sz w:val="18"/>
                <w:szCs w:val="18"/>
              </w:rPr>
              <w:t xml:space="preserve"> </w:t>
            </w:r>
            <w:proofErr w:type="spellStart"/>
            <w:r w:rsidRPr="00731642">
              <w:rPr>
                <w:rFonts w:eastAsia="Calibri" w:cs="Arial"/>
                <w:sz w:val="18"/>
                <w:szCs w:val="18"/>
              </w:rPr>
              <w:t>Boedijn</w:t>
            </w:r>
            <w:proofErr w:type="spellEnd"/>
            <w:r w:rsidRPr="00731642">
              <w:rPr>
                <w:rFonts w:eastAsia="Calibri" w:cs="Arial"/>
                <w:sz w:val="18"/>
                <w:szCs w:val="18"/>
              </w:rPr>
              <w:t xml:space="preserve">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 xml:space="preserve">] (synonym: </w:t>
            </w:r>
            <w:proofErr w:type="spellStart"/>
            <w:r w:rsidRPr="00731642">
              <w:rPr>
                <w:rFonts w:eastAsia="Calibri" w:cs="Arial"/>
                <w:i/>
                <w:sz w:val="18"/>
                <w:szCs w:val="18"/>
              </w:rPr>
              <w:t>Cochliobolus</w:t>
            </w:r>
            <w:proofErr w:type="spellEnd"/>
            <w:r w:rsidRPr="00731642">
              <w:rPr>
                <w:rFonts w:eastAsia="Calibri" w:cs="Arial"/>
                <w:i/>
                <w:sz w:val="18"/>
                <w:szCs w:val="18"/>
              </w:rPr>
              <w:t xml:space="preserve"> </w:t>
            </w:r>
            <w:proofErr w:type="spellStart"/>
            <w:r w:rsidRPr="00731642">
              <w:rPr>
                <w:rFonts w:eastAsia="Calibri" w:cs="Arial"/>
                <w:i/>
                <w:sz w:val="18"/>
                <w:szCs w:val="18"/>
              </w:rPr>
              <w:t>pallescens</w:t>
            </w:r>
            <w:proofErr w:type="spellEnd"/>
            <w:r w:rsidRPr="00731642">
              <w:rPr>
                <w:rFonts w:eastAsia="Calibri" w:cs="Arial"/>
                <w:i/>
                <w:sz w:val="18"/>
                <w:szCs w:val="18"/>
              </w:rPr>
              <w:t xml:space="preserve"> </w:t>
            </w:r>
            <w:r w:rsidRPr="00731642">
              <w:rPr>
                <w:rFonts w:eastAsia="Calibri" w:cs="Arial"/>
                <w:sz w:val="18"/>
                <w:szCs w:val="18"/>
              </w:rPr>
              <w:t xml:space="preserve">(Tsuda &amp; </w:t>
            </w:r>
            <w:proofErr w:type="spellStart"/>
            <w:r w:rsidRPr="00731642">
              <w:rPr>
                <w:rFonts w:eastAsia="Calibri" w:cs="Arial"/>
                <w:sz w:val="18"/>
                <w:szCs w:val="18"/>
              </w:rPr>
              <w:t>Ueyama</w:t>
            </w:r>
            <w:proofErr w:type="spellEnd"/>
            <w:r w:rsidRPr="00731642">
              <w:rPr>
                <w:rFonts w:eastAsia="Calibri" w:cs="Arial"/>
                <w:sz w:val="18"/>
                <w:szCs w:val="18"/>
              </w:rPr>
              <w:t>) Sivan]</w:t>
            </w:r>
          </w:p>
        </w:tc>
        <w:tc>
          <w:tcPr>
            <w:tcW w:w="1276" w:type="dxa"/>
            <w:shd w:val="clear" w:color="auto" w:fill="FFFFFF"/>
          </w:tcPr>
          <w:p w14:paraId="4DB7998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17898120" w14:textId="161F300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12B5B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753C4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3B1AE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28845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55C61ED" w14:textId="77777777" w:rsidTr="0031751B">
        <w:trPr>
          <w:cantSplit/>
        </w:trPr>
        <w:tc>
          <w:tcPr>
            <w:tcW w:w="2830" w:type="dxa"/>
          </w:tcPr>
          <w:p w14:paraId="20A0CB2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Curvularia</w:t>
            </w:r>
            <w:proofErr w:type="spellEnd"/>
            <w:r w:rsidRPr="00731642">
              <w:rPr>
                <w:rFonts w:eastAsia="Calibri" w:cs="Arial"/>
                <w:i/>
                <w:sz w:val="18"/>
                <w:szCs w:val="18"/>
              </w:rPr>
              <w:t xml:space="preserve"> </w:t>
            </w:r>
            <w:proofErr w:type="spellStart"/>
            <w:r w:rsidRPr="00731642">
              <w:rPr>
                <w:rFonts w:eastAsia="Calibri" w:cs="Arial"/>
                <w:i/>
                <w:sz w:val="18"/>
                <w:szCs w:val="18"/>
              </w:rPr>
              <w:t>prasadii</w:t>
            </w:r>
            <w:proofErr w:type="spellEnd"/>
            <w:r w:rsidRPr="00731642">
              <w:rPr>
                <w:rFonts w:eastAsia="Calibri" w:cs="Arial"/>
                <w:i/>
                <w:sz w:val="18"/>
                <w:szCs w:val="18"/>
              </w:rPr>
              <w:t xml:space="preserve"> </w:t>
            </w:r>
            <w:r w:rsidRPr="00731642">
              <w:rPr>
                <w:rFonts w:eastAsia="Calibri" w:cs="Arial"/>
                <w:sz w:val="18"/>
                <w:szCs w:val="18"/>
              </w:rPr>
              <w:t xml:space="preserve">Mathur &amp; Mathur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Times New Roman"/>
                <w:bCs/>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539EE5A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11DDC20B" w14:textId="18A2582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&lt;EndNote&gt;&lt;Cite&gt;&lt;Author&gt;Upsher&lt;/Author&gt;&lt;Year&gt;1995&lt;/Year&gt;&lt;RecNum&gt;101&lt;/RecNum&gt;&lt;DisplayText&gt;(Upsher &amp;amp; Upsher 1995)&lt;/DisplayText&gt;&lt;record&gt;&lt;rec-number&gt;101&lt;/rec-number&gt;&lt;foreign-keys&gt;&lt;key app="EN" db-id="pxwxw0er9zv2fxezxdk5tt5utz5p5vtrwdv0" timestamp="1451972359"&gt;101&lt;/key&gt;&lt;/foreign-keys&gt;&lt;ref-type name="Reports"&gt;27&lt;/ref-type&gt;&lt;contributors&gt;&lt;authors&gt;&lt;author&gt;Upsher,F.J.&lt;/author&gt;&lt;author&gt;Upsher,C.M.&lt;/author&gt;&lt;/authors&gt;&lt;/contributors&gt;&lt;titles&gt;&lt;title&gt;Catalogue of the Australian National Collection of Biodeterioration Microfungi&lt;/title&gt;&lt;/titles&gt;&lt;pages&gt;1-46&lt;/pages&gt;&lt;number&gt;DSTO-GD-0054&lt;/number&gt;&lt;keywords&gt;&lt;keyword&gt;Aspergillus japonicus&lt;/keyword&gt;&lt;keyword&gt;Biodeterioration&lt;/keyword&gt;&lt;/keywords&gt;&lt;dates&gt;&lt;year&gt;1995&lt;/year&gt;&lt;/dates&gt;&lt;pub-location&gt;Melbourne, Australia&lt;/pub-location&gt;&lt;publisher&gt;DSTO Aeronautical and Marine Research Laboratory&lt;/publisher&gt;&lt;orig-pub&gt;&lt;style face="underline" font="default" size="100%"&gt;J:\E Library\Plant Catalogue\U&lt;/style&gt;&lt;/orig-pub&gt;&lt;label&gt;85242&lt;/label&gt;&lt;urls&gt;&lt;pdf-urls&gt;&lt;url&gt;file://J:\E Library\Plant Catalogue\U\Upsher and Upsher 1995 ID85242.pdf&lt;/url&gt;&lt;/pdf-urls&gt;&lt;/urls&gt;&lt;custom1&gt;Summerfruit China an&lt;/custom1&gt;&lt;/record&gt;&lt;/Cite&gt;&lt;/EndNote&gt;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76" w:tooltip="Upsher, 1995 #101" w:history="1">
              <w:r w:rsidR="00B53B76">
                <w:rPr>
                  <w:rFonts w:eastAsia="Calibri" w:cs="Helvetica"/>
                  <w:noProof/>
                  <w:sz w:val="18"/>
                  <w:szCs w:val="18"/>
                </w:rPr>
                <w:t>Upsher &amp; Upsher 1995</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0369C93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C58CC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5A440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958F9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1EC39E9" w14:textId="77777777" w:rsidTr="0031751B">
        <w:trPr>
          <w:cantSplit/>
        </w:trPr>
        <w:tc>
          <w:tcPr>
            <w:tcW w:w="2830" w:type="dxa"/>
          </w:tcPr>
          <w:p w14:paraId="7425C9D7"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Curvularia</w:t>
            </w:r>
            <w:proofErr w:type="spellEnd"/>
            <w:r w:rsidRPr="00731642">
              <w:rPr>
                <w:rFonts w:eastAsia="Calibri" w:cs="Times New Roman"/>
                <w:i/>
                <w:sz w:val="18"/>
                <w:szCs w:val="18"/>
              </w:rPr>
              <w:t xml:space="preserve"> senegalensis</w:t>
            </w:r>
            <w:r w:rsidRPr="00731642">
              <w:rPr>
                <w:rFonts w:eastAsia="Calibri" w:cs="Times New Roman"/>
                <w:sz w:val="18"/>
                <w:szCs w:val="18"/>
              </w:rPr>
              <w:t xml:space="preserve"> (</w:t>
            </w:r>
            <w:proofErr w:type="spellStart"/>
            <w:r w:rsidRPr="00731642">
              <w:rPr>
                <w:rFonts w:eastAsia="Calibri" w:cs="Times New Roman"/>
                <w:sz w:val="18"/>
                <w:szCs w:val="18"/>
              </w:rPr>
              <w:t>Speg</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Subram</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68BD29F9"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Cuminum</w:t>
            </w:r>
          </w:p>
        </w:tc>
        <w:tc>
          <w:tcPr>
            <w:tcW w:w="1701" w:type="dxa"/>
          </w:tcPr>
          <w:p w14:paraId="3C0032D0" w14:textId="6CE4AE4D"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&lt;EndNote&gt;&lt;Cite&gt;&lt;Author&gt;Upsher&lt;/Author&gt;&lt;Year&gt;1995&lt;/Year&gt;&lt;RecNum&gt;101&lt;/RecNum&gt;&lt;DisplayText&gt;(Upsher &amp;amp; Upsher 1995)&lt;/DisplayText&gt;&lt;record&gt;&lt;rec-number&gt;101&lt;/rec-number&gt;&lt;foreign-keys&gt;&lt;key app="EN" db-id="pxwxw0er9zv2fxezxdk5tt5utz5p5vtrwdv0" timestamp="1451972359"&gt;101&lt;/key&gt;&lt;/foreign-keys&gt;&lt;ref-type name="Reports"&gt;27&lt;/ref-type&gt;&lt;contributors&gt;&lt;authors&gt;&lt;author&gt;Upsher,F.J.&lt;/author&gt;&lt;author&gt;Upsher,C.M.&lt;/author&gt;&lt;/authors&gt;&lt;/contributors&gt;&lt;titles&gt;&lt;title&gt;Catalogue of the Australian National Collection of Biodeterioration Microfungi&lt;/title&gt;&lt;/titles&gt;&lt;pages&gt;1-46&lt;/pages&gt;&lt;number&gt;DSTO-GD-0054&lt;/number&gt;&lt;keywords&gt;&lt;keyword&gt;Aspergillus japonicus&lt;/keyword&gt;&lt;keyword&gt;Biodeterioration&lt;/keyword&gt;&lt;/keywords&gt;&lt;dates&gt;&lt;year&gt;1995&lt;/year&gt;&lt;/dates&gt;&lt;pub-location&gt;Melbourne, Australia&lt;/pub-location&gt;&lt;publisher&gt;DSTO Aeronautical and Marine Research Laboratory&lt;/publisher&gt;&lt;orig-pub&gt;&lt;style face="underline" font="default" size="100%"&gt;J:\E Library\Plant Catalogue\U&lt;/style&gt;&lt;/orig-pub&gt;&lt;label&gt;85242&lt;/label&gt;&lt;urls&gt;&lt;pdf-urls&gt;&lt;url&gt;file://J:\E Library\Plant Catalogue\U\Upsher and Upsher 1995 ID85242.pdf&lt;/url&gt;&lt;/pdf-urls&gt;&lt;/urls&gt;&lt;custom1&gt;Summerfruit China an&lt;/custom1&gt;&lt;/record&gt;&lt;/Cite&gt;&lt;/EndNote&gt;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76" w:tooltip="Upsher, 1995 #101" w:history="1">
              <w:r w:rsidR="00B53B76">
                <w:rPr>
                  <w:rFonts w:eastAsia="Calibri" w:cs="Helvetica"/>
                  <w:noProof/>
                  <w:sz w:val="18"/>
                  <w:szCs w:val="18"/>
                </w:rPr>
                <w:t>Upsher &amp; Upsher 1995</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EAA2A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13FBB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51168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7DA04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4101872" w14:textId="77777777" w:rsidTr="0031751B">
        <w:trPr>
          <w:cantSplit/>
        </w:trPr>
        <w:tc>
          <w:tcPr>
            <w:tcW w:w="2830" w:type="dxa"/>
          </w:tcPr>
          <w:p w14:paraId="7E766014" w14:textId="616362F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Curvularia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spicifera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Bainier</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Boedijn</w:t>
            </w:r>
            <w:proofErr w:type="spellEnd"/>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Bipolaris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spicifera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Bainier</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Subram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Cochliobolus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spicifer</w:t>
            </w:r>
            <w:proofErr w:type="spellEnd"/>
            <w:r w:rsidRPr="00731642">
              <w:rPr>
                <w:rFonts w:eastAsia="Calibri" w:cs="Times New Roman"/>
                <w:sz w:val="18"/>
                <w:szCs w:val="18"/>
              </w:rPr>
              <w:t xml:space="preserve"> Nelson;</w:t>
            </w:r>
            <w:r w:rsidRPr="00731642">
              <w:rPr>
                <w:rFonts w:eastAsia="Calibri" w:cs="Times New Roman"/>
                <w:i/>
                <w:sz w:val="18"/>
                <w:szCs w:val="18"/>
              </w:rPr>
              <w:t xml:space="preserve"> </w:t>
            </w:r>
            <w:proofErr w:type="spellStart"/>
            <w:r w:rsidRPr="00731642">
              <w:rPr>
                <w:rFonts w:eastAsia="Calibri" w:cs="Times New Roman"/>
                <w:i/>
                <w:sz w:val="18"/>
                <w:szCs w:val="18"/>
              </w:rPr>
              <w:t>Drechslera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tetramera</w:t>
            </w:r>
            <w:proofErr w:type="spellEnd"/>
            <w:r w:rsidRPr="00731642">
              <w:rPr>
                <w:rFonts w:eastAsia="Calibri" w:cs="Times New Roman"/>
                <w:sz w:val="18"/>
                <w:szCs w:val="18"/>
              </w:rPr>
              <w:t xml:space="preserve"> (McKinney) </w:t>
            </w:r>
            <w:proofErr w:type="spellStart"/>
            <w:r w:rsidRPr="00731642">
              <w:rPr>
                <w:rFonts w:eastAsia="Calibri" w:cs="Times New Roman"/>
                <w:sz w:val="18"/>
                <w:szCs w:val="18"/>
              </w:rPr>
              <w:t>Subram</w:t>
            </w:r>
            <w:proofErr w:type="spellEnd"/>
            <w:r w:rsidRPr="00731642">
              <w:rPr>
                <w:rFonts w:eastAsia="Calibri" w:cs="Times New Roman"/>
                <w:sz w:val="18"/>
                <w:szCs w:val="18"/>
              </w:rPr>
              <w:t xml:space="preserve"> &amp; Jain; </w:t>
            </w:r>
            <w:proofErr w:type="spellStart"/>
            <w:r w:rsidRPr="00731642">
              <w:rPr>
                <w:rFonts w:eastAsia="Calibri" w:cs="Times New Roman"/>
                <w:i/>
                <w:sz w:val="18"/>
                <w:szCs w:val="18"/>
              </w:rPr>
              <w:t>Drechslera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spicifera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Bainier</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Arx</w:t>
            </w:r>
            <w:proofErr w:type="spellEnd"/>
            <w:r w:rsidRPr="00731642">
              <w:rPr>
                <w:rFonts w:eastAsia="Calibri" w:cs="Times New Roman"/>
                <w:sz w:val="18"/>
                <w:szCs w:val="18"/>
              </w:rPr>
              <w:t>)</w:t>
            </w:r>
          </w:p>
        </w:tc>
        <w:tc>
          <w:tcPr>
            <w:tcW w:w="1276" w:type="dxa"/>
            <w:shd w:val="clear" w:color="auto" w:fill="FFFFFF"/>
          </w:tcPr>
          <w:p w14:paraId="1E50E79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20D04260" w14:textId="697E918A"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08F26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EB798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46B33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FAEE8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401558C" w14:textId="77777777" w:rsidTr="0031751B">
        <w:trPr>
          <w:cantSplit/>
        </w:trPr>
        <w:tc>
          <w:tcPr>
            <w:tcW w:w="2830" w:type="dxa"/>
          </w:tcPr>
          <w:p w14:paraId="68868E4D" w14:textId="77777777" w:rsidR="00731642" w:rsidRPr="007E4893" w:rsidRDefault="00731642" w:rsidP="00731642">
            <w:pPr>
              <w:spacing w:before="40" w:after="40" w:line="240" w:lineRule="atLeast"/>
              <w:rPr>
                <w:rFonts w:eastAsia="Calibri" w:cs="Arial"/>
                <w:i/>
                <w:sz w:val="18"/>
                <w:szCs w:val="18"/>
              </w:rPr>
            </w:pPr>
            <w:proofErr w:type="spellStart"/>
            <w:r w:rsidRPr="007E4893">
              <w:rPr>
                <w:rFonts w:eastAsia="Calibri" w:cs="Times New Roman"/>
                <w:bCs/>
                <w:i/>
                <w:sz w:val="18"/>
                <w:szCs w:val="18"/>
              </w:rPr>
              <w:lastRenderedPageBreak/>
              <w:t>Curvularia</w:t>
            </w:r>
            <w:proofErr w:type="spellEnd"/>
            <w:r w:rsidRPr="007E4893">
              <w:rPr>
                <w:rFonts w:eastAsia="Calibri" w:cs="Times New Roman"/>
                <w:bCs/>
                <w:i/>
                <w:sz w:val="18"/>
                <w:szCs w:val="18"/>
              </w:rPr>
              <w:t xml:space="preserve"> </w:t>
            </w:r>
            <w:proofErr w:type="spellStart"/>
            <w:r w:rsidRPr="007E4893">
              <w:rPr>
                <w:rFonts w:eastAsia="Calibri" w:cs="Times New Roman"/>
                <w:bCs/>
                <w:i/>
                <w:sz w:val="18"/>
                <w:szCs w:val="18"/>
              </w:rPr>
              <w:t>tuberculata</w:t>
            </w:r>
            <w:proofErr w:type="spellEnd"/>
            <w:r w:rsidRPr="007E4893">
              <w:rPr>
                <w:rFonts w:eastAsia="Calibri" w:cs="Times New Roman"/>
                <w:sz w:val="18"/>
                <w:szCs w:val="18"/>
              </w:rPr>
              <w:t xml:space="preserve"> </w:t>
            </w:r>
            <w:r w:rsidRPr="007E4893">
              <w:rPr>
                <w:rFonts w:eastAsia="Calibri" w:cs="Times New Roman"/>
                <w:bCs/>
                <w:sz w:val="18"/>
                <w:szCs w:val="18"/>
              </w:rPr>
              <w:t>Jain [</w:t>
            </w:r>
            <w:proofErr w:type="spellStart"/>
            <w:r w:rsidRPr="007E4893">
              <w:rPr>
                <w:rFonts w:eastAsia="Calibri" w:cs="Times New Roman"/>
                <w:sz w:val="18"/>
                <w:szCs w:val="18"/>
              </w:rPr>
              <w:t>Pleosporales</w:t>
            </w:r>
            <w:proofErr w:type="spellEnd"/>
            <w:r w:rsidRPr="007E4893">
              <w:rPr>
                <w:rFonts w:eastAsia="Calibri" w:cs="Times New Roman"/>
                <w:sz w:val="18"/>
                <w:szCs w:val="18"/>
              </w:rPr>
              <w:t>:</w:t>
            </w:r>
            <w:r w:rsidRPr="007E4893">
              <w:rPr>
                <w:rFonts w:eastAsia="Calibri" w:cs="Times New Roman"/>
                <w:bCs/>
                <w:sz w:val="18"/>
                <w:szCs w:val="18"/>
              </w:rPr>
              <w:t xml:space="preserve"> </w:t>
            </w:r>
            <w:proofErr w:type="spellStart"/>
            <w:r w:rsidRPr="007E4893">
              <w:rPr>
                <w:rFonts w:eastAsia="Calibri" w:cs="Times New Roman"/>
                <w:sz w:val="18"/>
                <w:szCs w:val="18"/>
              </w:rPr>
              <w:t>Pleosporaceae</w:t>
            </w:r>
            <w:proofErr w:type="spellEnd"/>
            <w:r w:rsidRPr="007E4893">
              <w:rPr>
                <w:rFonts w:eastAsia="Calibri" w:cs="Times New Roman"/>
                <w:sz w:val="18"/>
                <w:szCs w:val="18"/>
              </w:rPr>
              <w:t xml:space="preserve">] </w:t>
            </w:r>
            <w:r w:rsidRPr="007E4893">
              <w:rPr>
                <w:rFonts w:eastAsia="Calibri" w:cs="Times New Roman"/>
                <w:bCs/>
                <w:sz w:val="18"/>
                <w:szCs w:val="18"/>
              </w:rPr>
              <w:t xml:space="preserve">(synonym: </w:t>
            </w:r>
            <w:proofErr w:type="spellStart"/>
            <w:r w:rsidRPr="007E4893">
              <w:rPr>
                <w:rFonts w:eastAsia="Calibri" w:cs="Times New Roman"/>
                <w:bCs/>
                <w:i/>
                <w:sz w:val="18"/>
                <w:szCs w:val="18"/>
              </w:rPr>
              <w:t>Cochliobolus</w:t>
            </w:r>
            <w:proofErr w:type="spellEnd"/>
            <w:r w:rsidRPr="007E4893">
              <w:rPr>
                <w:rFonts w:eastAsia="Calibri" w:cs="Times New Roman"/>
                <w:bCs/>
                <w:i/>
                <w:sz w:val="18"/>
                <w:szCs w:val="18"/>
              </w:rPr>
              <w:t xml:space="preserve"> </w:t>
            </w:r>
            <w:proofErr w:type="spellStart"/>
            <w:r w:rsidRPr="007E4893">
              <w:rPr>
                <w:rFonts w:eastAsia="Calibri" w:cs="Times New Roman"/>
                <w:bCs/>
                <w:i/>
                <w:sz w:val="18"/>
                <w:szCs w:val="18"/>
              </w:rPr>
              <w:t>tuberculatus</w:t>
            </w:r>
            <w:proofErr w:type="spellEnd"/>
            <w:r w:rsidRPr="007E4893">
              <w:rPr>
                <w:rFonts w:eastAsia="Calibri" w:cs="Times New Roman"/>
                <w:sz w:val="18"/>
                <w:szCs w:val="18"/>
              </w:rPr>
              <w:t xml:space="preserve"> </w:t>
            </w:r>
            <w:r w:rsidRPr="007E4893">
              <w:rPr>
                <w:rFonts w:eastAsia="Calibri" w:cs="Times New Roman"/>
                <w:bCs/>
                <w:sz w:val="18"/>
                <w:szCs w:val="18"/>
              </w:rPr>
              <w:t>Sivan.)</w:t>
            </w:r>
          </w:p>
        </w:tc>
        <w:tc>
          <w:tcPr>
            <w:tcW w:w="1276" w:type="dxa"/>
            <w:shd w:val="clear" w:color="auto" w:fill="FFFFFF"/>
          </w:tcPr>
          <w:p w14:paraId="0D0E055B" w14:textId="77777777" w:rsidR="00731642" w:rsidRPr="007E4893" w:rsidRDefault="00731642" w:rsidP="00731642">
            <w:pPr>
              <w:spacing w:before="40" w:after="40" w:line="240" w:lineRule="atLeast"/>
              <w:rPr>
                <w:rFonts w:eastAsia="Calibri" w:cs="Times New Roman"/>
                <w:i/>
                <w:sz w:val="18"/>
                <w:szCs w:val="18"/>
              </w:rPr>
            </w:pPr>
            <w:proofErr w:type="spellStart"/>
            <w:r w:rsidRPr="007E4893">
              <w:rPr>
                <w:rFonts w:eastAsia="Calibri" w:cs="Times New Roman"/>
                <w:i/>
                <w:sz w:val="18"/>
                <w:szCs w:val="18"/>
              </w:rPr>
              <w:t>Foeniculum</w:t>
            </w:r>
            <w:proofErr w:type="spellEnd"/>
          </w:p>
        </w:tc>
        <w:tc>
          <w:tcPr>
            <w:tcW w:w="1701" w:type="dxa"/>
          </w:tcPr>
          <w:p w14:paraId="6DF01E51" w14:textId="27B0ECDB"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 xml:space="preserve">One record in the Torres Strait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 w:tooltip="ALA, 2017 #28262" w:history="1">
              <w:r w:rsidR="00B53B76">
                <w:rPr>
                  <w:rFonts w:eastAsia="Calibri" w:cs="Times New Roman"/>
                  <w:noProof/>
                  <w:sz w:val="18"/>
                  <w:szCs w:val="18"/>
                </w:rPr>
                <w:t>ALA 2017</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Times New Roman"/>
                <w:sz w:val="18"/>
                <w:szCs w:val="18"/>
              </w:rPr>
              <w:t>; not known to occur on the Australian mainland or in Tas.</w:t>
            </w:r>
          </w:p>
        </w:tc>
        <w:tc>
          <w:tcPr>
            <w:tcW w:w="2410" w:type="dxa"/>
            <w:shd w:val="clear" w:color="auto" w:fill="FFFFFF"/>
          </w:tcPr>
          <w:p w14:paraId="2FC7F45A" w14:textId="4EFC141D" w:rsidR="00731642" w:rsidRPr="007E4893" w:rsidRDefault="00731642" w:rsidP="00731642">
            <w:pPr>
              <w:spacing w:before="40" w:after="40" w:line="240" w:lineRule="atLeast"/>
              <w:rPr>
                <w:rFonts w:eastAsia="Calibri" w:cs="Times New Roman"/>
                <w:sz w:val="18"/>
                <w:szCs w:val="18"/>
              </w:rPr>
            </w:pPr>
            <w:r w:rsidRPr="007E4893">
              <w:rPr>
                <w:rFonts w:eastAsia="Calibri" w:cs="Helvetica"/>
                <w:sz w:val="18"/>
                <w:szCs w:val="18"/>
              </w:rPr>
              <w:t>No: this</w:t>
            </w:r>
            <w:r w:rsidRPr="007E4893">
              <w:rPr>
                <w:rFonts w:eastAsia="Calibri" w:cs="Helvetica"/>
                <w:sz w:val="18"/>
                <w:szCs w:val="18"/>
                <w:lang w:val="en-US"/>
              </w:rPr>
              <w:t xml:space="preserve"> fungus has been reported occurring </w:t>
            </w:r>
            <w:r w:rsidRPr="007E4893">
              <w:rPr>
                <w:rFonts w:eastAsia="Calibri" w:cs="Helvetica"/>
                <w:sz w:val="18"/>
                <w:szCs w:val="18"/>
              </w:rPr>
              <w:t xml:space="preserve">on </w:t>
            </w:r>
            <w:proofErr w:type="spellStart"/>
            <w:r w:rsidRPr="007E4893">
              <w:rPr>
                <w:rFonts w:eastAsia="Calibri" w:cs="Helvetica"/>
                <w:i/>
                <w:sz w:val="18"/>
                <w:szCs w:val="18"/>
              </w:rPr>
              <w:t>Foeniculum</w:t>
            </w:r>
            <w:proofErr w:type="spellEnd"/>
            <w:r w:rsidRPr="007E4893">
              <w:rPr>
                <w:rFonts w:eastAsia="Calibri" w:cs="Helvetica"/>
                <w:i/>
                <w:sz w:val="18"/>
                <w:szCs w:val="18"/>
              </w:rPr>
              <w:t xml:space="preserve"> vulgare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E4893">
              <w:rPr>
                <w:rFonts w:eastAsia="Calibri" w:cs="Helvetica"/>
                <w:sz w:val="18"/>
                <w:szCs w:val="18"/>
              </w:rPr>
              <w:t>, but no published evidence was found indicating it seed-borne in this host. Seeds of apiaceous vegetables are not considered to provide a pathway for this fungus.</w:t>
            </w:r>
          </w:p>
        </w:tc>
        <w:tc>
          <w:tcPr>
            <w:tcW w:w="2410" w:type="dxa"/>
            <w:shd w:val="clear" w:color="auto" w:fill="FFFFFF"/>
          </w:tcPr>
          <w:p w14:paraId="24F5DBF7"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Assessment not required</w:t>
            </w:r>
          </w:p>
        </w:tc>
        <w:tc>
          <w:tcPr>
            <w:tcW w:w="2126" w:type="dxa"/>
            <w:shd w:val="clear" w:color="auto" w:fill="FFFFFF"/>
          </w:tcPr>
          <w:p w14:paraId="07046036"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Assessment not required</w:t>
            </w:r>
          </w:p>
        </w:tc>
        <w:tc>
          <w:tcPr>
            <w:tcW w:w="1276" w:type="dxa"/>
            <w:shd w:val="clear" w:color="auto" w:fill="FFFFFF"/>
          </w:tcPr>
          <w:p w14:paraId="4DEBA40D"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No</w:t>
            </w:r>
          </w:p>
        </w:tc>
      </w:tr>
      <w:tr w:rsidR="00731642" w:rsidRPr="00731642" w14:paraId="011A0AB6" w14:textId="77777777" w:rsidTr="0031751B">
        <w:trPr>
          <w:cantSplit/>
        </w:trPr>
        <w:tc>
          <w:tcPr>
            <w:tcW w:w="2830" w:type="dxa"/>
          </w:tcPr>
          <w:p w14:paraId="223BB8FF"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Cyathicula</w:t>
            </w:r>
            <w:proofErr w:type="spellEnd"/>
            <w:r w:rsidRPr="00731642">
              <w:rPr>
                <w:rFonts w:eastAsia="Calibri" w:cs="Arial"/>
                <w:i/>
                <w:sz w:val="18"/>
                <w:szCs w:val="18"/>
              </w:rPr>
              <w:t xml:space="preserve"> </w:t>
            </w:r>
            <w:proofErr w:type="spellStart"/>
            <w:r w:rsidRPr="00731642">
              <w:rPr>
                <w:rFonts w:eastAsia="Calibri" w:cs="Arial"/>
                <w:i/>
                <w:sz w:val="18"/>
                <w:szCs w:val="18"/>
              </w:rPr>
              <w:t>cyathoidea</w:t>
            </w:r>
            <w:proofErr w:type="spellEnd"/>
            <w:r w:rsidRPr="00731642">
              <w:rPr>
                <w:rFonts w:eastAsia="Calibri" w:cs="Arial"/>
                <w:sz w:val="18"/>
                <w:szCs w:val="18"/>
              </w:rPr>
              <w:t xml:space="preserve"> (Bull.: Fr.) </w:t>
            </w:r>
            <w:proofErr w:type="spellStart"/>
            <w:r w:rsidRPr="00731642">
              <w:rPr>
                <w:rFonts w:eastAsia="Calibri" w:cs="Arial"/>
                <w:sz w:val="18"/>
                <w:szCs w:val="18"/>
              </w:rPr>
              <w:t>Thüm</w:t>
            </w:r>
            <w:proofErr w:type="spellEnd"/>
            <w:r w:rsidRPr="00731642">
              <w:rPr>
                <w:rFonts w:eastAsia="Calibri" w:cs="Arial"/>
                <w:sz w:val="18"/>
                <w:szCs w:val="18"/>
              </w:rPr>
              <w:t>. [</w:t>
            </w:r>
            <w:proofErr w:type="spellStart"/>
            <w:r w:rsidRPr="00731642">
              <w:rPr>
                <w:rFonts w:eastAsia="Calibri" w:cs="Arial"/>
                <w:sz w:val="18"/>
                <w:szCs w:val="18"/>
              </w:rPr>
              <w:t>Helotiales</w:t>
            </w:r>
            <w:proofErr w:type="spellEnd"/>
            <w:r w:rsidRPr="00731642">
              <w:rPr>
                <w:rFonts w:eastAsia="Calibri" w:cs="Arial"/>
                <w:sz w:val="18"/>
                <w:szCs w:val="18"/>
              </w:rPr>
              <w:t xml:space="preserve">: </w:t>
            </w:r>
            <w:proofErr w:type="spellStart"/>
            <w:r w:rsidRPr="00731642">
              <w:rPr>
                <w:rFonts w:eastAsia="Calibri" w:cs="Arial"/>
                <w:sz w:val="18"/>
                <w:szCs w:val="18"/>
              </w:rPr>
              <w:t>Helotiaceae</w:t>
            </w:r>
            <w:proofErr w:type="spellEnd"/>
            <w:r w:rsidRPr="00731642">
              <w:rPr>
                <w:rFonts w:eastAsia="Calibri" w:cs="Arial"/>
                <w:sz w:val="18"/>
                <w:szCs w:val="18"/>
              </w:rPr>
              <w:t>]</w:t>
            </w:r>
          </w:p>
        </w:tc>
        <w:tc>
          <w:tcPr>
            <w:tcW w:w="1276" w:type="dxa"/>
            <w:shd w:val="clear" w:color="auto" w:fill="FFFFFF"/>
          </w:tcPr>
          <w:p w14:paraId="6834E00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Pastinaca</w:t>
            </w:r>
          </w:p>
        </w:tc>
        <w:tc>
          <w:tcPr>
            <w:tcW w:w="1701" w:type="dxa"/>
          </w:tcPr>
          <w:p w14:paraId="4F82909B"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EF26904" w14:textId="377ECD92"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and</w:t>
            </w:r>
            <w:r w:rsidRPr="00731642">
              <w:rPr>
                <w:rFonts w:eastAsia="Calibri" w:cs="Helvetica"/>
                <w:i/>
                <w:sz w:val="18"/>
                <w:szCs w:val="18"/>
              </w:rPr>
              <w:t xml:space="preserve"> 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&lt;EndNote&gt;&lt;Cite&gt;&lt;Author&gt;Farr&lt;/Author&gt;&lt;Year&gt;2020&lt;/Year&gt;&lt;RecNum&gt;37065&lt;/RecNum&gt;&lt;DisplayText&gt;(Dennis 1986;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Dennis&lt;/Author&gt;&lt;Year&gt;1986&lt;/Year&gt;&lt;RecNum&gt;24890&lt;/RecNum&gt;&lt;record&gt;&lt;rec-number&gt;24890&lt;/rec-number&gt;&lt;foreign-keys&gt;&lt;key app="EN" db-id="pxwxw0er9zv2fxezxdk5tt5utz5p5vtrwdv0" timestamp="1471485402"&gt;24890&lt;/key&gt;&lt;/foreign-keys&gt;&lt;ref-type name="Books"&gt;6&lt;/ref-type&gt;&lt;contributors&gt;&lt;authors&gt;&lt;author&gt;Dennis, R. W. G. &lt;/author&gt;&lt;/authors&gt;&lt;/contributors&gt;&lt;titles&gt;&lt;title&gt;Fungi of the Hebrides&lt;/title&gt;&lt;/titles&gt;&lt;pages&gt;383&lt;/pages&gt;&lt;dates&gt;&lt;year&gt;1986&lt;/year&gt;&lt;/dates&gt;&lt;pub-location&gt;Kew&lt;/pub-location&gt;&lt;publisher&gt;Royal Botanic Gardens&lt;/publisher&gt;&lt;urls&gt;&lt;/urls&gt;&lt;/record&gt;&lt;/Cite&gt;&lt;/EndNote&gt;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7" w:tooltip="Dennis, 1986 #24890" w:history="1">
              <w:r w:rsidR="00B53B76">
                <w:rPr>
                  <w:rFonts w:eastAsia="Calibri" w:cs="Helvetica"/>
                  <w:noProof/>
                  <w:sz w:val="18"/>
                  <w:szCs w:val="18"/>
                </w:rPr>
                <w:t>Dennis 1986</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these hosts. Seeds of apiaceous vegetables are not considered to provide a pathway for this fungus.</w:t>
            </w:r>
          </w:p>
        </w:tc>
        <w:tc>
          <w:tcPr>
            <w:tcW w:w="2410" w:type="dxa"/>
            <w:shd w:val="clear" w:color="auto" w:fill="FFFFFF"/>
          </w:tcPr>
          <w:p w14:paraId="14B3AF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C501F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8D93D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DAF30F" w14:textId="77777777" w:rsidTr="0031751B">
        <w:trPr>
          <w:cantSplit/>
        </w:trPr>
        <w:tc>
          <w:tcPr>
            <w:tcW w:w="2830" w:type="dxa"/>
          </w:tcPr>
          <w:p w14:paraId="5F19911A"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Cylindrocarpon</w:t>
            </w:r>
            <w:proofErr w:type="spellEnd"/>
            <w:r w:rsidRPr="00731642">
              <w:rPr>
                <w:rFonts w:eastAsia="Calibri" w:cs="Arial"/>
                <w:i/>
                <w:sz w:val="18"/>
                <w:szCs w:val="18"/>
              </w:rPr>
              <w:t xml:space="preserve"> </w:t>
            </w:r>
            <w:proofErr w:type="spellStart"/>
            <w:r w:rsidRPr="00731642">
              <w:rPr>
                <w:rFonts w:eastAsia="Calibri" w:cs="Arial"/>
                <w:i/>
                <w:sz w:val="18"/>
                <w:szCs w:val="18"/>
              </w:rPr>
              <w:t>destructans</w:t>
            </w:r>
            <w:proofErr w:type="spellEnd"/>
            <w:r w:rsidRPr="00731642">
              <w:rPr>
                <w:rFonts w:eastAsia="Calibri" w:cs="Arial"/>
                <w:sz w:val="18"/>
                <w:szCs w:val="18"/>
              </w:rPr>
              <w:t xml:space="preserve"> (</w:t>
            </w:r>
            <w:proofErr w:type="spellStart"/>
            <w:r w:rsidRPr="00731642">
              <w:rPr>
                <w:rFonts w:eastAsia="Calibri" w:cs="Arial"/>
                <w:sz w:val="18"/>
                <w:szCs w:val="18"/>
              </w:rPr>
              <w:t>Zinssm</w:t>
            </w:r>
            <w:proofErr w:type="spellEnd"/>
            <w:r w:rsidRPr="00731642">
              <w:rPr>
                <w:rFonts w:eastAsia="Calibri" w:cs="Arial"/>
                <w:sz w:val="18"/>
                <w:szCs w:val="18"/>
              </w:rPr>
              <w:t xml:space="preserve">.) Scholten [Hypocreales: </w:t>
            </w:r>
            <w:proofErr w:type="spellStart"/>
            <w:r w:rsidRPr="00731642">
              <w:rPr>
                <w:rFonts w:eastAsia="Calibri" w:cs="Arial"/>
                <w:sz w:val="18"/>
                <w:szCs w:val="18"/>
              </w:rPr>
              <w:t>Nectriaceae</w:t>
            </w:r>
            <w:proofErr w:type="spellEnd"/>
            <w:r w:rsidRPr="00731642">
              <w:rPr>
                <w:rFonts w:eastAsia="Calibri" w:cs="Arial"/>
                <w:sz w:val="18"/>
                <w:szCs w:val="18"/>
              </w:rPr>
              <w:t>] (synonyms</w:t>
            </w:r>
            <w:r w:rsidRPr="00731642">
              <w:rPr>
                <w:rFonts w:eastAsia="Calibri" w:cs="Arial"/>
                <w:i/>
                <w:sz w:val="18"/>
                <w:szCs w:val="18"/>
              </w:rPr>
              <w:t>:</w:t>
            </w:r>
            <w:r w:rsidRPr="00731642">
              <w:rPr>
                <w:rFonts w:eastAsia="Calibri" w:cs="Times New Roman"/>
                <w:bCs/>
                <w:i/>
                <w:sz w:val="18"/>
                <w:szCs w:val="18"/>
              </w:rPr>
              <w:t xml:space="preserve"> </w:t>
            </w:r>
            <w:proofErr w:type="spellStart"/>
            <w:r w:rsidRPr="00731642">
              <w:rPr>
                <w:rFonts w:eastAsia="Calibri" w:cs="Arial"/>
                <w:i/>
                <w:sz w:val="18"/>
                <w:szCs w:val="18"/>
              </w:rPr>
              <w:t>Ilyonectria</w:t>
            </w:r>
            <w:proofErr w:type="spellEnd"/>
            <w:r w:rsidRPr="00731642">
              <w:rPr>
                <w:rFonts w:eastAsia="Calibri" w:cs="Arial"/>
                <w:i/>
                <w:sz w:val="18"/>
                <w:szCs w:val="18"/>
              </w:rPr>
              <w:t xml:space="preserve"> </w:t>
            </w:r>
            <w:proofErr w:type="spellStart"/>
            <w:r w:rsidRPr="00731642">
              <w:rPr>
                <w:rFonts w:eastAsia="Calibri" w:cs="Arial"/>
                <w:i/>
                <w:sz w:val="18"/>
                <w:szCs w:val="18"/>
              </w:rPr>
              <w:t>destructans</w:t>
            </w:r>
            <w:proofErr w:type="spellEnd"/>
            <w:r w:rsidRPr="00731642">
              <w:rPr>
                <w:rFonts w:eastAsia="Calibri" w:cs="Arial"/>
                <w:sz w:val="18"/>
                <w:szCs w:val="18"/>
              </w:rPr>
              <w:t xml:space="preserve"> (</w:t>
            </w:r>
            <w:proofErr w:type="spellStart"/>
            <w:r w:rsidRPr="00731642">
              <w:rPr>
                <w:rFonts w:eastAsia="Calibri" w:cs="Arial"/>
                <w:sz w:val="18"/>
                <w:szCs w:val="18"/>
              </w:rPr>
              <w:t>Zinssm</w:t>
            </w:r>
            <w:proofErr w:type="spellEnd"/>
            <w:r w:rsidRPr="00731642">
              <w:rPr>
                <w:rFonts w:eastAsia="Calibri" w:cs="Arial"/>
                <w:sz w:val="18"/>
                <w:szCs w:val="18"/>
              </w:rPr>
              <w:t xml:space="preserve">.) Rossman et al.; </w:t>
            </w:r>
            <w:r w:rsidRPr="00731642">
              <w:rPr>
                <w:rFonts w:eastAsia="Calibri" w:cs="Arial"/>
                <w:i/>
                <w:sz w:val="18"/>
                <w:szCs w:val="18"/>
              </w:rPr>
              <w:t xml:space="preserve">Ramularia </w:t>
            </w:r>
            <w:proofErr w:type="spellStart"/>
            <w:r w:rsidRPr="00731642">
              <w:rPr>
                <w:rFonts w:eastAsia="Calibri" w:cs="Arial"/>
                <w:i/>
                <w:sz w:val="18"/>
                <w:szCs w:val="18"/>
              </w:rPr>
              <w:t>destructans</w:t>
            </w:r>
            <w:proofErr w:type="spellEnd"/>
            <w:r w:rsidRPr="00731642">
              <w:rPr>
                <w:rFonts w:eastAsia="Calibri" w:cs="Arial"/>
                <w:sz w:val="18"/>
                <w:szCs w:val="18"/>
              </w:rPr>
              <w:t xml:space="preserve"> </w:t>
            </w:r>
            <w:proofErr w:type="spellStart"/>
            <w:r w:rsidRPr="00731642">
              <w:rPr>
                <w:rFonts w:eastAsia="Calibri" w:cs="Arial"/>
                <w:sz w:val="18"/>
                <w:szCs w:val="18"/>
              </w:rPr>
              <w:t>Zinssm</w:t>
            </w:r>
            <w:proofErr w:type="spellEnd"/>
            <w:r w:rsidRPr="00731642">
              <w:rPr>
                <w:rFonts w:eastAsia="Calibri" w:cs="Arial"/>
                <w:sz w:val="18"/>
                <w:szCs w:val="18"/>
              </w:rPr>
              <w:t>)</w:t>
            </w:r>
          </w:p>
        </w:tc>
        <w:tc>
          <w:tcPr>
            <w:tcW w:w="1276" w:type="dxa"/>
            <w:shd w:val="clear" w:color="auto" w:fill="FFFFFF"/>
          </w:tcPr>
          <w:p w14:paraId="72E079F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w:t>
            </w:r>
          </w:p>
        </w:tc>
        <w:tc>
          <w:tcPr>
            <w:tcW w:w="1701" w:type="dxa"/>
          </w:tcPr>
          <w:p w14:paraId="28B511FE" w14:textId="640C4450"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PEVuZE5vdGU+PENpdGU+PEF1dGhvcj5TdW1tZXJlbGw8L0F1dGhvcj48WWVhcj4xOTkwPC9ZZWFy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PEVuZE5vdGU+PENpdGU+PEF1dGhvcj5TdW1tZXJlbGw8L0F1dGhvcj48WWVhcj4xOTkwPC9ZZWFy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49" w:tooltip="Summerell, 1990 #27017" w:history="1">
              <w:r w:rsidR="00B53B76">
                <w:rPr>
                  <w:rFonts w:eastAsia="Calibri" w:cs="Times New Roman"/>
                  <w:noProof/>
                  <w:sz w:val="18"/>
                  <w:szCs w:val="18"/>
                </w:rPr>
                <w:t>Summerell, Nixon &amp; Burgess 1990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57FF5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8FBBF2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CE0CC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16FC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102D20" w14:textId="77777777" w:rsidTr="0031751B">
        <w:trPr>
          <w:cantSplit/>
        </w:trPr>
        <w:tc>
          <w:tcPr>
            <w:tcW w:w="2830" w:type="dxa"/>
          </w:tcPr>
          <w:p w14:paraId="25AB90C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Cylindrosporium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crescentium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Barthol</w:t>
            </w:r>
            <w:proofErr w:type="spellEnd"/>
            <w:r w:rsidRPr="00731642">
              <w:rPr>
                <w:rFonts w:eastAsia="Calibri" w:cs="Times New Roman"/>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Ploettnerulaceae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Phloeospora</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crescentium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Barthol</w:t>
            </w:r>
            <w:proofErr w:type="spellEnd"/>
            <w:r w:rsidRPr="00731642">
              <w:rPr>
                <w:rFonts w:eastAsia="Calibri" w:cs="Times New Roman"/>
                <w:sz w:val="18"/>
                <w:szCs w:val="18"/>
              </w:rPr>
              <w:t>.) Riley)</w:t>
            </w:r>
          </w:p>
        </w:tc>
        <w:tc>
          <w:tcPr>
            <w:tcW w:w="1276" w:type="dxa"/>
            <w:shd w:val="clear" w:color="auto" w:fill="FFFFFF"/>
          </w:tcPr>
          <w:p w14:paraId="41DD950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6CAB27F9" w14:textId="385AE132"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D2974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A54A1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BBE18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6C502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8F77C2C" w14:textId="77777777" w:rsidTr="0031751B">
        <w:trPr>
          <w:cantSplit/>
        </w:trPr>
        <w:tc>
          <w:tcPr>
            <w:tcW w:w="2830" w:type="dxa"/>
          </w:tcPr>
          <w:p w14:paraId="5AA00B93"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Cylindrosporium</w:t>
            </w:r>
            <w:proofErr w:type="spellEnd"/>
            <w:r w:rsidRPr="00731642">
              <w:rPr>
                <w:rFonts w:eastAsia="Calibri" w:cs="Arial"/>
                <w:i/>
                <w:sz w:val="18"/>
                <w:szCs w:val="18"/>
              </w:rPr>
              <w:t xml:space="preserve"> </w:t>
            </w:r>
            <w:proofErr w:type="spellStart"/>
            <w:r w:rsidRPr="00731642">
              <w:rPr>
                <w:rFonts w:eastAsia="Calibri" w:cs="Arial"/>
                <w:i/>
                <w:sz w:val="18"/>
                <w:szCs w:val="18"/>
              </w:rPr>
              <w:t>pastinacae</w:t>
            </w:r>
            <w:proofErr w:type="spellEnd"/>
            <w:r w:rsidRPr="00731642">
              <w:rPr>
                <w:rFonts w:eastAsia="Calibri" w:cs="Arial"/>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Ploettnerulaceae</w:t>
            </w:r>
            <w:proofErr w:type="spellEnd"/>
            <w:r w:rsidRPr="00731642">
              <w:rPr>
                <w:rFonts w:eastAsia="Calibri" w:cs="Times New Roman"/>
                <w:sz w:val="18"/>
                <w:szCs w:val="18"/>
              </w:rPr>
              <w:t>]</w:t>
            </w:r>
          </w:p>
        </w:tc>
        <w:tc>
          <w:tcPr>
            <w:tcW w:w="1276" w:type="dxa"/>
            <w:shd w:val="clear" w:color="auto" w:fill="FFFFFF"/>
          </w:tcPr>
          <w:p w14:paraId="48E8F66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2C4255EB"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7E6D332" w14:textId="75766E16" w:rsidR="00731642" w:rsidRPr="00731642" w:rsidRDefault="00731642" w:rsidP="00731642">
            <w:pPr>
              <w:spacing w:before="40" w:after="40" w:line="240" w:lineRule="atLeast"/>
              <w:rPr>
                <w:rFonts w:eastAsia="Calibri" w:cs="Helvetica"/>
                <w:bCs/>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Pastinaca</w:t>
            </w:r>
            <w:r w:rsidRPr="00731642">
              <w:rPr>
                <w:rFonts w:eastAsia="Calibri" w:cs="Helvetica"/>
                <w:sz w:val="18"/>
                <w:szCs w:val="18"/>
              </w:rPr>
              <w:t xml:space="preserve"> species causing leaf spot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S29iYXlhc2hpIDIwMDcpPC9EaXNwbGF5VGV4dD48cmVjb3JkPjxyZWMtbnVtYmVyPjM3MDY1PC9y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S29iYXlhc2hpIDIwMDcpPC9EaXNwbGF5VGV4dD48cmVjb3JkPjxyZWMtbnVtYmVyPjM3MDY1PC9y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183" w:tooltip="Kobayashi, 2007 #12731" w:history="1">
              <w:r w:rsidR="00B53B76">
                <w:rPr>
                  <w:rFonts w:eastAsia="Calibri" w:cs="Helvetica"/>
                  <w:noProof/>
                  <w:sz w:val="18"/>
                  <w:szCs w:val="18"/>
                </w:rPr>
                <w:t>Kobayashi 2007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D40C8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96558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00272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C8714B5" w14:textId="77777777" w:rsidTr="0031751B">
        <w:trPr>
          <w:cantSplit/>
        </w:trPr>
        <w:tc>
          <w:tcPr>
            <w:tcW w:w="2830" w:type="dxa"/>
          </w:tcPr>
          <w:p w14:paraId="0963657A"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Cylindrosporium</w:t>
            </w:r>
            <w:proofErr w:type="spellEnd"/>
            <w:r w:rsidRPr="00731642">
              <w:rPr>
                <w:rFonts w:eastAsia="Calibri" w:cs="Arial"/>
                <w:i/>
                <w:sz w:val="18"/>
                <w:szCs w:val="18"/>
              </w:rPr>
              <w:t xml:space="preserve"> </w:t>
            </w:r>
            <w:proofErr w:type="spellStart"/>
            <w:r w:rsidRPr="00731642">
              <w:rPr>
                <w:rFonts w:eastAsia="Calibri" w:cs="Arial"/>
                <w:i/>
                <w:sz w:val="18"/>
                <w:szCs w:val="18"/>
              </w:rPr>
              <w:t>pimpinellae</w:t>
            </w:r>
            <w:proofErr w:type="spellEnd"/>
            <w:r w:rsidRPr="00731642">
              <w:rPr>
                <w:rFonts w:eastAsia="Calibri" w:cs="Arial"/>
                <w:sz w:val="18"/>
                <w:szCs w:val="18"/>
              </w:rPr>
              <w:t xml:space="preserve"> </w:t>
            </w:r>
            <w:proofErr w:type="spellStart"/>
            <w:r w:rsidRPr="00731642">
              <w:rPr>
                <w:rFonts w:eastAsia="Calibri" w:cs="Arial"/>
                <w:sz w:val="18"/>
                <w:szCs w:val="18"/>
              </w:rPr>
              <w:t>Massal</w:t>
            </w:r>
            <w:proofErr w:type="spellEnd"/>
            <w:r w:rsidRPr="00731642">
              <w:rPr>
                <w:rFonts w:eastAsia="Calibri" w:cs="Arial"/>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Ploettnerulaceae</w:t>
            </w:r>
            <w:proofErr w:type="spellEnd"/>
            <w:r w:rsidRPr="00731642">
              <w:rPr>
                <w:rFonts w:eastAsia="Calibri" w:cs="Times New Roman"/>
                <w:sz w:val="18"/>
                <w:szCs w:val="18"/>
              </w:rPr>
              <w:t>]</w:t>
            </w:r>
          </w:p>
        </w:tc>
        <w:tc>
          <w:tcPr>
            <w:tcW w:w="1276" w:type="dxa"/>
            <w:shd w:val="clear" w:color="auto" w:fill="FFFFFF"/>
          </w:tcPr>
          <w:p w14:paraId="4538A35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Apium, Pastinaca, Pimpinella</w:t>
            </w:r>
          </w:p>
        </w:tc>
        <w:tc>
          <w:tcPr>
            <w:tcW w:w="1701" w:type="dxa"/>
          </w:tcPr>
          <w:p w14:paraId="28DFB01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872B6D3" w14:textId="30D8027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Apium, Pastinaca </w:t>
            </w:r>
            <w:r w:rsidRPr="00731642">
              <w:rPr>
                <w:rFonts w:eastAsia="Calibri" w:cs="Helvetica"/>
                <w:sz w:val="18"/>
                <w:szCs w:val="18"/>
              </w:rPr>
              <w:t xml:space="preserve">and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PEVuZE5vdGU+PENpdGU+PEF1dGhvcj5GYXJyPC9BdXRob3I+PFllYXI+MjAyMDwvWWVhcj48UmVj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TnVtPjM3MDY1PC9SZWNOdW0+PERpc3BsYXlUZXh0PihDYWluIGV0IGFsLiAyMDEwOyBGYXJyICZh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44" w:tooltip="Cain, 2010 #27135" w:history="1">
              <w:r w:rsidR="00B53B76">
                <w:rPr>
                  <w:rFonts w:eastAsia="Calibri" w:cs="Helvetica"/>
                  <w:noProof/>
                  <w:sz w:val="18"/>
                  <w:szCs w:val="18"/>
                </w:rPr>
                <w:t>Cain et al. 2010</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these hosts. Seeds of apiaceous vegetables are not considered to provide a pathway for this fungus.</w:t>
            </w:r>
          </w:p>
        </w:tc>
        <w:tc>
          <w:tcPr>
            <w:tcW w:w="2410" w:type="dxa"/>
            <w:shd w:val="clear" w:color="auto" w:fill="FFFFFF"/>
          </w:tcPr>
          <w:p w14:paraId="53DC82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7574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E0CCFA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6C06627" w14:textId="77777777" w:rsidTr="0031751B">
        <w:trPr>
          <w:cantSplit/>
        </w:trPr>
        <w:tc>
          <w:tcPr>
            <w:tcW w:w="2830" w:type="dxa"/>
          </w:tcPr>
          <w:p w14:paraId="253231D5" w14:textId="75506FB1"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Cyphellopycnis</w:t>
            </w:r>
            <w:proofErr w:type="spellEnd"/>
            <w:r w:rsidRPr="00731642">
              <w:rPr>
                <w:rFonts w:eastAsia="Calibri" w:cs="Arial"/>
                <w:i/>
                <w:sz w:val="18"/>
                <w:szCs w:val="18"/>
              </w:rPr>
              <w:t xml:space="preserve"> </w:t>
            </w:r>
            <w:proofErr w:type="spellStart"/>
            <w:r w:rsidRPr="00731642">
              <w:rPr>
                <w:rFonts w:eastAsia="Calibri" w:cs="Arial"/>
                <w:i/>
                <w:sz w:val="18"/>
                <w:szCs w:val="18"/>
              </w:rPr>
              <w:t>pastinacae</w:t>
            </w:r>
            <w:proofErr w:type="spellEnd"/>
            <w:r w:rsidRPr="00731642">
              <w:rPr>
                <w:rFonts w:eastAsia="Calibri" w:cs="Arial"/>
                <w:sz w:val="18"/>
                <w:szCs w:val="18"/>
              </w:rPr>
              <w:t xml:space="preserve"> </w:t>
            </w:r>
            <w:proofErr w:type="spellStart"/>
            <w:r w:rsidRPr="00731642">
              <w:rPr>
                <w:rFonts w:eastAsia="Calibri" w:cs="Arial"/>
                <w:sz w:val="18"/>
                <w:szCs w:val="18"/>
              </w:rPr>
              <w:t>Tehon</w:t>
            </w:r>
            <w:proofErr w:type="spellEnd"/>
            <w:r w:rsidRPr="00731642">
              <w:rPr>
                <w:rFonts w:eastAsia="Calibri" w:cs="Arial"/>
                <w:sz w:val="18"/>
                <w:szCs w:val="18"/>
              </w:rPr>
              <w:t xml:space="preserve"> &amp; Stout [</w:t>
            </w:r>
            <w:proofErr w:type="spellStart"/>
            <w:r w:rsidRPr="00731642">
              <w:rPr>
                <w:rFonts w:eastAsia="Calibri" w:cs="Arial"/>
                <w:sz w:val="18"/>
                <w:szCs w:val="18"/>
              </w:rPr>
              <w:t>Diaporthales</w:t>
            </w:r>
            <w:proofErr w:type="spellEnd"/>
            <w:r w:rsidRPr="00731642">
              <w:rPr>
                <w:rFonts w:eastAsia="Calibri" w:cs="Arial"/>
                <w:sz w:val="18"/>
                <w:szCs w:val="18"/>
              </w:rPr>
              <w:t xml:space="preserve">: </w:t>
            </w:r>
            <w:proofErr w:type="spellStart"/>
            <w:r w:rsidRPr="00731642">
              <w:rPr>
                <w:rFonts w:eastAsia="Calibri" w:cs="Arial"/>
                <w:sz w:val="18"/>
                <w:szCs w:val="18"/>
              </w:rPr>
              <w:t>Diaporthaceae</w:t>
            </w:r>
            <w:proofErr w:type="spellEnd"/>
            <w:r w:rsidRPr="00731642">
              <w:rPr>
                <w:rFonts w:eastAsia="Calibri" w:cs="Arial"/>
                <w:sz w:val="18"/>
                <w:szCs w:val="18"/>
              </w:rPr>
              <w:t>]</w:t>
            </w:r>
          </w:p>
        </w:tc>
        <w:tc>
          <w:tcPr>
            <w:tcW w:w="1276" w:type="dxa"/>
            <w:shd w:val="clear" w:color="auto" w:fill="FFFFFF"/>
          </w:tcPr>
          <w:p w14:paraId="11AE763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Carum, Pastinaca</w:t>
            </w:r>
          </w:p>
        </w:tc>
        <w:tc>
          <w:tcPr>
            <w:tcW w:w="1701" w:type="dxa"/>
          </w:tcPr>
          <w:p w14:paraId="6CF93062"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EC1FFBC" w14:textId="6A6D02AC"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Carum </w:t>
            </w:r>
            <w:r w:rsidRPr="00731642">
              <w:rPr>
                <w:rFonts w:eastAsia="Calibri" w:cs="Helvetica"/>
                <w:sz w:val="18"/>
                <w:szCs w:val="18"/>
              </w:rPr>
              <w:t xml:space="preserve">and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PEVuZE5vdGU+PENpdGU+PEF1dGhvcj5GYXJyPC9BdXRob3I+PFllYXI+MjAyMDwvWWVhcj48UmVj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TnVtPjM3MDY1PC9SZWNOdW0+PERpc3BsYXlUZXh0PihDYWluIGV0IGFsLiAyMDEwOyBGYXJyICZh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44" w:tooltip="Cain, 2010 #27135" w:history="1">
              <w:r w:rsidR="00B53B76">
                <w:rPr>
                  <w:rFonts w:eastAsia="Calibri" w:cs="Helvetica"/>
                  <w:noProof/>
                  <w:sz w:val="18"/>
                  <w:szCs w:val="18"/>
                </w:rPr>
                <w:t>Cain et al. 2010</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these hosts. Seeds of apiaceous vegetables are not considered to provide a pathway for this fungus.</w:t>
            </w:r>
          </w:p>
        </w:tc>
        <w:tc>
          <w:tcPr>
            <w:tcW w:w="2410" w:type="dxa"/>
            <w:shd w:val="clear" w:color="auto" w:fill="FFFFFF"/>
          </w:tcPr>
          <w:p w14:paraId="637CAA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0B672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24B1D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7965987" w14:textId="77777777" w:rsidTr="0031751B">
        <w:trPr>
          <w:cantSplit/>
        </w:trPr>
        <w:tc>
          <w:tcPr>
            <w:tcW w:w="2830" w:type="dxa"/>
          </w:tcPr>
          <w:p w14:paraId="1E1BAA21" w14:textId="29D9D649"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Dactylella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oxyspora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Marchal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Matsush</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Orbiliales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Orbiliaceae</w:t>
            </w:r>
            <w:proofErr w:type="spellEnd"/>
            <w:r w:rsidRPr="00731642">
              <w:rPr>
                <w:rFonts w:eastAsia="Calibri" w:cs="Times New Roman"/>
                <w:sz w:val="18"/>
                <w:szCs w:val="18"/>
              </w:rPr>
              <w:t>]</w:t>
            </w:r>
          </w:p>
        </w:tc>
        <w:tc>
          <w:tcPr>
            <w:tcW w:w="1276" w:type="dxa"/>
            <w:shd w:val="clear" w:color="auto" w:fill="FFFFFF"/>
          </w:tcPr>
          <w:p w14:paraId="265A842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798D005E"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154106F" w14:textId="4CA1498E"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Times New Roman"/>
                <w:i/>
                <w:iCs/>
                <w:sz w:val="18"/>
                <w:szCs w:val="18"/>
              </w:rPr>
              <w:t xml:space="preserve">Angelica </w:t>
            </w:r>
            <w:r w:rsidRPr="00731642">
              <w:rPr>
                <w:rFonts w:eastAsia="Calibri" w:cs="Times New Roman"/>
                <w:iCs/>
                <w:sz w:val="18"/>
                <w:szCs w:val="18"/>
              </w:rPr>
              <w:t xml:space="preserve">species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&lt;EndNote&gt;&lt;Cite&gt;&lt;Author&gt;Chen&lt;/Author&gt;&lt;Year&gt;2007&lt;/Year&gt;&lt;RecNum&gt;27150&lt;/RecNum&gt;&lt;DisplayText&gt;(Chen et al. 2007)&lt;/DisplayText&gt;&lt;record&gt;&lt;rec-number&gt;27150&lt;/rec-number&gt;&lt;foreign-keys&gt;&lt;key app="EN" db-id="pxwxw0er9zv2fxezxdk5tt5utz5p5vtrwdv0" timestamp="1497846247"&gt;27150&lt;/key&gt;&lt;/foreign-keys&gt;&lt;ref-type name="Journal Articles"&gt;17&lt;/ref-type&gt;&lt;contributors&gt;&lt;authors&gt;&lt;author&gt;Chen,J.&lt;/author&gt;&lt;author&gt;Xu,L.L.&lt;/author&gt;&lt;author&gt;Liu,B.&lt;/author&gt;&lt;author&gt;Liu,X.Z.&lt;/author&gt;&lt;/authors&gt;&lt;/contributors&gt;&lt;titles&gt;&lt;title&gt;&lt;style face="normal" font="default" size="100%"&gt;Taxonomy of &lt;/style&gt;&lt;style face="italic" font="default" size="100%"&gt;Dactylella&lt;/style&gt;&lt;style face="normal" font="default" size="100%"&gt; complex and &lt;/style&gt;&lt;style face="italic" font="default" size="100%"&gt;Vermispora&lt;/style&gt;&lt;style face="normal" font="default" size="100%"&gt;. II. The genus &lt;/style&gt;&lt;style face="italic" font="default" size="100%"&gt;Dactylella&lt;/style&gt;&lt;/title&gt;&lt;secondary-title&gt;Fungal Diversity&lt;/secondary-title&gt;&lt;/titles&gt;&lt;periodical&gt;&lt;full-title&gt;Fungal Diversity&lt;/full-title&gt;&lt;/periodical&gt;&lt;pages&gt;85-126&lt;/pages&gt;&lt;volume&gt;26&lt;/volume&gt;&lt;keywords&gt;&lt;keyword&gt;Dactylella&lt;/keyword&gt;&lt;keyword&gt;key&lt;/keyword&gt;&lt;keyword&gt;taxonomy&lt;/keyword&gt;&lt;keyword&gt;clavispora&lt;/keyword&gt;&lt;keyword&gt;xinjiangensis&lt;/keyword&gt;&lt;/keywords&gt;&lt;dates&gt;&lt;year&gt;2007&lt;/year&gt;&lt;/dates&gt;&lt;urls&gt;&lt;pdf-urls&gt;&lt;url&gt;J:\E Library\Plant Catalogue\C\Chen et al 2007 EN27150.pdf&lt;/url&gt;&lt;/pdf-urls&gt;&lt;/urls&gt;&lt;custom1&gt;Grains, seeds and weeds kp&lt;/custom1&gt;&lt;/record&gt;&lt;/Cite&gt;&lt;/EndNote&gt;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49" w:tooltip="Chen, 2007 #27150" w:history="1">
              <w:r w:rsidR="00B53B76">
                <w:rPr>
                  <w:rFonts w:eastAsia="Calibri" w:cs="Times New Roman"/>
                  <w:iCs/>
                  <w:noProof/>
                  <w:sz w:val="18"/>
                  <w:szCs w:val="18"/>
                </w:rPr>
                <w:t>Chen et al. 2007</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10736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CC5DE2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DE93B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A4B613F" w14:textId="77777777" w:rsidTr="0031751B">
        <w:trPr>
          <w:cantSplit/>
        </w:trPr>
        <w:tc>
          <w:tcPr>
            <w:tcW w:w="2830" w:type="dxa"/>
          </w:tcPr>
          <w:p w14:paraId="7DF554DC" w14:textId="623C71C8"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Diaporthe</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ambigua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Nitschke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Diaporthales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Diaporthaceae</w:t>
            </w:r>
            <w:proofErr w:type="spellEnd"/>
            <w:r w:rsidRPr="00731642">
              <w:rPr>
                <w:rFonts w:eastAsia="Calibri" w:cs="Times New Roman"/>
                <w:bCs/>
                <w:sz w:val="18"/>
                <w:szCs w:val="18"/>
              </w:rPr>
              <w:t>]</w:t>
            </w:r>
          </w:p>
        </w:tc>
        <w:tc>
          <w:tcPr>
            <w:tcW w:w="1276" w:type="dxa"/>
            <w:shd w:val="clear" w:color="auto" w:fill="FFFFFF"/>
          </w:tcPr>
          <w:p w14:paraId="47C5890D" w14:textId="22612FD0"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00278308" w14:textId="3F2E15A6"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06DA6C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470E8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86DA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2776A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C647C4" w14:textId="77777777" w:rsidTr="0031751B">
        <w:trPr>
          <w:cantSplit/>
        </w:trPr>
        <w:tc>
          <w:tcPr>
            <w:tcW w:w="2830" w:type="dxa"/>
          </w:tcPr>
          <w:p w14:paraId="18DE9A3C" w14:textId="77777777" w:rsidR="00731642" w:rsidRPr="007E4893" w:rsidRDefault="00731642" w:rsidP="00731642">
            <w:pPr>
              <w:spacing w:before="40" w:after="40" w:line="240" w:lineRule="atLeast"/>
              <w:rPr>
                <w:rFonts w:eastAsia="Calibri" w:cs="Times New Roman"/>
                <w:i/>
                <w:sz w:val="18"/>
                <w:szCs w:val="18"/>
              </w:rPr>
            </w:pPr>
            <w:proofErr w:type="spellStart"/>
            <w:r w:rsidRPr="007E4893">
              <w:rPr>
                <w:rFonts w:eastAsia="Calibri" w:cs="Times New Roman"/>
                <w:bCs/>
                <w:i/>
                <w:sz w:val="18"/>
                <w:szCs w:val="18"/>
              </w:rPr>
              <w:lastRenderedPageBreak/>
              <w:t>Diaporthe</w:t>
            </w:r>
            <w:proofErr w:type="spellEnd"/>
            <w:r w:rsidRPr="007E4893">
              <w:rPr>
                <w:rFonts w:eastAsia="Calibri" w:cs="Times New Roman"/>
                <w:bCs/>
                <w:i/>
                <w:sz w:val="18"/>
                <w:szCs w:val="18"/>
              </w:rPr>
              <w:t xml:space="preserve"> </w:t>
            </w:r>
            <w:proofErr w:type="spellStart"/>
            <w:r w:rsidRPr="007E4893">
              <w:rPr>
                <w:rFonts w:eastAsia="Calibri" w:cs="Times New Roman"/>
                <w:bCs/>
                <w:i/>
                <w:sz w:val="18"/>
                <w:szCs w:val="18"/>
              </w:rPr>
              <w:t>angelicae</w:t>
            </w:r>
            <w:proofErr w:type="spellEnd"/>
            <w:r w:rsidRPr="007E4893">
              <w:rPr>
                <w:rFonts w:eastAsia="Calibri" w:cs="Times New Roman"/>
                <w:bCs/>
                <w:sz w:val="18"/>
                <w:szCs w:val="18"/>
              </w:rPr>
              <w:t xml:space="preserve"> (Berk.) </w:t>
            </w:r>
            <w:proofErr w:type="spellStart"/>
            <w:r w:rsidRPr="007E4893">
              <w:rPr>
                <w:rFonts w:eastAsia="Calibri" w:cs="Times New Roman"/>
                <w:bCs/>
                <w:sz w:val="18"/>
                <w:szCs w:val="18"/>
              </w:rPr>
              <w:t>Wehm</w:t>
            </w:r>
            <w:proofErr w:type="spellEnd"/>
            <w:r w:rsidRPr="007E4893">
              <w:rPr>
                <w:rFonts w:eastAsia="Calibri" w:cs="Times New Roman"/>
                <w:bCs/>
                <w:sz w:val="18"/>
                <w:szCs w:val="18"/>
              </w:rPr>
              <w:t>.</w:t>
            </w:r>
            <w:r w:rsidRPr="007E4893">
              <w:rPr>
                <w:rFonts w:eastAsia="Calibri" w:cs="Times New Roman"/>
                <w:bCs/>
                <w:i/>
                <w:sz w:val="18"/>
                <w:szCs w:val="18"/>
              </w:rPr>
              <w:t xml:space="preserve"> </w:t>
            </w:r>
            <w:r w:rsidRPr="007E4893">
              <w:rPr>
                <w:rFonts w:eastAsia="Calibri" w:cs="Arial"/>
                <w:sz w:val="18"/>
                <w:szCs w:val="18"/>
              </w:rPr>
              <w:t>[</w:t>
            </w:r>
            <w:proofErr w:type="spellStart"/>
            <w:r w:rsidRPr="007E4893">
              <w:rPr>
                <w:rFonts w:eastAsia="Calibri" w:cs="Arial"/>
                <w:sz w:val="18"/>
                <w:szCs w:val="18"/>
              </w:rPr>
              <w:t>Diaporthales</w:t>
            </w:r>
            <w:proofErr w:type="spellEnd"/>
            <w:r w:rsidRPr="007E4893">
              <w:rPr>
                <w:rFonts w:eastAsia="Calibri" w:cs="Arial"/>
                <w:sz w:val="18"/>
                <w:szCs w:val="18"/>
              </w:rPr>
              <w:t xml:space="preserve">: </w:t>
            </w:r>
            <w:proofErr w:type="spellStart"/>
            <w:r w:rsidRPr="007E4893">
              <w:rPr>
                <w:rFonts w:eastAsia="Calibri" w:cs="Arial"/>
                <w:sz w:val="18"/>
                <w:szCs w:val="18"/>
              </w:rPr>
              <w:t>Diaporthaceae</w:t>
            </w:r>
            <w:proofErr w:type="spellEnd"/>
            <w:r w:rsidRPr="007E4893">
              <w:rPr>
                <w:rFonts w:eastAsia="Calibri" w:cs="Arial"/>
                <w:sz w:val="18"/>
                <w:szCs w:val="18"/>
              </w:rPr>
              <w:t>]</w:t>
            </w:r>
          </w:p>
        </w:tc>
        <w:tc>
          <w:tcPr>
            <w:tcW w:w="1276" w:type="dxa"/>
            <w:shd w:val="clear" w:color="auto" w:fill="FFFFFF"/>
          </w:tcPr>
          <w:p w14:paraId="2ECFBC4D" w14:textId="77777777" w:rsidR="00731642" w:rsidRPr="007E4893" w:rsidRDefault="00731642" w:rsidP="00731642">
            <w:pPr>
              <w:spacing w:before="40" w:after="40" w:line="240" w:lineRule="atLeast"/>
              <w:rPr>
                <w:rFonts w:eastAsia="Calibri" w:cs="Times New Roman"/>
                <w:i/>
                <w:sz w:val="18"/>
                <w:szCs w:val="18"/>
              </w:rPr>
            </w:pPr>
            <w:r w:rsidRPr="007E4893">
              <w:rPr>
                <w:rFonts w:eastAsia="Calibri" w:cs="Times New Roman"/>
                <w:i/>
                <w:sz w:val="18"/>
                <w:szCs w:val="18"/>
              </w:rPr>
              <w:t xml:space="preserve">Angelica, Anethum, Anthriscus, Carum, Daucus, </w:t>
            </w:r>
            <w:proofErr w:type="spellStart"/>
            <w:r w:rsidRPr="007E4893">
              <w:rPr>
                <w:rFonts w:eastAsia="Calibri" w:cs="Times New Roman"/>
                <w:i/>
                <w:sz w:val="18"/>
                <w:szCs w:val="18"/>
              </w:rPr>
              <w:t>Foeniculum</w:t>
            </w:r>
            <w:proofErr w:type="spellEnd"/>
            <w:r w:rsidRPr="007E4893">
              <w:rPr>
                <w:rFonts w:eastAsia="Calibri" w:cs="Times New Roman"/>
                <w:i/>
                <w:sz w:val="18"/>
                <w:szCs w:val="18"/>
              </w:rPr>
              <w:t>, Pastinaca</w:t>
            </w:r>
          </w:p>
        </w:tc>
        <w:tc>
          <w:tcPr>
            <w:tcW w:w="1701" w:type="dxa"/>
          </w:tcPr>
          <w:p w14:paraId="72779AE7" w14:textId="77777777" w:rsidR="00731642" w:rsidRPr="007E4893" w:rsidRDefault="00731642" w:rsidP="00731642">
            <w:pPr>
              <w:spacing w:before="40" w:after="40" w:line="240" w:lineRule="atLeast"/>
              <w:rPr>
                <w:rFonts w:eastAsia="Calibri" w:cs="Arial"/>
                <w:sz w:val="18"/>
                <w:szCs w:val="18"/>
              </w:rPr>
            </w:pPr>
            <w:r w:rsidRPr="007E4893">
              <w:rPr>
                <w:rFonts w:eastAsia="Calibri" w:cs="Arial"/>
                <w:sz w:val="18"/>
                <w:szCs w:val="18"/>
              </w:rPr>
              <w:t>Not known to occur</w:t>
            </w:r>
          </w:p>
        </w:tc>
        <w:tc>
          <w:tcPr>
            <w:tcW w:w="2410" w:type="dxa"/>
            <w:shd w:val="clear" w:color="auto" w:fill="FFFFFF"/>
          </w:tcPr>
          <w:p w14:paraId="717E9450" w14:textId="190CF69F" w:rsidR="00731642" w:rsidRPr="007E4893" w:rsidRDefault="00731642" w:rsidP="00731642">
            <w:pPr>
              <w:spacing w:before="40" w:after="40" w:line="240" w:lineRule="atLeast"/>
              <w:rPr>
                <w:rFonts w:eastAsia="Calibri" w:cs="Helvetica"/>
                <w:sz w:val="18"/>
                <w:szCs w:val="18"/>
              </w:rPr>
            </w:pPr>
            <w:r w:rsidRPr="007E4893">
              <w:rPr>
                <w:rFonts w:eastAsia="Calibri" w:cs="Helvetica"/>
                <w:sz w:val="18"/>
                <w:szCs w:val="18"/>
                <w:lang w:val="en-US"/>
              </w:rPr>
              <w:t xml:space="preserve">Yes: seeds provide a pathway for this fungus which has been reported occurring as seed-borne in </w:t>
            </w:r>
            <w:r w:rsidRPr="007E4893">
              <w:rPr>
                <w:rFonts w:eastAsia="Calibri" w:cs="Helvetica"/>
                <w:i/>
                <w:sz w:val="18"/>
                <w:szCs w:val="18"/>
                <w:lang w:val="en-US"/>
              </w:rPr>
              <w:t>Daucus carota</w:t>
            </w:r>
            <w:r w:rsidRPr="007E4893">
              <w:rPr>
                <w:rFonts w:eastAsia="Calibri" w:cs="Helvetica"/>
                <w:sz w:val="18"/>
                <w:szCs w:val="18"/>
                <w:lang w:val="en-US"/>
              </w:rPr>
              <w:t xml:space="preserve">, causing umbel browning and stem necrosis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&lt;EndNote&gt;&lt;Cite&gt;&lt;Author&gt;Bastide&lt;/Author&gt;&lt;Year&gt;2017&lt;/Year&gt;&lt;RecNum&gt;36790&lt;/RecNum&gt;&lt;DisplayText&gt;(Bastide et al. 2017)&lt;/DisplayText&gt;&lt;record&gt;&lt;rec-number&gt;36790&lt;/rec-number&gt;&lt;foreign-keys&gt;&lt;key app="EN" db-id="pxwxw0er9zv2fxezxdk5tt5utz5p5vtrwdv0" timestamp="1574123391"&gt;36790&lt;/key&gt;&lt;/foreign-keys&gt;&lt;ref-type name="Journal Articles"&gt;17&lt;/ref-type&gt;&lt;contributors&gt;&lt;authors&gt;&lt;author&gt;Bastide, F.&lt;/author&gt;&lt;author&gt;Sérandat, I.&lt;/author&gt;&lt;author&gt;Gombert, J.&lt;/author&gt;&lt;author&gt;Laurent, E.&lt;/author&gt;&lt;author&gt;Morel, E.&lt;/author&gt;&lt;author&gt;Kolopp, J.&lt;/author&gt;&lt;author&gt;Guillermin, P.L.&lt;/author&gt;&lt;author&gt;Hamon, B.&lt;/author&gt;&lt;author&gt;Simoneau, P.&lt;/author&gt;&lt;author&gt;Berruyer, R.&lt;/author&gt;&lt;author&gt;Poupard, P.&lt;/author&gt;&lt;/authors&gt;&lt;/contributors&gt;&lt;titles&gt;&lt;title&gt;&lt;style face="normal" font="default" size="100%"&gt;Characterization of fungal pathogens (&lt;/style&gt;&lt;style face="italic" font="default" size="100%"&gt;Diaporthe angelicae &lt;/style&gt;&lt;style face="normal" font="default" size="100%"&gt;and &lt;/style&gt;&lt;style face="italic" font="default" size="100%"&gt;D. eres&lt;/style&gt;&lt;style face="normal" font="default" size="100%"&gt;) responsible for umbel browning and stem necrosis on carrot in France&lt;/style&gt;&lt;/title&gt;&lt;secondary-title&gt;Plant Pathology&lt;/secondary-title&gt;&lt;/titles&gt;&lt;periodical&gt;&lt;full-title&gt;Plant Pathology&lt;/full-title&gt;&lt;/periodical&gt;&lt;pages&gt;239-253&lt;/pages&gt;&lt;volume&gt;66&lt;/volume&gt;&lt;number&gt;2&lt;/number&gt;&lt;keywords&gt;&lt;keyword&gt;ITS&lt;/keyword&gt;&lt;keyword&gt;rDNA&lt;/keyword&gt;&lt;keyword&gt;IGS&lt;/keyword&gt;&lt;keyword&gt;pathogenicity&lt;/keyword&gt;&lt;keyword&gt;symptoms&lt;/keyword&gt;&lt;keyword&gt;seed-borne&lt;/keyword&gt;&lt;/keywords&gt;&lt;dates&gt;&lt;year&gt;2017&lt;/year&gt;&lt;/dates&gt;&lt;urls&gt;&lt;pdf-urls&gt;&lt;url&gt;file://J:\E Library\Plant Catalogue\B\Bastide et al 2012 EN36790.pdf&lt;/url&gt;&lt;/pdf-urls&gt;&lt;/urls&gt;&lt;custom1&gt;Apiaceae seed review WZ&lt;/custom1&gt;&lt;/record&gt;&lt;/Cite&gt;&lt;/EndNote&gt;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1" w:tooltip="Bastide, 2017 #36790" w:history="1">
              <w:r w:rsidR="00B53B76">
                <w:rPr>
                  <w:rFonts w:eastAsia="Calibri" w:cs="Helvetica"/>
                  <w:noProof/>
                  <w:sz w:val="18"/>
                  <w:szCs w:val="18"/>
                  <w:lang w:val="en-US"/>
                </w:rPr>
                <w:t>Bastide et al. 2017</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E4893">
              <w:rPr>
                <w:rFonts w:eastAsia="Calibri" w:cs="Helvetica"/>
                <w:sz w:val="18"/>
                <w:szCs w:val="18"/>
                <w:lang w:val="en-US"/>
              </w:rPr>
              <w:t xml:space="preserve">. </w:t>
            </w:r>
            <w:r w:rsidRPr="007E4893">
              <w:rPr>
                <w:rFonts w:eastAsia="Calibri" w:cs="Helvetica"/>
                <w:sz w:val="18"/>
                <w:szCs w:val="18"/>
              </w:rPr>
              <w:t>This fungus</w:t>
            </w:r>
            <w:r w:rsidRPr="007E4893">
              <w:rPr>
                <w:rFonts w:eastAsia="Calibri" w:cs="Helvetica"/>
                <w:sz w:val="18"/>
                <w:szCs w:val="18"/>
                <w:lang w:val="en-US"/>
              </w:rPr>
              <w:t xml:space="preserve"> has also been reported </w:t>
            </w:r>
            <w:r w:rsidRPr="007E4893">
              <w:rPr>
                <w:rFonts w:eastAsia="Calibri" w:cs="Helvetica"/>
                <w:sz w:val="18"/>
                <w:szCs w:val="18"/>
              </w:rPr>
              <w:t xml:space="preserve">on </w:t>
            </w:r>
            <w:r w:rsidRPr="007E4893">
              <w:rPr>
                <w:rFonts w:eastAsia="Calibri" w:cs="Helvetica"/>
                <w:i/>
                <w:sz w:val="18"/>
                <w:szCs w:val="18"/>
              </w:rPr>
              <w:t>Angelica, Anethum</w:t>
            </w:r>
            <w:r w:rsidRPr="007E4893">
              <w:rPr>
                <w:rFonts w:eastAsia="Calibri" w:cs="Helvetica"/>
                <w:iCs/>
                <w:sz w:val="18"/>
                <w:szCs w:val="18"/>
              </w:rPr>
              <w:t>,</w:t>
            </w:r>
            <w:r w:rsidRPr="007E4893">
              <w:rPr>
                <w:rFonts w:eastAsia="Calibri" w:cs="Helvetica"/>
                <w:i/>
                <w:sz w:val="18"/>
                <w:szCs w:val="18"/>
              </w:rPr>
              <w:t xml:space="preserve"> Anthriscus, Carum, Daucus, </w:t>
            </w:r>
            <w:proofErr w:type="spellStart"/>
            <w:r w:rsidRPr="007E4893">
              <w:rPr>
                <w:rFonts w:eastAsia="Calibri" w:cs="Helvetica"/>
                <w:i/>
                <w:sz w:val="18"/>
                <w:szCs w:val="18"/>
              </w:rPr>
              <w:t>Foeniculum</w:t>
            </w:r>
            <w:proofErr w:type="spellEnd"/>
            <w:r w:rsidRPr="007E4893">
              <w:rPr>
                <w:rFonts w:eastAsia="Calibri" w:cs="Helvetica"/>
                <w:i/>
                <w:sz w:val="18"/>
                <w:szCs w:val="18"/>
              </w:rPr>
              <w:t xml:space="preserve"> </w:t>
            </w:r>
            <w:r w:rsidRPr="007E4893">
              <w:rPr>
                <w:rFonts w:eastAsia="Calibri" w:cs="Helvetica"/>
                <w:sz w:val="18"/>
                <w:szCs w:val="18"/>
              </w:rPr>
              <w:t>and</w:t>
            </w:r>
            <w:r w:rsidRPr="007E4893">
              <w:rPr>
                <w:rFonts w:eastAsia="Calibri" w:cs="Helvetica"/>
                <w:i/>
                <w:sz w:val="18"/>
                <w:szCs w:val="18"/>
              </w:rPr>
              <w:t xml:space="preserve"> Pastinaca </w:t>
            </w:r>
            <w:r w:rsidRPr="007E4893">
              <w:rPr>
                <w:rFonts w:eastAsia="Calibri" w:cs="Helvetica"/>
                <w:sz w:val="18"/>
                <w:szCs w:val="18"/>
              </w:rPr>
              <w:t>species causing stem decay and leaf spot</w:t>
            </w:r>
            <w:r w:rsidRPr="007E4893">
              <w:rPr>
                <w:rFonts w:eastAsia="Calibri" w:cs="Helvetica"/>
                <w:i/>
                <w:sz w:val="18"/>
                <w:szCs w:val="18"/>
              </w:rPr>
              <w:t xml:space="preserve"> </w:t>
            </w:r>
            <w:r w:rsidR="00B53B76">
              <w:rPr>
                <w:rFonts w:eastAsia="Calibri" w:cs="Helvetica"/>
                <w:sz w:val="18"/>
                <w:szCs w:val="18"/>
              </w:rPr>
              <w:fldChar w:fldCharType="begin">
                <w:fldData xml:space="preserve">PEVuZE5vdGU+PENpdGU+PEF1dGhvcj5GYXJyPC9BdXRob3I+PFllYXI+MjAyMDwvWWVhcj48UmVj
TnVtPjM3MDY1PC9SZWNOdW0+PERpc3BsYXlUZXh0PihDYXN0bGVidXJ5IGV0IGFsLiAyMDAzOyBG
YXJyICZhbXA7IFJvc3NtYW4gMjAyMCk8L0Rpc3BsYXlUZXh0PjxyZWNvcmQ+PHJlYy1udW1iZXI+
MzcwNjU8L3JlYy1udW1iZXI+PGZvcmVpZ24ta2V5cz48a2V5IGFwcD0iRU4iIGRiLWlkPSJweHd4
dzBlcjl6djJmeGV6eGRrNXR0NXV0ejVwNXZ0cndkdjAiIHRpbWVzdGFtcD0iMTU3NzkyNDYwOSI+
MzcwNjU8L2tleT48L2ZvcmVpZ24ta2V5cz48cmVmLXR5cGUgbmFtZT0iRGF0YWJhc2VzIj40NTwv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L2tleXdvcmRzPjxkYXRlcz48eWVhcj4yMDIwPC95ZWFyPjxwdWItZGF0ZXM+PGRhdGU+MjAyMDwv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TnVtPjM3MDY1PC9SZWNOdW0+PERpc3BsYXlUZXh0PihDYXN0bGVidXJ5IGV0IGFsLiAyMDAzOyBG
YXJyICZhbXA7IFJvc3NtYW4gMjAyMCk8L0Rpc3BsYXlUZXh0PjxyZWNvcmQ+PHJlYy1udW1iZXI+
MzcwNjU8L3JlYy1udW1iZXI+PGZvcmVpZ24ta2V5cz48a2V5IGFwcD0iRU4iIGRiLWlkPSJweHd4
dzBlcjl6djJmeGV6eGRrNXR0NXV0ejVwNXZ0cndkdjAiIHRpbWVzdGFtcD0iMTU3NzkyNDYwOSI+
MzcwNjU8L2tleT48L2ZvcmVpZ24ta2V5cz48cmVmLXR5cGUgbmFtZT0iRGF0YWJhc2VzIj40NTwv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L2tleXdvcmRzPjxkYXRlcz48eWVhcj4yMDIwPC95ZWFyPjxwdWItZGF0ZXM+PGRhdGU+MjAyMDwv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48" w:tooltip="Castlebury, 2003 #27143" w:history="1">
              <w:r w:rsidR="00B53B76">
                <w:rPr>
                  <w:rFonts w:eastAsia="Calibri" w:cs="Helvetica"/>
                  <w:noProof/>
                  <w:sz w:val="18"/>
                  <w:szCs w:val="18"/>
                </w:rPr>
                <w:t>Castlebury et al. 2003</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E4893">
              <w:rPr>
                <w:rFonts w:eastAsia="Calibri" w:cs="Helvetica"/>
                <w:sz w:val="18"/>
                <w:szCs w:val="18"/>
              </w:rPr>
              <w:t>.</w:t>
            </w:r>
          </w:p>
        </w:tc>
        <w:tc>
          <w:tcPr>
            <w:tcW w:w="2410" w:type="dxa"/>
            <w:shd w:val="clear" w:color="auto" w:fill="FFFFFF"/>
          </w:tcPr>
          <w:p w14:paraId="200CBFC5" w14:textId="2320E8B1"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 xml:space="preserve">Yes: if introduced via the seed pathway, </w:t>
            </w:r>
            <w:proofErr w:type="spellStart"/>
            <w:r w:rsidRPr="007E4893">
              <w:rPr>
                <w:rFonts w:eastAsia="Calibri" w:cs="Times New Roman"/>
                <w:i/>
                <w:sz w:val="18"/>
                <w:szCs w:val="18"/>
              </w:rPr>
              <w:t>Diaporthe</w:t>
            </w:r>
            <w:proofErr w:type="spellEnd"/>
            <w:r w:rsidRPr="007E4893">
              <w:rPr>
                <w:rFonts w:eastAsia="Calibri" w:cs="Times New Roman"/>
                <w:i/>
                <w:sz w:val="18"/>
                <w:szCs w:val="18"/>
              </w:rPr>
              <w:t xml:space="preserve"> </w:t>
            </w:r>
            <w:proofErr w:type="spellStart"/>
            <w:r w:rsidRPr="007E4893">
              <w:rPr>
                <w:rFonts w:eastAsia="Calibri" w:cs="Times New Roman"/>
                <w:i/>
                <w:sz w:val="18"/>
                <w:szCs w:val="18"/>
              </w:rPr>
              <w:t>angelicae</w:t>
            </w:r>
            <w:proofErr w:type="spellEnd"/>
            <w:r w:rsidRPr="007E4893">
              <w:rPr>
                <w:rFonts w:eastAsia="Calibri" w:cs="Times New Roman"/>
                <w:sz w:val="18"/>
                <w:szCs w:val="18"/>
              </w:rPr>
              <w:t xml:space="preserve"> could establish and spread in Australia. This fungus has established in areas with a wide range of climatic conditions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w:t>
            </w:r>
            <w:r w:rsidR="00B53B76">
              <w:rPr>
                <w:rFonts w:eastAsia="Calibri" w:cs="Times New Roman"/>
                <w:sz w:val="18"/>
                <w:szCs w:val="18"/>
              </w:rPr>
              <w:fldChar w:fldCharType="end"/>
            </w:r>
            <w:r w:rsidRPr="007E4893">
              <w:rPr>
                <w:rFonts w:eastAsia="Calibri" w:cs="Times New Roman"/>
                <w:sz w:val="18"/>
                <w:szCs w:val="18"/>
              </w:rPr>
              <w:t>.</w:t>
            </w:r>
            <w:r w:rsidRPr="007E4893">
              <w:rPr>
                <w:rFonts w:eastAsia="Calibri" w:cs="Helvetica"/>
                <w:sz w:val="18"/>
                <w:szCs w:val="18"/>
              </w:rPr>
              <w:t xml:space="preserve"> Spread of this fungus from the seed pathway could occur via air-borne spores.</w:t>
            </w:r>
          </w:p>
        </w:tc>
        <w:tc>
          <w:tcPr>
            <w:tcW w:w="2126" w:type="dxa"/>
            <w:shd w:val="clear" w:color="auto" w:fill="FFFFFF"/>
          </w:tcPr>
          <w:p w14:paraId="2425A20A" w14:textId="06BCA56C"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 xml:space="preserve">Yes: </w:t>
            </w:r>
            <w:proofErr w:type="spellStart"/>
            <w:r w:rsidRPr="007E4893">
              <w:rPr>
                <w:rFonts w:eastAsia="Calibri" w:cs="Times New Roman"/>
                <w:i/>
                <w:sz w:val="18"/>
                <w:szCs w:val="18"/>
              </w:rPr>
              <w:t>Diaporthe</w:t>
            </w:r>
            <w:proofErr w:type="spellEnd"/>
            <w:r w:rsidRPr="007E4893">
              <w:rPr>
                <w:rFonts w:eastAsia="Calibri" w:cs="Times New Roman"/>
                <w:i/>
                <w:sz w:val="18"/>
                <w:szCs w:val="18"/>
              </w:rPr>
              <w:t xml:space="preserve"> </w:t>
            </w:r>
            <w:proofErr w:type="spellStart"/>
            <w:r w:rsidRPr="007E4893">
              <w:rPr>
                <w:rFonts w:eastAsia="Calibri" w:cs="Times New Roman"/>
                <w:i/>
                <w:sz w:val="18"/>
                <w:szCs w:val="18"/>
              </w:rPr>
              <w:t>angelicae</w:t>
            </w:r>
            <w:proofErr w:type="spellEnd"/>
            <w:r w:rsidRPr="007E4893">
              <w:rPr>
                <w:rFonts w:eastAsia="Calibri" w:cs="Times New Roman"/>
                <w:sz w:val="18"/>
                <w:szCs w:val="18"/>
              </w:rPr>
              <w:t xml:space="preserve"> is known to cause umbel</w:t>
            </w:r>
            <w:r w:rsidR="00B6330C">
              <w:rPr>
                <w:rFonts w:eastAsia="Calibri" w:cs="Times New Roman"/>
                <w:sz w:val="18"/>
                <w:szCs w:val="18"/>
              </w:rPr>
              <w:t xml:space="preserve"> (inflore</w:t>
            </w:r>
            <w:r w:rsidR="001D53AE">
              <w:rPr>
                <w:rFonts w:eastAsia="Calibri" w:cs="Times New Roman"/>
                <w:sz w:val="18"/>
                <w:szCs w:val="18"/>
              </w:rPr>
              <w:t>s</w:t>
            </w:r>
            <w:r w:rsidR="00B6330C">
              <w:rPr>
                <w:rFonts w:eastAsia="Calibri" w:cs="Times New Roman"/>
                <w:sz w:val="18"/>
                <w:szCs w:val="18"/>
              </w:rPr>
              <w:t xml:space="preserve">cence) </w:t>
            </w:r>
            <w:r w:rsidRPr="007E4893">
              <w:rPr>
                <w:rFonts w:eastAsia="Calibri" w:cs="Times New Roman"/>
                <w:sz w:val="18"/>
                <w:szCs w:val="18"/>
              </w:rPr>
              <w:t xml:space="preserve">browning in carrots plants, eventually leading to prematurely dried umbels. Carrot seed production was estimated to be reduced by 8% in affected areas in France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&lt;EndNote&gt;&lt;Cite&gt;&lt;Author&gt;Menard&lt;/Author&gt;&lt;Year&gt;2014&lt;/Year&gt;&lt;RecNum&gt;36789&lt;/RecNum&gt;&lt;DisplayText&gt;(Ménard et al. 2014)&lt;/DisplayText&gt;&lt;record&gt;&lt;rec-number&gt;36789&lt;/rec-number&gt;&lt;foreign-keys&gt;&lt;key app="EN" db-id="pxwxw0er9zv2fxezxdk5tt5utz5p5vtrwdv0" timestamp="1574122813"&gt;36789&lt;/key&gt;&lt;/foreign-keys&gt;&lt;ref-type name="Journal Articles (online only)"&gt;43&lt;/ref-type&gt;&lt;contributors&gt;&lt;authors&gt;&lt;author&gt;Ménard, L.&lt;/author&gt;&lt;author&gt;Brandeis, P.E.&lt;/author&gt;&lt;author&gt;Simoneau, P.&lt;/author&gt;&lt;author&gt;Poupard, P.&lt;/author&gt;&lt;author&gt;Sérandat, I.&lt;/author&gt;&lt;author&gt;Detoc, J.&lt;/author&gt;&lt;author&gt;Robbes, L.&lt;/author&gt;&lt;author&gt;Bastide, F.&lt;/author&gt;&lt;author&gt;Laurent, E.&lt;/author&gt;&lt;author&gt;Gombert, J.&lt;/author&gt;&lt;author&gt;Morel, E.&lt;/author&gt;&lt;/authors&gt;&lt;/contributors&gt;&lt;titles&gt;&lt;title&gt;&lt;style face="normal" font="default" size="100%"&gt;First report of umbel browning and stem necrosis caused by &lt;/style&gt;&lt;style face="italic" font="default" size="100%"&gt;Diaporthe angelicae&lt;/style&gt;&lt;style face="normal" font="default" size="100%"&gt; on carrot in France&lt;/style&gt;&lt;/title&gt;&lt;secondary-title&gt;Plant Disease&lt;/secondary-title&gt;&lt;/titles&gt;&lt;periodical&gt;&lt;full-title&gt;Plant Disease&lt;/full-title&gt;&lt;/periodical&gt;&lt;pages&gt;421&lt;/pages&gt;&lt;volume&gt;98&lt;/volume&gt;&lt;number&gt;3&lt;/number&gt;&lt;keywords&gt;&lt;keyword&gt;Daucus carota&lt;/keyword&gt;&lt;keyword&gt;disease&lt;/keyword&gt;&lt;keyword&gt;host&lt;/keyword&gt;&lt;/keywords&gt;&lt;dates&gt;&lt;year&gt;2014&lt;/year&gt;&lt;/dates&gt;&lt;urls&gt;&lt;pdf-urls&gt;&lt;url&gt;file://J:\E Library\Plant Catalogue\M\Ménard et al 2014 EN36789.pdf&lt;/url&gt;&lt;/pdf-urls&gt;&lt;/urls&gt;&lt;custom1&gt;Apiaceae seed review WZ&lt;/custom1&gt;&lt;electronic-resource-num&gt;https://doi.org/10.1094/PDIS-06-13-0673-PDN&lt;/electronic-resource-num&gt;&lt;/record&gt;&lt;/Cite&gt;&lt;/EndNote&gt;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21" w:tooltip="Ménard, 2014 #36789" w:history="1">
              <w:r w:rsidR="00B53B76">
                <w:rPr>
                  <w:rFonts w:eastAsia="Calibri" w:cs="Times New Roman"/>
                  <w:noProof/>
                  <w:sz w:val="18"/>
                  <w:szCs w:val="18"/>
                </w:rPr>
                <w:t>Ménard et al. 2014</w:t>
              </w:r>
            </w:hyperlink>
            <w:r w:rsidR="00B53B76">
              <w:rPr>
                <w:rFonts w:eastAsia="Calibri" w:cs="Times New Roman"/>
                <w:noProof/>
                <w:sz w:val="18"/>
                <w:szCs w:val="18"/>
              </w:rPr>
              <w:t>)</w:t>
            </w:r>
            <w:r w:rsidR="00B53B76">
              <w:rPr>
                <w:rFonts w:eastAsia="Calibri" w:cs="Times New Roman"/>
                <w:sz w:val="18"/>
                <w:szCs w:val="18"/>
              </w:rPr>
              <w:fldChar w:fldCharType="end"/>
            </w:r>
            <w:r w:rsidR="00B6330C">
              <w:rPr>
                <w:rFonts w:eastAsia="Calibri" w:cs="Times New Roman"/>
                <w:sz w:val="18"/>
                <w:szCs w:val="18"/>
              </w:rPr>
              <w:t>, which has</w:t>
            </w:r>
            <w:r w:rsidR="00B6330C" w:rsidRPr="00731642">
              <w:rPr>
                <w:rFonts w:eastAsia="Calibri" w:cs="Helvetica"/>
                <w:sz w:val="18"/>
                <w:szCs w:val="18"/>
              </w:rPr>
              <w:t xml:space="preserve"> the </w:t>
            </w:r>
            <w:r w:rsidR="00B6330C" w:rsidRPr="00731642">
              <w:rPr>
                <w:rFonts w:eastAsia="Calibri" w:cs="Helvetica"/>
                <w:bCs/>
                <w:sz w:val="18"/>
                <w:szCs w:val="18"/>
              </w:rPr>
              <w:t>potential</w:t>
            </w:r>
            <w:r w:rsidR="00B6330C" w:rsidRPr="00731642">
              <w:rPr>
                <w:rFonts w:eastAsia="Calibri" w:cs="Helvetica"/>
                <w:sz w:val="18"/>
                <w:szCs w:val="18"/>
              </w:rPr>
              <w:t xml:space="preserve"> for economic consequences in Australia.</w:t>
            </w:r>
          </w:p>
        </w:tc>
        <w:tc>
          <w:tcPr>
            <w:tcW w:w="1276" w:type="dxa"/>
            <w:shd w:val="clear" w:color="auto" w:fill="FFFFFF"/>
          </w:tcPr>
          <w:p w14:paraId="52C61952" w14:textId="77777777" w:rsidR="00731642" w:rsidRPr="007E4893" w:rsidRDefault="00731642" w:rsidP="00731642">
            <w:pPr>
              <w:spacing w:before="40" w:after="40" w:line="240" w:lineRule="atLeast"/>
              <w:rPr>
                <w:rFonts w:eastAsia="Calibri" w:cs="Times New Roman"/>
                <w:sz w:val="18"/>
                <w:szCs w:val="18"/>
              </w:rPr>
            </w:pPr>
            <w:r w:rsidRPr="007E4893">
              <w:rPr>
                <w:rFonts w:eastAsia="Calibri" w:cs="Times New Roman"/>
                <w:sz w:val="18"/>
                <w:szCs w:val="18"/>
              </w:rPr>
              <w:t>Yes</w:t>
            </w:r>
          </w:p>
        </w:tc>
      </w:tr>
      <w:tr w:rsidR="00731642" w:rsidRPr="00731642" w14:paraId="2A0EDD0B" w14:textId="77777777" w:rsidTr="0031751B">
        <w:trPr>
          <w:cantSplit/>
        </w:trPr>
        <w:tc>
          <w:tcPr>
            <w:tcW w:w="2830" w:type="dxa"/>
          </w:tcPr>
          <w:p w14:paraId="15BBF00A"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Diaporthe</w:t>
            </w:r>
            <w:proofErr w:type="spellEnd"/>
            <w:r w:rsidRPr="00731642">
              <w:rPr>
                <w:rFonts w:eastAsia="Calibri" w:cs="Arial"/>
                <w:i/>
                <w:sz w:val="18"/>
                <w:szCs w:val="18"/>
              </w:rPr>
              <w:t xml:space="preserve"> </w:t>
            </w:r>
            <w:proofErr w:type="spellStart"/>
            <w:r w:rsidRPr="00731642">
              <w:rPr>
                <w:rFonts w:eastAsia="Calibri" w:cs="Arial"/>
                <w:i/>
                <w:sz w:val="18"/>
                <w:szCs w:val="18"/>
              </w:rPr>
              <w:t>arctii</w:t>
            </w:r>
            <w:proofErr w:type="spellEnd"/>
            <w:r w:rsidRPr="00731642">
              <w:rPr>
                <w:rFonts w:eastAsia="Calibri" w:cs="Arial"/>
                <w:sz w:val="18"/>
                <w:szCs w:val="18"/>
              </w:rPr>
              <w:t xml:space="preserve"> (</w:t>
            </w:r>
            <w:proofErr w:type="spellStart"/>
            <w:r w:rsidRPr="00731642">
              <w:rPr>
                <w:rFonts w:eastAsia="Calibri" w:cs="Arial"/>
                <w:sz w:val="18"/>
                <w:szCs w:val="18"/>
              </w:rPr>
              <w:t>Lasch</w:t>
            </w:r>
            <w:proofErr w:type="spellEnd"/>
            <w:r w:rsidRPr="00731642">
              <w:rPr>
                <w:rFonts w:eastAsia="Calibri" w:cs="Arial"/>
                <w:sz w:val="18"/>
                <w:szCs w:val="18"/>
              </w:rPr>
              <w:t xml:space="preserve">) </w:t>
            </w:r>
            <w:proofErr w:type="spellStart"/>
            <w:r w:rsidRPr="00731642">
              <w:rPr>
                <w:rFonts w:eastAsia="Calibri" w:cs="Arial"/>
                <w:sz w:val="18"/>
                <w:szCs w:val="18"/>
              </w:rPr>
              <w:t>Nitschke</w:t>
            </w:r>
            <w:proofErr w:type="spellEnd"/>
            <w:r w:rsidRPr="00731642">
              <w:rPr>
                <w:rFonts w:eastAsia="Calibri" w:cs="Arial"/>
                <w:sz w:val="18"/>
                <w:szCs w:val="18"/>
              </w:rPr>
              <w:t xml:space="preserve"> [</w:t>
            </w:r>
            <w:proofErr w:type="spellStart"/>
            <w:r w:rsidRPr="00731642">
              <w:rPr>
                <w:rFonts w:eastAsia="Calibri" w:cs="Arial"/>
                <w:sz w:val="18"/>
                <w:szCs w:val="18"/>
              </w:rPr>
              <w:t>Diaporthales</w:t>
            </w:r>
            <w:proofErr w:type="spellEnd"/>
            <w:r w:rsidRPr="00731642">
              <w:rPr>
                <w:rFonts w:eastAsia="Calibri" w:cs="Arial"/>
                <w:sz w:val="18"/>
                <w:szCs w:val="18"/>
              </w:rPr>
              <w:t xml:space="preserve">: </w:t>
            </w:r>
            <w:proofErr w:type="spellStart"/>
            <w:r w:rsidRPr="00731642">
              <w:rPr>
                <w:rFonts w:eastAsia="Calibri" w:cs="Arial"/>
                <w:sz w:val="18"/>
                <w:szCs w:val="18"/>
              </w:rPr>
              <w:t>Diaporthaceae</w:t>
            </w:r>
            <w:proofErr w:type="spellEnd"/>
            <w:r w:rsidRPr="00731642">
              <w:rPr>
                <w:rFonts w:eastAsia="Calibri" w:cs="Arial"/>
                <w:sz w:val="18"/>
                <w:szCs w:val="18"/>
              </w:rPr>
              <w:t>]</w:t>
            </w:r>
            <w:r w:rsidRPr="00731642">
              <w:rPr>
                <w:rFonts w:eastAsia="Calibri" w:cs="Times New Roman"/>
                <w:sz w:val="18"/>
                <w:szCs w:val="18"/>
              </w:rPr>
              <w:t xml:space="preserve"> (synonym</w:t>
            </w:r>
            <w:r w:rsidRPr="00731642">
              <w:rPr>
                <w:rFonts w:eastAsia="Calibri" w:cs="Arial"/>
                <w:sz w:val="18"/>
                <w:szCs w:val="18"/>
              </w:rPr>
              <w:t xml:space="preserve">: </w:t>
            </w:r>
            <w:r w:rsidRPr="00731642">
              <w:rPr>
                <w:rFonts w:eastAsia="Calibri" w:cs="Arial"/>
                <w:i/>
                <w:sz w:val="18"/>
                <w:szCs w:val="18"/>
              </w:rPr>
              <w:t xml:space="preserve">Phomopsis </w:t>
            </w:r>
            <w:proofErr w:type="spellStart"/>
            <w:r w:rsidRPr="00731642">
              <w:rPr>
                <w:rFonts w:eastAsia="Calibri" w:cs="Arial"/>
                <w:i/>
                <w:sz w:val="18"/>
                <w:szCs w:val="18"/>
              </w:rPr>
              <w:t>arctii</w:t>
            </w:r>
            <w:proofErr w:type="spellEnd"/>
            <w:r w:rsidRPr="00731642">
              <w:rPr>
                <w:rFonts w:eastAsia="Calibri" w:cs="Arial"/>
                <w:sz w:val="18"/>
                <w:szCs w:val="18"/>
              </w:rPr>
              <w:t xml:space="preserve"> (</w:t>
            </w:r>
            <w:proofErr w:type="spellStart"/>
            <w:r w:rsidRPr="00731642">
              <w:rPr>
                <w:rFonts w:eastAsia="Calibri" w:cs="Arial"/>
                <w:sz w:val="18"/>
                <w:szCs w:val="18"/>
              </w:rPr>
              <w:t>Lasch</w:t>
            </w:r>
            <w:proofErr w:type="spellEnd"/>
            <w:r w:rsidRPr="00731642">
              <w:rPr>
                <w:rFonts w:eastAsia="Calibri" w:cs="Arial"/>
                <w:sz w:val="18"/>
                <w:szCs w:val="18"/>
              </w:rPr>
              <w:t>) Traverso)</w:t>
            </w:r>
          </w:p>
        </w:tc>
        <w:tc>
          <w:tcPr>
            <w:tcW w:w="1276" w:type="dxa"/>
            <w:shd w:val="clear" w:color="auto" w:fill="FFFFFF"/>
          </w:tcPr>
          <w:p w14:paraId="65F46E3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 Pastinaca</w:t>
            </w:r>
          </w:p>
        </w:tc>
        <w:tc>
          <w:tcPr>
            <w:tcW w:w="1701" w:type="dxa"/>
          </w:tcPr>
          <w:p w14:paraId="6D3467B3" w14:textId="3E8247A3"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E7B41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99369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38DF0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BD15D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2B246F2" w14:textId="77777777" w:rsidTr="0031751B">
        <w:trPr>
          <w:cantSplit/>
        </w:trPr>
        <w:tc>
          <w:tcPr>
            <w:tcW w:w="2830" w:type="dxa"/>
          </w:tcPr>
          <w:p w14:paraId="1742C2D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Diaporthe</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eres</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Nitschke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Diaporthaceae</w:t>
            </w:r>
            <w:proofErr w:type="spellEnd"/>
            <w:r w:rsidRPr="00731642">
              <w:rPr>
                <w:rFonts w:eastAsia="Calibri" w:cs="Times New Roman"/>
                <w:sz w:val="18"/>
                <w:szCs w:val="18"/>
              </w:rPr>
              <w:t>]</w:t>
            </w:r>
          </w:p>
        </w:tc>
        <w:tc>
          <w:tcPr>
            <w:tcW w:w="1276" w:type="dxa"/>
            <w:shd w:val="clear" w:color="auto" w:fill="FFFFFF"/>
          </w:tcPr>
          <w:p w14:paraId="773995C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73323A4" w14:textId="57E11473"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FEB47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027F1D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756C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ECE12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BEF8C6B" w14:textId="77777777" w:rsidTr="0031751B">
        <w:trPr>
          <w:cantSplit/>
        </w:trPr>
        <w:tc>
          <w:tcPr>
            <w:tcW w:w="2830" w:type="dxa"/>
          </w:tcPr>
          <w:p w14:paraId="5C586CDD"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i/>
                <w:sz w:val="18"/>
                <w:szCs w:val="18"/>
              </w:rPr>
              <w:t>Diaporthe</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foeniculacea</w:t>
            </w:r>
            <w:proofErr w:type="spellEnd"/>
            <w:r w:rsidRPr="00731642">
              <w:rPr>
                <w:rFonts w:eastAsia="Calibri" w:cs="Times New Roman"/>
                <w:bCs/>
                <w:sz w:val="18"/>
                <w:szCs w:val="18"/>
              </w:rPr>
              <w:t xml:space="preserve"> Niessl [</w:t>
            </w:r>
            <w:proofErr w:type="spellStart"/>
            <w:r w:rsidRPr="00731642">
              <w:rPr>
                <w:rFonts w:eastAsia="Calibri" w:cs="Times New Roman"/>
                <w:bCs/>
                <w:sz w:val="18"/>
                <w:szCs w:val="18"/>
              </w:rPr>
              <w:t>Diaporthales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Diaporthaceae</w:t>
            </w:r>
            <w:proofErr w:type="spellEnd"/>
            <w:r w:rsidRPr="00731642">
              <w:rPr>
                <w:rFonts w:eastAsia="Calibri" w:cs="Times New Roman"/>
                <w:bCs/>
                <w:sz w:val="18"/>
                <w:szCs w:val="18"/>
              </w:rPr>
              <w:t>]</w:t>
            </w:r>
          </w:p>
        </w:tc>
        <w:tc>
          <w:tcPr>
            <w:tcW w:w="1276" w:type="dxa"/>
            <w:shd w:val="clear" w:color="auto" w:fill="FFFFFF"/>
          </w:tcPr>
          <w:p w14:paraId="47553A19"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2BA2BF01" w14:textId="13C6CC03"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D864E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487D6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4AE8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6C8444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7C63277" w14:textId="77777777" w:rsidTr="0031751B">
        <w:trPr>
          <w:cantSplit/>
        </w:trPr>
        <w:tc>
          <w:tcPr>
            <w:tcW w:w="2830" w:type="dxa"/>
          </w:tcPr>
          <w:p w14:paraId="4FEAA2B0"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Segoe UI"/>
                <w:i/>
                <w:sz w:val="18"/>
                <w:szCs w:val="18"/>
              </w:rPr>
              <w:t>Diaporthe</w:t>
            </w:r>
            <w:proofErr w:type="spellEnd"/>
            <w:r w:rsidRPr="00731642">
              <w:rPr>
                <w:rFonts w:eastAsia="Calibri" w:cs="Segoe UI"/>
                <w:i/>
                <w:sz w:val="18"/>
                <w:szCs w:val="18"/>
              </w:rPr>
              <w:t xml:space="preserve"> </w:t>
            </w:r>
            <w:proofErr w:type="spellStart"/>
            <w:r w:rsidRPr="00731642">
              <w:rPr>
                <w:rFonts w:eastAsia="Calibri" w:cs="Segoe UI"/>
                <w:i/>
                <w:sz w:val="18"/>
                <w:szCs w:val="18"/>
              </w:rPr>
              <w:t>foeniculina</w:t>
            </w:r>
            <w:proofErr w:type="spellEnd"/>
            <w:r w:rsidRPr="00731642">
              <w:rPr>
                <w:rFonts w:eastAsia="Calibri" w:cs="Segoe UI"/>
                <w:sz w:val="18"/>
                <w:szCs w:val="18"/>
              </w:rPr>
              <w:t xml:space="preserve"> (</w:t>
            </w:r>
            <w:proofErr w:type="spellStart"/>
            <w:r w:rsidRPr="00731642">
              <w:rPr>
                <w:rFonts w:eastAsia="Calibri" w:cs="Segoe UI"/>
                <w:sz w:val="18"/>
                <w:szCs w:val="18"/>
              </w:rPr>
              <w:t>Sacc</w:t>
            </w:r>
            <w:proofErr w:type="spellEnd"/>
            <w:r w:rsidRPr="00731642">
              <w:rPr>
                <w:rFonts w:eastAsia="Calibri" w:cs="Segoe UI"/>
                <w:sz w:val="18"/>
                <w:szCs w:val="18"/>
              </w:rPr>
              <w:t xml:space="preserve">.) </w:t>
            </w:r>
            <w:proofErr w:type="spellStart"/>
            <w:r w:rsidRPr="00731642">
              <w:rPr>
                <w:rFonts w:eastAsia="Calibri" w:cs="Segoe UI"/>
                <w:sz w:val="18"/>
                <w:szCs w:val="18"/>
              </w:rPr>
              <w:t>Udayanga</w:t>
            </w:r>
            <w:proofErr w:type="spellEnd"/>
            <w:r w:rsidRPr="00731642">
              <w:rPr>
                <w:rFonts w:eastAsia="Calibri" w:cs="Segoe UI"/>
                <w:sz w:val="18"/>
                <w:szCs w:val="18"/>
              </w:rPr>
              <w:t xml:space="preserve"> &amp; </w:t>
            </w:r>
            <w:proofErr w:type="spellStart"/>
            <w:r w:rsidRPr="00731642">
              <w:rPr>
                <w:rFonts w:eastAsia="Calibri" w:cs="Segoe UI"/>
                <w:sz w:val="18"/>
                <w:szCs w:val="18"/>
              </w:rPr>
              <w:t>Castlebury</w:t>
            </w:r>
            <w:proofErr w:type="spellEnd"/>
            <w:r w:rsidRPr="00731642">
              <w:rPr>
                <w:rFonts w:eastAsia="Calibri" w:cs="Segoe UI"/>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Diaporthales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Diaporthaceae</w:t>
            </w:r>
            <w:proofErr w:type="spellEnd"/>
            <w:r w:rsidRPr="00731642">
              <w:rPr>
                <w:rFonts w:eastAsia="Calibri" w:cs="Times New Roman"/>
                <w:bCs/>
                <w:sz w:val="18"/>
                <w:szCs w:val="18"/>
              </w:rPr>
              <w:t>]</w:t>
            </w:r>
          </w:p>
        </w:tc>
        <w:tc>
          <w:tcPr>
            <w:tcW w:w="1276" w:type="dxa"/>
            <w:shd w:val="clear" w:color="auto" w:fill="FFFFFF"/>
          </w:tcPr>
          <w:p w14:paraId="77700E27"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20DBF4AB" w14:textId="23BA558D"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&lt;EndNote&gt;&lt;Cite&gt;&lt;Author&gt;Udayanga&lt;/Author&gt;&lt;Year&gt;2014&lt;/Year&gt;&lt;RecNum&gt;27781&lt;/RecNum&gt;&lt;DisplayText&gt;(Udayanga et al. 2014)&lt;/DisplayText&gt;&lt;record&gt;&lt;rec-number&gt;27781&lt;/rec-number&gt;&lt;foreign-keys&gt;&lt;key app="EN" db-id="pxwxw0er9zv2fxezxdk5tt5utz5p5vtrwdv0" timestamp="1497847302"&gt;27781&lt;/key&gt;&lt;/foreign-keys&gt;&lt;ref-type name="Journal Articles"&gt;17&lt;/ref-type&gt;&lt;contributors&gt;&lt;authors&gt;&lt;author&gt;Udayanga,D.&lt;/author&gt;&lt;author&gt;Castlebury,L.A.&lt;/author&gt;&lt;author&gt;Rossman,A.Y.&lt;/author&gt;&lt;author&gt;Hyde,K.D.&lt;/author&gt;&lt;/authors&gt;&lt;/contributors&gt;&lt;titles&gt;&lt;title&gt;&lt;style face="normal" font="default" size="100%"&gt;Species limits in &lt;/style&gt;&lt;style face="italic" font="default" size="100%"&gt;Diaporthe&lt;/style&gt;&lt;style face="normal" font="default" size="100%"&gt;: molecular re-assessment of &lt;/style&gt;&lt;style face="italic" font="default" size="100%"&gt;D. citri, D. cytosporella, D. foeniculina &lt;/style&gt;&lt;style face="normal" font="default" size="100%"&gt;and &lt;/style&gt;&lt;style face="italic" font="default" size="100%"&gt;D. rudis&lt;/style&gt;&lt;/title&gt;&lt;secondary-title&gt;Persoonia&lt;/secondary-title&gt;&lt;/titles&gt;&lt;periodical&gt;&lt;full-title&gt;Persoonia&lt;/full-title&gt;&lt;/periodical&gt;&lt;pages&gt;83-101&lt;/pages&gt;&lt;volume&gt;32&lt;/volume&gt;&lt;dates&gt;&lt;year&gt;2014&lt;/year&gt;&lt;/dates&gt;&lt;urls&gt;&lt;pdf-urls&gt;&lt;url&gt;J:\E Library\Plant Catalogue\U\Udayanga et al 2014 EN27781.pdf&lt;/url&gt;&lt;/pdf-urls&gt;&lt;/urls&gt;&lt;custom1&gt;Grains,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71" w:tooltip="Udayanga, 2014 #27781" w:history="1">
              <w:r w:rsidR="00B53B76">
                <w:rPr>
                  <w:rFonts w:eastAsia="Calibri" w:cs="Arial"/>
                  <w:noProof/>
                  <w:sz w:val="18"/>
                  <w:szCs w:val="18"/>
                </w:rPr>
                <w:t>Udayanga et al. 2014</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145F9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47D77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C50D6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43D1E7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36A66CD" w14:textId="77777777" w:rsidTr="0031751B">
        <w:trPr>
          <w:cantSplit/>
        </w:trPr>
        <w:tc>
          <w:tcPr>
            <w:tcW w:w="2830" w:type="dxa"/>
          </w:tcPr>
          <w:p w14:paraId="498ACF67" w14:textId="77777777" w:rsidR="00731642" w:rsidRPr="00731642" w:rsidRDefault="00731642" w:rsidP="00731642">
            <w:pPr>
              <w:spacing w:before="40" w:after="40" w:line="240" w:lineRule="atLeast"/>
              <w:rPr>
                <w:rFonts w:eastAsia="Calibri" w:cs="Segoe UI"/>
                <w:sz w:val="18"/>
                <w:szCs w:val="18"/>
              </w:rPr>
            </w:pPr>
            <w:proofErr w:type="spellStart"/>
            <w:r w:rsidRPr="00731642">
              <w:rPr>
                <w:rFonts w:eastAsia="Calibri" w:cs="Times New Roman"/>
                <w:bCs/>
                <w:i/>
                <w:sz w:val="18"/>
                <w:szCs w:val="18"/>
              </w:rPr>
              <w:lastRenderedPageBreak/>
              <w:t>Diaporthe</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lusitanicae</w:t>
            </w:r>
            <w:proofErr w:type="spellEnd"/>
            <w:r w:rsidRPr="00731642">
              <w:rPr>
                <w:rFonts w:eastAsia="Calibri" w:cs="Times New Roman"/>
                <w:sz w:val="18"/>
                <w:szCs w:val="18"/>
              </w:rPr>
              <w:t xml:space="preserve"> </w:t>
            </w:r>
            <w:r w:rsidRPr="00731642">
              <w:rPr>
                <w:rFonts w:eastAsia="Calibri" w:cs="Times New Roman"/>
                <w:bCs/>
                <w:sz w:val="18"/>
                <w:szCs w:val="18"/>
              </w:rPr>
              <w:t>Phillips &amp; Santos [</w:t>
            </w:r>
            <w:proofErr w:type="spellStart"/>
            <w:r w:rsidRPr="00731642">
              <w:rPr>
                <w:rFonts w:eastAsia="Calibri" w:cs="Times New Roman"/>
                <w:bCs/>
                <w:sz w:val="18"/>
                <w:szCs w:val="18"/>
              </w:rPr>
              <w:t>Diaporthales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Diaporthaceae</w:t>
            </w:r>
            <w:proofErr w:type="spellEnd"/>
            <w:r w:rsidRPr="00731642">
              <w:rPr>
                <w:rFonts w:eastAsia="Calibri" w:cs="Times New Roman"/>
                <w:bCs/>
                <w:sz w:val="18"/>
                <w:szCs w:val="18"/>
              </w:rPr>
              <w:t>]</w:t>
            </w:r>
          </w:p>
        </w:tc>
        <w:tc>
          <w:tcPr>
            <w:tcW w:w="1276" w:type="dxa"/>
            <w:shd w:val="clear" w:color="auto" w:fill="FFFFFF"/>
          </w:tcPr>
          <w:p w14:paraId="6D4389E4"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530DEA1C"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7DB1ECB" w14:textId="7B543D3A"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PEVuZE5vdGU+PENpdGU+PEF1dGhvcj5TYW50b3M8L0F1dGhvcj48WWVhcj4yMDA5PC9ZZWFyPjxS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PEVuZE5vdGU+PENpdGU+PEF1dGhvcj5TYW50b3M8L0F1dGhvcj48WWVhcj4yMDA5PC9ZZWFyPjxS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91" w:tooltip="Dissanayake, 2017 #36887" w:history="1">
              <w:r w:rsidR="00B53B76">
                <w:rPr>
                  <w:rFonts w:eastAsia="Calibri" w:cs="Helvetica"/>
                  <w:noProof/>
                  <w:sz w:val="18"/>
                  <w:szCs w:val="18"/>
                </w:rPr>
                <w:t>Dissanayake et al. 2017</w:t>
              </w:r>
            </w:hyperlink>
            <w:r w:rsidR="00B53B76">
              <w:rPr>
                <w:rFonts w:eastAsia="Calibri" w:cs="Helvetica"/>
                <w:noProof/>
                <w:sz w:val="18"/>
                <w:szCs w:val="18"/>
              </w:rPr>
              <w:t xml:space="preserve">; </w:t>
            </w:r>
            <w:hyperlink w:anchor="_ENREF_306" w:tooltip="Santos, 2009 #27673" w:history="1">
              <w:r w:rsidR="00B53B76">
                <w:rPr>
                  <w:rFonts w:eastAsia="Calibri" w:cs="Helvetica"/>
                  <w:noProof/>
                  <w:sz w:val="18"/>
                  <w:szCs w:val="18"/>
                </w:rPr>
                <w:t>Santos &amp; Phillips 2009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C393D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B046B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3A607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7DDD221" w14:textId="77777777" w:rsidTr="0031751B">
        <w:trPr>
          <w:cantSplit/>
        </w:trPr>
        <w:tc>
          <w:tcPr>
            <w:tcW w:w="2830" w:type="dxa"/>
          </w:tcPr>
          <w:p w14:paraId="33F6ACD3" w14:textId="77777777" w:rsidR="00731642" w:rsidRPr="00731642" w:rsidRDefault="00731642" w:rsidP="00731642">
            <w:pPr>
              <w:spacing w:before="40" w:after="40" w:line="240" w:lineRule="atLeast"/>
              <w:rPr>
                <w:rFonts w:eastAsia="Calibri" w:cs="Segoe UI"/>
                <w:sz w:val="18"/>
                <w:szCs w:val="18"/>
              </w:rPr>
            </w:pPr>
            <w:proofErr w:type="spellStart"/>
            <w:r w:rsidRPr="00731642">
              <w:rPr>
                <w:rFonts w:eastAsia="Calibri" w:cs="Times New Roman"/>
                <w:bCs/>
                <w:i/>
                <w:sz w:val="18"/>
                <w:szCs w:val="18"/>
              </w:rPr>
              <w:t>Diaporthe</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neotheicola</w:t>
            </w:r>
            <w:proofErr w:type="spellEnd"/>
            <w:r w:rsidRPr="00731642">
              <w:rPr>
                <w:rFonts w:eastAsia="Calibri" w:cs="Times New Roman"/>
                <w:sz w:val="18"/>
                <w:szCs w:val="18"/>
              </w:rPr>
              <w:t xml:space="preserve"> </w:t>
            </w:r>
            <w:r w:rsidRPr="00731642">
              <w:rPr>
                <w:rFonts w:eastAsia="Calibri" w:cs="Times New Roman"/>
                <w:bCs/>
                <w:sz w:val="18"/>
                <w:szCs w:val="18"/>
              </w:rPr>
              <w:t>Phillips &amp; Santos [</w:t>
            </w:r>
            <w:proofErr w:type="spellStart"/>
            <w:r w:rsidRPr="00731642">
              <w:rPr>
                <w:rFonts w:eastAsia="Calibri" w:cs="Times New Roman"/>
                <w:bCs/>
                <w:sz w:val="18"/>
                <w:szCs w:val="18"/>
              </w:rPr>
              <w:t>Diaporthales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Diaporthaceae</w:t>
            </w:r>
            <w:proofErr w:type="spellEnd"/>
            <w:r w:rsidRPr="00731642">
              <w:rPr>
                <w:rFonts w:eastAsia="Calibri" w:cs="Times New Roman"/>
                <w:bCs/>
                <w:sz w:val="18"/>
                <w:szCs w:val="18"/>
              </w:rPr>
              <w:t>]</w:t>
            </w:r>
          </w:p>
        </w:tc>
        <w:tc>
          <w:tcPr>
            <w:tcW w:w="1276" w:type="dxa"/>
            <w:shd w:val="clear" w:color="auto" w:fill="FFFFFF"/>
          </w:tcPr>
          <w:p w14:paraId="1950F924"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52728F6D" w14:textId="2EFB1FE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&lt;EndNote&gt;&lt;Cite&gt;&lt;Author&gt;Golzar&lt;/Author&gt;&lt;Year&gt;2012&lt;/Year&gt;&lt;RecNum&gt;25300&lt;/RecNum&gt;&lt;DisplayText&gt;(Golzar et al. 2012)&lt;/DisplayText&gt;&lt;record&gt;&lt;rec-number&gt;25300&lt;/rec-number&gt;&lt;foreign-keys&gt;&lt;key app="EN" db-id="pxwxw0er9zv2fxezxdk5tt5utz5p5vtrwdv0" timestamp="1476836825"&gt;25300&lt;/key&gt;&lt;/foreign-keys&gt;&lt;ref-type name="Journal Articles"&gt;17&lt;/ref-type&gt;&lt;contributors&gt;&lt;authors&gt;&lt;author&gt;Golzar, H.&lt;/author&gt;&lt;author&gt;Tan, Y.P.&lt;/author&gt;&lt;author&gt;Shivas, R.G.&lt;/author&gt;&lt;author&gt;Wang, C.&lt;/author&gt;&lt;/authors&gt;&lt;/contributors&gt;&lt;titles&gt;&lt;title&gt;&lt;style face="normal" font="default" size="100%"&gt;First report of shoot blight of persimmon caused by &lt;/style&gt;&lt;style face="italic" font="default" size="100%"&gt;Diaporthe neotheicol&lt;/style&gt;&lt;style face="normal" font="default" size="100%"&gt;a in Australia&lt;/style&gt;&lt;/title&gt;&lt;secondary-title&gt;Australasian Plant Dis. Notes&lt;/secondary-title&gt;&lt;/titles&gt;&lt;periodical&gt;&lt;full-title&gt;Australasian Plant Dis. Notes&lt;/full-title&gt;&lt;/periodical&gt;&lt;pages&gt;115-117&lt;/pages&gt;&lt;volume&gt;7&lt;/volume&gt;&lt;keywords&gt;&lt;keyword&gt;Diaporthe neotheicola&lt;/keyword&gt;&lt;keyword&gt;Disopyros kaki&lt;/keyword&gt;&lt;keyword&gt;Phomopsis theicola&lt;/keyword&gt;&lt;keyword&gt;Shoot blight&lt;/keyword&gt;&lt;keyword&gt;Canker&lt;/keyword&gt;&lt;keyword&gt;Die-backs&lt;/keyword&gt;&lt;keyword&gt;Australia&lt;/keyword&gt;&lt;/keywords&gt;&lt;dates&gt;&lt;year&gt;2012&lt;/year&gt;&lt;/dates&gt;&lt;orig-pub&gt;Yes&lt;/orig-pub&gt;&lt;urls&gt;&lt;pdf-urls&gt;&lt;url&gt;file://J:\E Library\Plant Catalogue\G\Golzer et al 2012 EN25300.pdf&lt;/url&gt;&lt;/pdf-urls&gt;&lt;/urls&gt;&lt;custom1&gt;Cherry from China mh&lt;/custom1&gt;&lt;electronic-resource-num&gt;DOI 10.1007/s13314-012-0061-y&lt;/electronic-resource-num&gt;&lt;/record&gt;&lt;/Cite&gt;&lt;/EndNote&gt;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42" w:tooltip="Golzar, 2012 #25300" w:history="1">
              <w:r w:rsidR="00B53B76">
                <w:rPr>
                  <w:rFonts w:eastAsia="Calibri" w:cs="Arial"/>
                  <w:noProof/>
                  <w:sz w:val="18"/>
                  <w:szCs w:val="18"/>
                </w:rPr>
                <w:t>Golzar et al. 2012</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FF52F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C19DE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7EC4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54309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9600B2D" w14:textId="77777777" w:rsidTr="0031751B">
        <w:trPr>
          <w:cantSplit/>
        </w:trPr>
        <w:tc>
          <w:tcPr>
            <w:tcW w:w="2830" w:type="dxa"/>
          </w:tcPr>
          <w:p w14:paraId="03D2FF0E" w14:textId="499430BA"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Didymaria</w:t>
            </w:r>
            <w:proofErr w:type="spellEnd"/>
            <w:r w:rsidRPr="00731642">
              <w:rPr>
                <w:rFonts w:eastAsia="Calibri" w:cs="Arial"/>
                <w:i/>
                <w:sz w:val="18"/>
                <w:szCs w:val="18"/>
              </w:rPr>
              <w:t xml:space="preserve"> </w:t>
            </w:r>
            <w:proofErr w:type="spellStart"/>
            <w:r w:rsidRPr="00731642">
              <w:rPr>
                <w:rFonts w:eastAsia="Calibri" w:cs="Arial"/>
                <w:i/>
                <w:sz w:val="18"/>
                <w:szCs w:val="18"/>
              </w:rPr>
              <w:t>anethiana</w:t>
            </w:r>
            <w:proofErr w:type="spellEnd"/>
            <w:r w:rsidRPr="00731642">
              <w:rPr>
                <w:rFonts w:eastAsia="Calibri" w:cs="Arial"/>
                <w:sz w:val="18"/>
                <w:szCs w:val="18"/>
              </w:rPr>
              <w:t xml:space="preserve"> Cooke [</w:t>
            </w:r>
            <w:proofErr w:type="spellStart"/>
            <w:r w:rsidRPr="00731642">
              <w:rPr>
                <w:rFonts w:eastAsia="Calibri" w:cs="Arial"/>
                <w:sz w:val="18"/>
                <w:szCs w:val="18"/>
              </w:rPr>
              <w:t>Capnodiales</w:t>
            </w:r>
            <w:proofErr w:type="spellEnd"/>
            <w:r w:rsidRPr="00731642">
              <w:rPr>
                <w:rFonts w:eastAsia="Calibri" w:cs="Arial"/>
                <w:sz w:val="18"/>
                <w:szCs w:val="18"/>
              </w:rPr>
              <w:t xml:space="preserve">: </w:t>
            </w:r>
            <w:proofErr w:type="spellStart"/>
            <w:r w:rsidRPr="00731642">
              <w:rPr>
                <w:rFonts w:eastAsia="Calibri" w:cs="Arial"/>
                <w:sz w:val="18"/>
                <w:szCs w:val="18"/>
              </w:rPr>
              <w:t>Mycosphaerellaceae</w:t>
            </w:r>
            <w:proofErr w:type="spellEnd"/>
            <w:r w:rsidRPr="00731642">
              <w:rPr>
                <w:rFonts w:eastAsia="Calibri" w:cs="Arial"/>
                <w:sz w:val="18"/>
                <w:szCs w:val="18"/>
              </w:rPr>
              <w:t>]</w:t>
            </w:r>
          </w:p>
        </w:tc>
        <w:tc>
          <w:tcPr>
            <w:tcW w:w="1276" w:type="dxa"/>
            <w:shd w:val="clear" w:color="auto" w:fill="FFFFFF"/>
          </w:tcPr>
          <w:p w14:paraId="508F5F0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Anethum</w:t>
            </w:r>
          </w:p>
        </w:tc>
        <w:tc>
          <w:tcPr>
            <w:tcW w:w="1701" w:type="dxa"/>
          </w:tcPr>
          <w:p w14:paraId="273C759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5770B19" w14:textId="07E5C26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Helvetica"/>
                <w:i/>
                <w:sz w:val="18"/>
                <w:szCs w:val="18"/>
              </w:rPr>
              <w:t>Anethum</w:t>
            </w:r>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2F1AC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C7766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BAC3AF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A263807" w14:textId="77777777" w:rsidTr="0031751B">
        <w:trPr>
          <w:cantSplit/>
        </w:trPr>
        <w:tc>
          <w:tcPr>
            <w:tcW w:w="2830" w:type="dxa"/>
          </w:tcPr>
          <w:p w14:paraId="44997C36"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Didymella</w:t>
            </w:r>
            <w:proofErr w:type="spellEnd"/>
            <w:r w:rsidRPr="00731642">
              <w:rPr>
                <w:rFonts w:eastAsia="Calibri" w:cs="Times New Roman"/>
                <w:i/>
                <w:sz w:val="18"/>
                <w:szCs w:val="18"/>
              </w:rPr>
              <w:t xml:space="preserve"> glomerata </w:t>
            </w:r>
            <w:r w:rsidRPr="00731642">
              <w:rPr>
                <w:rFonts w:eastAsia="Calibri" w:cs="Times New Roman"/>
                <w:iCs/>
                <w:sz w:val="18"/>
                <w:szCs w:val="18"/>
              </w:rPr>
              <w:t xml:space="preserve">(Corda) Chen &amp; Cai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 xml:space="preserve">] (synonym: </w:t>
            </w:r>
            <w:proofErr w:type="spellStart"/>
            <w:r w:rsidRPr="00731642">
              <w:rPr>
                <w:rFonts w:eastAsia="Calibri" w:cs="Times New Roman"/>
                <w:i/>
                <w:sz w:val="18"/>
                <w:szCs w:val="18"/>
              </w:rPr>
              <w:t>Phoma</w:t>
            </w:r>
            <w:proofErr w:type="spellEnd"/>
            <w:r w:rsidRPr="00731642">
              <w:rPr>
                <w:rFonts w:eastAsia="Calibri" w:cs="Times New Roman"/>
                <w:i/>
                <w:sz w:val="18"/>
                <w:szCs w:val="18"/>
              </w:rPr>
              <w:t xml:space="preserve"> glomerata </w:t>
            </w:r>
            <w:r w:rsidRPr="00731642">
              <w:rPr>
                <w:rFonts w:eastAsia="Calibri" w:cs="Times New Roman"/>
                <w:sz w:val="18"/>
                <w:szCs w:val="18"/>
              </w:rPr>
              <w:t xml:space="preserve">(Corda) </w:t>
            </w:r>
            <w:proofErr w:type="spellStart"/>
            <w:r w:rsidRPr="00731642">
              <w:rPr>
                <w:rFonts w:eastAsia="Calibri" w:cs="Times New Roman"/>
                <w:sz w:val="18"/>
                <w:szCs w:val="18"/>
              </w:rPr>
              <w:t>Wollenw</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Hochapfel</w:t>
            </w:r>
            <w:proofErr w:type="spellEnd"/>
            <w:r w:rsidRPr="00731642">
              <w:rPr>
                <w:rFonts w:eastAsia="Calibri" w:cs="Times New Roman"/>
                <w:sz w:val="18"/>
                <w:szCs w:val="18"/>
              </w:rPr>
              <w:t>)</w:t>
            </w:r>
          </w:p>
        </w:tc>
        <w:tc>
          <w:tcPr>
            <w:tcW w:w="1276" w:type="dxa"/>
            <w:shd w:val="clear" w:color="auto" w:fill="FFFFFF"/>
          </w:tcPr>
          <w:p w14:paraId="4F3F0CA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40D5C8EC" w14:textId="0E4EDD9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489E6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95E30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6616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06B94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EA975BF" w14:textId="77777777" w:rsidTr="0031751B">
        <w:trPr>
          <w:cantSplit/>
        </w:trPr>
        <w:tc>
          <w:tcPr>
            <w:tcW w:w="2830" w:type="dxa"/>
          </w:tcPr>
          <w:p w14:paraId="4740326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bCs/>
                <w:i/>
                <w:sz w:val="18"/>
                <w:szCs w:val="18"/>
              </w:rPr>
              <w:lastRenderedPageBreak/>
              <w:t>Didymella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operosa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Desm</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w:t>
            </w:r>
          </w:p>
        </w:tc>
        <w:tc>
          <w:tcPr>
            <w:tcW w:w="1276" w:type="dxa"/>
            <w:shd w:val="clear" w:color="auto" w:fill="FFFFFF"/>
          </w:tcPr>
          <w:p w14:paraId="04DA1BF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3E6FB35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E3EE312" w14:textId="797B173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D9A0F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A57DCB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BAA71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A80FA4B" w14:textId="77777777" w:rsidTr="0031751B">
        <w:trPr>
          <w:cantSplit/>
        </w:trPr>
        <w:tc>
          <w:tcPr>
            <w:tcW w:w="2830" w:type="dxa"/>
          </w:tcPr>
          <w:p w14:paraId="46171068"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Didymella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superflua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Fuckel</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Mycosphaerella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superflua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Fuckel</w:t>
            </w:r>
            <w:proofErr w:type="spellEnd"/>
            <w:r w:rsidRPr="00731642">
              <w:rPr>
                <w:rFonts w:eastAsia="Calibri" w:cs="Times New Roman"/>
                <w:bCs/>
                <w:sz w:val="18"/>
                <w:szCs w:val="18"/>
              </w:rPr>
              <w:t>) Petr.)</w:t>
            </w:r>
          </w:p>
        </w:tc>
        <w:tc>
          <w:tcPr>
            <w:tcW w:w="1276" w:type="dxa"/>
            <w:shd w:val="clear" w:color="auto" w:fill="FFFFFF"/>
          </w:tcPr>
          <w:p w14:paraId="7DDD2E88"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294F25EC"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C6E94CA" w14:textId="7C246AD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&lt;EndNote&gt;&lt;Cite&gt;&lt;Author&gt;Unamuno&lt;/Author&gt;&lt;Year&gt;1941&lt;/Year&gt;&lt;RecNum&gt;28755&lt;/RecNum&gt;&lt;DisplayText&gt;(Unamuno 1941)&lt;/DisplayText&gt;&lt;record&gt;&lt;rec-number&gt;28755&lt;/rec-number&gt;&lt;foreign-keys&gt;&lt;key app="EN" db-id="pxwxw0er9zv2fxezxdk5tt5utz5p5vtrwdv0" timestamp="1502341507"&gt;28755&lt;/key&gt;&lt;/foreign-keys&gt;&lt;ref-type name="Journal Articles"&gt;17&lt;/ref-type&gt;&lt;contributors&gt;&lt;authors&gt;&lt;author&gt;Unamuno, P.L.M.&lt;/author&gt;&lt;/authors&gt;&lt;/contributors&gt;&lt;titles&gt;&lt;title&gt;Enumeraciony distribucion geografica de los ascomicetos de la Peninsula Iberica y de las Islas Baleares&lt;/title&gt;&lt;secondary-title&gt;Memorias Real Academia de Ciencias Exactas, Físicas y Naturales de Madrid&lt;/secondary-title&gt;&lt;/titles&gt;&lt;periodical&gt;&lt;full-title&gt;Memorias Real Academia de Ciencias Exactas, Físicas y Naturales de Madrid&lt;/full-title&gt;&lt;/periodical&gt;&lt;pages&gt;1-403&lt;/pages&gt;&lt;volume&gt;8&lt;/volume&gt;&lt;keywords&gt;&lt;keyword&gt;Enumeraciony&lt;/keyword&gt;&lt;keyword&gt;distribucion&lt;/keyword&gt;&lt;keyword&gt;geografica&lt;/keyword&gt;&lt;/keywords&gt;&lt;dates&gt;&lt;year&gt;1941&lt;/year&gt;&lt;/dates&gt;&lt;urls&gt;&lt;/urls&gt;&lt;custom1&gt;Grains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75" w:tooltip="Unamuno, 1941 #28755" w:history="1">
              <w:r w:rsidR="00B53B76">
                <w:rPr>
                  <w:rFonts w:eastAsia="Calibri" w:cs="Helvetica"/>
                  <w:noProof/>
                  <w:sz w:val="18"/>
                  <w:szCs w:val="18"/>
                </w:rPr>
                <w:t>Unamuno 1941</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194F03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73B3C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67FA8F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E3A443D" w14:textId="77777777" w:rsidTr="0031751B">
        <w:trPr>
          <w:cantSplit/>
        </w:trPr>
        <w:tc>
          <w:tcPr>
            <w:tcW w:w="2830" w:type="dxa"/>
          </w:tcPr>
          <w:p w14:paraId="710EF9CB" w14:textId="551E1999"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Didymosphaeria</w:t>
            </w:r>
            <w:proofErr w:type="spellEnd"/>
            <w:r w:rsidRPr="00731642">
              <w:rPr>
                <w:rFonts w:eastAsia="Calibri" w:cs="Arial"/>
                <w:i/>
                <w:sz w:val="18"/>
                <w:szCs w:val="18"/>
              </w:rPr>
              <w:t xml:space="preserve"> </w:t>
            </w:r>
            <w:proofErr w:type="spellStart"/>
            <w:r w:rsidRPr="00731642">
              <w:rPr>
                <w:rFonts w:eastAsia="Calibri" w:cs="Arial"/>
                <w:i/>
                <w:sz w:val="18"/>
                <w:szCs w:val="18"/>
              </w:rPr>
              <w:t>conoidea</w:t>
            </w:r>
            <w:proofErr w:type="spellEnd"/>
            <w:r w:rsidRPr="00731642">
              <w:rPr>
                <w:rFonts w:eastAsia="Calibri" w:cs="Arial"/>
                <w:sz w:val="18"/>
                <w:szCs w:val="18"/>
              </w:rPr>
              <w:t xml:space="preserve"> Niessl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Didymosphaeriaceae</w:t>
            </w:r>
            <w:proofErr w:type="spellEnd"/>
            <w:r w:rsidRPr="00731642">
              <w:rPr>
                <w:rFonts w:eastAsia="Calibri" w:cs="Times New Roman"/>
                <w:sz w:val="18"/>
                <w:szCs w:val="18"/>
              </w:rPr>
              <w:t>]</w:t>
            </w:r>
          </w:p>
        </w:tc>
        <w:tc>
          <w:tcPr>
            <w:tcW w:w="1276" w:type="dxa"/>
            <w:shd w:val="clear" w:color="auto" w:fill="FFFFFF"/>
          </w:tcPr>
          <w:p w14:paraId="6691C5D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015F0AD8"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62FB61E" w14:textId="336CE1C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F6A78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2AA8A2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383B1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82C388D" w14:textId="77777777" w:rsidTr="0031751B">
        <w:trPr>
          <w:cantSplit/>
        </w:trPr>
        <w:tc>
          <w:tcPr>
            <w:tcW w:w="2830" w:type="dxa"/>
          </w:tcPr>
          <w:p w14:paraId="7C58C75A"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Dinemasporium</w:t>
            </w:r>
            <w:proofErr w:type="spellEnd"/>
            <w:r w:rsidRPr="00731642">
              <w:rPr>
                <w:rFonts w:eastAsia="Calibri" w:cs="Arial"/>
                <w:i/>
                <w:sz w:val="18"/>
                <w:szCs w:val="18"/>
              </w:rPr>
              <w:t xml:space="preserve"> </w:t>
            </w:r>
            <w:proofErr w:type="spellStart"/>
            <w:r w:rsidRPr="00731642">
              <w:rPr>
                <w:rFonts w:eastAsia="Calibri" w:cs="Arial"/>
                <w:i/>
                <w:sz w:val="18"/>
                <w:szCs w:val="18"/>
              </w:rPr>
              <w:t>hispidulum</w:t>
            </w:r>
            <w:proofErr w:type="spellEnd"/>
            <w:r w:rsidRPr="00731642">
              <w:rPr>
                <w:rFonts w:eastAsia="Calibri" w:cs="Arial"/>
                <w:sz w:val="18"/>
                <w:szCs w:val="18"/>
              </w:rPr>
              <w:t xml:space="preserve"> (</w:t>
            </w:r>
            <w:proofErr w:type="spellStart"/>
            <w:r w:rsidRPr="00731642">
              <w:rPr>
                <w:rFonts w:eastAsia="Calibri" w:cs="Arial"/>
                <w:sz w:val="18"/>
                <w:szCs w:val="18"/>
              </w:rPr>
              <w:t>Schrad</w:t>
            </w:r>
            <w:proofErr w:type="spellEnd"/>
            <w:r w:rsidRPr="00731642">
              <w:rPr>
                <w:rFonts w:eastAsia="Calibri" w:cs="Arial"/>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Pseudolachnea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hispidula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Schrad</w:t>
            </w:r>
            <w:proofErr w:type="spellEnd"/>
            <w:r w:rsidRPr="00731642">
              <w:rPr>
                <w:rFonts w:eastAsia="Calibri" w:cs="Times New Roman"/>
                <w:sz w:val="18"/>
                <w:szCs w:val="18"/>
              </w:rPr>
              <w:t>.) Sutton)</w:t>
            </w:r>
          </w:p>
        </w:tc>
        <w:tc>
          <w:tcPr>
            <w:tcW w:w="1276" w:type="dxa"/>
            <w:shd w:val="clear" w:color="auto" w:fill="FFFFFF"/>
          </w:tcPr>
          <w:p w14:paraId="74E4B6D0"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054631CB" w14:textId="5A83B32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0F0DF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3B4AE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59BF59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B293D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DE2C8C5" w14:textId="77777777" w:rsidTr="0031751B">
        <w:trPr>
          <w:cantSplit/>
        </w:trPr>
        <w:tc>
          <w:tcPr>
            <w:tcW w:w="2830" w:type="dxa"/>
          </w:tcPr>
          <w:p w14:paraId="43822E59" w14:textId="7EC8EE1A"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Segoe UI"/>
                <w:i/>
                <w:sz w:val="18"/>
                <w:szCs w:val="18"/>
              </w:rPr>
              <w:t>Diplodia</w:t>
            </w:r>
            <w:proofErr w:type="spellEnd"/>
            <w:r w:rsidRPr="00731642">
              <w:rPr>
                <w:rFonts w:eastAsia="Calibri" w:cs="Segoe UI"/>
                <w:i/>
                <w:sz w:val="18"/>
                <w:szCs w:val="18"/>
              </w:rPr>
              <w:t xml:space="preserve"> </w:t>
            </w:r>
            <w:proofErr w:type="spellStart"/>
            <w:r w:rsidRPr="00731642">
              <w:rPr>
                <w:rFonts w:eastAsia="Calibri" w:cs="Segoe UI"/>
                <w:i/>
                <w:sz w:val="18"/>
                <w:szCs w:val="18"/>
              </w:rPr>
              <w:t>foeniculina</w:t>
            </w:r>
            <w:proofErr w:type="spellEnd"/>
            <w:r w:rsidRPr="00731642">
              <w:rPr>
                <w:rFonts w:eastAsia="Calibri" w:cs="Segoe UI"/>
                <w:sz w:val="18"/>
                <w:szCs w:val="18"/>
              </w:rPr>
              <w:t xml:space="preserve"> </w:t>
            </w:r>
            <w:proofErr w:type="spellStart"/>
            <w:r w:rsidRPr="00731642">
              <w:rPr>
                <w:rFonts w:eastAsia="Calibri" w:cs="Segoe UI"/>
                <w:sz w:val="18"/>
                <w:szCs w:val="18"/>
              </w:rPr>
              <w:t>Thüm</w:t>
            </w:r>
            <w:proofErr w:type="spellEnd"/>
            <w:r w:rsidRPr="00731642">
              <w:rPr>
                <w:rFonts w:eastAsia="Calibri" w:cs="Segoe UI"/>
                <w:sz w:val="18"/>
                <w:szCs w:val="18"/>
              </w:rPr>
              <w:t>.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Botryosphaeriaceae</w:t>
            </w:r>
            <w:proofErr w:type="spellEnd"/>
            <w:r w:rsidRPr="00731642">
              <w:rPr>
                <w:rFonts w:eastAsia="Calibri" w:cs="Times New Roman"/>
                <w:sz w:val="18"/>
                <w:szCs w:val="18"/>
              </w:rPr>
              <w:t>]</w:t>
            </w:r>
          </w:p>
        </w:tc>
        <w:tc>
          <w:tcPr>
            <w:tcW w:w="1276" w:type="dxa"/>
            <w:shd w:val="clear" w:color="auto" w:fill="FFFFFF"/>
          </w:tcPr>
          <w:p w14:paraId="7438DDDA"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44A3E60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EBBD7A1" w14:textId="11D8766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species</w:t>
            </w:r>
            <w:r w:rsidRPr="00731642">
              <w:rPr>
                <w:rFonts w:eastAsia="Calibri" w:cs="Times New Roman"/>
                <w:i/>
                <w:iCs/>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674C33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16CF4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BEEA9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D79594A" w14:textId="77777777" w:rsidTr="0031751B">
        <w:trPr>
          <w:cantSplit/>
          <w:trHeight w:val="3440"/>
        </w:trPr>
        <w:tc>
          <w:tcPr>
            <w:tcW w:w="2830" w:type="dxa"/>
          </w:tcPr>
          <w:p w14:paraId="503CEB88"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Diplodina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foeniculina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Speg</w:t>
            </w:r>
            <w:proofErr w:type="spellEnd"/>
            <w:r w:rsidRPr="00731642">
              <w:rPr>
                <w:rFonts w:eastAsia="Calibri" w:cs="Times New Roman"/>
                <w:bCs/>
                <w:sz w:val="18"/>
                <w:szCs w:val="18"/>
              </w:rPr>
              <w:t>. [</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Gnomoniaceae</w:t>
            </w:r>
            <w:proofErr w:type="spellEnd"/>
            <w:r w:rsidRPr="00731642">
              <w:rPr>
                <w:rFonts w:eastAsia="Calibri" w:cs="Times New Roman"/>
                <w:sz w:val="18"/>
                <w:szCs w:val="18"/>
              </w:rPr>
              <w:t>]</w:t>
            </w:r>
          </w:p>
        </w:tc>
        <w:tc>
          <w:tcPr>
            <w:tcW w:w="1276" w:type="dxa"/>
            <w:shd w:val="clear" w:color="auto" w:fill="FFFFFF"/>
          </w:tcPr>
          <w:p w14:paraId="4C24A290"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347D463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4FB1534" w14:textId="4C0B327D" w:rsidR="00731642" w:rsidRPr="00731642" w:rsidRDefault="00702209" w:rsidP="00731642">
            <w:pPr>
              <w:spacing w:before="40" w:after="40" w:line="240" w:lineRule="atLeast"/>
              <w:rPr>
                <w:rFonts w:eastAsia="Calibri" w:cs="Helvetica"/>
                <w:sz w:val="18"/>
                <w:szCs w:val="18"/>
              </w:rPr>
            </w:pPr>
            <w:r>
              <w:rPr>
                <w:rFonts w:eastAsia="Calibri" w:cs="Helvetica"/>
                <w:sz w:val="18"/>
                <w:szCs w:val="18"/>
                <w:lang w:val="en-US"/>
              </w:rPr>
              <w:t>No: t</w:t>
            </w:r>
            <w:r w:rsidR="00731642" w:rsidRPr="00731642">
              <w:rPr>
                <w:rFonts w:eastAsia="Calibri" w:cs="Helvetica"/>
                <w:sz w:val="18"/>
                <w:szCs w:val="18"/>
                <w:lang w:val="en-US"/>
              </w:rPr>
              <w:t xml:space="preserve">hese fungi have been reported occurring </w:t>
            </w:r>
            <w:r w:rsidR="00731642" w:rsidRPr="00731642">
              <w:rPr>
                <w:rFonts w:eastAsia="Calibri" w:cs="Times New Roman"/>
                <w:sz w:val="18"/>
                <w:szCs w:val="18"/>
              </w:rPr>
              <w:t xml:space="preserve">on </w:t>
            </w:r>
            <w:proofErr w:type="spellStart"/>
            <w:r w:rsidR="00731642" w:rsidRPr="00731642">
              <w:rPr>
                <w:rFonts w:eastAsia="Calibri" w:cs="Helvetica"/>
                <w:i/>
                <w:sz w:val="18"/>
                <w:szCs w:val="18"/>
              </w:rPr>
              <w:t>Foeniculum</w:t>
            </w:r>
            <w:proofErr w:type="spellEnd"/>
            <w:r w:rsidR="00731642" w:rsidRPr="00731642">
              <w:rPr>
                <w:rFonts w:eastAsia="Calibri" w:cs="Times New Roman"/>
                <w:i/>
                <w:iCs/>
                <w:sz w:val="18"/>
                <w:szCs w:val="18"/>
              </w:rPr>
              <w:t xml:space="preserve"> </w:t>
            </w:r>
            <w:r w:rsidR="00731642" w:rsidRPr="00731642">
              <w:rPr>
                <w:rFonts w:eastAsia="Calibri" w:cs="Times New Roman"/>
                <w:iCs/>
                <w:sz w:val="18"/>
                <w:szCs w:val="18"/>
              </w:rPr>
              <w:t xml:space="preserve">species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&lt;EndNote&gt;&lt;Cite&gt;&lt;Author&gt;Sulton&lt;/Author&gt;&lt;Year&gt;1996&lt;/Year&gt;&lt;RecNum&gt;27016&lt;/RecNum&gt;&lt;DisplayText&gt;(Sulton 1996)&lt;/DisplayText&gt;&lt;record&gt;&lt;rec-number&gt;27016&lt;/rec-number&gt;&lt;foreign-keys&gt;&lt;key app="EN" db-id="pxwxw0er9zv2fxezxdk5tt5utz5p5vtrwdv0" timestamp="1497829416"&gt;27016&lt;/key&gt;&lt;/foreign-keys&gt;&lt;ref-type name="Journal Articles"&gt;17&lt;/ref-type&gt;&lt;contributors&gt;&lt;authors&gt;&lt;author&gt;Sulton, B.C.&lt;/author&gt;&lt;/authors&gt;&lt;/contributors&gt;&lt;titles&gt;&lt;title&gt;Records of microfungi from Crete&lt;/title&gt;&lt;secondary-title&gt;Bocconea&lt;/secondary-title&gt;&lt;/titles&gt;&lt;periodical&gt;&lt;full-title&gt;Bocconea&lt;/full-title&gt;&lt;/periodical&gt;&lt;pages&gt;335-350&lt;/pages&gt;&lt;volume&gt;5&lt;/volume&gt;&lt;keywords&gt;&lt;keyword&gt;Crete&lt;/keyword&gt;&lt;keyword&gt;Microfungi&lt;/keyword&gt;&lt;/keywords&gt;&lt;dates&gt;&lt;year&gt;1996&lt;/year&gt;&lt;/dates&gt;&lt;urls&gt;&lt;/urls&gt;&lt;custom1&gt;Grains, seeds and weeds KP&lt;/custom1&gt;&lt;/record&gt;&lt;/Cite&gt;&lt;/EndNote&gt;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347" w:tooltip="Sulton, 1996 #27016" w:history="1">
              <w:r w:rsidR="00B53B76">
                <w:rPr>
                  <w:rFonts w:eastAsia="Calibri" w:cs="Times New Roman"/>
                  <w:iCs/>
                  <w:noProof/>
                  <w:sz w:val="18"/>
                  <w:szCs w:val="18"/>
                </w:rPr>
                <w:t>Sulton 1996</w:t>
              </w:r>
            </w:hyperlink>
            <w:r w:rsidR="00B53B76">
              <w:rPr>
                <w:rFonts w:eastAsia="Calibri" w:cs="Times New Roman"/>
                <w:iCs/>
                <w:noProof/>
                <w:sz w:val="18"/>
                <w:szCs w:val="18"/>
              </w:rPr>
              <w:t>)</w:t>
            </w:r>
            <w:r w:rsidR="00B53B76">
              <w:rPr>
                <w:rFonts w:eastAsia="Calibri" w:cs="Times New Roman"/>
                <w:iCs/>
                <w:sz w:val="18"/>
                <w:szCs w:val="18"/>
              </w:rPr>
              <w:fldChar w:fldCharType="end"/>
            </w:r>
            <w:r w:rsidR="00731642" w:rsidRPr="00731642">
              <w:rPr>
                <w:rFonts w:eastAsia="Calibri" w:cs="Times New Roman"/>
                <w:sz w:val="18"/>
                <w:szCs w:val="18"/>
              </w:rPr>
              <w:t xml:space="preserve">, but no published evidence was found indicating these fungi are seed-borne in this host. </w:t>
            </w:r>
            <w:r w:rsidR="00731642" w:rsidRPr="00731642">
              <w:rPr>
                <w:rFonts w:eastAsia="Calibri" w:cs="Helvetica"/>
                <w:sz w:val="18"/>
                <w:szCs w:val="18"/>
              </w:rPr>
              <w:t>Seeds of apiaceous vegetables are not considered to provide a pathway for these fungi.</w:t>
            </w:r>
          </w:p>
        </w:tc>
        <w:tc>
          <w:tcPr>
            <w:tcW w:w="2410" w:type="dxa"/>
            <w:shd w:val="clear" w:color="auto" w:fill="FFFFFF"/>
          </w:tcPr>
          <w:p w14:paraId="6F693D5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362F7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6AE08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07077B8" w14:textId="77777777" w:rsidTr="0031751B">
        <w:trPr>
          <w:cantSplit/>
        </w:trPr>
        <w:tc>
          <w:tcPr>
            <w:tcW w:w="2830" w:type="dxa"/>
          </w:tcPr>
          <w:p w14:paraId="036313F9"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Arial"/>
                <w:i/>
                <w:sz w:val="18"/>
                <w:szCs w:val="18"/>
              </w:rPr>
              <w:lastRenderedPageBreak/>
              <w:t>Diplodina</w:t>
            </w:r>
            <w:proofErr w:type="spellEnd"/>
            <w:r w:rsidRPr="00731642">
              <w:rPr>
                <w:rFonts w:eastAsia="Calibri" w:cs="Arial"/>
                <w:i/>
                <w:sz w:val="18"/>
                <w:szCs w:val="18"/>
              </w:rPr>
              <w:t xml:space="preserve"> </w:t>
            </w:r>
            <w:proofErr w:type="spellStart"/>
            <w:r w:rsidRPr="00731642">
              <w:rPr>
                <w:rFonts w:eastAsia="Calibri" w:cs="Arial"/>
                <w:i/>
                <w:sz w:val="18"/>
                <w:szCs w:val="18"/>
              </w:rPr>
              <w:t>mattiroloana</w:t>
            </w:r>
            <w:proofErr w:type="spellEnd"/>
            <w:r w:rsidRPr="00731642">
              <w:rPr>
                <w:rFonts w:eastAsia="Calibri" w:cs="Arial"/>
                <w:sz w:val="18"/>
                <w:szCs w:val="18"/>
              </w:rPr>
              <w:t xml:space="preserve"> </w:t>
            </w:r>
            <w:proofErr w:type="spellStart"/>
            <w:r w:rsidRPr="00731642">
              <w:rPr>
                <w:rFonts w:eastAsia="Calibri" w:cs="Arial"/>
                <w:sz w:val="18"/>
                <w:szCs w:val="18"/>
              </w:rPr>
              <w:t>Cif</w:t>
            </w:r>
            <w:proofErr w:type="spellEnd"/>
            <w:r w:rsidRPr="00731642">
              <w:rPr>
                <w:rFonts w:eastAsia="Calibri" w:cs="Arial"/>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Gnomoniaceae</w:t>
            </w:r>
            <w:proofErr w:type="spellEnd"/>
            <w:r w:rsidRPr="00731642">
              <w:rPr>
                <w:rFonts w:eastAsia="Calibri" w:cs="Times New Roman"/>
                <w:sz w:val="18"/>
                <w:szCs w:val="18"/>
              </w:rPr>
              <w:t xml:space="preserve">] (synonym: </w:t>
            </w:r>
            <w:proofErr w:type="spellStart"/>
            <w:r w:rsidRPr="00731642">
              <w:rPr>
                <w:rFonts w:eastAsia="Calibri" w:cs="Arial"/>
                <w:i/>
                <w:sz w:val="18"/>
                <w:szCs w:val="18"/>
              </w:rPr>
              <w:t>Diplodina</w:t>
            </w:r>
            <w:proofErr w:type="spellEnd"/>
            <w:r w:rsidRPr="00731642">
              <w:rPr>
                <w:rFonts w:eastAsia="Calibri" w:cs="Arial"/>
                <w:i/>
                <w:sz w:val="18"/>
                <w:szCs w:val="18"/>
              </w:rPr>
              <w:t xml:space="preserve"> </w:t>
            </w:r>
            <w:proofErr w:type="spellStart"/>
            <w:r w:rsidRPr="00731642">
              <w:rPr>
                <w:rFonts w:eastAsia="Calibri" w:cs="Arial"/>
                <w:i/>
                <w:sz w:val="18"/>
                <w:szCs w:val="18"/>
              </w:rPr>
              <w:t>mattiroliana</w:t>
            </w:r>
            <w:proofErr w:type="spellEnd"/>
            <w:r w:rsidRPr="00731642">
              <w:rPr>
                <w:rFonts w:eastAsia="Calibri" w:cs="Arial"/>
                <w:sz w:val="18"/>
                <w:szCs w:val="18"/>
              </w:rPr>
              <w:t xml:space="preserve"> </w:t>
            </w:r>
            <w:proofErr w:type="spellStart"/>
            <w:r w:rsidRPr="00731642">
              <w:rPr>
                <w:rFonts w:eastAsia="Calibri" w:cs="Arial"/>
                <w:sz w:val="18"/>
                <w:szCs w:val="18"/>
              </w:rPr>
              <w:t>Cif</w:t>
            </w:r>
            <w:proofErr w:type="spellEnd"/>
            <w:r w:rsidRPr="00731642">
              <w:rPr>
                <w:rFonts w:eastAsia="Calibri" w:cs="Times New Roman"/>
                <w:sz w:val="18"/>
                <w:szCs w:val="18"/>
              </w:rPr>
              <w:t>)</w:t>
            </w:r>
          </w:p>
        </w:tc>
        <w:tc>
          <w:tcPr>
            <w:tcW w:w="1276" w:type="dxa"/>
            <w:shd w:val="clear" w:color="auto" w:fill="FFFFFF"/>
          </w:tcPr>
          <w:p w14:paraId="0B01F1C1"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64A438BA"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B211994" w14:textId="3FC866AD"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Times New Roman"/>
                <w:i/>
                <w:iCs/>
                <w:sz w:val="18"/>
                <w:szCs w:val="18"/>
              </w:rPr>
              <w:t xml:space="preserve"> vulgare</w:t>
            </w:r>
            <w:r w:rsidRPr="00731642">
              <w:rPr>
                <w:rFonts w:eastAsia="Calibri" w:cs="Times New Roman"/>
                <w:iCs/>
                <w:sz w:val="18"/>
                <w:szCs w:val="18"/>
              </w:rPr>
              <w:t xml:space="preserve">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243" w:tooltip="Mycobank, 2020 #37088" w:history="1">
              <w:r w:rsidR="00B53B76">
                <w:rPr>
                  <w:rFonts w:eastAsia="Calibri" w:cs="Times New Roman"/>
                  <w:iCs/>
                  <w:noProof/>
                  <w:sz w:val="18"/>
                  <w:szCs w:val="18"/>
                </w:rPr>
                <w:t>Mycobank 2020</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 xml:space="preserve">, but no published evidence was found indicating it seed-borne in this host.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FDF0C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F7D3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075C0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04BEF41" w14:textId="77777777" w:rsidTr="0031751B">
        <w:trPr>
          <w:cantSplit/>
        </w:trPr>
        <w:tc>
          <w:tcPr>
            <w:tcW w:w="2830" w:type="dxa"/>
          </w:tcPr>
          <w:p w14:paraId="45AD8BE2" w14:textId="1AEDB15B"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Discosia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sampaioi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Gonz</w:t>
            </w:r>
            <w:proofErr w:type="spellEnd"/>
            <w:r w:rsidRPr="00731642">
              <w:rPr>
                <w:rFonts w:eastAsia="Calibri" w:cs="Times New Roman"/>
                <w:bCs/>
                <w:sz w:val="18"/>
                <w:szCs w:val="18"/>
              </w:rPr>
              <w:t xml:space="preserve"> Frag [</w:t>
            </w:r>
            <w:proofErr w:type="spellStart"/>
            <w:r w:rsidRPr="00731642">
              <w:rPr>
                <w:rFonts w:eastAsia="Calibri" w:cs="Times New Roman"/>
                <w:sz w:val="18"/>
                <w:szCs w:val="18"/>
              </w:rPr>
              <w:t>Xylariales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Amphisphaeriaceae</w:t>
            </w:r>
            <w:proofErr w:type="spellEnd"/>
            <w:r w:rsidRPr="00731642">
              <w:rPr>
                <w:rFonts w:eastAsia="Calibri" w:cs="Times New Roman"/>
                <w:sz w:val="18"/>
                <w:szCs w:val="18"/>
              </w:rPr>
              <w:t>]</w:t>
            </w:r>
          </w:p>
        </w:tc>
        <w:tc>
          <w:tcPr>
            <w:tcW w:w="1276" w:type="dxa"/>
            <w:shd w:val="clear" w:color="auto" w:fill="FFFFFF"/>
          </w:tcPr>
          <w:p w14:paraId="2DDC463A"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767EF2D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F36FECA" w14:textId="4E8B831E"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125" w:tooltip="Farr, 2020 #37065" w:history="1">
              <w:r w:rsidR="00B53B76">
                <w:rPr>
                  <w:rFonts w:eastAsia="Calibri" w:cs="Times New Roman"/>
                  <w:iCs/>
                  <w:noProof/>
                  <w:sz w:val="18"/>
                  <w:szCs w:val="18"/>
                </w:rPr>
                <w:t>Farr &amp; Rossman 2020</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BD97F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2069F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32868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FF6BD32" w14:textId="77777777" w:rsidTr="0031751B">
        <w:trPr>
          <w:cantSplit/>
        </w:trPr>
        <w:tc>
          <w:tcPr>
            <w:tcW w:w="2830" w:type="dxa"/>
          </w:tcPr>
          <w:p w14:paraId="6C266BF3"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Times New Roman"/>
                <w:bCs/>
                <w:i/>
                <w:sz w:val="18"/>
                <w:szCs w:val="18"/>
              </w:rPr>
              <w:t>Dothidea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collecta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Schwein</w:t>
            </w:r>
            <w:proofErr w:type="spellEnd"/>
            <w:r w:rsidRPr="00731642">
              <w:rPr>
                <w:rFonts w:eastAsia="Calibri" w:cs="Times New Roman"/>
                <w:bCs/>
                <w:sz w:val="18"/>
                <w:szCs w:val="18"/>
              </w:rPr>
              <w:t xml:space="preserve">.) Ellis &amp; </w:t>
            </w:r>
            <w:proofErr w:type="spellStart"/>
            <w:r w:rsidRPr="00731642">
              <w:rPr>
                <w:rFonts w:eastAsia="Calibri" w:cs="Times New Roman"/>
                <w:bCs/>
                <w:sz w:val="18"/>
                <w:szCs w:val="18"/>
              </w:rPr>
              <w:t>Everh</w:t>
            </w:r>
            <w:proofErr w:type="spellEnd"/>
            <w:r w:rsidRPr="00731642">
              <w:rPr>
                <w:rFonts w:eastAsia="Calibri" w:cs="Times New Roman"/>
                <w:bCs/>
                <w:sz w:val="18"/>
                <w:szCs w:val="18"/>
              </w:rPr>
              <w:t>. [</w:t>
            </w:r>
            <w:proofErr w:type="spellStart"/>
            <w:r w:rsidRPr="00731642">
              <w:rPr>
                <w:rFonts w:eastAsia="Calibri" w:cs="Times New Roman"/>
                <w:sz w:val="18"/>
                <w:szCs w:val="18"/>
              </w:rPr>
              <w:t>Dothideales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Dothideaceae</w:t>
            </w:r>
            <w:proofErr w:type="spellEnd"/>
            <w:r w:rsidRPr="00731642">
              <w:rPr>
                <w:rFonts w:eastAsia="Calibri" w:cs="Times New Roman"/>
                <w:sz w:val="18"/>
                <w:szCs w:val="18"/>
              </w:rPr>
              <w:t>]</w:t>
            </w:r>
          </w:p>
        </w:tc>
        <w:tc>
          <w:tcPr>
            <w:tcW w:w="1276" w:type="dxa"/>
            <w:shd w:val="clear" w:color="auto" w:fill="FFFFFF"/>
          </w:tcPr>
          <w:p w14:paraId="1908333B"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6AA20BEA"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5AFF3A9" w14:textId="7029CB5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125" w:tooltip="Farr, 2020 #37065" w:history="1">
              <w:r w:rsidR="00B53B76">
                <w:rPr>
                  <w:rFonts w:eastAsia="Calibri" w:cs="Times New Roman"/>
                  <w:iCs/>
                  <w:noProof/>
                  <w:sz w:val="18"/>
                  <w:szCs w:val="18"/>
                </w:rPr>
                <w:t>Farr &amp; Rossman 2020</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A238A9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0878C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B365F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B3B53F0" w14:textId="77777777" w:rsidTr="0031751B">
        <w:trPr>
          <w:cantSplit/>
        </w:trPr>
        <w:tc>
          <w:tcPr>
            <w:tcW w:w="2830" w:type="dxa"/>
          </w:tcPr>
          <w:p w14:paraId="47C50BA5"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Dothidella</w:t>
            </w:r>
            <w:proofErr w:type="spellEnd"/>
            <w:r w:rsidRPr="00731642">
              <w:rPr>
                <w:rFonts w:eastAsia="Calibri" w:cs="Arial"/>
                <w:i/>
                <w:sz w:val="18"/>
                <w:szCs w:val="18"/>
              </w:rPr>
              <w:t xml:space="preserve"> </w:t>
            </w:r>
            <w:proofErr w:type="spellStart"/>
            <w:r w:rsidRPr="00731642">
              <w:rPr>
                <w:rFonts w:eastAsia="Calibri" w:cs="Arial"/>
                <w:i/>
                <w:sz w:val="18"/>
                <w:szCs w:val="18"/>
              </w:rPr>
              <w:t>angelicae</w:t>
            </w:r>
            <w:proofErr w:type="spellEnd"/>
            <w:r w:rsidRPr="00731642">
              <w:rPr>
                <w:rFonts w:eastAsia="Calibri" w:cs="Arial"/>
                <w:sz w:val="18"/>
                <w:szCs w:val="18"/>
              </w:rPr>
              <w:t xml:space="preserve"> (Fr.) </w:t>
            </w:r>
            <w:proofErr w:type="spellStart"/>
            <w:r w:rsidRPr="00731642">
              <w:rPr>
                <w:rFonts w:eastAsia="Calibri" w:cs="Arial"/>
                <w:sz w:val="18"/>
                <w:szCs w:val="18"/>
              </w:rPr>
              <w:t>Rostr</w:t>
            </w:r>
            <w:proofErr w:type="spellEnd"/>
            <w:r w:rsidRPr="00731642">
              <w:rPr>
                <w:rFonts w:eastAsia="Calibri" w:cs="Arial"/>
                <w:sz w:val="18"/>
                <w:szCs w:val="18"/>
              </w:rPr>
              <w:t>.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Polystomellaceae</w:t>
            </w:r>
            <w:proofErr w:type="spellEnd"/>
            <w:r w:rsidRPr="00731642">
              <w:rPr>
                <w:rFonts w:eastAsia="Calibri" w:cs="Times New Roman"/>
                <w:sz w:val="18"/>
                <w:szCs w:val="18"/>
              </w:rPr>
              <w:t>]</w:t>
            </w:r>
          </w:p>
        </w:tc>
        <w:tc>
          <w:tcPr>
            <w:tcW w:w="1276" w:type="dxa"/>
            <w:shd w:val="clear" w:color="auto" w:fill="FFFFFF"/>
          </w:tcPr>
          <w:p w14:paraId="6D5C82A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110DD02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9F6857C" w14:textId="4A4E2F52"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&lt;EndNote&gt;&lt;Cite&gt;&lt;Author&gt;Conners&lt;/Author&gt;&lt;Year&gt;1967&lt;/Year&gt;&lt;RecNum&gt;20694&lt;/RecNum&gt;&lt;DisplayText&gt;(Conners 1967)&lt;/DisplayText&gt;&lt;record&gt;&lt;rec-number&gt;20694&lt;/rec-number&gt;&lt;foreign-keys&gt;&lt;key app="EN" db-id="pxwxw0er9zv2fxezxdk5tt5utz5p5vtrwdv0" timestamp="1451972833"&gt;20694&lt;/key&gt;&lt;/foreign-keys&gt;&lt;ref-type name="Books"&gt;6&lt;/ref-type&gt;&lt;contributors&gt;&lt;authors&gt;&lt;author&gt;Conners,I.L.&lt;/author&gt;&lt;/authors&gt;&lt;/contributors&gt;&lt;titles&gt;&lt;title&gt;An annotated index of plant diseases in Canada and fungi recorded on plants in Alaska, Canada and Greenland&lt;/title&gt;&lt;/titles&gt;&lt;pages&gt;1-381&lt;/pages&gt;&lt;keywords&gt;&lt;keyword&gt;Agriculture&lt;/keyword&gt;&lt;keyword&gt;Alaska&lt;/keyword&gt;&lt;keyword&gt;Branches&lt;/keyword&gt;&lt;keyword&gt;Canada&lt;/keyword&gt;&lt;keyword&gt;Department of Agriculture&lt;/keyword&gt;&lt;keyword&gt;disease&lt;/keyword&gt;&lt;keyword&gt;Diseases&lt;/keyword&gt;&lt;keyword&gt;Fungi&lt;/keyword&gt;&lt;keyword&gt;Indexes&lt;/keyword&gt;&lt;keyword&gt;Plant diseases&lt;/keyword&gt;&lt;keyword&gt;Plants&lt;/keyword&gt;&lt;keyword&gt;Research&lt;/keyword&gt;&lt;/keywords&gt;&lt;dates&gt;&lt;year&gt;1967&lt;/year&gt;&lt;/dates&gt;&lt;pub-location&gt;Ottawa&lt;/pub-location&gt;&lt;publisher&gt;Research Branch, Canada Department of Agriculture. Queen&amp;apos;s Printer&lt;/publisher&gt;&lt;orig-pub&gt;&lt;style face="underline" font="default" size="100%"&gt;J:\E Library\Plant Catalogue\C&lt;/style&gt;&lt;/orig-pub&gt;&lt;label&gt;85070&lt;/label&gt;&lt;urls&gt;&lt;/urls&gt;&lt;custom1&gt;canadian blueberries rj&lt;/custom1&gt;&lt;/record&gt;&lt;/Cite&gt;&lt;/EndNote&gt;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54" w:tooltip="Conners, 1967 #20694" w:history="1">
              <w:r w:rsidR="00B53B76">
                <w:rPr>
                  <w:rFonts w:eastAsia="Calibri" w:cs="Times New Roman"/>
                  <w:iCs/>
                  <w:noProof/>
                  <w:sz w:val="18"/>
                  <w:szCs w:val="18"/>
                </w:rPr>
                <w:t>Conners 1967</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616BDD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22825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934D7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6451524" w14:textId="77777777" w:rsidTr="0031751B">
        <w:trPr>
          <w:cantSplit/>
        </w:trPr>
        <w:tc>
          <w:tcPr>
            <w:tcW w:w="2830" w:type="dxa"/>
          </w:tcPr>
          <w:p w14:paraId="0E100F42" w14:textId="2BB9AE8D"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Dothiorella</w:t>
            </w:r>
            <w:proofErr w:type="spellEnd"/>
            <w:r w:rsidRPr="00731642">
              <w:rPr>
                <w:rFonts w:eastAsia="Calibri" w:cs="Arial"/>
                <w:i/>
                <w:sz w:val="18"/>
                <w:szCs w:val="18"/>
              </w:rPr>
              <w:t xml:space="preserve"> </w:t>
            </w:r>
            <w:proofErr w:type="spellStart"/>
            <w:r w:rsidRPr="00731642">
              <w:rPr>
                <w:rFonts w:eastAsia="Calibri" w:cs="Arial"/>
                <w:i/>
                <w:sz w:val="18"/>
                <w:szCs w:val="18"/>
              </w:rPr>
              <w:t>dauci</w:t>
            </w:r>
            <w:proofErr w:type="spellEnd"/>
            <w:r w:rsidRPr="00731642">
              <w:rPr>
                <w:rFonts w:eastAsia="Calibri" w:cs="Arial"/>
                <w:sz w:val="18"/>
                <w:szCs w:val="18"/>
              </w:rPr>
              <w:t xml:space="preserve"> </w:t>
            </w:r>
            <w:proofErr w:type="spellStart"/>
            <w:r w:rsidRPr="00731642">
              <w:rPr>
                <w:rFonts w:eastAsia="Calibri" w:cs="Arial"/>
                <w:sz w:val="18"/>
                <w:szCs w:val="18"/>
              </w:rPr>
              <w:t>Vala</w:t>
            </w:r>
            <w:proofErr w:type="spellEnd"/>
            <w:r w:rsidRPr="00731642">
              <w:rPr>
                <w:rFonts w:eastAsia="Calibri" w:cs="Arial"/>
                <w:sz w:val="18"/>
                <w:szCs w:val="18"/>
              </w:rPr>
              <w:t xml:space="preserve"> et al. [</w:t>
            </w:r>
            <w:proofErr w:type="spellStart"/>
            <w:r w:rsidRPr="00731642">
              <w:rPr>
                <w:rFonts w:eastAsia="Calibri" w:cs="Arial"/>
                <w:sz w:val="18"/>
                <w:szCs w:val="18"/>
              </w:rPr>
              <w:t>Botryosphaeriales</w:t>
            </w:r>
            <w:proofErr w:type="spellEnd"/>
            <w:r w:rsidRPr="00731642">
              <w:rPr>
                <w:rFonts w:eastAsia="Calibri" w:cs="Arial"/>
                <w:sz w:val="18"/>
                <w:szCs w:val="18"/>
              </w:rPr>
              <w:t xml:space="preserve">: </w:t>
            </w:r>
            <w:proofErr w:type="spellStart"/>
            <w:r w:rsidRPr="00731642">
              <w:rPr>
                <w:rFonts w:eastAsia="Calibri" w:cs="Arial"/>
                <w:sz w:val="18"/>
                <w:szCs w:val="18"/>
              </w:rPr>
              <w:t>Botryosphaeriaceae</w:t>
            </w:r>
            <w:proofErr w:type="spellEnd"/>
            <w:r w:rsidRPr="00731642">
              <w:rPr>
                <w:rFonts w:eastAsia="Calibri" w:cs="Arial"/>
                <w:sz w:val="18"/>
                <w:szCs w:val="18"/>
              </w:rPr>
              <w:t>]</w:t>
            </w:r>
          </w:p>
        </w:tc>
        <w:tc>
          <w:tcPr>
            <w:tcW w:w="1276" w:type="dxa"/>
            <w:shd w:val="clear" w:color="auto" w:fill="FFFFFF"/>
          </w:tcPr>
          <w:p w14:paraId="19260E2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63F8AF7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670AA98" w14:textId="3B85BA78"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It occurs on</w:t>
            </w:r>
            <w:r w:rsidRPr="00731642">
              <w:rPr>
                <w:rFonts w:eastAsia="Calibri" w:cs="Times New Roman"/>
                <w:sz w:val="18"/>
                <w:szCs w:val="18"/>
              </w:rPr>
              <w:t xml:space="preserve"> </w:t>
            </w:r>
            <w:r w:rsidRPr="00731642">
              <w:rPr>
                <w:rFonts w:eastAsia="Calibri" w:cs="Times New Roman"/>
                <w:i/>
                <w:iCs/>
                <w:sz w:val="18"/>
                <w:szCs w:val="18"/>
              </w:rPr>
              <w:t xml:space="preserve">Daucus carota </w:t>
            </w:r>
            <w:r w:rsidRPr="00731642">
              <w:rPr>
                <w:rFonts w:eastAsia="Calibri" w:cs="Times New Roman"/>
                <w:sz w:val="18"/>
                <w:szCs w:val="18"/>
              </w:rPr>
              <w:t xml:space="preserve">and is carried by the seeds of this host </w:t>
            </w:r>
            <w:r w:rsidR="00B53B76">
              <w:rPr>
                <w:rFonts w:eastAsia="Calibri" w:cs="Times New Roman"/>
                <w:iCs/>
                <w:sz w:val="18"/>
                <w:szCs w:val="18"/>
              </w:rPr>
              <w:fldChar w:fldCharType="begin">
                <w:fldData xml:space="preserve">PEVuZE5vdGU+PENpdGU+PEF1dGhvcj5SaWNoYXJkc29uPC9BdXRob3I+PFllYXI+MTk5MDwvWWVh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</w:fldData>
              </w:fldChar>
            </w:r>
            <w:r w:rsidR="00B53B76">
              <w:rPr>
                <w:rFonts w:eastAsia="Calibri" w:cs="Times New Roman"/>
                <w:iCs/>
                <w:sz w:val="18"/>
                <w:szCs w:val="18"/>
              </w:rPr>
              <w:instrText xml:space="preserve"> ADDIN EN.CITE </w:instrText>
            </w:r>
            <w:r w:rsidR="00B53B76">
              <w:rPr>
                <w:rFonts w:eastAsia="Calibri" w:cs="Times New Roman"/>
                <w:iCs/>
                <w:sz w:val="18"/>
                <w:szCs w:val="18"/>
              </w:rPr>
              <w:fldChar w:fldCharType="begin">
                <w:fldData xml:space="preserve">PEVuZE5vdGU+PENpdGU+PEF1dGhvcj5SaWNoYXJkc29uPC9BdXRob3I+PFllYXI+MTk5MDwvWWVh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</w:fldData>
              </w:fldChar>
            </w:r>
            <w:r w:rsidR="00B53B76">
              <w:rPr>
                <w:rFonts w:eastAsia="Calibri" w:cs="Times New Roman"/>
                <w:iCs/>
                <w:sz w:val="18"/>
                <w:szCs w:val="18"/>
              </w:rPr>
              <w:instrText xml:space="preserve"> ADDIN EN.CITE.DATA </w:instrText>
            </w:r>
            <w:r w:rsidR="00B53B76">
              <w:rPr>
                <w:rFonts w:eastAsia="Calibri" w:cs="Times New Roman"/>
                <w:iCs/>
                <w:sz w:val="18"/>
                <w:szCs w:val="18"/>
              </w:rPr>
            </w:r>
            <w:r w:rsidR="00B53B76">
              <w:rPr>
                <w:rFonts w:eastAsia="Calibri" w:cs="Times New Roman"/>
                <w:iCs/>
                <w:sz w:val="18"/>
                <w:szCs w:val="18"/>
              </w:rPr>
              <w:fldChar w:fldCharType="end"/>
            </w:r>
            <w:r w:rsidR="00B53B76">
              <w:rPr>
                <w:rFonts w:eastAsia="Calibri" w:cs="Times New Roman"/>
                <w:iCs/>
                <w:sz w:val="18"/>
                <w:szCs w:val="18"/>
              </w:rPr>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293" w:tooltip="Richardson, 1990 #11686" w:history="1">
              <w:r w:rsidR="00B53B76">
                <w:rPr>
                  <w:rFonts w:eastAsia="Calibri" w:cs="Times New Roman"/>
                  <w:iCs/>
                  <w:noProof/>
                  <w:sz w:val="18"/>
                  <w:szCs w:val="18"/>
                </w:rPr>
                <w:t>Richardson 1990</w:t>
              </w:r>
            </w:hyperlink>
            <w:r w:rsidR="00B53B76">
              <w:rPr>
                <w:rFonts w:eastAsia="Calibri" w:cs="Times New Roman"/>
                <w:iCs/>
                <w:noProof/>
                <w:sz w:val="18"/>
                <w:szCs w:val="18"/>
              </w:rPr>
              <w:t xml:space="preserve">; </w:t>
            </w:r>
            <w:hyperlink w:anchor="_ENREF_379" w:tooltip="Vala, 1984 #27027" w:history="1">
              <w:r w:rsidR="00B53B76">
                <w:rPr>
                  <w:rFonts w:eastAsia="Calibri" w:cs="Times New Roman"/>
                  <w:iCs/>
                  <w:noProof/>
                  <w:sz w:val="18"/>
                  <w:szCs w:val="18"/>
                </w:rPr>
                <w:t>Vala, Kapoor &amp; Chowdhry 1984</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w:t>
            </w:r>
          </w:p>
        </w:tc>
        <w:tc>
          <w:tcPr>
            <w:tcW w:w="2410" w:type="dxa"/>
            <w:shd w:val="clear" w:color="auto" w:fill="FFFFFF"/>
          </w:tcPr>
          <w:p w14:paraId="3B4D69CD" w14:textId="25B9F92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Arial"/>
                <w:i/>
                <w:sz w:val="18"/>
                <w:szCs w:val="18"/>
              </w:rPr>
              <w:t>Dothiorella</w:t>
            </w:r>
            <w:proofErr w:type="spellEnd"/>
            <w:r w:rsidRPr="00731642">
              <w:rPr>
                <w:rFonts w:eastAsia="Calibri" w:cs="Arial"/>
                <w:i/>
                <w:sz w:val="18"/>
                <w:szCs w:val="18"/>
              </w:rPr>
              <w:t xml:space="preserve"> </w:t>
            </w:r>
            <w:proofErr w:type="spellStart"/>
            <w:r w:rsidRPr="00731642">
              <w:rPr>
                <w:rFonts w:eastAsia="Calibri" w:cs="Arial"/>
                <w:i/>
                <w:sz w:val="18"/>
                <w:szCs w:val="18"/>
              </w:rPr>
              <w:t>dauci</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23E0BC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Times New Roman"/>
                <w:sz w:val="18"/>
                <w:szCs w:val="18"/>
              </w:rPr>
              <w:t>It is not considered to have the potential for economic consequences in Australia.</w:t>
            </w:r>
          </w:p>
        </w:tc>
        <w:tc>
          <w:tcPr>
            <w:tcW w:w="1276" w:type="dxa"/>
            <w:shd w:val="clear" w:color="auto" w:fill="FFFFFF"/>
          </w:tcPr>
          <w:p w14:paraId="7FABA0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B5A8214" w14:textId="77777777" w:rsidTr="0031751B">
        <w:trPr>
          <w:cantSplit/>
        </w:trPr>
        <w:tc>
          <w:tcPr>
            <w:tcW w:w="2830" w:type="dxa"/>
          </w:tcPr>
          <w:p w14:paraId="5348EE4D"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Drechslera</w:t>
            </w:r>
            <w:proofErr w:type="spellEnd"/>
            <w:r w:rsidRPr="00731642">
              <w:rPr>
                <w:rFonts w:eastAsia="Calibri" w:cs="Arial"/>
                <w:i/>
                <w:sz w:val="18"/>
                <w:szCs w:val="18"/>
              </w:rPr>
              <w:t xml:space="preserve"> </w:t>
            </w:r>
            <w:proofErr w:type="spellStart"/>
            <w:r w:rsidRPr="00731642">
              <w:rPr>
                <w:rFonts w:eastAsia="Calibri" w:cs="Arial"/>
                <w:i/>
                <w:sz w:val="18"/>
                <w:szCs w:val="18"/>
              </w:rPr>
              <w:t>apii</w:t>
            </w:r>
            <w:proofErr w:type="spellEnd"/>
            <w:r w:rsidRPr="00731642">
              <w:rPr>
                <w:rFonts w:eastAsia="Calibri" w:cs="Arial"/>
                <w:sz w:val="18"/>
                <w:szCs w:val="18"/>
              </w:rPr>
              <w:t xml:space="preserve"> (</w:t>
            </w:r>
            <w:proofErr w:type="spellStart"/>
            <w:r w:rsidRPr="00731642">
              <w:rPr>
                <w:rFonts w:eastAsia="Calibri" w:cs="Arial"/>
                <w:sz w:val="18"/>
                <w:szCs w:val="18"/>
              </w:rPr>
              <w:t>Göbelez</w:t>
            </w:r>
            <w:proofErr w:type="spellEnd"/>
            <w:r w:rsidRPr="00731642">
              <w:rPr>
                <w:rFonts w:eastAsia="Calibri" w:cs="Arial"/>
                <w:sz w:val="18"/>
                <w:szCs w:val="18"/>
              </w:rPr>
              <w:t>) Richardson &amp; Fraser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 xml:space="preserve">] (synonym: </w:t>
            </w:r>
            <w:proofErr w:type="spellStart"/>
            <w:r w:rsidRPr="00731642">
              <w:rPr>
                <w:rFonts w:eastAsia="Calibri" w:cs="Arial"/>
                <w:i/>
                <w:sz w:val="18"/>
                <w:szCs w:val="18"/>
              </w:rPr>
              <w:t>Helminthosporium</w:t>
            </w:r>
            <w:proofErr w:type="spellEnd"/>
            <w:r w:rsidRPr="00731642">
              <w:rPr>
                <w:rFonts w:eastAsia="Calibri" w:cs="Arial"/>
                <w:i/>
                <w:sz w:val="18"/>
                <w:szCs w:val="18"/>
              </w:rPr>
              <w:t xml:space="preserve"> </w:t>
            </w:r>
            <w:proofErr w:type="spellStart"/>
            <w:r w:rsidRPr="00731642">
              <w:rPr>
                <w:rFonts w:eastAsia="Calibri" w:cs="Arial"/>
                <w:i/>
                <w:sz w:val="18"/>
                <w:szCs w:val="18"/>
              </w:rPr>
              <w:t>apii</w:t>
            </w:r>
            <w:proofErr w:type="spellEnd"/>
            <w:r w:rsidRPr="00731642">
              <w:rPr>
                <w:rFonts w:eastAsia="Calibri" w:cs="Arial"/>
                <w:sz w:val="18"/>
                <w:szCs w:val="18"/>
              </w:rPr>
              <w:t xml:space="preserve"> </w:t>
            </w:r>
            <w:proofErr w:type="spellStart"/>
            <w:r w:rsidRPr="00731642">
              <w:rPr>
                <w:rFonts w:eastAsia="Calibri" w:cs="Arial"/>
                <w:sz w:val="18"/>
                <w:szCs w:val="18"/>
              </w:rPr>
              <w:t>Göbelez</w:t>
            </w:r>
            <w:proofErr w:type="spellEnd"/>
            <w:r w:rsidRPr="00731642">
              <w:rPr>
                <w:rFonts w:eastAsia="Calibri" w:cs="Arial"/>
                <w:sz w:val="18"/>
                <w:szCs w:val="18"/>
              </w:rPr>
              <w:t>)</w:t>
            </w:r>
          </w:p>
        </w:tc>
        <w:tc>
          <w:tcPr>
            <w:tcW w:w="1276" w:type="dxa"/>
            <w:shd w:val="clear" w:color="auto" w:fill="FFFFFF"/>
          </w:tcPr>
          <w:p w14:paraId="2FEAF34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Apium, Daucus, Petroselinum</w:t>
            </w:r>
          </w:p>
        </w:tc>
        <w:tc>
          <w:tcPr>
            <w:tcW w:w="1701" w:type="dxa"/>
          </w:tcPr>
          <w:p w14:paraId="6384264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FBCC403" w14:textId="1851A23C"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The fungus occurs on </w:t>
            </w:r>
            <w:r w:rsidRPr="00731642">
              <w:rPr>
                <w:rFonts w:eastAsia="Calibri" w:cs="Helvetica"/>
                <w:i/>
                <w:sz w:val="18"/>
                <w:szCs w:val="18"/>
              </w:rPr>
              <w:t>Apium, Daucus</w:t>
            </w:r>
            <w:r w:rsidRPr="00731642">
              <w:rPr>
                <w:rFonts w:eastAsia="Calibri" w:cs="Helvetica"/>
                <w:sz w:val="18"/>
                <w:szCs w:val="18"/>
              </w:rPr>
              <w:t xml:space="preserve"> and </w:t>
            </w:r>
            <w:r w:rsidRPr="00731642">
              <w:rPr>
                <w:rFonts w:eastAsia="Calibri" w:cs="Helvetica"/>
                <w:i/>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PEVuZE5vdGU+PENpdGU+PEF1dGhvcj5XYXRzb248L0F1dGhvcj48WWVhcj4xOTcxPC9ZZWFyPjxS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PEVuZE5vdGU+PENpdGU+PEF1dGhvcj5XYXRzb248L0F1dGhvcj48WWVhcj4xOTcxPC9ZZWFyPjxS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395" w:tooltip="Watson, 1971 #9211" w:history="1">
              <w:r w:rsidR="00B53B76">
                <w:rPr>
                  <w:rFonts w:eastAsia="Calibri" w:cs="Helvetica"/>
                  <w:noProof/>
                  <w:sz w:val="18"/>
                  <w:szCs w:val="18"/>
                </w:rPr>
                <w:t>Watson 1971</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It is seed-borne only in </w:t>
            </w:r>
            <w:r w:rsidRPr="00731642">
              <w:rPr>
                <w:rFonts w:eastAsia="Calibri" w:cs="Helvetica"/>
                <w:i/>
                <w:sz w:val="18"/>
                <w:szCs w:val="18"/>
              </w:rPr>
              <w:t xml:space="preserve">Apium graveolens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Catalogue\R&lt;/style&gt;&lt;/orig-pub&gt;&lt;label&gt;75673&lt;/label&gt;&lt;urls&gt;&lt;pdf-urls&gt;&lt;url&gt;file://J:\E Library\Plant Catalogue\R\Richardson 1990 EN11686.pdf&lt;/url&gt;&lt;/pdf-urls&gt;&lt;/urls&gt;&lt;custom1&gt;Citrus virus sp Korean chestnuts jd&lt;/custom1&gt;&lt;/record&gt;&lt;/Cite&gt;&lt;/EndNote&gt;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3" w:tooltip="Richardson, 1990 #11686" w:history="1">
              <w:r w:rsidR="00B53B76">
                <w:rPr>
                  <w:rFonts w:eastAsia="Calibri" w:cs="Times New Roman"/>
                  <w:noProof/>
                  <w:sz w:val="18"/>
                  <w:szCs w:val="18"/>
                </w:rPr>
                <w:t>Richardson 1990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67B8819A" w14:textId="59630BB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Arial"/>
                <w:i/>
                <w:sz w:val="18"/>
                <w:szCs w:val="18"/>
              </w:rPr>
              <w:t>Drechslera</w:t>
            </w:r>
            <w:proofErr w:type="spellEnd"/>
            <w:r w:rsidRPr="00731642">
              <w:rPr>
                <w:rFonts w:eastAsia="Calibri" w:cs="Arial"/>
                <w:i/>
                <w:sz w:val="18"/>
                <w:szCs w:val="18"/>
              </w:rPr>
              <w:t xml:space="preserve"> </w:t>
            </w:r>
            <w:proofErr w:type="spellStart"/>
            <w:r w:rsidRPr="00731642">
              <w:rPr>
                <w:rFonts w:eastAsia="Calibri" w:cs="Arial"/>
                <w:i/>
                <w:sz w:val="18"/>
                <w:szCs w:val="18"/>
              </w:rPr>
              <w:t>apii</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w:t>
            </w:r>
            <w:r w:rsidRPr="00B6330C">
              <w:rPr>
                <w:rFonts w:eastAsia="Calibri" w:cs="Helvetica"/>
                <w:sz w:val="18"/>
                <w:szCs w:val="18"/>
              </w:rPr>
              <w:t xml:space="preserve">This fungus is established in Turkey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B6330C">
              <w:rPr>
                <w:rFonts w:eastAsia="Calibri" w:cs="Helvetica"/>
                <w:sz w:val="18"/>
                <w:szCs w:val="18"/>
              </w:rPr>
              <w:t>, and parts of Australia have similar climatic conditions. Spread of this fungus from the seed pathway could occur via air-borne spores.</w:t>
            </w:r>
          </w:p>
        </w:tc>
        <w:tc>
          <w:tcPr>
            <w:tcW w:w="2126" w:type="dxa"/>
            <w:shd w:val="clear" w:color="auto" w:fill="FFFFFF"/>
          </w:tcPr>
          <w:p w14:paraId="2C50DAF8" w14:textId="0D6A1D6F"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 Currently, there is no significant published evidence on the economic consequences of this fungus. Therefore, this fungus is not considered to have the potential for economic consequences in Australia.</w:t>
            </w:r>
          </w:p>
        </w:tc>
        <w:tc>
          <w:tcPr>
            <w:tcW w:w="1276" w:type="dxa"/>
            <w:shd w:val="clear" w:color="auto" w:fill="FFFFFF"/>
          </w:tcPr>
          <w:p w14:paraId="34ED36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1300A57" w14:textId="77777777" w:rsidTr="0031751B">
        <w:trPr>
          <w:cantSplit/>
        </w:trPr>
        <w:tc>
          <w:tcPr>
            <w:tcW w:w="2830" w:type="dxa"/>
          </w:tcPr>
          <w:p w14:paraId="2A3CE553"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iCs/>
                <w:sz w:val="18"/>
                <w:szCs w:val="18"/>
              </w:rPr>
              <w:lastRenderedPageBreak/>
              <w:t>Ectophoma</w:t>
            </w:r>
            <w:proofErr w:type="spellEnd"/>
            <w:r w:rsidRPr="00731642">
              <w:rPr>
                <w:rFonts w:eastAsia="Calibri" w:cs="Times New Roman"/>
                <w:i/>
                <w:iCs/>
                <w:sz w:val="18"/>
                <w:szCs w:val="18"/>
              </w:rPr>
              <w:t xml:space="preserve"> </w:t>
            </w:r>
            <w:proofErr w:type="spellStart"/>
            <w:r w:rsidRPr="00731642">
              <w:rPr>
                <w:rFonts w:eastAsia="Calibri" w:cs="Times New Roman"/>
                <w:i/>
                <w:iCs/>
                <w:sz w:val="18"/>
                <w:szCs w:val="18"/>
              </w:rPr>
              <w:t>multirostrata</w:t>
            </w:r>
            <w:proofErr w:type="spellEnd"/>
            <w:r w:rsidRPr="00731642">
              <w:rPr>
                <w:rFonts w:eastAsia="Calibri" w:cs="Times New Roman"/>
                <w:sz w:val="18"/>
                <w:szCs w:val="18"/>
              </w:rPr>
              <w:t xml:space="preserve"> (Mathur, Menon &amp; </w:t>
            </w:r>
            <w:proofErr w:type="spellStart"/>
            <w:r w:rsidRPr="00731642">
              <w:rPr>
                <w:rFonts w:eastAsia="Calibri" w:cs="Times New Roman"/>
                <w:sz w:val="18"/>
                <w:szCs w:val="18"/>
              </w:rPr>
              <w:t>Thirum</w:t>
            </w:r>
            <w:proofErr w:type="spellEnd"/>
            <w:r w:rsidRPr="00731642">
              <w:rPr>
                <w:rFonts w:eastAsia="Calibri" w:cs="Times New Roman"/>
                <w:sz w:val="18"/>
                <w:szCs w:val="18"/>
              </w:rPr>
              <w:t xml:space="preserve">) Valenzuela-Lopez, Cano, </w:t>
            </w:r>
            <w:proofErr w:type="spellStart"/>
            <w:r w:rsidRPr="00731642">
              <w:rPr>
                <w:rFonts w:eastAsia="Calibri" w:cs="Times New Roman"/>
                <w:sz w:val="18"/>
                <w:szCs w:val="18"/>
              </w:rPr>
              <w:t>Crous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Guarro</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Stchigel</w:t>
            </w:r>
            <w:proofErr w:type="spellEnd"/>
            <w:r w:rsidRPr="00731642">
              <w:rPr>
                <w:rFonts w:eastAsia="Calibri" w:cs="Times New Roman"/>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 xml:space="preserve">] (synonym: </w:t>
            </w:r>
            <w:proofErr w:type="spellStart"/>
            <w:r w:rsidRPr="00731642">
              <w:rPr>
                <w:rFonts w:eastAsia="Calibri" w:cs="Times New Roman"/>
                <w:i/>
                <w:sz w:val="18"/>
                <w:szCs w:val="18"/>
              </w:rPr>
              <w:t>Phoma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multirostrata</w:t>
            </w:r>
            <w:proofErr w:type="spellEnd"/>
            <w:r w:rsidRPr="00731642">
              <w:rPr>
                <w:rFonts w:eastAsia="Calibri" w:cs="Times New Roman"/>
                <w:sz w:val="18"/>
                <w:szCs w:val="18"/>
              </w:rPr>
              <w:t xml:space="preserve"> (Mathur et al.) </w:t>
            </w:r>
            <w:proofErr w:type="spellStart"/>
            <w:r w:rsidRPr="00731642">
              <w:rPr>
                <w:rFonts w:eastAsia="Calibri" w:cs="Times New Roman"/>
                <w:sz w:val="18"/>
                <w:szCs w:val="18"/>
              </w:rPr>
              <w:t>Dorenb</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Boerema</w:t>
            </w:r>
            <w:proofErr w:type="spellEnd"/>
            <w:r w:rsidRPr="00731642">
              <w:rPr>
                <w:rFonts w:eastAsia="Calibri" w:cs="Times New Roman"/>
                <w:sz w:val="18"/>
                <w:szCs w:val="18"/>
              </w:rPr>
              <w:t>)</w:t>
            </w:r>
          </w:p>
        </w:tc>
        <w:tc>
          <w:tcPr>
            <w:tcW w:w="1276" w:type="dxa"/>
            <w:shd w:val="clear" w:color="auto" w:fill="FFFFFF"/>
          </w:tcPr>
          <w:p w14:paraId="7D36737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2CF9C0E1" w14:textId="36FDB00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&lt;EndNote&gt;&lt;Cite&gt;&lt;Author&gt;Golzar&lt;/Author&gt;&lt;Year&gt;2015&lt;/Year&gt;&lt;RecNum&gt;27260&lt;/RecNum&gt;&lt;DisplayText&gt;(Golzar et al. 2015)&lt;/DisplayText&gt;&lt;record&gt;&lt;rec-number&gt;27260&lt;/rec-number&gt;&lt;foreign-keys&gt;&lt;key app="EN" db-id="pxwxw0er9zv2fxezxdk5tt5utz5p5vtrwdv0" timestamp="1497846249"&gt;27260&lt;/key&gt;&lt;/foreign-keys&gt;&lt;ref-type name="Journal Articles"&gt;17&lt;/ref-type&gt;&lt;contributors&gt;&lt;authors&gt;&lt;author&gt;Golzar,H.&lt;/author&gt;&lt;author&gt;Lanoiselet,V.&lt;/author&gt;&lt;author&gt;Wang,C.&lt;/author&gt;&lt;author&gt;Tan,Y.P.&lt;/author&gt;&lt;author&gt;Shivas,R.G.&lt;/author&gt;&lt;/authors&gt;&lt;/contributors&gt;&lt;titles&gt;&lt;title&gt;&lt;style face="normal" font="default" size="100%"&gt;First report of &lt;/style&gt;&lt;style face="italic" font="default" size="100%"&gt;Phoma multirostrata&lt;/style&gt;&lt;style face="normal" font="default" size="100%"&gt; in Australia&lt;/style&gt;&lt;/title&gt;&lt;secondary-title&gt;Australasian Plant Disease Notes&lt;/secondary-title&gt;&lt;/titles&gt;&lt;periodical&gt;&lt;full-title&gt;Australasian Plant Disease Notes&lt;/full-title&gt;&lt;/periodical&gt;&lt;pages&gt;1-2&lt;/pages&gt;&lt;volume&gt;10&lt;/volume&gt;&lt;keywords&gt;&lt;keyword&gt;Pythium&lt;/keyword&gt;&lt;keyword&gt;Fusarium oxysporium f. sp. fragariae&lt;/keyword&gt;&lt;keyword&gt;Colletotrichum&lt;/keyword&gt;&lt;keyword&gt;Macrophomina&lt;/keyword&gt;&lt;keyword&gt;Phytophthora cactorum&lt;/keyword&gt;&lt;/keywords&gt;&lt;dates&gt;&lt;year&gt;2015&lt;/year&gt;&lt;/dates&gt;&lt;urls&gt;&lt;pdf-urls&gt;&lt;url&gt;J:\E Library\Plant Catalogue\G\Golzar et al 2007 EN27260.pdf&lt;/url&gt;&lt;/pdf-urls&gt;&lt;/urls&gt;&lt;custom1&gt;Grains,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1" w:tooltip="Golzar, 2015 #27260" w:history="1">
              <w:r w:rsidR="00B53B76">
                <w:rPr>
                  <w:rFonts w:eastAsia="Calibri" w:cs="Times New Roman"/>
                  <w:noProof/>
                  <w:sz w:val="18"/>
                  <w:szCs w:val="18"/>
                </w:rPr>
                <w:t>Golzar et al. 2015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46947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5E47E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9C39C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068D7E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D90C5F3" w14:textId="77777777" w:rsidTr="0031751B">
        <w:trPr>
          <w:cantSplit/>
        </w:trPr>
        <w:tc>
          <w:tcPr>
            <w:tcW w:w="2830" w:type="dxa"/>
          </w:tcPr>
          <w:p w14:paraId="5B099FBE" w14:textId="3AF7E65E"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Entyloma</w:t>
            </w:r>
            <w:proofErr w:type="spellEnd"/>
            <w:r w:rsidRPr="00731642">
              <w:rPr>
                <w:rFonts w:eastAsia="Calibri" w:cs="Arial"/>
                <w:i/>
                <w:sz w:val="18"/>
                <w:szCs w:val="18"/>
              </w:rPr>
              <w:t xml:space="preserve"> </w:t>
            </w:r>
            <w:proofErr w:type="spellStart"/>
            <w:r w:rsidRPr="00731642">
              <w:rPr>
                <w:rFonts w:eastAsia="Calibri" w:cs="Arial"/>
                <w:i/>
                <w:sz w:val="18"/>
                <w:szCs w:val="18"/>
              </w:rPr>
              <w:t>helosciadii</w:t>
            </w:r>
            <w:proofErr w:type="spellEnd"/>
            <w:r w:rsidRPr="00731642">
              <w:rPr>
                <w:rFonts w:eastAsia="Calibri" w:cs="Arial"/>
                <w:sz w:val="18"/>
                <w:szCs w:val="18"/>
              </w:rPr>
              <w:t xml:space="preserve"> Magnus [</w:t>
            </w:r>
            <w:proofErr w:type="spellStart"/>
            <w:r w:rsidRPr="00731642">
              <w:rPr>
                <w:rFonts w:eastAsia="Calibri" w:cs="Arial"/>
                <w:sz w:val="18"/>
                <w:szCs w:val="18"/>
              </w:rPr>
              <w:t>Entylomatales</w:t>
            </w:r>
            <w:proofErr w:type="spellEnd"/>
            <w:r w:rsidRPr="00731642">
              <w:rPr>
                <w:rFonts w:eastAsia="Calibri" w:cs="Arial"/>
                <w:sz w:val="18"/>
                <w:szCs w:val="18"/>
              </w:rPr>
              <w:t xml:space="preserve">: </w:t>
            </w:r>
            <w:proofErr w:type="spellStart"/>
            <w:r w:rsidRPr="00731642">
              <w:rPr>
                <w:rFonts w:eastAsia="Calibri" w:cs="Arial"/>
                <w:sz w:val="18"/>
                <w:szCs w:val="18"/>
              </w:rPr>
              <w:t>Entylomataceae</w:t>
            </w:r>
            <w:proofErr w:type="spellEnd"/>
            <w:r w:rsidRPr="00731642">
              <w:rPr>
                <w:rFonts w:eastAsia="Calibri" w:cs="Arial"/>
                <w:sz w:val="18"/>
                <w:szCs w:val="18"/>
              </w:rPr>
              <w:t>]</w:t>
            </w:r>
          </w:p>
        </w:tc>
        <w:tc>
          <w:tcPr>
            <w:tcW w:w="1276" w:type="dxa"/>
            <w:shd w:val="clear" w:color="auto" w:fill="FFFFFF"/>
          </w:tcPr>
          <w:p w14:paraId="1B422AD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Apium</w:t>
            </w:r>
          </w:p>
        </w:tc>
        <w:tc>
          <w:tcPr>
            <w:tcW w:w="1701" w:type="dxa"/>
          </w:tcPr>
          <w:p w14:paraId="54726CB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4C2B1C7" w14:textId="241E079E"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Helvetica"/>
                <w:i/>
                <w:sz w:val="18"/>
                <w:szCs w:val="18"/>
              </w:rPr>
              <w:t>Apium</w:t>
            </w:r>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Times New Roman"/>
                <w:iCs/>
                <w:sz w:val="18"/>
                <w:szCs w:val="18"/>
              </w:rPr>
              <w:fldChar w:fldCharType="begin"/>
            </w:r>
            <w:r w:rsidR="00B53B76">
              <w:rPr>
                <w:rFonts w:eastAsia="Calibri" w:cs="Times New Roman"/>
                <w:iCs/>
                <w:sz w:val="18"/>
                <w:szCs w:val="18"/>
              </w:rPr>
              <w:instrText xml:space="preserve"> ADDIN EN.CITE &lt;EndNote&gt;&lt;Cite&gt;&lt;Author&gt;Turner&lt;/Author&gt;&lt;Year&gt;1971&lt;/Year&gt;&lt;RecNum&gt;14290&lt;/RecNum&gt;&lt;DisplayText&gt;(Turner 1971; Vánky 2011)&lt;/DisplayText&gt;&lt;record&gt;&lt;rec-number&gt;14290&lt;/rec-number&gt;&lt;foreign-keys&gt;&lt;key app="EN" db-id="pxwxw0er9zv2fxezxdk5tt5utz5p5vtrwdv0" timestamp="1451972688"&gt;14290&lt;/key&gt;&lt;/foreign-keys&gt;&lt;ref-type name="Journal Articles"&gt;17&lt;/ref-type&gt;&lt;contributors&gt;&lt;authors&gt;&lt;author&gt;Turner,G.J.&lt;/author&gt;&lt;/authors&gt;&lt;/contributors&gt;&lt;titles&gt;&lt;title&gt;Fungi and plant disease in Sarawak&lt;/title&gt;&lt;secondary-title&gt;Phytopathological Papers&lt;/secondary-title&gt;&lt;/titles&gt;&lt;periodical&gt;&lt;full-title&gt;Phytopathological Papers&lt;/full-title&gt;&lt;/periodical&gt;&lt;pages&gt;1-55&lt;/pages&gt;&lt;volume&gt;13&lt;/volume&gt;&lt;keywords&gt;&lt;keyword&gt;disease&lt;/keyword&gt;&lt;keyword&gt;Fungi&lt;/keyword&gt;&lt;/keywords&gt;&lt;dates&gt;&lt;year&gt;1971&lt;/year&gt;&lt;/dates&gt;&lt;orig-pub&gt;&lt;style face="underline" font="default" size="100%"&gt;J:\E Library\Plant Catalogue\T&lt;/style&gt;&lt;/orig-pub&gt;&lt;label&gt;78402&lt;/label&gt;&lt;urls&gt;&lt;/urls&gt;&lt;custom1&gt;sp Pineapples from Malaysia jc&lt;/custom1&gt;&lt;/record&gt;&lt;/Cite&gt;&lt;Cite&gt;&lt;Author&gt;Vánky&lt;/Author&gt;&lt;Year&gt;2011&lt;/Year&gt;&lt;RecNum&gt;28613&lt;/RecNum&gt;&lt;record&gt;&lt;rec-number&gt;28613&lt;/rec-number&gt;&lt;foreign-keys&gt;&lt;key app="EN" db-id="pxwxw0er9zv2fxezxdk5tt5utz5p5vtrwdv0" timestamp="1502238555"&gt;28613&lt;/key&gt;&lt;/foreign-keys&gt;&lt;ref-type name="Books"&gt;6&lt;/ref-type&gt;&lt;contributors&gt;&lt;authors&gt;&lt;author&gt;Vánky, K.&lt;/author&gt;&lt;/authors&gt;&lt;/contributors&gt;&lt;titles&gt;&lt;title&gt;Smut fungi of the world&lt;/title&gt;&lt;/titles&gt;&lt;dates&gt;&lt;year&gt;2011&lt;/year&gt;&lt;/dates&gt;&lt;pub-location&gt;St. Paul, Minnesota, USA&lt;/pub-location&gt;&lt;publisher&gt;APS Press&lt;/publisher&gt;&lt;urls&gt;&lt;/urls&gt;&lt;custom1&gt;Grains kp &lt;/custom1&gt;&lt;/record&gt;&lt;/Cite&gt;&lt;/EndNote&gt;</w:instrText>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366" w:tooltip="Turner, 1971 #14290" w:history="1">
              <w:r w:rsidR="00B53B76">
                <w:rPr>
                  <w:rFonts w:eastAsia="Calibri" w:cs="Times New Roman"/>
                  <w:iCs/>
                  <w:noProof/>
                  <w:sz w:val="18"/>
                  <w:szCs w:val="18"/>
                </w:rPr>
                <w:t>Turner 1971</w:t>
              </w:r>
            </w:hyperlink>
            <w:r w:rsidR="00B53B76">
              <w:rPr>
                <w:rFonts w:eastAsia="Calibri" w:cs="Times New Roman"/>
                <w:iCs/>
                <w:noProof/>
                <w:sz w:val="18"/>
                <w:szCs w:val="18"/>
              </w:rPr>
              <w:t xml:space="preserve">; </w:t>
            </w:r>
            <w:hyperlink w:anchor="_ENREF_383" w:tooltip="Vánky, 2011 #28613" w:history="1">
              <w:r w:rsidR="00B53B76">
                <w:rPr>
                  <w:rFonts w:eastAsia="Calibri" w:cs="Times New Roman"/>
                  <w:iCs/>
                  <w:noProof/>
                  <w:sz w:val="18"/>
                  <w:szCs w:val="18"/>
                </w:rPr>
                <w:t>Vánky 2011</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C2B09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1FA2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AA7AC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7627ADC" w14:textId="77777777" w:rsidTr="0031751B">
        <w:trPr>
          <w:cantSplit/>
        </w:trPr>
        <w:tc>
          <w:tcPr>
            <w:tcW w:w="2830" w:type="dxa"/>
          </w:tcPr>
          <w:p w14:paraId="5606B7E5"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Entyloma</w:t>
            </w:r>
            <w:proofErr w:type="spellEnd"/>
            <w:r w:rsidRPr="00731642">
              <w:rPr>
                <w:rFonts w:eastAsia="Calibri" w:cs="Arial"/>
                <w:i/>
                <w:sz w:val="18"/>
                <w:szCs w:val="18"/>
              </w:rPr>
              <w:t xml:space="preserve"> </w:t>
            </w:r>
            <w:proofErr w:type="spellStart"/>
            <w:r w:rsidRPr="00731642">
              <w:rPr>
                <w:rFonts w:eastAsia="Calibri" w:cs="Arial"/>
                <w:i/>
                <w:sz w:val="18"/>
                <w:szCs w:val="18"/>
              </w:rPr>
              <w:t>pastinacae</w:t>
            </w:r>
            <w:proofErr w:type="spellEnd"/>
            <w:r w:rsidRPr="00731642">
              <w:rPr>
                <w:rFonts w:eastAsia="Calibri" w:cs="Arial"/>
                <w:sz w:val="18"/>
                <w:szCs w:val="18"/>
              </w:rPr>
              <w:t xml:space="preserve"> Jaap [</w:t>
            </w:r>
            <w:proofErr w:type="spellStart"/>
            <w:r w:rsidRPr="00731642">
              <w:rPr>
                <w:rFonts w:eastAsia="Calibri" w:cs="Arial"/>
                <w:sz w:val="18"/>
                <w:szCs w:val="18"/>
              </w:rPr>
              <w:t>Entylomatales</w:t>
            </w:r>
            <w:proofErr w:type="spellEnd"/>
            <w:r w:rsidRPr="00731642">
              <w:rPr>
                <w:rFonts w:eastAsia="Calibri" w:cs="Arial"/>
                <w:sz w:val="18"/>
                <w:szCs w:val="18"/>
              </w:rPr>
              <w:t xml:space="preserve">: </w:t>
            </w:r>
            <w:proofErr w:type="spellStart"/>
            <w:r w:rsidRPr="00731642">
              <w:rPr>
                <w:rFonts w:eastAsia="Calibri" w:cs="Arial"/>
                <w:sz w:val="18"/>
                <w:szCs w:val="18"/>
              </w:rPr>
              <w:t>Entylomataceae</w:t>
            </w:r>
            <w:proofErr w:type="spellEnd"/>
            <w:r w:rsidRPr="00731642">
              <w:rPr>
                <w:rFonts w:eastAsia="Calibri" w:cs="Arial"/>
                <w:sz w:val="18"/>
                <w:szCs w:val="18"/>
              </w:rPr>
              <w:t>]</w:t>
            </w:r>
          </w:p>
        </w:tc>
        <w:tc>
          <w:tcPr>
            <w:tcW w:w="1276" w:type="dxa"/>
            <w:shd w:val="clear" w:color="auto" w:fill="FFFFFF"/>
          </w:tcPr>
          <w:p w14:paraId="5AC9A40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04A5B61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446A61B" w14:textId="25FF1B1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&lt;EndNote&gt;&lt;Cite&gt;&lt;Author&gt;Savchenko&lt;/Author&gt;&lt;Year&gt;2015&lt;/Year&gt;&lt;RecNum&gt;38230&lt;/RecNum&gt;&lt;DisplayText&gt;(Savchenko et al. 2015)&lt;/DisplayText&gt;&lt;record&gt;&lt;rec-number&gt;38230&lt;/rec-number&gt;&lt;foreign-keys&gt;&lt;key app="EN" db-id="pxwxw0er9zv2fxezxdk5tt5utz5p5vtrwdv0" timestamp="1583812176"&gt;38230&lt;/key&gt;&lt;/foreign-keys&gt;&lt;ref-type name="Journal Articles"&gt;17&lt;/ref-type&gt;&lt;contributors&gt;&lt;authors&gt;&lt;author&gt;Savchenko, K. G.&lt;/author&gt;&lt;author&gt;Carris, L.M.&lt;/author&gt;&lt;author&gt;Castlebury, L. A.&lt;/author&gt;&lt;author&gt;Heluta, V.P.&lt;/author&gt;&lt;author&gt;Wasser, S. P.&lt;/author&gt;&lt;author&gt;Nevo, E.&lt;/author&gt;&lt;/authors&gt;&lt;/contributors&gt;&lt;titles&gt;&lt;title&gt;&lt;style face="italic" font="default" size="100%"&gt;Entyloma scandicis&lt;/style&gt;&lt;style face="normal" font="default" size="100%"&gt;, a new smut fungus on &lt;/style&gt;&lt;style face="italic" font="default" size="100%"&gt;Scandix verna &lt;/style&gt;&lt;style face="normal" font="default" size="100%"&gt;from Mediterranean forests of Israel&lt;/style&gt;&lt;/title&gt;&lt;secondary-title&gt;Mycotaxon&lt;/secondary-title&gt;&lt;/titles&gt;&lt;periodical&gt;&lt;full-title&gt;Mycotaxon&lt;/full-title&gt;&lt;/periodical&gt;&lt;pages&gt;1061-1072&lt;/pages&gt;&lt;volume&gt;130&lt;/volume&gt;&lt;keywords&gt;&lt;keyword&gt;Entylomatales&lt;/keyword&gt;&lt;keyword&gt;evolution&lt;/keyword&gt;&lt;keyword&gt;plant pathogens&lt;/keyword&gt;&lt;/keywords&gt;&lt;dates&gt;&lt;year&gt;2015&lt;/year&gt;&lt;/dates&gt;&lt;urls&gt;&lt;pdf-urls&gt;&lt;url&gt;file://J:\E Library\Plant Catalogue\S\Savchenko et al 2015 EN38230.pdf&lt;/url&gt;&lt;/pdf-urls&gt;&lt;/urls&gt;&lt;custom1&gt;Apiaceae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09" w:tooltip="Savchenko, 2015 #38230" w:history="1">
              <w:r w:rsidR="00B53B76">
                <w:rPr>
                  <w:rFonts w:eastAsia="Calibri" w:cs="Helvetica"/>
                  <w:noProof/>
                  <w:sz w:val="18"/>
                  <w:szCs w:val="18"/>
                </w:rPr>
                <w:t>Savchenko et al. 2015</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55F44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2CB5C4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E9F7B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6840C6" w14:textId="77777777" w:rsidTr="0031751B">
        <w:trPr>
          <w:cantSplit/>
        </w:trPr>
        <w:tc>
          <w:tcPr>
            <w:tcW w:w="2830" w:type="dxa"/>
          </w:tcPr>
          <w:p w14:paraId="68100723"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lastRenderedPageBreak/>
              <w:t>Epicoccum</w:t>
            </w:r>
            <w:proofErr w:type="spellEnd"/>
            <w:r w:rsidRPr="00731642">
              <w:rPr>
                <w:rFonts w:eastAsia="Calibri" w:cs="Arial"/>
                <w:i/>
                <w:sz w:val="18"/>
                <w:szCs w:val="18"/>
              </w:rPr>
              <w:t xml:space="preserve"> nigrum</w:t>
            </w:r>
            <w:r w:rsidRPr="00731642">
              <w:rPr>
                <w:rFonts w:eastAsia="Calibri" w:cs="Arial"/>
                <w:sz w:val="18"/>
                <w:szCs w:val="18"/>
              </w:rPr>
              <w:t xml:space="preserve"> Link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Epicoccum</w:t>
            </w:r>
            <w:proofErr w:type="spellEnd"/>
            <w:r w:rsidRPr="00731642">
              <w:rPr>
                <w:rFonts w:eastAsia="Calibri" w:cs="Times New Roman"/>
                <w:bCs/>
                <w:sz w:val="18"/>
                <w:szCs w:val="18"/>
              </w:rPr>
              <w:t xml:space="preserve"> </w:t>
            </w:r>
            <w:r w:rsidRPr="00731642">
              <w:rPr>
                <w:rFonts w:eastAsia="Calibri" w:cs="Times New Roman"/>
                <w:bCs/>
                <w:i/>
                <w:sz w:val="18"/>
                <w:szCs w:val="18"/>
              </w:rPr>
              <w:t>purpurascens</w:t>
            </w:r>
            <w:r w:rsidRPr="00731642">
              <w:rPr>
                <w:rFonts w:eastAsia="Calibri" w:cs="Times New Roman"/>
                <w:sz w:val="18"/>
                <w:szCs w:val="18"/>
              </w:rPr>
              <w:t xml:space="preserve"> </w:t>
            </w:r>
            <w:proofErr w:type="spellStart"/>
            <w:r w:rsidRPr="00731642">
              <w:rPr>
                <w:rFonts w:eastAsia="Calibri" w:cs="Times New Roman"/>
                <w:bCs/>
                <w:sz w:val="18"/>
                <w:szCs w:val="18"/>
              </w:rPr>
              <w:t>Ehrenb</w:t>
            </w:r>
            <w:proofErr w:type="spellEnd"/>
            <w:r w:rsidRPr="00731642">
              <w:rPr>
                <w:rFonts w:eastAsia="Calibri" w:cs="Times New Roman"/>
                <w:bCs/>
                <w:sz w:val="18"/>
                <w:szCs w:val="18"/>
              </w:rPr>
              <w:t>.)</w:t>
            </w:r>
          </w:p>
        </w:tc>
        <w:tc>
          <w:tcPr>
            <w:tcW w:w="1276" w:type="dxa"/>
            <w:shd w:val="clear" w:color="auto" w:fill="FFFFFF"/>
          </w:tcPr>
          <w:p w14:paraId="49EEB2E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Angelica,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w:t>
            </w:r>
          </w:p>
        </w:tc>
        <w:tc>
          <w:tcPr>
            <w:tcW w:w="1701" w:type="dxa"/>
          </w:tcPr>
          <w:p w14:paraId="655295BE" w14:textId="0E0608F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PEVuZE5vdGU+PENpdGU+PEF1dGhvcj5GaXNoZXI8L0F1dGhvcj48WWVhcj4xOTkzPC9ZZWFyPjxS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PEVuZE5vdGU+PENpdGU+PEF1dGhvcj5GaXNoZXI8L0F1dGhvcj48WWVhcj4xOTkzPC9ZZWFyPjxS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38" w:tooltip="Brown, 1998 #1010" w:history="1">
              <w:r w:rsidR="00B53B76">
                <w:rPr>
                  <w:rFonts w:eastAsia="Calibri" w:cs="Times New Roman"/>
                  <w:noProof/>
                  <w:sz w:val="18"/>
                  <w:szCs w:val="18"/>
                </w:rPr>
                <w:t>Brown, Hyde &amp; Guest 1998</w:t>
              </w:r>
            </w:hyperlink>
            <w:r w:rsidR="00B53B76">
              <w:rPr>
                <w:rFonts w:eastAsia="Calibri" w:cs="Times New Roman"/>
                <w:noProof/>
                <w:sz w:val="18"/>
                <w:szCs w:val="18"/>
              </w:rPr>
              <w:t xml:space="preserve">; </w:t>
            </w:r>
            <w:hyperlink w:anchor="_ENREF_126" w:tooltip="Fisher, 1993 #25714" w:history="1">
              <w:r w:rsidR="00B53B76">
                <w:rPr>
                  <w:rFonts w:eastAsia="Calibri" w:cs="Times New Roman"/>
                  <w:noProof/>
                  <w:sz w:val="18"/>
                  <w:szCs w:val="18"/>
                </w:rPr>
                <w:t>Fisher, Petrini &amp; Sutton 1993</w:t>
              </w:r>
            </w:hyperlink>
            <w:r w:rsidR="00B53B76">
              <w:rPr>
                <w:rFonts w:eastAsia="Calibri" w:cs="Times New Roman"/>
                <w:noProof/>
                <w:sz w:val="18"/>
                <w:szCs w:val="18"/>
              </w:rPr>
              <w:t xml:space="preserve">; </w:t>
            </w:r>
            <w:hyperlink w:anchor="_ENREF_189" w:tooltip="Langrell, 2008 #27391" w:history="1">
              <w:r w:rsidR="00B53B76">
                <w:rPr>
                  <w:rFonts w:eastAsia="Calibri" w:cs="Times New Roman"/>
                  <w:noProof/>
                  <w:sz w:val="18"/>
                  <w:szCs w:val="18"/>
                </w:rPr>
                <w:t>Langrell, Glen &amp; Alfenas 2008</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C4798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1C396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7826E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1CD3B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84665B4" w14:textId="77777777" w:rsidTr="0031751B">
        <w:trPr>
          <w:cantSplit/>
        </w:trPr>
        <w:tc>
          <w:tcPr>
            <w:tcW w:w="2830" w:type="dxa"/>
          </w:tcPr>
          <w:p w14:paraId="2F89E34B"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iCs/>
                <w:sz w:val="18"/>
                <w:szCs w:val="18"/>
              </w:rPr>
              <w:t>Epicoccum</w:t>
            </w:r>
            <w:proofErr w:type="spellEnd"/>
            <w:r w:rsidRPr="00731642">
              <w:rPr>
                <w:rFonts w:eastAsia="Calibri" w:cs="Times New Roman"/>
                <w:i/>
                <w:iCs/>
                <w:sz w:val="18"/>
                <w:szCs w:val="18"/>
              </w:rPr>
              <w:t xml:space="preserve"> </w:t>
            </w:r>
            <w:proofErr w:type="spellStart"/>
            <w:r w:rsidRPr="00731642">
              <w:rPr>
                <w:rFonts w:eastAsia="Calibri" w:cs="Times New Roman"/>
                <w:i/>
                <w:iCs/>
                <w:sz w:val="18"/>
                <w:szCs w:val="18"/>
              </w:rPr>
              <w:t>plurivorum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Johnst</w:t>
            </w:r>
            <w:proofErr w:type="spellEnd"/>
            <w:r w:rsidRPr="00731642">
              <w:rPr>
                <w:rFonts w:eastAsia="Calibri" w:cs="Times New Roman"/>
                <w:sz w:val="18"/>
                <w:szCs w:val="18"/>
              </w:rPr>
              <w:t xml:space="preserve">.) Chen &amp; Cai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 xml:space="preserve">] (synonym: </w:t>
            </w:r>
            <w:proofErr w:type="spellStart"/>
            <w:r w:rsidRPr="00731642">
              <w:rPr>
                <w:rFonts w:eastAsia="Calibri" w:cs="Times New Roman"/>
                <w:i/>
                <w:sz w:val="18"/>
                <w:szCs w:val="18"/>
              </w:rPr>
              <w:t>Phoma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plurivora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Johnst</w:t>
            </w:r>
            <w:proofErr w:type="spellEnd"/>
            <w:r w:rsidRPr="00731642">
              <w:rPr>
                <w:rFonts w:eastAsia="Calibri" w:cs="Times New Roman"/>
                <w:sz w:val="18"/>
                <w:szCs w:val="18"/>
              </w:rPr>
              <w:t>.)</w:t>
            </w:r>
          </w:p>
        </w:tc>
        <w:tc>
          <w:tcPr>
            <w:tcW w:w="1276" w:type="dxa"/>
            <w:shd w:val="clear" w:color="auto" w:fill="FFFFFF"/>
          </w:tcPr>
          <w:p w14:paraId="57E1755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F601E57" w14:textId="769640F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PEVuZE5vdGU+PENpdGU+PEF1dGhvcj5BdmVza2FtcDwvQXV0aG9yPjxZZWFyPjIwMTA8L1llYXI+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PEVuZE5vdGU+PENpdGU+PEF1dGhvcj5BdmVza2FtcDwvQXV0aG9yPjxZZWFyPjIwMTA8L1llYXI+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7" w:tooltip="Aveskamp, 2010 #23018" w:history="1">
              <w:r w:rsidR="00B53B76">
                <w:rPr>
                  <w:rFonts w:eastAsia="Calibri" w:cs="Times New Roman"/>
                  <w:noProof/>
                  <w:sz w:val="18"/>
                  <w:szCs w:val="18"/>
                </w:rPr>
                <w:t>Aveskamp et al.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578DA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858CF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21168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0ECD2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7891C1" w14:textId="77777777" w:rsidTr="0031751B">
        <w:trPr>
          <w:cantSplit/>
        </w:trPr>
        <w:tc>
          <w:tcPr>
            <w:tcW w:w="2830" w:type="dxa"/>
          </w:tcPr>
          <w:p w14:paraId="7FB86DD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iCs/>
                <w:sz w:val="18"/>
                <w:szCs w:val="18"/>
              </w:rPr>
              <w:t xml:space="preserve">Erysiphe </w:t>
            </w:r>
            <w:proofErr w:type="spellStart"/>
            <w:r w:rsidRPr="00731642">
              <w:rPr>
                <w:rFonts w:eastAsia="Calibri" w:cs="Arial"/>
                <w:i/>
                <w:iCs/>
                <w:sz w:val="18"/>
                <w:szCs w:val="18"/>
              </w:rPr>
              <w:t>betae</w:t>
            </w:r>
            <w:proofErr w:type="spellEnd"/>
            <w:r w:rsidRPr="00731642">
              <w:rPr>
                <w:rFonts w:eastAsia="Calibri" w:cs="Arial"/>
                <w:sz w:val="18"/>
                <w:szCs w:val="18"/>
              </w:rPr>
              <w:t xml:space="preserve"> (</w:t>
            </w:r>
            <w:proofErr w:type="spellStart"/>
            <w:r w:rsidRPr="00731642">
              <w:rPr>
                <w:rFonts w:eastAsia="Calibri" w:cs="Arial"/>
                <w:sz w:val="18"/>
                <w:szCs w:val="18"/>
              </w:rPr>
              <w:t>Va</w:t>
            </w:r>
            <w:r w:rsidRPr="00731642">
              <w:rPr>
                <w:rFonts w:eastAsia="Calibri" w:cs="Times New Roman"/>
                <w:bCs/>
                <w:sz w:val="18"/>
                <w:szCs w:val="18"/>
              </w:rPr>
              <w:t>ň</w:t>
            </w:r>
            <w:r w:rsidRPr="00731642">
              <w:rPr>
                <w:rFonts w:eastAsia="Calibri" w:cs="Arial"/>
                <w:sz w:val="18"/>
                <w:szCs w:val="18"/>
              </w:rPr>
              <w:t>ha</w:t>
            </w:r>
            <w:proofErr w:type="spellEnd"/>
            <w:r w:rsidRPr="00731642">
              <w:rPr>
                <w:rFonts w:eastAsia="Calibri" w:cs="Arial"/>
                <w:sz w:val="18"/>
                <w:szCs w:val="18"/>
              </w:rPr>
              <w:t xml:space="preserve">) </w:t>
            </w:r>
            <w:proofErr w:type="spellStart"/>
            <w:r w:rsidRPr="00731642">
              <w:rPr>
                <w:rFonts w:eastAsia="Calibri" w:cs="Arial"/>
                <w:sz w:val="18"/>
                <w:szCs w:val="18"/>
              </w:rPr>
              <w:t>Weltzien</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w:t>
            </w:r>
          </w:p>
        </w:tc>
        <w:tc>
          <w:tcPr>
            <w:tcW w:w="1276" w:type="dxa"/>
            <w:shd w:val="clear" w:color="auto" w:fill="FFFFFF"/>
          </w:tcPr>
          <w:p w14:paraId="615A23C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 Pastinaca, Petroselinum, Pimpinella</w:t>
            </w:r>
          </w:p>
        </w:tc>
        <w:tc>
          <w:tcPr>
            <w:tcW w:w="1701" w:type="dxa"/>
          </w:tcPr>
          <w:p w14:paraId="5A1B40F7" w14:textId="55E7840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bCs/>
                <w:sz w:val="18"/>
                <w:szCs w:val="18"/>
              </w:rPr>
              <w:fldChar w:fldCharType="begin"/>
            </w:r>
            <w:r w:rsidR="00B53B76">
              <w:rPr>
                <w:rFonts w:eastAsia="Calibri" w:cs="Times New Roman"/>
                <w:bCs/>
                <w:sz w:val="18"/>
                <w:szCs w:val="18"/>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67" w:tooltip="Cunnington, 2003 #27177" w:history="1">
              <w:r w:rsidR="00B53B76">
                <w:rPr>
                  <w:rFonts w:eastAsia="Calibri" w:cs="Times New Roman"/>
                  <w:bCs/>
                  <w:noProof/>
                  <w:sz w:val="18"/>
                  <w:szCs w:val="18"/>
                </w:rPr>
                <w:t>Cunnington 2003</w:t>
              </w:r>
            </w:hyperlink>
            <w:r w:rsidR="00B53B76">
              <w:rPr>
                <w:rFonts w:eastAsia="Calibri" w:cs="Times New Roman"/>
                <w:bCs/>
                <w:noProof/>
                <w:sz w:val="18"/>
                <w:szCs w:val="18"/>
              </w:rPr>
              <w:t>)</w:t>
            </w:r>
            <w:r w:rsidR="00B53B76">
              <w:rPr>
                <w:rFonts w:eastAsia="Calibri" w:cs="Times New Roman"/>
                <w:bCs/>
                <w:sz w:val="18"/>
                <w:szCs w:val="18"/>
              </w:rPr>
              <w:fldChar w:fldCharType="end"/>
            </w:r>
          </w:p>
        </w:tc>
        <w:tc>
          <w:tcPr>
            <w:tcW w:w="2410" w:type="dxa"/>
            <w:shd w:val="clear" w:color="auto" w:fill="FFFFFF"/>
          </w:tcPr>
          <w:p w14:paraId="62981BF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076DE6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3FDEC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C534B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03F9E27" w14:textId="77777777" w:rsidTr="0031751B">
        <w:trPr>
          <w:cantSplit/>
        </w:trPr>
        <w:tc>
          <w:tcPr>
            <w:tcW w:w="2830" w:type="dxa"/>
          </w:tcPr>
          <w:p w14:paraId="167C9C1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iCs/>
                <w:sz w:val="18"/>
                <w:szCs w:val="18"/>
              </w:rPr>
              <w:t xml:space="preserve">Erysiphe </w:t>
            </w:r>
            <w:proofErr w:type="spellStart"/>
            <w:r w:rsidRPr="00731642">
              <w:rPr>
                <w:rFonts w:eastAsia="Calibri" w:cs="Arial"/>
                <w:i/>
                <w:iCs/>
                <w:sz w:val="18"/>
                <w:szCs w:val="18"/>
              </w:rPr>
              <w:t>heraclei</w:t>
            </w:r>
            <w:proofErr w:type="spellEnd"/>
            <w:r w:rsidRPr="00731642">
              <w:rPr>
                <w:rFonts w:eastAsia="Calibri" w:cs="Arial"/>
                <w:sz w:val="18"/>
                <w:szCs w:val="18"/>
              </w:rPr>
              <w:t xml:space="preserve"> DC [</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 xml:space="preserve">] (synonym: </w:t>
            </w:r>
            <w:r w:rsidRPr="00731642">
              <w:rPr>
                <w:rFonts w:eastAsia="Calibri" w:cs="Arial"/>
                <w:i/>
                <w:sz w:val="18"/>
                <w:szCs w:val="18"/>
              </w:rPr>
              <w:t>Erysiphe</w:t>
            </w:r>
            <w:r w:rsidRPr="00731642">
              <w:rPr>
                <w:rFonts w:eastAsia="Calibri" w:cs="Arial"/>
                <w:sz w:val="18"/>
                <w:szCs w:val="18"/>
              </w:rPr>
              <w:t xml:space="preserve"> </w:t>
            </w:r>
            <w:proofErr w:type="spellStart"/>
            <w:r w:rsidRPr="00731642">
              <w:rPr>
                <w:rFonts w:eastAsia="Calibri" w:cs="Arial"/>
                <w:i/>
                <w:sz w:val="18"/>
                <w:szCs w:val="18"/>
              </w:rPr>
              <w:t>umbelliferarum</w:t>
            </w:r>
            <w:proofErr w:type="spellEnd"/>
            <w:r w:rsidRPr="00731642">
              <w:rPr>
                <w:rFonts w:eastAsia="Calibri" w:cs="Arial"/>
                <w:sz w:val="18"/>
                <w:szCs w:val="18"/>
              </w:rPr>
              <w:t xml:space="preserve"> f. </w:t>
            </w:r>
            <w:proofErr w:type="spellStart"/>
            <w:r w:rsidRPr="00731642">
              <w:rPr>
                <w:rFonts w:eastAsia="Calibri" w:cs="Arial"/>
                <w:i/>
                <w:sz w:val="18"/>
                <w:szCs w:val="18"/>
              </w:rPr>
              <w:t>anthrisci</w:t>
            </w:r>
            <w:proofErr w:type="spellEnd"/>
            <w:r w:rsidRPr="00731642">
              <w:rPr>
                <w:rFonts w:eastAsia="Calibri" w:cs="Arial"/>
                <w:sz w:val="18"/>
                <w:szCs w:val="18"/>
              </w:rPr>
              <w:t xml:space="preserve"> </w:t>
            </w:r>
            <w:proofErr w:type="spellStart"/>
            <w:r w:rsidRPr="00731642">
              <w:rPr>
                <w:rFonts w:eastAsia="Calibri" w:cs="Arial"/>
                <w:sz w:val="18"/>
                <w:szCs w:val="18"/>
              </w:rPr>
              <w:t>Jacz</w:t>
            </w:r>
            <w:proofErr w:type="spellEnd"/>
            <w:r w:rsidRPr="00731642">
              <w:rPr>
                <w:rFonts w:eastAsia="Calibri" w:cs="Arial"/>
                <w:sz w:val="18"/>
                <w:szCs w:val="18"/>
              </w:rPr>
              <w:t>.)</w:t>
            </w:r>
          </w:p>
        </w:tc>
        <w:tc>
          <w:tcPr>
            <w:tcW w:w="1276" w:type="dxa"/>
            <w:shd w:val="clear" w:color="auto" w:fill="FFFFFF"/>
          </w:tcPr>
          <w:p w14:paraId="457CE55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Anethum, Angelica, Anthriscus, Apium, Carum,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 Pimpinella</w:t>
            </w:r>
          </w:p>
        </w:tc>
        <w:tc>
          <w:tcPr>
            <w:tcW w:w="1701" w:type="dxa"/>
          </w:tcPr>
          <w:p w14:paraId="6376086D" w14:textId="437F76E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bCs/>
                <w:sz w:val="18"/>
                <w:szCs w:val="18"/>
              </w:rPr>
              <w:fldChar w:fldCharType="begin">
                <w:fldData xml:space="preserve">PEVuZE5vdGU+PENpdGU+PEF1dGhvcj5DdW5uaW5ndG9uPC9BdXRob3I+PFllYXI+MjAwMzwvWWVh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</w:fldData>
              </w:fldChar>
            </w:r>
            <w:r w:rsidR="00B53B76">
              <w:rPr>
                <w:rFonts w:eastAsia="Calibri" w:cs="Times New Roman"/>
                <w:bCs/>
                <w:sz w:val="18"/>
                <w:szCs w:val="18"/>
              </w:rPr>
              <w:instrText xml:space="preserve"> ADDIN EN.CITE </w:instrText>
            </w:r>
            <w:r w:rsidR="00B53B76">
              <w:rPr>
                <w:rFonts w:eastAsia="Calibri" w:cs="Times New Roman"/>
                <w:bCs/>
                <w:sz w:val="18"/>
                <w:szCs w:val="18"/>
              </w:rPr>
              <w:fldChar w:fldCharType="begin">
                <w:fldData xml:space="preserve">PEVuZE5vdGU+PENpdGU+PEF1dGhvcj5DdW5uaW5ndG9uPC9BdXRob3I+PFllYXI+MjAwMzwvWWVh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</w:fldData>
              </w:fldChar>
            </w:r>
            <w:r w:rsidR="00B53B76">
              <w:rPr>
                <w:rFonts w:eastAsia="Calibri" w:cs="Times New Roman"/>
                <w:bCs/>
                <w:sz w:val="18"/>
                <w:szCs w:val="18"/>
              </w:rPr>
              <w:instrText xml:space="preserve"> ADDIN EN.CITE.DATA </w:instrText>
            </w:r>
            <w:r w:rsidR="00B53B76">
              <w:rPr>
                <w:rFonts w:eastAsia="Calibri" w:cs="Times New Roman"/>
                <w:bCs/>
                <w:sz w:val="18"/>
                <w:szCs w:val="18"/>
              </w:rPr>
            </w:r>
            <w:r w:rsidR="00B53B76">
              <w:rPr>
                <w:rFonts w:eastAsia="Calibri" w:cs="Times New Roman"/>
                <w:bCs/>
                <w:sz w:val="18"/>
                <w:szCs w:val="18"/>
              </w:rPr>
              <w:fldChar w:fldCharType="end"/>
            </w:r>
            <w:r w:rsidR="00B53B76">
              <w:rPr>
                <w:rFonts w:eastAsia="Calibri" w:cs="Times New Roman"/>
                <w:bCs/>
                <w:sz w:val="18"/>
                <w:szCs w:val="18"/>
              </w:rPr>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67" w:tooltip="Cunnington, 2003 #27177" w:history="1">
              <w:r w:rsidR="00B53B76">
                <w:rPr>
                  <w:rFonts w:eastAsia="Calibri" w:cs="Times New Roman"/>
                  <w:bCs/>
                  <w:noProof/>
                  <w:sz w:val="18"/>
                  <w:szCs w:val="18"/>
                </w:rPr>
                <w:t>Cunnington 2003</w:t>
              </w:r>
            </w:hyperlink>
            <w:r w:rsidR="00B53B76">
              <w:rPr>
                <w:rFonts w:eastAsia="Calibri" w:cs="Times New Roman"/>
                <w:bCs/>
                <w:noProof/>
                <w:sz w:val="18"/>
                <w:szCs w:val="18"/>
              </w:rPr>
              <w:t xml:space="preserve">; </w:t>
            </w:r>
            <w:hyperlink w:anchor="_ENREF_69" w:tooltip="Cunnington, 2008 #12894" w:history="1">
              <w:r w:rsidR="00B53B76">
                <w:rPr>
                  <w:rFonts w:eastAsia="Calibri" w:cs="Times New Roman"/>
                  <w:bCs/>
                  <w:noProof/>
                  <w:sz w:val="18"/>
                  <w:szCs w:val="18"/>
                </w:rPr>
                <w:t>Cunnington et al. 2008</w:t>
              </w:r>
            </w:hyperlink>
            <w:r w:rsidR="00B53B76">
              <w:rPr>
                <w:rFonts w:eastAsia="Calibri" w:cs="Times New Roman"/>
                <w:bCs/>
                <w:noProof/>
                <w:sz w:val="18"/>
                <w:szCs w:val="18"/>
              </w:rPr>
              <w:t>)</w:t>
            </w:r>
            <w:r w:rsidR="00B53B76">
              <w:rPr>
                <w:rFonts w:eastAsia="Calibri" w:cs="Times New Roman"/>
                <w:bCs/>
                <w:sz w:val="18"/>
                <w:szCs w:val="18"/>
              </w:rPr>
              <w:fldChar w:fldCharType="end"/>
            </w:r>
          </w:p>
        </w:tc>
        <w:tc>
          <w:tcPr>
            <w:tcW w:w="2410" w:type="dxa"/>
            <w:shd w:val="clear" w:color="auto" w:fill="FFFFFF"/>
          </w:tcPr>
          <w:p w14:paraId="422E19A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D9C31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C230C8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7A496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5789A89" w14:textId="77777777" w:rsidTr="0031751B">
        <w:trPr>
          <w:cantSplit/>
        </w:trPr>
        <w:tc>
          <w:tcPr>
            <w:tcW w:w="2830" w:type="dxa"/>
          </w:tcPr>
          <w:p w14:paraId="43A308A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Erysiphe </w:t>
            </w:r>
            <w:proofErr w:type="spellStart"/>
            <w:r w:rsidRPr="00731642">
              <w:rPr>
                <w:rFonts w:eastAsia="Calibri" w:cs="Arial"/>
                <w:i/>
                <w:sz w:val="18"/>
                <w:szCs w:val="18"/>
              </w:rPr>
              <w:t>lichenoides</w:t>
            </w:r>
            <w:proofErr w:type="spellEnd"/>
            <w:r w:rsidRPr="00731642">
              <w:rPr>
                <w:rFonts w:eastAsia="Calibri" w:cs="Arial"/>
                <w:sz w:val="18"/>
                <w:szCs w:val="18"/>
              </w:rPr>
              <w:t xml:space="preserve"> </w:t>
            </w:r>
            <w:proofErr w:type="spellStart"/>
            <w:r w:rsidRPr="00731642">
              <w:rPr>
                <w:rFonts w:eastAsia="Calibri" w:cs="Arial"/>
                <w:sz w:val="18"/>
                <w:szCs w:val="18"/>
              </w:rPr>
              <w:t>Trab</w:t>
            </w:r>
            <w:proofErr w:type="spellEnd"/>
            <w:r w:rsidRPr="00731642">
              <w:rPr>
                <w:rFonts w:eastAsia="Calibri" w:cs="Arial"/>
                <w:sz w:val="18"/>
                <w:szCs w:val="18"/>
              </w:rPr>
              <w:t xml:space="preserve"> &amp; </w:t>
            </w:r>
            <w:proofErr w:type="spellStart"/>
            <w:r w:rsidRPr="00731642">
              <w:rPr>
                <w:rFonts w:eastAsia="Calibri" w:cs="Arial"/>
                <w:sz w:val="18"/>
                <w:szCs w:val="18"/>
              </w:rPr>
              <w:t>Sacc</w:t>
            </w:r>
            <w:proofErr w:type="spellEnd"/>
            <w:r w:rsidRPr="00731642">
              <w:rPr>
                <w:rFonts w:eastAsia="Calibri" w:cs="Arial"/>
                <w:sz w:val="18"/>
                <w:szCs w:val="18"/>
              </w:rPr>
              <w:t>. [</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w:t>
            </w:r>
          </w:p>
        </w:tc>
        <w:tc>
          <w:tcPr>
            <w:tcW w:w="1276" w:type="dxa"/>
            <w:shd w:val="clear" w:color="auto" w:fill="FFFFFF"/>
          </w:tcPr>
          <w:p w14:paraId="608F90E9"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7EB714DB"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0A80A12" w14:textId="156CBB88"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lang w:val="en-US"/>
              </w:rPr>
              <w:t xml:space="preserve">No: this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Times New Roman"/>
                <w:i/>
                <w:iCs/>
                <w:sz w:val="18"/>
                <w:szCs w:val="18"/>
              </w:rPr>
              <w:t xml:space="preserve"> </w:t>
            </w:r>
            <w:r w:rsidRPr="00731642">
              <w:rPr>
                <w:rFonts w:eastAsia="Calibri" w:cs="Times New Roman"/>
                <w:iCs/>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but no published evidence was found indicating it seed-borne in these hosts.</w:t>
            </w:r>
            <w:r w:rsidRPr="00731642">
              <w:rPr>
                <w:rFonts w:eastAsia="Calibri" w:cs="Helvetica"/>
                <w:sz w:val="18"/>
                <w:szCs w:val="18"/>
              </w:rPr>
              <w:t xml:space="preserve"> Seeds of apiaceous vegetables are not considered to provide a pathway for this fungus.</w:t>
            </w:r>
          </w:p>
        </w:tc>
        <w:tc>
          <w:tcPr>
            <w:tcW w:w="2410" w:type="dxa"/>
            <w:shd w:val="clear" w:color="auto" w:fill="FFFFFF"/>
          </w:tcPr>
          <w:p w14:paraId="59973F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75F2E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9F48A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321C22" w14:textId="77777777" w:rsidTr="0031751B">
        <w:trPr>
          <w:cantSplit/>
        </w:trPr>
        <w:tc>
          <w:tcPr>
            <w:tcW w:w="2830" w:type="dxa"/>
          </w:tcPr>
          <w:p w14:paraId="2ECD607F" w14:textId="77777777" w:rsidR="00731642" w:rsidRPr="00731642" w:rsidRDefault="00731642" w:rsidP="00731642">
            <w:pPr>
              <w:spacing w:before="40" w:after="40" w:line="240" w:lineRule="atLeast"/>
              <w:rPr>
                <w:rFonts w:eastAsia="Calibri" w:cs="Arial"/>
                <w:i/>
                <w:iCs/>
                <w:sz w:val="18"/>
                <w:szCs w:val="18"/>
              </w:rPr>
            </w:pPr>
            <w:r w:rsidRPr="00731642">
              <w:rPr>
                <w:rFonts w:eastAsia="Calibri" w:cs="Times New Roman"/>
                <w:bCs/>
                <w:i/>
                <w:sz w:val="18"/>
                <w:szCs w:val="18"/>
              </w:rPr>
              <w:t xml:space="preserve">Erysiphe </w:t>
            </w:r>
            <w:proofErr w:type="spellStart"/>
            <w:r w:rsidRPr="00731642">
              <w:rPr>
                <w:rFonts w:eastAsia="Calibri" w:cs="Times New Roman"/>
                <w:bCs/>
                <w:i/>
                <w:sz w:val="18"/>
                <w:szCs w:val="18"/>
              </w:rPr>
              <w:t>polygoni</w:t>
            </w:r>
            <w:proofErr w:type="spellEnd"/>
            <w:r w:rsidRPr="00731642">
              <w:rPr>
                <w:rFonts w:eastAsia="Calibri" w:cs="Times New Roman"/>
                <w:sz w:val="18"/>
                <w:szCs w:val="18"/>
              </w:rPr>
              <w:t xml:space="preserve"> </w:t>
            </w:r>
            <w:r w:rsidRPr="00731642">
              <w:rPr>
                <w:rFonts w:eastAsia="Calibri" w:cs="Times New Roman"/>
                <w:bCs/>
                <w:sz w:val="18"/>
                <w:szCs w:val="18"/>
              </w:rPr>
              <w:t>DC</w:t>
            </w:r>
            <w:r w:rsidRPr="00731642">
              <w:rPr>
                <w:rFonts w:eastAsia="Calibri" w:cs="Arial"/>
                <w:sz w:val="18"/>
                <w:szCs w:val="18"/>
              </w:rPr>
              <w:t xml:space="preserve"> [</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w:t>
            </w:r>
          </w:p>
        </w:tc>
        <w:tc>
          <w:tcPr>
            <w:tcW w:w="1276" w:type="dxa"/>
            <w:shd w:val="clear" w:color="auto" w:fill="FFFFFF"/>
          </w:tcPr>
          <w:p w14:paraId="17FBC32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Angelica,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307B636D" w14:textId="7E19582E"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bXA7IER1YsOpIDE5ODk7IFBsYW50IEhlYWx0aCBBdXN0cmFsaWEgMjAyMDsgU2hpdmFzIDE5ODkp
PC9EaXNwbGF5VGV4dD48cmVjb3JkPjxyZWMtbnVtYmVyPjM3MDcyPC9yZWMtbnVtYmVyPjxmb3Jl
aWduLWtleXM+PGtleSBhcHA9IkVOIiBkYi1pZD0icHh3eHcwZXI5enYyZnhlenhkazV0dDV1dHo1
cDV2dHJ3ZHYwIiB0aW1lc3RhbXA9IjE1Nzc5NDI1MzQiPjM3MDcyPC9rZXk+PC9mb3JlaWduLWtl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PkFQUEQ8L2tleXdvcmQ+PGtleXdvcmQ+cGVzdDwva2V5d29yZD48a2V5d29yZD5wZXN0czwva2V5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bXA7IER1YsOpIDE5ODk7IFBsYW50IEhlYWx0aCBBdXN0cmFsaWEgMjAyMDsgU2hpdmFzIDE5ODkp
PC9EaXNwbGF5VGV4dD48cmVjb3JkPjxyZWMtbnVtYmVyPjM3MDcyPC9yZWMtbnVtYmVyPjxmb3Jl
aWduLWtleXM+PGtleSBhcHA9IkVOIiBkYi1pZD0icHh3eHcwZXI5enYyZnhlenhkazV0dDV1dHo1
cDV2dHJ3ZHYwIiB0aW1lc3RhbXA9IjE1Nzc5NDI1MzQiPjM3MDcyPC9rZXk+PC9mb3JlaWduLWtl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PkFQUEQ8L2tleXdvcmQ+PGtleXdvcmQ+cGVzdDwva2V5d29yZD48a2V5d29yZD5wZXN0czwva2V5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8A20A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B7658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636B7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C324F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91C66CB" w14:textId="77777777" w:rsidTr="0031751B">
        <w:trPr>
          <w:cantSplit/>
        </w:trPr>
        <w:tc>
          <w:tcPr>
            <w:tcW w:w="2830" w:type="dxa"/>
          </w:tcPr>
          <w:p w14:paraId="3A6E0BAF"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Exserohilum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rostratum</w:t>
            </w:r>
            <w:proofErr w:type="spellEnd"/>
            <w:r w:rsidRPr="00731642">
              <w:rPr>
                <w:rFonts w:eastAsia="Calibri" w:cs="Times New Roman"/>
                <w:sz w:val="18"/>
                <w:szCs w:val="18"/>
              </w:rPr>
              <w:t xml:space="preserve"> (Drechsler) Leonard &amp; Suggs</w:t>
            </w:r>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Drechslera</w:t>
            </w:r>
            <w:proofErr w:type="spellEnd"/>
            <w:r w:rsidRPr="00731642">
              <w:rPr>
                <w:rFonts w:eastAsia="Calibri" w:cs="Times New Roman"/>
                <w:i/>
                <w:sz w:val="18"/>
                <w:szCs w:val="18"/>
              </w:rPr>
              <w:t xml:space="preserve"> rostrata </w:t>
            </w:r>
            <w:r w:rsidRPr="00731642">
              <w:rPr>
                <w:rFonts w:eastAsia="Calibri" w:cs="Times New Roman"/>
                <w:sz w:val="18"/>
                <w:szCs w:val="18"/>
              </w:rPr>
              <w:t xml:space="preserve">(Drechsler) Richardson &amp; Fraser; </w:t>
            </w:r>
            <w:proofErr w:type="spellStart"/>
            <w:r w:rsidRPr="00731642">
              <w:rPr>
                <w:rFonts w:eastAsia="Calibri" w:cs="Times New Roman"/>
                <w:i/>
                <w:sz w:val="18"/>
                <w:szCs w:val="18"/>
              </w:rPr>
              <w:t>Setosphaeria</w:t>
            </w:r>
            <w:proofErr w:type="spellEnd"/>
            <w:r w:rsidRPr="00731642">
              <w:rPr>
                <w:rFonts w:eastAsia="Calibri" w:cs="Times New Roman"/>
                <w:i/>
                <w:sz w:val="18"/>
                <w:szCs w:val="18"/>
              </w:rPr>
              <w:t xml:space="preserve"> rostrata </w:t>
            </w:r>
            <w:r w:rsidRPr="00731642">
              <w:rPr>
                <w:rFonts w:eastAsia="Calibri" w:cs="Times New Roman"/>
                <w:sz w:val="18"/>
                <w:szCs w:val="18"/>
              </w:rPr>
              <w:t>Leonard)</w:t>
            </w:r>
          </w:p>
        </w:tc>
        <w:tc>
          <w:tcPr>
            <w:tcW w:w="1276" w:type="dxa"/>
            <w:shd w:val="clear" w:color="auto" w:fill="FFFFFF"/>
          </w:tcPr>
          <w:p w14:paraId="2AC30F6B"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1833435B" w14:textId="3886CD0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1ABB8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3D0DF9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F1D56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38B7BE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64C87C" w14:textId="77777777" w:rsidTr="0031751B">
        <w:trPr>
          <w:cantSplit/>
        </w:trPr>
        <w:tc>
          <w:tcPr>
            <w:tcW w:w="2830" w:type="dxa"/>
          </w:tcPr>
          <w:p w14:paraId="41A03D7B"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iCs/>
                <w:sz w:val="18"/>
                <w:szCs w:val="18"/>
              </w:rPr>
              <w:t>Filiella</w:t>
            </w:r>
            <w:proofErr w:type="spellEnd"/>
            <w:r w:rsidRPr="00731642">
              <w:rPr>
                <w:rFonts w:eastAsia="Calibri" w:cs="Times New Roman"/>
                <w:bCs/>
                <w:i/>
                <w:iCs/>
                <w:sz w:val="18"/>
                <w:szCs w:val="18"/>
              </w:rPr>
              <w:t xml:space="preserve"> </w:t>
            </w:r>
            <w:proofErr w:type="spellStart"/>
            <w:r w:rsidRPr="00731642">
              <w:rPr>
                <w:rFonts w:eastAsia="Calibri" w:cs="Times New Roman"/>
                <w:bCs/>
                <w:i/>
                <w:iCs/>
                <w:sz w:val="18"/>
                <w:szCs w:val="18"/>
              </w:rPr>
              <w:t>pastinacae</w:t>
            </w:r>
            <w:proofErr w:type="spellEnd"/>
            <w:r w:rsidRPr="00731642">
              <w:rPr>
                <w:rFonts w:eastAsia="Calibri" w:cs="Times New Roman"/>
                <w:bCs/>
                <w:i/>
                <w:iCs/>
                <w:sz w:val="18"/>
                <w:szCs w:val="18"/>
              </w:rPr>
              <w:t xml:space="preserve"> </w:t>
            </w:r>
            <w:r w:rsidRPr="00731642">
              <w:rPr>
                <w:rFonts w:eastAsia="Calibri" w:cs="Times New Roman"/>
                <w:bCs/>
                <w:sz w:val="18"/>
                <w:szCs w:val="18"/>
              </w:rPr>
              <w:t xml:space="preserve">(Karst.) </w:t>
            </w:r>
            <w:proofErr w:type="spellStart"/>
            <w:r w:rsidRPr="00731642">
              <w:rPr>
                <w:rFonts w:eastAsia="Calibri" w:cs="Times New Roman"/>
                <w:bCs/>
                <w:sz w:val="18"/>
                <w:szCs w:val="18"/>
              </w:rPr>
              <w:t>Videira</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Crous</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pastinacina</w:t>
            </w:r>
            <w:proofErr w:type="spellEnd"/>
            <w:r w:rsidRPr="00731642">
              <w:rPr>
                <w:rFonts w:eastAsia="Calibri" w:cs="Times New Roman"/>
                <w:i/>
                <w:sz w:val="18"/>
                <w:szCs w:val="18"/>
              </w:rPr>
              <w:t xml:space="preserve"> </w:t>
            </w:r>
            <w:r w:rsidRPr="00731642">
              <w:rPr>
                <w:rFonts w:eastAsia="Calibri" w:cs="Times New Roman"/>
                <w:sz w:val="18"/>
                <w:szCs w:val="18"/>
              </w:rPr>
              <w:t xml:space="preserve">Solheim; </w:t>
            </w:r>
            <w:r w:rsidRPr="00731642">
              <w:rPr>
                <w:rFonts w:eastAsia="Calibri" w:cs="Times New Roman"/>
                <w:bCs/>
                <w:i/>
                <w:sz w:val="18"/>
                <w:szCs w:val="18"/>
              </w:rPr>
              <w:t xml:space="preserve">Cercosporella </w:t>
            </w:r>
            <w:proofErr w:type="spellStart"/>
            <w:r w:rsidRPr="00731642">
              <w:rPr>
                <w:rFonts w:eastAsia="Calibri" w:cs="Times New Roman"/>
                <w:bCs/>
                <w:i/>
                <w:sz w:val="18"/>
                <w:szCs w:val="18"/>
              </w:rPr>
              <w:t>pastinacae</w:t>
            </w:r>
            <w:proofErr w:type="spellEnd"/>
            <w:r w:rsidRPr="00731642">
              <w:rPr>
                <w:rFonts w:eastAsia="Calibri" w:cs="Times New Roman"/>
                <w:sz w:val="18"/>
                <w:szCs w:val="18"/>
              </w:rPr>
              <w:t xml:space="preserve"> </w:t>
            </w:r>
            <w:r w:rsidRPr="00731642">
              <w:rPr>
                <w:rFonts w:eastAsia="Calibri" w:cs="Times New Roman"/>
                <w:bCs/>
                <w:sz w:val="18"/>
                <w:szCs w:val="18"/>
              </w:rPr>
              <w:t xml:space="preserve">Karst.; </w:t>
            </w:r>
            <w:proofErr w:type="spellStart"/>
            <w:r w:rsidRPr="00731642">
              <w:rPr>
                <w:rFonts w:eastAsia="Calibri" w:cs="Times New Roman"/>
                <w:bCs/>
                <w:i/>
                <w:sz w:val="18"/>
                <w:szCs w:val="18"/>
              </w:rPr>
              <w:t>Pseudocercosporella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pastinacae</w:t>
            </w:r>
            <w:proofErr w:type="spellEnd"/>
            <w:r w:rsidRPr="00731642">
              <w:rPr>
                <w:rFonts w:eastAsia="Calibri" w:cs="Times New Roman"/>
                <w:sz w:val="18"/>
                <w:szCs w:val="18"/>
              </w:rPr>
              <w:t xml:space="preserve"> </w:t>
            </w:r>
            <w:r w:rsidRPr="00731642">
              <w:rPr>
                <w:rFonts w:eastAsia="Calibri" w:cs="Times New Roman"/>
                <w:bCs/>
                <w:sz w:val="18"/>
                <w:szCs w:val="18"/>
              </w:rPr>
              <w:t>(Karst.) Braun;</w:t>
            </w:r>
            <w:r w:rsidRPr="00731642">
              <w:rPr>
                <w:rFonts w:eastAsia="Calibri" w:cs="Times New Roman"/>
                <w:bCs/>
                <w:i/>
                <w:sz w:val="18"/>
                <w:szCs w:val="18"/>
              </w:rPr>
              <w:t xml:space="preserve"> Ramularia </w:t>
            </w:r>
            <w:proofErr w:type="spellStart"/>
            <w:r w:rsidRPr="00731642">
              <w:rPr>
                <w:rFonts w:eastAsia="Calibri" w:cs="Times New Roman"/>
                <w:bCs/>
                <w:i/>
                <w:sz w:val="18"/>
                <w:szCs w:val="18"/>
              </w:rPr>
              <w:t>pastinacae</w:t>
            </w:r>
            <w:proofErr w:type="spellEnd"/>
            <w:r w:rsidRPr="00731642">
              <w:rPr>
                <w:rFonts w:eastAsia="Calibri" w:cs="Times New Roman"/>
                <w:sz w:val="18"/>
                <w:szCs w:val="18"/>
              </w:rPr>
              <w:t xml:space="preserve"> </w:t>
            </w:r>
            <w:r w:rsidRPr="00731642">
              <w:rPr>
                <w:rFonts w:eastAsia="Calibri" w:cs="Times New Roman"/>
                <w:bCs/>
                <w:sz w:val="18"/>
                <w:szCs w:val="18"/>
              </w:rPr>
              <w:t xml:space="preserve">(Karst.) </w:t>
            </w:r>
            <w:proofErr w:type="spellStart"/>
            <w:r w:rsidRPr="00731642">
              <w:rPr>
                <w:rFonts w:eastAsia="Calibri" w:cs="Times New Roman"/>
                <w:bCs/>
                <w:sz w:val="18"/>
                <w:szCs w:val="18"/>
              </w:rPr>
              <w:t>Lindr</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Vestergr</w:t>
            </w:r>
            <w:proofErr w:type="spellEnd"/>
            <w:r w:rsidRPr="00731642">
              <w:rPr>
                <w:rFonts w:eastAsia="Calibri" w:cs="Times New Roman"/>
                <w:bCs/>
                <w:sz w:val="18"/>
                <w:szCs w:val="18"/>
              </w:rPr>
              <w:t>.)</w:t>
            </w:r>
          </w:p>
        </w:tc>
        <w:tc>
          <w:tcPr>
            <w:tcW w:w="1276" w:type="dxa"/>
            <w:shd w:val="clear" w:color="auto" w:fill="FFFFFF"/>
          </w:tcPr>
          <w:p w14:paraId="3B63795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Apium, Pastinaca</w:t>
            </w:r>
          </w:p>
        </w:tc>
        <w:tc>
          <w:tcPr>
            <w:tcW w:w="1701" w:type="dxa"/>
          </w:tcPr>
          <w:p w14:paraId="7231E5E6" w14:textId="4425DCA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YW1wc29uICZhbXA7IFdhbGtlciAxOTgyOyBTaGl2YXMgMTk4OSk8L0Rpc3BsYXlUZXh0PjxyZWNv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ZWNOdW0+MjA1MTwvUmVjTnVtPjxEaXNwbGF5VGV4dD4oQ29vayAmYW1wOyBEdWLDqSAxOTg5OyBT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59" w:tooltip="Cook, 1989 #1092" w:history="1">
              <w:r w:rsidR="00B53B76">
                <w:rPr>
                  <w:rFonts w:eastAsia="Calibri" w:cs="Helvetica"/>
                  <w:noProof/>
                  <w:sz w:val="18"/>
                  <w:szCs w:val="18"/>
                </w:rPr>
                <w:t>Cook &amp; Dubé 1989</w:t>
              </w:r>
            </w:hyperlink>
            <w:r w:rsidR="00B53B76">
              <w:rPr>
                <w:rFonts w:eastAsia="Calibri" w:cs="Helvetica"/>
                <w:noProof/>
                <w:sz w:val="18"/>
                <w:szCs w:val="18"/>
              </w:rPr>
              <w:t xml:space="preserve">; </w:t>
            </w:r>
            <w:hyperlink w:anchor="_ENREF_304" w:tooltip="Sampson, 1982 #6352" w:history="1">
              <w:r w:rsidR="00B53B76">
                <w:rPr>
                  <w:rFonts w:eastAsia="Calibri" w:cs="Helvetica"/>
                  <w:noProof/>
                  <w:sz w:val="18"/>
                  <w:szCs w:val="18"/>
                </w:rPr>
                <w:t>Sampson &amp; Walker 1982</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F4DA1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041B8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44B45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6B2EE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049FD32" w14:textId="77777777" w:rsidTr="0031751B">
        <w:trPr>
          <w:cantSplit/>
        </w:trPr>
        <w:tc>
          <w:tcPr>
            <w:tcW w:w="2830" w:type="dxa"/>
          </w:tcPr>
          <w:p w14:paraId="2A6C3EF9"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lastRenderedPageBreak/>
              <w:t>Fulvia</w:t>
            </w:r>
            <w:proofErr w:type="spellEnd"/>
            <w:r w:rsidRPr="00731642">
              <w:rPr>
                <w:rFonts w:eastAsia="Calibri" w:cs="Times New Roman"/>
                <w:i/>
                <w:sz w:val="18"/>
                <w:szCs w:val="18"/>
              </w:rPr>
              <w:t xml:space="preserve"> fulva </w:t>
            </w:r>
            <w:r w:rsidRPr="00731642">
              <w:rPr>
                <w:rFonts w:eastAsia="Calibri" w:cs="Times New Roman"/>
                <w:sz w:val="18"/>
                <w:szCs w:val="18"/>
              </w:rPr>
              <w:t xml:space="preserve">(Cooke) </w:t>
            </w:r>
            <w:proofErr w:type="spellStart"/>
            <w:r w:rsidRPr="00731642">
              <w:rPr>
                <w:rFonts w:eastAsia="Calibri" w:cs="Times New Roman"/>
                <w:sz w:val="18"/>
                <w:szCs w:val="18"/>
              </w:rPr>
              <w:t>Cif</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Cladosporiaceae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Cladosporium </w:t>
            </w:r>
            <w:proofErr w:type="spellStart"/>
            <w:r w:rsidRPr="00731642">
              <w:rPr>
                <w:rFonts w:eastAsia="Calibri" w:cs="Times New Roman"/>
                <w:i/>
                <w:sz w:val="18"/>
                <w:szCs w:val="18"/>
              </w:rPr>
              <w:t>fulvum</w:t>
            </w:r>
            <w:proofErr w:type="spellEnd"/>
            <w:r w:rsidRPr="00731642">
              <w:rPr>
                <w:rFonts w:eastAsia="Calibri" w:cs="Times New Roman"/>
                <w:i/>
                <w:sz w:val="18"/>
                <w:szCs w:val="18"/>
              </w:rPr>
              <w:t xml:space="preserve"> </w:t>
            </w:r>
            <w:r w:rsidRPr="00731642">
              <w:rPr>
                <w:rFonts w:eastAsia="Calibri" w:cs="Times New Roman"/>
                <w:sz w:val="18"/>
                <w:szCs w:val="18"/>
              </w:rPr>
              <w:t xml:space="preserve">Cooke, </w:t>
            </w:r>
            <w:proofErr w:type="spellStart"/>
            <w:r w:rsidRPr="00731642">
              <w:rPr>
                <w:rFonts w:eastAsia="Calibri" w:cs="Times New Roman"/>
                <w:i/>
                <w:sz w:val="18"/>
                <w:szCs w:val="18"/>
              </w:rPr>
              <w:t>Passalora</w:t>
            </w:r>
            <w:proofErr w:type="spellEnd"/>
            <w:r w:rsidRPr="00731642">
              <w:rPr>
                <w:rFonts w:eastAsia="Calibri" w:cs="Times New Roman"/>
                <w:i/>
                <w:sz w:val="18"/>
                <w:szCs w:val="18"/>
              </w:rPr>
              <w:t xml:space="preserve"> fulva</w:t>
            </w:r>
            <w:r w:rsidRPr="00731642">
              <w:rPr>
                <w:rFonts w:eastAsia="Calibri" w:cs="Times New Roman"/>
                <w:sz w:val="18"/>
                <w:szCs w:val="18"/>
              </w:rPr>
              <w:t xml:space="preserve"> (Cooke) Braun &amp; </w:t>
            </w:r>
            <w:proofErr w:type="spellStart"/>
            <w:r w:rsidRPr="00731642">
              <w:rPr>
                <w:rFonts w:eastAsia="Calibri" w:cs="Times New Roman"/>
                <w:sz w:val="18"/>
                <w:szCs w:val="18"/>
              </w:rPr>
              <w:t>Crous</w:t>
            </w:r>
            <w:proofErr w:type="spellEnd"/>
            <w:r w:rsidRPr="00731642">
              <w:rPr>
                <w:rFonts w:eastAsia="Calibri" w:cs="Times New Roman"/>
                <w:sz w:val="18"/>
                <w:szCs w:val="18"/>
              </w:rPr>
              <w:t>)</w:t>
            </w:r>
          </w:p>
        </w:tc>
        <w:tc>
          <w:tcPr>
            <w:tcW w:w="1276" w:type="dxa"/>
            <w:shd w:val="clear" w:color="auto" w:fill="FFFFFF"/>
          </w:tcPr>
          <w:p w14:paraId="15B8AF1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69222759" w14:textId="755E9CBF"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E4C764B"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366309D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07D5A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412CC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0FE0E9E" w14:textId="77777777" w:rsidTr="0031751B">
        <w:trPr>
          <w:cantSplit/>
        </w:trPr>
        <w:tc>
          <w:tcPr>
            <w:tcW w:w="2830" w:type="dxa"/>
          </w:tcPr>
          <w:p w14:paraId="418348DF"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Fusariella</w:t>
            </w:r>
            <w:proofErr w:type="spellEnd"/>
            <w:r w:rsidRPr="00731642">
              <w:rPr>
                <w:rFonts w:eastAsia="Calibri" w:cs="Arial"/>
                <w:i/>
                <w:sz w:val="18"/>
                <w:szCs w:val="18"/>
              </w:rPr>
              <w:t xml:space="preserve"> </w:t>
            </w:r>
            <w:proofErr w:type="spellStart"/>
            <w:r w:rsidRPr="00731642">
              <w:rPr>
                <w:rFonts w:eastAsia="Calibri" w:cs="Arial"/>
                <w:i/>
                <w:sz w:val="18"/>
                <w:szCs w:val="18"/>
              </w:rPr>
              <w:t>hughesii</w:t>
            </w:r>
            <w:proofErr w:type="spellEnd"/>
            <w:r w:rsidRPr="00731642">
              <w:rPr>
                <w:rFonts w:eastAsia="Calibri" w:cs="Arial"/>
                <w:sz w:val="18"/>
                <w:szCs w:val="18"/>
              </w:rPr>
              <w:t xml:space="preserve"> </w:t>
            </w:r>
            <w:proofErr w:type="spellStart"/>
            <w:proofErr w:type="gramStart"/>
            <w:r w:rsidRPr="00731642">
              <w:rPr>
                <w:rFonts w:eastAsia="Calibri" w:cs="Arial"/>
                <w:sz w:val="18"/>
                <w:szCs w:val="18"/>
              </w:rPr>
              <w:t>Chab</w:t>
            </w:r>
            <w:proofErr w:type="spellEnd"/>
            <w:r w:rsidRPr="00731642">
              <w:rPr>
                <w:rFonts w:eastAsia="Calibri" w:cs="Arial"/>
                <w:sz w:val="18"/>
                <w:szCs w:val="18"/>
              </w:rPr>
              <w:t>.-</w:t>
            </w:r>
            <w:proofErr w:type="spellStart"/>
            <w:proofErr w:type="gramEnd"/>
            <w:r w:rsidRPr="00731642">
              <w:rPr>
                <w:rFonts w:eastAsia="Calibri" w:cs="Arial"/>
                <w:sz w:val="18"/>
                <w:szCs w:val="18"/>
              </w:rPr>
              <w:t>Frydm</w:t>
            </w:r>
            <w:proofErr w:type="spellEnd"/>
            <w:r w:rsidRPr="00731642">
              <w:rPr>
                <w:rFonts w:eastAsia="Calibri" w:cs="Arial"/>
                <w:sz w:val="18"/>
                <w:szCs w:val="18"/>
              </w:rPr>
              <w:t>.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 xml:space="preserve">: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w:t>
            </w:r>
          </w:p>
        </w:tc>
        <w:tc>
          <w:tcPr>
            <w:tcW w:w="1276" w:type="dxa"/>
            <w:shd w:val="clear" w:color="auto" w:fill="FFFFFF"/>
          </w:tcPr>
          <w:p w14:paraId="648F677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Anthriscus, </w:t>
            </w:r>
            <w:proofErr w:type="spellStart"/>
            <w:r w:rsidRPr="00731642">
              <w:rPr>
                <w:rFonts w:eastAsia="Calibri" w:cs="Times New Roman"/>
                <w:i/>
                <w:sz w:val="18"/>
                <w:szCs w:val="18"/>
              </w:rPr>
              <w:t>Foeniculum</w:t>
            </w:r>
            <w:proofErr w:type="spellEnd"/>
          </w:p>
        </w:tc>
        <w:tc>
          <w:tcPr>
            <w:tcW w:w="1701" w:type="dxa"/>
          </w:tcPr>
          <w:p w14:paraId="6C80C22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2A62DEA" w14:textId="07272BA2"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and</w:t>
            </w:r>
            <w:r w:rsidRPr="00731642">
              <w:rPr>
                <w:rFonts w:eastAsia="Calibri" w:cs="Helvetica"/>
                <w:i/>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C3C1D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3E2F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1C36B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546D188" w14:textId="77777777" w:rsidTr="0031751B">
        <w:trPr>
          <w:cantSplit/>
        </w:trPr>
        <w:tc>
          <w:tcPr>
            <w:tcW w:w="2830" w:type="dxa"/>
          </w:tcPr>
          <w:p w14:paraId="1D839632"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t>Fusarium acuminatum</w:t>
            </w:r>
            <w:r w:rsidRPr="00731642">
              <w:rPr>
                <w:rFonts w:eastAsia="Calibri" w:cs="Arial"/>
                <w:sz w:val="18"/>
                <w:szCs w:val="18"/>
              </w:rPr>
              <w:t xml:space="preserve"> Ellis &amp; </w:t>
            </w:r>
            <w:proofErr w:type="spellStart"/>
            <w:r w:rsidRPr="00731642">
              <w:rPr>
                <w:rFonts w:eastAsia="Calibri" w:cs="Arial"/>
                <w:sz w:val="18"/>
                <w:szCs w:val="18"/>
              </w:rPr>
              <w:t>Everh</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r w:rsidRPr="00731642">
              <w:rPr>
                <w:rFonts w:eastAsia="Calibri" w:cs="Times New Roman"/>
                <w:sz w:val="18"/>
                <w:szCs w:val="18"/>
              </w:rPr>
              <w:t xml:space="preserve"> (synonym: </w:t>
            </w:r>
            <w:proofErr w:type="spellStart"/>
            <w:r w:rsidRPr="00731642">
              <w:rPr>
                <w:rFonts w:eastAsia="Calibri" w:cs="Times New Roman"/>
                <w:i/>
                <w:sz w:val="18"/>
                <w:szCs w:val="18"/>
              </w:rPr>
              <w:t>Gibberella</w:t>
            </w:r>
            <w:proofErr w:type="spellEnd"/>
            <w:r w:rsidRPr="00731642">
              <w:rPr>
                <w:rFonts w:eastAsia="Calibri" w:cs="Times New Roman"/>
                <w:i/>
                <w:sz w:val="18"/>
                <w:szCs w:val="18"/>
              </w:rPr>
              <w:t xml:space="preserve"> acuminata</w:t>
            </w:r>
            <w:r w:rsidRPr="00731642">
              <w:rPr>
                <w:rFonts w:eastAsia="Calibri" w:cs="Times New Roman"/>
                <w:sz w:val="18"/>
                <w:szCs w:val="18"/>
              </w:rPr>
              <w:t xml:space="preserve"> </w:t>
            </w:r>
            <w:proofErr w:type="spellStart"/>
            <w:r w:rsidRPr="00731642">
              <w:rPr>
                <w:rFonts w:eastAsia="Calibri" w:cs="Times New Roman"/>
                <w:sz w:val="18"/>
                <w:szCs w:val="18"/>
              </w:rPr>
              <w:t>Wollenw</w:t>
            </w:r>
            <w:proofErr w:type="spellEnd"/>
            <w:r w:rsidRPr="00731642">
              <w:rPr>
                <w:rFonts w:eastAsia="Calibri" w:cs="Times New Roman"/>
                <w:sz w:val="18"/>
                <w:szCs w:val="18"/>
              </w:rPr>
              <w:t>.)</w:t>
            </w:r>
          </w:p>
        </w:tc>
        <w:tc>
          <w:tcPr>
            <w:tcW w:w="1276" w:type="dxa"/>
            <w:shd w:val="clear" w:color="auto" w:fill="FFFFFF"/>
          </w:tcPr>
          <w:p w14:paraId="5C25CAF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Cuminum, Daucus, Pastinaca, Pimpinella</w:t>
            </w:r>
          </w:p>
        </w:tc>
        <w:tc>
          <w:tcPr>
            <w:tcW w:w="1701" w:type="dxa"/>
          </w:tcPr>
          <w:p w14:paraId="30E9290C" w14:textId="1756F0E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fldData xml:space="preserve">PEVuZE5vdGU+PENpdGU+PEF1dGhvcj5Db29rPC9BdXRob3I+PFllYXI+MTk4OTwvWWVhcj48UmVj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</w:fldData>
              </w:fldChar>
            </w:r>
            <w:r w:rsidR="00B53B76">
              <w:rPr>
                <w:rFonts w:eastAsia="Calibri" w:cs="Arial"/>
                <w:sz w:val="18"/>
                <w:szCs w:val="18"/>
              </w:rPr>
              <w:instrText xml:space="preserve"> ADDIN EN.CITE </w:instrText>
            </w:r>
            <w:r w:rsidR="00B53B76">
              <w:rPr>
                <w:rFonts w:eastAsia="Calibri" w:cs="Arial"/>
                <w:sz w:val="18"/>
                <w:szCs w:val="18"/>
              </w:rPr>
              <w:fldChar w:fldCharType="begin">
                <w:fldData xml:space="preserve">PEVuZE5vdGU+PENpdGU+PEF1dGhvcj5Db29rPC9BdXRob3I+PFllYXI+MTk4OTwvWWVhcj48UmVj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</w:fldData>
              </w:fldChar>
            </w:r>
            <w:r w:rsidR="00B53B76">
              <w:rPr>
                <w:rFonts w:eastAsia="Calibri" w:cs="Arial"/>
                <w:sz w:val="18"/>
                <w:szCs w:val="18"/>
              </w:rPr>
              <w:instrText xml:space="preserve"> ADDIN EN.CITE.DATA </w:instrText>
            </w:r>
            <w:r w:rsidR="00B53B76">
              <w:rPr>
                <w:rFonts w:eastAsia="Calibri" w:cs="Arial"/>
                <w:sz w:val="18"/>
                <w:szCs w:val="18"/>
              </w:rPr>
            </w:r>
            <w:r w:rsidR="00B53B76">
              <w:rPr>
                <w:rFonts w:eastAsia="Calibri" w:cs="Arial"/>
                <w:sz w:val="18"/>
                <w:szCs w:val="18"/>
              </w:rPr>
              <w:fldChar w:fldCharType="end"/>
            </w:r>
            <w:r w:rsidR="00B53B76">
              <w:rPr>
                <w:rFonts w:eastAsia="Calibri" w:cs="Arial"/>
                <w:sz w:val="18"/>
                <w:szCs w:val="18"/>
              </w:rPr>
            </w:r>
            <w:r w:rsidR="00B53B76">
              <w:rPr>
                <w:rFonts w:eastAsia="Calibri" w:cs="Arial"/>
                <w:sz w:val="18"/>
                <w:szCs w:val="18"/>
              </w:rPr>
              <w:fldChar w:fldCharType="separate"/>
            </w:r>
            <w:r w:rsidR="00B53B76">
              <w:rPr>
                <w:rFonts w:eastAsia="Calibri" w:cs="Arial"/>
                <w:noProof/>
                <w:sz w:val="18"/>
                <w:szCs w:val="18"/>
              </w:rPr>
              <w:t>(</w:t>
            </w:r>
            <w:hyperlink w:anchor="_ENREF_59" w:tooltip="Cook, 1989 #1092" w:history="1">
              <w:r w:rsidR="00B53B76">
                <w:rPr>
                  <w:rFonts w:eastAsia="Calibri" w:cs="Arial"/>
                  <w:noProof/>
                  <w:sz w:val="18"/>
                  <w:szCs w:val="18"/>
                </w:rPr>
                <w:t>Cook &amp; Dubé 1989</w:t>
              </w:r>
            </w:hyperlink>
            <w:r w:rsidR="00B53B76">
              <w:rPr>
                <w:rFonts w:eastAsia="Calibri" w:cs="Arial"/>
                <w:noProof/>
                <w:sz w:val="18"/>
                <w:szCs w:val="18"/>
              </w:rPr>
              <w:t xml:space="preserve">; </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BD882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C1C23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96C1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884448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6B4285D" w14:textId="77777777" w:rsidTr="0031751B">
        <w:trPr>
          <w:cantSplit/>
        </w:trPr>
        <w:tc>
          <w:tcPr>
            <w:tcW w:w="2830" w:type="dxa"/>
          </w:tcPr>
          <w:p w14:paraId="28E10EF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avenaceum</w:t>
            </w:r>
            <w:proofErr w:type="spellEnd"/>
            <w:r w:rsidRPr="00731642">
              <w:rPr>
                <w:rFonts w:eastAsia="Calibri" w:cs="Arial"/>
                <w:bCs/>
                <w:i/>
                <w:sz w:val="18"/>
                <w:szCs w:val="18"/>
              </w:rPr>
              <w:t xml:space="preserve"> </w:t>
            </w:r>
            <w:r w:rsidRPr="00731642">
              <w:rPr>
                <w:rFonts w:eastAsia="Calibri" w:cs="Arial"/>
                <w:bCs/>
                <w:sz w:val="18"/>
                <w:szCs w:val="18"/>
              </w:rPr>
              <w:t xml:space="preserve">(Fr.: Fr.)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r w:rsidRPr="00731642">
              <w:rPr>
                <w:rFonts w:eastAsia="Calibri" w:cs="Arial"/>
                <w:sz w:val="18"/>
                <w:szCs w:val="18"/>
              </w:rPr>
              <w:t xml:space="preserve">[Hypocreales: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proofErr w:type="spellStart"/>
            <w:r w:rsidRPr="00731642">
              <w:rPr>
                <w:rFonts w:eastAsia="Calibri" w:cs="Arial"/>
                <w:i/>
                <w:sz w:val="18"/>
                <w:szCs w:val="18"/>
              </w:rPr>
              <w:t>Gibberella</w:t>
            </w:r>
            <w:proofErr w:type="spellEnd"/>
            <w:r w:rsidRPr="00731642">
              <w:rPr>
                <w:rFonts w:eastAsia="Calibri" w:cs="Arial"/>
                <w:i/>
                <w:sz w:val="18"/>
                <w:szCs w:val="18"/>
              </w:rPr>
              <w:t xml:space="preserve"> </w:t>
            </w:r>
            <w:proofErr w:type="spellStart"/>
            <w:r w:rsidRPr="00731642">
              <w:rPr>
                <w:rFonts w:eastAsia="Calibri" w:cs="Arial"/>
                <w:i/>
                <w:sz w:val="18"/>
                <w:szCs w:val="18"/>
              </w:rPr>
              <w:t>avenacea</w:t>
            </w:r>
            <w:proofErr w:type="spellEnd"/>
            <w:r w:rsidRPr="00731642">
              <w:rPr>
                <w:rFonts w:eastAsia="Calibri" w:cs="Arial"/>
                <w:sz w:val="18"/>
                <w:szCs w:val="18"/>
              </w:rPr>
              <w:t xml:space="preserve"> Cook)</w:t>
            </w:r>
          </w:p>
        </w:tc>
        <w:tc>
          <w:tcPr>
            <w:tcW w:w="1276" w:type="dxa"/>
            <w:shd w:val="clear" w:color="auto" w:fill="FFFFFF"/>
          </w:tcPr>
          <w:p w14:paraId="5D09162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Apium, Carum,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40A3442F" w14:textId="6E2C1A99" w:rsidR="00731642" w:rsidRPr="00731642" w:rsidRDefault="00731642" w:rsidP="00731642">
            <w:pPr>
              <w:spacing w:before="40" w:after="40" w:line="240" w:lineRule="atLeast"/>
              <w:rPr>
                <w:rFonts w:eastAsia="Calibri" w:cs="Helvetica"/>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527BA87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CFBFF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9067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ED32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2D8E49" w14:textId="77777777" w:rsidTr="0031751B">
        <w:trPr>
          <w:cantSplit/>
        </w:trPr>
        <w:tc>
          <w:tcPr>
            <w:tcW w:w="2830" w:type="dxa"/>
          </w:tcPr>
          <w:p w14:paraId="187D24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Fusarium </w:t>
            </w:r>
            <w:proofErr w:type="spellStart"/>
            <w:r w:rsidRPr="00731642">
              <w:rPr>
                <w:rFonts w:eastAsia="Calibri" w:cs="Times New Roman"/>
                <w:i/>
                <w:sz w:val="18"/>
                <w:szCs w:val="18"/>
              </w:rPr>
              <w:t>culmorum</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(Sm.) </w:t>
            </w:r>
            <w:proofErr w:type="spellStart"/>
            <w:r w:rsidRPr="00731642">
              <w:rPr>
                <w:rFonts w:eastAsia="Calibri" w:cs="Arial"/>
                <w:sz w:val="18"/>
                <w:szCs w:val="18"/>
              </w:rPr>
              <w:t>Sacc</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13DD876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 Coriandrum, Daucus, Petroselinum</w:t>
            </w:r>
          </w:p>
        </w:tc>
        <w:tc>
          <w:tcPr>
            <w:tcW w:w="1701" w:type="dxa"/>
          </w:tcPr>
          <w:p w14:paraId="34A145FA" w14:textId="27165C7F"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2A0658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07BD1F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9331F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39A2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90BC58" w14:textId="77777777" w:rsidTr="0031751B">
        <w:trPr>
          <w:cantSplit/>
        </w:trPr>
        <w:tc>
          <w:tcPr>
            <w:tcW w:w="2830" w:type="dxa"/>
          </w:tcPr>
          <w:p w14:paraId="75B854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Fusarium </w:t>
            </w:r>
            <w:proofErr w:type="spellStart"/>
            <w:r w:rsidRPr="00731642">
              <w:rPr>
                <w:rFonts w:eastAsia="Calibri" w:cs="Times New Roman"/>
                <w:i/>
                <w:sz w:val="18"/>
                <w:szCs w:val="18"/>
              </w:rPr>
              <w:t>equiseti</w:t>
            </w:r>
            <w:proofErr w:type="spellEnd"/>
            <w:r w:rsidRPr="00731642">
              <w:rPr>
                <w:rFonts w:eastAsia="Calibri" w:cs="Times New Roman"/>
                <w:bCs/>
                <w:i/>
                <w:sz w:val="18"/>
                <w:szCs w:val="18"/>
              </w:rPr>
              <w:t xml:space="preserve"> </w:t>
            </w:r>
            <w:r w:rsidRPr="00731642">
              <w:rPr>
                <w:rFonts w:eastAsia="Calibri" w:cs="Times New Roman"/>
                <w:sz w:val="18"/>
                <w:szCs w:val="18"/>
              </w:rPr>
              <w:t xml:space="preserve">(Corda) </w:t>
            </w:r>
            <w:proofErr w:type="spellStart"/>
            <w:r w:rsidRPr="00731642">
              <w:rPr>
                <w:rFonts w:eastAsia="Calibri" w:cs="Arial"/>
                <w:sz w:val="18"/>
                <w:szCs w:val="18"/>
              </w:rPr>
              <w:t>Sacc</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proofErr w:type="spellStart"/>
            <w:r w:rsidRPr="00731642">
              <w:rPr>
                <w:rFonts w:eastAsia="Calibri" w:cs="Arial"/>
                <w:i/>
                <w:sz w:val="18"/>
                <w:szCs w:val="18"/>
              </w:rPr>
              <w:t>Gibberella</w:t>
            </w:r>
            <w:proofErr w:type="spellEnd"/>
            <w:r w:rsidRPr="00731642">
              <w:rPr>
                <w:rFonts w:eastAsia="Calibri" w:cs="Arial"/>
                <w:i/>
                <w:sz w:val="18"/>
                <w:szCs w:val="18"/>
              </w:rPr>
              <w:t xml:space="preserve"> </w:t>
            </w:r>
            <w:proofErr w:type="spellStart"/>
            <w:r w:rsidRPr="00731642">
              <w:rPr>
                <w:rFonts w:eastAsia="Calibri" w:cs="Arial"/>
                <w:i/>
                <w:sz w:val="18"/>
                <w:szCs w:val="18"/>
              </w:rPr>
              <w:t>intricans</w:t>
            </w:r>
            <w:proofErr w:type="spellEnd"/>
            <w:r w:rsidRPr="00731642">
              <w:rPr>
                <w:rFonts w:eastAsia="Calibri" w:cs="Arial"/>
                <w:sz w:val="18"/>
                <w:szCs w:val="18"/>
              </w:rPr>
              <w:t xml:space="preserve"> </w:t>
            </w:r>
            <w:proofErr w:type="spellStart"/>
            <w:r w:rsidRPr="00731642">
              <w:rPr>
                <w:rFonts w:eastAsia="Calibri" w:cs="Arial"/>
                <w:sz w:val="18"/>
                <w:szCs w:val="18"/>
              </w:rPr>
              <w:t>Wollenw</w:t>
            </w:r>
            <w:proofErr w:type="spellEnd"/>
            <w:r w:rsidRPr="00731642">
              <w:rPr>
                <w:rFonts w:eastAsia="Calibri" w:cs="Arial"/>
                <w:sz w:val="18"/>
                <w:szCs w:val="18"/>
              </w:rPr>
              <w:t>.)</w:t>
            </w:r>
          </w:p>
        </w:tc>
        <w:tc>
          <w:tcPr>
            <w:tcW w:w="1276" w:type="dxa"/>
            <w:shd w:val="clear" w:color="auto" w:fill="FFFFFF"/>
          </w:tcPr>
          <w:p w14:paraId="3BA08EC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Carum,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199141E1" w14:textId="63490FB5"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4991E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12CF1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439A0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1DDA8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1B7F40" w14:textId="77777777" w:rsidTr="0031751B">
        <w:trPr>
          <w:cantSplit/>
        </w:trPr>
        <w:tc>
          <w:tcPr>
            <w:tcW w:w="2830" w:type="dxa"/>
          </w:tcPr>
          <w:p w14:paraId="2E965D87" w14:textId="190F76BB"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t xml:space="preserve">Fusarium </w:t>
            </w:r>
            <w:proofErr w:type="spellStart"/>
            <w:r w:rsidRPr="00731642">
              <w:rPr>
                <w:rFonts w:eastAsia="Calibri" w:cs="Arial"/>
                <w:i/>
                <w:sz w:val="18"/>
                <w:szCs w:val="18"/>
              </w:rPr>
              <w:t>graminearum</w:t>
            </w:r>
            <w:proofErr w:type="spellEnd"/>
            <w:r w:rsidRPr="00731642">
              <w:rPr>
                <w:rFonts w:eastAsia="Calibri" w:cs="Arial"/>
                <w:sz w:val="18"/>
                <w:szCs w:val="18"/>
              </w:rPr>
              <w:t xml:space="preserve"> Schwabe [</w:t>
            </w:r>
            <w:proofErr w:type="spellStart"/>
            <w:r w:rsidRPr="00731642">
              <w:rPr>
                <w:rFonts w:eastAsia="Calibri" w:cs="Arial"/>
                <w:sz w:val="18"/>
                <w:szCs w:val="18"/>
              </w:rPr>
              <w:t>Hypocereales</w:t>
            </w:r>
            <w:proofErr w:type="spellEnd"/>
            <w:r w:rsidRPr="00731642">
              <w:rPr>
                <w:rFonts w:eastAsia="Calibri" w:cs="Arial"/>
                <w:sz w:val="18"/>
                <w:szCs w:val="18"/>
              </w:rPr>
              <w:t xml:space="preserve">: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proofErr w:type="spellStart"/>
            <w:r w:rsidRPr="00731642">
              <w:rPr>
                <w:rFonts w:eastAsia="Calibri" w:cs="Arial"/>
                <w:i/>
                <w:sz w:val="18"/>
                <w:szCs w:val="18"/>
              </w:rPr>
              <w:t>Gibberella</w:t>
            </w:r>
            <w:proofErr w:type="spellEnd"/>
            <w:r w:rsidRPr="00731642">
              <w:rPr>
                <w:rFonts w:eastAsia="Calibri" w:cs="Arial"/>
                <w:i/>
                <w:sz w:val="18"/>
                <w:szCs w:val="18"/>
              </w:rPr>
              <w:t xml:space="preserve"> </w:t>
            </w:r>
            <w:proofErr w:type="spellStart"/>
            <w:r w:rsidRPr="00731642">
              <w:rPr>
                <w:rFonts w:eastAsia="Calibri" w:cs="Arial"/>
                <w:i/>
                <w:sz w:val="18"/>
                <w:szCs w:val="18"/>
              </w:rPr>
              <w:t>zeae</w:t>
            </w:r>
            <w:proofErr w:type="spellEnd"/>
            <w:r w:rsidRPr="00731642">
              <w:rPr>
                <w:rFonts w:eastAsia="Calibri" w:cs="Arial"/>
                <w:i/>
                <w:sz w:val="18"/>
                <w:szCs w:val="18"/>
              </w:rPr>
              <w:t xml:space="preserve"> </w:t>
            </w:r>
            <w:r w:rsidRPr="00731642">
              <w:rPr>
                <w:rFonts w:eastAsia="Calibri" w:cs="Arial"/>
                <w:sz w:val="18"/>
                <w:szCs w:val="18"/>
              </w:rPr>
              <w:t>(</w:t>
            </w:r>
            <w:proofErr w:type="spellStart"/>
            <w:r w:rsidR="00DD49F1">
              <w:rPr>
                <w:rFonts w:eastAsia="Calibri" w:cs="Arial"/>
                <w:sz w:val="18"/>
                <w:szCs w:val="18"/>
              </w:rPr>
              <w:t>S</w:t>
            </w:r>
            <w:r w:rsidRPr="00731642">
              <w:rPr>
                <w:rFonts w:eastAsia="Calibri" w:cs="Arial"/>
                <w:sz w:val="18"/>
                <w:szCs w:val="18"/>
              </w:rPr>
              <w:t>chwein</w:t>
            </w:r>
            <w:proofErr w:type="spellEnd"/>
            <w:r w:rsidRPr="00731642">
              <w:rPr>
                <w:rFonts w:eastAsia="Calibri" w:cs="Arial"/>
                <w:sz w:val="18"/>
                <w:szCs w:val="18"/>
              </w:rPr>
              <w:t>.) Petch)</w:t>
            </w:r>
          </w:p>
        </w:tc>
        <w:tc>
          <w:tcPr>
            <w:tcW w:w="1276" w:type="dxa"/>
            <w:shd w:val="clear" w:color="auto" w:fill="FFFFFF"/>
          </w:tcPr>
          <w:p w14:paraId="598ECA8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 Coriandrum, Daucus</w:t>
            </w:r>
          </w:p>
        </w:tc>
        <w:tc>
          <w:tcPr>
            <w:tcW w:w="1701" w:type="dxa"/>
          </w:tcPr>
          <w:p w14:paraId="55FD5A23" w14:textId="6B1D3B5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377E5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9AD4C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86455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23A9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AFDE396" w14:textId="77777777" w:rsidTr="0031751B">
        <w:trPr>
          <w:cantSplit/>
        </w:trPr>
        <w:tc>
          <w:tcPr>
            <w:tcW w:w="2830" w:type="dxa"/>
          </w:tcPr>
          <w:p w14:paraId="4CED794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incarnatum</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Desm</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r w:rsidRPr="00731642">
              <w:rPr>
                <w:rFonts w:eastAsia="Calibri" w:cs="Arial"/>
                <w:i/>
                <w:sz w:val="18"/>
                <w:szCs w:val="18"/>
              </w:rPr>
              <w:t>Fusarium</w:t>
            </w:r>
            <w:r w:rsidRPr="00731642">
              <w:rPr>
                <w:rFonts w:eastAsia="Calibri" w:cs="Arial"/>
                <w:sz w:val="18"/>
                <w:szCs w:val="18"/>
              </w:rPr>
              <w:t xml:space="preserve"> </w:t>
            </w:r>
            <w:proofErr w:type="spellStart"/>
            <w:r w:rsidRPr="00731642">
              <w:rPr>
                <w:rFonts w:eastAsia="Calibri" w:cs="Arial"/>
                <w:i/>
                <w:sz w:val="18"/>
                <w:szCs w:val="18"/>
              </w:rPr>
              <w:t>semitectum</w:t>
            </w:r>
            <w:proofErr w:type="spellEnd"/>
            <w:r w:rsidRPr="00731642">
              <w:rPr>
                <w:rFonts w:eastAsia="Calibri" w:cs="Arial"/>
                <w:sz w:val="18"/>
                <w:szCs w:val="18"/>
              </w:rPr>
              <w:t xml:space="preserve"> Berk. &amp; </w:t>
            </w:r>
            <w:proofErr w:type="spellStart"/>
            <w:r w:rsidRPr="00731642">
              <w:rPr>
                <w:rFonts w:eastAsia="Calibri" w:cs="Arial"/>
                <w:sz w:val="18"/>
                <w:szCs w:val="18"/>
              </w:rPr>
              <w:t>Ravenel</w:t>
            </w:r>
            <w:proofErr w:type="spellEnd"/>
            <w:r w:rsidRPr="00731642">
              <w:rPr>
                <w:rFonts w:eastAsia="Calibri" w:cs="Arial"/>
                <w:sz w:val="18"/>
                <w:szCs w:val="18"/>
              </w:rPr>
              <w:t>)</w:t>
            </w:r>
          </w:p>
        </w:tc>
        <w:tc>
          <w:tcPr>
            <w:tcW w:w="1276" w:type="dxa"/>
            <w:shd w:val="clear" w:color="auto" w:fill="FFFFFF"/>
          </w:tcPr>
          <w:p w14:paraId="4D51F65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Carum, Coriandrum,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5C63B913" w14:textId="55483E4E"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8BFEF7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652485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AF61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C4A57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584F08" w14:textId="77777777" w:rsidTr="0031751B">
        <w:trPr>
          <w:cantSplit/>
        </w:trPr>
        <w:tc>
          <w:tcPr>
            <w:tcW w:w="2830" w:type="dxa"/>
          </w:tcPr>
          <w:p w14:paraId="6910AD5C"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moniliforme</w:t>
            </w:r>
            <w:proofErr w:type="spellEnd"/>
            <w:r w:rsidRPr="00731642">
              <w:rPr>
                <w:rFonts w:eastAsia="Calibri" w:cs="Arial"/>
                <w:i/>
                <w:sz w:val="18"/>
                <w:szCs w:val="18"/>
              </w:rPr>
              <w:t xml:space="preserve"> </w:t>
            </w:r>
            <w:proofErr w:type="spellStart"/>
            <w:r w:rsidRPr="00731642">
              <w:rPr>
                <w:rFonts w:eastAsia="Calibri" w:cs="Arial"/>
                <w:sz w:val="18"/>
                <w:szCs w:val="18"/>
              </w:rPr>
              <w:t>Sheld</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 (synonym</w:t>
            </w:r>
            <w:r w:rsidRPr="00731642">
              <w:rPr>
                <w:rFonts w:eastAsia="Calibri" w:cs="Arial"/>
                <w:i/>
                <w:sz w:val="18"/>
                <w:szCs w:val="18"/>
              </w:rPr>
              <w:t xml:space="preserve">: </w:t>
            </w:r>
            <w:proofErr w:type="spellStart"/>
            <w:r w:rsidRPr="00731642">
              <w:rPr>
                <w:rFonts w:eastAsia="Calibri" w:cs="Arial"/>
                <w:i/>
                <w:sz w:val="18"/>
                <w:szCs w:val="18"/>
              </w:rPr>
              <w:t>Gibberella</w:t>
            </w:r>
            <w:proofErr w:type="spellEnd"/>
            <w:r w:rsidRPr="00731642">
              <w:rPr>
                <w:rFonts w:eastAsia="Calibri" w:cs="Arial"/>
                <w:i/>
                <w:sz w:val="18"/>
                <w:szCs w:val="18"/>
              </w:rPr>
              <w:t xml:space="preserve"> </w:t>
            </w:r>
            <w:proofErr w:type="spellStart"/>
            <w:r w:rsidRPr="00731642">
              <w:rPr>
                <w:rFonts w:eastAsia="Calibri" w:cs="Arial"/>
                <w:i/>
                <w:sz w:val="18"/>
                <w:szCs w:val="18"/>
              </w:rPr>
              <w:t>fujikuroi</w:t>
            </w:r>
            <w:proofErr w:type="spellEnd"/>
            <w:r w:rsidRPr="00731642">
              <w:rPr>
                <w:rFonts w:eastAsia="Calibri" w:cs="Arial"/>
                <w:sz w:val="18"/>
                <w:szCs w:val="18"/>
              </w:rPr>
              <w:t xml:space="preserve"> (Sawada) </w:t>
            </w:r>
            <w:proofErr w:type="spellStart"/>
            <w:r w:rsidRPr="00731642">
              <w:rPr>
                <w:rFonts w:eastAsia="Calibri" w:cs="Arial"/>
                <w:sz w:val="18"/>
                <w:szCs w:val="18"/>
              </w:rPr>
              <w:t>Wollenw</w:t>
            </w:r>
            <w:proofErr w:type="spellEnd"/>
            <w:r w:rsidRPr="00731642">
              <w:rPr>
                <w:rFonts w:eastAsia="Calibri" w:cs="Arial"/>
                <w:sz w:val="18"/>
                <w:szCs w:val="18"/>
              </w:rPr>
              <w:t>.)</w:t>
            </w:r>
          </w:p>
        </w:tc>
        <w:tc>
          <w:tcPr>
            <w:tcW w:w="1276" w:type="dxa"/>
            <w:shd w:val="clear" w:color="auto" w:fill="FFFFFF"/>
          </w:tcPr>
          <w:p w14:paraId="3FD7814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w:t>
            </w:r>
          </w:p>
        </w:tc>
        <w:tc>
          <w:tcPr>
            <w:tcW w:w="1701" w:type="dxa"/>
          </w:tcPr>
          <w:p w14:paraId="49877F59" w14:textId="02F4B4E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fldData xml:space="preserve">PEVuZE5vdGU+PENpdGU+PEF1dGhvcj5TdW1tZXJlbGw8L0F1dGhvcj48WWVhcj4yMDExPC9ZZWFy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</w:fldData>
              </w:fldChar>
            </w:r>
            <w:r w:rsidR="00B53B76">
              <w:rPr>
                <w:rFonts w:eastAsia="Calibri" w:cs="Arial"/>
                <w:sz w:val="18"/>
                <w:szCs w:val="18"/>
              </w:rPr>
              <w:instrText xml:space="preserve"> ADDIN EN.CITE </w:instrText>
            </w:r>
            <w:r w:rsidR="00B53B76">
              <w:rPr>
                <w:rFonts w:eastAsia="Calibri" w:cs="Arial"/>
                <w:sz w:val="18"/>
                <w:szCs w:val="18"/>
              </w:rPr>
              <w:fldChar w:fldCharType="begin">
                <w:fldData xml:space="preserve">PEVuZE5vdGU+PENpdGU+PEF1dGhvcj5TdW1tZXJlbGw8L0F1dGhvcj48WWVhcj4yMDExPC9ZZWFy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</w:fldData>
              </w:fldChar>
            </w:r>
            <w:r w:rsidR="00B53B76">
              <w:rPr>
                <w:rFonts w:eastAsia="Calibri" w:cs="Arial"/>
                <w:sz w:val="18"/>
                <w:szCs w:val="18"/>
              </w:rPr>
              <w:instrText xml:space="preserve"> ADDIN EN.CITE.DATA </w:instrText>
            </w:r>
            <w:r w:rsidR="00B53B76">
              <w:rPr>
                <w:rFonts w:eastAsia="Calibri" w:cs="Arial"/>
                <w:sz w:val="18"/>
                <w:szCs w:val="18"/>
              </w:rPr>
            </w:r>
            <w:r w:rsidR="00B53B76">
              <w:rPr>
                <w:rFonts w:eastAsia="Calibri" w:cs="Arial"/>
                <w:sz w:val="18"/>
                <w:szCs w:val="18"/>
              </w:rPr>
              <w:fldChar w:fldCharType="end"/>
            </w:r>
            <w:r w:rsidR="00B53B76">
              <w:rPr>
                <w:rFonts w:eastAsia="Calibri" w:cs="Arial"/>
                <w:sz w:val="18"/>
                <w:szCs w:val="18"/>
              </w:rPr>
            </w:r>
            <w:r w:rsidR="00B53B76">
              <w:rPr>
                <w:rFonts w:eastAsia="Calibri" w:cs="Arial"/>
                <w:sz w:val="18"/>
                <w:szCs w:val="18"/>
              </w:rPr>
              <w:fldChar w:fldCharType="separate"/>
            </w:r>
            <w:r w:rsidR="00B53B76">
              <w:rPr>
                <w:rFonts w:eastAsia="Calibri" w:cs="Arial"/>
                <w:noProof/>
                <w:sz w:val="18"/>
                <w:szCs w:val="18"/>
              </w:rPr>
              <w:t>(</w:t>
            </w:r>
            <w:hyperlink w:anchor="_ENREF_278" w:tooltip="Petrovic, 2009 #27599" w:history="1">
              <w:r w:rsidR="00B53B76">
                <w:rPr>
                  <w:rFonts w:eastAsia="Calibri" w:cs="Arial"/>
                  <w:noProof/>
                  <w:sz w:val="18"/>
                  <w:szCs w:val="18"/>
                </w:rPr>
                <w:t>Petrovic et al. 2009</w:t>
              </w:r>
            </w:hyperlink>
            <w:r w:rsidR="00B53B76">
              <w:rPr>
                <w:rFonts w:eastAsia="Calibri" w:cs="Arial"/>
                <w:noProof/>
                <w:sz w:val="18"/>
                <w:szCs w:val="18"/>
              </w:rPr>
              <w:t xml:space="preserve">; </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E2D4B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AA8FE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03814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26B95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C21310A" w14:textId="77777777" w:rsidTr="0031751B">
        <w:trPr>
          <w:cantSplit/>
        </w:trPr>
        <w:tc>
          <w:tcPr>
            <w:tcW w:w="2830" w:type="dxa"/>
          </w:tcPr>
          <w:p w14:paraId="1ADC9DF5" w14:textId="014AA619" w:rsidR="00731642" w:rsidRPr="00731642" w:rsidRDefault="00731642" w:rsidP="00731642">
            <w:pPr>
              <w:spacing w:before="40" w:after="40" w:line="240" w:lineRule="atLeast"/>
              <w:rPr>
                <w:rFonts w:eastAsia="Calibri" w:cs="Arial"/>
                <w:sz w:val="18"/>
                <w:szCs w:val="18"/>
                <w:highlight w:val="yellow"/>
              </w:rPr>
            </w:pPr>
            <w:r w:rsidRPr="00731642">
              <w:rPr>
                <w:rFonts w:eastAsia="Calibri" w:cs="Arial"/>
                <w:i/>
                <w:sz w:val="18"/>
                <w:szCs w:val="18"/>
              </w:rPr>
              <w:t xml:space="preserve">Fusarium </w:t>
            </w:r>
            <w:proofErr w:type="spellStart"/>
            <w:r w:rsidRPr="00731642">
              <w:rPr>
                <w:rFonts w:eastAsia="Calibri" w:cs="Arial"/>
                <w:i/>
                <w:sz w:val="18"/>
                <w:szCs w:val="18"/>
              </w:rPr>
              <w:t>oxysporum</w:t>
            </w:r>
            <w:proofErr w:type="spellEnd"/>
            <w:r w:rsidRPr="00731642">
              <w:rPr>
                <w:rFonts w:eastAsia="Calibri" w:cs="Arial"/>
                <w:sz w:val="18"/>
                <w:szCs w:val="18"/>
              </w:rPr>
              <w:t xml:space="preserve"> f. sp</w:t>
            </w:r>
            <w:r w:rsidR="00DD49F1">
              <w:rPr>
                <w:rFonts w:eastAsia="Calibri" w:cs="Arial"/>
                <w:sz w:val="18"/>
                <w:szCs w:val="18"/>
              </w:rPr>
              <w:t>.</w:t>
            </w:r>
            <w:r w:rsidRPr="00731642">
              <w:rPr>
                <w:rFonts w:eastAsia="Calibri" w:cs="Arial"/>
                <w:sz w:val="18"/>
                <w:szCs w:val="18"/>
              </w:rPr>
              <w:t xml:space="preserve"> </w:t>
            </w:r>
            <w:proofErr w:type="spellStart"/>
            <w:r w:rsidRPr="00731642">
              <w:rPr>
                <w:rFonts w:eastAsia="Calibri" w:cs="Arial"/>
                <w:i/>
                <w:sz w:val="18"/>
                <w:szCs w:val="18"/>
              </w:rPr>
              <w:t>apii</w:t>
            </w:r>
            <w:proofErr w:type="spellEnd"/>
            <w:r w:rsidRPr="00731642">
              <w:rPr>
                <w:rFonts w:eastAsia="Calibri" w:cs="Arial"/>
                <w:sz w:val="18"/>
                <w:szCs w:val="18"/>
              </w:rPr>
              <w:t xml:space="preserve"> Snyder &amp; Hansen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1CA46E6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Apium</w:t>
            </w:r>
          </w:p>
        </w:tc>
        <w:tc>
          <w:tcPr>
            <w:tcW w:w="1701" w:type="dxa"/>
          </w:tcPr>
          <w:p w14:paraId="6B2B902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145E6E3" w14:textId="60E60FA9"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Apium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&lt;EndNote&gt;&lt;Cite&gt;&lt;Author&gt;Schneider&lt;/Author&gt;&lt;Year&gt;1984&lt;/Year&gt;&lt;RecNum&gt;38234&lt;/RecNum&gt;&lt;DisplayText&gt;(Schneider 1984)&lt;/DisplayText&gt;&lt;record&gt;&lt;rec-number&gt;38234&lt;/rec-number&gt;&lt;foreign-keys&gt;&lt;key app="EN" db-id="pxwxw0er9zv2fxezxdk5tt5utz5p5vtrwdv0" timestamp="1583964764"&gt;38234&lt;/key&gt;&lt;/foreign-keys&gt;&lt;ref-type name="Journal Articles"&gt;17&lt;/ref-type&gt;&lt;contributors&gt;&lt;authors&gt;&lt;author&gt;Schneider, R.W.&lt;/author&gt;&lt;/authors&gt;&lt;/contributors&gt;&lt;titles&gt;&lt;title&gt;&lt;style face="normal" font="default" size="100%"&gt;Effects of nonpathogenic strains of &lt;/style&gt;&lt;style face="italic" font="default" size="100%"&gt;Fusarium oxysporum &lt;/style&gt;&lt;style face="normal" font="default" size="100%"&gt;on celery root infection by &lt;/style&gt;&lt;style face="italic" font="default" size="100%"&gt;Fusarium oxysporum &lt;/style&gt;&lt;style face="normal" font="default" size="100%"&gt;f. sp. &lt;/style&gt;&lt;style face="italic" font="default" size="100%"&gt;apii &lt;/style&gt;&lt;style face="normal" font="default" size="100%"&gt;and a novel use of the Lineweaver-Burk double reciprocal plot technique&lt;/style&gt;&lt;/title&gt;&lt;secondary-title&gt;Phytopathology&lt;/secondary-title&gt;&lt;/titles&gt;&lt;periodical&gt;&lt;full-title&gt;Phytopathology&lt;/full-title&gt;&lt;/periodical&gt;&lt;pages&gt;646-653&lt;/pages&gt;&lt;volume&gt;74&lt;/volume&gt;&lt;number&gt;6&lt;/number&gt;&lt;keywords&gt;&lt;keyword&gt;biological control&lt;/keyword&gt;&lt;keyword&gt;soil suppression&lt;/keyword&gt;&lt;/keywords&gt;&lt;dates&gt;&lt;year&gt;1984&lt;/year&gt;&lt;/dates&gt;&lt;urls&gt;&lt;pdf-urls&gt;&lt;url&gt;file://J:\E Library\Plant Catalogue\S\Schneider 1984 EN38234.pdf&lt;/url&gt;&lt;/pdf-urls&gt;&lt;/urls&gt;&lt;custom1&gt;Apiaceae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16" w:tooltip="Schneider, 1984 #38234" w:history="1">
              <w:r w:rsidR="00B53B76">
                <w:rPr>
                  <w:rFonts w:eastAsia="Calibri" w:cs="Helvetica"/>
                  <w:noProof/>
                  <w:sz w:val="18"/>
                  <w:szCs w:val="18"/>
                </w:rPr>
                <w:t>Schneider 1984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insufficient published evidence was found indicating it is seed-borne in these hosts. Seeds of apiaceous vegetables are not considered to provide a pathway for this fungus.</w:t>
            </w:r>
          </w:p>
        </w:tc>
        <w:tc>
          <w:tcPr>
            <w:tcW w:w="2410" w:type="dxa"/>
            <w:shd w:val="clear" w:color="auto" w:fill="FFFFFF"/>
          </w:tcPr>
          <w:p w14:paraId="71B747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F36BD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21FE1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3DBB43" w14:textId="77777777" w:rsidTr="0031751B">
        <w:trPr>
          <w:cantSplit/>
        </w:trPr>
        <w:tc>
          <w:tcPr>
            <w:tcW w:w="2830" w:type="dxa"/>
          </w:tcPr>
          <w:p w14:paraId="50633741" w14:textId="27D2CF78"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Fusarium </w:t>
            </w:r>
            <w:proofErr w:type="spellStart"/>
            <w:r w:rsidRPr="00731642">
              <w:rPr>
                <w:rFonts w:eastAsia="Calibri" w:cs="Arial"/>
                <w:i/>
                <w:sz w:val="18"/>
                <w:szCs w:val="18"/>
              </w:rPr>
              <w:t>oxysporum</w:t>
            </w:r>
            <w:proofErr w:type="spellEnd"/>
            <w:r w:rsidRPr="00731642">
              <w:rPr>
                <w:rFonts w:eastAsia="Calibri" w:cs="Arial"/>
                <w:sz w:val="18"/>
                <w:szCs w:val="18"/>
              </w:rPr>
              <w:t xml:space="preserve"> f. sp</w:t>
            </w:r>
            <w:r w:rsidR="00DD49F1">
              <w:rPr>
                <w:rFonts w:eastAsia="Calibri" w:cs="Arial"/>
                <w:sz w:val="18"/>
                <w:szCs w:val="18"/>
              </w:rPr>
              <w:t>.</w:t>
            </w:r>
            <w:r w:rsidRPr="00731642">
              <w:rPr>
                <w:rFonts w:eastAsia="Calibri" w:cs="Arial"/>
                <w:sz w:val="18"/>
                <w:szCs w:val="18"/>
              </w:rPr>
              <w:t xml:space="preserve"> </w:t>
            </w:r>
            <w:proofErr w:type="spellStart"/>
            <w:r w:rsidRPr="00731642">
              <w:rPr>
                <w:rFonts w:eastAsia="Calibri" w:cs="Arial"/>
                <w:i/>
                <w:sz w:val="18"/>
                <w:szCs w:val="18"/>
              </w:rPr>
              <w:t>anethi</w:t>
            </w:r>
            <w:proofErr w:type="spellEnd"/>
            <w:r w:rsidRPr="00731642">
              <w:rPr>
                <w:rFonts w:eastAsia="Calibri" w:cs="Arial"/>
                <w:sz w:val="18"/>
                <w:szCs w:val="18"/>
              </w:rPr>
              <w:t xml:space="preserve"> Gordon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094BA4B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Anethum</w:t>
            </w:r>
          </w:p>
        </w:tc>
        <w:tc>
          <w:tcPr>
            <w:tcW w:w="1701" w:type="dxa"/>
          </w:tcPr>
          <w:p w14:paraId="35FB9E42"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0F31B47" w14:textId="4B854CE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Anethum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&lt;EndNote&gt;&lt;Cite&gt;&lt;Author&gt;Royal Botanic Gardens Kew&lt;/Author&gt;&lt;Year&gt;2020&lt;/Year&gt;&lt;RecNum&gt;37082&lt;/RecNum&gt;&lt;DisplayText&gt;(Royal Botanic Gardens Kew, Landcare Research NZ &amp;amp; Chinese Academy of Science 2020)&lt;/DisplayText&gt;&lt;record&gt;&lt;rec-number&gt;37082&lt;/rec-number&gt;&lt;foreign-keys&gt;&lt;key app="EN" db-id="pxwxw0er9zv2fxezxdk5tt5utz5p5vtrwdv0" timestamp="1577999849"&gt;37082&lt;/key&gt;&lt;/foreign-keys&gt;&lt;ref-type name="Databases"&gt;45&lt;/ref-type&gt;&lt;contributors&gt;&lt;authors&gt;&lt;author&gt;Royal Botanic Gardens Kew,&lt;/author&gt;&lt;author&gt;Landcare Research NZ,&lt;/author&gt;&lt;author&gt;Chinese Academy of Science,&lt;/author&gt;&lt;/authors&gt;&lt;/contributors&gt;&lt;titles&gt;&lt;title&gt;Index Fungorum&lt;/title&gt;&lt;/titles&gt;&lt;keywords&gt;&lt;keyword&gt;Entry&lt;/keyword&gt;&lt;keyword&gt;Indexes&lt;/keyword&gt;&lt;keyword&gt;pest&lt;/keyword&gt;&lt;keyword&gt;Pests&lt;/keyword&gt;&lt;keyword&gt;Species&lt;/keyword&gt;&lt;/keywords&gt;&lt;dates&gt;&lt;year&gt;2020&lt;/year&gt;&lt;pub-dates&gt;&lt;date&gt;2020&lt;/date&gt;&lt;/pub-dates&gt;&lt;/dates&gt;&lt;publisher&gt;CABI Databases&lt;/publisher&gt;&lt;urls&gt;&lt;related-urls&gt;&lt;url&gt;http://www.speciesfungorum.org/Names/Names.asp&lt;/url&gt;&lt;/related-urls&gt;&lt;/urls&gt;&lt;custom1&gt;updated_RG&lt;/custom1&gt;&lt;/record&gt;&lt;/Cite&gt;&lt;/EndNote&gt;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98" w:tooltip="Royal Botanic Gardens Kew, 2020 #37082" w:history="1">
              <w:r w:rsidR="00B53B76">
                <w:rPr>
                  <w:rFonts w:eastAsia="Calibri" w:cs="Helvetica"/>
                  <w:noProof/>
                  <w:sz w:val="18"/>
                  <w:szCs w:val="18"/>
                </w:rPr>
                <w:t>Royal Botanic Gardens Kew, Landcare Research NZ &amp; Chinese Academy of Science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96A295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8C0D1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82F7F9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CB1D40" w14:textId="77777777" w:rsidTr="0031751B">
        <w:trPr>
          <w:cantSplit/>
        </w:trPr>
        <w:tc>
          <w:tcPr>
            <w:tcW w:w="2830" w:type="dxa"/>
          </w:tcPr>
          <w:p w14:paraId="4845CE3C" w14:textId="77777777" w:rsidR="00731642" w:rsidRPr="00347EC6" w:rsidRDefault="00731642" w:rsidP="00731642">
            <w:pPr>
              <w:spacing w:before="40" w:after="40" w:line="240" w:lineRule="atLeast"/>
              <w:rPr>
                <w:rFonts w:eastAsia="Calibri" w:cs="Arial"/>
                <w:sz w:val="18"/>
                <w:szCs w:val="18"/>
              </w:rPr>
            </w:pPr>
            <w:r w:rsidRPr="00347EC6">
              <w:rPr>
                <w:rFonts w:eastAsia="Calibri" w:cs="Arial"/>
                <w:i/>
                <w:sz w:val="18"/>
                <w:szCs w:val="18"/>
              </w:rPr>
              <w:t xml:space="preserve">Fusarium </w:t>
            </w:r>
            <w:proofErr w:type="spellStart"/>
            <w:r w:rsidRPr="00347EC6">
              <w:rPr>
                <w:rFonts w:eastAsia="Calibri" w:cs="Arial"/>
                <w:i/>
                <w:sz w:val="18"/>
                <w:szCs w:val="18"/>
              </w:rPr>
              <w:t>oxysporum</w:t>
            </w:r>
            <w:proofErr w:type="spellEnd"/>
            <w:r w:rsidRPr="00347EC6">
              <w:rPr>
                <w:rFonts w:eastAsia="Calibri" w:cs="Arial"/>
                <w:sz w:val="18"/>
                <w:szCs w:val="18"/>
              </w:rPr>
              <w:t xml:space="preserve"> f. sp. </w:t>
            </w:r>
            <w:proofErr w:type="spellStart"/>
            <w:r w:rsidRPr="00347EC6">
              <w:rPr>
                <w:rFonts w:eastAsia="Calibri" w:cs="Arial"/>
                <w:i/>
                <w:sz w:val="18"/>
                <w:szCs w:val="18"/>
              </w:rPr>
              <w:t>coriandrii</w:t>
            </w:r>
            <w:proofErr w:type="spellEnd"/>
            <w:r w:rsidRPr="00347EC6">
              <w:rPr>
                <w:rFonts w:eastAsia="Calibri" w:cs="Arial"/>
                <w:sz w:val="18"/>
                <w:szCs w:val="18"/>
              </w:rPr>
              <w:t xml:space="preserve"> Kulkarni et al. [Hypocreales: </w:t>
            </w:r>
            <w:proofErr w:type="spellStart"/>
            <w:r w:rsidRPr="00347EC6">
              <w:rPr>
                <w:rFonts w:eastAsia="Calibri" w:cs="Arial"/>
                <w:sz w:val="18"/>
                <w:szCs w:val="18"/>
              </w:rPr>
              <w:t>Nectriaceae</w:t>
            </w:r>
            <w:proofErr w:type="spellEnd"/>
            <w:r w:rsidRPr="00347EC6">
              <w:rPr>
                <w:rFonts w:eastAsia="Calibri" w:cs="Arial"/>
                <w:sz w:val="18"/>
                <w:szCs w:val="18"/>
              </w:rPr>
              <w:t>]</w:t>
            </w:r>
          </w:p>
        </w:tc>
        <w:tc>
          <w:tcPr>
            <w:tcW w:w="1276" w:type="dxa"/>
            <w:shd w:val="clear" w:color="auto" w:fill="FFFFFF"/>
          </w:tcPr>
          <w:p w14:paraId="3905A5EB" w14:textId="77777777" w:rsidR="00731642" w:rsidRPr="00347EC6" w:rsidRDefault="00731642" w:rsidP="00731642">
            <w:pPr>
              <w:spacing w:before="40" w:after="40" w:line="240" w:lineRule="atLeast"/>
              <w:rPr>
                <w:rFonts w:eastAsia="Calibri" w:cs="Arial"/>
                <w:i/>
                <w:sz w:val="18"/>
                <w:szCs w:val="18"/>
              </w:rPr>
            </w:pPr>
            <w:r w:rsidRPr="00347EC6">
              <w:rPr>
                <w:rFonts w:eastAsia="Calibri" w:cs="Times New Roman"/>
                <w:i/>
                <w:sz w:val="18"/>
                <w:szCs w:val="18"/>
              </w:rPr>
              <w:t>Coriandrum</w:t>
            </w:r>
          </w:p>
        </w:tc>
        <w:tc>
          <w:tcPr>
            <w:tcW w:w="1701" w:type="dxa"/>
          </w:tcPr>
          <w:p w14:paraId="28BB0536" w14:textId="77777777" w:rsidR="00731642" w:rsidRPr="00347EC6" w:rsidRDefault="00731642" w:rsidP="00731642">
            <w:pPr>
              <w:spacing w:before="40" w:after="40" w:line="240" w:lineRule="atLeast"/>
              <w:rPr>
                <w:rFonts w:eastAsia="Calibri" w:cs="Arial"/>
                <w:sz w:val="18"/>
                <w:szCs w:val="18"/>
              </w:rPr>
            </w:pPr>
            <w:r w:rsidRPr="00347EC6">
              <w:rPr>
                <w:rFonts w:eastAsia="Calibri" w:cs="Arial"/>
                <w:sz w:val="18"/>
                <w:szCs w:val="18"/>
              </w:rPr>
              <w:t>Not known to occur</w:t>
            </w:r>
          </w:p>
        </w:tc>
        <w:tc>
          <w:tcPr>
            <w:tcW w:w="2410" w:type="dxa"/>
            <w:shd w:val="clear" w:color="auto" w:fill="FFFFFF"/>
          </w:tcPr>
          <w:p w14:paraId="29C39E1E" w14:textId="1F147D32" w:rsidR="00731642" w:rsidRPr="00347EC6" w:rsidRDefault="00731642" w:rsidP="00731642">
            <w:pPr>
              <w:spacing w:before="40" w:after="40" w:line="240" w:lineRule="atLeast"/>
              <w:rPr>
                <w:rFonts w:eastAsia="Calibri" w:cs="Helvetica"/>
                <w:sz w:val="18"/>
                <w:szCs w:val="18"/>
              </w:rPr>
            </w:pPr>
            <w:r w:rsidRPr="00347EC6">
              <w:rPr>
                <w:rFonts w:eastAsia="Calibri" w:cs="Helvetica"/>
                <w:sz w:val="18"/>
                <w:szCs w:val="18"/>
              </w:rPr>
              <w:t xml:space="preserve">No: this fungus has been reported occurring on </w:t>
            </w:r>
            <w:r w:rsidRPr="00347EC6">
              <w:rPr>
                <w:rFonts w:eastAsia="Calibri" w:cs="Helvetica"/>
                <w:i/>
                <w:sz w:val="18"/>
                <w:szCs w:val="18"/>
              </w:rPr>
              <w:t xml:space="preserve">Coriandrum sativum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&lt;EndNote&gt;&lt;Cite&gt;&lt;Author&gt;Mishra&lt;/Author&gt;&lt;Year&gt;2005&lt;/Year&gt;&lt;RecNum&gt;26975&lt;/RecNum&gt;&lt;DisplayText&gt;(Mishra 2005)&lt;/DisplayText&gt;&lt;record&gt;&lt;rec-number&gt;26975&lt;/rec-number&gt;&lt;foreign-keys&gt;&lt;key app="EN" db-id="pxwxw0er9zv2fxezxdk5tt5utz5p5vtrwdv0" timestamp="1497829415"&gt;26975&lt;/key&gt;&lt;/foreign-keys&gt;&lt;ref-type name="Books"&gt;6&lt;/ref-type&gt;&lt;contributors&gt;&lt;authors&gt;&lt;author&gt;Mishra, S.R.&lt;/author&gt;&lt;/authors&gt;&lt;/contributors&gt;&lt;titles&gt;&lt;title&gt;Plant protection and pest management&lt;/title&gt;&lt;/titles&gt;&lt;dates&gt;&lt;year&gt;2005&lt;/year&gt;&lt;/dates&gt;&lt;pub-location&gt;New Delhi&lt;/pub-location&gt;&lt;publisher&gt;Discovery Publishing House&lt;/publisher&gt;&lt;urls&gt;&lt;pdf-urls&gt;&lt;url&gt;file://J:\E Library\Plant Catalogue\M\Mishra 2005 EN26975.pdf&lt;/url&gt;&lt;/pdf-urls&gt;&lt;/urls&gt;&lt;custom1&gt;Grains, seeds and weeds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28" w:tooltip="Mishra, 2005 #26975" w:history="1">
              <w:r w:rsidR="00B53B76">
                <w:rPr>
                  <w:rFonts w:eastAsia="Calibri" w:cs="Times New Roman"/>
                  <w:noProof/>
                  <w:sz w:val="18"/>
                  <w:szCs w:val="18"/>
                </w:rPr>
                <w:t>Mishra 2005</w:t>
              </w:r>
            </w:hyperlink>
            <w:r w:rsidR="00B53B76">
              <w:rPr>
                <w:rFonts w:eastAsia="Calibri" w:cs="Times New Roman"/>
                <w:noProof/>
                <w:sz w:val="18"/>
                <w:szCs w:val="18"/>
              </w:rPr>
              <w:t>)</w:t>
            </w:r>
            <w:r w:rsidR="00B53B76">
              <w:rPr>
                <w:rFonts w:eastAsia="Calibri" w:cs="Times New Roman"/>
                <w:sz w:val="18"/>
                <w:szCs w:val="18"/>
              </w:rPr>
              <w:fldChar w:fldCharType="end"/>
            </w:r>
            <w:r w:rsidRPr="00347EC6">
              <w:rPr>
                <w:rFonts w:eastAsia="Calibri" w:cs="Helvetica"/>
                <w:sz w:val="18"/>
                <w:szCs w:val="18"/>
              </w:rPr>
              <w:t>, but insufficient published evidence was found indicating it is seed-borne in this host. Seeds of apiaceous vegetables are not considered to provide a pathway for this fungus.</w:t>
            </w:r>
          </w:p>
        </w:tc>
        <w:tc>
          <w:tcPr>
            <w:tcW w:w="2410" w:type="dxa"/>
            <w:shd w:val="clear" w:color="auto" w:fill="FFFFFF"/>
          </w:tcPr>
          <w:p w14:paraId="5095B2E6"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Assessment not required</w:t>
            </w:r>
          </w:p>
        </w:tc>
        <w:tc>
          <w:tcPr>
            <w:tcW w:w="2126" w:type="dxa"/>
            <w:shd w:val="clear" w:color="auto" w:fill="FFFFFF"/>
          </w:tcPr>
          <w:p w14:paraId="19FCFEC5"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Assessment not required</w:t>
            </w:r>
          </w:p>
        </w:tc>
        <w:tc>
          <w:tcPr>
            <w:tcW w:w="1276" w:type="dxa"/>
            <w:shd w:val="clear" w:color="auto" w:fill="FFFFFF"/>
          </w:tcPr>
          <w:p w14:paraId="19C67D8C"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No</w:t>
            </w:r>
          </w:p>
        </w:tc>
      </w:tr>
      <w:tr w:rsidR="00731642" w:rsidRPr="00731642" w14:paraId="743B6326" w14:textId="77777777" w:rsidTr="0031751B">
        <w:trPr>
          <w:cantSplit/>
        </w:trPr>
        <w:tc>
          <w:tcPr>
            <w:tcW w:w="2830" w:type="dxa"/>
          </w:tcPr>
          <w:p w14:paraId="012E25B4" w14:textId="77777777" w:rsidR="00731642" w:rsidRPr="00B6330C" w:rsidRDefault="00731642" w:rsidP="00731642">
            <w:pPr>
              <w:spacing w:before="40" w:after="40" w:line="240" w:lineRule="atLeast"/>
              <w:rPr>
                <w:rFonts w:eastAsia="Calibri" w:cs="Arial"/>
                <w:sz w:val="18"/>
                <w:szCs w:val="18"/>
              </w:rPr>
            </w:pPr>
            <w:r w:rsidRPr="00B6330C">
              <w:rPr>
                <w:rFonts w:eastAsia="Calibri" w:cs="Arial"/>
                <w:i/>
                <w:sz w:val="18"/>
                <w:szCs w:val="18"/>
              </w:rPr>
              <w:lastRenderedPageBreak/>
              <w:t xml:space="preserve">Fusarium </w:t>
            </w:r>
            <w:proofErr w:type="spellStart"/>
            <w:r w:rsidRPr="00B6330C">
              <w:rPr>
                <w:rFonts w:eastAsia="Calibri" w:cs="Arial"/>
                <w:i/>
                <w:sz w:val="18"/>
                <w:szCs w:val="18"/>
              </w:rPr>
              <w:t>oxysporum</w:t>
            </w:r>
            <w:proofErr w:type="spellEnd"/>
            <w:r w:rsidRPr="00B6330C">
              <w:rPr>
                <w:rFonts w:eastAsia="Calibri" w:cs="Arial"/>
                <w:sz w:val="18"/>
                <w:szCs w:val="18"/>
              </w:rPr>
              <w:t xml:space="preserve"> f. sp. </w:t>
            </w:r>
            <w:proofErr w:type="spellStart"/>
            <w:r w:rsidRPr="00B6330C">
              <w:rPr>
                <w:rFonts w:eastAsia="Calibri" w:cs="Arial"/>
                <w:i/>
                <w:sz w:val="18"/>
                <w:szCs w:val="18"/>
              </w:rPr>
              <w:t>cumini</w:t>
            </w:r>
            <w:proofErr w:type="spellEnd"/>
            <w:r w:rsidRPr="00B6330C">
              <w:rPr>
                <w:rFonts w:eastAsia="Calibri" w:cs="Arial"/>
                <w:sz w:val="18"/>
                <w:szCs w:val="18"/>
              </w:rPr>
              <w:t xml:space="preserve"> </w:t>
            </w:r>
            <w:r w:rsidRPr="00B6330C">
              <w:rPr>
                <w:rFonts w:eastAsia="Calibri" w:cs="Times New Roman"/>
                <w:sz w:val="18"/>
                <w:szCs w:val="18"/>
              </w:rPr>
              <w:t>Prasad &amp; Patel [</w:t>
            </w:r>
            <w:r w:rsidRPr="00B6330C">
              <w:rPr>
                <w:rFonts w:eastAsia="Calibri" w:cs="Arial"/>
                <w:sz w:val="18"/>
                <w:szCs w:val="18"/>
              </w:rPr>
              <w:t xml:space="preserve">Hypocreales: </w:t>
            </w:r>
            <w:proofErr w:type="spellStart"/>
            <w:r w:rsidRPr="00B6330C">
              <w:rPr>
                <w:rFonts w:eastAsia="Calibri" w:cs="Arial"/>
                <w:sz w:val="18"/>
                <w:szCs w:val="18"/>
              </w:rPr>
              <w:t>Nectriaceae</w:t>
            </w:r>
            <w:proofErr w:type="spellEnd"/>
            <w:r w:rsidRPr="00B6330C">
              <w:rPr>
                <w:rFonts w:eastAsia="Calibri" w:cs="Times New Roman"/>
                <w:sz w:val="18"/>
                <w:szCs w:val="18"/>
              </w:rPr>
              <w:t>]</w:t>
            </w:r>
          </w:p>
        </w:tc>
        <w:tc>
          <w:tcPr>
            <w:tcW w:w="1276" w:type="dxa"/>
            <w:shd w:val="clear" w:color="auto" w:fill="FFFFFF"/>
          </w:tcPr>
          <w:p w14:paraId="62690AD5" w14:textId="77777777" w:rsidR="00731642" w:rsidRPr="00B6330C" w:rsidRDefault="00731642" w:rsidP="00731642">
            <w:pPr>
              <w:spacing w:before="40" w:after="40" w:line="240" w:lineRule="atLeast"/>
              <w:rPr>
                <w:rFonts w:eastAsia="Calibri" w:cs="Arial"/>
                <w:i/>
                <w:sz w:val="18"/>
                <w:szCs w:val="18"/>
              </w:rPr>
            </w:pPr>
            <w:r w:rsidRPr="00B6330C">
              <w:rPr>
                <w:rFonts w:eastAsia="Calibri" w:cs="Times New Roman"/>
                <w:i/>
                <w:sz w:val="18"/>
                <w:szCs w:val="18"/>
              </w:rPr>
              <w:t>Cuminum</w:t>
            </w:r>
          </w:p>
        </w:tc>
        <w:tc>
          <w:tcPr>
            <w:tcW w:w="1701" w:type="dxa"/>
          </w:tcPr>
          <w:p w14:paraId="72D1802B" w14:textId="77777777" w:rsidR="00731642" w:rsidRPr="00B6330C" w:rsidRDefault="00731642" w:rsidP="00731642">
            <w:pPr>
              <w:spacing w:before="40" w:after="40" w:line="240" w:lineRule="atLeast"/>
              <w:rPr>
                <w:rFonts w:eastAsia="Calibri" w:cs="Arial"/>
                <w:sz w:val="18"/>
                <w:szCs w:val="18"/>
              </w:rPr>
            </w:pPr>
            <w:r w:rsidRPr="00B6330C">
              <w:rPr>
                <w:rFonts w:eastAsia="Calibri" w:cs="Arial"/>
                <w:sz w:val="18"/>
                <w:szCs w:val="18"/>
              </w:rPr>
              <w:t>Not known to occur</w:t>
            </w:r>
          </w:p>
        </w:tc>
        <w:tc>
          <w:tcPr>
            <w:tcW w:w="2410" w:type="dxa"/>
            <w:shd w:val="clear" w:color="auto" w:fill="FFFFFF"/>
          </w:tcPr>
          <w:p w14:paraId="6A2EE169" w14:textId="289A9FDB" w:rsidR="00731642" w:rsidRPr="00B6330C" w:rsidRDefault="00731642" w:rsidP="00731642">
            <w:pPr>
              <w:spacing w:before="40" w:after="40" w:line="240" w:lineRule="atLeast"/>
              <w:rPr>
                <w:rFonts w:eastAsia="Calibri" w:cs="Helvetica"/>
                <w:sz w:val="18"/>
                <w:szCs w:val="18"/>
              </w:rPr>
            </w:pPr>
            <w:r w:rsidRPr="00B6330C">
              <w:rPr>
                <w:rFonts w:eastAsia="Calibri" w:cs="Helvetica"/>
                <w:sz w:val="18"/>
                <w:szCs w:val="18"/>
              </w:rPr>
              <w:t>Yes: seeds</w:t>
            </w:r>
            <w:r w:rsidRPr="00B6330C">
              <w:rPr>
                <w:rFonts w:eastAsia="Calibri" w:cs="Helvetica"/>
                <w:sz w:val="18"/>
                <w:szCs w:val="18"/>
                <w:lang w:val="en-US"/>
              </w:rPr>
              <w:t xml:space="preserve"> provide a pathway for this fungus. It occurs on</w:t>
            </w:r>
            <w:r w:rsidRPr="00B6330C">
              <w:rPr>
                <w:rFonts w:eastAsia="Calibri" w:cs="Helvetica"/>
                <w:sz w:val="18"/>
                <w:szCs w:val="18"/>
              </w:rPr>
              <w:t xml:space="preserve"> </w:t>
            </w:r>
            <w:r w:rsidRPr="00B6330C">
              <w:rPr>
                <w:rFonts w:eastAsia="Calibri" w:cs="Helvetica"/>
                <w:i/>
                <w:sz w:val="18"/>
                <w:szCs w:val="18"/>
              </w:rPr>
              <w:t xml:space="preserve">Cuminum cyminum </w:t>
            </w:r>
            <w:r w:rsidRPr="00B6330C">
              <w:rPr>
                <w:rFonts w:eastAsia="Calibri" w:cs="Helvetica"/>
                <w:iCs/>
                <w:sz w:val="18"/>
                <w:szCs w:val="18"/>
              </w:rPr>
              <w:t xml:space="preserve">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&lt;EndNote&gt;&lt;Cite&gt;&lt;Author&gt;Singh&lt;/Author&gt;&lt;Year&gt;1972&lt;/Year&gt;&lt;RecNum&gt;27706&lt;/RecNum&gt;&lt;DisplayText&gt;(Singh, Choudhary &amp;amp; Patel 1972)&lt;/DisplayText&gt;&lt;record&gt;&lt;rec-number&gt;27706&lt;/rec-number&gt;&lt;foreign-keys&gt;&lt;key app="EN" db-id="pxwxw0er9zv2fxezxdk5tt5utz5p5vtrwdv0" timestamp="1497847300"&gt;27706&lt;/key&gt;&lt;/foreign-keys&gt;&lt;ref-type name="Journal Articles"&gt;17&lt;/ref-type&gt;&lt;contributors&gt;&lt;authors&gt;&lt;author&gt;Singh, RD&lt;/author&gt;&lt;author&gt;Choudhary, SL&lt;/author&gt;&lt;author&gt;Patel, KG&lt;/author&gt;&lt;/authors&gt;&lt;/contributors&gt;&lt;titles&gt;&lt;title&gt;&lt;style face="normal" font="default" size="100%"&gt;Seed transmission and control of&lt;/style&gt;&lt;style face="italic" font="default" size="100%"&gt; Fusarium&lt;/style&gt;&lt;style face="normal" font="default" size="100%"&gt; wilt of cumin&lt;/style&gt;&lt;/title&gt;&lt;secondary-title&gt;Phytopathologia Mediterranea&lt;/secondary-title&gt;&lt;/titles&gt;&lt;periodical&gt;&lt;full-title&gt;Phytopathologia Mediterranea&lt;/full-title&gt;&lt;/periodical&gt;&lt;pages&gt;19-24&lt;/pages&gt;&lt;volume&gt;11&lt;/volume&gt;&lt;number&gt;1&lt;/number&gt;&lt;keywords&gt;&lt;keyword&gt;Fusarium&lt;/keyword&gt;&lt;keyword&gt;cumin&lt;/keyword&gt;&lt;keyword&gt;seed&lt;/keyword&gt;&lt;keyword&gt;seed transmission&lt;/keyword&gt;&lt;keyword&gt;wilt&lt;/keyword&gt;&lt;keyword&gt;fusarium wilt&lt;/keyword&gt;&lt;keyword&gt;isolation&lt;/keyword&gt;&lt;keyword&gt;fungus&lt;/keyword&gt;&lt;keyword&gt;Fusarium oxysporum&lt;/keyword&gt;&lt;/keywords&gt;&lt;dates&gt;&lt;year&gt;1972&lt;/year&gt;&lt;/dates&gt;&lt;urls&gt;&lt;pdf-urls&gt;&lt;url&gt;file://J:\E Library\Plant Catalogue\S\Singh, Choudhary &amp;amp; Patel 1972 EN27706.pdf&lt;/url&gt;&lt;/pdf-urls&gt;&lt;/urls&gt;&lt;custom1&gt;Grains, seeds and  kp&amp;#xD;Apiaceae seed review - NT&lt;/custom1&gt;&lt;/record&gt;&lt;/Cite&gt;&lt;/EndNote&gt;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31" w:tooltip="Singh, 1972 #27706" w:history="1">
              <w:r w:rsidR="00B53B76">
                <w:rPr>
                  <w:rFonts w:eastAsia="Calibri" w:cs="Helvetica"/>
                  <w:noProof/>
                  <w:sz w:val="18"/>
                  <w:szCs w:val="18"/>
                </w:rPr>
                <w:t>Singh, Choudhary &amp; Patel 1972</w:t>
              </w:r>
            </w:hyperlink>
            <w:r w:rsidR="00B53B76">
              <w:rPr>
                <w:rFonts w:eastAsia="Calibri" w:cs="Helvetica"/>
                <w:noProof/>
                <w:sz w:val="18"/>
                <w:szCs w:val="18"/>
              </w:rPr>
              <w:t>)</w:t>
            </w:r>
            <w:r w:rsidR="00B53B76">
              <w:rPr>
                <w:rFonts w:eastAsia="Calibri" w:cs="Helvetica"/>
                <w:sz w:val="18"/>
                <w:szCs w:val="18"/>
              </w:rPr>
              <w:fldChar w:fldCharType="end"/>
            </w:r>
            <w:r w:rsidRPr="00B6330C">
              <w:rPr>
                <w:rFonts w:eastAsia="Calibri" w:cs="Helvetica"/>
                <w:sz w:val="18"/>
                <w:szCs w:val="18"/>
              </w:rPr>
              <w:t>.</w:t>
            </w:r>
          </w:p>
        </w:tc>
        <w:tc>
          <w:tcPr>
            <w:tcW w:w="2410" w:type="dxa"/>
            <w:shd w:val="clear" w:color="auto" w:fill="FFFFFF"/>
          </w:tcPr>
          <w:p w14:paraId="238A79A6" w14:textId="32D83BC7" w:rsidR="00731642" w:rsidRPr="00B6330C" w:rsidRDefault="00731642" w:rsidP="00731642">
            <w:pPr>
              <w:spacing w:before="40" w:after="40" w:line="240" w:lineRule="atLeast"/>
              <w:rPr>
                <w:rFonts w:eastAsia="Calibri" w:cs="Times New Roman"/>
                <w:sz w:val="18"/>
                <w:szCs w:val="18"/>
              </w:rPr>
            </w:pPr>
            <w:r w:rsidRPr="00B6330C">
              <w:rPr>
                <w:rFonts w:eastAsia="Calibri" w:cs="Times New Roman"/>
                <w:sz w:val="18"/>
                <w:szCs w:val="18"/>
              </w:rPr>
              <w:t>Yes: if</w:t>
            </w:r>
            <w:r w:rsidRPr="00B6330C">
              <w:rPr>
                <w:rFonts w:eastAsia="Calibri" w:cs="Helvetica"/>
                <w:sz w:val="18"/>
                <w:szCs w:val="18"/>
              </w:rPr>
              <w:t xml:space="preserve"> introduced via the seed pathway, </w:t>
            </w:r>
            <w:r w:rsidRPr="00B6330C">
              <w:rPr>
                <w:rFonts w:eastAsia="Calibri" w:cs="Arial"/>
                <w:i/>
                <w:sz w:val="18"/>
                <w:szCs w:val="18"/>
              </w:rPr>
              <w:t xml:space="preserve">Fusarium </w:t>
            </w:r>
            <w:proofErr w:type="spellStart"/>
            <w:r w:rsidRPr="00B6330C">
              <w:rPr>
                <w:rFonts w:eastAsia="Calibri" w:cs="Arial"/>
                <w:i/>
                <w:sz w:val="18"/>
                <w:szCs w:val="18"/>
              </w:rPr>
              <w:t>oxysporum</w:t>
            </w:r>
            <w:proofErr w:type="spellEnd"/>
            <w:r w:rsidRPr="00B6330C">
              <w:rPr>
                <w:rFonts w:eastAsia="Calibri" w:cs="Arial"/>
                <w:sz w:val="18"/>
                <w:szCs w:val="18"/>
              </w:rPr>
              <w:t xml:space="preserve"> f. sp. </w:t>
            </w:r>
            <w:proofErr w:type="spellStart"/>
            <w:r w:rsidRPr="00B6330C">
              <w:rPr>
                <w:rFonts w:eastAsia="Calibri" w:cs="Arial"/>
                <w:i/>
                <w:sz w:val="18"/>
                <w:szCs w:val="18"/>
              </w:rPr>
              <w:t>cumini</w:t>
            </w:r>
            <w:proofErr w:type="spellEnd"/>
            <w:r w:rsidRPr="00B6330C">
              <w:rPr>
                <w:rFonts w:eastAsia="Calibri" w:cs="Arial"/>
                <w:i/>
                <w:sz w:val="18"/>
                <w:szCs w:val="18"/>
              </w:rPr>
              <w:t xml:space="preserve"> </w:t>
            </w:r>
            <w:r w:rsidRPr="00B6330C">
              <w:rPr>
                <w:rFonts w:eastAsia="Calibri" w:cs="Helvetica"/>
                <w:sz w:val="18"/>
                <w:szCs w:val="18"/>
              </w:rPr>
              <w:t>could establish and spread in Australia. This fungus has established in areas with a wide range of climatic conditions</w:t>
            </w:r>
            <w:r w:rsidRPr="00B6330C">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&lt;EndNote&gt;&lt;Cite&gt;&lt;Author&gt;Mishra&lt;/Author&gt;&lt;Year&gt;2005&lt;/Year&gt;&lt;RecNum&gt;26975&lt;/RecNum&gt;&lt;DisplayText&gt;(Mishra 2005; Pappas &amp;amp; Elena 1997)&lt;/DisplayText&gt;&lt;record&gt;&lt;rec-number&gt;26975&lt;/rec-number&gt;&lt;foreign-keys&gt;&lt;key app="EN" db-id="pxwxw0er9zv2fxezxdk5tt5utz5p5vtrwdv0" timestamp="1497829415"&gt;26975&lt;/key&gt;&lt;/foreign-keys&gt;&lt;ref-type name="Books"&gt;6&lt;/ref-type&gt;&lt;contributors&gt;&lt;authors&gt;&lt;author&gt;Mishra, S.R.&lt;/author&gt;&lt;/authors&gt;&lt;/contributors&gt;&lt;titles&gt;&lt;title&gt;Plant protection and pest management&lt;/title&gt;&lt;/titles&gt;&lt;dates&gt;&lt;year&gt;2005&lt;/year&gt;&lt;/dates&gt;&lt;pub-location&gt;New Delhi&lt;/pub-location&gt;&lt;publisher&gt;Discovery Publishing House&lt;/publisher&gt;&lt;urls&gt;&lt;pdf-urls&gt;&lt;url&gt;file://J:\E Library\Plant Catalogue\M\Mishra 2005 EN26975.pdf&lt;/url&gt;&lt;/pdf-urls&gt;&lt;/urls&gt;&lt;custom1&gt;Grains, seeds and weeds KP &lt;/custom1&gt;&lt;/record&gt;&lt;/Cite&gt;&lt;Cite&gt;&lt;Author&gt;Pappas&lt;/Author&gt;&lt;Year&gt;1997&lt;/Year&gt;&lt;RecNum&gt;27583&lt;/RecNum&gt;&lt;record&gt;&lt;rec-number&gt;27583&lt;/rec-number&gt;&lt;foreign-keys&gt;&lt;key app="EN" db-id="pxwxw0er9zv2fxezxdk5tt5utz5p5vtrwdv0" timestamp="1497847298"&gt;27583&lt;/key&gt;&lt;/foreign-keys&gt;&lt;ref-type name="Journal Articles"&gt;17&lt;/ref-type&gt;&lt;contributors&gt;&lt;authors&gt;&lt;author&gt;Pappas,A.C.&lt;/author&gt;&lt;author&gt;Elena,K.&lt;/author&gt;&lt;/authors&gt;&lt;/contributors&gt;&lt;titles&gt;&lt;title&gt;&lt;style face="normal" font="default" size="100%"&gt;Occurrence of &lt;/style&gt;&lt;style face="italic" font="default" size="100%"&gt;Fusarium oxysporum&lt;/style&gt;&lt;style face="normal" font="default" size="100%"&gt; f. sp. &lt;/style&gt;&lt;style face="italic" font="default" size="100%"&gt;cumini &lt;/style&gt;&lt;style face="normal" font="default" size="100%"&gt;in the island of Chios, Greece&lt;/style&gt;&lt;/title&gt;&lt;secondary-title&gt;Journal Phytopathology&lt;/secondary-title&gt;&lt;/titles&gt;&lt;periodical&gt;&lt;full-title&gt;Journal Phytopathology&lt;/full-title&gt;&lt;/periodical&gt;&lt;pages&gt;271-272&lt;/pages&gt;&lt;volume&gt;145&lt;/volume&gt;&lt;dates&gt;&lt;year&gt;1997&lt;/year&gt;&lt;/dates&gt;&lt;urls&gt;&lt;pdf-urls&gt;&lt;url&gt;file://J:\E Library\Plant Catalogue\P\Pappas and Elena 1997 EN27583.pdf&lt;/url&gt;&lt;/pdf-urls&gt;&lt;/urls&gt;&lt;custom1&gt;Grains,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28" w:tooltip="Mishra, 2005 #26975" w:history="1">
              <w:r w:rsidR="00B53B76">
                <w:rPr>
                  <w:rFonts w:eastAsia="Calibri" w:cs="Times New Roman"/>
                  <w:noProof/>
                  <w:sz w:val="18"/>
                  <w:szCs w:val="18"/>
                </w:rPr>
                <w:t>Mishra 2005</w:t>
              </w:r>
            </w:hyperlink>
            <w:r w:rsidR="00B53B76">
              <w:rPr>
                <w:rFonts w:eastAsia="Calibri" w:cs="Times New Roman"/>
                <w:noProof/>
                <w:sz w:val="18"/>
                <w:szCs w:val="18"/>
              </w:rPr>
              <w:t xml:space="preserve">; </w:t>
            </w:r>
            <w:hyperlink w:anchor="_ENREF_269" w:tooltip="Pappas, 1997 #27583" w:history="1">
              <w:r w:rsidR="00B53B76">
                <w:rPr>
                  <w:rFonts w:eastAsia="Calibri" w:cs="Times New Roman"/>
                  <w:noProof/>
                  <w:sz w:val="18"/>
                  <w:szCs w:val="18"/>
                </w:rPr>
                <w:t>Pappas &amp; Elena 1997</w:t>
              </w:r>
            </w:hyperlink>
            <w:r w:rsidR="00B53B76">
              <w:rPr>
                <w:rFonts w:eastAsia="Calibri" w:cs="Times New Roman"/>
                <w:noProof/>
                <w:sz w:val="18"/>
                <w:szCs w:val="18"/>
              </w:rPr>
              <w:t>)</w:t>
            </w:r>
            <w:r w:rsidR="00B53B76">
              <w:rPr>
                <w:rFonts w:eastAsia="Calibri" w:cs="Times New Roman"/>
                <w:sz w:val="18"/>
                <w:szCs w:val="18"/>
              </w:rPr>
              <w:fldChar w:fldCharType="end"/>
            </w:r>
            <w:r w:rsidRPr="00B6330C">
              <w:rPr>
                <w:rFonts w:eastAsia="Calibri" w:cs="Helvetica"/>
                <w:sz w:val="18"/>
                <w:szCs w:val="18"/>
              </w:rPr>
              <w:t>. Spread of this fungus from the seed pathway could occur via air-borne spores.</w:t>
            </w:r>
          </w:p>
        </w:tc>
        <w:tc>
          <w:tcPr>
            <w:tcW w:w="2126" w:type="dxa"/>
            <w:shd w:val="clear" w:color="auto" w:fill="FFFFFF"/>
          </w:tcPr>
          <w:p w14:paraId="12699C7D" w14:textId="5046F848" w:rsidR="00731642" w:rsidRPr="00B6330C" w:rsidRDefault="00731642" w:rsidP="00731642">
            <w:pPr>
              <w:spacing w:before="40" w:after="40" w:line="240" w:lineRule="atLeast"/>
              <w:rPr>
                <w:rFonts w:eastAsia="Calibri" w:cs="Times New Roman"/>
                <w:sz w:val="18"/>
                <w:szCs w:val="18"/>
              </w:rPr>
            </w:pPr>
            <w:r w:rsidRPr="00B6330C">
              <w:rPr>
                <w:rFonts w:eastAsia="Calibri" w:cs="Times New Roman"/>
                <w:sz w:val="18"/>
                <w:szCs w:val="18"/>
              </w:rPr>
              <w:t xml:space="preserve">Yes: </w:t>
            </w:r>
            <w:r w:rsidRPr="00B6330C">
              <w:rPr>
                <w:rFonts w:eastAsia="Calibri" w:cs="Arial"/>
                <w:i/>
                <w:sz w:val="18"/>
                <w:szCs w:val="18"/>
              </w:rPr>
              <w:t xml:space="preserve">Fusarium </w:t>
            </w:r>
            <w:proofErr w:type="spellStart"/>
            <w:r w:rsidRPr="00B6330C">
              <w:rPr>
                <w:rFonts w:eastAsia="Calibri" w:cs="Arial"/>
                <w:i/>
                <w:sz w:val="18"/>
                <w:szCs w:val="18"/>
              </w:rPr>
              <w:t>oxysporum</w:t>
            </w:r>
            <w:proofErr w:type="spellEnd"/>
            <w:r w:rsidRPr="00B6330C">
              <w:rPr>
                <w:rFonts w:eastAsia="Calibri" w:cs="Arial"/>
                <w:sz w:val="18"/>
                <w:szCs w:val="18"/>
              </w:rPr>
              <w:t xml:space="preserve"> f. sp. </w:t>
            </w:r>
            <w:proofErr w:type="spellStart"/>
            <w:r w:rsidRPr="00B6330C">
              <w:rPr>
                <w:rFonts w:eastAsia="Calibri" w:cs="Arial"/>
                <w:i/>
                <w:sz w:val="18"/>
                <w:szCs w:val="18"/>
              </w:rPr>
              <w:t>cumini</w:t>
            </w:r>
            <w:proofErr w:type="spellEnd"/>
            <w:r w:rsidRPr="00B6330C">
              <w:rPr>
                <w:rFonts w:eastAsia="Calibri" w:cs="Arial"/>
                <w:i/>
                <w:sz w:val="18"/>
                <w:szCs w:val="18"/>
              </w:rPr>
              <w:t xml:space="preserve"> </w:t>
            </w:r>
            <w:r w:rsidRPr="00B6330C">
              <w:rPr>
                <w:rFonts w:eastAsia="Calibri" w:cs="Arial"/>
                <w:sz w:val="18"/>
                <w:szCs w:val="18"/>
              </w:rPr>
              <w:t xml:space="preserve">is an economically important pathogen of </w:t>
            </w:r>
            <w:r w:rsidRPr="00B6330C">
              <w:rPr>
                <w:rFonts w:eastAsia="Calibri" w:cs="Times New Roman"/>
                <w:sz w:val="18"/>
                <w:szCs w:val="18"/>
              </w:rPr>
              <w:t xml:space="preserve">cumin </w:t>
            </w:r>
            <w:r w:rsidR="00B53B76">
              <w:rPr>
                <w:rFonts w:eastAsia="Calibri" w:cs="Times New Roman"/>
                <w:sz w:val="18"/>
                <w:szCs w:val="18"/>
              </w:rPr>
              <w:fldChar w:fldCharType="begin">
                <w:fldData xml:space="preserve">PEVuZE5vdGU+PENpdGU+PEF1dGhvcj5NZWh0YTwvQXV0aG9yPjxZZWFyPjIwMTI8L1llYXI+PFJl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PEVuZE5vdGU+PENpdGU+PEF1dGhvcj5NZWh0YTwvQXV0aG9yPjxZZWFyPjIwMTI8L1llYXI+PFJl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19" w:tooltip="Mehta, 2012 #26966" w:history="1">
              <w:r w:rsidR="00B53B76">
                <w:rPr>
                  <w:rFonts w:eastAsia="Calibri" w:cs="Times New Roman"/>
                  <w:noProof/>
                  <w:sz w:val="18"/>
                  <w:szCs w:val="18"/>
                </w:rPr>
                <w:t>Mehta et al. 2012</w:t>
              </w:r>
            </w:hyperlink>
            <w:r w:rsidR="00B53B76">
              <w:rPr>
                <w:rFonts w:eastAsia="Calibri" w:cs="Times New Roman"/>
                <w:noProof/>
                <w:sz w:val="18"/>
                <w:szCs w:val="18"/>
              </w:rPr>
              <w:t xml:space="preserve">; </w:t>
            </w:r>
            <w:hyperlink w:anchor="_ENREF_269" w:tooltip="Pappas, 1997 #27583" w:history="1">
              <w:r w:rsidR="00B53B76">
                <w:rPr>
                  <w:rFonts w:eastAsia="Calibri" w:cs="Times New Roman"/>
                  <w:noProof/>
                  <w:sz w:val="18"/>
                  <w:szCs w:val="18"/>
                </w:rPr>
                <w:t>Pappas &amp; Elena 1997</w:t>
              </w:r>
            </w:hyperlink>
            <w:r w:rsidR="00B53B76">
              <w:rPr>
                <w:rFonts w:eastAsia="Calibri" w:cs="Times New Roman"/>
                <w:noProof/>
                <w:sz w:val="18"/>
                <w:szCs w:val="18"/>
              </w:rPr>
              <w:t xml:space="preserve">; </w:t>
            </w:r>
            <w:hyperlink w:anchor="_ENREF_357" w:tooltip="Tawfik, 2004 #26886" w:history="1">
              <w:r w:rsidR="00B53B76">
                <w:rPr>
                  <w:rFonts w:eastAsia="Calibri" w:cs="Times New Roman"/>
                  <w:noProof/>
                  <w:sz w:val="18"/>
                  <w:szCs w:val="18"/>
                </w:rPr>
                <w:t>Tawfik &amp; Allam 2004</w:t>
              </w:r>
            </w:hyperlink>
            <w:r w:rsidR="00B53B76">
              <w:rPr>
                <w:rFonts w:eastAsia="Calibri" w:cs="Times New Roman"/>
                <w:noProof/>
                <w:sz w:val="18"/>
                <w:szCs w:val="18"/>
              </w:rPr>
              <w:t>)</w:t>
            </w:r>
            <w:r w:rsidR="00B53B76">
              <w:rPr>
                <w:rFonts w:eastAsia="Calibri" w:cs="Times New Roman"/>
                <w:sz w:val="18"/>
                <w:szCs w:val="18"/>
              </w:rPr>
              <w:fldChar w:fldCharType="end"/>
            </w:r>
            <w:r w:rsidRPr="0082525C">
              <w:rPr>
                <w:rFonts w:eastAsia="Calibri" w:cs="Times New Roman"/>
                <w:sz w:val="18"/>
                <w:szCs w:val="18"/>
              </w:rPr>
              <w:t xml:space="preserve"> and has the potential for </w:t>
            </w:r>
            <w:r w:rsidRPr="00B6330C">
              <w:rPr>
                <w:rFonts w:eastAsia="Calibri" w:cs="Times New Roman"/>
                <w:sz w:val="18"/>
                <w:szCs w:val="18"/>
              </w:rPr>
              <w:t>economic consequences in Australia.</w:t>
            </w:r>
          </w:p>
        </w:tc>
        <w:tc>
          <w:tcPr>
            <w:tcW w:w="1276" w:type="dxa"/>
            <w:shd w:val="clear" w:color="auto" w:fill="FFFFFF"/>
          </w:tcPr>
          <w:p w14:paraId="78A53050" w14:textId="77777777" w:rsidR="00731642" w:rsidRPr="00B6330C" w:rsidRDefault="00731642" w:rsidP="00731642">
            <w:pPr>
              <w:spacing w:before="40" w:after="40" w:line="240" w:lineRule="atLeast"/>
              <w:rPr>
                <w:rFonts w:eastAsia="Calibri" w:cs="Times New Roman"/>
                <w:sz w:val="18"/>
                <w:szCs w:val="18"/>
              </w:rPr>
            </w:pPr>
            <w:r w:rsidRPr="00B6330C">
              <w:rPr>
                <w:rFonts w:eastAsia="Calibri" w:cs="Times New Roman"/>
                <w:sz w:val="18"/>
                <w:szCs w:val="18"/>
              </w:rPr>
              <w:t>Yes</w:t>
            </w:r>
          </w:p>
        </w:tc>
      </w:tr>
      <w:tr w:rsidR="00731642" w:rsidRPr="00731642" w14:paraId="065A4D83" w14:textId="77777777" w:rsidTr="0031751B">
        <w:trPr>
          <w:cantSplit/>
        </w:trPr>
        <w:tc>
          <w:tcPr>
            <w:tcW w:w="2830" w:type="dxa"/>
          </w:tcPr>
          <w:p w14:paraId="25578CD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poae</w:t>
            </w:r>
            <w:proofErr w:type="spellEnd"/>
            <w:r w:rsidRPr="00731642">
              <w:rPr>
                <w:rFonts w:eastAsia="Calibri" w:cs="Arial"/>
                <w:i/>
                <w:sz w:val="18"/>
                <w:szCs w:val="18"/>
              </w:rPr>
              <w:t xml:space="preserve"> </w:t>
            </w:r>
            <w:r w:rsidRPr="00731642">
              <w:rPr>
                <w:rFonts w:eastAsia="Calibri" w:cs="Arial"/>
                <w:sz w:val="18"/>
                <w:szCs w:val="18"/>
              </w:rPr>
              <w:t xml:space="preserve">(Peck) </w:t>
            </w:r>
            <w:proofErr w:type="spellStart"/>
            <w:r w:rsidRPr="00731642">
              <w:rPr>
                <w:rFonts w:eastAsia="Calibri" w:cs="Arial"/>
                <w:sz w:val="18"/>
                <w:szCs w:val="18"/>
              </w:rPr>
              <w:t>Wollenw</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2AC2B41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Carum</w:t>
            </w:r>
          </w:p>
        </w:tc>
        <w:tc>
          <w:tcPr>
            <w:tcW w:w="1701" w:type="dxa"/>
          </w:tcPr>
          <w:p w14:paraId="0A84126E" w14:textId="2043104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Arial"/>
                <w:sz w:val="18"/>
                <w:szCs w:val="18"/>
              </w:rPr>
              <w:t>.</w:t>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r w:rsidR="007853F3">
              <w:rPr>
                <w:rFonts w:eastAsia="Calibri" w:cs="Times New Roman"/>
                <w:sz w:val="18"/>
                <w:szCs w:val="18"/>
              </w:rPr>
              <w:t>.</w:t>
            </w:r>
          </w:p>
        </w:tc>
        <w:tc>
          <w:tcPr>
            <w:tcW w:w="2410" w:type="dxa"/>
            <w:shd w:val="clear" w:color="auto" w:fill="FFFFFF"/>
          </w:tcPr>
          <w:p w14:paraId="07C3B64B" w14:textId="77777777"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Assessment not required</w:t>
            </w:r>
          </w:p>
        </w:tc>
        <w:tc>
          <w:tcPr>
            <w:tcW w:w="2410" w:type="dxa"/>
            <w:shd w:val="clear" w:color="auto" w:fill="FFFFFF"/>
          </w:tcPr>
          <w:p w14:paraId="7A3514C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6B76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AA32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70A402F" w14:textId="77777777" w:rsidTr="0031751B">
        <w:trPr>
          <w:cantSplit/>
        </w:trPr>
        <w:tc>
          <w:tcPr>
            <w:tcW w:w="2830" w:type="dxa"/>
          </w:tcPr>
          <w:p w14:paraId="515C51A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proliferatum</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Matsush</w:t>
            </w:r>
            <w:proofErr w:type="spellEnd"/>
            <w:r w:rsidRPr="00731642">
              <w:rPr>
                <w:rFonts w:eastAsia="Calibri" w:cs="Arial"/>
                <w:sz w:val="18"/>
                <w:szCs w:val="18"/>
              </w:rPr>
              <w:t xml:space="preserve">.) Nirenberg ex Gerlach &amp; Nirenberg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5DB5ADA3"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r w:rsidRPr="00731642">
              <w:rPr>
                <w:rFonts w:eastAsia="Calibri" w:cs="Times New Roman"/>
                <w:i/>
                <w:sz w:val="18"/>
                <w:szCs w:val="18"/>
              </w:rPr>
              <w:t>, Pimpinella</w:t>
            </w:r>
          </w:p>
        </w:tc>
        <w:tc>
          <w:tcPr>
            <w:tcW w:w="1701" w:type="dxa"/>
          </w:tcPr>
          <w:p w14:paraId="1DD33FFA" w14:textId="3DA9C4C8"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C4A13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0E143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CDF42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BFD7F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4DCD511" w14:textId="77777777" w:rsidTr="0031751B">
        <w:trPr>
          <w:cantSplit/>
        </w:trPr>
        <w:tc>
          <w:tcPr>
            <w:tcW w:w="2830" w:type="dxa"/>
          </w:tcPr>
          <w:p w14:paraId="3F4D2B48"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redolens</w:t>
            </w:r>
            <w:proofErr w:type="spellEnd"/>
            <w:r w:rsidRPr="00731642">
              <w:rPr>
                <w:rFonts w:eastAsia="Calibri" w:cs="Arial"/>
                <w:sz w:val="18"/>
                <w:szCs w:val="18"/>
              </w:rPr>
              <w:t xml:space="preserve"> </w:t>
            </w:r>
            <w:proofErr w:type="spellStart"/>
            <w:r w:rsidRPr="00731642">
              <w:rPr>
                <w:rFonts w:eastAsia="Calibri" w:cs="Arial"/>
                <w:sz w:val="18"/>
                <w:szCs w:val="18"/>
              </w:rPr>
              <w:t>Wollenw</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r w:rsidRPr="00731642">
              <w:rPr>
                <w:rFonts w:eastAsia="Calibri" w:cs="Arial"/>
                <w:i/>
                <w:sz w:val="18"/>
                <w:szCs w:val="18"/>
              </w:rPr>
              <w:t xml:space="preserve">Fusarium </w:t>
            </w:r>
            <w:proofErr w:type="spellStart"/>
            <w:r w:rsidRPr="00731642">
              <w:rPr>
                <w:rFonts w:eastAsia="Calibri" w:cs="Arial"/>
                <w:i/>
                <w:sz w:val="18"/>
                <w:szCs w:val="18"/>
              </w:rPr>
              <w:t>oxysporum</w:t>
            </w:r>
            <w:proofErr w:type="spellEnd"/>
            <w:r w:rsidRPr="00731642">
              <w:rPr>
                <w:rFonts w:eastAsia="Calibri" w:cs="Arial"/>
                <w:i/>
                <w:sz w:val="18"/>
                <w:szCs w:val="18"/>
              </w:rPr>
              <w:t xml:space="preserve"> </w:t>
            </w:r>
            <w:r w:rsidRPr="00731642">
              <w:rPr>
                <w:rFonts w:eastAsia="Calibri" w:cs="Arial"/>
                <w:sz w:val="18"/>
                <w:szCs w:val="18"/>
              </w:rPr>
              <w:t xml:space="preserve">var. </w:t>
            </w:r>
            <w:proofErr w:type="spellStart"/>
            <w:r w:rsidRPr="00731642">
              <w:rPr>
                <w:rFonts w:eastAsia="Calibri" w:cs="Arial"/>
                <w:i/>
                <w:sz w:val="18"/>
                <w:szCs w:val="18"/>
              </w:rPr>
              <w:t>redolens</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Wollenw</w:t>
            </w:r>
            <w:proofErr w:type="spellEnd"/>
            <w:r w:rsidRPr="00731642">
              <w:rPr>
                <w:rFonts w:eastAsia="Calibri" w:cs="Arial"/>
                <w:sz w:val="18"/>
                <w:szCs w:val="18"/>
              </w:rPr>
              <w:t>.) Gordon)</w:t>
            </w:r>
          </w:p>
        </w:tc>
        <w:tc>
          <w:tcPr>
            <w:tcW w:w="1276" w:type="dxa"/>
            <w:shd w:val="clear" w:color="auto" w:fill="FFFFFF"/>
          </w:tcPr>
          <w:p w14:paraId="0E824BB1"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379E734F" w14:textId="185972B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4BA65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DD11A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E330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CF90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B5804BA" w14:textId="77777777" w:rsidTr="0031751B">
        <w:trPr>
          <w:cantSplit/>
        </w:trPr>
        <w:tc>
          <w:tcPr>
            <w:tcW w:w="2830" w:type="dxa"/>
          </w:tcPr>
          <w:p w14:paraId="16E6B868"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lastRenderedPageBreak/>
              <w:t xml:space="preserve">Fusarium </w:t>
            </w:r>
            <w:proofErr w:type="spellStart"/>
            <w:r w:rsidRPr="00731642">
              <w:rPr>
                <w:rFonts w:eastAsia="Calibri" w:cs="Arial"/>
                <w:i/>
                <w:sz w:val="18"/>
                <w:szCs w:val="18"/>
              </w:rPr>
              <w:t>roseum</w:t>
            </w:r>
            <w:proofErr w:type="spellEnd"/>
            <w:r w:rsidRPr="00731642">
              <w:rPr>
                <w:rFonts w:eastAsia="Calibri" w:cs="Arial"/>
                <w:sz w:val="18"/>
                <w:szCs w:val="18"/>
              </w:rPr>
              <w:t xml:space="preserve"> Link</w:t>
            </w:r>
            <w:r w:rsidRPr="00731642">
              <w:rPr>
                <w:rFonts w:eastAsia="Calibri" w:cs="Times New Roman"/>
                <w:bCs/>
                <w:sz w:val="18"/>
                <w:szCs w:val="18"/>
              </w:rPr>
              <w:t xml:space="preserve"> </w:t>
            </w:r>
            <w:r w:rsidRPr="00731642">
              <w:rPr>
                <w:rFonts w:eastAsia="Calibri" w:cs="Arial"/>
                <w:sz w:val="18"/>
                <w:szCs w:val="18"/>
              </w:rPr>
              <w:t xml:space="preserve">[Hypocreales: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proofErr w:type="spellStart"/>
            <w:r w:rsidRPr="00731642">
              <w:rPr>
                <w:rFonts w:eastAsia="Calibri" w:cs="Arial"/>
                <w:i/>
                <w:sz w:val="18"/>
                <w:szCs w:val="18"/>
              </w:rPr>
              <w:t>Gibberella</w:t>
            </w:r>
            <w:proofErr w:type="spellEnd"/>
            <w:r w:rsidRPr="00731642">
              <w:rPr>
                <w:rFonts w:eastAsia="Calibri" w:cs="Arial"/>
                <w:i/>
                <w:sz w:val="18"/>
                <w:szCs w:val="18"/>
              </w:rPr>
              <w:t xml:space="preserve"> </w:t>
            </w:r>
            <w:proofErr w:type="spellStart"/>
            <w:r w:rsidRPr="00731642">
              <w:rPr>
                <w:rFonts w:eastAsia="Calibri" w:cs="Arial"/>
                <w:i/>
                <w:sz w:val="18"/>
                <w:szCs w:val="18"/>
              </w:rPr>
              <w:t>pulicaris</w:t>
            </w:r>
            <w:proofErr w:type="spellEnd"/>
            <w:r w:rsidRPr="00731642">
              <w:rPr>
                <w:rFonts w:eastAsia="Calibri" w:cs="Arial"/>
                <w:sz w:val="18"/>
                <w:szCs w:val="18"/>
              </w:rPr>
              <w:t xml:space="preserve"> (Kunze) </w:t>
            </w:r>
            <w:proofErr w:type="spellStart"/>
            <w:r w:rsidRPr="00731642">
              <w:rPr>
                <w:rFonts w:eastAsia="Calibri" w:cs="Arial"/>
                <w:sz w:val="18"/>
                <w:szCs w:val="18"/>
              </w:rPr>
              <w:t>Sacc</w:t>
            </w:r>
            <w:proofErr w:type="spellEnd"/>
            <w:r w:rsidRPr="00731642">
              <w:rPr>
                <w:rFonts w:eastAsia="Calibri" w:cs="Arial"/>
                <w:sz w:val="18"/>
                <w:szCs w:val="18"/>
              </w:rPr>
              <w:t>.)</w:t>
            </w:r>
          </w:p>
        </w:tc>
        <w:tc>
          <w:tcPr>
            <w:tcW w:w="1276" w:type="dxa"/>
            <w:shd w:val="clear" w:color="auto" w:fill="FFFFFF"/>
          </w:tcPr>
          <w:p w14:paraId="2C3D2F5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424E1A56" w14:textId="2382DDFD"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95527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2CB58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DFC2C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E5559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0F688B1" w14:textId="77777777" w:rsidTr="0031751B">
        <w:trPr>
          <w:cantSplit/>
        </w:trPr>
        <w:tc>
          <w:tcPr>
            <w:tcW w:w="2830" w:type="dxa"/>
          </w:tcPr>
          <w:p w14:paraId="2ABA435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sporotrichioides</w:t>
            </w:r>
            <w:proofErr w:type="spellEnd"/>
            <w:r w:rsidRPr="00731642">
              <w:rPr>
                <w:rFonts w:eastAsia="Calibri" w:cs="Arial"/>
                <w:i/>
                <w:sz w:val="18"/>
                <w:szCs w:val="18"/>
              </w:rPr>
              <w:t xml:space="preserve"> </w:t>
            </w:r>
            <w:proofErr w:type="spellStart"/>
            <w:r w:rsidRPr="00731642">
              <w:rPr>
                <w:rFonts w:eastAsia="Calibri" w:cs="Arial"/>
                <w:sz w:val="18"/>
                <w:szCs w:val="18"/>
              </w:rPr>
              <w:t>Sherb</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46B720EC"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Pimpinella</w:t>
            </w:r>
          </w:p>
        </w:tc>
        <w:tc>
          <w:tcPr>
            <w:tcW w:w="1701" w:type="dxa"/>
          </w:tcPr>
          <w:p w14:paraId="7A76EB47" w14:textId="07BAB3DD"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F2CF2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A4F1F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87C8E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D7A1E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5255D61" w14:textId="77777777" w:rsidTr="0031751B">
        <w:trPr>
          <w:cantSplit/>
        </w:trPr>
        <w:tc>
          <w:tcPr>
            <w:tcW w:w="2830" w:type="dxa"/>
          </w:tcPr>
          <w:p w14:paraId="4CE6C59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subglutinans</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Wollenw</w:t>
            </w:r>
            <w:proofErr w:type="spellEnd"/>
            <w:r w:rsidRPr="00731642">
              <w:rPr>
                <w:rFonts w:eastAsia="Calibri" w:cs="Arial"/>
                <w:sz w:val="18"/>
                <w:szCs w:val="18"/>
              </w:rPr>
              <w:t xml:space="preserve">. &amp; Reinking) Belson, </w:t>
            </w:r>
            <w:proofErr w:type="spellStart"/>
            <w:r w:rsidRPr="00731642">
              <w:rPr>
                <w:rFonts w:eastAsia="Calibri" w:cs="Arial"/>
                <w:sz w:val="18"/>
                <w:szCs w:val="18"/>
              </w:rPr>
              <w:t>Toussoun</w:t>
            </w:r>
            <w:proofErr w:type="spellEnd"/>
            <w:r w:rsidRPr="00731642">
              <w:rPr>
                <w:rFonts w:eastAsia="Calibri" w:cs="Arial"/>
                <w:sz w:val="18"/>
                <w:szCs w:val="18"/>
              </w:rPr>
              <w:t xml:space="preserve"> &amp; </w:t>
            </w:r>
            <w:proofErr w:type="spellStart"/>
            <w:r w:rsidRPr="00731642">
              <w:rPr>
                <w:rFonts w:eastAsia="Calibri" w:cs="Arial"/>
                <w:sz w:val="18"/>
                <w:szCs w:val="18"/>
              </w:rPr>
              <w:t>Marasas</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4C37232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A4C34DB" w14:textId="54EF378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8949D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86795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8E68B4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F7922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53D1E2B" w14:textId="77777777" w:rsidTr="0031751B">
        <w:trPr>
          <w:cantSplit/>
        </w:trPr>
        <w:tc>
          <w:tcPr>
            <w:tcW w:w="2830" w:type="dxa"/>
          </w:tcPr>
          <w:p w14:paraId="457C2CA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tricinctum</w:t>
            </w:r>
            <w:proofErr w:type="spellEnd"/>
            <w:r w:rsidRPr="00731642">
              <w:rPr>
                <w:rFonts w:eastAsia="Calibri" w:cs="Arial"/>
                <w:i/>
                <w:sz w:val="18"/>
                <w:szCs w:val="18"/>
              </w:rPr>
              <w:t xml:space="preserve"> </w:t>
            </w:r>
            <w:r w:rsidRPr="00731642">
              <w:rPr>
                <w:rFonts w:eastAsia="Calibri" w:cs="Arial"/>
                <w:sz w:val="18"/>
                <w:szCs w:val="18"/>
              </w:rPr>
              <w:t xml:space="preserve">(Corda) </w:t>
            </w:r>
            <w:proofErr w:type="spellStart"/>
            <w:r w:rsidRPr="00731642">
              <w:rPr>
                <w:rFonts w:eastAsia="Calibri" w:cs="Arial"/>
                <w:sz w:val="18"/>
                <w:szCs w:val="18"/>
              </w:rPr>
              <w:t>Sacc</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47CACBE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49FD3BB4" w14:textId="39FBCDF6"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2E8399E"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Times New Roman"/>
                <w:sz w:val="18"/>
                <w:szCs w:val="18"/>
              </w:rPr>
              <w:t>Assessment not required</w:t>
            </w:r>
          </w:p>
        </w:tc>
        <w:tc>
          <w:tcPr>
            <w:tcW w:w="2410" w:type="dxa"/>
            <w:shd w:val="clear" w:color="auto" w:fill="FFFFFF"/>
          </w:tcPr>
          <w:p w14:paraId="71F711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E798AC6"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07CD97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BC39D5" w14:textId="77777777" w:rsidTr="0031751B">
        <w:trPr>
          <w:cantSplit/>
        </w:trPr>
        <w:tc>
          <w:tcPr>
            <w:tcW w:w="2830" w:type="dxa"/>
          </w:tcPr>
          <w:p w14:paraId="44BB5F2B"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w:t>
            </w:r>
            <w:proofErr w:type="spellStart"/>
            <w:r w:rsidRPr="00731642">
              <w:rPr>
                <w:rFonts w:eastAsia="Calibri" w:cs="Arial"/>
                <w:i/>
                <w:sz w:val="18"/>
                <w:szCs w:val="18"/>
              </w:rPr>
              <w:t>udum</w:t>
            </w:r>
            <w:proofErr w:type="spellEnd"/>
            <w:r w:rsidRPr="00731642">
              <w:rPr>
                <w:rFonts w:eastAsia="Calibri" w:cs="Arial"/>
                <w:i/>
                <w:sz w:val="18"/>
                <w:szCs w:val="18"/>
              </w:rPr>
              <w:t xml:space="preserve"> </w:t>
            </w:r>
            <w:r w:rsidRPr="00731642">
              <w:rPr>
                <w:rFonts w:eastAsia="Calibri" w:cs="Arial"/>
                <w:sz w:val="18"/>
                <w:szCs w:val="18"/>
              </w:rPr>
              <w:t xml:space="preserve">Butler [Hypocreales: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proofErr w:type="spellStart"/>
            <w:r w:rsidRPr="00731642">
              <w:rPr>
                <w:rFonts w:eastAsia="Calibri" w:cs="Arial"/>
                <w:i/>
                <w:sz w:val="18"/>
                <w:szCs w:val="18"/>
              </w:rPr>
              <w:t>Gibberella</w:t>
            </w:r>
            <w:proofErr w:type="spellEnd"/>
            <w:r w:rsidRPr="00731642">
              <w:rPr>
                <w:rFonts w:eastAsia="Calibri" w:cs="Arial"/>
                <w:i/>
                <w:sz w:val="18"/>
                <w:szCs w:val="18"/>
              </w:rPr>
              <w:t xml:space="preserve"> indica</w:t>
            </w:r>
            <w:r w:rsidRPr="00731642">
              <w:rPr>
                <w:rFonts w:eastAsia="Calibri" w:cs="Arial"/>
                <w:sz w:val="18"/>
                <w:szCs w:val="18"/>
              </w:rPr>
              <w:t xml:space="preserve"> Rai &amp; Upadhyay)</w:t>
            </w:r>
          </w:p>
        </w:tc>
        <w:tc>
          <w:tcPr>
            <w:tcW w:w="1276" w:type="dxa"/>
            <w:shd w:val="clear" w:color="auto" w:fill="FFFFFF"/>
          </w:tcPr>
          <w:p w14:paraId="633EBEB9"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w:t>
            </w:r>
          </w:p>
        </w:tc>
        <w:tc>
          <w:tcPr>
            <w:tcW w:w="1701" w:type="dxa"/>
          </w:tcPr>
          <w:p w14:paraId="7927B1B2"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2D8E87D" w14:textId="32E8F9B0"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Yes: seeds provide a pathway for this fungus, which has been reported as seed-borne in </w:t>
            </w:r>
            <w:r w:rsidRPr="00731642">
              <w:rPr>
                <w:rFonts w:eastAsia="Calibri" w:cs="Helvetica"/>
                <w:i/>
                <w:sz w:val="18"/>
                <w:szCs w:val="18"/>
                <w:lang w:val="en-US"/>
              </w:rPr>
              <w:t xml:space="preserve">Coriandrum sativum </w:t>
            </w:r>
            <w:r w:rsidRPr="00731642">
              <w:rPr>
                <w:rFonts w:eastAsia="Calibri" w:cs="Helvetica"/>
                <w:sz w:val="18"/>
                <w:szCs w:val="18"/>
                <w:lang w:val="en-US"/>
              </w:rPr>
              <w:t>and</w:t>
            </w:r>
            <w:r w:rsidRPr="00731642">
              <w:rPr>
                <w:rFonts w:eastAsia="Calibri" w:cs="Helvetica"/>
                <w:i/>
                <w:sz w:val="18"/>
                <w:szCs w:val="18"/>
                <w:lang w:val="en-US"/>
              </w:rPr>
              <w:t xml:space="preserve"> Cuminum cyminum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lang w:val="en-US"/>
              </w:rPr>
              <w:t>.</w:t>
            </w:r>
          </w:p>
        </w:tc>
        <w:tc>
          <w:tcPr>
            <w:tcW w:w="2410" w:type="dxa"/>
            <w:shd w:val="clear" w:color="auto" w:fill="FFFFFF"/>
          </w:tcPr>
          <w:p w14:paraId="565BA966" w14:textId="37ABCC1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r w:rsidRPr="00731642">
              <w:rPr>
                <w:rFonts w:eastAsia="Calibri" w:cs="Arial"/>
                <w:i/>
                <w:sz w:val="18"/>
                <w:szCs w:val="18"/>
              </w:rPr>
              <w:t xml:space="preserve">Fusarium </w:t>
            </w:r>
            <w:proofErr w:type="spellStart"/>
            <w:r w:rsidRPr="00731642">
              <w:rPr>
                <w:rFonts w:eastAsia="Calibri" w:cs="Arial"/>
                <w:i/>
                <w:sz w:val="18"/>
                <w:szCs w:val="18"/>
              </w:rPr>
              <w:t>udum</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157E8B6C" w14:textId="49261296"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 currently, there is no significant published evidence on the economic consequences of this fungus. Therefore, this fungus is not considered to have the potential for economic consequences in Australia</w:t>
            </w:r>
            <w:r w:rsidR="008F694F">
              <w:rPr>
                <w:rFonts w:eastAsia="Calibri" w:cs="Arial"/>
                <w:sz w:val="18"/>
                <w:szCs w:val="18"/>
              </w:rPr>
              <w:t>.</w:t>
            </w:r>
          </w:p>
        </w:tc>
        <w:tc>
          <w:tcPr>
            <w:tcW w:w="1276" w:type="dxa"/>
            <w:shd w:val="clear" w:color="auto" w:fill="FFFFFF"/>
          </w:tcPr>
          <w:p w14:paraId="32B75EC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1CF4434" w14:textId="77777777" w:rsidTr="0031751B">
        <w:trPr>
          <w:cantSplit/>
        </w:trPr>
        <w:tc>
          <w:tcPr>
            <w:tcW w:w="2830" w:type="dxa"/>
          </w:tcPr>
          <w:p w14:paraId="3303810A"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Fusarium verticillioides </w:t>
            </w:r>
            <w:r w:rsidRPr="00731642">
              <w:rPr>
                <w:rFonts w:eastAsia="Calibri" w:cs="Arial"/>
                <w:sz w:val="18"/>
                <w:szCs w:val="18"/>
              </w:rPr>
              <w:t>(</w:t>
            </w:r>
            <w:proofErr w:type="spellStart"/>
            <w:r w:rsidRPr="00731642">
              <w:rPr>
                <w:rFonts w:eastAsia="Calibri" w:cs="Arial"/>
                <w:sz w:val="18"/>
                <w:szCs w:val="18"/>
              </w:rPr>
              <w:t>Sacc</w:t>
            </w:r>
            <w:proofErr w:type="spellEnd"/>
            <w:r w:rsidRPr="00731642">
              <w:rPr>
                <w:rFonts w:eastAsia="Calibri" w:cs="Arial"/>
                <w:sz w:val="18"/>
                <w:szCs w:val="18"/>
              </w:rPr>
              <w:t xml:space="preserve">.) Nirenberg [Hypocreales: </w:t>
            </w:r>
            <w:proofErr w:type="spellStart"/>
            <w:r w:rsidRPr="00731642">
              <w:rPr>
                <w:rFonts w:eastAsia="Calibri" w:cs="Arial"/>
                <w:sz w:val="18"/>
                <w:szCs w:val="18"/>
              </w:rPr>
              <w:t>Nectriaceae</w:t>
            </w:r>
            <w:proofErr w:type="spellEnd"/>
            <w:r w:rsidRPr="00731642">
              <w:rPr>
                <w:rFonts w:eastAsia="Calibri" w:cs="Arial"/>
                <w:sz w:val="18"/>
                <w:szCs w:val="18"/>
              </w:rPr>
              <w:t>]</w:t>
            </w:r>
          </w:p>
        </w:tc>
        <w:tc>
          <w:tcPr>
            <w:tcW w:w="1276" w:type="dxa"/>
            <w:shd w:val="clear" w:color="auto" w:fill="FFFFFF"/>
          </w:tcPr>
          <w:p w14:paraId="287A1C40"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r w:rsidRPr="00731642">
              <w:rPr>
                <w:rFonts w:eastAsia="Calibri" w:cs="Times New Roman"/>
                <w:i/>
                <w:sz w:val="18"/>
                <w:szCs w:val="18"/>
              </w:rPr>
              <w:t>, Pimpinella</w:t>
            </w:r>
          </w:p>
        </w:tc>
        <w:tc>
          <w:tcPr>
            <w:tcW w:w="1701" w:type="dxa"/>
          </w:tcPr>
          <w:p w14:paraId="6F9A7EE4" w14:textId="535681B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502E126" w14:textId="77777777" w:rsidR="00731642" w:rsidRPr="00731642" w:rsidRDefault="00731642" w:rsidP="00731642">
            <w:pPr>
              <w:spacing w:before="40" w:after="40" w:line="240" w:lineRule="atLeast"/>
              <w:rPr>
                <w:rFonts w:eastAsia="Calibri" w:cs="Helvetica"/>
                <w:sz w:val="18"/>
                <w:szCs w:val="18"/>
                <w:lang w:val="en-US"/>
              </w:rPr>
            </w:pPr>
            <w:r w:rsidRPr="00731642">
              <w:rPr>
                <w:rFonts w:eastAsia="Calibri" w:cs="Times New Roman"/>
                <w:sz w:val="18"/>
                <w:szCs w:val="18"/>
              </w:rPr>
              <w:t>Assessment not required</w:t>
            </w:r>
          </w:p>
        </w:tc>
        <w:tc>
          <w:tcPr>
            <w:tcW w:w="2410" w:type="dxa"/>
            <w:shd w:val="clear" w:color="auto" w:fill="FFFFFF"/>
          </w:tcPr>
          <w:p w14:paraId="2A842D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BC1E335"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48362F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21B59C" w14:textId="77777777" w:rsidTr="0031751B">
        <w:trPr>
          <w:cantSplit/>
        </w:trPr>
        <w:tc>
          <w:tcPr>
            <w:tcW w:w="2830" w:type="dxa"/>
          </w:tcPr>
          <w:p w14:paraId="6778689D"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lastRenderedPageBreak/>
              <w:t>Fusicladiella</w:t>
            </w:r>
            <w:proofErr w:type="spellEnd"/>
            <w:r w:rsidRPr="00731642">
              <w:rPr>
                <w:rFonts w:eastAsia="Calibri" w:cs="Arial"/>
                <w:i/>
                <w:sz w:val="18"/>
                <w:szCs w:val="18"/>
              </w:rPr>
              <w:t xml:space="preserve"> </w:t>
            </w:r>
            <w:proofErr w:type="spellStart"/>
            <w:r w:rsidRPr="00731642">
              <w:rPr>
                <w:rFonts w:eastAsia="Calibri" w:cs="Arial"/>
                <w:i/>
                <w:sz w:val="18"/>
                <w:szCs w:val="18"/>
              </w:rPr>
              <w:t>pimpinellae</w:t>
            </w:r>
            <w:proofErr w:type="spellEnd"/>
            <w:r w:rsidRPr="00731642">
              <w:rPr>
                <w:rFonts w:eastAsia="Calibri" w:cs="Arial"/>
                <w:sz w:val="18"/>
                <w:szCs w:val="18"/>
              </w:rPr>
              <w:t xml:space="preserve"> (</w:t>
            </w:r>
            <w:proofErr w:type="spellStart"/>
            <w:r w:rsidRPr="00731642">
              <w:rPr>
                <w:rFonts w:eastAsia="Calibri" w:cs="Arial"/>
                <w:sz w:val="18"/>
                <w:szCs w:val="18"/>
              </w:rPr>
              <w:t>Vestergr</w:t>
            </w:r>
            <w:proofErr w:type="spellEnd"/>
            <w:r w:rsidRPr="00731642">
              <w:rPr>
                <w:rFonts w:eastAsia="Calibri" w:cs="Arial"/>
                <w:sz w:val="18"/>
                <w:szCs w:val="18"/>
              </w:rPr>
              <w:t>.) Deighton [</w:t>
            </w:r>
            <w:proofErr w:type="spellStart"/>
            <w:r w:rsidRPr="00731642">
              <w:rPr>
                <w:rFonts w:eastAsia="Calibri" w:cs="Arial"/>
                <w:sz w:val="18"/>
                <w:szCs w:val="18"/>
              </w:rPr>
              <w:t>Capnodiales</w:t>
            </w:r>
            <w:proofErr w:type="spellEnd"/>
            <w:r w:rsidRPr="00731642">
              <w:rPr>
                <w:rFonts w:eastAsia="Calibri" w:cs="Arial"/>
                <w:sz w:val="18"/>
                <w:szCs w:val="18"/>
              </w:rPr>
              <w:t xml:space="preserve">: </w:t>
            </w:r>
            <w:proofErr w:type="spellStart"/>
            <w:r w:rsidRPr="00731642">
              <w:rPr>
                <w:rFonts w:eastAsia="Calibri" w:cs="Arial"/>
                <w:sz w:val="18"/>
                <w:szCs w:val="18"/>
              </w:rPr>
              <w:t>Mycosphaerellaceae</w:t>
            </w:r>
            <w:proofErr w:type="spellEnd"/>
            <w:r w:rsidRPr="00731642">
              <w:rPr>
                <w:rFonts w:eastAsia="Calibri" w:cs="Arial"/>
                <w:sz w:val="18"/>
                <w:szCs w:val="18"/>
              </w:rPr>
              <w:t>]</w:t>
            </w:r>
          </w:p>
        </w:tc>
        <w:tc>
          <w:tcPr>
            <w:tcW w:w="1276" w:type="dxa"/>
            <w:shd w:val="clear" w:color="auto" w:fill="FFFFFF"/>
          </w:tcPr>
          <w:p w14:paraId="11523431"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Pimpinella</w:t>
            </w:r>
          </w:p>
        </w:tc>
        <w:tc>
          <w:tcPr>
            <w:tcW w:w="1701" w:type="dxa"/>
          </w:tcPr>
          <w:p w14:paraId="19A8F78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22C7A3E" w14:textId="06C70CE5"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Pimpinella major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&lt;EndNote&gt;&lt;Cite&gt;&lt;Author&gt;Scheuer&lt;/Author&gt;&lt;Year&gt;2019&lt;/Year&gt;&lt;RecNum&gt;38252&lt;/RecNum&gt;&lt;DisplayText&gt;(Scheuer 2019)&lt;/DisplayText&gt;&lt;record&gt;&lt;rec-number&gt;38252&lt;/rec-number&gt;&lt;foreign-keys&gt;&lt;key app="EN" db-id="pxwxw0er9zv2fxezxdk5tt5utz5p5vtrwdv0" timestamp="1584080797"&gt;38252&lt;/key&gt;&lt;/foreign-keys&gt;&lt;ref-type name="Journal Articles"&gt;17&lt;/ref-type&gt;&lt;contributors&gt;&lt;authors&gt;&lt;author&gt;Scheuer, C.&lt;/author&gt;&lt;/authors&gt;&lt;/contributors&gt;&lt;titles&gt;&lt;title&gt;Substrate index to fungal taxa mentioned in Dupla Fungorum, Dupla Fungorum Supplementum, and Dupla Graecensia Fungorum&lt;/title&gt;&lt;secondary-title&gt;Fritschiana&lt;/secondary-title&gt;&lt;/titles&gt;&lt;periodical&gt;&lt;full-title&gt;Fritschiana&lt;/full-title&gt;&lt;/periodical&gt;&lt;pages&gt;1-42&lt;/pages&gt;&lt;volume&gt;91&lt;/volume&gt;&lt;keywords&gt;&lt;keyword&gt;hosts&lt;/keyword&gt;&lt;keyword&gt;fungus&lt;/keyword&gt;&lt;keyword&gt;checklist&lt;/keyword&gt;&lt;/keywords&gt;&lt;dates&gt;&lt;year&gt;2019&lt;/year&gt;&lt;/dates&gt;&lt;urls&gt;&lt;pdf-urls&gt;&lt;url&gt;file://J:\E Library\Plant Catalogue\S\Scheuer 2019 EN38252.pdf&lt;/url&gt;&lt;/pdf-urls&gt;&lt;/urls&gt;&lt;custom1&gt;Apiaceae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12" w:tooltip="Scheuer, 2019 #38252" w:history="1">
              <w:r w:rsidR="00B53B76">
                <w:rPr>
                  <w:rFonts w:eastAsia="Calibri" w:cs="Helvetica"/>
                  <w:noProof/>
                  <w:sz w:val="18"/>
                  <w:szCs w:val="18"/>
                </w:rPr>
                <w:t>Scheuer 2019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this host. Seeds of apiaceous vegetables are not considered to provide a pathway for this fungus.</w:t>
            </w:r>
          </w:p>
        </w:tc>
        <w:tc>
          <w:tcPr>
            <w:tcW w:w="2410" w:type="dxa"/>
            <w:shd w:val="clear" w:color="auto" w:fill="FFFFFF"/>
          </w:tcPr>
          <w:p w14:paraId="7F5A56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7B8D64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901DA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59B58A9" w14:textId="77777777" w:rsidTr="0031751B">
        <w:trPr>
          <w:cantSplit/>
        </w:trPr>
        <w:tc>
          <w:tcPr>
            <w:tcW w:w="2830" w:type="dxa"/>
          </w:tcPr>
          <w:p w14:paraId="63410D7E"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Arial"/>
                <w:i/>
                <w:iCs/>
                <w:sz w:val="18"/>
                <w:szCs w:val="18"/>
              </w:rPr>
              <w:t>Fusoidiella</w:t>
            </w:r>
            <w:proofErr w:type="spellEnd"/>
            <w:r w:rsidRPr="00731642">
              <w:rPr>
                <w:rFonts w:eastAsia="Calibri" w:cs="Arial"/>
                <w:i/>
                <w:iCs/>
                <w:sz w:val="18"/>
                <w:szCs w:val="18"/>
              </w:rPr>
              <w:t xml:space="preserve"> </w:t>
            </w:r>
            <w:proofErr w:type="spellStart"/>
            <w:r w:rsidRPr="00731642">
              <w:rPr>
                <w:rFonts w:eastAsia="Calibri" w:cs="Arial"/>
                <w:i/>
                <w:iCs/>
                <w:sz w:val="18"/>
                <w:szCs w:val="18"/>
              </w:rPr>
              <w:t>anethi</w:t>
            </w:r>
            <w:proofErr w:type="spellEnd"/>
            <w:r w:rsidRPr="00731642">
              <w:rPr>
                <w:rFonts w:eastAsia="Calibri" w:cs="Arial"/>
                <w:sz w:val="18"/>
                <w:szCs w:val="18"/>
              </w:rPr>
              <w:t xml:space="preserve"> (Pers.) </w:t>
            </w:r>
            <w:proofErr w:type="spellStart"/>
            <w:r w:rsidRPr="00731642">
              <w:rPr>
                <w:rFonts w:eastAsia="Calibri" w:cs="Arial"/>
                <w:sz w:val="18"/>
                <w:szCs w:val="18"/>
              </w:rPr>
              <w:t>Videira</w:t>
            </w:r>
            <w:proofErr w:type="spellEnd"/>
            <w:r w:rsidRPr="00731642">
              <w:rPr>
                <w:rFonts w:eastAsia="Calibri" w:cs="Arial"/>
                <w:sz w:val="18"/>
                <w:szCs w:val="18"/>
              </w:rPr>
              <w:t xml:space="preserve"> &amp; </w:t>
            </w:r>
            <w:proofErr w:type="spellStart"/>
            <w:r w:rsidRPr="00731642">
              <w:rPr>
                <w:rFonts w:eastAsia="Calibri" w:cs="Arial"/>
                <w:sz w:val="18"/>
                <w:szCs w:val="18"/>
              </w:rPr>
              <w:t>Crous</w:t>
            </w:r>
            <w:proofErr w:type="spellEnd"/>
            <w:r w:rsidRPr="00731642">
              <w:rPr>
                <w:rFonts w:eastAsia="Calibri" w:cs="Arial"/>
                <w:sz w:val="18"/>
                <w:szCs w:val="18"/>
              </w:rPr>
              <w:t xml:space="preserve"> [</w:t>
            </w:r>
            <w:proofErr w:type="spellStart"/>
            <w:r w:rsidRPr="00731642">
              <w:rPr>
                <w:rFonts w:eastAsia="Calibri" w:cs="Times New Roman"/>
                <w:sz w:val="18"/>
                <w:szCs w:val="18"/>
              </w:rPr>
              <w:t>Capnodiales</w:t>
            </w:r>
            <w:proofErr w:type="spellEnd"/>
            <w:r w:rsidRPr="00731642">
              <w:rPr>
                <w:rFonts w:eastAsia="Calibri" w:cs="Arial"/>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Arial"/>
                <w:sz w:val="18"/>
                <w:szCs w:val="18"/>
              </w:rPr>
              <w:t xml:space="preserve">] (synonyms: </w:t>
            </w:r>
            <w:proofErr w:type="spellStart"/>
            <w:r w:rsidRPr="00731642">
              <w:rPr>
                <w:rFonts w:eastAsia="Calibri" w:cs="Arial"/>
                <w:i/>
                <w:sz w:val="18"/>
                <w:szCs w:val="18"/>
              </w:rPr>
              <w:t>Dothidea</w:t>
            </w:r>
            <w:proofErr w:type="spellEnd"/>
            <w:r w:rsidRPr="00731642">
              <w:rPr>
                <w:rFonts w:eastAsia="Calibri" w:cs="Arial"/>
                <w:i/>
                <w:sz w:val="18"/>
                <w:szCs w:val="18"/>
              </w:rPr>
              <w:t xml:space="preserve"> </w:t>
            </w:r>
            <w:proofErr w:type="spellStart"/>
            <w:r w:rsidRPr="00731642">
              <w:rPr>
                <w:rFonts w:eastAsia="Calibri" w:cs="Arial"/>
                <w:i/>
                <w:sz w:val="18"/>
                <w:szCs w:val="18"/>
              </w:rPr>
              <w:t>anethi</w:t>
            </w:r>
            <w:proofErr w:type="spellEnd"/>
            <w:r w:rsidRPr="00731642">
              <w:rPr>
                <w:rFonts w:eastAsia="Calibri" w:cs="Arial"/>
                <w:sz w:val="18"/>
                <w:szCs w:val="18"/>
              </w:rPr>
              <w:t xml:space="preserve"> (Pers.) Fr; </w:t>
            </w:r>
            <w:proofErr w:type="spellStart"/>
            <w:r w:rsidRPr="00731642">
              <w:rPr>
                <w:rFonts w:eastAsia="Calibri" w:cs="Arial"/>
                <w:i/>
                <w:sz w:val="18"/>
                <w:szCs w:val="18"/>
              </w:rPr>
              <w:t>Phoma</w:t>
            </w:r>
            <w:proofErr w:type="spellEnd"/>
            <w:r w:rsidRPr="00731642">
              <w:rPr>
                <w:rFonts w:eastAsia="Calibri" w:cs="Arial"/>
                <w:i/>
                <w:sz w:val="18"/>
                <w:szCs w:val="18"/>
              </w:rPr>
              <w:t xml:space="preserve"> </w:t>
            </w:r>
            <w:proofErr w:type="spellStart"/>
            <w:r w:rsidRPr="00731642">
              <w:rPr>
                <w:rFonts w:eastAsia="Calibri" w:cs="Arial"/>
                <w:i/>
                <w:sz w:val="18"/>
                <w:szCs w:val="18"/>
              </w:rPr>
              <w:t>anethi</w:t>
            </w:r>
            <w:proofErr w:type="spellEnd"/>
            <w:r w:rsidRPr="00731642">
              <w:rPr>
                <w:rFonts w:eastAsia="Calibri" w:cs="Arial"/>
                <w:sz w:val="18"/>
                <w:szCs w:val="18"/>
              </w:rPr>
              <w:t xml:space="preserve"> (Pers.) </w:t>
            </w:r>
            <w:proofErr w:type="spellStart"/>
            <w:r w:rsidRPr="00731642">
              <w:rPr>
                <w:rFonts w:eastAsia="Calibri" w:cs="Arial"/>
                <w:sz w:val="18"/>
                <w:szCs w:val="18"/>
              </w:rPr>
              <w:t>Sacc</w:t>
            </w:r>
            <w:proofErr w:type="spellEnd"/>
            <w:r w:rsidRPr="00731642">
              <w:rPr>
                <w:rFonts w:eastAsia="Calibri" w:cs="Arial"/>
                <w:sz w:val="18"/>
                <w:szCs w:val="18"/>
              </w:rPr>
              <w:t>.;</w:t>
            </w:r>
            <w:r w:rsidRPr="00731642">
              <w:rPr>
                <w:rFonts w:eastAsia="Calibri" w:cs="Arial"/>
                <w:i/>
                <w:sz w:val="18"/>
                <w:szCs w:val="18"/>
              </w:rPr>
              <w:t xml:space="preserve"> </w:t>
            </w:r>
            <w:proofErr w:type="spellStart"/>
            <w:r w:rsidRPr="00731642">
              <w:rPr>
                <w:rFonts w:eastAsia="Calibri" w:cs="Arial"/>
                <w:i/>
                <w:sz w:val="18"/>
                <w:szCs w:val="18"/>
              </w:rPr>
              <w:t>Mycosphaerella</w:t>
            </w:r>
            <w:proofErr w:type="spellEnd"/>
            <w:r w:rsidRPr="00731642">
              <w:rPr>
                <w:rFonts w:eastAsia="Calibri" w:cs="Arial"/>
                <w:i/>
                <w:sz w:val="18"/>
                <w:szCs w:val="18"/>
              </w:rPr>
              <w:t xml:space="preserve"> </w:t>
            </w:r>
            <w:proofErr w:type="spellStart"/>
            <w:r w:rsidRPr="00731642">
              <w:rPr>
                <w:rFonts w:eastAsia="Calibri" w:cs="Arial"/>
                <w:i/>
                <w:sz w:val="18"/>
                <w:szCs w:val="18"/>
              </w:rPr>
              <w:t>anethi</w:t>
            </w:r>
            <w:proofErr w:type="spellEnd"/>
            <w:r w:rsidRPr="00731642">
              <w:rPr>
                <w:rFonts w:eastAsia="Calibri" w:cs="Arial"/>
                <w:i/>
                <w:sz w:val="18"/>
                <w:szCs w:val="18"/>
              </w:rPr>
              <w:t xml:space="preserve"> </w:t>
            </w:r>
            <w:r w:rsidRPr="00731642">
              <w:rPr>
                <w:rFonts w:eastAsia="Calibri" w:cs="Arial"/>
                <w:sz w:val="18"/>
                <w:szCs w:val="18"/>
              </w:rPr>
              <w:t>(Pers.) Petr.)</w:t>
            </w:r>
          </w:p>
        </w:tc>
        <w:tc>
          <w:tcPr>
            <w:tcW w:w="1276" w:type="dxa"/>
            <w:shd w:val="clear" w:color="auto" w:fill="FFFFFF"/>
          </w:tcPr>
          <w:p w14:paraId="51AF834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Carum,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554CE35C" w14:textId="2CBD03A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1BB17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18992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5C292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6F87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C5ED8F0" w14:textId="77777777" w:rsidTr="0031751B">
        <w:trPr>
          <w:cantSplit/>
        </w:trPr>
        <w:tc>
          <w:tcPr>
            <w:tcW w:w="2830" w:type="dxa"/>
          </w:tcPr>
          <w:p w14:paraId="53A51DE4"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Fusoidiella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depressa</w:t>
            </w:r>
            <w:proofErr w:type="spellEnd"/>
            <w:r w:rsidRPr="00731642">
              <w:rPr>
                <w:rFonts w:eastAsia="Calibri" w:cs="Times New Roman"/>
                <w:sz w:val="18"/>
                <w:szCs w:val="18"/>
              </w:rPr>
              <w:t xml:space="preserve"> (Berk. &amp; Broome) </w:t>
            </w:r>
            <w:proofErr w:type="spellStart"/>
            <w:r w:rsidRPr="00731642">
              <w:rPr>
                <w:rFonts w:eastAsia="Calibri" w:cs="Times New Roman"/>
                <w:sz w:val="18"/>
                <w:szCs w:val="18"/>
              </w:rPr>
              <w:t>Videira</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Crous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Venturiaceae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Fusicladium</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Passalora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depressa</w:t>
            </w:r>
            <w:proofErr w:type="spellEnd"/>
            <w:r w:rsidRPr="00731642">
              <w:rPr>
                <w:rFonts w:eastAsia="Calibri" w:cs="Times New Roman"/>
                <w:sz w:val="18"/>
                <w:szCs w:val="18"/>
              </w:rPr>
              <w:t xml:space="preserve"> (Berk.)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depressa</w:t>
            </w:r>
            <w:proofErr w:type="spellEnd"/>
            <w:r w:rsidRPr="00731642">
              <w:rPr>
                <w:rFonts w:eastAsia="Calibri" w:cs="Times New Roman"/>
                <w:sz w:val="18"/>
                <w:szCs w:val="18"/>
              </w:rPr>
              <w:t xml:space="preserve"> (Berk. &amp; Broome) </w:t>
            </w:r>
            <w:proofErr w:type="spellStart"/>
            <w:r w:rsidRPr="00731642">
              <w:rPr>
                <w:rFonts w:eastAsia="Calibri" w:cs="Times New Roman"/>
                <w:sz w:val="18"/>
                <w:szCs w:val="18"/>
              </w:rPr>
              <w:t>Vassiljevsky</w:t>
            </w:r>
            <w:proofErr w:type="spellEnd"/>
            <w:r w:rsidRPr="00731642">
              <w:rPr>
                <w:rFonts w:eastAsia="Calibri" w:cs="Times New Roman"/>
                <w:sz w:val="18"/>
                <w:szCs w:val="18"/>
              </w:rPr>
              <w:t>)</w:t>
            </w:r>
          </w:p>
        </w:tc>
        <w:tc>
          <w:tcPr>
            <w:tcW w:w="1276" w:type="dxa"/>
            <w:shd w:val="clear" w:color="auto" w:fill="FFFFFF"/>
          </w:tcPr>
          <w:p w14:paraId="00788D2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2BCB8BB3" w14:textId="54A3D23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ABB21E7" w14:textId="3990FAB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Times New Roman"/>
                <w:i/>
                <w:sz w:val="18"/>
                <w:szCs w:val="18"/>
              </w:rPr>
              <w:t xml:space="preserve">Anethum, Angelica,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xml:space="preserve"> </w:t>
            </w:r>
            <w:r w:rsidRPr="00731642">
              <w:rPr>
                <w:rFonts w:eastAsia="Calibri" w:cs="Times New Roman"/>
                <w:sz w:val="18"/>
                <w:szCs w:val="18"/>
              </w:rPr>
              <w:t>and</w:t>
            </w:r>
            <w:r w:rsidRPr="00731642">
              <w:rPr>
                <w:rFonts w:eastAsia="Calibri" w:cs="Times New Roman"/>
                <w:i/>
                <w:sz w:val="18"/>
                <w:szCs w:val="18"/>
              </w:rPr>
              <w:t xml:space="preserve">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these hosts. Seeds of apiaceous vegetables are not considered to provide a pathway for this fungus.</w:t>
            </w:r>
          </w:p>
        </w:tc>
        <w:tc>
          <w:tcPr>
            <w:tcW w:w="2410" w:type="dxa"/>
            <w:shd w:val="clear" w:color="auto" w:fill="FFFFFF"/>
          </w:tcPr>
          <w:p w14:paraId="381072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9F31C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EA8CA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C206DD0" w14:textId="77777777" w:rsidTr="0031751B">
        <w:trPr>
          <w:cantSplit/>
        </w:trPr>
        <w:tc>
          <w:tcPr>
            <w:tcW w:w="2830" w:type="dxa"/>
          </w:tcPr>
          <w:p w14:paraId="7DB52236"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Arial"/>
                <w:i/>
                <w:sz w:val="18"/>
                <w:szCs w:val="18"/>
              </w:rPr>
              <w:lastRenderedPageBreak/>
              <w:t>Fusicolla</w:t>
            </w:r>
            <w:proofErr w:type="spellEnd"/>
            <w:r w:rsidRPr="00731642">
              <w:rPr>
                <w:rFonts w:eastAsia="Calibri" w:cs="Arial"/>
                <w:i/>
                <w:sz w:val="18"/>
                <w:szCs w:val="18"/>
              </w:rPr>
              <w:t xml:space="preserve"> </w:t>
            </w:r>
            <w:proofErr w:type="spellStart"/>
            <w:r w:rsidRPr="00731642">
              <w:rPr>
                <w:rFonts w:eastAsia="Calibri" w:cs="Arial"/>
                <w:i/>
                <w:sz w:val="18"/>
                <w:szCs w:val="18"/>
              </w:rPr>
              <w:t>merismoides</w:t>
            </w:r>
            <w:proofErr w:type="spellEnd"/>
            <w:r w:rsidRPr="00731642">
              <w:rPr>
                <w:rFonts w:eastAsia="Calibri" w:cs="Arial"/>
                <w:sz w:val="18"/>
                <w:szCs w:val="18"/>
              </w:rPr>
              <w:t xml:space="preserve"> (Corda) </w:t>
            </w:r>
            <w:proofErr w:type="spellStart"/>
            <w:r w:rsidRPr="00731642">
              <w:rPr>
                <w:rFonts w:eastAsia="Calibri" w:cs="Arial"/>
                <w:sz w:val="18"/>
                <w:szCs w:val="18"/>
              </w:rPr>
              <w:t>Gräfenhan</w:t>
            </w:r>
            <w:proofErr w:type="spellEnd"/>
            <w:r w:rsidRPr="00731642">
              <w:rPr>
                <w:rFonts w:eastAsia="Calibri" w:cs="Arial"/>
                <w:sz w:val="18"/>
                <w:szCs w:val="18"/>
              </w:rPr>
              <w:t xml:space="preserve"> et al. [Hypocreales: </w:t>
            </w:r>
            <w:proofErr w:type="spellStart"/>
            <w:r w:rsidRPr="00731642">
              <w:rPr>
                <w:rFonts w:eastAsia="Calibri" w:cs="Arial"/>
                <w:sz w:val="18"/>
                <w:szCs w:val="18"/>
              </w:rPr>
              <w:t>Nectriaceae</w:t>
            </w:r>
            <w:proofErr w:type="spellEnd"/>
            <w:r w:rsidRPr="00731642">
              <w:rPr>
                <w:rFonts w:eastAsia="Calibri" w:cs="Arial"/>
                <w:sz w:val="18"/>
                <w:szCs w:val="18"/>
              </w:rPr>
              <w:t>] (synonym:</w:t>
            </w:r>
            <w:r w:rsidRPr="00731642">
              <w:rPr>
                <w:rFonts w:eastAsia="Calibri" w:cs="Arial"/>
                <w:i/>
                <w:sz w:val="18"/>
                <w:szCs w:val="18"/>
              </w:rPr>
              <w:t xml:space="preserve"> Fusarium </w:t>
            </w:r>
            <w:proofErr w:type="spellStart"/>
            <w:r w:rsidRPr="00731642">
              <w:rPr>
                <w:rFonts w:eastAsia="Calibri" w:cs="Arial"/>
                <w:i/>
                <w:sz w:val="18"/>
                <w:szCs w:val="18"/>
              </w:rPr>
              <w:t>merismoides</w:t>
            </w:r>
            <w:proofErr w:type="spellEnd"/>
            <w:r w:rsidRPr="00731642">
              <w:rPr>
                <w:rFonts w:eastAsia="Calibri" w:cs="Arial"/>
                <w:i/>
                <w:sz w:val="18"/>
                <w:szCs w:val="18"/>
              </w:rPr>
              <w:t xml:space="preserve"> </w:t>
            </w:r>
            <w:r w:rsidRPr="00731642">
              <w:rPr>
                <w:rFonts w:eastAsia="Calibri" w:cs="Arial"/>
                <w:sz w:val="18"/>
                <w:szCs w:val="18"/>
              </w:rPr>
              <w:t>Corda)</w:t>
            </w:r>
          </w:p>
        </w:tc>
        <w:tc>
          <w:tcPr>
            <w:tcW w:w="1276" w:type="dxa"/>
            <w:shd w:val="clear" w:color="auto" w:fill="FFFFFF"/>
          </w:tcPr>
          <w:p w14:paraId="28EE663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5CD3CB01" w14:textId="44D32998"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41FD7B4"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14A2F5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AA852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8309E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279B898" w14:textId="77777777" w:rsidTr="0031751B">
        <w:trPr>
          <w:cantSplit/>
        </w:trPr>
        <w:tc>
          <w:tcPr>
            <w:tcW w:w="2830" w:type="dxa"/>
          </w:tcPr>
          <w:p w14:paraId="63219E8D"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Geotrichum</w:t>
            </w:r>
            <w:proofErr w:type="spellEnd"/>
            <w:r w:rsidRPr="00731642">
              <w:rPr>
                <w:rFonts w:eastAsia="Calibri" w:cs="Arial"/>
                <w:i/>
                <w:sz w:val="18"/>
                <w:szCs w:val="18"/>
              </w:rPr>
              <w:t xml:space="preserve"> </w:t>
            </w:r>
            <w:proofErr w:type="spellStart"/>
            <w:r w:rsidRPr="00731642">
              <w:rPr>
                <w:rFonts w:eastAsia="Calibri" w:cs="Arial"/>
                <w:i/>
                <w:sz w:val="18"/>
                <w:szCs w:val="18"/>
              </w:rPr>
              <w:t>candidum</w:t>
            </w:r>
            <w:proofErr w:type="spellEnd"/>
            <w:r w:rsidRPr="00731642">
              <w:rPr>
                <w:rFonts w:eastAsia="Calibri" w:cs="Arial"/>
                <w:sz w:val="18"/>
                <w:szCs w:val="18"/>
              </w:rPr>
              <w:t xml:space="preserve"> Link [Saccharomycetales: </w:t>
            </w:r>
            <w:proofErr w:type="spellStart"/>
            <w:r w:rsidRPr="00731642">
              <w:rPr>
                <w:rFonts w:eastAsia="Calibri" w:cs="Arial"/>
                <w:sz w:val="18"/>
                <w:szCs w:val="18"/>
              </w:rPr>
              <w:t>Dipodascaceae</w:t>
            </w:r>
            <w:proofErr w:type="spellEnd"/>
            <w:r w:rsidRPr="00731642">
              <w:rPr>
                <w:rFonts w:eastAsia="Calibri" w:cs="Arial"/>
                <w:sz w:val="18"/>
                <w:szCs w:val="18"/>
              </w:rPr>
              <w:t xml:space="preserve">] (synonym: </w:t>
            </w:r>
            <w:proofErr w:type="spellStart"/>
            <w:r w:rsidRPr="00731642">
              <w:rPr>
                <w:rFonts w:eastAsia="Calibri" w:cs="Arial"/>
                <w:i/>
                <w:sz w:val="18"/>
                <w:szCs w:val="18"/>
              </w:rPr>
              <w:t>Dipodascus</w:t>
            </w:r>
            <w:proofErr w:type="spellEnd"/>
            <w:r w:rsidRPr="00731642">
              <w:rPr>
                <w:rFonts w:eastAsia="Calibri" w:cs="Arial"/>
                <w:i/>
                <w:sz w:val="18"/>
                <w:szCs w:val="18"/>
              </w:rPr>
              <w:t xml:space="preserve"> </w:t>
            </w:r>
            <w:proofErr w:type="spellStart"/>
            <w:r w:rsidRPr="00731642">
              <w:rPr>
                <w:rFonts w:eastAsia="Calibri" w:cs="Arial"/>
                <w:i/>
                <w:sz w:val="18"/>
                <w:szCs w:val="18"/>
              </w:rPr>
              <w:t>geotrichum</w:t>
            </w:r>
            <w:proofErr w:type="spellEnd"/>
            <w:r w:rsidRPr="00731642">
              <w:rPr>
                <w:rFonts w:eastAsia="Calibri" w:cs="Arial"/>
                <w:sz w:val="18"/>
                <w:szCs w:val="18"/>
              </w:rPr>
              <w:t xml:space="preserve"> (Butler &amp; Petersen) </w:t>
            </w:r>
            <w:proofErr w:type="spellStart"/>
            <w:r w:rsidRPr="00731642">
              <w:rPr>
                <w:rFonts w:eastAsia="Calibri" w:cs="Arial"/>
                <w:sz w:val="18"/>
                <w:szCs w:val="18"/>
              </w:rPr>
              <w:t>Arx</w:t>
            </w:r>
            <w:proofErr w:type="spellEnd"/>
            <w:r w:rsidRPr="00731642">
              <w:rPr>
                <w:rFonts w:eastAsia="Calibri" w:cs="Arial"/>
                <w:sz w:val="18"/>
                <w:szCs w:val="18"/>
              </w:rPr>
              <w:t>)</w:t>
            </w:r>
          </w:p>
        </w:tc>
        <w:tc>
          <w:tcPr>
            <w:tcW w:w="1276" w:type="dxa"/>
            <w:shd w:val="clear" w:color="auto" w:fill="FFFFFF"/>
          </w:tcPr>
          <w:p w14:paraId="1BCC66D5"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Cuminum, Daucus</w:t>
            </w:r>
          </w:p>
        </w:tc>
        <w:tc>
          <w:tcPr>
            <w:tcW w:w="1701" w:type="dxa"/>
          </w:tcPr>
          <w:p w14:paraId="0B91CA88" w14:textId="6C2926EB"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&lt;EndNote&gt;&lt;Cite&gt;&lt;Author&gt;Morris&lt;/Author&gt;&lt;Year&gt;1978&lt;/Year&gt;&lt;RecNum&gt;38255&lt;/RecNum&gt;&lt;DisplayText&gt;(Morris &amp;amp; Nicholls 1978)&lt;/DisplayText&gt;&lt;record&gt;&lt;rec-number&gt;38255&lt;/rec-number&gt;&lt;foreign-keys&gt;&lt;key app="EN" db-id="pxwxw0er9zv2fxezxdk5tt5utz5p5vtrwdv0" timestamp="1584321640"&gt;38255&lt;/key&gt;&lt;/foreign-keys&gt;&lt;ref-type name="Journal Articles"&gt;17&lt;/ref-type&gt;&lt;contributors&gt;&lt;authors&gt;&lt;author&gt;Morris, S.C.&lt;/author&gt;&lt;author&gt;Nicholls, P.J.&lt;/author&gt;&lt;/authors&gt;&lt;/contributors&gt;&lt;titles&gt;&lt;title&gt;An evaluation of optical density to estimate fungal spore concentrations in water suspensions&lt;/title&gt;&lt;secondary-title&gt;Phytopathology&lt;/secondary-title&gt;&lt;/titles&gt;&lt;periodical&gt;&lt;full-title&gt;Phytopathology&lt;/full-title&gt;&lt;/periodical&gt;&lt;pages&gt;1240-1242&lt;/pages&gt;&lt;volume&gt;68&lt;/volume&gt;&lt;keywords&gt;&lt;keyword&gt;enumeration of spore concentration&lt;/keyword&gt;&lt;keyword&gt;Australia&lt;/keyword&gt;&lt;keyword&gt;Penicillium digitatum&lt;/keyword&gt;&lt;keyword&gt;Penicillium italicum&lt;/keyword&gt;&lt;keyword&gt;Geotrichum candidum&lt;/keyword&gt;&lt;/keywords&gt;&lt;dates&gt;&lt;year&gt;1978&lt;/year&gt;&lt;/dates&gt;&lt;urls&gt;&lt;pdf-urls&gt;&lt;url&gt;file://J:\E Library\Plant Catalogue\M\Morris and Nicholls 1978 EN38255.PDF&lt;/url&gt;&lt;/pdf-urls&gt;&lt;/urls&gt;&lt;custom1&gt;Apiaceae seed review WZ&lt;/custom1&gt;&lt;/record&gt;&lt;/Cite&gt;&lt;/EndNote&gt;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31" w:tooltip="Morris, 1978 #38255" w:history="1">
              <w:r w:rsidR="00B53B76">
                <w:rPr>
                  <w:rFonts w:eastAsia="Calibri" w:cs="Arial"/>
                  <w:noProof/>
                  <w:sz w:val="18"/>
                  <w:szCs w:val="18"/>
                </w:rPr>
                <w:t>Morris &amp; Nicholls 1978</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3136C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B23C0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9DC4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07E90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2422B34" w14:textId="77777777" w:rsidTr="0031751B">
        <w:trPr>
          <w:cantSplit/>
        </w:trPr>
        <w:tc>
          <w:tcPr>
            <w:tcW w:w="2830" w:type="dxa"/>
          </w:tcPr>
          <w:p w14:paraId="62AB6700"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Gibellulopsis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nigrescens</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Pethybr</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Zare</w:t>
            </w:r>
            <w:proofErr w:type="spellEnd"/>
            <w:r w:rsidRPr="00731642">
              <w:rPr>
                <w:rFonts w:eastAsia="Calibri" w:cs="Times New Roman"/>
                <w:bCs/>
                <w:sz w:val="18"/>
                <w:szCs w:val="18"/>
              </w:rPr>
              <w:t xml:space="preserve"> et al. </w:t>
            </w:r>
            <w:r w:rsidRPr="00731642">
              <w:rPr>
                <w:rFonts w:eastAsia="Calibri" w:cs="Times New Roman"/>
                <w:sz w:val="18"/>
                <w:szCs w:val="18"/>
              </w:rPr>
              <w:t>[</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Plectosphaerellaceae</w:t>
            </w:r>
            <w:proofErr w:type="spellEnd"/>
            <w:r w:rsidRPr="00731642">
              <w:rPr>
                <w:rFonts w:eastAsia="Calibri" w:cs="Times New Roman"/>
                <w:sz w:val="18"/>
                <w:szCs w:val="18"/>
              </w:rPr>
              <w:t>]</w:t>
            </w:r>
            <w:r w:rsidRPr="00731642">
              <w:rPr>
                <w:rFonts w:eastAsia="Calibri" w:cs="Times New Roman"/>
                <w:bCs/>
                <w:sz w:val="18"/>
                <w:szCs w:val="18"/>
              </w:rPr>
              <w:t xml:space="preserve"> (synonym: </w:t>
            </w:r>
            <w:r w:rsidRPr="00731642">
              <w:rPr>
                <w:rFonts w:eastAsia="Calibri" w:cs="Times New Roman"/>
                <w:bCs/>
                <w:i/>
                <w:sz w:val="18"/>
                <w:szCs w:val="18"/>
              </w:rPr>
              <w:t>Verticillium</w:t>
            </w:r>
            <w:r w:rsidRPr="00731642">
              <w:rPr>
                <w:rFonts w:eastAsia="Calibri" w:cs="Times New Roman"/>
                <w:bCs/>
                <w:sz w:val="18"/>
                <w:szCs w:val="18"/>
              </w:rPr>
              <w:t xml:space="preserve"> </w:t>
            </w:r>
            <w:proofErr w:type="spellStart"/>
            <w:r w:rsidRPr="00731642">
              <w:rPr>
                <w:rFonts w:eastAsia="Calibri" w:cs="Times New Roman"/>
                <w:bCs/>
                <w:i/>
                <w:sz w:val="18"/>
                <w:szCs w:val="18"/>
              </w:rPr>
              <w:t>nigrescens</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Pethybr</w:t>
            </w:r>
            <w:proofErr w:type="spellEnd"/>
            <w:r w:rsidRPr="00731642">
              <w:rPr>
                <w:rFonts w:eastAsia="Calibri" w:cs="Times New Roman"/>
                <w:bCs/>
                <w:sz w:val="18"/>
                <w:szCs w:val="18"/>
              </w:rPr>
              <w:t>)</w:t>
            </w:r>
          </w:p>
        </w:tc>
        <w:tc>
          <w:tcPr>
            <w:tcW w:w="1276" w:type="dxa"/>
            <w:shd w:val="clear" w:color="auto" w:fill="FFFFFF"/>
          </w:tcPr>
          <w:p w14:paraId="649B50C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35773930" w14:textId="6618584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9D9BE2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61B9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065A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7D1AF6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363D5AB" w14:textId="77777777" w:rsidTr="0031751B">
        <w:trPr>
          <w:cantSplit/>
        </w:trPr>
        <w:tc>
          <w:tcPr>
            <w:tcW w:w="2830" w:type="dxa"/>
          </w:tcPr>
          <w:p w14:paraId="0F803340"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Gloeosporium</w:t>
            </w:r>
            <w:proofErr w:type="spellEnd"/>
            <w:r w:rsidRPr="00731642">
              <w:rPr>
                <w:rFonts w:eastAsia="Calibri" w:cs="Arial"/>
                <w:i/>
                <w:sz w:val="18"/>
                <w:szCs w:val="18"/>
              </w:rPr>
              <w:t xml:space="preserve"> </w:t>
            </w:r>
            <w:proofErr w:type="spellStart"/>
            <w:r w:rsidRPr="00731642">
              <w:rPr>
                <w:rFonts w:eastAsia="Calibri" w:cs="Arial"/>
                <w:i/>
                <w:sz w:val="18"/>
                <w:szCs w:val="18"/>
              </w:rPr>
              <w:t>achaeniicola</w:t>
            </w:r>
            <w:proofErr w:type="spellEnd"/>
            <w:r w:rsidRPr="00731642">
              <w:rPr>
                <w:rFonts w:eastAsia="Calibri" w:cs="Arial"/>
                <w:sz w:val="18"/>
                <w:szCs w:val="18"/>
              </w:rPr>
              <w:t xml:space="preserve"> </w:t>
            </w:r>
            <w:proofErr w:type="spellStart"/>
            <w:r w:rsidRPr="00731642">
              <w:rPr>
                <w:rFonts w:eastAsia="Calibri" w:cs="Arial"/>
                <w:sz w:val="18"/>
                <w:szCs w:val="18"/>
              </w:rPr>
              <w:t>Rostr</w:t>
            </w:r>
            <w:proofErr w:type="spellEnd"/>
            <w:r w:rsidRPr="00731642">
              <w:rPr>
                <w:rFonts w:eastAsia="Calibri" w:cs="Arial"/>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Dermateaceae</w:t>
            </w:r>
            <w:proofErr w:type="spellEnd"/>
            <w:r w:rsidRPr="00731642">
              <w:rPr>
                <w:rFonts w:eastAsia="Calibri" w:cs="Times New Roman"/>
                <w:sz w:val="18"/>
                <w:szCs w:val="18"/>
              </w:rPr>
              <w:t>]</w:t>
            </w:r>
          </w:p>
        </w:tc>
        <w:tc>
          <w:tcPr>
            <w:tcW w:w="1276" w:type="dxa"/>
            <w:shd w:val="clear" w:color="auto" w:fill="FFFFFF"/>
          </w:tcPr>
          <w:p w14:paraId="443ACB0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Pastinaca, Petroselinum</w:t>
            </w:r>
          </w:p>
        </w:tc>
        <w:tc>
          <w:tcPr>
            <w:tcW w:w="1701" w:type="dxa"/>
          </w:tcPr>
          <w:p w14:paraId="1E8CC9C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A24B9A6" w14:textId="6A7BAB2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which has been reported as </w:t>
            </w:r>
            <w:r w:rsidRPr="00731642">
              <w:rPr>
                <w:rFonts w:eastAsia="Calibri" w:cs="Helvetica"/>
                <w:sz w:val="18"/>
                <w:szCs w:val="18"/>
              </w:rPr>
              <w:t xml:space="preserve">seed-borne in </w:t>
            </w:r>
            <w:r w:rsidRPr="00731642">
              <w:rPr>
                <w:rFonts w:eastAsia="Calibri" w:cs="Helvetica"/>
                <w:i/>
                <w:sz w:val="18"/>
                <w:szCs w:val="18"/>
              </w:rPr>
              <w:t xml:space="preserve">Coriandrum sativum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Catalogue\R&lt;/style&gt;&lt;/orig-pub&gt;&lt;label&gt;75673&lt;/label&gt;&lt;urls&gt;&lt;pdf-urls&gt;&lt;url&gt;file://J:\E Library\Plant Catalogue\R\Richardson 1990 EN11686.pdf&lt;/url&gt;&lt;/pdf-urls&gt;&lt;/urls&gt;&lt;custom1&gt;Citrus virus sp Korean chestnuts jd&lt;/custom1&gt;&lt;/record&gt;&lt;/Cite&gt;&lt;/EndNote&gt;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93" w:tooltip="Richardson, 1990 #11686" w:history="1">
              <w:r w:rsidR="00B53B76">
                <w:rPr>
                  <w:rFonts w:eastAsia="Calibri" w:cs="Helvetica"/>
                  <w:noProof/>
                  <w:sz w:val="18"/>
                  <w:szCs w:val="18"/>
                </w:rPr>
                <w:t>Richardson 1990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0DF2C231" w14:textId="52A067C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Arial"/>
                <w:i/>
                <w:sz w:val="18"/>
                <w:szCs w:val="18"/>
              </w:rPr>
              <w:t>Gloeosporium</w:t>
            </w:r>
            <w:proofErr w:type="spellEnd"/>
            <w:r w:rsidRPr="00731642">
              <w:rPr>
                <w:rFonts w:eastAsia="Calibri" w:cs="Arial"/>
                <w:i/>
                <w:sz w:val="18"/>
                <w:szCs w:val="18"/>
              </w:rPr>
              <w:t xml:space="preserve"> </w:t>
            </w:r>
            <w:proofErr w:type="spellStart"/>
            <w:r w:rsidRPr="00731642">
              <w:rPr>
                <w:rFonts w:eastAsia="Calibri" w:cs="Arial"/>
                <w:i/>
                <w:sz w:val="18"/>
                <w:szCs w:val="18"/>
              </w:rPr>
              <w:t>achaeniicola</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fldData xml:space="preserve">PEVuZE5vdGU+PENpdGU+PEF1dGhvcj5SaWNoYXJkc29uPC9BdXRob3I+PFllYXI+MTk5MDwvWWVh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PEVuZE5vdGU+PENpdGU+PEF1dGhvcj5SaWNoYXJkc29uPC9BdXRob3I+PFllYXI+MTk5MDwvWWVh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93" w:tooltip="Richardson, 1990 #11686" w:history="1">
              <w:r w:rsidR="00B53B76">
                <w:rPr>
                  <w:rFonts w:eastAsia="Calibri" w:cs="Helvetica"/>
                  <w:noProof/>
                  <w:sz w:val="18"/>
                  <w:szCs w:val="18"/>
                </w:rPr>
                <w:t>Richardson 1990</w:t>
              </w:r>
            </w:hyperlink>
            <w:r w:rsidR="00B53B76">
              <w:rPr>
                <w:rFonts w:eastAsia="Calibri" w:cs="Helvetica"/>
                <w:noProof/>
                <w:sz w:val="18"/>
                <w:szCs w:val="18"/>
              </w:rPr>
              <w:t xml:space="preserve">; </w:t>
            </w:r>
            <w:hyperlink w:anchor="_ENREF_338" w:tooltip="Stevenson, 1926 #38256" w:history="1">
              <w:r w:rsidR="00B53B76">
                <w:rPr>
                  <w:rFonts w:eastAsia="Calibri" w:cs="Helvetica"/>
                  <w:noProof/>
                  <w:sz w:val="18"/>
                  <w:szCs w:val="18"/>
                </w:rPr>
                <w:t>Stevenson 1926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35107DB6" w14:textId="708BE69E"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 currently, there is no significant published evidence on the economic consequences of this fungus. Therefore, this fungus is not considered to have the potential for economic consequences in Australia.</w:t>
            </w:r>
          </w:p>
        </w:tc>
        <w:tc>
          <w:tcPr>
            <w:tcW w:w="1276" w:type="dxa"/>
            <w:shd w:val="clear" w:color="auto" w:fill="FFFFFF"/>
          </w:tcPr>
          <w:p w14:paraId="54B3738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7313DB" w14:textId="77777777" w:rsidTr="0031751B">
        <w:trPr>
          <w:cantSplit/>
        </w:trPr>
        <w:tc>
          <w:tcPr>
            <w:tcW w:w="2830" w:type="dxa"/>
          </w:tcPr>
          <w:p w14:paraId="2808A982"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bCs/>
                <w:i/>
                <w:sz w:val="18"/>
                <w:szCs w:val="18"/>
              </w:rPr>
              <w:lastRenderedPageBreak/>
              <w:t>Glomus aggregatum</w:t>
            </w:r>
            <w:r w:rsidRPr="00731642">
              <w:rPr>
                <w:rFonts w:eastAsia="Calibri" w:cs="Times New Roman"/>
                <w:sz w:val="18"/>
                <w:szCs w:val="18"/>
              </w:rPr>
              <w:t xml:space="preserve"> </w:t>
            </w:r>
            <w:r w:rsidRPr="00731642">
              <w:rPr>
                <w:rFonts w:eastAsia="Calibri" w:cs="Times New Roman"/>
                <w:bCs/>
                <w:sz w:val="18"/>
                <w:szCs w:val="18"/>
              </w:rPr>
              <w:t>Schenck &amp; Sm. [</w:t>
            </w:r>
            <w:proofErr w:type="spellStart"/>
            <w:r w:rsidRPr="00731642">
              <w:rPr>
                <w:rFonts w:eastAsia="Calibri" w:cs="Times New Roman"/>
                <w:sz w:val="18"/>
                <w:szCs w:val="18"/>
              </w:rPr>
              <w:t>Glomerales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Rhizophagus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aggregatus</w:t>
            </w:r>
            <w:proofErr w:type="spellEnd"/>
            <w:r w:rsidRPr="00731642">
              <w:rPr>
                <w:rFonts w:eastAsia="Calibri" w:cs="Times New Roman"/>
                <w:sz w:val="18"/>
                <w:szCs w:val="18"/>
              </w:rPr>
              <w:t xml:space="preserve"> (Schenck &amp; Sm.) Walker)</w:t>
            </w:r>
          </w:p>
        </w:tc>
        <w:tc>
          <w:tcPr>
            <w:tcW w:w="1276" w:type="dxa"/>
            <w:shd w:val="clear" w:color="auto" w:fill="FFFFFF"/>
          </w:tcPr>
          <w:p w14:paraId="6F5BB66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w:t>
            </w:r>
          </w:p>
        </w:tc>
        <w:tc>
          <w:tcPr>
            <w:tcW w:w="1701" w:type="dxa"/>
          </w:tcPr>
          <w:p w14:paraId="2C71163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96CECA8" w14:textId="685B7BDD"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this host. Seeds of apiaceous vegetables are not considered to provide a pathway for this fungus.</w:t>
            </w:r>
          </w:p>
        </w:tc>
        <w:tc>
          <w:tcPr>
            <w:tcW w:w="2410" w:type="dxa"/>
            <w:shd w:val="clear" w:color="auto" w:fill="FFFFFF"/>
          </w:tcPr>
          <w:p w14:paraId="32BFAB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E313E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23334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8F364C3" w14:textId="77777777" w:rsidTr="0031751B">
        <w:trPr>
          <w:cantSplit/>
        </w:trPr>
        <w:tc>
          <w:tcPr>
            <w:tcW w:w="2830" w:type="dxa"/>
          </w:tcPr>
          <w:p w14:paraId="76CD9937"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lang w:val="de-AT"/>
              </w:rPr>
              <w:t>Glomus fuegianum</w:t>
            </w:r>
            <w:r w:rsidRPr="00731642">
              <w:rPr>
                <w:rFonts w:eastAsia="Calibri" w:cs="Times New Roman"/>
                <w:sz w:val="18"/>
                <w:szCs w:val="18"/>
                <w:lang w:val="de-AT"/>
              </w:rPr>
              <w:t xml:space="preserve"> </w:t>
            </w:r>
            <w:r w:rsidRPr="00731642">
              <w:rPr>
                <w:rFonts w:eastAsia="Calibri" w:cs="Times New Roman"/>
                <w:bCs/>
                <w:sz w:val="18"/>
                <w:szCs w:val="18"/>
                <w:lang w:val="de-AT"/>
              </w:rPr>
              <w:t xml:space="preserve">(Speg.) Trappe &amp; Gerd. </w:t>
            </w:r>
            <w:r w:rsidRPr="00731642">
              <w:rPr>
                <w:rFonts w:eastAsia="Calibri" w:cs="Times New Roman"/>
                <w:bCs/>
                <w:sz w:val="18"/>
                <w:szCs w:val="18"/>
              </w:rPr>
              <w:t>[</w:t>
            </w:r>
            <w:proofErr w:type="spellStart"/>
            <w:r w:rsidRPr="00731642">
              <w:rPr>
                <w:rFonts w:eastAsia="Calibri" w:cs="Times New Roman"/>
                <w:sz w:val="18"/>
                <w:szCs w:val="18"/>
              </w:rPr>
              <w:t>Glomerales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Endogone</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fuegiana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Speg</w:t>
            </w:r>
            <w:proofErr w:type="spellEnd"/>
            <w:r w:rsidRPr="00731642">
              <w:rPr>
                <w:rFonts w:eastAsia="Calibri" w:cs="Times New Roman"/>
                <w:sz w:val="18"/>
                <w:szCs w:val="18"/>
              </w:rPr>
              <w:t>.)</w:t>
            </w:r>
          </w:p>
        </w:tc>
        <w:tc>
          <w:tcPr>
            <w:tcW w:w="1276" w:type="dxa"/>
            <w:shd w:val="clear" w:color="auto" w:fill="FFFFFF"/>
          </w:tcPr>
          <w:p w14:paraId="487BB8F5"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w:t>
            </w:r>
          </w:p>
        </w:tc>
        <w:tc>
          <w:tcPr>
            <w:tcW w:w="1701" w:type="dxa"/>
          </w:tcPr>
          <w:p w14:paraId="4D737116" w14:textId="5BC32696"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&lt;EndNote&gt;&lt;Cite&gt;&lt;Author&gt;Gleason&lt;/Author&gt;&lt;Year&gt;2004&lt;/Year&gt;&lt;RecNum&gt;27231&lt;/RecNum&gt;&lt;DisplayText&gt;(Gleason &amp;amp; McGee 2004)&lt;/DisplayText&gt;&lt;record&gt;&lt;rec-number&gt;27231&lt;/rec-number&gt;&lt;foreign-keys&gt;&lt;key app="EN" db-id="pxwxw0er9zv2fxezxdk5tt5utz5p5vtrwdv0" timestamp="1497846249"&gt;27231&lt;/key&gt;&lt;/foreign-keys&gt;&lt;ref-type name="Journal Articles"&gt;17&lt;/ref-type&gt;&lt;contributors&gt;&lt;authors&gt;&lt;author&gt;Gleason,F.H.&lt;/author&gt;&lt;author&gt;McGee,P.A.&lt;/author&gt;&lt;/authors&gt;&lt;/contributors&gt;&lt;titles&gt;&lt;title&gt;&lt;style face="normal" font="default" size="100%"&gt;The ultrastructure of walls in some sporocarpic species of &lt;/style&gt;&lt;style face="italic" font="default" size="100%"&gt;Densospora, Glomus &lt;/style&gt;&lt;style face="normal" font="default" size="100%"&gt;and &lt;/style&gt;&lt;style face="italic" font="default" size="100%"&gt;Endogone&lt;/style&gt;&lt;/title&gt;&lt;secondary-title&gt;Australasian Mycologist&lt;/secondary-title&gt;&lt;/titles&gt;&lt;periodical&gt;&lt;full-title&gt;Australasian Mycologist&lt;/full-title&gt;&lt;/periodical&gt;&lt;pages&gt;73-78&lt;/pages&gt;&lt;volume&gt;22&lt;/volume&gt;&lt;number&gt;2&lt;/number&gt;&lt;keywords&gt;&lt;keyword&gt;Densospora&lt;/keyword&gt;&lt;keyword&gt;solicarpa&lt;/keyword&gt;&lt;keyword&gt;tubaeformis&lt;/keyword&gt;&lt;keyword&gt;Glomus&lt;/keyword&gt;&lt;keyword&gt;cuneatum&lt;/keyword&gt;&lt;keyword&gt;fuegianum&lt;/keyword&gt;&lt;keyword&gt;Youngiomyces aggregatus&lt;/keyword&gt;&lt;keyword&gt;cell walls&lt;/keyword&gt;&lt;/keywords&gt;&lt;dates&gt;&lt;year&gt;2004&lt;/year&gt;&lt;/dates&gt;&lt;urls&gt;&lt;pdf-urls&gt;&lt;url&gt;file://J:\E Library\Plant Catalogue\G\Gleason et al 2004 EN27231.pdf&lt;/url&gt;&lt;/pdf-urls&gt;&lt;/urls&gt;&lt;custom1&gt;Grains,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39" w:tooltip="Gleason, 2004 #27231" w:history="1">
              <w:r w:rsidR="00B53B76">
                <w:rPr>
                  <w:rFonts w:eastAsia="Calibri" w:cs="Arial"/>
                  <w:noProof/>
                  <w:sz w:val="18"/>
                  <w:szCs w:val="18"/>
                </w:rPr>
                <w:t>Gleason &amp; McGee 2004</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0C629E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D42D6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8297E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AD859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D0AEF5B" w14:textId="77777777" w:rsidTr="0031751B">
        <w:trPr>
          <w:cantSplit/>
        </w:trPr>
        <w:tc>
          <w:tcPr>
            <w:tcW w:w="2830" w:type="dxa"/>
          </w:tcPr>
          <w:p w14:paraId="7C6D3646" w14:textId="77777777" w:rsidR="00731642" w:rsidRPr="00731642" w:rsidRDefault="00731642" w:rsidP="00731642">
            <w:pPr>
              <w:spacing w:before="40" w:after="40" w:line="240" w:lineRule="atLeast"/>
              <w:rPr>
                <w:rFonts w:eastAsia="Calibri" w:cs="Times New Roman"/>
                <w:bCs/>
                <w:sz w:val="18"/>
                <w:szCs w:val="18"/>
                <w:lang w:val="de-AT"/>
              </w:rPr>
            </w:pPr>
            <w:r w:rsidRPr="00731642">
              <w:rPr>
                <w:rFonts w:eastAsia="Calibri" w:cs="Times New Roman"/>
                <w:bCs/>
                <w:i/>
                <w:sz w:val="18"/>
                <w:szCs w:val="18"/>
                <w:lang w:val="de-AT"/>
              </w:rPr>
              <w:t>Glomus heterosporum</w:t>
            </w:r>
            <w:r w:rsidRPr="00731642">
              <w:rPr>
                <w:rFonts w:eastAsia="Calibri" w:cs="Times New Roman"/>
                <w:sz w:val="18"/>
                <w:szCs w:val="18"/>
                <w:lang w:val="de-AT"/>
              </w:rPr>
              <w:t xml:space="preserve"> </w:t>
            </w:r>
            <w:r w:rsidRPr="00731642">
              <w:rPr>
                <w:rFonts w:eastAsia="Calibri" w:cs="Times New Roman"/>
                <w:bCs/>
                <w:sz w:val="18"/>
                <w:szCs w:val="18"/>
                <w:lang w:val="de-AT"/>
              </w:rPr>
              <w:t>Sm. &amp; Schenck. [</w:t>
            </w:r>
            <w:r w:rsidRPr="00731642">
              <w:rPr>
                <w:rFonts w:eastAsia="Calibri" w:cs="Times New Roman"/>
                <w:sz w:val="18"/>
                <w:szCs w:val="18"/>
                <w:lang w:val="de-AT"/>
              </w:rPr>
              <w:t>Glomerales: Glomeraceae]</w:t>
            </w:r>
          </w:p>
        </w:tc>
        <w:tc>
          <w:tcPr>
            <w:tcW w:w="1276" w:type="dxa"/>
            <w:shd w:val="clear" w:color="auto" w:fill="FFFFFF"/>
          </w:tcPr>
          <w:p w14:paraId="04C8066E" w14:textId="77777777" w:rsidR="00731642" w:rsidRPr="00731642" w:rsidRDefault="00731642" w:rsidP="00731642">
            <w:pPr>
              <w:spacing w:before="40" w:after="40" w:line="240" w:lineRule="atLeast"/>
              <w:rPr>
                <w:rFonts w:eastAsia="Calibri" w:cs="Arial"/>
                <w:i/>
                <w:sz w:val="18"/>
                <w:szCs w:val="18"/>
                <w:lang w:val="de-AT"/>
              </w:rPr>
            </w:pPr>
            <w:r w:rsidRPr="00731642">
              <w:rPr>
                <w:rFonts w:eastAsia="Calibri" w:cs="Times New Roman"/>
                <w:i/>
                <w:sz w:val="18"/>
                <w:szCs w:val="18"/>
              </w:rPr>
              <w:t>Anthriscus</w:t>
            </w:r>
          </w:p>
        </w:tc>
        <w:tc>
          <w:tcPr>
            <w:tcW w:w="1701" w:type="dxa"/>
          </w:tcPr>
          <w:p w14:paraId="08AB6C2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35FCA03" w14:textId="67F9E477"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Anthriscus sylvestris</w:t>
            </w:r>
            <w:r w:rsidRPr="00731642">
              <w:rPr>
                <w:rFonts w:eastAsia="Calibri" w:cs="Helvetica"/>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this host. Seeds of apiaceous vegetables are not considered to provide a pathway for this fungus.</w:t>
            </w:r>
          </w:p>
        </w:tc>
        <w:tc>
          <w:tcPr>
            <w:tcW w:w="2410" w:type="dxa"/>
            <w:shd w:val="clear" w:color="auto" w:fill="FFFFFF"/>
          </w:tcPr>
          <w:p w14:paraId="7CD5AC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C42F6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F88B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B78990A" w14:textId="77777777" w:rsidTr="0031751B">
        <w:trPr>
          <w:cantSplit/>
        </w:trPr>
        <w:tc>
          <w:tcPr>
            <w:tcW w:w="2830" w:type="dxa"/>
          </w:tcPr>
          <w:p w14:paraId="478D4675"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Glomus </w:t>
            </w:r>
            <w:proofErr w:type="spellStart"/>
            <w:r w:rsidRPr="00731642">
              <w:rPr>
                <w:rFonts w:eastAsia="Calibri" w:cs="Times New Roman"/>
                <w:bCs/>
                <w:i/>
                <w:sz w:val="18"/>
                <w:szCs w:val="18"/>
              </w:rPr>
              <w:t>macrocarpum</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Tul</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Tul</w:t>
            </w:r>
            <w:proofErr w:type="spellEnd"/>
            <w:r w:rsidRPr="00731642">
              <w:rPr>
                <w:rFonts w:eastAsia="Calibri" w:cs="Times New Roman"/>
                <w:bCs/>
                <w:sz w:val="18"/>
                <w:szCs w:val="18"/>
              </w:rPr>
              <w:t>.</w:t>
            </w:r>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Glomerales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Endogone</w:t>
            </w:r>
            <w:proofErr w:type="spellEnd"/>
            <w:r w:rsidRPr="00731642">
              <w:rPr>
                <w:rFonts w:eastAsia="Calibri" w:cs="Times New Roman"/>
                <w:bCs/>
                <w:i/>
                <w:sz w:val="18"/>
                <w:szCs w:val="18"/>
              </w:rPr>
              <w:t xml:space="preserve"> macrocarpa</w:t>
            </w:r>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Tul</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Tul</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Tul</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Tul</w:t>
            </w:r>
            <w:proofErr w:type="spellEnd"/>
            <w:r w:rsidRPr="00731642">
              <w:rPr>
                <w:rFonts w:eastAsia="Calibri" w:cs="Times New Roman"/>
                <w:bCs/>
                <w:sz w:val="18"/>
                <w:szCs w:val="18"/>
              </w:rPr>
              <w:t>.</w:t>
            </w:r>
            <w:r w:rsidRPr="00731642">
              <w:rPr>
                <w:rFonts w:eastAsia="Calibri" w:cs="Times New Roman"/>
                <w:sz w:val="18"/>
                <w:szCs w:val="18"/>
              </w:rPr>
              <w:t>)</w:t>
            </w:r>
          </w:p>
        </w:tc>
        <w:tc>
          <w:tcPr>
            <w:tcW w:w="1276" w:type="dxa"/>
            <w:shd w:val="clear" w:color="auto" w:fill="FFFFFF"/>
          </w:tcPr>
          <w:p w14:paraId="11D4CC8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 Apium</w:t>
            </w:r>
          </w:p>
        </w:tc>
        <w:tc>
          <w:tcPr>
            <w:tcW w:w="1701" w:type="dxa"/>
          </w:tcPr>
          <w:p w14:paraId="2BB6F83D" w14:textId="3AD6BF02"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&lt;EndNote&gt;&lt;Cite&gt;&lt;Author&gt;Antoniolli&lt;/Author&gt;&lt;Year&gt;2002&lt;/Year&gt;&lt;RecNum&gt;38261&lt;/RecNum&gt;&lt;DisplayText&gt;(Antoniolli et al. 2002)&lt;/DisplayText&gt;&lt;record&gt;&lt;rec-number&gt;38261&lt;/rec-number&gt;&lt;foreign-keys&gt;&lt;key app="EN" db-id="pxwxw0er9zv2fxezxdk5tt5utz5p5vtrwdv0" timestamp="1584338617"&gt;38261&lt;/key&gt;&lt;/foreign-keys&gt;&lt;ref-type name="Journal Articles"&gt;17&lt;/ref-type&gt;&lt;contributors&gt;&lt;authors&gt;&lt;author&gt;Antoniolli, Z.I.&lt;/author&gt;&lt;author&gt;Facelli, E.&lt;/author&gt;&lt;author&gt;O&amp;apos;Connor, P.&lt;/author&gt;&lt;author&gt;Miller, D.&lt;/author&gt;&lt;author&gt;Ophel-Keller, K.&lt;/author&gt;&lt;author&gt;Smith, S.E.&lt;/author&gt;&lt;/authors&gt;&lt;/contributors&gt;&lt;titles&gt;&lt;title&gt;Spore communities of arbuscular mycorrhizal fungi and mycorrhizal associations in different ecosystems, South Australia&lt;/title&gt;&lt;secondary-title&gt;Revista Brasileira de Ciência do Solo&lt;/secondary-title&gt;&lt;/titles&gt;&lt;periodical&gt;&lt;full-title&gt;Revista Brasileira de Ciência do Solo&lt;/full-title&gt;&lt;/periodical&gt;&lt;pages&gt;627-635&lt;/pages&gt;&lt;volume&gt;26&lt;/volume&gt;&lt;number&gt;3&lt;/number&gt;&lt;keywords&gt;&lt;keyword&gt;trap cultures&lt;/keyword&gt;&lt;keyword&gt;Glomus&lt;/keyword&gt;&lt;keyword&gt;Gigaspora&lt;/keyword&gt;&lt;/keywords&gt;&lt;dates&gt;&lt;year&gt;2002&lt;/year&gt;&lt;/dates&gt;&lt;urls&gt;&lt;pdf-urls&gt;&lt;url&gt;file://J:\E Library\Plant Catalogue\A\Antoniolli et al 2002 EN38261.pdf&lt;/url&gt;&lt;/pdf-urls&gt;&lt;/urls&gt;&lt;custom1&gt;Apiaceae seed review WZ&lt;/custom1&gt;&lt;/record&gt;&lt;/Cite&gt;&lt;/EndNote&gt;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2" w:tooltip="Antoniolli, 2002 #38261" w:history="1">
              <w:r w:rsidR="00B53B76">
                <w:rPr>
                  <w:rFonts w:eastAsia="Calibri" w:cs="Arial"/>
                  <w:noProof/>
                  <w:sz w:val="18"/>
                  <w:szCs w:val="18"/>
                </w:rPr>
                <w:t>Antoniolli et al. 2002</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255E01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26E12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3DAE6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FD222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8B40D71" w14:textId="77777777" w:rsidTr="0031751B">
        <w:trPr>
          <w:cantSplit/>
        </w:trPr>
        <w:tc>
          <w:tcPr>
            <w:tcW w:w="2830" w:type="dxa"/>
          </w:tcPr>
          <w:p w14:paraId="4C93D96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Times New Roman"/>
                <w:bCs/>
                <w:i/>
                <w:sz w:val="18"/>
                <w:szCs w:val="18"/>
              </w:rPr>
              <w:lastRenderedPageBreak/>
              <w:t>Gloniella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perexigua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Speg</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w:t>
            </w:r>
            <w:proofErr w:type="spellStart"/>
            <w:r w:rsidRPr="00731642">
              <w:rPr>
                <w:rFonts w:eastAsia="Calibri" w:cs="Times New Roman"/>
                <w:sz w:val="18"/>
                <w:szCs w:val="18"/>
              </w:rPr>
              <w:t>Hysteriales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Hysteriaceae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Hysterium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perexiguum</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Speg</w:t>
            </w:r>
            <w:proofErr w:type="spellEnd"/>
            <w:r w:rsidRPr="00731642">
              <w:rPr>
                <w:rFonts w:eastAsia="Calibri" w:cs="Times New Roman"/>
                <w:bCs/>
                <w:sz w:val="18"/>
                <w:szCs w:val="18"/>
              </w:rPr>
              <w:t>.)</w:t>
            </w:r>
          </w:p>
        </w:tc>
        <w:tc>
          <w:tcPr>
            <w:tcW w:w="1276" w:type="dxa"/>
            <w:shd w:val="clear" w:color="auto" w:fill="FFFFFF"/>
          </w:tcPr>
          <w:p w14:paraId="5F08ADF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6B06E39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25662FD" w14:textId="7DA035C0"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Angelica sylvestris</w:t>
            </w:r>
            <w:r w:rsidRPr="00731642">
              <w:rPr>
                <w:rFonts w:eastAsia="Calibri" w:cs="Helvetica"/>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this host. Seeds of apiaceous vegetables are not considered to provide a pathway for this fungus.</w:t>
            </w:r>
          </w:p>
        </w:tc>
        <w:tc>
          <w:tcPr>
            <w:tcW w:w="2410" w:type="dxa"/>
            <w:shd w:val="clear" w:color="auto" w:fill="FFFFFF"/>
          </w:tcPr>
          <w:p w14:paraId="472047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C72063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6437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77A4825" w14:textId="77777777" w:rsidTr="0031751B">
        <w:trPr>
          <w:cantSplit/>
        </w:trPr>
        <w:tc>
          <w:tcPr>
            <w:tcW w:w="2830" w:type="dxa"/>
          </w:tcPr>
          <w:p w14:paraId="7E746D35"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t>Golovinomyces</w:t>
            </w:r>
            <w:proofErr w:type="spellEnd"/>
            <w:r w:rsidRPr="00731642">
              <w:rPr>
                <w:rFonts w:eastAsia="Calibri" w:cs="Arial"/>
                <w:sz w:val="18"/>
                <w:szCs w:val="18"/>
              </w:rPr>
              <w:t xml:space="preserve"> </w:t>
            </w:r>
            <w:proofErr w:type="spellStart"/>
            <w:r w:rsidRPr="00731642">
              <w:rPr>
                <w:rFonts w:eastAsia="Calibri" w:cs="Arial"/>
                <w:i/>
                <w:sz w:val="18"/>
                <w:szCs w:val="18"/>
              </w:rPr>
              <w:t>orontii</w:t>
            </w:r>
            <w:proofErr w:type="spellEnd"/>
            <w:r w:rsidRPr="00731642">
              <w:rPr>
                <w:rFonts w:eastAsia="Calibri" w:cs="Arial"/>
                <w:sz w:val="18"/>
                <w:szCs w:val="18"/>
              </w:rPr>
              <w:t xml:space="preserve"> (</w:t>
            </w:r>
            <w:proofErr w:type="spellStart"/>
            <w:r w:rsidRPr="00731642">
              <w:rPr>
                <w:rFonts w:eastAsia="Calibri" w:cs="Arial"/>
                <w:sz w:val="18"/>
                <w:szCs w:val="18"/>
              </w:rPr>
              <w:t>Castagne</w:t>
            </w:r>
            <w:proofErr w:type="spellEnd"/>
            <w:r w:rsidRPr="00731642">
              <w:rPr>
                <w:rFonts w:eastAsia="Calibri" w:cs="Arial"/>
                <w:sz w:val="18"/>
                <w:szCs w:val="18"/>
              </w:rPr>
              <w:t xml:space="preserve">) </w:t>
            </w:r>
            <w:proofErr w:type="spellStart"/>
            <w:r w:rsidRPr="00731642">
              <w:rPr>
                <w:rFonts w:eastAsia="Calibri" w:cs="Arial"/>
                <w:sz w:val="18"/>
                <w:szCs w:val="18"/>
              </w:rPr>
              <w:t>Heluta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 (synonym:</w:t>
            </w:r>
            <w:r w:rsidRPr="00731642">
              <w:rPr>
                <w:rFonts w:eastAsia="Calibri" w:cs="Arial"/>
                <w:i/>
                <w:sz w:val="18"/>
                <w:szCs w:val="18"/>
              </w:rPr>
              <w:t xml:space="preserve"> Erysiphe </w:t>
            </w:r>
            <w:proofErr w:type="spellStart"/>
            <w:r w:rsidRPr="00731642">
              <w:rPr>
                <w:rFonts w:eastAsia="Calibri" w:cs="Arial"/>
                <w:i/>
                <w:sz w:val="18"/>
                <w:szCs w:val="18"/>
              </w:rPr>
              <w:t>orontii</w:t>
            </w:r>
            <w:proofErr w:type="spellEnd"/>
            <w:r w:rsidRPr="00731642">
              <w:rPr>
                <w:rFonts w:eastAsia="Calibri" w:cs="Arial"/>
                <w:sz w:val="18"/>
                <w:szCs w:val="18"/>
              </w:rPr>
              <w:t xml:space="preserve"> </w:t>
            </w:r>
            <w:proofErr w:type="spellStart"/>
            <w:r w:rsidRPr="00731642">
              <w:rPr>
                <w:rFonts w:eastAsia="Calibri" w:cs="Arial"/>
                <w:sz w:val="18"/>
                <w:szCs w:val="18"/>
              </w:rPr>
              <w:t>Castagne</w:t>
            </w:r>
            <w:proofErr w:type="spellEnd"/>
            <w:r w:rsidRPr="00731642">
              <w:rPr>
                <w:rFonts w:eastAsia="Calibri" w:cs="Arial"/>
                <w:sz w:val="18"/>
                <w:szCs w:val="18"/>
              </w:rPr>
              <w:t>)</w:t>
            </w:r>
          </w:p>
        </w:tc>
        <w:tc>
          <w:tcPr>
            <w:tcW w:w="1276" w:type="dxa"/>
            <w:shd w:val="clear" w:color="auto" w:fill="FFFFFF"/>
          </w:tcPr>
          <w:p w14:paraId="538E7D3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1C65B338" w14:textId="7255C29A"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bCs/>
                <w:sz w:val="18"/>
                <w:szCs w:val="18"/>
              </w:rPr>
              <w:fldChar w:fldCharType="begin">
                <w:fldData xml:space="preserve">PEVuZE5vdGU+PENpdGU+PEF1dGhvcj5DdW5uaW5ndG9uPC9BdXRob3I+PFllYXI+MjAwMzwvWWVh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</w:fldData>
              </w:fldChar>
            </w:r>
            <w:r w:rsidR="00B53B76">
              <w:rPr>
                <w:rFonts w:eastAsia="Calibri" w:cs="Times New Roman"/>
                <w:bCs/>
                <w:sz w:val="18"/>
                <w:szCs w:val="18"/>
              </w:rPr>
              <w:instrText xml:space="preserve"> ADDIN EN.CITE </w:instrText>
            </w:r>
            <w:r w:rsidR="00B53B76">
              <w:rPr>
                <w:rFonts w:eastAsia="Calibri" w:cs="Times New Roman"/>
                <w:bCs/>
                <w:sz w:val="18"/>
                <w:szCs w:val="18"/>
              </w:rPr>
              <w:fldChar w:fldCharType="begin">
                <w:fldData xml:space="preserve">PEVuZE5vdGU+PENpdGU+PEF1dGhvcj5DdW5uaW5ndG9uPC9BdXRob3I+PFllYXI+MjAwMzwvWWVh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</w:fldData>
              </w:fldChar>
            </w:r>
            <w:r w:rsidR="00B53B76">
              <w:rPr>
                <w:rFonts w:eastAsia="Calibri" w:cs="Times New Roman"/>
                <w:bCs/>
                <w:sz w:val="18"/>
                <w:szCs w:val="18"/>
              </w:rPr>
              <w:instrText xml:space="preserve"> ADDIN EN.CITE.DATA </w:instrText>
            </w:r>
            <w:r w:rsidR="00B53B76">
              <w:rPr>
                <w:rFonts w:eastAsia="Calibri" w:cs="Times New Roman"/>
                <w:bCs/>
                <w:sz w:val="18"/>
                <w:szCs w:val="18"/>
              </w:rPr>
            </w:r>
            <w:r w:rsidR="00B53B76">
              <w:rPr>
                <w:rFonts w:eastAsia="Calibri" w:cs="Times New Roman"/>
                <w:bCs/>
                <w:sz w:val="18"/>
                <w:szCs w:val="18"/>
              </w:rPr>
              <w:fldChar w:fldCharType="end"/>
            </w:r>
            <w:r w:rsidR="00B53B76">
              <w:rPr>
                <w:rFonts w:eastAsia="Calibri" w:cs="Times New Roman"/>
                <w:bCs/>
                <w:sz w:val="18"/>
                <w:szCs w:val="18"/>
              </w:rPr>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67" w:tooltip="Cunnington, 2003 #27177" w:history="1">
              <w:r w:rsidR="00B53B76">
                <w:rPr>
                  <w:rFonts w:eastAsia="Calibri" w:cs="Times New Roman"/>
                  <w:bCs/>
                  <w:noProof/>
                  <w:sz w:val="18"/>
                  <w:szCs w:val="18"/>
                </w:rPr>
                <w:t>Cunnington 2003</w:t>
              </w:r>
            </w:hyperlink>
            <w:r w:rsidR="00B53B76">
              <w:rPr>
                <w:rFonts w:eastAsia="Calibri" w:cs="Times New Roman"/>
                <w:bCs/>
                <w:noProof/>
                <w:sz w:val="18"/>
                <w:szCs w:val="18"/>
              </w:rPr>
              <w:t xml:space="preserve">; </w:t>
            </w:r>
            <w:hyperlink w:anchor="_ENREF_196" w:tooltip="Liberato, 2012 #27427" w:history="1">
              <w:r w:rsidR="00B53B76">
                <w:rPr>
                  <w:rFonts w:eastAsia="Calibri" w:cs="Times New Roman"/>
                  <w:bCs/>
                  <w:noProof/>
                  <w:sz w:val="18"/>
                  <w:szCs w:val="18"/>
                </w:rPr>
                <w:t>Liberato &amp; Shivas 2012</w:t>
              </w:r>
            </w:hyperlink>
            <w:r w:rsidR="00B53B76">
              <w:rPr>
                <w:rFonts w:eastAsia="Calibri" w:cs="Times New Roman"/>
                <w:bCs/>
                <w:noProof/>
                <w:sz w:val="18"/>
                <w:szCs w:val="18"/>
              </w:rPr>
              <w:t>)</w:t>
            </w:r>
            <w:r w:rsidR="00B53B76">
              <w:rPr>
                <w:rFonts w:eastAsia="Calibri" w:cs="Times New Roman"/>
                <w:bCs/>
                <w:sz w:val="18"/>
                <w:szCs w:val="18"/>
              </w:rPr>
              <w:fldChar w:fldCharType="end"/>
            </w:r>
          </w:p>
        </w:tc>
        <w:tc>
          <w:tcPr>
            <w:tcW w:w="2410" w:type="dxa"/>
            <w:shd w:val="clear" w:color="auto" w:fill="FFFFFF"/>
          </w:tcPr>
          <w:p w14:paraId="04992C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359B7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3EC23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5137B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AE04C5B" w14:textId="77777777" w:rsidTr="0031751B">
        <w:trPr>
          <w:cantSplit/>
        </w:trPr>
        <w:tc>
          <w:tcPr>
            <w:tcW w:w="2830" w:type="dxa"/>
          </w:tcPr>
          <w:p w14:paraId="392E94ED"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Gongronella</w:t>
            </w:r>
            <w:proofErr w:type="spellEnd"/>
            <w:r w:rsidRPr="00731642">
              <w:rPr>
                <w:rFonts w:eastAsia="Calibri" w:cs="Arial"/>
                <w:i/>
                <w:sz w:val="18"/>
                <w:szCs w:val="18"/>
              </w:rPr>
              <w:t xml:space="preserve"> </w:t>
            </w:r>
            <w:proofErr w:type="spellStart"/>
            <w:r w:rsidRPr="00731642">
              <w:rPr>
                <w:rFonts w:eastAsia="Calibri" w:cs="Arial"/>
                <w:i/>
                <w:sz w:val="18"/>
                <w:szCs w:val="18"/>
              </w:rPr>
              <w:t>butleri</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Lendn</w:t>
            </w:r>
            <w:proofErr w:type="spellEnd"/>
            <w:r w:rsidRPr="00731642">
              <w:rPr>
                <w:rFonts w:eastAsia="Calibri" w:cs="Arial"/>
                <w:sz w:val="18"/>
                <w:szCs w:val="18"/>
              </w:rPr>
              <w:t xml:space="preserve">.) </w:t>
            </w:r>
            <w:proofErr w:type="spellStart"/>
            <w:r w:rsidRPr="00731642">
              <w:rPr>
                <w:rFonts w:eastAsia="Calibri" w:cs="Arial"/>
                <w:sz w:val="18"/>
                <w:szCs w:val="18"/>
              </w:rPr>
              <w:t>Peyronel</w:t>
            </w:r>
            <w:proofErr w:type="spellEnd"/>
            <w:r w:rsidRPr="00731642">
              <w:rPr>
                <w:rFonts w:eastAsia="Calibri" w:cs="Arial"/>
                <w:sz w:val="18"/>
                <w:szCs w:val="18"/>
              </w:rPr>
              <w:t xml:space="preserve"> &amp; Dal </w:t>
            </w:r>
            <w:proofErr w:type="spellStart"/>
            <w:r w:rsidRPr="00731642">
              <w:rPr>
                <w:rFonts w:eastAsia="Calibri" w:cs="Arial"/>
                <w:sz w:val="18"/>
                <w:szCs w:val="18"/>
              </w:rPr>
              <w:t>Vesco</w:t>
            </w:r>
            <w:proofErr w:type="spellEnd"/>
            <w:r w:rsidRPr="00731642">
              <w:rPr>
                <w:rFonts w:eastAsia="Calibri" w:cs="Arial"/>
                <w:sz w:val="18"/>
                <w:szCs w:val="18"/>
              </w:rPr>
              <w:t xml:space="preserve"> [Mucorales: </w:t>
            </w:r>
            <w:proofErr w:type="spellStart"/>
            <w:r w:rsidRPr="00731642">
              <w:rPr>
                <w:rFonts w:eastAsia="Calibri" w:cs="Arial"/>
                <w:sz w:val="18"/>
                <w:szCs w:val="18"/>
              </w:rPr>
              <w:t>Cunninghamellaceae</w:t>
            </w:r>
            <w:proofErr w:type="spellEnd"/>
            <w:r w:rsidRPr="00731642">
              <w:rPr>
                <w:rFonts w:eastAsia="Calibri" w:cs="Arial"/>
                <w:sz w:val="18"/>
                <w:szCs w:val="18"/>
              </w:rPr>
              <w:t xml:space="preserve">] (synonym: </w:t>
            </w:r>
            <w:proofErr w:type="spellStart"/>
            <w:r w:rsidRPr="00731642">
              <w:rPr>
                <w:rFonts w:eastAsia="Calibri" w:cs="Arial"/>
                <w:i/>
                <w:sz w:val="18"/>
                <w:szCs w:val="18"/>
              </w:rPr>
              <w:t>Absidia</w:t>
            </w:r>
            <w:proofErr w:type="spellEnd"/>
            <w:r w:rsidRPr="00731642">
              <w:rPr>
                <w:rFonts w:eastAsia="Calibri" w:cs="Arial"/>
                <w:i/>
                <w:sz w:val="18"/>
                <w:szCs w:val="18"/>
              </w:rPr>
              <w:t xml:space="preserve"> </w:t>
            </w:r>
            <w:proofErr w:type="spellStart"/>
            <w:r w:rsidRPr="00731642">
              <w:rPr>
                <w:rFonts w:eastAsia="Calibri" w:cs="Arial"/>
                <w:i/>
                <w:sz w:val="18"/>
                <w:szCs w:val="18"/>
              </w:rPr>
              <w:t>butleri</w:t>
            </w:r>
            <w:proofErr w:type="spellEnd"/>
            <w:r w:rsidRPr="00731642">
              <w:rPr>
                <w:rFonts w:eastAsia="Calibri" w:cs="Arial"/>
                <w:i/>
                <w:sz w:val="18"/>
                <w:szCs w:val="18"/>
              </w:rPr>
              <w:t xml:space="preserve"> </w:t>
            </w:r>
            <w:proofErr w:type="spellStart"/>
            <w:r w:rsidRPr="00731642">
              <w:rPr>
                <w:rFonts w:eastAsia="Calibri" w:cs="Arial"/>
                <w:sz w:val="18"/>
                <w:szCs w:val="18"/>
              </w:rPr>
              <w:t>Lendn</w:t>
            </w:r>
            <w:proofErr w:type="spellEnd"/>
            <w:r w:rsidRPr="00731642">
              <w:rPr>
                <w:rFonts w:eastAsia="Calibri" w:cs="Arial"/>
                <w:sz w:val="18"/>
                <w:szCs w:val="18"/>
              </w:rPr>
              <w:t>.)</w:t>
            </w:r>
          </w:p>
        </w:tc>
        <w:tc>
          <w:tcPr>
            <w:tcW w:w="1276" w:type="dxa"/>
            <w:shd w:val="clear" w:color="auto" w:fill="FFFFFF"/>
          </w:tcPr>
          <w:p w14:paraId="4B1407A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w:t>
            </w:r>
          </w:p>
        </w:tc>
        <w:tc>
          <w:tcPr>
            <w:tcW w:w="1701" w:type="dxa"/>
          </w:tcPr>
          <w:p w14:paraId="5A75D340" w14:textId="621F5398"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53632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B436E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4E449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D8C3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8EC336" w14:textId="77777777" w:rsidTr="0031751B">
        <w:trPr>
          <w:cantSplit/>
        </w:trPr>
        <w:tc>
          <w:tcPr>
            <w:tcW w:w="2830" w:type="dxa"/>
          </w:tcPr>
          <w:p w14:paraId="39DE3E4A"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Times New Roman"/>
                <w:i/>
                <w:sz w:val="18"/>
                <w:szCs w:val="18"/>
              </w:rPr>
              <w:t>Helicobasidium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mompa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Nobuj</w:t>
            </w:r>
            <w:proofErr w:type="spellEnd"/>
            <w:r w:rsidRPr="00731642">
              <w:rPr>
                <w:rFonts w:eastAsia="Calibri" w:cs="Times New Roman"/>
                <w:sz w:val="18"/>
                <w:szCs w:val="18"/>
              </w:rPr>
              <w:t>. Tanaka [</w:t>
            </w:r>
            <w:proofErr w:type="spellStart"/>
            <w:r w:rsidRPr="00731642">
              <w:rPr>
                <w:rFonts w:eastAsia="Calibri" w:cs="Times New Roman"/>
                <w:sz w:val="18"/>
                <w:szCs w:val="18"/>
              </w:rPr>
              <w:t>Helicobasidiales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Helicobasidiaceae</w:t>
            </w:r>
            <w:proofErr w:type="spellEnd"/>
            <w:r w:rsidRPr="00731642">
              <w:rPr>
                <w:rFonts w:eastAsia="Calibri" w:cs="Times New Roman"/>
                <w:sz w:val="18"/>
                <w:szCs w:val="18"/>
              </w:rPr>
              <w:t>]</w:t>
            </w:r>
          </w:p>
        </w:tc>
        <w:tc>
          <w:tcPr>
            <w:tcW w:w="1276" w:type="dxa"/>
            <w:shd w:val="clear" w:color="auto" w:fill="FFFFFF"/>
          </w:tcPr>
          <w:p w14:paraId="1E0860D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42780EA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2D6910F" w14:textId="55D00D99"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&lt;EndNote&gt;&lt;Cite&gt;&lt;Author&gt;Koike&lt;/Author&gt;&lt;Year&gt;2007&lt;/Year&gt;&lt;RecNum&gt;12364&lt;/RecNum&gt;&lt;DisplayText&gt;(Farr &amp;amp; Rossman 2020; Koike, Gladders &amp;amp; Paulus 2007)&lt;/DisplayText&gt;&lt;record&gt;&lt;rec-number&gt;12364&lt;/rec-number&gt;&lt;foreign-keys&gt;&lt;key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Catalogue\K&lt;/style&gt;&lt;/orig-pub&gt;&lt;label&gt;76366&lt;/label&gt;&lt;urls&gt;&lt;pdf-urls&gt;&lt;url&gt;file://J:\E Library\Plant Catalogue\K\Koike et al 2007 EN12364.pdf&lt;/url&gt;&lt;/pdf-urls&gt;&lt;/urls&gt;&lt;custom1&gt;GNS and weeds Hops sp&lt;/custom1&gt;&lt;/record&gt;&lt;/Cite&gt;&lt;Cite&gt;&lt;Author&gt;Farr&lt;/Author&gt;&lt;Year&gt;2020&lt;/Year&gt;&lt;RecNum&gt;37065&lt;/RecNum&gt;&lt;record&gt;&lt;rec-number&gt;37065&lt;/rec-number&gt;&lt;foreign-keys&gt;&lt;key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25" w:tooltip="Farr, 2020 #37065" w:history="1">
              <w:r w:rsidR="00B53B76">
                <w:rPr>
                  <w:rFonts w:eastAsia="Calibri" w:cs="Times New Roman"/>
                  <w:noProof/>
                  <w:sz w:val="18"/>
                  <w:szCs w:val="18"/>
                </w:rPr>
                <w:t>Farr &amp; Rossman 2020</w:t>
              </w:r>
            </w:hyperlink>
            <w:r w:rsidR="00B53B76">
              <w:rPr>
                <w:rFonts w:eastAsia="Calibri" w:cs="Times New Roman"/>
                <w:noProof/>
                <w:sz w:val="18"/>
                <w:szCs w:val="18"/>
              </w:rPr>
              <w:t xml:space="preserve">; </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C879A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2C02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87B69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96E8C76" w14:textId="77777777" w:rsidTr="0031751B">
        <w:trPr>
          <w:cantSplit/>
        </w:trPr>
        <w:tc>
          <w:tcPr>
            <w:tcW w:w="2830" w:type="dxa"/>
          </w:tcPr>
          <w:p w14:paraId="4CE3C41C" w14:textId="421B3622"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lastRenderedPageBreak/>
              <w:t>Helicobasidium</w:t>
            </w:r>
            <w:proofErr w:type="spellEnd"/>
            <w:r w:rsidRPr="00731642">
              <w:rPr>
                <w:rFonts w:eastAsia="Calibri" w:cs="Times New Roman"/>
                <w:bCs/>
                <w:i/>
                <w:sz w:val="18"/>
                <w:szCs w:val="18"/>
              </w:rPr>
              <w:t xml:space="preserve"> purpureum</w:t>
            </w:r>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Tul</w:t>
            </w:r>
            <w:proofErr w:type="spellEnd"/>
            <w:r w:rsidRPr="00731642">
              <w:rPr>
                <w:rFonts w:eastAsia="Calibri" w:cs="Times New Roman"/>
                <w:bCs/>
                <w:sz w:val="18"/>
                <w:szCs w:val="18"/>
              </w:rPr>
              <w:t>) Pat</w:t>
            </w:r>
            <w:r w:rsidRPr="00731642">
              <w:rPr>
                <w:rFonts w:eastAsia="Calibri" w:cs="Times New Roman"/>
                <w:sz w:val="18"/>
                <w:szCs w:val="18"/>
              </w:rPr>
              <w:t xml:space="preserve"> [</w:t>
            </w:r>
            <w:proofErr w:type="spellStart"/>
            <w:r w:rsidRPr="00731642">
              <w:rPr>
                <w:rFonts w:eastAsia="Calibri" w:cs="Times New Roman"/>
                <w:sz w:val="18"/>
                <w:szCs w:val="18"/>
              </w:rPr>
              <w:t>Helicobasidiales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Helicobasidiaceae</w:t>
            </w:r>
            <w:proofErr w:type="spellEnd"/>
            <w:r w:rsidRPr="00731642">
              <w:rPr>
                <w:rFonts w:eastAsia="Calibri" w:cs="Times New Roman"/>
                <w:sz w:val="18"/>
                <w:szCs w:val="18"/>
              </w:rPr>
              <w:t xml:space="preserve">] (synonyms: </w:t>
            </w:r>
            <w:r w:rsidRPr="00731642">
              <w:rPr>
                <w:rFonts w:eastAsia="Calibri" w:cs="Times New Roman"/>
                <w:bCs/>
                <w:i/>
                <w:sz w:val="18"/>
                <w:szCs w:val="18"/>
              </w:rPr>
              <w:t xml:space="preserve">Rhizoctonia </w:t>
            </w:r>
            <w:proofErr w:type="spellStart"/>
            <w:r w:rsidRPr="00731642">
              <w:rPr>
                <w:rFonts w:eastAsia="Calibri" w:cs="Times New Roman"/>
                <w:bCs/>
                <w:i/>
                <w:sz w:val="18"/>
                <w:szCs w:val="18"/>
              </w:rPr>
              <w:t>crocorum</w:t>
            </w:r>
            <w:proofErr w:type="spellEnd"/>
            <w:r w:rsidRPr="00731642">
              <w:rPr>
                <w:rFonts w:eastAsia="Calibri" w:cs="Times New Roman"/>
                <w:sz w:val="18"/>
                <w:szCs w:val="18"/>
              </w:rPr>
              <w:t xml:space="preserve"> </w:t>
            </w:r>
            <w:r w:rsidRPr="00731642">
              <w:rPr>
                <w:rFonts w:eastAsia="Calibri" w:cs="Times New Roman"/>
                <w:bCs/>
                <w:sz w:val="18"/>
                <w:szCs w:val="18"/>
              </w:rPr>
              <w:t>(Pers.) DC;</w:t>
            </w:r>
            <w:r w:rsidRPr="00731642">
              <w:rPr>
                <w:rFonts w:eastAsia="Calibri" w:cs="Arial"/>
                <w:i/>
                <w:sz w:val="18"/>
                <w:szCs w:val="18"/>
              </w:rPr>
              <w:t xml:space="preserve"> </w:t>
            </w:r>
            <w:proofErr w:type="spellStart"/>
            <w:r w:rsidRPr="00731642">
              <w:rPr>
                <w:rFonts w:eastAsia="Calibri" w:cs="Arial"/>
                <w:i/>
                <w:sz w:val="18"/>
                <w:szCs w:val="18"/>
              </w:rPr>
              <w:t>Tubercularia</w:t>
            </w:r>
            <w:proofErr w:type="spellEnd"/>
            <w:r w:rsidRPr="00731642">
              <w:rPr>
                <w:rFonts w:eastAsia="Calibri" w:cs="Arial"/>
                <w:i/>
                <w:sz w:val="18"/>
                <w:szCs w:val="18"/>
              </w:rPr>
              <w:t xml:space="preserve"> </w:t>
            </w:r>
            <w:proofErr w:type="spellStart"/>
            <w:r w:rsidRPr="00731642">
              <w:rPr>
                <w:rFonts w:eastAsia="Calibri" w:cs="Arial"/>
                <w:i/>
                <w:sz w:val="18"/>
                <w:szCs w:val="18"/>
              </w:rPr>
              <w:t>persicina</w:t>
            </w:r>
            <w:proofErr w:type="spellEnd"/>
            <w:r w:rsidRPr="00731642">
              <w:rPr>
                <w:rFonts w:eastAsia="Calibri" w:cs="Arial"/>
                <w:i/>
                <w:sz w:val="18"/>
                <w:szCs w:val="18"/>
              </w:rPr>
              <w:t xml:space="preserve"> </w:t>
            </w:r>
            <w:r w:rsidRPr="00731642">
              <w:rPr>
                <w:rFonts w:eastAsia="Calibri" w:cs="Arial"/>
                <w:sz w:val="18"/>
                <w:szCs w:val="18"/>
              </w:rPr>
              <w:t>Ditmar</w:t>
            </w:r>
            <w:r w:rsidRPr="00731642">
              <w:rPr>
                <w:rFonts w:eastAsia="Calibri" w:cs="Times New Roman"/>
                <w:sz w:val="18"/>
                <w:szCs w:val="18"/>
              </w:rPr>
              <w:t>)</w:t>
            </w:r>
          </w:p>
        </w:tc>
        <w:tc>
          <w:tcPr>
            <w:tcW w:w="1276" w:type="dxa"/>
            <w:shd w:val="clear" w:color="auto" w:fill="FFFFFF"/>
          </w:tcPr>
          <w:p w14:paraId="58E749A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Apium, Daucus</w:t>
            </w:r>
          </w:p>
        </w:tc>
        <w:tc>
          <w:tcPr>
            <w:tcW w:w="1701" w:type="dxa"/>
          </w:tcPr>
          <w:p w14:paraId="3C025414" w14:textId="3610957B"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ZWNOdW0+MjA1MTwvUmVjTnVtPjxEaXNwbGF5VGV4dD4oUGxhbnQgSGVhbHRoIEF1c3RyYWxpYSAy
MDIwOyBTaGl2YXMgMTk4OSk8L0Rpc3BsYXlUZXh0PjxyZWNvcmQ+PHJlYy1udW1iZXI+MjA1MTwv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aG9yPlBsYW50IEhlYWx0aCBBdXN0cmFsaWE8L0F1dGhvcj48WWVhcj4yMDIwPC9ZZWFyPjxSZWNO
dW0+MzcwNzI8L1JlY051bT48cmVjb3JkPjxyZWMtbnVtYmVyPjM3MDcyPC9yZWMtbnVtYmVyPjxm
b3JlaWduLWtleXM+PGtleSBhcHA9IkVOIiBkYi1pZD0icHh3eHcwZXI5enYyZnhlenhkazV0dDV1
dHo1cDV2dHJ3ZHYwIiB0aW1lc3RhbXA9IjE1Nzc5NDI1MzQiPjM3MDcyPC9rZXk+PC9mb3JlaWdu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d29yZD48a2V5d29yZD5FbnRyeTwva2V5d29yZD48L2tleXdvcmRzPjxkYXRlcz48eWVhcj4yMDIw
PC95ZWFyPjxwdWItZGF0ZXM+PGRhdGU+MjAyMDwvZGF0ZT48L3B1Yi1kYXRlcz48L2RhdGVzPjxw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82" w:tooltip="Plant Health Australia, 2020 #37072" w:history="1">
              <w:r w:rsidR="00B53B76">
                <w:rPr>
                  <w:rFonts w:eastAsia="Calibri" w:cs="Helvetica"/>
                  <w:noProof/>
                  <w:sz w:val="18"/>
                  <w:szCs w:val="18"/>
                </w:rPr>
                <w:t>Plant Health Australia 2020</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406062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CA13D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CD4C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F0622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63AE793" w14:textId="77777777" w:rsidTr="0031751B">
        <w:trPr>
          <w:cantSplit/>
        </w:trPr>
        <w:tc>
          <w:tcPr>
            <w:tcW w:w="2830" w:type="dxa"/>
          </w:tcPr>
          <w:p w14:paraId="510F7DB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Hendersonia</w:t>
            </w:r>
            <w:proofErr w:type="spellEnd"/>
            <w:r w:rsidRPr="00731642">
              <w:rPr>
                <w:rFonts w:eastAsia="Calibri" w:cs="Arial"/>
                <w:i/>
                <w:sz w:val="18"/>
                <w:szCs w:val="18"/>
              </w:rPr>
              <w:t xml:space="preserve"> </w:t>
            </w:r>
            <w:proofErr w:type="spellStart"/>
            <w:r w:rsidRPr="00731642">
              <w:rPr>
                <w:rFonts w:eastAsia="Calibri" w:cs="Arial"/>
                <w:i/>
                <w:sz w:val="18"/>
                <w:szCs w:val="18"/>
              </w:rPr>
              <w:t>foeniculi</w:t>
            </w:r>
            <w:proofErr w:type="spellEnd"/>
            <w:r w:rsidRPr="00731642">
              <w:rPr>
                <w:rFonts w:eastAsia="Calibri" w:cs="Arial"/>
                <w:sz w:val="18"/>
                <w:szCs w:val="18"/>
              </w:rPr>
              <w:t xml:space="preserve"> </w:t>
            </w:r>
            <w:proofErr w:type="spellStart"/>
            <w:r w:rsidRPr="00731642">
              <w:rPr>
                <w:rFonts w:eastAsia="Calibri" w:cs="Arial"/>
                <w:sz w:val="18"/>
                <w:szCs w:val="18"/>
              </w:rPr>
              <w:t>Gonz</w:t>
            </w:r>
            <w:proofErr w:type="spellEnd"/>
            <w:r w:rsidRPr="00731642">
              <w:rPr>
                <w:rFonts w:eastAsia="Calibri" w:cs="Arial"/>
                <w:sz w:val="18"/>
                <w:szCs w:val="18"/>
              </w:rPr>
              <w:t xml:space="preserve"> Frag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Phaeosphaeriaceae</w:t>
            </w:r>
            <w:proofErr w:type="spellEnd"/>
            <w:r w:rsidRPr="00731642">
              <w:rPr>
                <w:rFonts w:eastAsia="Calibri" w:cs="Arial"/>
                <w:sz w:val="18"/>
                <w:szCs w:val="18"/>
              </w:rPr>
              <w:t>]</w:t>
            </w:r>
          </w:p>
        </w:tc>
        <w:tc>
          <w:tcPr>
            <w:tcW w:w="1276" w:type="dxa"/>
            <w:shd w:val="clear" w:color="auto" w:fill="FFFFFF"/>
          </w:tcPr>
          <w:p w14:paraId="5A575A3B"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642D677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CE73EDC" w14:textId="15E844B3"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E6356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40267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B42A18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155D917" w14:textId="77777777" w:rsidTr="0031751B">
        <w:trPr>
          <w:cantSplit/>
        </w:trPr>
        <w:tc>
          <w:tcPr>
            <w:tcW w:w="2830" w:type="dxa"/>
          </w:tcPr>
          <w:p w14:paraId="1CD2A2BC"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Heteropatella</w:t>
            </w:r>
            <w:proofErr w:type="spellEnd"/>
            <w:r w:rsidRPr="00731642">
              <w:rPr>
                <w:rFonts w:eastAsia="Calibri" w:cs="Arial"/>
                <w:i/>
                <w:sz w:val="18"/>
                <w:szCs w:val="18"/>
              </w:rPr>
              <w:t xml:space="preserve"> </w:t>
            </w:r>
            <w:proofErr w:type="spellStart"/>
            <w:r w:rsidRPr="00731642">
              <w:rPr>
                <w:rFonts w:eastAsia="Calibri" w:cs="Arial"/>
                <w:i/>
                <w:sz w:val="18"/>
                <w:szCs w:val="18"/>
              </w:rPr>
              <w:t>umbilicata</w:t>
            </w:r>
            <w:proofErr w:type="spellEnd"/>
            <w:r w:rsidRPr="00731642">
              <w:rPr>
                <w:rFonts w:eastAsia="Calibri" w:cs="Arial"/>
                <w:sz w:val="18"/>
                <w:szCs w:val="18"/>
              </w:rPr>
              <w:t xml:space="preserve"> </w:t>
            </w:r>
            <w:r w:rsidRPr="00731642">
              <w:rPr>
                <w:rFonts w:eastAsia="Calibri" w:cs="Times New Roman"/>
                <w:bCs/>
                <w:sz w:val="18"/>
                <w:szCs w:val="18"/>
              </w:rPr>
              <w:t>(Pers.: Fr.) Grove</w:t>
            </w:r>
            <w:r w:rsidRPr="00731642">
              <w:rPr>
                <w:rFonts w:eastAsia="Calibri" w:cs="Arial"/>
                <w:sz w:val="18"/>
                <w:szCs w:val="18"/>
              </w:rPr>
              <w:t xml:space="preserve"> Jaap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Helotiaceae</w:t>
            </w:r>
            <w:proofErr w:type="spellEnd"/>
            <w:r w:rsidRPr="00731642">
              <w:rPr>
                <w:rFonts w:eastAsia="Calibri" w:cs="Times New Roman"/>
                <w:sz w:val="18"/>
                <w:szCs w:val="18"/>
              </w:rPr>
              <w:t>]</w:t>
            </w:r>
          </w:p>
        </w:tc>
        <w:tc>
          <w:tcPr>
            <w:tcW w:w="1276" w:type="dxa"/>
            <w:shd w:val="clear" w:color="auto" w:fill="FFFFFF"/>
          </w:tcPr>
          <w:p w14:paraId="57B9BFD7"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Daucus, Pastinaca</w:t>
            </w:r>
          </w:p>
        </w:tc>
        <w:tc>
          <w:tcPr>
            <w:tcW w:w="1701" w:type="dxa"/>
          </w:tcPr>
          <w:p w14:paraId="0C01882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1D0187B" w14:textId="0379C6D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seed-borne in these hosts. Seeds of apiaceous vegetables are not considered to provide a pathway for this fungus.</w:t>
            </w:r>
          </w:p>
        </w:tc>
        <w:tc>
          <w:tcPr>
            <w:tcW w:w="2410" w:type="dxa"/>
            <w:shd w:val="clear" w:color="auto" w:fill="FFFFFF"/>
          </w:tcPr>
          <w:p w14:paraId="1747ECE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57C8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BA984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16D1972" w14:textId="77777777" w:rsidTr="0031751B">
        <w:trPr>
          <w:cantSplit/>
        </w:trPr>
        <w:tc>
          <w:tcPr>
            <w:tcW w:w="2830" w:type="dxa"/>
          </w:tcPr>
          <w:p w14:paraId="35763B92"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lastRenderedPageBreak/>
              <w:t>Heterosphaeria</w:t>
            </w:r>
            <w:proofErr w:type="spellEnd"/>
            <w:r w:rsidRPr="00731642">
              <w:rPr>
                <w:rFonts w:eastAsia="Calibri" w:cs="Arial"/>
                <w:i/>
                <w:sz w:val="18"/>
                <w:szCs w:val="18"/>
              </w:rPr>
              <w:t xml:space="preserve"> </w:t>
            </w:r>
            <w:proofErr w:type="spellStart"/>
            <w:r w:rsidRPr="00731642">
              <w:rPr>
                <w:rFonts w:eastAsia="Calibri" w:cs="Arial"/>
                <w:i/>
                <w:sz w:val="18"/>
                <w:szCs w:val="18"/>
              </w:rPr>
              <w:t>linariae</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Rabenh</w:t>
            </w:r>
            <w:proofErr w:type="spellEnd"/>
            <w:r w:rsidRPr="00731642">
              <w:rPr>
                <w:rFonts w:eastAsia="Calibri" w:cs="Arial"/>
                <w:sz w:val="18"/>
                <w:szCs w:val="18"/>
              </w:rPr>
              <w:t>.) Rehm [</w:t>
            </w:r>
            <w:proofErr w:type="spellStart"/>
            <w:r w:rsidRPr="00731642">
              <w:rPr>
                <w:rFonts w:eastAsia="Calibri" w:cs="Arial"/>
                <w:sz w:val="18"/>
                <w:szCs w:val="18"/>
              </w:rPr>
              <w:t>Helotiales</w:t>
            </w:r>
            <w:proofErr w:type="spellEnd"/>
            <w:r w:rsidRPr="00731642">
              <w:rPr>
                <w:rFonts w:eastAsia="Calibri" w:cs="Arial"/>
                <w:sz w:val="18"/>
                <w:szCs w:val="18"/>
              </w:rPr>
              <w:t xml:space="preserve">: </w:t>
            </w:r>
            <w:proofErr w:type="spellStart"/>
            <w:r w:rsidRPr="00731642">
              <w:rPr>
                <w:rFonts w:eastAsia="Calibri" w:cs="Arial"/>
                <w:sz w:val="18"/>
                <w:szCs w:val="18"/>
              </w:rPr>
              <w:t>Helotiaceae</w:t>
            </w:r>
            <w:proofErr w:type="spellEnd"/>
            <w:r w:rsidRPr="00731642">
              <w:rPr>
                <w:rFonts w:eastAsia="Calibri" w:cs="Arial"/>
                <w:sz w:val="18"/>
                <w:szCs w:val="18"/>
              </w:rPr>
              <w:t xml:space="preserve">] (synonyms: </w:t>
            </w:r>
            <w:proofErr w:type="spellStart"/>
            <w:r w:rsidRPr="00731642">
              <w:rPr>
                <w:rFonts w:eastAsia="Calibri" w:cs="Arial"/>
                <w:i/>
                <w:sz w:val="18"/>
                <w:szCs w:val="18"/>
              </w:rPr>
              <w:t>Heteropatella</w:t>
            </w:r>
            <w:proofErr w:type="spellEnd"/>
            <w:r w:rsidRPr="00731642">
              <w:rPr>
                <w:rFonts w:eastAsia="Calibri" w:cs="Arial"/>
                <w:i/>
                <w:sz w:val="18"/>
                <w:szCs w:val="18"/>
              </w:rPr>
              <w:t xml:space="preserve"> </w:t>
            </w:r>
            <w:proofErr w:type="spellStart"/>
            <w:r w:rsidRPr="00731642">
              <w:rPr>
                <w:rFonts w:eastAsia="Calibri" w:cs="Arial"/>
                <w:i/>
                <w:sz w:val="18"/>
                <w:szCs w:val="18"/>
              </w:rPr>
              <w:t>lacera</w:t>
            </w:r>
            <w:proofErr w:type="spellEnd"/>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 xml:space="preserve">; </w:t>
            </w:r>
            <w:proofErr w:type="spellStart"/>
            <w:r w:rsidRPr="00731642">
              <w:rPr>
                <w:rFonts w:eastAsia="Calibri" w:cs="Arial"/>
                <w:i/>
                <w:sz w:val="18"/>
                <w:szCs w:val="18"/>
              </w:rPr>
              <w:t>Heteropatella</w:t>
            </w:r>
            <w:proofErr w:type="spellEnd"/>
            <w:r w:rsidRPr="00731642">
              <w:rPr>
                <w:rFonts w:eastAsia="Calibri" w:cs="Arial"/>
                <w:i/>
                <w:sz w:val="18"/>
                <w:szCs w:val="18"/>
              </w:rPr>
              <w:t xml:space="preserve"> </w:t>
            </w:r>
            <w:proofErr w:type="spellStart"/>
            <w:r w:rsidRPr="00731642">
              <w:rPr>
                <w:rFonts w:eastAsia="Calibri" w:cs="Arial"/>
                <w:i/>
                <w:sz w:val="18"/>
                <w:szCs w:val="18"/>
              </w:rPr>
              <w:t>lacera</w:t>
            </w:r>
            <w:proofErr w:type="spellEnd"/>
            <w:r w:rsidRPr="00731642">
              <w:rPr>
                <w:rFonts w:eastAsia="Calibri" w:cs="Arial"/>
                <w:sz w:val="18"/>
                <w:szCs w:val="18"/>
              </w:rPr>
              <w:t xml:space="preserve"> f. </w:t>
            </w:r>
            <w:proofErr w:type="spellStart"/>
            <w:r w:rsidRPr="00731642">
              <w:rPr>
                <w:rFonts w:eastAsia="Calibri" w:cs="Arial"/>
                <w:i/>
                <w:sz w:val="18"/>
                <w:szCs w:val="18"/>
              </w:rPr>
              <w:t>dauci</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w:t>
            </w:r>
          </w:p>
        </w:tc>
        <w:tc>
          <w:tcPr>
            <w:tcW w:w="1276" w:type="dxa"/>
            <w:shd w:val="clear" w:color="auto" w:fill="FFFFFF"/>
          </w:tcPr>
          <w:p w14:paraId="13D81F5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53620A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88F38F3" w14:textId="59FEF19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dry and decaying stems of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988A8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AB167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2D71C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FBB259" w14:textId="77777777" w:rsidTr="0031751B">
        <w:trPr>
          <w:cantSplit/>
        </w:trPr>
        <w:tc>
          <w:tcPr>
            <w:tcW w:w="2830" w:type="dxa"/>
          </w:tcPr>
          <w:p w14:paraId="5175CDB4"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Heterosphaeria</w:t>
            </w:r>
            <w:proofErr w:type="spellEnd"/>
            <w:r w:rsidRPr="00731642">
              <w:rPr>
                <w:rFonts w:eastAsia="Calibri" w:cs="Arial"/>
                <w:i/>
                <w:sz w:val="18"/>
                <w:szCs w:val="18"/>
              </w:rPr>
              <w:t xml:space="preserve"> patella</w:t>
            </w:r>
            <w:r w:rsidRPr="00731642">
              <w:rPr>
                <w:rFonts w:eastAsia="Calibri" w:cs="Arial"/>
                <w:sz w:val="18"/>
                <w:szCs w:val="18"/>
              </w:rPr>
              <w:t xml:space="preserve"> (</w:t>
            </w:r>
            <w:proofErr w:type="spellStart"/>
            <w:r w:rsidRPr="00731642">
              <w:rPr>
                <w:rFonts w:eastAsia="Calibri" w:cs="Arial"/>
                <w:sz w:val="18"/>
                <w:szCs w:val="18"/>
              </w:rPr>
              <w:t>Tode</w:t>
            </w:r>
            <w:proofErr w:type="spellEnd"/>
            <w:r w:rsidRPr="00731642">
              <w:rPr>
                <w:rFonts w:eastAsia="Calibri" w:cs="Arial"/>
                <w:sz w:val="18"/>
                <w:szCs w:val="18"/>
              </w:rPr>
              <w:t xml:space="preserve">) </w:t>
            </w:r>
            <w:proofErr w:type="spellStart"/>
            <w:r w:rsidRPr="00731642">
              <w:rPr>
                <w:rFonts w:eastAsia="Calibri" w:cs="Arial"/>
                <w:sz w:val="18"/>
                <w:szCs w:val="18"/>
              </w:rPr>
              <w:t>Grev</w:t>
            </w:r>
            <w:proofErr w:type="spellEnd"/>
            <w:r w:rsidRPr="00731642">
              <w:rPr>
                <w:rFonts w:eastAsia="Calibri" w:cs="Arial"/>
                <w:sz w:val="18"/>
                <w:szCs w:val="18"/>
              </w:rPr>
              <w:t xml:space="preserve"> [</w:t>
            </w:r>
            <w:proofErr w:type="spellStart"/>
            <w:r w:rsidRPr="00731642">
              <w:rPr>
                <w:rFonts w:eastAsia="Calibri" w:cs="Arial"/>
                <w:sz w:val="18"/>
                <w:szCs w:val="18"/>
              </w:rPr>
              <w:t>Helotiales</w:t>
            </w:r>
            <w:proofErr w:type="spellEnd"/>
            <w:r w:rsidRPr="00731642">
              <w:rPr>
                <w:rFonts w:eastAsia="Calibri" w:cs="Arial"/>
                <w:sz w:val="18"/>
                <w:szCs w:val="18"/>
              </w:rPr>
              <w:t xml:space="preserve">: </w:t>
            </w:r>
            <w:proofErr w:type="spellStart"/>
            <w:r w:rsidRPr="00731642">
              <w:rPr>
                <w:rFonts w:eastAsia="Calibri" w:cs="Arial"/>
                <w:sz w:val="18"/>
                <w:szCs w:val="18"/>
              </w:rPr>
              <w:t>Helotiaceae</w:t>
            </w:r>
            <w:proofErr w:type="spellEnd"/>
            <w:r w:rsidRPr="00731642">
              <w:rPr>
                <w:rFonts w:eastAsia="Calibri" w:cs="Arial"/>
                <w:sz w:val="18"/>
                <w:szCs w:val="18"/>
              </w:rPr>
              <w:t>]</w:t>
            </w:r>
            <w:r w:rsidRPr="00731642">
              <w:rPr>
                <w:rFonts w:eastAsia="Calibri" w:cs="Arial"/>
                <w:i/>
                <w:sz w:val="18"/>
                <w:szCs w:val="18"/>
              </w:rPr>
              <w:t xml:space="preserve"> </w:t>
            </w:r>
            <w:r w:rsidRPr="00731642">
              <w:rPr>
                <w:rFonts w:eastAsia="Calibri" w:cs="Arial"/>
                <w:sz w:val="18"/>
                <w:szCs w:val="18"/>
              </w:rPr>
              <w:t xml:space="preserve">(synonym: </w:t>
            </w:r>
            <w:proofErr w:type="spellStart"/>
            <w:r w:rsidRPr="00731642">
              <w:rPr>
                <w:rFonts w:eastAsia="Calibri" w:cs="Arial"/>
                <w:i/>
                <w:sz w:val="18"/>
                <w:szCs w:val="18"/>
              </w:rPr>
              <w:t>Heteropatella</w:t>
            </w:r>
            <w:proofErr w:type="spellEnd"/>
            <w:r w:rsidRPr="00731642">
              <w:rPr>
                <w:rFonts w:eastAsia="Calibri" w:cs="Arial"/>
                <w:i/>
                <w:sz w:val="18"/>
                <w:szCs w:val="18"/>
              </w:rPr>
              <w:t xml:space="preserve"> </w:t>
            </w:r>
            <w:proofErr w:type="spellStart"/>
            <w:r w:rsidRPr="00731642">
              <w:rPr>
                <w:rFonts w:eastAsia="Calibri" w:cs="Arial"/>
                <w:i/>
                <w:sz w:val="18"/>
                <w:szCs w:val="18"/>
              </w:rPr>
              <w:t>bonordenii</w:t>
            </w:r>
            <w:proofErr w:type="spellEnd"/>
            <w:r w:rsidRPr="00731642">
              <w:rPr>
                <w:rFonts w:eastAsia="Calibri" w:cs="Arial"/>
                <w:sz w:val="18"/>
                <w:szCs w:val="18"/>
              </w:rPr>
              <w:t xml:space="preserve"> (</w:t>
            </w:r>
            <w:proofErr w:type="spellStart"/>
            <w:r w:rsidRPr="00731642">
              <w:rPr>
                <w:rFonts w:eastAsia="Calibri" w:cs="Arial"/>
                <w:sz w:val="18"/>
                <w:szCs w:val="18"/>
              </w:rPr>
              <w:t>Hazsl</w:t>
            </w:r>
            <w:proofErr w:type="spellEnd"/>
            <w:r w:rsidRPr="00731642">
              <w:rPr>
                <w:rFonts w:eastAsia="Calibri" w:cs="Arial"/>
                <w:sz w:val="18"/>
                <w:szCs w:val="18"/>
              </w:rPr>
              <w:t>) Lind)</w:t>
            </w:r>
          </w:p>
        </w:tc>
        <w:tc>
          <w:tcPr>
            <w:tcW w:w="1276" w:type="dxa"/>
            <w:shd w:val="clear" w:color="auto" w:fill="FFFFFF"/>
          </w:tcPr>
          <w:p w14:paraId="2F61617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w:t>
            </w:r>
          </w:p>
        </w:tc>
        <w:tc>
          <w:tcPr>
            <w:tcW w:w="1701" w:type="dxa"/>
          </w:tcPr>
          <w:p w14:paraId="45E3CBF8"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F14D178" w14:textId="0C3F4A4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Anethum, Angelica, Daucus </w:t>
            </w:r>
            <w:r w:rsidRPr="00731642">
              <w:rPr>
                <w:rFonts w:eastAsia="Calibri" w:cs="Helvetica"/>
                <w:sz w:val="18"/>
                <w:szCs w:val="18"/>
              </w:rPr>
              <w:t xml:space="preserve">and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CB4C3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DB94C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8B189A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D98FAB6" w14:textId="77777777" w:rsidTr="0031751B">
        <w:trPr>
          <w:cantSplit/>
        </w:trPr>
        <w:tc>
          <w:tcPr>
            <w:tcW w:w="2830" w:type="dxa"/>
          </w:tcPr>
          <w:p w14:paraId="4BF5EDF4"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t>Humicola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fuscoatra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Traaen</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Chaetomiaceae</w:t>
            </w:r>
            <w:proofErr w:type="spellEnd"/>
            <w:r w:rsidRPr="00731642">
              <w:rPr>
                <w:rFonts w:eastAsia="Calibri" w:cs="Times New Roman"/>
                <w:sz w:val="18"/>
                <w:szCs w:val="18"/>
              </w:rPr>
              <w:t>]</w:t>
            </w:r>
          </w:p>
        </w:tc>
        <w:tc>
          <w:tcPr>
            <w:tcW w:w="1276" w:type="dxa"/>
            <w:shd w:val="clear" w:color="auto" w:fill="FFFFFF"/>
          </w:tcPr>
          <w:p w14:paraId="34B67984"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5760888E" w14:textId="65AA7B4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&lt;EndNote&gt;&lt;Cite&gt;&lt;Author&gt;Beilharz&lt;/Author&gt;&lt;Year&gt;1982&lt;/Year&gt;&lt;RecNum&gt;38274&lt;/RecNum&gt;&lt;DisplayText&gt;(Beilharz, Parbery &amp;amp; Swart 1982)&lt;/DisplayText&gt;&lt;record&gt;&lt;rec-number&gt;38274&lt;/rec-number&gt;&lt;foreign-keys&gt;&lt;key app="EN" db-id="pxwxw0er9zv2fxezxdk5tt5utz5p5vtrwdv0" timestamp="1584423547"&gt;38274&lt;/key&gt;&lt;/foreign-keys&gt;&lt;ref-type name="Journal Articles"&gt;17&lt;/ref-type&gt;&lt;contributors&gt;&lt;authors&gt;&lt;author&gt;Beilharz, V.C.&lt;/author&gt;&lt;author&gt;Parbery, D.G.&lt;/author&gt;&lt;author&gt;Swart, H.J.&lt;/author&gt;&lt;/authors&gt;&lt;/contributors&gt;&lt;titles&gt;&lt;title&gt;Dodine: a selective agent for certain soil fungi&lt;/title&gt;&lt;secondary-title&gt;Transactions of the British Mycological Society&lt;/secondary-title&gt;&lt;/titles&gt;&lt;periodical&gt;&lt;full-title&gt;Transactions of the British Mycological Society&lt;/full-title&gt;&lt;/periodical&gt;&lt;pages&gt;507-511&lt;/pages&gt;&lt;volume&gt;79&lt;/volume&gt;&lt;number&gt;3&lt;/number&gt;&lt;keywords&gt;&lt;keyword&gt;Survey&lt;/keyword&gt;&lt;keyword&gt;control&lt;/keyword&gt;&lt;keyword&gt;Melbourne&lt;/keyword&gt;&lt;keyword&gt;fungi&lt;/keyword&gt;&lt;/keywords&gt;&lt;dates&gt;&lt;year&gt;1982&lt;/year&gt;&lt;/dates&gt;&lt;urls&gt;&lt;pdf-urls&gt;&lt;url&gt;file://J:\E Library\Plant Catalogue\B\Beilharz, Parbery and Swart 1982 EN38274.pdf&lt;/url&gt;&lt;/pdf-urls&gt;&lt;/urls&gt;&lt;custom1&gt;Apiaceae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4" w:tooltip="Beilharz, 1982 #38274" w:history="1">
              <w:r w:rsidR="00B53B76">
                <w:rPr>
                  <w:rFonts w:eastAsia="Calibri" w:cs="Times New Roman"/>
                  <w:noProof/>
                  <w:sz w:val="18"/>
                  <w:szCs w:val="18"/>
                </w:rPr>
                <w:t>Beilharz, Parbery &amp; Swart 1982</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D6393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0313A0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B8C3F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E5B3F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A110E2" w14:textId="77777777" w:rsidTr="0031751B">
        <w:trPr>
          <w:cantSplit/>
        </w:trPr>
        <w:tc>
          <w:tcPr>
            <w:tcW w:w="2830" w:type="dxa"/>
          </w:tcPr>
          <w:p w14:paraId="70D714B8"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Hyalopeziza</w:t>
            </w:r>
            <w:proofErr w:type="spellEnd"/>
            <w:r w:rsidRPr="00731642">
              <w:rPr>
                <w:rFonts w:eastAsia="Calibri" w:cs="Arial"/>
                <w:i/>
                <w:sz w:val="18"/>
                <w:szCs w:val="18"/>
              </w:rPr>
              <w:t xml:space="preserve"> </w:t>
            </w:r>
            <w:proofErr w:type="spellStart"/>
            <w:r w:rsidRPr="00731642">
              <w:rPr>
                <w:rFonts w:eastAsia="Calibri" w:cs="Arial"/>
                <w:i/>
                <w:sz w:val="18"/>
                <w:szCs w:val="18"/>
              </w:rPr>
              <w:t>archangelica</w:t>
            </w:r>
            <w:proofErr w:type="spellEnd"/>
            <w:r w:rsidRPr="00731642">
              <w:rPr>
                <w:rFonts w:eastAsia="Calibri" w:cs="Arial"/>
                <w:sz w:val="18"/>
                <w:szCs w:val="18"/>
              </w:rPr>
              <w:t xml:space="preserve"> Olsen &amp; Sivertsen [</w:t>
            </w:r>
            <w:proofErr w:type="spellStart"/>
            <w:r w:rsidRPr="00731642">
              <w:rPr>
                <w:rFonts w:eastAsia="Calibri" w:cs="Arial"/>
                <w:sz w:val="18"/>
                <w:szCs w:val="18"/>
              </w:rPr>
              <w:t>Helotiales</w:t>
            </w:r>
            <w:proofErr w:type="spellEnd"/>
            <w:r w:rsidRPr="00731642">
              <w:rPr>
                <w:rFonts w:eastAsia="Calibri" w:cs="Arial"/>
                <w:sz w:val="18"/>
                <w:szCs w:val="18"/>
              </w:rPr>
              <w:t xml:space="preserve">: </w:t>
            </w:r>
            <w:proofErr w:type="spellStart"/>
            <w:r w:rsidRPr="00731642">
              <w:rPr>
                <w:rFonts w:eastAsia="Calibri" w:cs="Arial"/>
                <w:sz w:val="18"/>
                <w:szCs w:val="18"/>
              </w:rPr>
              <w:t>Hyaloscyphaceae</w:t>
            </w:r>
            <w:proofErr w:type="spellEnd"/>
            <w:r w:rsidRPr="00731642">
              <w:rPr>
                <w:rFonts w:eastAsia="Calibri" w:cs="Arial"/>
                <w:sz w:val="18"/>
                <w:szCs w:val="18"/>
              </w:rPr>
              <w:t>]</w:t>
            </w:r>
          </w:p>
        </w:tc>
        <w:tc>
          <w:tcPr>
            <w:tcW w:w="1276" w:type="dxa"/>
            <w:shd w:val="clear" w:color="auto" w:fill="FFFFFF"/>
          </w:tcPr>
          <w:p w14:paraId="0642D9B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4DA8347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8F1053B" w14:textId="42B7F8C8"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the dead stems of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16280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D64C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A541B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6E7517" w14:textId="77777777" w:rsidTr="0031751B">
        <w:trPr>
          <w:cantSplit/>
        </w:trPr>
        <w:tc>
          <w:tcPr>
            <w:tcW w:w="2830" w:type="dxa"/>
          </w:tcPr>
          <w:p w14:paraId="791196C6"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Hydropisphaera</w:t>
            </w:r>
            <w:proofErr w:type="spellEnd"/>
            <w:r w:rsidRPr="00731642">
              <w:rPr>
                <w:rFonts w:eastAsia="Calibri" w:cs="Arial"/>
                <w:i/>
                <w:sz w:val="18"/>
                <w:szCs w:val="18"/>
              </w:rPr>
              <w:t xml:space="preserve"> </w:t>
            </w:r>
            <w:proofErr w:type="spellStart"/>
            <w:r w:rsidRPr="00731642">
              <w:rPr>
                <w:rFonts w:eastAsia="Calibri" w:cs="Arial"/>
                <w:i/>
                <w:sz w:val="18"/>
                <w:szCs w:val="18"/>
              </w:rPr>
              <w:t>arenula</w:t>
            </w:r>
            <w:proofErr w:type="spellEnd"/>
            <w:r w:rsidRPr="00731642">
              <w:rPr>
                <w:rFonts w:eastAsia="Calibri" w:cs="Arial"/>
                <w:sz w:val="18"/>
                <w:szCs w:val="18"/>
              </w:rPr>
              <w:t xml:space="preserve"> (Berk. &amp; Broome) Rossman &amp; Samuels [Hypocreales: </w:t>
            </w:r>
            <w:proofErr w:type="spellStart"/>
            <w:r w:rsidRPr="00731642">
              <w:rPr>
                <w:rFonts w:eastAsia="Calibri" w:cs="Arial"/>
                <w:sz w:val="18"/>
                <w:szCs w:val="18"/>
              </w:rPr>
              <w:t>Bionectriaceae</w:t>
            </w:r>
            <w:proofErr w:type="spellEnd"/>
            <w:r w:rsidRPr="00731642">
              <w:rPr>
                <w:rFonts w:eastAsia="Calibri" w:cs="Arial"/>
                <w:sz w:val="18"/>
                <w:szCs w:val="18"/>
              </w:rPr>
              <w:t>]</w:t>
            </w:r>
          </w:p>
        </w:tc>
        <w:tc>
          <w:tcPr>
            <w:tcW w:w="1276" w:type="dxa"/>
            <w:shd w:val="clear" w:color="auto" w:fill="FFFFFF"/>
          </w:tcPr>
          <w:p w14:paraId="32D220B1"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423CFC6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8AB7D38" w14:textId="29A645F9"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the dead leaves and stems of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&lt;EndNote&gt;&lt;Cite&gt;&lt;Author&gt;HerbIMI&lt;/Author&gt;&lt;Year&gt;2020&lt;/Year&gt;&lt;RecNum&gt;37084&lt;/RecNum&gt;&lt;DisplayText&gt;(HerbIMI 2020)&lt;/DisplayText&gt;&lt;record&gt;&lt;rec-number&gt;37084&lt;/rec-number&gt;&lt;foreign-keys&gt;&lt;key app="EN" db-id="pxwxw0er9zv2fxezxdk5tt5utz5p5vtrwdv0" timestamp="1578000532"&gt;37084&lt;/key&gt;&lt;/foreign-keys&gt;&lt;ref-type name="Databases"&gt;45&lt;/ref-type&gt;&lt;contributors&gt;&lt;authors&gt;&lt;author&gt;HerbIMI&lt;/author&gt;&lt;/authors&gt;&lt;/contributors&gt;&lt;titles&gt;&lt;title&gt;International Mycological Institute Database&lt;/title&gt;&lt;/titles&gt;&lt;keywords&gt;&lt;keyword&gt;Asia&lt;/keyword&gt;&lt;keyword&gt;Records&lt;/keyword&gt;&lt;keyword&gt;Mycological&lt;/keyword&gt;&lt;keyword&gt;database&lt;/keyword&gt;&lt;/keywords&gt;&lt;dates&gt;&lt;year&gt;2020&lt;/year&gt;&lt;pub-dates&gt;&lt;date&gt;2020&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59" w:tooltip="HerbIMI, 2020 #37084" w:history="1">
              <w:r w:rsidR="00B53B76">
                <w:rPr>
                  <w:rFonts w:eastAsia="Calibri" w:cs="Helvetica"/>
                  <w:noProof/>
                  <w:sz w:val="18"/>
                  <w:szCs w:val="18"/>
                </w:rPr>
                <w:t>HerbIMI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5EF8E9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23EB2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A45D7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7A282C9" w14:textId="77777777" w:rsidTr="0031751B">
        <w:trPr>
          <w:cantSplit/>
        </w:trPr>
        <w:tc>
          <w:tcPr>
            <w:tcW w:w="2830" w:type="dxa"/>
          </w:tcPr>
          <w:p w14:paraId="6C8EA3E8"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t>Hydropisphaera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erubescens</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(Roberge ex </w:t>
            </w:r>
            <w:proofErr w:type="spellStart"/>
            <w:r w:rsidRPr="00731642">
              <w:rPr>
                <w:rFonts w:eastAsia="Calibri" w:cs="Times New Roman"/>
                <w:bCs/>
                <w:sz w:val="18"/>
                <w:szCs w:val="18"/>
              </w:rPr>
              <w:t>Desm</w:t>
            </w:r>
            <w:proofErr w:type="spellEnd"/>
            <w:r w:rsidRPr="00731642">
              <w:rPr>
                <w:rFonts w:eastAsia="Calibri" w:cs="Times New Roman"/>
                <w:bCs/>
                <w:sz w:val="18"/>
                <w:szCs w:val="18"/>
              </w:rPr>
              <w:t>.) Rossman &amp; Samuels</w:t>
            </w:r>
            <w:r w:rsidRPr="00731642">
              <w:rPr>
                <w:rFonts w:eastAsia="Calibri" w:cs="Times New Roman"/>
                <w:bCs/>
                <w:i/>
                <w:sz w:val="18"/>
                <w:szCs w:val="18"/>
              </w:rPr>
              <w:t xml:space="preserve"> </w:t>
            </w:r>
            <w:r w:rsidRPr="00731642">
              <w:rPr>
                <w:rFonts w:eastAsia="Calibri" w:cs="Times New Roman"/>
                <w:bCs/>
                <w:sz w:val="18"/>
                <w:szCs w:val="18"/>
              </w:rPr>
              <w:t xml:space="preserve">[Hypocreales: </w:t>
            </w:r>
            <w:proofErr w:type="spellStart"/>
            <w:r w:rsidRPr="00731642">
              <w:rPr>
                <w:rFonts w:eastAsia="Calibri" w:cs="Arial"/>
                <w:sz w:val="18"/>
                <w:szCs w:val="18"/>
              </w:rPr>
              <w:t>Bionectriaceae</w:t>
            </w:r>
            <w:proofErr w:type="spellEnd"/>
            <w:r w:rsidRPr="00731642">
              <w:rPr>
                <w:rFonts w:eastAsia="Calibri" w:cs="Times New Roman"/>
                <w:bCs/>
                <w:sz w:val="18"/>
                <w:szCs w:val="18"/>
              </w:rPr>
              <w:t>] (synonym:</w:t>
            </w:r>
            <w:r w:rsidRPr="00731642">
              <w:rPr>
                <w:rFonts w:eastAsia="Calibri" w:cs="Times New Roman"/>
                <w:bCs/>
                <w:i/>
                <w:sz w:val="18"/>
                <w:szCs w:val="18"/>
              </w:rPr>
              <w:t xml:space="preserve"> </w:t>
            </w:r>
            <w:proofErr w:type="spellStart"/>
            <w:r w:rsidRPr="00731642">
              <w:rPr>
                <w:rFonts w:eastAsia="Calibri" w:cs="Times New Roman"/>
                <w:bCs/>
                <w:i/>
                <w:sz w:val="18"/>
                <w:szCs w:val="18"/>
              </w:rPr>
              <w:t>Calonectria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umbelliferarum</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Seaver</w:t>
            </w:r>
            <w:proofErr w:type="spellEnd"/>
            <w:r w:rsidRPr="00731642">
              <w:rPr>
                <w:rFonts w:eastAsia="Calibri" w:cs="Times New Roman"/>
                <w:bCs/>
                <w:sz w:val="18"/>
                <w:szCs w:val="18"/>
              </w:rPr>
              <w:t>)</w:t>
            </w:r>
          </w:p>
        </w:tc>
        <w:tc>
          <w:tcPr>
            <w:tcW w:w="1276" w:type="dxa"/>
            <w:shd w:val="clear" w:color="auto" w:fill="FFFFFF"/>
          </w:tcPr>
          <w:p w14:paraId="3732F018"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3831A97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43E8DB9" w14:textId="73D554BD"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ECFD0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56EF3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C6EF4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89CF397" w14:textId="77777777" w:rsidTr="0031751B">
        <w:trPr>
          <w:cantSplit/>
        </w:trPr>
        <w:tc>
          <w:tcPr>
            <w:tcW w:w="2830" w:type="dxa"/>
          </w:tcPr>
          <w:p w14:paraId="2080266C"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Itersonilia</w:t>
            </w:r>
            <w:proofErr w:type="spellEnd"/>
            <w:r w:rsidRPr="00731642">
              <w:rPr>
                <w:rFonts w:eastAsia="Calibri" w:cs="Arial"/>
                <w:i/>
                <w:sz w:val="18"/>
                <w:szCs w:val="18"/>
              </w:rPr>
              <w:t xml:space="preserve"> </w:t>
            </w:r>
            <w:proofErr w:type="spellStart"/>
            <w:r w:rsidRPr="00731642">
              <w:rPr>
                <w:rFonts w:eastAsia="Calibri" w:cs="Arial"/>
                <w:i/>
                <w:sz w:val="18"/>
                <w:szCs w:val="18"/>
              </w:rPr>
              <w:t>pastinacae</w:t>
            </w:r>
            <w:proofErr w:type="spellEnd"/>
            <w:r w:rsidRPr="00731642">
              <w:rPr>
                <w:rFonts w:eastAsia="Calibri" w:cs="Arial"/>
                <w:sz w:val="18"/>
                <w:szCs w:val="18"/>
              </w:rPr>
              <w:t xml:space="preserve"> Channon [</w:t>
            </w:r>
            <w:proofErr w:type="spellStart"/>
            <w:r w:rsidRPr="00731642">
              <w:rPr>
                <w:rFonts w:eastAsia="Calibri" w:cs="Arial"/>
                <w:sz w:val="18"/>
                <w:szCs w:val="18"/>
              </w:rPr>
              <w:t>Cystofilobasidiales</w:t>
            </w:r>
            <w:proofErr w:type="spellEnd"/>
            <w:r w:rsidRPr="00731642">
              <w:rPr>
                <w:rFonts w:eastAsia="Calibri" w:cs="Arial"/>
                <w:sz w:val="18"/>
                <w:szCs w:val="18"/>
              </w:rPr>
              <w:t xml:space="preserve">: </w:t>
            </w:r>
            <w:proofErr w:type="spellStart"/>
            <w:r w:rsidRPr="00731642">
              <w:rPr>
                <w:rFonts w:eastAsia="Calibri" w:cs="Arial"/>
                <w:sz w:val="18"/>
                <w:szCs w:val="18"/>
              </w:rPr>
              <w:t>Cystofilobasidiaceae</w:t>
            </w:r>
            <w:proofErr w:type="spellEnd"/>
            <w:r w:rsidRPr="00731642">
              <w:rPr>
                <w:rFonts w:eastAsia="Calibri" w:cs="Arial"/>
                <w:sz w:val="18"/>
                <w:szCs w:val="18"/>
              </w:rPr>
              <w:t>]</w:t>
            </w:r>
          </w:p>
        </w:tc>
        <w:tc>
          <w:tcPr>
            <w:tcW w:w="1276" w:type="dxa"/>
            <w:shd w:val="clear" w:color="auto" w:fill="FFFFFF"/>
          </w:tcPr>
          <w:p w14:paraId="6F4EC90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Anethum, Pastinaca</w:t>
            </w:r>
          </w:p>
        </w:tc>
        <w:tc>
          <w:tcPr>
            <w:tcW w:w="1701" w:type="dxa"/>
          </w:tcPr>
          <w:p w14:paraId="3C843DC2" w14:textId="43879B0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59" w:tooltip="Cook, 1989 #1092" w:history="1">
              <w:r w:rsidR="00B53B76">
                <w:rPr>
                  <w:rFonts w:eastAsia="Calibri" w:cs="Arial"/>
                  <w:noProof/>
                  <w:sz w:val="18"/>
                  <w:szCs w:val="18"/>
                </w:rPr>
                <w:t>Cook &amp; Dubé 1989</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84218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AAB90E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2E3A21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1CE76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954831A" w14:textId="77777777" w:rsidTr="0031751B">
        <w:trPr>
          <w:cantSplit/>
        </w:trPr>
        <w:tc>
          <w:tcPr>
            <w:tcW w:w="2830" w:type="dxa"/>
          </w:tcPr>
          <w:p w14:paraId="5839B841"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Itersonilia</w:t>
            </w:r>
            <w:proofErr w:type="spellEnd"/>
            <w:r w:rsidRPr="00731642">
              <w:rPr>
                <w:rFonts w:eastAsia="Calibri" w:cs="Arial"/>
                <w:i/>
                <w:sz w:val="18"/>
                <w:szCs w:val="18"/>
              </w:rPr>
              <w:t xml:space="preserve"> </w:t>
            </w:r>
            <w:proofErr w:type="spellStart"/>
            <w:r w:rsidRPr="00731642">
              <w:rPr>
                <w:rFonts w:eastAsia="Calibri" w:cs="Arial"/>
                <w:i/>
                <w:sz w:val="18"/>
                <w:szCs w:val="18"/>
              </w:rPr>
              <w:t>perplexans</w:t>
            </w:r>
            <w:proofErr w:type="spellEnd"/>
            <w:r w:rsidRPr="00731642">
              <w:rPr>
                <w:rFonts w:eastAsia="Calibri" w:cs="Arial"/>
                <w:sz w:val="18"/>
                <w:szCs w:val="18"/>
              </w:rPr>
              <w:t xml:space="preserve"> </w:t>
            </w:r>
            <w:proofErr w:type="spellStart"/>
            <w:r w:rsidRPr="00731642">
              <w:rPr>
                <w:rFonts w:eastAsia="Calibri" w:cs="Arial"/>
                <w:sz w:val="18"/>
                <w:szCs w:val="18"/>
              </w:rPr>
              <w:t>Derx</w:t>
            </w:r>
            <w:proofErr w:type="spellEnd"/>
            <w:r w:rsidRPr="00731642">
              <w:rPr>
                <w:rFonts w:eastAsia="Calibri" w:cs="Arial"/>
                <w:sz w:val="18"/>
                <w:szCs w:val="18"/>
              </w:rPr>
              <w:t xml:space="preserve"> [</w:t>
            </w:r>
            <w:proofErr w:type="spellStart"/>
            <w:r w:rsidRPr="00731642">
              <w:rPr>
                <w:rFonts w:eastAsia="Calibri" w:cs="Arial"/>
                <w:sz w:val="18"/>
                <w:szCs w:val="18"/>
              </w:rPr>
              <w:t>Cystofilobasidiales</w:t>
            </w:r>
            <w:proofErr w:type="spellEnd"/>
            <w:r w:rsidRPr="00731642">
              <w:rPr>
                <w:rFonts w:eastAsia="Calibri" w:cs="Arial"/>
                <w:sz w:val="18"/>
                <w:szCs w:val="18"/>
              </w:rPr>
              <w:t xml:space="preserve">: </w:t>
            </w:r>
            <w:proofErr w:type="spellStart"/>
            <w:r w:rsidRPr="00731642">
              <w:rPr>
                <w:rFonts w:eastAsia="Calibri" w:cs="Arial"/>
                <w:sz w:val="18"/>
                <w:szCs w:val="18"/>
              </w:rPr>
              <w:t>Cystofilobasidiaceae</w:t>
            </w:r>
            <w:proofErr w:type="spellEnd"/>
            <w:r w:rsidRPr="00731642">
              <w:rPr>
                <w:rFonts w:eastAsia="Calibri" w:cs="Arial"/>
                <w:sz w:val="18"/>
                <w:szCs w:val="18"/>
              </w:rPr>
              <w:t>]</w:t>
            </w:r>
          </w:p>
        </w:tc>
        <w:tc>
          <w:tcPr>
            <w:tcW w:w="1276" w:type="dxa"/>
            <w:shd w:val="clear" w:color="auto" w:fill="FFFFFF"/>
          </w:tcPr>
          <w:p w14:paraId="395E6BA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Anethum, Carum, Coriandrum, Daucus, Pastinaca</w:t>
            </w:r>
          </w:p>
        </w:tc>
        <w:tc>
          <w:tcPr>
            <w:tcW w:w="1701" w:type="dxa"/>
          </w:tcPr>
          <w:p w14:paraId="7653ED68" w14:textId="5556B6D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&lt;EndNote&gt;&lt;Cite&gt;&lt;Author&gt;Aldaoud&lt;/Author&gt;&lt;Year&gt;2009&lt;/Year&gt;&lt;RecNum&gt;27056&lt;/RecNum&gt;&lt;DisplayText&gt;(Aldaoud, Salib &amp;amp; Cunnington 2009)&lt;/DisplayText&gt;&lt;record&gt;&lt;rec-number&gt;27056&lt;/rec-number&gt;&lt;foreign-keys&gt;&lt;key app="EN" db-id="pxwxw0er9zv2fxezxdk5tt5utz5p5vtrwdv0" timestamp="1497846246"&gt;27056&lt;/key&gt;&lt;/foreign-keys&gt;&lt;ref-type name="Journal Articles"&gt;17&lt;/ref-type&gt;&lt;contributors&gt;&lt;authors&gt;&lt;author&gt;Aldaoud, R.&lt;/author&gt;&lt;author&gt;Salib, S.&lt;/author&gt;&lt;author&gt;Cunnington, J.H.&lt;/author&gt;&lt;/authors&gt;&lt;/contributors&gt;&lt;titles&gt;&lt;title&gt;&lt;style face="normal" font="default" size="100%"&gt;First record of&lt;/style&gt;&lt;style face="italic" font="default" size="100%"&gt; Itersonilia perplexans&lt;/style&gt;&lt;style face="normal" font="default" size="100%"&gt; on &lt;/style&gt;&lt;style face="italic" font="default" size="100%"&gt;Anethum graveolens&lt;/style&gt;&lt;style face="normal" font="default" size="100%"&gt; (dill) in Australia&lt;/style&gt;&lt;/title&gt;&lt;secondary-title&gt;Australasian Plant Disease Notes&lt;/secondary-title&gt;&lt;/titles&gt;&lt;periodical&gt;&lt;full-title&gt;Australasian Plant Disease Notes&lt;/full-title&gt;&lt;/periodical&gt;&lt;pages&gt;60-61&lt;/pages&gt;&lt;volume&gt;4&lt;/volume&gt;&lt;dates&gt;&lt;year&gt;2009&lt;/year&gt;&lt;/dates&gt;&lt;urls&gt;&lt;pdf-urls&gt;&lt;url&gt;J:\E Library\Plant Catalogue\A\Aldaoud et al 2009 EN27056.pdf&lt;/url&gt;&lt;/pdf-urls&gt;&lt;/urls&gt;&lt;custom1&gt;Grains,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6" w:tooltip="Aldaoud, 2009 #27056" w:history="1">
              <w:r w:rsidR="00B53B76">
                <w:rPr>
                  <w:rFonts w:eastAsia="Calibri" w:cs="Arial"/>
                  <w:noProof/>
                  <w:sz w:val="18"/>
                  <w:szCs w:val="18"/>
                </w:rPr>
                <w:t>Aldaoud, Salib &amp; Cunnington 2009</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CC79A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0800E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BBFD0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8A7D2F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1378104" w14:textId="77777777" w:rsidTr="0031751B">
        <w:trPr>
          <w:cantSplit/>
        </w:trPr>
        <w:tc>
          <w:tcPr>
            <w:tcW w:w="2830" w:type="dxa"/>
          </w:tcPr>
          <w:p w14:paraId="1A365995"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iCs/>
                <w:sz w:val="18"/>
                <w:szCs w:val="18"/>
              </w:rPr>
              <w:t>Juxtiphoma</w:t>
            </w:r>
            <w:proofErr w:type="spellEnd"/>
            <w:r w:rsidRPr="00731642">
              <w:rPr>
                <w:rFonts w:eastAsia="Calibri" w:cs="Arial"/>
                <w:i/>
                <w:iCs/>
                <w:sz w:val="18"/>
                <w:szCs w:val="18"/>
              </w:rPr>
              <w:t xml:space="preserve"> </w:t>
            </w:r>
            <w:proofErr w:type="spellStart"/>
            <w:r w:rsidRPr="00731642">
              <w:rPr>
                <w:rFonts w:eastAsia="Calibri" w:cs="Arial"/>
                <w:i/>
                <w:iCs/>
                <w:sz w:val="18"/>
                <w:szCs w:val="18"/>
              </w:rPr>
              <w:t>eupyrena</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xml:space="preserve">.) Valenzuela-Lopez, Cano, </w:t>
            </w:r>
            <w:proofErr w:type="spellStart"/>
            <w:r w:rsidRPr="00731642">
              <w:rPr>
                <w:rFonts w:eastAsia="Calibri" w:cs="Arial"/>
                <w:sz w:val="18"/>
                <w:szCs w:val="18"/>
              </w:rPr>
              <w:t>Crous</w:t>
            </w:r>
            <w:proofErr w:type="spellEnd"/>
            <w:r w:rsidRPr="00731642">
              <w:rPr>
                <w:rFonts w:eastAsia="Calibri" w:cs="Arial"/>
                <w:sz w:val="18"/>
                <w:szCs w:val="18"/>
              </w:rPr>
              <w:t xml:space="preserve">, </w:t>
            </w:r>
            <w:proofErr w:type="spellStart"/>
            <w:r w:rsidRPr="00731642">
              <w:rPr>
                <w:rFonts w:eastAsia="Calibri" w:cs="Arial"/>
                <w:sz w:val="18"/>
                <w:szCs w:val="18"/>
              </w:rPr>
              <w:t>Guarro</w:t>
            </w:r>
            <w:proofErr w:type="spellEnd"/>
            <w:r w:rsidRPr="00731642">
              <w:rPr>
                <w:rFonts w:eastAsia="Calibri" w:cs="Arial"/>
                <w:sz w:val="18"/>
                <w:szCs w:val="18"/>
              </w:rPr>
              <w:t xml:space="preserve"> &amp; </w:t>
            </w:r>
            <w:proofErr w:type="spellStart"/>
            <w:r w:rsidRPr="00731642">
              <w:rPr>
                <w:rFonts w:eastAsia="Calibri" w:cs="Arial"/>
                <w:sz w:val="18"/>
                <w:szCs w:val="18"/>
              </w:rPr>
              <w:t>Stchigel</w:t>
            </w:r>
            <w:proofErr w:type="spellEnd"/>
            <w:r w:rsidRPr="00731642">
              <w:rPr>
                <w:rFonts w:eastAsia="Calibri" w:cs="Arial"/>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 xml:space="preserve">] (synonym: </w:t>
            </w:r>
            <w:proofErr w:type="spellStart"/>
            <w:r w:rsidRPr="00731642">
              <w:rPr>
                <w:rFonts w:eastAsia="Calibri" w:cs="Arial"/>
                <w:i/>
                <w:sz w:val="18"/>
                <w:szCs w:val="18"/>
              </w:rPr>
              <w:t>Phoma</w:t>
            </w:r>
            <w:proofErr w:type="spellEnd"/>
            <w:r w:rsidRPr="00731642">
              <w:rPr>
                <w:rFonts w:eastAsia="Calibri" w:cs="Arial"/>
                <w:i/>
                <w:sz w:val="18"/>
                <w:szCs w:val="18"/>
              </w:rPr>
              <w:t xml:space="preserve"> </w:t>
            </w:r>
            <w:proofErr w:type="spellStart"/>
            <w:r w:rsidRPr="00731642">
              <w:rPr>
                <w:rFonts w:eastAsia="Calibri" w:cs="Arial"/>
                <w:i/>
                <w:sz w:val="18"/>
                <w:szCs w:val="18"/>
              </w:rPr>
              <w:t>eupyrena</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w:t>
            </w:r>
          </w:p>
        </w:tc>
        <w:tc>
          <w:tcPr>
            <w:tcW w:w="1276" w:type="dxa"/>
            <w:shd w:val="clear" w:color="auto" w:fill="FFFFFF"/>
          </w:tcPr>
          <w:p w14:paraId="32177A81"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49C36461" w14:textId="623443AC"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Australia&lt;/Author&gt;&lt;Year&gt;2020&lt;/Year&gt;&lt;RecNum&gt;37072&lt;/RecNum&gt;&lt;DisplayText&gt;(Lenne 1990; 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Lenne&lt;/Author&gt;&lt;Year&gt;1990&lt;/Year&gt;&lt;RecNum&gt;25719&lt;/RecNum&gt;&lt;record&gt;&lt;rec-number&gt;25719&lt;/rec-number&gt;&lt;foreign-keys&gt;&lt;key app="EN" db-id="pxwxw0er9zv2fxezxdk5tt5utz5p5vtrwdv0" timestamp="1482355971"&gt;25719&lt;/key&gt;&lt;/foreign-keys&gt;&lt;ref-type name="Journal Articles"&gt;17&lt;/ref-type&gt;&lt;contributors&gt;&lt;authors&gt;&lt;author&gt;Lenne, J.M.&lt;/author&gt;&lt;/authors&gt;&lt;/contributors&gt;&lt;titles&gt;&lt;title&gt;A world list of fungal diseases of tropical pasture species&lt;/title&gt;&lt;secondary-title&gt;Phytopathological Paper&lt;/secondary-title&gt;&lt;/titles&gt;&lt;periodical&gt;&lt;full-title&gt;Phytopathological Paper&lt;/full-title&gt;&lt;/periodical&gt;&lt;pages&gt;1-162&lt;/pages&gt;&lt;volume&gt;31&lt;/volume&gt;&lt;dates&gt;&lt;year&gt;1990&lt;/year&gt;&lt;/dates&gt;&lt;urls&gt;&lt;pdf-urls&gt;&lt;url&gt;file://J:\E Library\Plant Catalogue\L\Lenne 1990.pdf&lt;/url&gt;&lt;/pdf-urls&gt;&lt;/urls&gt;&lt;custom1&gt;Cereal seeds for sowing LM&lt;/custom1&gt;&lt;/record&gt;&lt;/Cite&gt;&lt;/EndNote&gt;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92" w:tooltip="Lenne, 1990 #25719" w:history="1">
              <w:r w:rsidR="00B53B76">
                <w:rPr>
                  <w:rFonts w:eastAsia="Calibri" w:cs="Times New Roman"/>
                  <w:noProof/>
                  <w:sz w:val="18"/>
                  <w:szCs w:val="18"/>
                </w:rPr>
                <w:t>Lenne 1990</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7EEBBF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CAD23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38F2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8BACC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C107B61" w14:textId="77777777" w:rsidTr="0031751B">
        <w:trPr>
          <w:cantSplit/>
        </w:trPr>
        <w:tc>
          <w:tcPr>
            <w:tcW w:w="2830" w:type="dxa"/>
          </w:tcPr>
          <w:p w14:paraId="495D1F70" w14:textId="3643D70D"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Kalmusia</w:t>
            </w:r>
            <w:proofErr w:type="spellEnd"/>
            <w:r w:rsidRPr="00731642">
              <w:rPr>
                <w:rFonts w:eastAsia="Calibri" w:cs="Arial"/>
                <w:i/>
                <w:sz w:val="18"/>
                <w:szCs w:val="18"/>
              </w:rPr>
              <w:t xml:space="preserve"> </w:t>
            </w:r>
            <w:proofErr w:type="spellStart"/>
            <w:r w:rsidRPr="00731642">
              <w:rPr>
                <w:rFonts w:eastAsia="Calibri" w:cs="Arial"/>
                <w:i/>
                <w:sz w:val="18"/>
                <w:szCs w:val="18"/>
              </w:rPr>
              <w:t>clivensis</w:t>
            </w:r>
            <w:proofErr w:type="spellEnd"/>
            <w:r w:rsidRPr="00731642">
              <w:rPr>
                <w:rFonts w:eastAsia="Calibri" w:cs="Arial"/>
                <w:sz w:val="18"/>
                <w:szCs w:val="18"/>
              </w:rPr>
              <w:t xml:space="preserve"> (Berk. </w:t>
            </w:r>
            <w:r w:rsidR="00046B25">
              <w:rPr>
                <w:rFonts w:eastAsia="Calibri" w:cs="Arial"/>
                <w:sz w:val="18"/>
                <w:szCs w:val="18"/>
              </w:rPr>
              <w:t xml:space="preserve">&amp; </w:t>
            </w:r>
            <w:r w:rsidRPr="00731642">
              <w:rPr>
                <w:rFonts w:eastAsia="Calibri" w:cs="Arial"/>
                <w:sz w:val="18"/>
                <w:szCs w:val="18"/>
              </w:rPr>
              <w:t>Broome) Barr [</w:t>
            </w:r>
            <w:proofErr w:type="spellStart"/>
            <w:r w:rsidRPr="00731642">
              <w:rPr>
                <w:rFonts w:eastAsia="Calibri" w:cs="Times New Roman"/>
                <w:bCs/>
                <w:sz w:val="18"/>
                <w:szCs w:val="18"/>
              </w:rPr>
              <w:t>Pleosporales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Montagnulaceae</w:t>
            </w:r>
            <w:proofErr w:type="spellEnd"/>
            <w:r w:rsidRPr="00731642">
              <w:rPr>
                <w:rFonts w:eastAsia="Calibri" w:cs="Times New Roman"/>
                <w:bCs/>
                <w:sz w:val="18"/>
                <w:szCs w:val="18"/>
              </w:rPr>
              <w:t>]</w:t>
            </w:r>
          </w:p>
        </w:tc>
        <w:tc>
          <w:tcPr>
            <w:tcW w:w="1276" w:type="dxa"/>
            <w:shd w:val="clear" w:color="auto" w:fill="FFFFFF"/>
          </w:tcPr>
          <w:p w14:paraId="148BF33E"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57FF518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8E6ED12" w14:textId="4603AFD6"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&lt;EndNote&gt;&lt;Cite&gt;&lt;Author&gt;Huhndorf&lt;/Author&gt;&lt;Year&gt;1992&lt;/Year&gt;&lt;RecNum&gt;27309&lt;/RecNum&gt;&lt;DisplayText&gt;(Huhndorf 1992)&lt;/DisplayText&gt;&lt;record&gt;&lt;rec-number&gt;27309&lt;/rec-number&gt;&lt;foreign-keys&gt;&lt;key app="EN" db-id="pxwxw0er9zv2fxezxdk5tt5utz5p5vtrwdv0" timestamp="1497846250"&gt;27309&lt;/key&gt;&lt;/foreign-keys&gt;&lt;ref-type name="Journal Articles"&gt;17&lt;/ref-type&gt;&lt;contributors&gt;&lt;authors&gt;&lt;author&gt;Huhndorf,S.M.&lt;/author&gt;&lt;/authors&gt;&lt;/contributors&gt;&lt;titles&gt;&lt;title&gt;&lt;style face="normal" font="default" size="100%"&gt;Systematics of&lt;/style&gt;&lt;style face="italic" font="default" size="100%"&gt; Leptosphaeria &lt;/style&gt;&lt;style face="normal" font="default" size="100%"&gt;species found on the &lt;/style&gt;&lt;style face="italic" font="default" size="100%"&gt;Rosaceae&lt;/style&gt;&lt;/title&gt;&lt;secondary-title&gt;Illinois Natural History Survey Bulletin&lt;/secondary-title&gt;&lt;/titles&gt;&lt;periodical&gt;&lt;full-title&gt;Illinois Natural History Survey Bulletin&lt;/full-title&gt;&lt;/periodical&gt;&lt;pages&gt;479-534&lt;/pages&gt;&lt;volume&gt;34&lt;/volume&gt;&lt;number&gt;5&lt;/number&gt;&lt;dates&gt;&lt;year&gt;1992&lt;/year&gt;&lt;/dates&gt;&lt;urls&gt;&lt;pdf-urls&gt;&lt;url&gt;J:\E Library\Plant Catalogue\H\Huhndorf 1990 EN27309.pdf&lt;/url&gt;&lt;/pdf-urls&gt;&lt;/urls&gt;&lt;custom1&gt;Grains,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66" w:tooltip="Huhndorf, 1992 #27309" w:history="1">
              <w:r w:rsidR="00B53B76">
                <w:rPr>
                  <w:rFonts w:eastAsia="Calibri" w:cs="Helvetica"/>
                  <w:noProof/>
                  <w:sz w:val="18"/>
                  <w:szCs w:val="18"/>
                </w:rPr>
                <w:t>Huhndorf 1992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E21CD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1D9E67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6B22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E60D04B" w14:textId="77777777" w:rsidTr="0031751B">
        <w:trPr>
          <w:cantSplit/>
        </w:trPr>
        <w:tc>
          <w:tcPr>
            <w:tcW w:w="2830" w:type="dxa"/>
          </w:tcPr>
          <w:p w14:paraId="4F5A360B"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lastRenderedPageBreak/>
              <w:t>Laestadia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archangelicae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Rostr</w:t>
            </w:r>
            <w:proofErr w:type="spellEnd"/>
            <w:r w:rsidRPr="00731642">
              <w:rPr>
                <w:rFonts w:eastAsia="Calibri" w:cs="Times New Roman"/>
                <w:bCs/>
                <w:sz w:val="18"/>
                <w:szCs w:val="18"/>
              </w:rPr>
              <w:t>. [</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Gnomoniaceae</w:t>
            </w:r>
            <w:proofErr w:type="spellEnd"/>
            <w:r w:rsidRPr="00731642">
              <w:rPr>
                <w:rFonts w:eastAsia="Calibri" w:cs="Times New Roman"/>
                <w:sz w:val="18"/>
                <w:szCs w:val="18"/>
              </w:rPr>
              <w:t>]</w:t>
            </w:r>
          </w:p>
        </w:tc>
        <w:tc>
          <w:tcPr>
            <w:tcW w:w="1276" w:type="dxa"/>
            <w:shd w:val="clear" w:color="auto" w:fill="FFFFFF"/>
          </w:tcPr>
          <w:p w14:paraId="52D81CE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47DAEDF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4E80136" w14:textId="2029600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&lt;EndNote&gt;&lt;Cite&gt;&lt;Author&gt;Conners&lt;/Author&gt;&lt;Year&gt;1967&lt;/Year&gt;&lt;RecNum&gt;20694&lt;/RecNum&gt;&lt;DisplayText&gt;(Conners 1967)&lt;/DisplayText&gt;&lt;record&gt;&lt;rec-number&gt;20694&lt;/rec-number&gt;&lt;foreign-keys&gt;&lt;key app="EN" db-id="pxwxw0er9zv2fxezxdk5tt5utz5p5vtrwdv0" timestamp="1451972833"&gt;20694&lt;/key&gt;&lt;/foreign-keys&gt;&lt;ref-type name="Books"&gt;6&lt;/ref-type&gt;&lt;contributors&gt;&lt;authors&gt;&lt;author&gt;Conners,I.L.&lt;/author&gt;&lt;/authors&gt;&lt;/contributors&gt;&lt;titles&gt;&lt;title&gt;An annotated index of plant diseases in Canada and fungi recorded on plants in Alaska, Canada and Greenland&lt;/title&gt;&lt;/titles&gt;&lt;pages&gt;1-381&lt;/pages&gt;&lt;keywords&gt;&lt;keyword&gt;Agriculture&lt;/keyword&gt;&lt;keyword&gt;Alaska&lt;/keyword&gt;&lt;keyword&gt;Branches&lt;/keyword&gt;&lt;keyword&gt;Canada&lt;/keyword&gt;&lt;keyword&gt;Department of Agriculture&lt;/keyword&gt;&lt;keyword&gt;disease&lt;/keyword&gt;&lt;keyword&gt;Diseases&lt;/keyword&gt;&lt;keyword&gt;Fungi&lt;/keyword&gt;&lt;keyword&gt;Indexes&lt;/keyword&gt;&lt;keyword&gt;Plant diseases&lt;/keyword&gt;&lt;keyword&gt;Plants&lt;/keyword&gt;&lt;keyword&gt;Research&lt;/keyword&gt;&lt;/keywords&gt;&lt;dates&gt;&lt;year&gt;1967&lt;/year&gt;&lt;/dates&gt;&lt;pub-location&gt;Ottawa&lt;/pub-location&gt;&lt;publisher&gt;Research Branch, Canada Department of Agriculture. Queen&amp;apos;s Printer&lt;/publisher&gt;&lt;orig-pub&gt;&lt;style face="underline" font="default" size="100%"&gt;J:\E Library\Plant Catalogue\C&lt;/style&gt;&lt;/orig-pub&gt;&lt;label&gt;85070&lt;/label&gt;&lt;urls&gt;&lt;/urls&gt;&lt;custom1&gt;canadian blueberries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54" w:tooltip="Conners, 1967 #20694" w:history="1">
              <w:r w:rsidR="00B53B76">
                <w:rPr>
                  <w:rFonts w:eastAsia="Calibri" w:cs="Helvetica"/>
                  <w:noProof/>
                  <w:sz w:val="18"/>
                  <w:szCs w:val="18"/>
                </w:rPr>
                <w:t>Conners 1967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3833E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CFBAB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E0199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1FD2001" w14:textId="77777777" w:rsidTr="0031751B">
        <w:trPr>
          <w:cantSplit/>
        </w:trPr>
        <w:tc>
          <w:tcPr>
            <w:tcW w:w="2830" w:type="dxa"/>
          </w:tcPr>
          <w:p w14:paraId="03238EF6"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Laetinaevia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minutissima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Rostr</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Nannf</w:t>
            </w:r>
            <w:proofErr w:type="spellEnd"/>
            <w:r w:rsidRPr="00731642">
              <w:rPr>
                <w:rFonts w:eastAsia="Calibri" w:cs="Times New Roman"/>
                <w:sz w:val="18"/>
                <w:szCs w:val="18"/>
              </w:rPr>
              <w:t>. ex Hein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Dermateaceae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Calloria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minutissima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Rostr</w:t>
            </w:r>
            <w:proofErr w:type="spellEnd"/>
            <w:r w:rsidRPr="00731642">
              <w:rPr>
                <w:rFonts w:eastAsia="Calibri" w:cs="Times New Roman"/>
                <w:sz w:val="18"/>
                <w:szCs w:val="18"/>
              </w:rPr>
              <w:t>.)</w:t>
            </w:r>
          </w:p>
        </w:tc>
        <w:tc>
          <w:tcPr>
            <w:tcW w:w="1276" w:type="dxa"/>
            <w:shd w:val="clear" w:color="auto" w:fill="FFFFFF"/>
          </w:tcPr>
          <w:p w14:paraId="0630325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0206CA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598DE4BB" w14:textId="18A07B6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&lt;EndNote&gt;&lt;Cite&gt;&lt;Author&gt;Conners&lt;/Author&gt;&lt;Year&gt;1967&lt;/Year&gt;&lt;RecNum&gt;20694&lt;/RecNum&gt;&lt;DisplayText&gt;(Conners 1967)&lt;/DisplayText&gt;&lt;record&gt;&lt;rec-number&gt;20694&lt;/rec-number&gt;&lt;foreign-keys&gt;&lt;key app="EN" db-id="pxwxw0er9zv2fxezxdk5tt5utz5p5vtrwdv0" timestamp="1451972833"&gt;20694&lt;/key&gt;&lt;/foreign-keys&gt;&lt;ref-type name="Books"&gt;6&lt;/ref-type&gt;&lt;contributors&gt;&lt;authors&gt;&lt;author&gt;Conners,I.L.&lt;/author&gt;&lt;/authors&gt;&lt;/contributors&gt;&lt;titles&gt;&lt;title&gt;An annotated index of plant diseases in Canada and fungi recorded on plants in Alaska, Canada and Greenland&lt;/title&gt;&lt;/titles&gt;&lt;pages&gt;1-381&lt;/pages&gt;&lt;keywords&gt;&lt;keyword&gt;Agriculture&lt;/keyword&gt;&lt;keyword&gt;Alaska&lt;/keyword&gt;&lt;keyword&gt;Branches&lt;/keyword&gt;&lt;keyword&gt;Canada&lt;/keyword&gt;&lt;keyword&gt;Department of Agriculture&lt;/keyword&gt;&lt;keyword&gt;disease&lt;/keyword&gt;&lt;keyword&gt;Diseases&lt;/keyword&gt;&lt;keyword&gt;Fungi&lt;/keyword&gt;&lt;keyword&gt;Indexes&lt;/keyword&gt;&lt;keyword&gt;Plant diseases&lt;/keyword&gt;&lt;keyword&gt;Plants&lt;/keyword&gt;&lt;keyword&gt;Research&lt;/keyword&gt;&lt;/keywords&gt;&lt;dates&gt;&lt;year&gt;1967&lt;/year&gt;&lt;/dates&gt;&lt;pub-location&gt;Ottawa&lt;/pub-location&gt;&lt;publisher&gt;Research Branch, Canada Department of Agriculture. Queen&amp;apos;s Printer&lt;/publisher&gt;&lt;orig-pub&gt;&lt;style face="underline" font="default" size="100%"&gt;J:\E Library\Plant Catalogue\C&lt;/style&gt;&lt;/orig-pub&gt;&lt;label&gt;85070&lt;/label&gt;&lt;urls&gt;&lt;/urls&gt;&lt;custom1&gt;canadian blueberries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54" w:tooltip="Conners, 1967 #20694" w:history="1">
              <w:r w:rsidR="00B53B76">
                <w:rPr>
                  <w:rFonts w:eastAsia="Calibri" w:cs="Helvetica"/>
                  <w:noProof/>
                  <w:sz w:val="18"/>
                  <w:szCs w:val="18"/>
                </w:rPr>
                <w:t>Conners 1967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38CC9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B0DEA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F200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61CFAAD" w14:textId="77777777" w:rsidTr="0031751B">
        <w:trPr>
          <w:cantSplit/>
        </w:trPr>
        <w:tc>
          <w:tcPr>
            <w:tcW w:w="2830" w:type="dxa"/>
          </w:tcPr>
          <w:p w14:paraId="06C18A8D"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Lasiodiplodia</w:t>
            </w:r>
            <w:proofErr w:type="spellEnd"/>
            <w:r w:rsidRPr="00731642">
              <w:rPr>
                <w:rFonts w:eastAsia="Calibri" w:cs="Arial"/>
                <w:i/>
                <w:sz w:val="18"/>
                <w:szCs w:val="18"/>
              </w:rPr>
              <w:t xml:space="preserve"> </w:t>
            </w:r>
            <w:proofErr w:type="spellStart"/>
            <w:r w:rsidRPr="00731642">
              <w:rPr>
                <w:rFonts w:eastAsia="Calibri" w:cs="Arial"/>
                <w:i/>
                <w:sz w:val="18"/>
                <w:szCs w:val="18"/>
              </w:rPr>
              <w:t>theobromae</w:t>
            </w:r>
            <w:proofErr w:type="spellEnd"/>
            <w:r w:rsidRPr="00731642">
              <w:rPr>
                <w:rFonts w:eastAsia="Calibri" w:cs="Arial"/>
                <w:sz w:val="18"/>
                <w:szCs w:val="18"/>
              </w:rPr>
              <w:t xml:space="preserve"> (Pat.) Griffon &amp; </w:t>
            </w:r>
            <w:proofErr w:type="spellStart"/>
            <w:r w:rsidRPr="00731642">
              <w:rPr>
                <w:rFonts w:eastAsia="Calibri" w:cs="Arial"/>
                <w:sz w:val="18"/>
                <w:szCs w:val="18"/>
              </w:rPr>
              <w:t>Maubl</w:t>
            </w:r>
            <w:proofErr w:type="spellEnd"/>
            <w:r w:rsidRPr="00731642">
              <w:rPr>
                <w:rFonts w:eastAsia="Calibri" w:cs="Arial"/>
                <w:sz w:val="18"/>
                <w:szCs w:val="18"/>
              </w:rPr>
              <w:t>.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Botryosphaeriaceae</w:t>
            </w:r>
            <w:proofErr w:type="spellEnd"/>
            <w:r w:rsidRPr="00731642">
              <w:rPr>
                <w:rFonts w:eastAsia="Calibri" w:cs="Times New Roman"/>
                <w:sz w:val="18"/>
                <w:szCs w:val="18"/>
              </w:rPr>
              <w:t xml:space="preserve">] </w:t>
            </w:r>
            <w:r w:rsidRPr="00731642">
              <w:rPr>
                <w:rFonts w:eastAsia="Calibri" w:cs="Arial"/>
                <w:sz w:val="18"/>
                <w:szCs w:val="18"/>
              </w:rPr>
              <w:t xml:space="preserve">(synonym: </w:t>
            </w:r>
            <w:proofErr w:type="spellStart"/>
            <w:r w:rsidRPr="00731642">
              <w:rPr>
                <w:rFonts w:eastAsia="Calibri" w:cs="Times New Roman"/>
                <w:bCs/>
                <w:i/>
                <w:sz w:val="18"/>
                <w:szCs w:val="18"/>
              </w:rPr>
              <w:t>Botryodiplodia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theobromae</w:t>
            </w:r>
            <w:proofErr w:type="spellEnd"/>
            <w:r w:rsidRPr="00731642">
              <w:rPr>
                <w:rFonts w:eastAsia="Calibri" w:cs="Times New Roman"/>
                <w:sz w:val="18"/>
                <w:szCs w:val="18"/>
              </w:rPr>
              <w:t xml:space="preserve"> </w:t>
            </w:r>
            <w:r w:rsidRPr="00731642">
              <w:rPr>
                <w:rFonts w:eastAsia="Calibri" w:cs="Times New Roman"/>
                <w:bCs/>
                <w:sz w:val="18"/>
                <w:szCs w:val="18"/>
              </w:rPr>
              <w:t>Pat.)</w:t>
            </w:r>
          </w:p>
        </w:tc>
        <w:tc>
          <w:tcPr>
            <w:tcW w:w="1276" w:type="dxa"/>
            <w:shd w:val="clear" w:color="auto" w:fill="FFFFFF"/>
          </w:tcPr>
          <w:p w14:paraId="49ED01F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Cuminum, </w:t>
            </w:r>
            <w:proofErr w:type="spellStart"/>
            <w:r w:rsidRPr="00731642">
              <w:rPr>
                <w:rFonts w:eastAsia="Calibri" w:cs="Times New Roman"/>
                <w:i/>
                <w:sz w:val="18"/>
                <w:szCs w:val="18"/>
              </w:rPr>
              <w:t>Foeniculum</w:t>
            </w:r>
            <w:proofErr w:type="spellEnd"/>
          </w:p>
        </w:tc>
        <w:tc>
          <w:tcPr>
            <w:tcW w:w="1701" w:type="dxa"/>
          </w:tcPr>
          <w:p w14:paraId="24702F4D" w14:textId="6AC8CFAD" w:rsidR="00731642" w:rsidRPr="00731642" w:rsidRDefault="00731642" w:rsidP="00731642">
            <w:pPr>
              <w:spacing w:before="40" w:after="40" w:line="240" w:lineRule="atLeast"/>
              <w:rPr>
                <w:rFonts w:eastAsia="Calibri" w:cs="Arial"/>
                <w:sz w:val="18"/>
                <w:szCs w:val="18"/>
                <w:highlight w:val="green"/>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ED372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0C9E3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C29ED5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F82C0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4A27F88" w14:textId="77777777" w:rsidTr="0031751B">
        <w:trPr>
          <w:cantSplit/>
        </w:trPr>
        <w:tc>
          <w:tcPr>
            <w:tcW w:w="2830" w:type="dxa"/>
          </w:tcPr>
          <w:p w14:paraId="10C999F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Leptosphaeria </w:t>
            </w:r>
            <w:proofErr w:type="spellStart"/>
            <w:r w:rsidRPr="00731642">
              <w:rPr>
                <w:rFonts w:eastAsia="Calibri" w:cs="Arial"/>
                <w:i/>
                <w:sz w:val="18"/>
                <w:szCs w:val="18"/>
              </w:rPr>
              <w:t>comatella</w:t>
            </w:r>
            <w:proofErr w:type="spellEnd"/>
            <w:r w:rsidRPr="00731642">
              <w:rPr>
                <w:rFonts w:eastAsia="Calibri" w:cs="Arial"/>
                <w:sz w:val="18"/>
                <w:szCs w:val="18"/>
              </w:rPr>
              <w:t xml:space="preserve"> (Cooke &amp; Ellis) </w:t>
            </w:r>
            <w:proofErr w:type="spellStart"/>
            <w:r w:rsidRPr="00731642">
              <w:rPr>
                <w:rFonts w:eastAsia="Calibri" w:cs="Arial"/>
                <w:sz w:val="18"/>
                <w:szCs w:val="18"/>
              </w:rPr>
              <w:t>Sacc</w:t>
            </w:r>
            <w:proofErr w:type="spellEnd"/>
            <w:r w:rsidRPr="00731642">
              <w:rPr>
                <w:rFonts w:eastAsia="Calibri" w:cs="Arial"/>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2124476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Daucus, </w:t>
            </w:r>
            <w:proofErr w:type="spellStart"/>
            <w:r w:rsidRPr="00731642">
              <w:rPr>
                <w:rFonts w:eastAsia="Calibri" w:cs="Times New Roman"/>
                <w:i/>
                <w:sz w:val="18"/>
                <w:szCs w:val="18"/>
              </w:rPr>
              <w:t>Foeniculum</w:t>
            </w:r>
            <w:proofErr w:type="spellEnd"/>
          </w:p>
        </w:tc>
        <w:tc>
          <w:tcPr>
            <w:tcW w:w="1701" w:type="dxa"/>
          </w:tcPr>
          <w:p w14:paraId="07D4673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A880A7B" w14:textId="3AAD2FE5"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00713A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A8A01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B62B4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18EEDE6" w14:textId="77777777" w:rsidTr="0031751B">
        <w:trPr>
          <w:cantSplit/>
        </w:trPr>
        <w:tc>
          <w:tcPr>
            <w:tcW w:w="2830" w:type="dxa"/>
          </w:tcPr>
          <w:p w14:paraId="19038DA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bCs/>
                <w:i/>
                <w:sz w:val="18"/>
                <w:szCs w:val="18"/>
              </w:rPr>
              <w:t xml:space="preserve">Leptosphaeria </w:t>
            </w:r>
            <w:proofErr w:type="spellStart"/>
            <w:r w:rsidRPr="00731642">
              <w:rPr>
                <w:rFonts w:eastAsia="Calibri" w:cs="Times New Roman"/>
                <w:bCs/>
                <w:i/>
                <w:sz w:val="18"/>
                <w:szCs w:val="18"/>
              </w:rPr>
              <w:t>conoidea</w:t>
            </w:r>
            <w:proofErr w:type="spellEnd"/>
            <w:r w:rsidRPr="00731642">
              <w:rPr>
                <w:rFonts w:eastAsia="Calibri" w:cs="Times New Roman"/>
                <w:sz w:val="18"/>
                <w:szCs w:val="18"/>
              </w:rPr>
              <w:t xml:space="preserve"> </w:t>
            </w:r>
            <w:r w:rsidRPr="00731642">
              <w:rPr>
                <w:rFonts w:eastAsia="Calibri" w:cs="Times New Roman"/>
                <w:bCs/>
                <w:sz w:val="18"/>
                <w:szCs w:val="18"/>
              </w:rPr>
              <w:t xml:space="preserve">(De Not.) </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385EF6B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Angelica, Daucus, </w:t>
            </w:r>
            <w:proofErr w:type="spellStart"/>
            <w:r w:rsidRPr="00731642">
              <w:rPr>
                <w:rFonts w:eastAsia="Calibri" w:cs="Times New Roman"/>
                <w:i/>
                <w:sz w:val="18"/>
                <w:szCs w:val="18"/>
              </w:rPr>
              <w:t>Foeniculum</w:t>
            </w:r>
            <w:proofErr w:type="spellEnd"/>
          </w:p>
        </w:tc>
        <w:tc>
          <w:tcPr>
            <w:tcW w:w="1701" w:type="dxa"/>
          </w:tcPr>
          <w:p w14:paraId="2E2AE42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E7E9B2F" w14:textId="5963DD7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Angelica</w:t>
            </w:r>
            <w:r w:rsidRPr="00731642">
              <w:rPr>
                <w:rFonts w:eastAsia="Calibri" w:cs="Helvetica"/>
                <w:sz w:val="18"/>
                <w:szCs w:val="18"/>
              </w:rPr>
              <w:t xml:space="preserve">, </w:t>
            </w:r>
            <w:r w:rsidRPr="00731642">
              <w:rPr>
                <w:rFonts w:eastAsia="Calibri" w:cs="Helvetica"/>
                <w:i/>
                <w:sz w:val="18"/>
                <w:szCs w:val="18"/>
              </w:rPr>
              <w:t xml:space="preserve">Daucus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A1421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15DE9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AC48E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652213" w14:textId="77777777" w:rsidTr="0031751B">
        <w:trPr>
          <w:cantSplit/>
        </w:trPr>
        <w:tc>
          <w:tcPr>
            <w:tcW w:w="2830" w:type="dxa"/>
          </w:tcPr>
          <w:p w14:paraId="2349681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Leptosphaeria </w:t>
            </w:r>
            <w:proofErr w:type="spellStart"/>
            <w:r w:rsidRPr="00731642">
              <w:rPr>
                <w:rFonts w:eastAsia="Calibri" w:cs="Arial"/>
                <w:i/>
                <w:sz w:val="18"/>
                <w:szCs w:val="18"/>
              </w:rPr>
              <w:t>doliolum</w:t>
            </w:r>
            <w:proofErr w:type="spellEnd"/>
            <w:r w:rsidRPr="00731642">
              <w:rPr>
                <w:rFonts w:eastAsia="Calibri" w:cs="Arial"/>
                <w:sz w:val="18"/>
                <w:szCs w:val="18"/>
              </w:rPr>
              <w:t xml:space="preserve"> (Pers.: Fr.) </w:t>
            </w:r>
            <w:proofErr w:type="spellStart"/>
            <w:r w:rsidRPr="00731642">
              <w:rPr>
                <w:rFonts w:eastAsia="Calibri" w:cs="Arial"/>
                <w:sz w:val="18"/>
                <w:szCs w:val="18"/>
              </w:rPr>
              <w:t>Ces</w:t>
            </w:r>
            <w:proofErr w:type="spellEnd"/>
            <w:r w:rsidRPr="00731642">
              <w:rPr>
                <w:rFonts w:eastAsia="Calibri" w:cs="Arial"/>
                <w:sz w:val="18"/>
                <w:szCs w:val="18"/>
              </w:rPr>
              <w:t>. &amp; De Not.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522A5A5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Angelica, </w:t>
            </w:r>
            <w:proofErr w:type="spellStart"/>
            <w:r w:rsidRPr="00731642">
              <w:rPr>
                <w:rFonts w:eastAsia="Calibri" w:cs="Times New Roman"/>
                <w:i/>
                <w:sz w:val="18"/>
                <w:szCs w:val="18"/>
              </w:rPr>
              <w:t>Foeniculum</w:t>
            </w:r>
            <w:proofErr w:type="spellEnd"/>
          </w:p>
        </w:tc>
        <w:tc>
          <w:tcPr>
            <w:tcW w:w="1701" w:type="dxa"/>
          </w:tcPr>
          <w:p w14:paraId="3DD9D49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8BC8149" w14:textId="0344A9D9"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on</w:t>
            </w:r>
            <w:r w:rsidRPr="00731642">
              <w:rPr>
                <w:rFonts w:eastAsia="Calibri" w:cs="Helvetica"/>
                <w:i/>
                <w:sz w:val="18"/>
                <w:szCs w:val="18"/>
              </w:rPr>
              <w:t xml:space="preserve"> Angelica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U3RveWtvdiAyMDA0KTwvRGlzcGxheVRleHQ+PHJlY29yZD48cmVjLW51bWJlcj4zNzA2NTwvcmVj
LW51bWJlcj48Zm9yZWlnbi1rZXlzPjxrZXkgYXBwPSJFTiIgZGItaWQ9InB4d3h3MGVyOXp2MmZ4
ZXp4ZGs1dHQ1dXR6NXA1dnRyd2R2MCIgdGltZXN0YW1wPSIxNTc3OTI0NjA5Ij4zNzA2NTwva2V5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PGRhdGVzPjx5ZWFyPjIwMjA8L3llYXI+PHB1Yi1kYXRlcz48ZGF0ZT4yMDIwPC9kYXRlPjwvcHVi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TnVtPjM3MDY1PC9SZWNOdW0+PERpc3BsYXlUZXh0PihGYXJyICZhbXA7IFJvc3NtYW4gMjAyMDsg
U3RveWtvdiAyMDA0KTwvRGlzcGxheVRleHQ+PHJlY29yZD48cmVjLW51bWJlcj4zNzA2NTwvcmVj
LW51bWJlcj48Zm9yZWlnbi1rZXlzPjxrZXkgYXBwPSJFTiIgZGItaWQ9InB4d3h3MGVyOXp2MmZ4
ZXp4ZGs1dHQ1dXR6NXA1dnRyd2R2MCIgdGltZXN0YW1wPSIxNTc3OTI0NjA5Ij4zNzA2NTwva2V5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PGRhdGVzPjx5ZWFyPjIwMjA8L3llYXI+PHB1Yi1kYXRlcz48ZGF0ZT4yMDIwPC9kYXRlPjwvcHVi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343" w:tooltip="Stoykov, 2004 #27013" w:history="1">
              <w:r w:rsidR="00B53B76">
                <w:rPr>
                  <w:rFonts w:eastAsia="Calibri" w:cs="Helvetica"/>
                  <w:noProof/>
                  <w:sz w:val="18"/>
                  <w:szCs w:val="18"/>
                </w:rPr>
                <w:t>Stoykov 2004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2B8B9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3B986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6637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252A62" w14:textId="77777777" w:rsidTr="0031751B">
        <w:trPr>
          <w:cantSplit/>
        </w:trPr>
        <w:tc>
          <w:tcPr>
            <w:tcW w:w="2830" w:type="dxa"/>
          </w:tcPr>
          <w:p w14:paraId="55D9123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Leptosphaeria </w:t>
            </w:r>
            <w:proofErr w:type="spellStart"/>
            <w:r w:rsidRPr="00731642">
              <w:rPr>
                <w:rFonts w:eastAsia="Calibri" w:cs="Arial"/>
                <w:i/>
                <w:sz w:val="18"/>
                <w:szCs w:val="18"/>
              </w:rPr>
              <w:t>erigerontis</w:t>
            </w:r>
            <w:proofErr w:type="spellEnd"/>
            <w:r w:rsidRPr="00731642">
              <w:rPr>
                <w:rFonts w:eastAsia="Calibri" w:cs="Arial"/>
                <w:sz w:val="18"/>
                <w:szCs w:val="18"/>
              </w:rPr>
              <w:t xml:space="preserve"> </w:t>
            </w:r>
            <w:proofErr w:type="spellStart"/>
            <w:r w:rsidRPr="00731642">
              <w:rPr>
                <w:rFonts w:eastAsia="Calibri" w:cs="Arial"/>
                <w:sz w:val="18"/>
                <w:szCs w:val="18"/>
              </w:rPr>
              <w:t>Berl</w:t>
            </w:r>
            <w:proofErr w:type="spellEnd"/>
            <w:r w:rsidRPr="00731642">
              <w:rPr>
                <w:rFonts w:eastAsia="Calibri" w:cs="Arial"/>
                <w:sz w:val="18"/>
                <w:szCs w:val="18"/>
              </w:rPr>
              <w:t>.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Leptosphaeriaceae</w:t>
            </w:r>
            <w:proofErr w:type="spellEnd"/>
            <w:r w:rsidRPr="00731642">
              <w:rPr>
                <w:rFonts w:eastAsia="Calibri" w:cs="Arial"/>
                <w:sz w:val="18"/>
                <w:szCs w:val="18"/>
              </w:rPr>
              <w:t>]</w:t>
            </w:r>
          </w:p>
        </w:tc>
        <w:tc>
          <w:tcPr>
            <w:tcW w:w="1276" w:type="dxa"/>
            <w:shd w:val="clear" w:color="auto" w:fill="FFFFFF"/>
          </w:tcPr>
          <w:p w14:paraId="039C7D4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Carum</w:t>
            </w:r>
          </w:p>
        </w:tc>
        <w:tc>
          <w:tcPr>
            <w:tcW w:w="1701" w:type="dxa"/>
          </w:tcPr>
          <w:p w14:paraId="257E061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EBBCA1C" w14:textId="08943FC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Carum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54591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8F55D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80072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6B13C9" w14:textId="77777777" w:rsidTr="0031751B">
        <w:trPr>
          <w:cantSplit/>
        </w:trPr>
        <w:tc>
          <w:tcPr>
            <w:tcW w:w="2830" w:type="dxa"/>
          </w:tcPr>
          <w:p w14:paraId="70D79F2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bCs/>
                <w:i/>
                <w:sz w:val="18"/>
                <w:szCs w:val="18"/>
              </w:rPr>
              <w:t xml:space="preserve">Leptosphaeria </w:t>
            </w:r>
            <w:proofErr w:type="spellStart"/>
            <w:r w:rsidRPr="00731642">
              <w:rPr>
                <w:rFonts w:eastAsia="Calibri" w:cs="Times New Roman"/>
                <w:bCs/>
                <w:i/>
                <w:sz w:val="18"/>
                <w:szCs w:val="18"/>
              </w:rPr>
              <w:t>errabunda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Desm</w:t>
            </w:r>
            <w:proofErr w:type="spellEnd"/>
            <w:r w:rsidRPr="00731642">
              <w:rPr>
                <w:rFonts w:eastAsia="Calibri" w:cs="Times New Roman"/>
                <w:bCs/>
                <w:sz w:val="18"/>
                <w:szCs w:val="18"/>
              </w:rPr>
              <w:t xml:space="preserve">.) Gruyter, </w:t>
            </w:r>
            <w:proofErr w:type="spellStart"/>
            <w:r w:rsidRPr="00731642">
              <w:rPr>
                <w:rFonts w:eastAsia="Calibri" w:cs="Times New Roman"/>
                <w:bCs/>
                <w:sz w:val="18"/>
                <w:szCs w:val="18"/>
              </w:rPr>
              <w:t>Aveskamp</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Verkley</w:t>
            </w:r>
            <w:proofErr w:type="spellEnd"/>
            <w:r w:rsidRPr="00731642">
              <w:rPr>
                <w:rFonts w:eastAsia="Calibri" w:cs="Times New Roman"/>
                <w:bCs/>
                <w:i/>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(synonym:</w:t>
            </w:r>
            <w:r w:rsidRPr="00731642">
              <w:rPr>
                <w:rFonts w:eastAsia="Calibri" w:cs="Times New Roman"/>
                <w:bCs/>
                <w:i/>
                <w:sz w:val="18"/>
                <w:szCs w:val="18"/>
              </w:rPr>
              <w:t xml:space="preserve"> </w:t>
            </w:r>
            <w:proofErr w:type="spellStart"/>
            <w:r w:rsidRPr="00731642">
              <w:rPr>
                <w:rFonts w:eastAsia="Calibri" w:cs="Times New Roman"/>
                <w:bCs/>
                <w:i/>
                <w:sz w:val="18"/>
                <w:szCs w:val="18"/>
              </w:rPr>
              <w:t>Phoma</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errabunda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Desm</w:t>
            </w:r>
            <w:proofErr w:type="spellEnd"/>
            <w:r w:rsidRPr="00731642">
              <w:rPr>
                <w:rFonts w:eastAsia="Calibri" w:cs="Times New Roman"/>
                <w:bCs/>
                <w:sz w:val="18"/>
                <w:szCs w:val="18"/>
              </w:rPr>
              <w:t>.)</w:t>
            </w:r>
          </w:p>
        </w:tc>
        <w:tc>
          <w:tcPr>
            <w:tcW w:w="1276" w:type="dxa"/>
            <w:shd w:val="clear" w:color="auto" w:fill="FFFFFF"/>
          </w:tcPr>
          <w:p w14:paraId="1B01AC2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2A36404B"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E4D34D7" w14:textId="4374509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2F113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590233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5A2D2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9E1491" w14:textId="77777777" w:rsidTr="00BF6692">
        <w:trPr>
          <w:cantSplit/>
        </w:trPr>
        <w:tc>
          <w:tcPr>
            <w:tcW w:w="2830" w:type="dxa"/>
          </w:tcPr>
          <w:p w14:paraId="10E3063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bCs/>
                <w:i/>
                <w:sz w:val="18"/>
                <w:szCs w:val="18"/>
              </w:rPr>
              <w:t xml:space="preserve">Leptosphaeria </w:t>
            </w:r>
            <w:proofErr w:type="spellStart"/>
            <w:r w:rsidRPr="00731642">
              <w:rPr>
                <w:rFonts w:eastAsia="Calibri" w:cs="Times New Roman"/>
                <w:bCs/>
                <w:i/>
                <w:sz w:val="18"/>
                <w:szCs w:val="18"/>
              </w:rPr>
              <w:t>foeniculacea</w:t>
            </w:r>
            <w:proofErr w:type="spellEnd"/>
            <w:r w:rsidRPr="00731642">
              <w:rPr>
                <w:rFonts w:eastAsia="Calibri" w:cs="Times New Roman"/>
                <w:sz w:val="18"/>
                <w:szCs w:val="18"/>
              </w:rPr>
              <w:t xml:space="preserve"> </w:t>
            </w:r>
            <w:r w:rsidRPr="00731642">
              <w:rPr>
                <w:rFonts w:eastAsia="Calibri" w:cs="Times New Roman"/>
                <w:bCs/>
                <w:sz w:val="18"/>
                <w:szCs w:val="18"/>
              </w:rPr>
              <w:t>Fabre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70728A73"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7536647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2BA4CC1" w14:textId="38E7C443"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01F624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F091E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BEF41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F47611" w14:textId="77777777" w:rsidTr="0031751B">
        <w:trPr>
          <w:cantSplit/>
        </w:trPr>
        <w:tc>
          <w:tcPr>
            <w:tcW w:w="2830" w:type="dxa"/>
          </w:tcPr>
          <w:p w14:paraId="0F87B78D"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Arial"/>
                <w:i/>
                <w:sz w:val="18"/>
                <w:szCs w:val="18"/>
              </w:rPr>
              <w:lastRenderedPageBreak/>
              <w:t xml:space="preserve">Leptosphaeria </w:t>
            </w:r>
            <w:proofErr w:type="spellStart"/>
            <w:r w:rsidRPr="00731642">
              <w:rPr>
                <w:rFonts w:eastAsia="Calibri" w:cs="Arial"/>
                <w:i/>
                <w:sz w:val="18"/>
                <w:szCs w:val="18"/>
              </w:rPr>
              <w:t>foeniculi</w:t>
            </w:r>
            <w:proofErr w:type="spellEnd"/>
            <w:r w:rsidRPr="00731642">
              <w:rPr>
                <w:rFonts w:eastAsia="Calibri" w:cs="Arial"/>
                <w:sz w:val="18"/>
                <w:szCs w:val="18"/>
              </w:rPr>
              <w:t xml:space="preserve"> </w:t>
            </w:r>
            <w:proofErr w:type="spellStart"/>
            <w:r w:rsidRPr="00731642">
              <w:rPr>
                <w:rFonts w:eastAsia="Calibri" w:cs="Arial"/>
                <w:sz w:val="18"/>
                <w:szCs w:val="18"/>
              </w:rPr>
              <w:t>Gonz</w:t>
            </w:r>
            <w:proofErr w:type="spellEnd"/>
            <w:r w:rsidRPr="00731642">
              <w:rPr>
                <w:rFonts w:eastAsia="Calibri" w:cs="Arial"/>
                <w:sz w:val="18"/>
                <w:szCs w:val="18"/>
              </w:rPr>
              <w:t xml:space="preserve"> Frag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64994A87"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67CD00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3E9DBCF6" w14:textId="1D37608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46704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F15586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EC29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5B978F9" w14:textId="77777777" w:rsidTr="00BF6692">
        <w:trPr>
          <w:cantSplit/>
        </w:trPr>
        <w:tc>
          <w:tcPr>
            <w:tcW w:w="2830" w:type="dxa"/>
          </w:tcPr>
          <w:p w14:paraId="3362586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Leptosphaeria</w:t>
            </w:r>
            <w:r w:rsidRPr="00731642">
              <w:rPr>
                <w:rFonts w:eastAsia="Calibri" w:cs="Times New Roman"/>
                <w:bCs/>
                <w:sz w:val="18"/>
                <w:szCs w:val="18"/>
              </w:rPr>
              <w:t xml:space="preserve"> </w:t>
            </w:r>
            <w:proofErr w:type="spellStart"/>
            <w:r w:rsidRPr="00731642">
              <w:rPr>
                <w:rFonts w:eastAsia="Calibri" w:cs="Times New Roman"/>
                <w:bCs/>
                <w:i/>
                <w:sz w:val="18"/>
                <w:szCs w:val="18"/>
              </w:rPr>
              <w:t>gloeospora</w:t>
            </w:r>
            <w:proofErr w:type="spellEnd"/>
            <w:r w:rsidRPr="00731642">
              <w:rPr>
                <w:rFonts w:eastAsia="Calibri" w:cs="Times New Roman"/>
                <w:sz w:val="18"/>
                <w:szCs w:val="18"/>
              </w:rPr>
              <w:t xml:space="preserve"> </w:t>
            </w:r>
            <w:r w:rsidRPr="00731642">
              <w:rPr>
                <w:rFonts w:eastAsia="Calibri" w:cs="Times New Roman"/>
                <w:bCs/>
                <w:sz w:val="18"/>
                <w:szCs w:val="18"/>
              </w:rPr>
              <w:t xml:space="preserve">(Berk. &amp; </w:t>
            </w:r>
            <w:proofErr w:type="spellStart"/>
            <w:r w:rsidRPr="00731642">
              <w:rPr>
                <w:rFonts w:eastAsia="Calibri" w:cs="Times New Roman"/>
                <w:bCs/>
                <w:sz w:val="18"/>
                <w:szCs w:val="18"/>
              </w:rPr>
              <w:t>Curr</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 (synonyms:</w:t>
            </w:r>
            <w:r w:rsidRPr="00731642">
              <w:rPr>
                <w:rFonts w:eastAsia="Calibri" w:cs="Times New Roman"/>
                <w:bCs/>
                <w:i/>
                <w:sz w:val="18"/>
                <w:szCs w:val="18"/>
              </w:rPr>
              <w:t xml:space="preserve"> </w:t>
            </w:r>
            <w:proofErr w:type="spellStart"/>
            <w:r w:rsidRPr="00731642">
              <w:rPr>
                <w:rFonts w:eastAsia="Calibri" w:cs="Times New Roman"/>
                <w:bCs/>
                <w:i/>
                <w:sz w:val="18"/>
                <w:szCs w:val="18"/>
              </w:rPr>
              <w:t>Massarina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gloeospora</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(Berk. &amp; </w:t>
            </w:r>
            <w:proofErr w:type="spellStart"/>
            <w:r w:rsidRPr="00731642">
              <w:rPr>
                <w:rFonts w:eastAsia="Calibri" w:cs="Times New Roman"/>
                <w:bCs/>
                <w:sz w:val="18"/>
                <w:szCs w:val="18"/>
              </w:rPr>
              <w:t>Curr</w:t>
            </w:r>
            <w:proofErr w:type="spellEnd"/>
            <w:r w:rsidRPr="00731642">
              <w:rPr>
                <w:rFonts w:eastAsia="Calibri" w:cs="Times New Roman"/>
                <w:bCs/>
                <w:sz w:val="18"/>
                <w:szCs w:val="18"/>
              </w:rPr>
              <w:t xml:space="preserve">.) Barr; </w:t>
            </w:r>
            <w:proofErr w:type="spellStart"/>
            <w:r w:rsidRPr="00731642">
              <w:rPr>
                <w:rFonts w:eastAsia="Calibri" w:cs="Times New Roman"/>
                <w:bCs/>
                <w:i/>
                <w:sz w:val="18"/>
                <w:szCs w:val="18"/>
              </w:rPr>
              <w:t>Trichometasphaeria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gloeospora</w:t>
            </w:r>
            <w:proofErr w:type="spellEnd"/>
            <w:r w:rsidRPr="00731642">
              <w:rPr>
                <w:rFonts w:eastAsia="Calibri" w:cs="Times New Roman"/>
                <w:sz w:val="18"/>
                <w:szCs w:val="18"/>
              </w:rPr>
              <w:t xml:space="preserve"> </w:t>
            </w:r>
            <w:r w:rsidRPr="00731642">
              <w:rPr>
                <w:rFonts w:eastAsia="Calibri" w:cs="Times New Roman"/>
                <w:bCs/>
                <w:sz w:val="18"/>
                <w:szCs w:val="18"/>
              </w:rPr>
              <w:t xml:space="preserve">(Berk. &amp; </w:t>
            </w:r>
            <w:proofErr w:type="spellStart"/>
            <w:r w:rsidRPr="00731642">
              <w:rPr>
                <w:rFonts w:eastAsia="Calibri" w:cs="Times New Roman"/>
                <w:bCs/>
                <w:sz w:val="18"/>
                <w:szCs w:val="18"/>
              </w:rPr>
              <w:t>Curr</w:t>
            </w:r>
            <w:proofErr w:type="spellEnd"/>
            <w:r w:rsidRPr="00731642">
              <w:rPr>
                <w:rFonts w:eastAsia="Calibri" w:cs="Times New Roman"/>
                <w:bCs/>
                <w:sz w:val="18"/>
                <w:szCs w:val="18"/>
              </w:rPr>
              <w:t>) Holm)</w:t>
            </w:r>
          </w:p>
        </w:tc>
        <w:tc>
          <w:tcPr>
            <w:tcW w:w="1276" w:type="dxa"/>
            <w:shd w:val="clear" w:color="auto" w:fill="FFFFFF"/>
          </w:tcPr>
          <w:p w14:paraId="5EE5FC0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8024A2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AE350B9" w14:textId="4863156C"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D9C96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B47CA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C35598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73BFF02" w14:textId="77777777" w:rsidTr="0031751B">
        <w:trPr>
          <w:cantSplit/>
        </w:trPr>
        <w:tc>
          <w:tcPr>
            <w:tcW w:w="2830" w:type="dxa"/>
          </w:tcPr>
          <w:p w14:paraId="7762C0DF" w14:textId="77777777" w:rsidR="00731642" w:rsidRPr="00731642" w:rsidRDefault="00731642" w:rsidP="00731642">
            <w:pPr>
              <w:spacing w:before="40" w:after="40" w:line="240" w:lineRule="atLeast"/>
              <w:rPr>
                <w:rFonts w:eastAsia="Calibri" w:cs="Arial"/>
                <w:i/>
                <w:sz w:val="18"/>
                <w:szCs w:val="18"/>
              </w:rPr>
            </w:pPr>
            <w:r w:rsidRPr="00731642">
              <w:rPr>
                <w:rFonts w:eastAsia="Calibri" w:cs="Arial"/>
                <w:i/>
                <w:sz w:val="18"/>
                <w:szCs w:val="18"/>
              </w:rPr>
              <w:t xml:space="preserve">Leptosphaeria </w:t>
            </w:r>
            <w:proofErr w:type="spellStart"/>
            <w:r w:rsidRPr="00731642">
              <w:rPr>
                <w:rFonts w:eastAsia="Calibri" w:cs="Arial"/>
                <w:i/>
                <w:sz w:val="18"/>
                <w:szCs w:val="18"/>
              </w:rPr>
              <w:t>longipedicellata</w:t>
            </w:r>
            <w:proofErr w:type="spellEnd"/>
            <w:r w:rsidRPr="00731642">
              <w:rPr>
                <w:rFonts w:eastAsia="Calibri" w:cs="Arial"/>
                <w:sz w:val="18"/>
                <w:szCs w:val="18"/>
              </w:rPr>
              <w:t xml:space="preserve"> Mill &amp; Burton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228E11B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F4B5AB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8E3531A" w14:textId="3B48C3D1"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&lt;EndNote&gt;&lt;Cite&gt;&lt;Author&gt;Crane&lt;/Author&gt;&lt;Year&gt;1991&lt;/Year&gt;&lt;RecNum&gt;23195&lt;/RecNum&gt;&lt;DisplayText&gt;(Crane &amp;amp; Shearer 1991)&lt;/DisplayText&gt;&lt;record&gt;&lt;rec-number&gt;23195&lt;/rec-number&gt;&lt;foreign-keys&gt;&lt;key app="EN" db-id="pxwxw0er9zv2fxezxdk5tt5utz5p5vtrwdv0" timestamp="1458184670"&gt;23195&lt;/key&gt;&lt;/foreign-keys&gt;&lt;ref-type name="Books"&gt;6&lt;/ref-type&gt;&lt;contributors&gt;&lt;authors&gt;&lt;author&gt;Crane,J.L.&lt;/author&gt;&lt;author&gt;Shearer,C.A.&lt;/author&gt;&lt;/authors&gt;&lt;/contributors&gt;&lt;titles&gt;&lt;title&gt;&lt;style face="normal" font="default" size="100%"&gt;A nomenclator of&lt;/style&gt;&lt;style face="italic" font="default" size="100%"&gt; Leptosphaeria V. &lt;/style&gt;&lt;style face="normal" font="default" size="100%"&gt;Cesati &amp;amp; G. de Notaris (Mycota- Ascomycotina-Loculoascomycetes)&lt;/style&gt;&lt;/title&gt;&lt;secondary-title&gt;Illinois Natural History Survey bulletin&lt;/secondary-title&gt;&lt;/titles&gt;&lt;periodical&gt;&lt;full-title&gt;Illinois Natural History Survey Bulletin&lt;/full-title&gt;&lt;/periodical&gt;&lt;pages&gt;195-355&lt;/pages&gt;&lt;volume&gt;34&lt;/volume&gt;&lt;keywords&gt;&lt;keyword&gt;Pleosporaceae&lt;/keyword&gt;&lt;keyword&gt;Leptosphaeria&lt;/keyword&gt;&lt;keyword&gt;Leptosphaeria&lt;/keyword&gt;&lt;/keywords&gt;&lt;dates&gt;&lt;year&gt;1991&lt;/year&gt;&lt;/dates&gt;&lt;pub-location&gt;Champaign&lt;/pub-location&gt;&lt;publisher&gt;Illinois Natural History Survey&lt;/publisher&gt;&lt;urls&gt;&lt;related-urls&gt;&lt;url&gt;http://catalog.hathitrust.org/Record/002602290&lt;/url&gt;&lt;url&gt;http://hdl.handle.net/2027/mdp.39015029186114&lt;/url&gt;&lt;/related-urls&gt;&lt;/urls&gt;&lt;custom1&gt;Cut flower Liu QX&lt;/custom1&gt;&lt;/record&gt;&lt;/Cite&gt;&lt;/EndNote&gt;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61" w:tooltip="Crane, 1991 #23195" w:history="1">
              <w:r w:rsidR="00B53B76">
                <w:rPr>
                  <w:rFonts w:eastAsia="Calibri" w:cs="Helvetica"/>
                  <w:noProof/>
                  <w:sz w:val="18"/>
                  <w:szCs w:val="18"/>
                </w:rPr>
                <w:t>Crane &amp; Shearer 1991</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3F7F0A0"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2126" w:type="dxa"/>
            <w:shd w:val="clear" w:color="auto" w:fill="FFFFFF"/>
          </w:tcPr>
          <w:p w14:paraId="69D6FE58"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77E85619"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w:t>
            </w:r>
          </w:p>
        </w:tc>
      </w:tr>
      <w:tr w:rsidR="00731642" w:rsidRPr="00731642" w14:paraId="64596645" w14:textId="77777777" w:rsidTr="0031751B">
        <w:trPr>
          <w:cantSplit/>
        </w:trPr>
        <w:tc>
          <w:tcPr>
            <w:tcW w:w="2830" w:type="dxa"/>
          </w:tcPr>
          <w:p w14:paraId="43B2C85E"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bCs/>
                <w:i/>
                <w:sz w:val="18"/>
                <w:szCs w:val="18"/>
              </w:rPr>
              <w:lastRenderedPageBreak/>
              <w:t xml:space="preserve">Leptosphaeria </w:t>
            </w:r>
            <w:proofErr w:type="spellStart"/>
            <w:r w:rsidRPr="00731642">
              <w:rPr>
                <w:rFonts w:eastAsia="Calibri" w:cs="Times New Roman"/>
                <w:bCs/>
                <w:i/>
                <w:sz w:val="18"/>
                <w:szCs w:val="18"/>
              </w:rPr>
              <w:t>modesta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Rabenh</w:t>
            </w:r>
            <w:proofErr w:type="spellEnd"/>
            <w:r w:rsidRPr="00731642">
              <w:rPr>
                <w:rFonts w:eastAsia="Calibri" w:cs="Times New Roman"/>
                <w:bCs/>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 xml:space="preserve">] (synonyms: </w:t>
            </w:r>
            <w:proofErr w:type="spellStart"/>
            <w:r w:rsidRPr="00731642">
              <w:rPr>
                <w:rFonts w:eastAsia="Calibri" w:cs="Times New Roman"/>
                <w:bCs/>
                <w:i/>
                <w:sz w:val="18"/>
                <w:szCs w:val="18"/>
              </w:rPr>
              <w:t>Sphaeria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modesta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Desm</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Nodulosphaeria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modesta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Rabenh</w:t>
            </w:r>
            <w:proofErr w:type="spellEnd"/>
            <w:r w:rsidRPr="00731642">
              <w:rPr>
                <w:rFonts w:eastAsia="Calibri" w:cs="Times New Roman"/>
                <w:bCs/>
                <w:sz w:val="18"/>
                <w:szCs w:val="18"/>
              </w:rPr>
              <w:t>.) Munk ex Holm)</w:t>
            </w:r>
          </w:p>
        </w:tc>
        <w:tc>
          <w:tcPr>
            <w:tcW w:w="1276" w:type="dxa"/>
            <w:shd w:val="clear" w:color="auto" w:fill="FFFFFF"/>
          </w:tcPr>
          <w:p w14:paraId="3CBD936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Anthriscus, Daucus, Pimpinella</w:t>
            </w:r>
          </w:p>
        </w:tc>
        <w:tc>
          <w:tcPr>
            <w:tcW w:w="1701" w:type="dxa"/>
          </w:tcPr>
          <w:p w14:paraId="4FCD3E78"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FE27031" w14:textId="0295B36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Angelica, Anthriscus, Daucus</w:t>
            </w:r>
            <w:r w:rsidRPr="00731642">
              <w:rPr>
                <w:rFonts w:eastAsia="Calibri" w:cs="Helvetica"/>
                <w:sz w:val="18"/>
                <w:szCs w:val="18"/>
              </w:rPr>
              <w:t xml:space="preserve"> and</w:t>
            </w:r>
            <w:r w:rsidRPr="00731642">
              <w:rPr>
                <w:rFonts w:eastAsia="Calibri" w:cs="Helvetica"/>
                <w:i/>
                <w:sz w:val="18"/>
                <w:szCs w:val="18"/>
              </w:rPr>
              <w:t xml:space="preserve"> 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CF6BF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110DD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F1785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96CD710" w14:textId="77777777" w:rsidTr="0031751B">
        <w:trPr>
          <w:cantSplit/>
        </w:trPr>
        <w:tc>
          <w:tcPr>
            <w:tcW w:w="2830" w:type="dxa"/>
          </w:tcPr>
          <w:p w14:paraId="54B557A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Leptosphaeria </w:t>
            </w:r>
            <w:proofErr w:type="spellStart"/>
            <w:r w:rsidRPr="00731642">
              <w:rPr>
                <w:rFonts w:eastAsia="Calibri" w:cs="Arial"/>
                <w:i/>
                <w:sz w:val="18"/>
                <w:szCs w:val="18"/>
              </w:rPr>
              <w:t>ogilviensis</w:t>
            </w:r>
            <w:proofErr w:type="spellEnd"/>
            <w:r w:rsidRPr="00731642">
              <w:rPr>
                <w:rFonts w:eastAsia="Calibri" w:cs="Arial"/>
                <w:sz w:val="18"/>
                <w:szCs w:val="18"/>
              </w:rPr>
              <w:t xml:space="preserve"> (Berk. &amp; Broome) </w:t>
            </w:r>
            <w:proofErr w:type="spellStart"/>
            <w:r w:rsidRPr="00731642">
              <w:rPr>
                <w:rFonts w:eastAsia="Calibri" w:cs="Arial"/>
                <w:sz w:val="18"/>
                <w:szCs w:val="18"/>
              </w:rPr>
              <w:t>Ces</w:t>
            </w:r>
            <w:proofErr w:type="spellEnd"/>
            <w:r w:rsidRPr="00731642">
              <w:rPr>
                <w:rFonts w:eastAsia="Calibri" w:cs="Arial"/>
                <w:sz w:val="18"/>
                <w:szCs w:val="18"/>
              </w:rPr>
              <w:t xml:space="preserve"> &amp; De Not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4BEFB14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4570B8F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074190C" w14:textId="45E1EB4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0F1A1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DBD0E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BEA5F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155484" w14:textId="77777777" w:rsidTr="0031751B">
        <w:trPr>
          <w:cantSplit/>
        </w:trPr>
        <w:tc>
          <w:tcPr>
            <w:tcW w:w="2830" w:type="dxa"/>
          </w:tcPr>
          <w:p w14:paraId="7F834DC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Leptosphaeria </w:t>
            </w:r>
            <w:proofErr w:type="spellStart"/>
            <w:r w:rsidRPr="00731642">
              <w:rPr>
                <w:rFonts w:eastAsia="Calibri" w:cs="Arial"/>
                <w:i/>
                <w:sz w:val="18"/>
                <w:szCs w:val="18"/>
              </w:rPr>
              <w:t>rostrupii</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xml:space="preserve">. &amp; </w:t>
            </w:r>
            <w:proofErr w:type="spellStart"/>
            <w:r w:rsidRPr="00731642">
              <w:rPr>
                <w:rFonts w:eastAsia="Calibri" w:cs="Arial"/>
                <w:sz w:val="18"/>
                <w:szCs w:val="18"/>
              </w:rPr>
              <w:t>Sacc</w:t>
            </w:r>
            <w:proofErr w:type="spellEnd"/>
            <w:r w:rsidRPr="00731642">
              <w:rPr>
                <w:rFonts w:eastAsia="Calibri" w:cs="Arial"/>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6B4B2095"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3C2DDFF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6F555CD" w14:textId="76E2A614"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CE9823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359C0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AE76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77143FF" w14:textId="77777777" w:rsidTr="0031751B">
        <w:trPr>
          <w:cantSplit/>
        </w:trPr>
        <w:tc>
          <w:tcPr>
            <w:tcW w:w="2830" w:type="dxa"/>
          </w:tcPr>
          <w:p w14:paraId="11580D72"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bCs/>
                <w:i/>
                <w:sz w:val="18"/>
                <w:szCs w:val="18"/>
              </w:rPr>
              <w:lastRenderedPageBreak/>
              <w:t xml:space="preserve">Leptosphaeria </w:t>
            </w:r>
            <w:proofErr w:type="spellStart"/>
            <w:r w:rsidRPr="00731642">
              <w:rPr>
                <w:rFonts w:eastAsia="Calibri" w:cs="Times New Roman"/>
                <w:bCs/>
                <w:i/>
                <w:sz w:val="18"/>
                <w:szCs w:val="18"/>
              </w:rPr>
              <w:t>suffulta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Nees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Niessel</w:t>
            </w:r>
            <w:proofErr w:type="spellEnd"/>
            <w:r w:rsidRPr="00731642">
              <w:rPr>
                <w:rFonts w:eastAsia="Calibri" w:cs="Times New Roman"/>
                <w:bCs/>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Leptosphaeriaceae</w:t>
            </w:r>
            <w:proofErr w:type="spellEnd"/>
            <w:r w:rsidRPr="00731642">
              <w:rPr>
                <w:rFonts w:eastAsia="Calibri" w:cs="Times New Roman"/>
                <w:sz w:val="18"/>
                <w:szCs w:val="18"/>
              </w:rPr>
              <w:t>]</w:t>
            </w:r>
          </w:p>
        </w:tc>
        <w:tc>
          <w:tcPr>
            <w:tcW w:w="1276" w:type="dxa"/>
            <w:shd w:val="clear" w:color="auto" w:fill="FFFFFF"/>
          </w:tcPr>
          <w:p w14:paraId="7A08787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3201A9CC"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4DBBEAB" w14:textId="4CAE39B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D2E6B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8DF15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142B6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2AED1E1" w14:textId="77777777" w:rsidTr="0031751B">
        <w:trPr>
          <w:cantSplit/>
        </w:trPr>
        <w:tc>
          <w:tcPr>
            <w:tcW w:w="2830" w:type="dxa"/>
          </w:tcPr>
          <w:p w14:paraId="6F4A5E8F"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Leptospora</w:t>
            </w:r>
            <w:proofErr w:type="spellEnd"/>
            <w:r w:rsidRPr="00731642">
              <w:rPr>
                <w:rFonts w:eastAsia="Calibri" w:cs="Arial"/>
                <w:i/>
                <w:sz w:val="18"/>
                <w:szCs w:val="18"/>
              </w:rPr>
              <w:t xml:space="preserve"> rubella</w:t>
            </w:r>
            <w:r w:rsidRPr="00731642">
              <w:rPr>
                <w:rFonts w:eastAsia="Calibri" w:cs="Arial"/>
                <w:sz w:val="18"/>
                <w:szCs w:val="18"/>
              </w:rPr>
              <w:t xml:space="preserve"> (Pers.: Fr.) </w:t>
            </w:r>
            <w:proofErr w:type="spellStart"/>
            <w:r w:rsidRPr="00731642">
              <w:rPr>
                <w:rFonts w:eastAsia="Calibri" w:cs="Arial"/>
                <w:sz w:val="18"/>
                <w:szCs w:val="18"/>
              </w:rPr>
              <w:t>Rabenh</w:t>
            </w:r>
            <w:proofErr w:type="spellEnd"/>
            <w:r w:rsidRPr="00731642">
              <w:rPr>
                <w:rFonts w:eastAsia="Calibri" w:cs="Arial"/>
                <w:sz w:val="18"/>
                <w:szCs w:val="18"/>
              </w:rPr>
              <w:t>.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 xml:space="preserve">: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w:t>
            </w:r>
          </w:p>
        </w:tc>
        <w:tc>
          <w:tcPr>
            <w:tcW w:w="1276" w:type="dxa"/>
            <w:shd w:val="clear" w:color="auto" w:fill="FFFFFF"/>
          </w:tcPr>
          <w:p w14:paraId="131A746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Pastinaca</w:t>
            </w:r>
          </w:p>
        </w:tc>
        <w:tc>
          <w:tcPr>
            <w:tcW w:w="1701" w:type="dxa"/>
          </w:tcPr>
          <w:p w14:paraId="78EFA4B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C9028BA" w14:textId="4338C13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Angelica</w:t>
            </w:r>
            <w:r w:rsidRPr="00731642">
              <w:rPr>
                <w:rFonts w:eastAsia="Calibri" w:cs="Helvetica"/>
                <w:sz w:val="18"/>
                <w:szCs w:val="18"/>
              </w:rPr>
              <w:t xml:space="preserve"> and </w:t>
            </w:r>
            <w:r w:rsidRPr="00731642">
              <w:rPr>
                <w:rFonts w:eastAsia="Calibri" w:cs="Helvetica"/>
                <w:i/>
                <w:sz w:val="18"/>
                <w:szCs w:val="18"/>
              </w:rPr>
              <w:t>Pastinaca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1772C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3F04F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5149B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2691B1" w14:textId="77777777" w:rsidTr="0031751B">
        <w:trPr>
          <w:cantSplit/>
        </w:trPr>
        <w:tc>
          <w:tcPr>
            <w:tcW w:w="2830" w:type="dxa"/>
          </w:tcPr>
          <w:p w14:paraId="27B6651A"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Leveillula</w:t>
            </w:r>
            <w:proofErr w:type="spellEnd"/>
            <w:r w:rsidRPr="00731642">
              <w:rPr>
                <w:rFonts w:eastAsia="Calibri" w:cs="Arial"/>
                <w:i/>
                <w:sz w:val="18"/>
                <w:szCs w:val="18"/>
              </w:rPr>
              <w:t xml:space="preserve"> </w:t>
            </w:r>
            <w:proofErr w:type="spellStart"/>
            <w:r w:rsidRPr="00731642">
              <w:rPr>
                <w:rFonts w:eastAsia="Calibri" w:cs="Arial"/>
                <w:i/>
                <w:sz w:val="18"/>
                <w:szCs w:val="18"/>
              </w:rPr>
              <w:t>lanuginosa</w:t>
            </w:r>
            <w:proofErr w:type="spellEnd"/>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 xml:space="preserve">) </w:t>
            </w:r>
            <w:proofErr w:type="spellStart"/>
            <w:r w:rsidRPr="00731642">
              <w:rPr>
                <w:rFonts w:eastAsia="Calibri" w:cs="Arial"/>
                <w:sz w:val="18"/>
                <w:szCs w:val="18"/>
              </w:rPr>
              <w:t>Golovin</w:t>
            </w:r>
            <w:proofErr w:type="spellEnd"/>
            <w:r w:rsidRPr="00731642">
              <w:rPr>
                <w:rFonts w:eastAsia="Calibri" w:cs="Arial"/>
                <w:sz w:val="18"/>
                <w:szCs w:val="18"/>
              </w:rPr>
              <w:t xml:space="preserve"> [</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 xml:space="preserve">] (synonym: </w:t>
            </w:r>
            <w:r w:rsidRPr="00731642">
              <w:rPr>
                <w:rFonts w:eastAsia="Calibri" w:cs="Arial"/>
                <w:i/>
                <w:sz w:val="18"/>
                <w:szCs w:val="18"/>
              </w:rPr>
              <w:t xml:space="preserve">Erysiphe </w:t>
            </w:r>
            <w:proofErr w:type="spellStart"/>
            <w:r w:rsidRPr="00731642">
              <w:rPr>
                <w:rFonts w:eastAsia="Calibri" w:cs="Arial"/>
                <w:i/>
                <w:sz w:val="18"/>
                <w:szCs w:val="18"/>
              </w:rPr>
              <w:t>lanuginosa</w:t>
            </w:r>
            <w:proofErr w:type="spellEnd"/>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w:t>
            </w:r>
          </w:p>
        </w:tc>
        <w:tc>
          <w:tcPr>
            <w:tcW w:w="1276" w:type="dxa"/>
            <w:shd w:val="clear" w:color="auto" w:fill="FFFFFF"/>
          </w:tcPr>
          <w:p w14:paraId="1B51716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Pimpinella</w:t>
            </w:r>
          </w:p>
        </w:tc>
        <w:tc>
          <w:tcPr>
            <w:tcW w:w="1701" w:type="dxa"/>
          </w:tcPr>
          <w:p w14:paraId="1E78904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242CF8E" w14:textId="241839F0"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Anethum, Daucus,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and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82128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B0AF7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ED2703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27FC819" w14:textId="77777777" w:rsidTr="0031751B">
        <w:trPr>
          <w:cantSplit/>
        </w:trPr>
        <w:tc>
          <w:tcPr>
            <w:tcW w:w="2830" w:type="dxa"/>
          </w:tcPr>
          <w:p w14:paraId="74B00C3D"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iCs/>
                <w:sz w:val="18"/>
                <w:szCs w:val="18"/>
              </w:rPr>
              <w:lastRenderedPageBreak/>
              <w:t>Leveillula</w:t>
            </w:r>
            <w:proofErr w:type="spellEnd"/>
            <w:r w:rsidRPr="00731642">
              <w:rPr>
                <w:rFonts w:eastAsia="Calibri" w:cs="Arial"/>
                <w:i/>
                <w:iCs/>
                <w:sz w:val="18"/>
                <w:szCs w:val="18"/>
              </w:rPr>
              <w:t xml:space="preserve"> </w:t>
            </w:r>
            <w:proofErr w:type="spellStart"/>
            <w:r w:rsidRPr="00731642">
              <w:rPr>
                <w:rFonts w:eastAsia="Calibri" w:cs="Arial"/>
                <w:i/>
                <w:iCs/>
                <w:sz w:val="18"/>
                <w:szCs w:val="18"/>
              </w:rPr>
              <w:t>taurica</w:t>
            </w:r>
            <w:proofErr w:type="spellEnd"/>
            <w:r w:rsidRPr="00731642">
              <w:rPr>
                <w:rFonts w:eastAsia="Calibri" w:cs="Arial"/>
                <w:sz w:val="18"/>
                <w:szCs w:val="18"/>
              </w:rPr>
              <w:t xml:space="preserve"> (</w:t>
            </w:r>
            <w:proofErr w:type="spellStart"/>
            <w:r w:rsidRPr="00731642">
              <w:rPr>
                <w:rFonts w:eastAsia="Calibri" w:cs="Arial"/>
                <w:sz w:val="18"/>
                <w:szCs w:val="18"/>
              </w:rPr>
              <w:t>Lév</w:t>
            </w:r>
            <w:proofErr w:type="spellEnd"/>
            <w:r w:rsidRPr="00731642">
              <w:rPr>
                <w:rFonts w:eastAsia="Calibri" w:cs="Arial"/>
                <w:sz w:val="18"/>
                <w:szCs w:val="18"/>
              </w:rPr>
              <w:t>.) Arnaud [</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w:t>
            </w:r>
          </w:p>
        </w:tc>
        <w:tc>
          <w:tcPr>
            <w:tcW w:w="1276" w:type="dxa"/>
            <w:shd w:val="clear" w:color="auto" w:fill="FFFFFF"/>
          </w:tcPr>
          <w:p w14:paraId="20D2714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Carum,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44517B9A" w14:textId="72C40C36"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fldData xml:space="preserve">PEVuZE5vdGU+PENpdGU+PEF1dGhvcj5TaGl2YXM8L0F1dGhvcj48WWVhcj4xOTg5PC9ZZWFyPjxS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PEVuZE5vdGU+PENpdGU+PEF1dGhvcj5TaGl2YXM8L0F1dGhvcj48WWVhcj4xOTg5PC9ZZWFyPjxS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38" w:tooltip="Glawe, 2005 #27257" w:history="1">
              <w:r w:rsidR="00B53B76">
                <w:rPr>
                  <w:rFonts w:eastAsia="Calibri" w:cs="Helvetica"/>
                  <w:noProof/>
                  <w:sz w:val="18"/>
                  <w:szCs w:val="18"/>
                </w:rPr>
                <w:t>Glawe et al. 2005</w:t>
              </w:r>
            </w:hyperlink>
            <w:r w:rsidR="00B53B76">
              <w:rPr>
                <w:rFonts w:eastAsia="Calibri" w:cs="Helvetica"/>
                <w:noProof/>
                <w:sz w:val="18"/>
                <w:szCs w:val="18"/>
              </w:rPr>
              <w:t xml:space="preserve">; </w:t>
            </w:r>
            <w:hyperlink w:anchor="_ENREF_192" w:tooltip="Lenne, 1990 #25719" w:history="1">
              <w:r w:rsidR="00B53B76">
                <w:rPr>
                  <w:rFonts w:eastAsia="Calibri" w:cs="Helvetica"/>
                  <w:noProof/>
                  <w:sz w:val="18"/>
                  <w:szCs w:val="18"/>
                </w:rPr>
                <w:t>Lenne 1990</w:t>
              </w:r>
            </w:hyperlink>
            <w:r w:rsidR="00B53B76">
              <w:rPr>
                <w:rFonts w:eastAsia="Calibri" w:cs="Helvetica"/>
                <w:noProof/>
                <w:sz w:val="18"/>
                <w:szCs w:val="18"/>
              </w:rPr>
              <w:t xml:space="preserve">; </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04FF9A9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CDB40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2440C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AE3D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FCC9AE" w14:textId="77777777" w:rsidTr="0031751B">
        <w:trPr>
          <w:cantSplit/>
        </w:trPr>
        <w:tc>
          <w:tcPr>
            <w:tcW w:w="2830" w:type="dxa"/>
          </w:tcPr>
          <w:p w14:paraId="1B2C22CD" w14:textId="77777777" w:rsidR="00731642" w:rsidRPr="00731642" w:rsidRDefault="00731642" w:rsidP="00731642">
            <w:pPr>
              <w:spacing w:before="40" w:after="40" w:line="240" w:lineRule="atLeast"/>
              <w:rPr>
                <w:rFonts w:ascii="Calibri" w:eastAsia="Calibri" w:hAnsi="Calibri" w:cs="Times New Roman"/>
              </w:rPr>
            </w:pPr>
            <w:proofErr w:type="spellStart"/>
            <w:r w:rsidRPr="00731642">
              <w:rPr>
                <w:rFonts w:eastAsia="Calibri" w:cs="Arial"/>
                <w:i/>
                <w:sz w:val="18"/>
                <w:szCs w:val="18"/>
              </w:rPr>
              <w:t>Lichtheimia</w:t>
            </w:r>
            <w:proofErr w:type="spellEnd"/>
            <w:r w:rsidRPr="00731642">
              <w:rPr>
                <w:rFonts w:eastAsia="Calibri" w:cs="Arial"/>
                <w:i/>
                <w:sz w:val="18"/>
                <w:szCs w:val="18"/>
              </w:rPr>
              <w:t xml:space="preserve"> </w:t>
            </w:r>
            <w:proofErr w:type="spellStart"/>
            <w:r w:rsidRPr="00731642">
              <w:rPr>
                <w:rFonts w:eastAsia="Calibri" w:cs="Arial"/>
                <w:i/>
                <w:sz w:val="18"/>
                <w:szCs w:val="18"/>
              </w:rPr>
              <w:t>corymbifera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Coh</w:t>
            </w:r>
            <w:proofErr w:type="spellEnd"/>
            <w:r w:rsidRPr="00731642">
              <w:rPr>
                <w:rFonts w:eastAsia="Calibri" w:cs="Arial"/>
                <w:sz w:val="18"/>
                <w:szCs w:val="18"/>
              </w:rPr>
              <w:t xml:space="preserve">) </w:t>
            </w:r>
            <w:proofErr w:type="spellStart"/>
            <w:r w:rsidRPr="00731642">
              <w:rPr>
                <w:rFonts w:eastAsia="Calibri" w:cs="Arial"/>
                <w:sz w:val="18"/>
                <w:szCs w:val="18"/>
              </w:rPr>
              <w:t>Vuill</w:t>
            </w:r>
            <w:proofErr w:type="spellEnd"/>
            <w:r w:rsidRPr="00731642">
              <w:rPr>
                <w:rFonts w:eastAsia="Calibri" w:cs="Arial"/>
                <w:sz w:val="18"/>
                <w:szCs w:val="18"/>
              </w:rPr>
              <w:t xml:space="preserve">. [Mucorales, </w:t>
            </w:r>
            <w:proofErr w:type="spellStart"/>
            <w:r w:rsidRPr="00731642">
              <w:rPr>
                <w:rFonts w:eastAsia="Calibri" w:cs="Arial"/>
                <w:sz w:val="18"/>
                <w:szCs w:val="18"/>
              </w:rPr>
              <w:t>Cunninghamellaceae</w:t>
            </w:r>
            <w:proofErr w:type="spellEnd"/>
            <w:r w:rsidRPr="00731642">
              <w:rPr>
                <w:rFonts w:eastAsia="Calibri" w:cs="Arial"/>
                <w:sz w:val="18"/>
                <w:szCs w:val="18"/>
              </w:rPr>
              <w:t xml:space="preserve">] (synonym: </w:t>
            </w:r>
            <w:proofErr w:type="spellStart"/>
            <w:r w:rsidRPr="00731642">
              <w:rPr>
                <w:rFonts w:eastAsia="Calibri" w:cs="Arial"/>
                <w:i/>
                <w:sz w:val="18"/>
                <w:szCs w:val="18"/>
              </w:rPr>
              <w:t>Absidia</w:t>
            </w:r>
            <w:proofErr w:type="spellEnd"/>
            <w:r w:rsidRPr="00731642">
              <w:rPr>
                <w:rFonts w:eastAsia="Calibri" w:cs="Arial"/>
                <w:i/>
                <w:sz w:val="18"/>
                <w:szCs w:val="18"/>
              </w:rPr>
              <w:t xml:space="preserve"> </w:t>
            </w:r>
            <w:proofErr w:type="spellStart"/>
            <w:r w:rsidRPr="00731642">
              <w:rPr>
                <w:rFonts w:eastAsia="Calibri" w:cs="Arial"/>
                <w:i/>
                <w:sz w:val="18"/>
                <w:szCs w:val="18"/>
              </w:rPr>
              <w:t>corymbifera</w:t>
            </w:r>
            <w:proofErr w:type="spellEnd"/>
            <w:r w:rsidRPr="00731642">
              <w:rPr>
                <w:rFonts w:eastAsia="Calibri" w:cs="Arial"/>
                <w:i/>
                <w:sz w:val="18"/>
                <w:szCs w:val="18"/>
              </w:rPr>
              <w:t xml:space="preserve"> </w:t>
            </w:r>
            <w:r w:rsidRPr="00731642">
              <w:rPr>
                <w:rFonts w:eastAsia="Calibri" w:cs="Arial"/>
                <w:sz w:val="18"/>
                <w:szCs w:val="18"/>
              </w:rPr>
              <w:t xml:space="preserve">(Cohn) </w:t>
            </w:r>
            <w:proofErr w:type="spellStart"/>
            <w:r w:rsidRPr="00731642">
              <w:rPr>
                <w:rFonts w:eastAsia="Calibri" w:cs="Arial"/>
                <w:sz w:val="18"/>
                <w:szCs w:val="18"/>
              </w:rPr>
              <w:t>Sacc</w:t>
            </w:r>
            <w:proofErr w:type="spellEnd"/>
            <w:r w:rsidRPr="00731642">
              <w:rPr>
                <w:rFonts w:eastAsia="Calibri" w:cs="Arial"/>
                <w:sz w:val="18"/>
                <w:szCs w:val="18"/>
              </w:rPr>
              <w:t xml:space="preserve"> &amp; Trotter)</w:t>
            </w:r>
          </w:p>
        </w:tc>
        <w:tc>
          <w:tcPr>
            <w:tcW w:w="1276" w:type="dxa"/>
            <w:shd w:val="clear" w:color="auto" w:fill="FFFFFF"/>
          </w:tcPr>
          <w:p w14:paraId="073FE36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39037A20" w14:textId="6764905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&lt;EndNote&gt;&lt;Cite&gt;&lt;Author&gt;Kennedy&lt;/Author&gt;&lt;Year&gt;2016&lt;/Year&gt;&lt;RecNum&gt;37842&lt;/RecNum&gt;&lt;DisplayText&gt;(Kennedy et al. 2016)&lt;/DisplayText&gt;&lt;record&gt;&lt;rec-number&gt;37842&lt;/rec-number&gt;&lt;foreign-keys&gt;&lt;key app="EN" db-id="pxwxw0er9zv2fxezxdk5tt5utz5p5vtrwdv0" timestamp="1581654096"&gt;37842&lt;/key&gt;&lt;/foreign-keys&gt;&lt;ref-type name="Journal Articles"&gt;17&lt;/ref-type&gt;&lt;contributors&gt;&lt;authors&gt;&lt;author&gt;Kennedy, K.J.&lt;/author&gt;&lt;author&gt;Daveson, K.&lt;/author&gt;&lt;author&gt;Slavin, M.A.&lt;/author&gt;&lt;author&gt;van Hal, S.J.&lt;/author&gt;&lt;author&gt;Sorrell, T.C.&lt;/author&gt;&lt;author&gt;Lee, A.&lt;/author&gt;&lt;author&gt;Marriott, D.J.&lt;/author&gt;&lt;author&gt;Chapman, B.&lt;/author&gt;&lt;author&gt;Haliday, C.L.&lt;/author&gt;&lt;author&gt;Hajkowicz, K.&lt;/author&gt;&lt;author&gt;Athan, E.&lt;/author&gt;&lt;author&gt;Bak, N.&lt;/author&gt;&lt;author&gt;Cheong, E.&lt;/author&gt;&lt;author&gt;Heath, C.H.&lt;/author&gt;&lt;author&gt;Morrissey, C.O.&lt;/author&gt;&lt;author&gt;Kidd, S.&lt;/author&gt;&lt;author&gt;Beresford, R.&lt;/author&gt;&lt;author&gt;Blyth, C.&lt;/author&gt;&lt;author&gt;Korman, T.M.&lt;/author&gt;&lt;author&gt;Robinson, J.O.&lt;/author&gt;&lt;author&gt;Meyer, W.&lt;/author&gt;&lt;author&gt;Chen, S.C.A.&lt;/author&gt;&lt;/authors&gt;&lt;/contributors&gt;&lt;titles&gt;&lt;title&gt;Mucormycosis in Australia: contemporary epidemiology and outcomes&lt;/title&gt;&lt;secondary-title&gt;Clinical Microbiology and Infection&lt;/secondary-title&gt;&lt;/titles&gt;&lt;periodical&gt;&lt;full-title&gt;Clinical Microbiology and Infection&lt;/full-title&gt;&lt;/periodical&gt;&lt;pages&gt;775-781&lt;/pages&gt;&lt;volume&gt;22&lt;/volume&gt;&lt;keywords&gt;&lt;keyword&gt;Apophysomyces&lt;/keyword&gt;&lt;keyword&gt;epidemiology&lt;/keyword&gt;&lt;keyword&gt;mortality&lt;/keyword&gt;&lt;keyword&gt;Mucorales&lt;/keyword&gt;&lt;/keywords&gt;&lt;dates&gt;&lt;year&gt;2016&lt;/year&gt;&lt;/dates&gt;&lt;urls&gt;&lt;pdf-urls&gt;&lt;url&gt;file://J:\E Library\Plant Catalogue\K\Kennedy et al 2016 EN37842.pdf&lt;/url&gt;&lt;/pdf-urls&gt;&lt;/urls&gt;&lt;custom1&gt;Apiaceae seed review WZ&lt;/custom1&gt;&lt;/record&gt;&lt;/Cite&gt;&lt;/EndNote&gt;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76" w:tooltip="Kennedy, 2016 #37842" w:history="1">
              <w:r w:rsidR="00B53B76">
                <w:rPr>
                  <w:rFonts w:eastAsia="Calibri" w:cs="Arial"/>
                  <w:noProof/>
                  <w:sz w:val="18"/>
                  <w:szCs w:val="18"/>
                </w:rPr>
                <w:t>Kennedy et al. 2016</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5570EE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882110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D44F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BEB61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3B2354D" w14:textId="77777777" w:rsidTr="0031751B">
        <w:trPr>
          <w:cantSplit/>
        </w:trPr>
        <w:tc>
          <w:tcPr>
            <w:tcW w:w="2830" w:type="dxa"/>
          </w:tcPr>
          <w:p w14:paraId="3FD1DE1F"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Lophiostoma</w:t>
            </w:r>
            <w:proofErr w:type="spellEnd"/>
            <w:r w:rsidRPr="00731642">
              <w:rPr>
                <w:rFonts w:eastAsia="Calibri" w:cs="Arial"/>
                <w:i/>
                <w:sz w:val="18"/>
                <w:szCs w:val="18"/>
              </w:rPr>
              <w:t xml:space="preserve"> </w:t>
            </w:r>
            <w:proofErr w:type="spellStart"/>
            <w:r w:rsidRPr="00731642">
              <w:rPr>
                <w:rFonts w:eastAsia="Calibri" w:cs="Arial"/>
                <w:i/>
                <w:sz w:val="18"/>
                <w:szCs w:val="18"/>
              </w:rPr>
              <w:t>caulium</w:t>
            </w:r>
            <w:proofErr w:type="spellEnd"/>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 xml:space="preserve">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Lophiostomataceae</w:t>
            </w:r>
            <w:proofErr w:type="spellEnd"/>
            <w:r w:rsidRPr="00731642">
              <w:rPr>
                <w:rFonts w:eastAsia="Calibri" w:cs="Arial"/>
                <w:sz w:val="18"/>
                <w:szCs w:val="18"/>
              </w:rPr>
              <w:t>]</w:t>
            </w:r>
          </w:p>
        </w:tc>
        <w:tc>
          <w:tcPr>
            <w:tcW w:w="1276" w:type="dxa"/>
            <w:shd w:val="clear" w:color="auto" w:fill="FFFFFF"/>
          </w:tcPr>
          <w:p w14:paraId="714310C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w:t>
            </w:r>
          </w:p>
        </w:tc>
        <w:tc>
          <w:tcPr>
            <w:tcW w:w="1701" w:type="dxa"/>
          </w:tcPr>
          <w:p w14:paraId="34E82B2A"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9CCC7FE" w14:textId="257216ED"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0213E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6557B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87BE2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0F644D" w14:textId="77777777" w:rsidTr="0031751B">
        <w:trPr>
          <w:cantSplit/>
        </w:trPr>
        <w:tc>
          <w:tcPr>
            <w:tcW w:w="2830" w:type="dxa"/>
          </w:tcPr>
          <w:p w14:paraId="66B37348"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t>Macrophomina</w:t>
            </w:r>
            <w:proofErr w:type="spellEnd"/>
            <w:r w:rsidRPr="00731642">
              <w:rPr>
                <w:rFonts w:eastAsia="Calibri" w:cs="Arial"/>
                <w:i/>
                <w:sz w:val="18"/>
                <w:szCs w:val="18"/>
              </w:rPr>
              <w:t xml:space="preserve"> </w:t>
            </w:r>
            <w:proofErr w:type="spellStart"/>
            <w:r w:rsidRPr="00731642">
              <w:rPr>
                <w:rFonts w:eastAsia="Calibri" w:cs="Arial"/>
                <w:i/>
                <w:sz w:val="18"/>
                <w:szCs w:val="18"/>
              </w:rPr>
              <w:t>phaseolina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Tassi</w:t>
            </w:r>
            <w:proofErr w:type="spellEnd"/>
            <w:r w:rsidRPr="00731642">
              <w:rPr>
                <w:rFonts w:eastAsia="Calibri" w:cs="Arial"/>
                <w:sz w:val="18"/>
                <w:szCs w:val="18"/>
              </w:rPr>
              <w:t xml:space="preserve">) </w:t>
            </w:r>
            <w:proofErr w:type="spellStart"/>
            <w:r w:rsidRPr="00731642">
              <w:rPr>
                <w:rFonts w:eastAsia="Calibri" w:cs="Arial"/>
                <w:sz w:val="18"/>
                <w:szCs w:val="18"/>
              </w:rPr>
              <w:t>Goid</w:t>
            </w:r>
            <w:proofErr w:type="spellEnd"/>
            <w:r w:rsidRPr="00731642">
              <w:rPr>
                <w:rFonts w:eastAsia="Calibri" w:cs="Arial"/>
                <w:sz w:val="18"/>
                <w:szCs w:val="18"/>
              </w:rPr>
              <w:t>. [</w:t>
            </w:r>
            <w:proofErr w:type="spellStart"/>
            <w:r w:rsidRPr="00731642">
              <w:rPr>
                <w:rFonts w:eastAsia="Calibri" w:cs="Arial"/>
                <w:sz w:val="18"/>
                <w:szCs w:val="18"/>
              </w:rPr>
              <w:t>Botryosphaeriales</w:t>
            </w:r>
            <w:proofErr w:type="spellEnd"/>
            <w:r w:rsidRPr="00731642">
              <w:rPr>
                <w:rFonts w:eastAsia="Calibri" w:cs="Arial"/>
                <w:sz w:val="18"/>
                <w:szCs w:val="18"/>
              </w:rPr>
              <w:t xml:space="preserve">: </w:t>
            </w:r>
            <w:proofErr w:type="spellStart"/>
            <w:r w:rsidRPr="00731642">
              <w:rPr>
                <w:rFonts w:eastAsia="Calibri" w:cs="Arial"/>
                <w:sz w:val="18"/>
                <w:szCs w:val="18"/>
              </w:rPr>
              <w:t>Botryosphaeriaceae</w:t>
            </w:r>
            <w:proofErr w:type="spellEnd"/>
            <w:r w:rsidRPr="00731642">
              <w:rPr>
                <w:rFonts w:eastAsia="Calibri" w:cs="Arial"/>
                <w:sz w:val="18"/>
                <w:szCs w:val="18"/>
              </w:rPr>
              <w:t>]</w:t>
            </w:r>
          </w:p>
        </w:tc>
        <w:tc>
          <w:tcPr>
            <w:tcW w:w="1276" w:type="dxa"/>
            <w:shd w:val="clear" w:color="auto" w:fill="FFFFFF"/>
          </w:tcPr>
          <w:p w14:paraId="0D5A86B9"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 Daucus, Pastinaca</w:t>
            </w:r>
          </w:p>
        </w:tc>
        <w:tc>
          <w:tcPr>
            <w:tcW w:w="1701" w:type="dxa"/>
          </w:tcPr>
          <w:p w14:paraId="64EF1A75" w14:textId="12E59D7D"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3D6DD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501759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40988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CC2FA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D9B6E62" w14:textId="77777777" w:rsidTr="0031751B">
        <w:trPr>
          <w:cantSplit/>
        </w:trPr>
        <w:tc>
          <w:tcPr>
            <w:tcW w:w="2830" w:type="dxa"/>
          </w:tcPr>
          <w:p w14:paraId="2C8792E0"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Macrosporium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cladosporioides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681A57F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5AE831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2E7DEB3" w14:textId="1B05F0D3"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4574E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46F07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286EF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FB7BC6" w14:textId="77777777" w:rsidTr="0031751B">
        <w:trPr>
          <w:cantSplit/>
        </w:trPr>
        <w:tc>
          <w:tcPr>
            <w:tcW w:w="2830" w:type="dxa"/>
          </w:tcPr>
          <w:p w14:paraId="1EE653E9"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Melanospora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papillata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Hotson</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Melanosporales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Ceratostomataceae</w:t>
            </w:r>
            <w:proofErr w:type="spellEnd"/>
            <w:r w:rsidRPr="00731642">
              <w:rPr>
                <w:rFonts w:eastAsia="Calibri" w:cs="Times New Roman"/>
                <w:bCs/>
                <w:sz w:val="18"/>
                <w:szCs w:val="18"/>
              </w:rPr>
              <w:t>]</w:t>
            </w:r>
          </w:p>
        </w:tc>
        <w:tc>
          <w:tcPr>
            <w:tcW w:w="1276" w:type="dxa"/>
            <w:shd w:val="clear" w:color="auto" w:fill="FFFFFF"/>
          </w:tcPr>
          <w:p w14:paraId="052DE5DE"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Times New Roman"/>
                <w:i/>
                <w:sz w:val="18"/>
                <w:szCs w:val="18"/>
              </w:rPr>
              <w:t>Daucus</w:t>
            </w:r>
          </w:p>
        </w:tc>
        <w:tc>
          <w:tcPr>
            <w:tcW w:w="1701" w:type="dxa"/>
          </w:tcPr>
          <w:p w14:paraId="4CD82F6B"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Arial"/>
                <w:sz w:val="18"/>
                <w:szCs w:val="18"/>
              </w:rPr>
              <w:t>Not known to occur</w:t>
            </w:r>
          </w:p>
        </w:tc>
        <w:tc>
          <w:tcPr>
            <w:tcW w:w="2410" w:type="dxa"/>
            <w:shd w:val="clear" w:color="auto" w:fill="FFFFFF"/>
          </w:tcPr>
          <w:p w14:paraId="1C9FF770" w14:textId="5BDDDA1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FE435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0F15A4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206C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BC12C8" w14:textId="77777777" w:rsidTr="0031751B">
        <w:trPr>
          <w:cantSplit/>
        </w:trPr>
        <w:tc>
          <w:tcPr>
            <w:tcW w:w="2830" w:type="dxa"/>
          </w:tcPr>
          <w:p w14:paraId="0EC81959"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Melanospora</w:t>
            </w:r>
            <w:proofErr w:type="spellEnd"/>
            <w:r w:rsidRPr="00731642">
              <w:rPr>
                <w:rFonts w:eastAsia="Calibri" w:cs="Arial"/>
                <w:i/>
                <w:sz w:val="18"/>
                <w:szCs w:val="18"/>
              </w:rPr>
              <w:t xml:space="preserve"> simplex </w:t>
            </w:r>
            <w:r w:rsidRPr="00731642">
              <w:rPr>
                <w:rFonts w:eastAsia="Calibri" w:cs="Arial"/>
                <w:sz w:val="18"/>
                <w:szCs w:val="18"/>
              </w:rPr>
              <w:t xml:space="preserve">(Corda) </w:t>
            </w:r>
            <w:proofErr w:type="spellStart"/>
            <w:r w:rsidRPr="00731642">
              <w:rPr>
                <w:rFonts w:eastAsia="Calibri" w:cs="Arial"/>
                <w:sz w:val="18"/>
                <w:szCs w:val="18"/>
              </w:rPr>
              <w:t>Hawksw</w:t>
            </w:r>
            <w:proofErr w:type="spellEnd"/>
            <w:r w:rsidRPr="00731642">
              <w:rPr>
                <w:rFonts w:eastAsia="Calibri" w:cs="Arial"/>
                <w:sz w:val="18"/>
                <w:szCs w:val="18"/>
              </w:rPr>
              <w:t>. [</w:t>
            </w:r>
            <w:proofErr w:type="spellStart"/>
            <w:r w:rsidRPr="00731642">
              <w:rPr>
                <w:rFonts w:eastAsia="Calibri" w:cs="Arial"/>
                <w:sz w:val="18"/>
                <w:szCs w:val="18"/>
              </w:rPr>
              <w:t>Melanosporales</w:t>
            </w:r>
            <w:proofErr w:type="spellEnd"/>
            <w:r w:rsidRPr="00731642">
              <w:rPr>
                <w:rFonts w:eastAsia="Calibri" w:cs="Arial"/>
                <w:sz w:val="18"/>
                <w:szCs w:val="18"/>
              </w:rPr>
              <w:t xml:space="preserve">: </w:t>
            </w:r>
            <w:proofErr w:type="spellStart"/>
            <w:r w:rsidRPr="00731642">
              <w:rPr>
                <w:rFonts w:eastAsia="Calibri" w:cs="Arial"/>
                <w:sz w:val="18"/>
                <w:szCs w:val="18"/>
              </w:rPr>
              <w:t>Ceratostomataceae</w:t>
            </w:r>
            <w:proofErr w:type="spellEnd"/>
            <w:r w:rsidRPr="00731642">
              <w:rPr>
                <w:rFonts w:eastAsia="Calibri" w:cs="Arial"/>
                <w:sz w:val="18"/>
                <w:szCs w:val="18"/>
              </w:rPr>
              <w:t xml:space="preserve">] (synonyms: </w:t>
            </w:r>
            <w:proofErr w:type="spellStart"/>
            <w:r w:rsidRPr="00731642">
              <w:rPr>
                <w:rFonts w:eastAsia="Calibri" w:cs="Arial"/>
                <w:i/>
                <w:sz w:val="18"/>
                <w:szCs w:val="18"/>
              </w:rPr>
              <w:t>Melanospora</w:t>
            </w:r>
            <w:proofErr w:type="spellEnd"/>
            <w:r w:rsidRPr="00731642">
              <w:rPr>
                <w:rFonts w:eastAsia="Calibri" w:cs="Arial"/>
                <w:i/>
                <w:sz w:val="18"/>
                <w:szCs w:val="18"/>
              </w:rPr>
              <w:t xml:space="preserve"> </w:t>
            </w:r>
            <w:proofErr w:type="spellStart"/>
            <w:r w:rsidRPr="00731642">
              <w:rPr>
                <w:rFonts w:eastAsia="Calibri" w:cs="Arial"/>
                <w:i/>
                <w:sz w:val="18"/>
                <w:szCs w:val="18"/>
              </w:rPr>
              <w:t>damnosa</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Lindau;</w:t>
            </w:r>
            <w:r w:rsidRPr="00731642">
              <w:rPr>
                <w:rFonts w:eastAsia="Calibri" w:cs="Arial"/>
                <w:i/>
                <w:sz w:val="18"/>
                <w:szCs w:val="18"/>
              </w:rPr>
              <w:t xml:space="preserve"> </w:t>
            </w:r>
            <w:proofErr w:type="spellStart"/>
            <w:r w:rsidRPr="00731642">
              <w:rPr>
                <w:rFonts w:eastAsia="Calibri" w:cs="Arial"/>
                <w:i/>
                <w:sz w:val="18"/>
                <w:szCs w:val="18"/>
              </w:rPr>
              <w:t>Gonatobotrys</w:t>
            </w:r>
            <w:proofErr w:type="spellEnd"/>
            <w:r w:rsidRPr="00731642">
              <w:rPr>
                <w:rFonts w:eastAsia="Calibri" w:cs="Arial"/>
                <w:i/>
                <w:sz w:val="18"/>
                <w:szCs w:val="18"/>
              </w:rPr>
              <w:t xml:space="preserve"> simplex</w:t>
            </w:r>
            <w:r w:rsidRPr="00731642">
              <w:rPr>
                <w:rFonts w:eastAsia="Calibri" w:cs="Arial"/>
                <w:sz w:val="18"/>
                <w:szCs w:val="18"/>
              </w:rPr>
              <w:t xml:space="preserve"> Corda)</w:t>
            </w:r>
          </w:p>
        </w:tc>
        <w:tc>
          <w:tcPr>
            <w:tcW w:w="1276" w:type="dxa"/>
            <w:shd w:val="clear" w:color="auto" w:fill="FFFFFF"/>
          </w:tcPr>
          <w:p w14:paraId="2D812A9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4F4B0891" w14:textId="35FACDD3"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C9481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82EBD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27D3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EE86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256399B" w14:textId="77777777" w:rsidTr="0031751B">
        <w:trPr>
          <w:cantSplit/>
        </w:trPr>
        <w:tc>
          <w:tcPr>
            <w:tcW w:w="2830" w:type="dxa"/>
          </w:tcPr>
          <w:p w14:paraId="05298230"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lastRenderedPageBreak/>
              <w:t>Microdiplodia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perpusilla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Desm</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Allesch</w:t>
            </w:r>
            <w:proofErr w:type="spellEnd"/>
            <w:r w:rsidRPr="00731642">
              <w:rPr>
                <w:rFonts w:eastAsia="Calibri" w:cs="Times New Roman"/>
                <w:bCs/>
                <w:sz w:val="18"/>
                <w:szCs w:val="18"/>
              </w:rPr>
              <w:t>.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Botryosphaeriaceae</w:t>
            </w:r>
            <w:proofErr w:type="spellEnd"/>
            <w:r w:rsidRPr="00731642">
              <w:rPr>
                <w:rFonts w:eastAsia="Calibri" w:cs="Times New Roman"/>
                <w:sz w:val="18"/>
                <w:szCs w:val="18"/>
              </w:rPr>
              <w:t>]</w:t>
            </w:r>
          </w:p>
        </w:tc>
        <w:tc>
          <w:tcPr>
            <w:tcW w:w="1276" w:type="dxa"/>
            <w:shd w:val="clear" w:color="auto" w:fill="FFFFFF"/>
          </w:tcPr>
          <w:p w14:paraId="247424E9"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16B8BE5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86AABDA" w14:textId="67F1F1CE"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F4FB6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014FF4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09154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34A78AB" w14:textId="77777777" w:rsidTr="0031751B">
        <w:trPr>
          <w:cantSplit/>
        </w:trPr>
        <w:tc>
          <w:tcPr>
            <w:tcW w:w="2830" w:type="dxa"/>
          </w:tcPr>
          <w:p w14:paraId="10ECB645" w14:textId="77777777" w:rsidR="00731642" w:rsidRPr="00731642" w:rsidRDefault="004D2937" w:rsidP="00731642">
            <w:pPr>
              <w:spacing w:before="40" w:after="40" w:line="240" w:lineRule="atLeast"/>
              <w:rPr>
                <w:rFonts w:eastAsia="Calibri" w:cs="Times New Roman"/>
                <w:sz w:val="18"/>
                <w:szCs w:val="18"/>
              </w:rPr>
            </w:pPr>
            <w:hyperlink r:id="rId33" w:history="1">
              <w:proofErr w:type="spellStart"/>
              <w:r w:rsidR="00731642" w:rsidRPr="00731642">
                <w:rPr>
                  <w:rFonts w:eastAsia="Calibri" w:cs="Times New Roman"/>
                  <w:i/>
                  <w:sz w:val="18"/>
                  <w:szCs w:val="18"/>
                </w:rPr>
                <w:t>Mollisia</w:t>
              </w:r>
              <w:proofErr w:type="spellEnd"/>
            </w:hyperlink>
            <w:r w:rsidR="00731642" w:rsidRPr="00731642">
              <w:rPr>
                <w:rFonts w:eastAsia="Calibri" w:cs="Times New Roman"/>
                <w:i/>
                <w:sz w:val="18"/>
                <w:szCs w:val="18"/>
              </w:rPr>
              <w:t xml:space="preserve"> </w:t>
            </w:r>
            <w:proofErr w:type="spellStart"/>
            <w:r w:rsidR="00731642" w:rsidRPr="00731642">
              <w:rPr>
                <w:rFonts w:eastAsia="Calibri" w:cs="Times New Roman"/>
                <w:i/>
                <w:sz w:val="18"/>
                <w:szCs w:val="18"/>
              </w:rPr>
              <w:t>atrata</w:t>
            </w:r>
            <w:proofErr w:type="spellEnd"/>
            <w:r w:rsidR="00731642" w:rsidRPr="00731642">
              <w:rPr>
                <w:rFonts w:eastAsia="Calibri" w:cs="Times New Roman"/>
                <w:sz w:val="18"/>
                <w:szCs w:val="18"/>
              </w:rPr>
              <w:t xml:space="preserve"> </w:t>
            </w:r>
            <w:proofErr w:type="spellStart"/>
            <w:r w:rsidR="00731642" w:rsidRPr="00731642">
              <w:rPr>
                <w:rFonts w:eastAsia="Calibri" w:cs="Times New Roman"/>
                <w:sz w:val="18"/>
                <w:szCs w:val="18"/>
              </w:rPr>
              <w:t>Bres</w:t>
            </w:r>
            <w:proofErr w:type="spellEnd"/>
            <w:r w:rsidR="00731642" w:rsidRPr="00731642">
              <w:rPr>
                <w:rFonts w:eastAsia="Calibri" w:cs="Times New Roman"/>
                <w:sz w:val="18"/>
                <w:szCs w:val="18"/>
              </w:rPr>
              <w:t>. [</w:t>
            </w:r>
            <w:proofErr w:type="spellStart"/>
            <w:r w:rsidR="00731642" w:rsidRPr="00731642">
              <w:rPr>
                <w:rFonts w:eastAsia="Calibri" w:cs="Times New Roman"/>
                <w:sz w:val="18"/>
                <w:szCs w:val="18"/>
              </w:rPr>
              <w:t>Helotiales</w:t>
            </w:r>
            <w:proofErr w:type="spellEnd"/>
            <w:r w:rsidR="00731642" w:rsidRPr="00731642">
              <w:rPr>
                <w:rFonts w:eastAsia="Calibri" w:cs="Times New Roman"/>
                <w:sz w:val="18"/>
                <w:szCs w:val="18"/>
              </w:rPr>
              <w:t xml:space="preserve">: </w:t>
            </w:r>
            <w:proofErr w:type="spellStart"/>
            <w:r w:rsidR="00731642" w:rsidRPr="00731642">
              <w:rPr>
                <w:rFonts w:eastAsia="Calibri" w:cs="Times New Roman"/>
                <w:sz w:val="18"/>
                <w:szCs w:val="18"/>
              </w:rPr>
              <w:t>Dermateaceae</w:t>
            </w:r>
            <w:proofErr w:type="spellEnd"/>
            <w:r w:rsidR="00731642" w:rsidRPr="00731642">
              <w:rPr>
                <w:rFonts w:eastAsia="Calibri" w:cs="Times New Roman"/>
                <w:sz w:val="18"/>
                <w:szCs w:val="18"/>
              </w:rPr>
              <w:t>]</w:t>
            </w:r>
          </w:p>
        </w:tc>
        <w:tc>
          <w:tcPr>
            <w:tcW w:w="1276" w:type="dxa"/>
            <w:shd w:val="clear" w:color="auto" w:fill="FFFFFF"/>
          </w:tcPr>
          <w:p w14:paraId="64192911"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34494D4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B25E63E" w14:textId="76AFC3D6"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7FECF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57438D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6B545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70397EC" w14:textId="77777777" w:rsidTr="0031751B">
        <w:trPr>
          <w:cantSplit/>
        </w:trPr>
        <w:tc>
          <w:tcPr>
            <w:tcW w:w="2830" w:type="dxa"/>
          </w:tcPr>
          <w:p w14:paraId="5B03DA5D"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Monochaetia</w:t>
            </w:r>
            <w:proofErr w:type="spellEnd"/>
            <w:r w:rsidRPr="00731642">
              <w:rPr>
                <w:rFonts w:eastAsia="Calibri" w:cs="Arial"/>
                <w:i/>
                <w:sz w:val="18"/>
                <w:szCs w:val="18"/>
              </w:rPr>
              <w:t xml:space="preserve"> </w:t>
            </w:r>
            <w:proofErr w:type="spellStart"/>
            <w:r w:rsidRPr="00731642">
              <w:rPr>
                <w:rFonts w:eastAsia="Calibri" w:cs="Arial"/>
                <w:i/>
                <w:sz w:val="18"/>
                <w:szCs w:val="18"/>
              </w:rPr>
              <w:t>karstenii</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Sacc</w:t>
            </w:r>
            <w:proofErr w:type="spellEnd"/>
            <w:r w:rsidRPr="00731642">
              <w:rPr>
                <w:rFonts w:eastAsia="Calibri" w:cs="Arial"/>
                <w:sz w:val="18"/>
                <w:szCs w:val="18"/>
              </w:rPr>
              <w:t>. &amp; Syd.) Sutton [</w:t>
            </w:r>
            <w:proofErr w:type="spellStart"/>
            <w:r w:rsidRPr="00731642">
              <w:rPr>
                <w:rFonts w:eastAsia="Calibri" w:cs="Arial"/>
                <w:sz w:val="18"/>
                <w:szCs w:val="18"/>
              </w:rPr>
              <w:t>Xylariales</w:t>
            </w:r>
            <w:proofErr w:type="spellEnd"/>
            <w:r w:rsidRPr="00731642">
              <w:rPr>
                <w:rFonts w:eastAsia="Calibri" w:cs="Arial"/>
                <w:sz w:val="18"/>
                <w:szCs w:val="18"/>
              </w:rPr>
              <w:t xml:space="preserve">: </w:t>
            </w:r>
            <w:hyperlink r:id="rId34" w:tooltip="Amphisphaeriaceae" w:history="1">
              <w:proofErr w:type="spellStart"/>
              <w:r w:rsidRPr="00731642">
                <w:rPr>
                  <w:rFonts w:eastAsia="Calibri" w:cs="Arial"/>
                  <w:sz w:val="18"/>
                  <w:szCs w:val="18"/>
                </w:rPr>
                <w:t>Amphisphaeriaceae</w:t>
              </w:r>
              <w:proofErr w:type="spellEnd"/>
            </w:hyperlink>
            <w:r w:rsidRPr="00731642">
              <w:rPr>
                <w:rFonts w:eastAsia="Calibri" w:cs="Times New Roman"/>
                <w:sz w:val="18"/>
                <w:szCs w:val="18"/>
              </w:rPr>
              <w:t xml:space="preserve">] (synonym: </w:t>
            </w:r>
            <w:proofErr w:type="spellStart"/>
            <w:r w:rsidRPr="00731642">
              <w:rPr>
                <w:rFonts w:eastAsia="Calibri" w:cs="Times New Roman"/>
                <w:i/>
                <w:iCs/>
                <w:sz w:val="18"/>
                <w:szCs w:val="18"/>
              </w:rPr>
              <w:t>Pestalotiopsis</w:t>
            </w:r>
            <w:proofErr w:type="spellEnd"/>
            <w:r w:rsidRPr="00731642">
              <w:rPr>
                <w:rFonts w:eastAsia="Calibri" w:cs="Times New Roman"/>
                <w:i/>
                <w:iCs/>
                <w:sz w:val="18"/>
                <w:szCs w:val="18"/>
              </w:rPr>
              <w:t xml:space="preserve"> </w:t>
            </w:r>
            <w:proofErr w:type="spellStart"/>
            <w:r w:rsidRPr="00731642">
              <w:rPr>
                <w:rFonts w:eastAsia="Calibri" w:cs="Times New Roman"/>
                <w:i/>
                <w:iCs/>
                <w:sz w:val="18"/>
                <w:szCs w:val="18"/>
              </w:rPr>
              <w:t>karstenii</w:t>
            </w:r>
            <w:proofErr w:type="spellEnd"/>
            <w:r w:rsidRPr="00731642">
              <w:rPr>
                <w:rFonts w:eastAsia="Calibri" w:cs="Times New Roman"/>
                <w:i/>
                <w:i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&amp; Syd.) </w:t>
            </w:r>
            <w:proofErr w:type="spellStart"/>
            <w:r w:rsidRPr="00731642">
              <w:rPr>
                <w:rFonts w:eastAsia="Calibri" w:cs="Times New Roman"/>
                <w:sz w:val="18"/>
                <w:szCs w:val="18"/>
              </w:rPr>
              <w:t>Steyaert</w:t>
            </w:r>
            <w:proofErr w:type="spellEnd"/>
            <w:r w:rsidRPr="00731642">
              <w:rPr>
                <w:rFonts w:eastAsia="Calibri" w:cs="Times New Roman"/>
                <w:sz w:val="18"/>
                <w:szCs w:val="18"/>
              </w:rPr>
              <w:t>)</w:t>
            </w:r>
          </w:p>
        </w:tc>
        <w:tc>
          <w:tcPr>
            <w:tcW w:w="1276" w:type="dxa"/>
            <w:shd w:val="clear" w:color="auto" w:fill="FFFFFF"/>
          </w:tcPr>
          <w:p w14:paraId="3DDCFC0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61BC7127" w14:textId="4A8BA81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54DC74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3E1B32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4A37F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F5BFC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65E67D8" w14:textId="77777777" w:rsidTr="0031751B">
        <w:trPr>
          <w:cantSplit/>
        </w:trPr>
        <w:tc>
          <w:tcPr>
            <w:tcW w:w="2830" w:type="dxa"/>
          </w:tcPr>
          <w:p w14:paraId="1FE801A4"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Monographella</w:t>
            </w:r>
            <w:proofErr w:type="spellEnd"/>
            <w:r w:rsidRPr="00731642">
              <w:rPr>
                <w:rFonts w:eastAsia="Calibri" w:cs="Arial"/>
                <w:i/>
                <w:sz w:val="18"/>
                <w:szCs w:val="18"/>
              </w:rPr>
              <w:t xml:space="preserve"> nivalis </w:t>
            </w:r>
            <w:r w:rsidRPr="00731642">
              <w:rPr>
                <w:rFonts w:eastAsia="Calibri" w:cs="Arial"/>
                <w:sz w:val="18"/>
                <w:szCs w:val="18"/>
              </w:rPr>
              <w:t>(</w:t>
            </w:r>
            <w:proofErr w:type="spellStart"/>
            <w:r w:rsidRPr="00731642">
              <w:rPr>
                <w:rFonts w:eastAsia="Calibri" w:cs="Arial"/>
                <w:sz w:val="18"/>
                <w:szCs w:val="18"/>
              </w:rPr>
              <w:t>Schaffnit</w:t>
            </w:r>
            <w:proofErr w:type="spellEnd"/>
            <w:r w:rsidRPr="00731642">
              <w:rPr>
                <w:rFonts w:eastAsia="Calibri" w:cs="Arial"/>
                <w:sz w:val="18"/>
                <w:szCs w:val="18"/>
              </w:rPr>
              <w:t xml:space="preserve">) </w:t>
            </w:r>
            <w:proofErr w:type="spellStart"/>
            <w:r w:rsidRPr="00731642">
              <w:rPr>
                <w:rFonts w:eastAsia="Calibri" w:cs="Arial"/>
                <w:sz w:val="18"/>
                <w:szCs w:val="18"/>
              </w:rPr>
              <w:t>Müll</w:t>
            </w:r>
            <w:proofErr w:type="spellEnd"/>
            <w:r w:rsidRPr="00731642">
              <w:rPr>
                <w:rFonts w:eastAsia="Calibri" w:cs="Arial"/>
                <w:sz w:val="18"/>
                <w:szCs w:val="18"/>
              </w:rPr>
              <w:t>. [</w:t>
            </w:r>
            <w:proofErr w:type="spellStart"/>
            <w:r w:rsidRPr="00731642">
              <w:rPr>
                <w:rFonts w:eastAsia="Calibri" w:cs="Times New Roman"/>
                <w:sz w:val="18"/>
                <w:szCs w:val="18"/>
              </w:rPr>
              <w:t>Xylariales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Amphisphaeriaceae</w:t>
            </w:r>
            <w:proofErr w:type="spellEnd"/>
            <w:r w:rsidRPr="00731642">
              <w:rPr>
                <w:rFonts w:eastAsia="Calibri" w:cs="Arial"/>
                <w:sz w:val="18"/>
                <w:szCs w:val="18"/>
              </w:rPr>
              <w:t xml:space="preserve">] (synonym: </w:t>
            </w:r>
            <w:r w:rsidRPr="00731642">
              <w:rPr>
                <w:rFonts w:eastAsia="Calibri" w:cs="Arial"/>
                <w:i/>
                <w:sz w:val="18"/>
                <w:szCs w:val="18"/>
              </w:rPr>
              <w:t xml:space="preserve">Fusarium </w:t>
            </w:r>
            <w:proofErr w:type="spellStart"/>
            <w:r w:rsidRPr="00731642">
              <w:rPr>
                <w:rFonts w:eastAsia="Calibri" w:cs="Arial"/>
                <w:i/>
                <w:sz w:val="18"/>
                <w:szCs w:val="18"/>
              </w:rPr>
              <w:t>nivale</w:t>
            </w:r>
            <w:proofErr w:type="spellEnd"/>
            <w:r w:rsidRPr="00731642">
              <w:rPr>
                <w:rFonts w:eastAsia="Calibri" w:cs="Arial"/>
                <w:i/>
                <w:sz w:val="18"/>
                <w:szCs w:val="18"/>
              </w:rPr>
              <w:t xml:space="preserve"> </w:t>
            </w:r>
            <w:proofErr w:type="spellStart"/>
            <w:r w:rsidRPr="00731642">
              <w:rPr>
                <w:rFonts w:eastAsia="Calibri" w:cs="Arial"/>
                <w:sz w:val="18"/>
                <w:szCs w:val="18"/>
              </w:rPr>
              <w:t>Cesati</w:t>
            </w:r>
            <w:proofErr w:type="spellEnd"/>
            <w:r w:rsidRPr="00731642">
              <w:rPr>
                <w:rFonts w:eastAsia="Calibri" w:cs="Arial"/>
                <w:sz w:val="18"/>
                <w:szCs w:val="18"/>
              </w:rPr>
              <w:t xml:space="preserve">; </w:t>
            </w:r>
            <w:proofErr w:type="spellStart"/>
            <w:r w:rsidRPr="00731642">
              <w:rPr>
                <w:rFonts w:eastAsia="Calibri" w:cs="Arial"/>
                <w:i/>
                <w:sz w:val="18"/>
                <w:szCs w:val="18"/>
              </w:rPr>
              <w:t>Microdochium</w:t>
            </w:r>
            <w:proofErr w:type="spellEnd"/>
            <w:r w:rsidRPr="00731642">
              <w:rPr>
                <w:rFonts w:eastAsia="Calibri" w:cs="Arial"/>
                <w:i/>
                <w:sz w:val="18"/>
                <w:szCs w:val="18"/>
              </w:rPr>
              <w:t xml:space="preserve"> </w:t>
            </w:r>
            <w:proofErr w:type="spellStart"/>
            <w:r w:rsidRPr="00731642">
              <w:rPr>
                <w:rFonts w:eastAsia="Calibri" w:cs="Arial"/>
                <w:i/>
                <w:sz w:val="18"/>
                <w:szCs w:val="18"/>
              </w:rPr>
              <w:t>nivale</w:t>
            </w:r>
            <w:proofErr w:type="spellEnd"/>
            <w:r w:rsidRPr="00731642">
              <w:rPr>
                <w:rFonts w:eastAsia="Calibri" w:cs="Arial"/>
                <w:sz w:val="18"/>
                <w:szCs w:val="18"/>
              </w:rPr>
              <w:t xml:space="preserve"> (Fr.) Samuels &amp; I.C. Hallett)</w:t>
            </w:r>
          </w:p>
        </w:tc>
        <w:tc>
          <w:tcPr>
            <w:tcW w:w="1276" w:type="dxa"/>
            <w:shd w:val="clear" w:color="auto" w:fill="FFFFFF"/>
          </w:tcPr>
          <w:p w14:paraId="2293C04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p>
        </w:tc>
        <w:tc>
          <w:tcPr>
            <w:tcW w:w="1701" w:type="dxa"/>
          </w:tcPr>
          <w:p w14:paraId="19452E01" w14:textId="04CB19A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E02A2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6267C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D7C0A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AA1A5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16982A8" w14:textId="77777777" w:rsidTr="0031751B">
        <w:trPr>
          <w:cantSplit/>
        </w:trPr>
        <w:tc>
          <w:tcPr>
            <w:tcW w:w="2830" w:type="dxa"/>
          </w:tcPr>
          <w:p w14:paraId="0EC29C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Mucor bacilliformis </w:t>
            </w:r>
            <w:proofErr w:type="spellStart"/>
            <w:r w:rsidRPr="00731642">
              <w:rPr>
                <w:rFonts w:eastAsia="Calibri" w:cs="Times New Roman"/>
                <w:sz w:val="18"/>
                <w:szCs w:val="18"/>
              </w:rPr>
              <w:t>Hesselt</w:t>
            </w:r>
            <w:proofErr w:type="spellEnd"/>
            <w:r w:rsidRPr="00731642">
              <w:rPr>
                <w:rFonts w:eastAsia="Calibri" w:cs="Times New Roman"/>
                <w:sz w:val="18"/>
                <w:szCs w:val="18"/>
              </w:rPr>
              <w:t xml:space="preserve"> [Mucorales: </w:t>
            </w:r>
            <w:proofErr w:type="spellStart"/>
            <w:r w:rsidRPr="00731642">
              <w:rPr>
                <w:rFonts w:eastAsia="Calibri" w:cs="Times New Roman"/>
                <w:sz w:val="18"/>
                <w:szCs w:val="18"/>
              </w:rPr>
              <w:t>Mucoraceae</w:t>
            </w:r>
            <w:proofErr w:type="spellEnd"/>
            <w:r w:rsidRPr="00731642">
              <w:rPr>
                <w:rFonts w:eastAsia="Calibri" w:cs="Times New Roman"/>
                <w:sz w:val="18"/>
                <w:szCs w:val="18"/>
              </w:rPr>
              <w:t>]</w:t>
            </w:r>
          </w:p>
        </w:tc>
        <w:tc>
          <w:tcPr>
            <w:tcW w:w="1276" w:type="dxa"/>
            <w:shd w:val="clear" w:color="auto" w:fill="FFFFFF"/>
          </w:tcPr>
          <w:p w14:paraId="5B02EAC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p>
        </w:tc>
        <w:tc>
          <w:tcPr>
            <w:tcW w:w="1701" w:type="dxa"/>
          </w:tcPr>
          <w:p w14:paraId="19F4B28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B71924C" w14:textId="08DEAC54"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which has been reported as </w:t>
            </w:r>
            <w:r w:rsidRPr="00731642">
              <w:rPr>
                <w:rFonts w:eastAsia="Calibri" w:cs="Helvetica"/>
                <w:sz w:val="18"/>
                <w:szCs w:val="18"/>
              </w:rPr>
              <w:t xml:space="preserve">seed-borne in </w:t>
            </w:r>
            <w:r w:rsidRPr="00731642">
              <w:rPr>
                <w:rFonts w:eastAsia="Calibri" w:cs="Helvetica"/>
                <w:i/>
                <w:sz w:val="18"/>
                <w:szCs w:val="18"/>
              </w:rPr>
              <w:t xml:space="preserve">Coriandrum </w:t>
            </w:r>
            <w:r w:rsidRPr="00731642">
              <w:rPr>
                <w:rFonts w:eastAsia="Calibri" w:cs="Helvetica"/>
                <w:sz w:val="18"/>
                <w:szCs w:val="18"/>
              </w:rPr>
              <w:t xml:space="preserve">and </w:t>
            </w:r>
            <w:r w:rsidRPr="00731642">
              <w:rPr>
                <w:rFonts w:eastAsia="Calibri" w:cs="Helvetica"/>
                <w:i/>
                <w:sz w:val="18"/>
                <w:szCs w:val="18"/>
              </w:rPr>
              <w:t xml:space="preserve">Cuminum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2F0662B9" w14:textId="5F5EFED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r w:rsidRPr="00731642">
              <w:rPr>
                <w:rFonts w:eastAsia="Calibri" w:cs="Times New Roman"/>
                <w:i/>
                <w:sz w:val="18"/>
                <w:szCs w:val="18"/>
              </w:rPr>
              <w:t>Mucor bacilliformis</w:t>
            </w:r>
            <w:r w:rsidRPr="00731642">
              <w:rPr>
                <w:rFonts w:eastAsia="Calibri" w:cs="Times New Roman"/>
                <w:sz w:val="18"/>
                <w:szCs w:val="18"/>
              </w:rPr>
              <w:t xml:space="preserve"> could establish and spread in Australia. This fungus has established in areas with a wide range of climatic conditions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&lt;EndNote&gt;&lt;Cite&gt;&lt;Author&gt;NCBI&lt;/Author&gt;&lt;Year&gt;2020&lt;/Year&gt;&lt;RecNum&gt;37118&lt;/RecNum&gt;&lt;DisplayText&gt;(NCBI 2020)&lt;/DisplayText&gt;&lt;record&gt;&lt;rec-number&gt;37118&lt;/rec-number&gt;&lt;foreign-keys&gt;&lt;key app="EN" db-id="pxwxw0er9zv2fxezxdk5tt5utz5p5vtrwdv0" timestamp="1578254380"&gt;37118&lt;/key&gt;&lt;/foreign-keys&gt;&lt;ref-type name="Databases"&gt;45&lt;/ref-type&gt;&lt;contributors&gt;&lt;authors&gt;&lt;author&gt;NCBI&lt;/author&gt;&lt;/authors&gt;&lt;/contributors&gt;&lt;titles&gt;&lt;title&gt;Genbank&lt;/title&gt;&lt;/titles&gt;&lt;keywords&gt;&lt;keyword&gt;Diagnostic techniques&lt;/keyword&gt;&lt;keyword&gt;Molecular&lt;/keyword&gt;&lt;/keywords&gt;&lt;dates&gt;&lt;year&gt;2020&lt;/year&gt;&lt;pub-dates&gt;&lt;date&gt;2020&lt;/date&gt;&lt;/pub-dates&gt;&lt;/dates&gt;&lt;pub-location&gt;Bethesda MD, USA&lt;/pub-location&gt;&lt;publisher&gt;National Center for Biotechnology Information (NCBI)&lt;/publisher&gt;&lt;urls&gt;&lt;related-urls&gt;&lt;url&gt;https://www.ncbi.nlm.nih.gov/genbank/&lt;/url&gt;&lt;/related-urls&gt;&lt;/urls&gt;&lt;custom1&gt;updated_RG&lt;/custom1&gt;&lt;/record&gt;&lt;/Cite&gt;&lt;/EndNote&gt;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47" w:tooltip="NCBI, 2020 #37118" w:history="1">
              <w:r w:rsidR="00B53B76">
                <w:rPr>
                  <w:rFonts w:eastAsia="Calibri" w:cs="Times New Roman"/>
                  <w:noProof/>
                  <w:sz w:val="18"/>
                  <w:szCs w:val="18"/>
                </w:rPr>
                <w:t>NCBI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r w:rsidRPr="00731642">
              <w:rPr>
                <w:rFonts w:eastAsia="Calibri" w:cs="Helvetica"/>
                <w:sz w:val="18"/>
                <w:szCs w:val="18"/>
              </w:rPr>
              <w:t xml:space="preserve"> Spread of this fungus from the seed pathway could occur via air-borne spores.</w:t>
            </w:r>
          </w:p>
        </w:tc>
        <w:tc>
          <w:tcPr>
            <w:tcW w:w="2126" w:type="dxa"/>
            <w:shd w:val="clear" w:color="auto" w:fill="FFFFFF"/>
          </w:tcPr>
          <w:p w14:paraId="2306296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fungus has an adverse impact. It is not considered to have the potential for economic consequences in Australia.</w:t>
            </w:r>
          </w:p>
        </w:tc>
        <w:tc>
          <w:tcPr>
            <w:tcW w:w="1276" w:type="dxa"/>
            <w:shd w:val="clear" w:color="auto" w:fill="FFFFFF"/>
          </w:tcPr>
          <w:p w14:paraId="3E6E1D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93A1F75" w14:textId="77777777" w:rsidTr="0031751B">
        <w:trPr>
          <w:cantSplit/>
        </w:trPr>
        <w:tc>
          <w:tcPr>
            <w:tcW w:w="2830" w:type="dxa"/>
          </w:tcPr>
          <w:p w14:paraId="67C622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Mucor </w:t>
            </w:r>
            <w:proofErr w:type="spellStart"/>
            <w:r w:rsidRPr="00731642">
              <w:rPr>
                <w:rFonts w:eastAsia="Calibri" w:cs="Times New Roman"/>
                <w:i/>
                <w:sz w:val="18"/>
                <w:szCs w:val="18"/>
              </w:rPr>
              <w:t>circinelloides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Tiegh</w:t>
            </w:r>
            <w:proofErr w:type="spellEnd"/>
            <w:r w:rsidRPr="00731642">
              <w:rPr>
                <w:rFonts w:eastAsia="Calibri" w:cs="Times New Roman"/>
                <w:sz w:val="18"/>
                <w:szCs w:val="18"/>
              </w:rPr>
              <w:t xml:space="preserve">. [Mucorales: </w:t>
            </w:r>
            <w:proofErr w:type="spellStart"/>
            <w:r w:rsidRPr="00731642">
              <w:rPr>
                <w:rFonts w:eastAsia="Calibri" w:cs="Times New Roman"/>
                <w:sz w:val="18"/>
                <w:szCs w:val="18"/>
              </w:rPr>
              <w:t>Mucoraceae</w:t>
            </w:r>
            <w:proofErr w:type="spellEnd"/>
            <w:r w:rsidRPr="00731642">
              <w:rPr>
                <w:rFonts w:eastAsia="Calibri" w:cs="Times New Roman"/>
                <w:sz w:val="18"/>
                <w:szCs w:val="18"/>
              </w:rPr>
              <w:t>]</w:t>
            </w:r>
          </w:p>
        </w:tc>
        <w:tc>
          <w:tcPr>
            <w:tcW w:w="1276" w:type="dxa"/>
            <w:shd w:val="clear" w:color="auto" w:fill="FFFFFF"/>
          </w:tcPr>
          <w:p w14:paraId="3735B06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Cuminum, Daucus, </w:t>
            </w:r>
            <w:proofErr w:type="spellStart"/>
            <w:r w:rsidRPr="00731642">
              <w:rPr>
                <w:rFonts w:eastAsia="Calibri" w:cs="Times New Roman"/>
                <w:i/>
                <w:sz w:val="18"/>
                <w:szCs w:val="18"/>
              </w:rPr>
              <w:t>Foeniculum</w:t>
            </w:r>
            <w:proofErr w:type="spellEnd"/>
          </w:p>
        </w:tc>
        <w:tc>
          <w:tcPr>
            <w:tcW w:w="1701" w:type="dxa"/>
          </w:tcPr>
          <w:p w14:paraId="21BDAAB3" w14:textId="5B380722"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&lt;EndNote&gt;&lt;Cite&gt;&lt;Author&gt;Stewart&lt;/Author&gt;&lt;Year&gt;1999&lt;/Year&gt;&lt;RecNum&gt;25723&lt;/RecNum&gt;&lt;DisplayText&gt;(Stewart, Munday &amp;amp; Hawkesford 1999)&lt;/DisplayText&gt;&lt;record&gt;&lt;rec-number&gt;25723&lt;/rec-number&gt;&lt;foreign-keys&gt;&lt;key app="EN" db-id="pxwxw0er9zv2fxezxdk5tt5utz5p5vtrwdv0" timestamp="1482355971"&gt;25723&lt;/key&gt;&lt;/foreign-keys&gt;&lt;ref-type name="Journal Articles"&gt;17&lt;/ref-type&gt;&lt;contributors&gt;&lt;authors&gt;&lt;author&gt;Stewart, N.J.&lt;/author&gt;&lt;author&gt;Munday, B.L.&lt;/author&gt;&lt;author&gt;Hawkesford, T.&lt;/author&gt;&lt;/authors&gt;&lt;/contributors&gt;&lt;titles&gt;&lt;title&gt;&lt;style face="normal" font="default" size="100%"&gt;Isolation of &lt;/style&gt;&lt;style face="italic" font="default" size="100%"&gt;Mucor circinelloides &lt;/style&gt;&lt;style face="normal" font="default" size="100%"&gt;from a case of ulcerative mycosis of platypus (&lt;/style&gt;&lt;style face="italic" font="default" size="100%"&gt;Ornithorhynchus anatinus&lt;/style&gt;&lt;style face="normal" font="default" size="100%"&gt;), and a comparison of the response of &lt;/style&gt;&lt;style face="italic" font="default" size="100%"&gt;Mucor circinelloides&lt;/style&gt;&lt;style face="normal" font="default" size="100%"&gt; and &lt;/style&gt;&lt;style face="italic" font="default" size="100%"&gt;Mucor amphibiorum&lt;/style&gt;&lt;style face="normal" font="default" size="100%"&gt; to different culture temperatures&lt;/style&gt;&lt;/title&gt;&lt;secondary-title&gt;Medical Mycology&lt;/secondary-title&gt;&lt;/titles&gt;&lt;periodical&gt;&lt;full-title&gt;Medical Mycology&lt;/full-title&gt;&lt;/periodical&gt;&lt;pages&gt;201-206&lt;/pages&gt;&lt;volume&gt;37&lt;/volume&gt;&lt;number&gt;3&lt;/number&gt;&lt;dates&gt;&lt;year&gt;1999&lt;/year&gt;&lt;/dates&gt;&lt;urls&gt;&lt;pdf-urls&gt;&lt;url&gt;file://J:\E Library\Plant Catalogue\S\Stewart et al 1999.pdf&lt;/url&gt;&lt;/pdf-urls&gt;&lt;/urls&gt;&lt;custom1&gt;Cereal seeds for sowing LM&lt;/custom1&gt;&lt;/record&gt;&lt;/Cite&gt;&lt;/EndNote&gt;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39" w:tooltip="Stewart, 1999 #25723" w:history="1">
              <w:r w:rsidR="00B53B76">
                <w:rPr>
                  <w:rFonts w:eastAsia="Calibri" w:cs="Arial"/>
                  <w:noProof/>
                  <w:sz w:val="18"/>
                  <w:szCs w:val="18"/>
                </w:rPr>
                <w:t>Stewart, Munday &amp; Hawkesford 1999</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44A66D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5587A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533C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A5350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2B73F35" w14:textId="77777777" w:rsidTr="0031751B">
        <w:trPr>
          <w:cantSplit/>
        </w:trPr>
        <w:tc>
          <w:tcPr>
            <w:tcW w:w="2830" w:type="dxa"/>
          </w:tcPr>
          <w:p w14:paraId="75D5A9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Mucor fragilis </w:t>
            </w:r>
            <w:proofErr w:type="spellStart"/>
            <w:r w:rsidRPr="00731642">
              <w:rPr>
                <w:rFonts w:eastAsia="Calibri" w:cs="Times New Roman"/>
                <w:sz w:val="18"/>
                <w:szCs w:val="18"/>
              </w:rPr>
              <w:t>Bainier</w:t>
            </w:r>
            <w:proofErr w:type="spellEnd"/>
            <w:r w:rsidRPr="00731642">
              <w:rPr>
                <w:rFonts w:eastAsia="Calibri" w:cs="Times New Roman"/>
                <w:sz w:val="18"/>
                <w:szCs w:val="18"/>
              </w:rPr>
              <w:t xml:space="preserve"> [Mucorales: </w:t>
            </w:r>
            <w:proofErr w:type="spellStart"/>
            <w:r w:rsidRPr="00731642">
              <w:rPr>
                <w:rFonts w:eastAsia="Calibri" w:cs="Times New Roman"/>
                <w:sz w:val="18"/>
                <w:szCs w:val="18"/>
              </w:rPr>
              <w:t>Mucoraceae</w:t>
            </w:r>
            <w:proofErr w:type="spellEnd"/>
            <w:r w:rsidRPr="00731642">
              <w:rPr>
                <w:rFonts w:eastAsia="Calibri" w:cs="Times New Roman"/>
                <w:sz w:val="18"/>
                <w:szCs w:val="18"/>
              </w:rPr>
              <w:t>]</w:t>
            </w:r>
          </w:p>
        </w:tc>
        <w:tc>
          <w:tcPr>
            <w:tcW w:w="1276" w:type="dxa"/>
            <w:shd w:val="clear" w:color="auto" w:fill="FFFFFF"/>
          </w:tcPr>
          <w:p w14:paraId="20D5EB67"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Cuminum</w:t>
            </w:r>
          </w:p>
        </w:tc>
        <w:tc>
          <w:tcPr>
            <w:tcW w:w="1701" w:type="dxa"/>
          </w:tcPr>
          <w:p w14:paraId="49B480FF" w14:textId="5145ACEE"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&lt;EndNote&gt;&lt;Cite&gt;&lt;Author&gt;Connolly&lt;/Author&gt;&lt;Year&gt;2010&lt;/Year&gt;&lt;RecNum&gt;16800&lt;/RecNum&gt;&lt;DisplayText&gt;(Connolly, Stodart &amp;amp; Ash 2010)&lt;/DisplayText&gt;&lt;record&gt;&lt;rec-number&gt;16800&lt;/rec-number&gt;&lt;foreign-keys&gt;&lt;key app="EN" db-id="pxwxw0er9zv2fxezxdk5tt5utz5p5vtrwdv0" timestamp="1451972740"&gt;16800&lt;/key&gt;&lt;/foreign-keys&gt;&lt;ref-type name="Journal Articles"&gt;17&lt;/ref-type&gt;&lt;contributors&gt;&lt;authors&gt;&lt;author&gt;Connolly,J.H.&lt;/author&gt;&lt;author&gt;Stodart,B.J.&lt;/author&gt;&lt;author&gt;Ash,G.J.&lt;/author&gt;&lt;/authors&gt;&lt;/contributors&gt;&lt;titles&gt;&lt;title&gt;&lt;style face="normal" font="Frutiger-Light" size="100%"&gt;Genotypic analysis of M&lt;/style&gt;&lt;style face="normal" font="Helvetica-Condensed-Oblique" size="100%"&gt;ucor &lt;/style&gt;&lt;style face="normal" font="Frutiger-Light" size="100%"&gt;from the Platypus in Australia&lt;/style&gt;&lt;/title&gt;&lt;secondary-title&gt;Journal of Wildlife Diseases&lt;/secondary-title&gt;&lt;/titles&gt;&lt;periodical&gt;&lt;full-title&gt;Journal of Wildlife Diseases&lt;/full-title&gt;&lt;/periodical&gt;&lt;pages&gt;55-69&lt;/pages&gt;&lt;volume&gt;46&lt;/volume&gt;&lt;number&gt;1&lt;/number&gt;&lt;keywords&gt;&lt;keyword&gt;Analysis&lt;/keyword&gt;&lt;keyword&gt;Australia&lt;/keyword&gt;&lt;keyword&gt;Mucor&lt;/keyword&gt;&lt;/keywords&gt;&lt;dates&gt;&lt;year&gt;2010&lt;/year&gt;&lt;/dates&gt;&lt;orig-pub&gt;&lt;style face="underline" font="default" size="100%"&gt;J:\E Library\Plant Catalogue\C&lt;/style&gt;&lt;/orig-pub&gt;&lt;label&gt;81018&lt;/label&gt;&lt;urls&gt;&lt;/urls&gt;&lt;custom1&gt;Apple and Pear Nursery Stock Review cw&lt;/custom1&gt;&lt;/record&gt;&lt;/Cite&gt;&lt;/EndNote&gt;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6" w:tooltip="Connolly, 2010 #16800" w:history="1">
              <w:r w:rsidR="00B53B76">
                <w:rPr>
                  <w:rFonts w:eastAsia="Calibri" w:cs="Times New Roman"/>
                  <w:noProof/>
                  <w:sz w:val="18"/>
                  <w:szCs w:val="18"/>
                </w:rPr>
                <w:t>Connolly, Stodart &amp; Ash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CC581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002A3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059EA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48B65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8CC8911" w14:textId="77777777" w:rsidTr="0031751B">
        <w:trPr>
          <w:cantSplit/>
        </w:trPr>
        <w:tc>
          <w:tcPr>
            <w:tcW w:w="2830" w:type="dxa"/>
          </w:tcPr>
          <w:p w14:paraId="3B00A5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i/>
                <w:sz w:val="18"/>
                <w:szCs w:val="18"/>
              </w:rPr>
              <w:t xml:space="preserve">Mucor </w:t>
            </w:r>
            <w:proofErr w:type="spellStart"/>
            <w:r w:rsidRPr="00731642">
              <w:rPr>
                <w:rFonts w:eastAsia="Calibri" w:cs="Times New Roman"/>
                <w:bCs/>
                <w:i/>
                <w:sz w:val="18"/>
                <w:szCs w:val="18"/>
              </w:rPr>
              <w:t>hiemalis</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Wehmer</w:t>
            </w:r>
            <w:proofErr w:type="spellEnd"/>
            <w:r w:rsidRPr="00731642">
              <w:rPr>
                <w:rFonts w:eastAsia="Calibri" w:cs="Times New Roman"/>
                <w:bCs/>
                <w:sz w:val="18"/>
                <w:szCs w:val="18"/>
              </w:rPr>
              <w:t xml:space="preserve"> [</w:t>
            </w:r>
            <w:r w:rsidRPr="00731642">
              <w:rPr>
                <w:rFonts w:eastAsia="Calibri" w:cs="Times New Roman"/>
                <w:sz w:val="18"/>
                <w:szCs w:val="18"/>
              </w:rPr>
              <w:t xml:space="preserve">Mucorales: </w:t>
            </w:r>
            <w:proofErr w:type="spellStart"/>
            <w:r w:rsidRPr="00731642">
              <w:rPr>
                <w:rFonts w:eastAsia="Calibri" w:cs="Times New Roman"/>
                <w:sz w:val="18"/>
                <w:szCs w:val="18"/>
              </w:rPr>
              <w:t>Mucoraceae</w:t>
            </w:r>
            <w:proofErr w:type="spellEnd"/>
            <w:r w:rsidRPr="00731642">
              <w:rPr>
                <w:rFonts w:eastAsia="Calibri" w:cs="Times New Roman"/>
                <w:sz w:val="18"/>
                <w:szCs w:val="18"/>
              </w:rPr>
              <w:t>]</w:t>
            </w:r>
          </w:p>
        </w:tc>
        <w:tc>
          <w:tcPr>
            <w:tcW w:w="1276" w:type="dxa"/>
            <w:shd w:val="clear" w:color="auto" w:fill="FFFFFF"/>
          </w:tcPr>
          <w:p w14:paraId="22DECF0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Coriandrum, Cuminum, Daucus</w:t>
            </w:r>
          </w:p>
        </w:tc>
        <w:tc>
          <w:tcPr>
            <w:tcW w:w="1701" w:type="dxa"/>
          </w:tcPr>
          <w:p w14:paraId="58B83812" w14:textId="013E9312"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E4BFB2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3EF07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0338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AA6B7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10053C" w14:textId="77777777" w:rsidTr="0031751B">
        <w:trPr>
          <w:cantSplit/>
        </w:trPr>
        <w:tc>
          <w:tcPr>
            <w:tcW w:w="2830" w:type="dxa"/>
          </w:tcPr>
          <w:p w14:paraId="49B312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Mucor </w:t>
            </w:r>
            <w:proofErr w:type="spellStart"/>
            <w:r w:rsidRPr="00731642">
              <w:rPr>
                <w:rFonts w:eastAsia="Calibri" w:cs="Times New Roman"/>
                <w:i/>
                <w:sz w:val="18"/>
                <w:szCs w:val="18"/>
              </w:rPr>
              <w:t>racemosus</w:t>
            </w:r>
            <w:proofErr w:type="spellEnd"/>
            <w:r w:rsidRPr="00731642">
              <w:rPr>
                <w:rFonts w:eastAsia="Calibri" w:cs="Times New Roman"/>
                <w:sz w:val="18"/>
                <w:szCs w:val="18"/>
              </w:rPr>
              <w:t xml:space="preserve"> Bull. [Mucorales: </w:t>
            </w:r>
            <w:proofErr w:type="spellStart"/>
            <w:r w:rsidRPr="00731642">
              <w:rPr>
                <w:rFonts w:eastAsia="Calibri" w:cs="Times New Roman"/>
                <w:sz w:val="18"/>
                <w:szCs w:val="18"/>
              </w:rPr>
              <w:t>Mucoraceae</w:t>
            </w:r>
            <w:proofErr w:type="spellEnd"/>
            <w:r w:rsidRPr="00731642">
              <w:rPr>
                <w:rFonts w:eastAsia="Calibri" w:cs="Times New Roman"/>
                <w:sz w:val="18"/>
                <w:szCs w:val="18"/>
              </w:rPr>
              <w:t>]</w:t>
            </w:r>
          </w:p>
        </w:tc>
        <w:tc>
          <w:tcPr>
            <w:tcW w:w="1276" w:type="dxa"/>
            <w:shd w:val="clear" w:color="auto" w:fill="FFFFFF"/>
          </w:tcPr>
          <w:p w14:paraId="75D454AC"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6DC130FC" w14:textId="2E07ABB5"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7811F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FB440A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209B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AF4F2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4D8323E" w14:textId="77777777" w:rsidTr="0031751B">
        <w:trPr>
          <w:cantSplit/>
        </w:trPr>
        <w:tc>
          <w:tcPr>
            <w:tcW w:w="2830" w:type="dxa"/>
          </w:tcPr>
          <w:p w14:paraId="1BA5B5D3" w14:textId="77777777" w:rsidR="00731642" w:rsidRPr="00731642" w:rsidRDefault="00731642" w:rsidP="00731642">
            <w:pPr>
              <w:spacing w:before="40" w:after="40" w:line="240" w:lineRule="atLeast"/>
              <w:rPr>
                <w:rFonts w:eastAsia="Calibri" w:cs="Arial"/>
                <w:i/>
                <w:sz w:val="18"/>
                <w:szCs w:val="18"/>
                <w:lang w:val="es-ES"/>
              </w:rPr>
            </w:pPr>
            <w:proofErr w:type="spellStart"/>
            <w:r w:rsidRPr="00731642">
              <w:rPr>
                <w:rFonts w:eastAsia="Calibri" w:cs="Times New Roman"/>
                <w:bCs/>
                <w:i/>
                <w:sz w:val="18"/>
                <w:szCs w:val="18"/>
              </w:rPr>
              <w:lastRenderedPageBreak/>
              <w:t>Murispora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rubicunda</w:t>
            </w:r>
            <w:proofErr w:type="spellEnd"/>
            <w:r w:rsidRPr="00731642">
              <w:rPr>
                <w:rFonts w:eastAsia="Calibri" w:cs="Times New Roman"/>
                <w:sz w:val="18"/>
                <w:szCs w:val="18"/>
              </w:rPr>
              <w:t xml:space="preserve"> </w:t>
            </w:r>
            <w:r w:rsidRPr="00731642">
              <w:rPr>
                <w:rFonts w:eastAsia="Calibri" w:cs="Times New Roman"/>
                <w:bCs/>
                <w:sz w:val="18"/>
                <w:szCs w:val="18"/>
              </w:rPr>
              <w:t xml:space="preserve">(Niessl) Zhang et al. </w:t>
            </w:r>
            <w:r w:rsidRPr="00731642">
              <w:rPr>
                <w:rFonts w:eastAsia="Calibri" w:cs="Times New Roman"/>
                <w:bCs/>
                <w:sz w:val="18"/>
                <w:szCs w:val="18"/>
                <w:lang w:val="es-ES"/>
              </w:rPr>
              <w:t>[</w:t>
            </w:r>
            <w:proofErr w:type="spellStart"/>
            <w:r w:rsidRPr="00731642">
              <w:rPr>
                <w:rFonts w:eastAsia="Calibri" w:cs="Times New Roman"/>
                <w:sz w:val="18"/>
                <w:szCs w:val="18"/>
                <w:lang w:val="es-ES"/>
              </w:rPr>
              <w:t>Pleosporales</w:t>
            </w:r>
            <w:proofErr w:type="spellEnd"/>
            <w:r w:rsidRPr="00731642">
              <w:rPr>
                <w:rFonts w:eastAsia="Calibri" w:cs="Times New Roman"/>
                <w:sz w:val="18"/>
                <w:szCs w:val="18"/>
                <w:lang w:val="es-ES"/>
              </w:rPr>
              <w:t xml:space="preserve">: </w:t>
            </w:r>
            <w:proofErr w:type="spellStart"/>
            <w:r w:rsidRPr="00731642">
              <w:rPr>
                <w:rFonts w:eastAsia="Calibri" w:cs="Times New Roman"/>
                <w:sz w:val="18"/>
                <w:szCs w:val="18"/>
                <w:lang w:val="es-ES"/>
              </w:rPr>
              <w:t>Amniculicolaceae</w:t>
            </w:r>
            <w:proofErr w:type="spellEnd"/>
            <w:r w:rsidRPr="00731642">
              <w:rPr>
                <w:rFonts w:eastAsia="Calibri" w:cs="Times New Roman"/>
                <w:sz w:val="18"/>
                <w:szCs w:val="18"/>
                <w:lang w:val="es-ES"/>
              </w:rPr>
              <w:t xml:space="preserve">] </w:t>
            </w:r>
            <w:r w:rsidRPr="00731642">
              <w:rPr>
                <w:rFonts w:eastAsia="Calibri" w:cs="Times New Roman"/>
                <w:bCs/>
                <w:sz w:val="18"/>
                <w:szCs w:val="18"/>
                <w:lang w:val="es-ES"/>
              </w:rPr>
              <w:t>(</w:t>
            </w:r>
            <w:proofErr w:type="spellStart"/>
            <w:r w:rsidRPr="00731642">
              <w:rPr>
                <w:rFonts w:eastAsia="Calibri" w:cs="Times New Roman"/>
                <w:bCs/>
                <w:sz w:val="18"/>
                <w:szCs w:val="18"/>
                <w:lang w:val="es-ES"/>
              </w:rPr>
              <w:t>synonym</w:t>
            </w:r>
            <w:proofErr w:type="spellEnd"/>
            <w:r w:rsidRPr="00731642">
              <w:rPr>
                <w:rFonts w:eastAsia="Calibri" w:cs="Times New Roman"/>
                <w:bCs/>
                <w:sz w:val="18"/>
                <w:szCs w:val="18"/>
                <w:lang w:val="es-ES"/>
              </w:rPr>
              <w:t xml:space="preserve">: </w:t>
            </w:r>
            <w:proofErr w:type="spellStart"/>
            <w:r w:rsidRPr="00731642">
              <w:rPr>
                <w:rFonts w:eastAsia="Calibri" w:cs="Times New Roman"/>
                <w:bCs/>
                <w:i/>
                <w:sz w:val="18"/>
                <w:szCs w:val="18"/>
                <w:lang w:val="es-ES"/>
              </w:rPr>
              <w:t>Massariosphaeria</w:t>
            </w:r>
            <w:proofErr w:type="spellEnd"/>
            <w:r w:rsidRPr="00731642">
              <w:rPr>
                <w:rFonts w:eastAsia="Calibri" w:cs="Times New Roman"/>
                <w:bCs/>
                <w:i/>
                <w:sz w:val="18"/>
                <w:szCs w:val="18"/>
                <w:lang w:val="es-ES"/>
              </w:rPr>
              <w:t xml:space="preserve"> rubicunda</w:t>
            </w:r>
            <w:r w:rsidRPr="00731642">
              <w:rPr>
                <w:rFonts w:eastAsia="Calibri" w:cs="Times New Roman"/>
                <w:sz w:val="18"/>
                <w:szCs w:val="18"/>
                <w:lang w:val="es-ES"/>
              </w:rPr>
              <w:t xml:space="preserve"> </w:t>
            </w:r>
            <w:r w:rsidRPr="00731642">
              <w:rPr>
                <w:rFonts w:eastAsia="Calibri" w:cs="Times New Roman"/>
                <w:bCs/>
                <w:sz w:val="18"/>
                <w:szCs w:val="18"/>
                <w:lang w:val="es-ES"/>
              </w:rPr>
              <w:t>(</w:t>
            </w:r>
            <w:proofErr w:type="spellStart"/>
            <w:r w:rsidRPr="00731642">
              <w:rPr>
                <w:rFonts w:eastAsia="Calibri" w:cs="Times New Roman"/>
                <w:bCs/>
                <w:sz w:val="18"/>
                <w:szCs w:val="18"/>
                <w:lang w:val="es-ES"/>
              </w:rPr>
              <w:t>Niessl</w:t>
            </w:r>
            <w:proofErr w:type="spellEnd"/>
            <w:r w:rsidRPr="00731642">
              <w:rPr>
                <w:rFonts w:eastAsia="Calibri" w:cs="Times New Roman"/>
                <w:bCs/>
                <w:sz w:val="18"/>
                <w:szCs w:val="18"/>
                <w:lang w:val="es-ES"/>
              </w:rPr>
              <w:t xml:space="preserve">) </w:t>
            </w:r>
            <w:proofErr w:type="spellStart"/>
            <w:r w:rsidRPr="00731642">
              <w:rPr>
                <w:rFonts w:eastAsia="Calibri" w:cs="Times New Roman"/>
                <w:bCs/>
                <w:sz w:val="18"/>
                <w:szCs w:val="18"/>
                <w:lang w:val="es-ES"/>
              </w:rPr>
              <w:t>Crivelli</w:t>
            </w:r>
            <w:proofErr w:type="spellEnd"/>
            <w:r w:rsidRPr="00731642">
              <w:rPr>
                <w:rFonts w:eastAsia="Calibri" w:cs="Times New Roman"/>
                <w:sz w:val="18"/>
                <w:szCs w:val="18"/>
                <w:lang w:val="es-ES"/>
              </w:rPr>
              <w:t>)</w:t>
            </w:r>
          </w:p>
        </w:tc>
        <w:tc>
          <w:tcPr>
            <w:tcW w:w="1276" w:type="dxa"/>
            <w:shd w:val="clear" w:color="auto" w:fill="FFFFFF"/>
          </w:tcPr>
          <w:p w14:paraId="3F3D302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w:t>
            </w:r>
          </w:p>
        </w:tc>
        <w:tc>
          <w:tcPr>
            <w:tcW w:w="1701" w:type="dxa"/>
          </w:tcPr>
          <w:p w14:paraId="296C189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2F90279" w14:textId="6431CED3"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5E0A1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5A8C7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6F80B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40C6B3" w14:textId="77777777" w:rsidTr="0031751B">
        <w:trPr>
          <w:cantSplit/>
        </w:trPr>
        <w:tc>
          <w:tcPr>
            <w:tcW w:w="2830" w:type="dxa"/>
          </w:tcPr>
          <w:p w14:paraId="350C575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Mycocentrospora</w:t>
            </w:r>
            <w:proofErr w:type="spellEnd"/>
            <w:r w:rsidRPr="00731642">
              <w:rPr>
                <w:rFonts w:eastAsia="Calibri" w:cs="Arial"/>
                <w:i/>
                <w:sz w:val="18"/>
                <w:szCs w:val="18"/>
              </w:rPr>
              <w:t xml:space="preserve"> </w:t>
            </w:r>
            <w:proofErr w:type="spellStart"/>
            <w:r w:rsidRPr="00731642">
              <w:rPr>
                <w:rFonts w:eastAsia="Calibri" w:cs="Arial"/>
                <w:i/>
                <w:sz w:val="18"/>
                <w:szCs w:val="18"/>
              </w:rPr>
              <w:t>acerina</w:t>
            </w:r>
            <w:proofErr w:type="spellEnd"/>
            <w:r w:rsidRPr="00731642">
              <w:rPr>
                <w:rFonts w:eastAsia="Calibri" w:cs="Arial"/>
                <w:sz w:val="18"/>
                <w:szCs w:val="18"/>
              </w:rPr>
              <w:t xml:space="preserve"> (</w:t>
            </w:r>
            <w:proofErr w:type="spellStart"/>
            <w:r w:rsidRPr="00731642">
              <w:rPr>
                <w:rFonts w:eastAsia="Calibri" w:cs="Arial"/>
                <w:sz w:val="18"/>
                <w:szCs w:val="18"/>
              </w:rPr>
              <w:t>Hartig</w:t>
            </w:r>
            <w:proofErr w:type="spellEnd"/>
            <w:r w:rsidRPr="00731642">
              <w:rPr>
                <w:rFonts w:eastAsia="Calibri" w:cs="Arial"/>
                <w:sz w:val="18"/>
                <w:szCs w:val="18"/>
              </w:rPr>
              <w:t>) Deighton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 xml:space="preserve">] (synonyms: </w:t>
            </w:r>
            <w:proofErr w:type="spellStart"/>
            <w:r w:rsidRPr="00731642">
              <w:rPr>
                <w:rFonts w:eastAsia="Calibri" w:cs="Arial"/>
                <w:i/>
                <w:sz w:val="18"/>
                <w:szCs w:val="18"/>
              </w:rPr>
              <w:t>Centrospora</w:t>
            </w:r>
            <w:proofErr w:type="spellEnd"/>
            <w:r w:rsidRPr="00731642">
              <w:rPr>
                <w:rFonts w:eastAsia="Calibri" w:cs="Arial"/>
                <w:i/>
                <w:sz w:val="18"/>
                <w:szCs w:val="18"/>
              </w:rPr>
              <w:t xml:space="preserve"> </w:t>
            </w:r>
            <w:proofErr w:type="spellStart"/>
            <w:r w:rsidRPr="00731642">
              <w:rPr>
                <w:rFonts w:eastAsia="Calibri" w:cs="Arial"/>
                <w:i/>
                <w:sz w:val="18"/>
                <w:szCs w:val="18"/>
              </w:rPr>
              <w:t>acerina</w:t>
            </w:r>
            <w:proofErr w:type="spellEnd"/>
            <w:r w:rsidRPr="00731642">
              <w:rPr>
                <w:rFonts w:eastAsia="Calibri" w:cs="Arial"/>
                <w:sz w:val="18"/>
                <w:szCs w:val="18"/>
              </w:rPr>
              <w:t xml:space="preserve"> (</w:t>
            </w:r>
            <w:proofErr w:type="spellStart"/>
            <w:r w:rsidRPr="00731642">
              <w:rPr>
                <w:rFonts w:eastAsia="Calibri" w:cs="Arial"/>
                <w:sz w:val="18"/>
                <w:szCs w:val="18"/>
              </w:rPr>
              <w:t>Hartig</w:t>
            </w:r>
            <w:proofErr w:type="spellEnd"/>
            <w:r w:rsidRPr="00731642">
              <w:rPr>
                <w:rFonts w:eastAsia="Calibri" w:cs="Arial"/>
                <w:sz w:val="18"/>
                <w:szCs w:val="18"/>
              </w:rPr>
              <w:t xml:space="preserve">) Newhall; </w:t>
            </w:r>
            <w:proofErr w:type="spellStart"/>
            <w:r w:rsidRPr="00731642">
              <w:rPr>
                <w:rFonts w:eastAsia="Calibri" w:cs="Times New Roman"/>
                <w:bCs/>
                <w:i/>
                <w:sz w:val="18"/>
                <w:szCs w:val="18"/>
              </w:rPr>
              <w:t>Cercospora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acerina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Hartig</w:t>
            </w:r>
            <w:proofErr w:type="spellEnd"/>
            <w:r w:rsidRPr="00731642">
              <w:rPr>
                <w:rFonts w:eastAsia="Calibri" w:cs="Times New Roman"/>
                <w:bCs/>
                <w:sz w:val="18"/>
                <w:szCs w:val="18"/>
              </w:rPr>
              <w:t xml:space="preserve">; </w:t>
            </w:r>
            <w:proofErr w:type="spellStart"/>
            <w:r w:rsidRPr="00731642">
              <w:rPr>
                <w:rFonts w:eastAsia="Calibri" w:cs="Times New Roman"/>
                <w:i/>
                <w:sz w:val="18"/>
                <w:szCs w:val="18"/>
              </w:rPr>
              <w:t>Cercospora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cari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Westerd</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Luigk</w:t>
            </w:r>
            <w:proofErr w:type="spellEnd"/>
            <w:r w:rsidRPr="00731642">
              <w:rPr>
                <w:rFonts w:eastAsia="Calibri" w:cs="Arial"/>
                <w:sz w:val="18"/>
                <w:szCs w:val="18"/>
              </w:rPr>
              <w:t>)</w:t>
            </w:r>
          </w:p>
        </w:tc>
        <w:tc>
          <w:tcPr>
            <w:tcW w:w="1276" w:type="dxa"/>
            <w:shd w:val="clear" w:color="auto" w:fill="FFFFFF"/>
          </w:tcPr>
          <w:p w14:paraId="358007F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 Apium, Carum, Coriandrum, Daucus, Pastinaca</w:t>
            </w:r>
          </w:p>
        </w:tc>
        <w:tc>
          <w:tcPr>
            <w:tcW w:w="1701" w:type="dxa"/>
          </w:tcPr>
          <w:p w14:paraId="0BBD5FC7" w14:textId="5B54548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&lt;EndNote&gt;&lt;Cite&gt;&lt;Author&gt;Sutton&lt;/Author&gt;&lt;Year&gt;1977&lt;/Year&gt;&lt;RecNum&gt;28180&lt;/RecNum&gt;&lt;DisplayText&gt;(Plant Health Australia 2020; Sutton &amp;amp; Gibson 1977)&lt;/DisplayText&gt;&lt;record&gt;&lt;rec-number&gt;28180&lt;/rec-number&gt;&lt;foreign-keys&gt;&lt;key app="EN" db-id="pxwxw0er9zv2fxezxdk5tt5utz5p5vtrwdv0" timestamp="1499122274"&gt;28180&lt;/key&gt;&lt;/foreign-keys&gt;&lt;ref-type name="Reports"&gt;27&lt;/ref-type&gt;&lt;contributors&gt;&lt;authors&gt;&lt;author&gt;Sutton,B.C.&lt;/author&gt;&lt;author&gt;Gibson,I.A.S.&lt;/author&gt;&lt;/authors&gt;&lt;/contributors&gt;&lt;titles&gt;&lt;title&gt;&lt;style face="italic" font="default" size="100%"&gt;Mycocentrospora acerina&lt;/style&gt;&lt;/title&gt;&lt;/titles&gt;&lt;number&gt;Commonwealth Mycological Institute descriptions of fungi and bacteria no. 537&lt;/number&gt;&lt;dates&gt;&lt;year&gt;1977&lt;/year&gt;&lt;pub-dates&gt;&lt;date&gt;2016&lt;/date&gt;&lt;/pub-dates&gt;&lt;/dates&gt;&lt;urls&gt;&lt;related-urls&gt;&lt;url&gt;https://www.cabdirect.org/cabdirect/abstract/20056400537&lt;/url&gt;&lt;/related-urls&gt;&lt;pdf-urls&gt;&lt;url&gt;file://J:\E Library\Plant Catalogue\S\Sutton and Gibson 1977 EN28180.pdf&lt;/url&gt;&lt;/pdf-urls&gt;&lt;/urls&gt;&lt;custom1&gt;Seeds for sowing KP &lt;/custom1&gt;&lt;/record&gt;&lt;/Cite&gt;&lt;Cite&gt;&lt;Author&gt;Plant Health Australia&lt;/Author&gt;&lt;Year&gt;2020&lt;/Year&gt;&lt;RecNum&gt;37072&lt;/RecNum&gt;&lt;record&gt;&lt;rec-number&gt;37072&lt;/rec-number&gt;&lt;foreign-keys&gt;&lt;key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51" w:tooltip="Sutton, 1977 #28180" w:history="1">
              <w:r w:rsidR="00B53B76">
                <w:rPr>
                  <w:rFonts w:eastAsia="Calibri" w:cs="Times New Roman"/>
                  <w:noProof/>
                  <w:sz w:val="18"/>
                  <w:szCs w:val="18"/>
                </w:rPr>
                <w:t>Sutton &amp; Gibson 1977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B1003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06CA7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37229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DC031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52F6345" w14:textId="77777777" w:rsidTr="0031751B">
        <w:trPr>
          <w:cantSplit/>
        </w:trPr>
        <w:tc>
          <w:tcPr>
            <w:tcW w:w="2830" w:type="dxa"/>
          </w:tcPr>
          <w:p w14:paraId="1D138CD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Times New Roman"/>
                <w:i/>
                <w:sz w:val="18"/>
                <w:szCs w:val="18"/>
              </w:rPr>
              <w:t>Mycosphaerella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angelicae</w:t>
            </w:r>
            <w:proofErr w:type="spellEnd"/>
            <w:r w:rsidRPr="00731642">
              <w:rPr>
                <w:rFonts w:eastAsia="Calibri" w:cs="Times New Roman"/>
                <w:i/>
                <w:sz w:val="18"/>
                <w:szCs w:val="18"/>
              </w:rPr>
              <w:t xml:space="preserve"> </w:t>
            </w:r>
            <w:r w:rsidRPr="00731642">
              <w:rPr>
                <w:rFonts w:eastAsia="Calibri" w:cs="Times New Roman"/>
                <w:sz w:val="18"/>
                <w:szCs w:val="18"/>
              </w:rPr>
              <w:t xml:space="preserve">(Fr.) Petr. </w:t>
            </w:r>
            <w:r w:rsidRPr="00731642">
              <w:rPr>
                <w:rFonts w:eastAsia="Calibri" w:cs="Arial"/>
                <w:sz w:val="18"/>
                <w:szCs w:val="18"/>
              </w:rPr>
              <w:t>[</w:t>
            </w:r>
            <w:proofErr w:type="spellStart"/>
            <w:r w:rsidRPr="00731642">
              <w:rPr>
                <w:rFonts w:eastAsia="Calibri" w:cs="Times New Roman"/>
                <w:sz w:val="18"/>
                <w:szCs w:val="18"/>
              </w:rPr>
              <w:t>Capnodiales</w:t>
            </w:r>
            <w:proofErr w:type="spellEnd"/>
            <w:r w:rsidRPr="00731642">
              <w:rPr>
                <w:rFonts w:eastAsia="Calibri" w:cs="Arial"/>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Arial"/>
                <w:sz w:val="18"/>
                <w:szCs w:val="18"/>
              </w:rPr>
              <w:t xml:space="preserve">] (synonyms: </w:t>
            </w:r>
            <w:proofErr w:type="spellStart"/>
            <w:r w:rsidRPr="00731642">
              <w:rPr>
                <w:rFonts w:eastAsia="Calibri" w:cs="Times New Roman"/>
                <w:bCs/>
                <w:i/>
                <w:sz w:val="18"/>
                <w:szCs w:val="18"/>
              </w:rPr>
              <w:t>Sphaerella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angelicae</w:t>
            </w:r>
            <w:proofErr w:type="spellEnd"/>
            <w:r w:rsidRPr="00731642">
              <w:rPr>
                <w:rFonts w:eastAsia="Calibri" w:cs="Times New Roman"/>
                <w:sz w:val="18"/>
                <w:szCs w:val="18"/>
              </w:rPr>
              <w:t xml:space="preserve"> </w:t>
            </w:r>
            <w:r w:rsidRPr="00731642">
              <w:rPr>
                <w:rFonts w:eastAsia="Calibri" w:cs="Times New Roman"/>
                <w:bCs/>
                <w:sz w:val="18"/>
                <w:szCs w:val="18"/>
              </w:rPr>
              <w:t xml:space="preserve">Ellis &amp; </w:t>
            </w:r>
            <w:proofErr w:type="spellStart"/>
            <w:r w:rsidRPr="00731642">
              <w:rPr>
                <w:rFonts w:eastAsia="Calibri" w:cs="Times New Roman"/>
                <w:bCs/>
                <w:sz w:val="18"/>
                <w:szCs w:val="18"/>
              </w:rPr>
              <w:t>Everh</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Phyllachora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angelicae</w:t>
            </w:r>
            <w:proofErr w:type="spellEnd"/>
            <w:r w:rsidRPr="00731642">
              <w:rPr>
                <w:rFonts w:eastAsia="Calibri" w:cs="Times New Roman"/>
                <w:sz w:val="18"/>
                <w:szCs w:val="18"/>
              </w:rPr>
              <w:t xml:space="preserve"> </w:t>
            </w:r>
            <w:r w:rsidRPr="00731642">
              <w:rPr>
                <w:rFonts w:eastAsia="Calibri" w:cs="Times New Roman"/>
                <w:bCs/>
                <w:sz w:val="18"/>
                <w:szCs w:val="18"/>
              </w:rPr>
              <w:t xml:space="preserve">(Fr.) </w:t>
            </w:r>
            <w:proofErr w:type="spellStart"/>
            <w:r w:rsidRPr="00731642">
              <w:rPr>
                <w:rFonts w:eastAsia="Calibri" w:cs="Times New Roman"/>
                <w:bCs/>
                <w:sz w:val="18"/>
                <w:szCs w:val="18"/>
              </w:rPr>
              <w:t>Fuckel</w:t>
            </w:r>
            <w:proofErr w:type="spellEnd"/>
            <w:r w:rsidRPr="00731642">
              <w:rPr>
                <w:rFonts w:eastAsia="Calibri" w:cs="Times New Roman"/>
                <w:sz w:val="18"/>
                <w:szCs w:val="18"/>
              </w:rPr>
              <w:t>)</w:t>
            </w:r>
          </w:p>
        </w:tc>
        <w:tc>
          <w:tcPr>
            <w:tcW w:w="1276" w:type="dxa"/>
            <w:shd w:val="clear" w:color="auto" w:fill="FFFFFF"/>
          </w:tcPr>
          <w:p w14:paraId="120F808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77C1B19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CC81C04" w14:textId="7FDE327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&lt;EndNote&gt;&lt;Cite&gt;&lt;Author&gt;Stevenson&lt;/Author&gt;&lt;Year&gt;1926&lt;/Year&gt;&lt;RecNum&gt;38256&lt;/RecNum&gt;&lt;DisplayText&gt;(Stevenson 1926)&lt;/DisplayText&gt;&lt;record&gt;&lt;rec-number&gt;38256&lt;/rec-number&gt;&lt;foreign-keys&gt;&lt;key app="EN" db-id="pxwxw0er9zv2fxezxdk5tt5utz5p5vtrwdv0" timestamp="1584329448"&gt;38256&lt;/key&gt;&lt;/foreign-keys&gt;&lt;ref-type name="Books"&gt;6&lt;/ref-type&gt;&lt;contributors&gt;&lt;authors&gt;&lt;author&gt;Stevenson, J.A.&lt;/author&gt;&lt;/authors&gt;&lt;secondary-authors&gt;&lt;author&gt;Stevenson, J.A.&lt;/author&gt;&lt;/secondary-authors&gt;&lt;/contributors&gt;&lt;titles&gt;&lt;title&gt;Foreign plant diseases: a manual of economic plant diseases which are new to or not widely distributed in the United States&lt;/title&gt;&lt;/titles&gt;&lt;pages&gt;1-198&lt;/pages&gt;&lt;keywords&gt;&lt;keyword&gt;checklist&lt;/keyword&gt;&lt;keyword&gt;pests&lt;/keyword&gt;&lt;keyword&gt;hosts&lt;/keyword&gt;&lt;/keywords&gt;&lt;dates&gt;&lt;year&gt;1926&lt;/year&gt;&lt;/dates&gt;&lt;pub-location&gt;Minnesota, USA&lt;/pub-location&gt;&lt;publisher&gt;U.S. Government Printing Office&lt;/publisher&gt;&lt;urls&gt;&lt;pdf-urls&gt;&lt;url&gt;file://J:\E Library\Plant Catalogue\S\Stevenson 1926 EN38256.pdf&lt;/url&gt;&lt;/pdf-urls&gt;&lt;/urls&gt;&lt;custom1&gt;Apiaceae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38" w:tooltip="Stevenson, 1926 #38256" w:history="1">
              <w:r w:rsidR="00B53B76">
                <w:rPr>
                  <w:rFonts w:eastAsia="Calibri" w:cs="Helvetica"/>
                  <w:noProof/>
                  <w:sz w:val="18"/>
                  <w:szCs w:val="18"/>
                </w:rPr>
                <w:t>Stevenson 1926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3E7BE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C715CE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0594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459DC61" w14:textId="77777777" w:rsidTr="0031751B">
        <w:trPr>
          <w:cantSplit/>
        </w:trPr>
        <w:tc>
          <w:tcPr>
            <w:tcW w:w="2830" w:type="dxa"/>
          </w:tcPr>
          <w:p w14:paraId="36005517"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Mycosphaerella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dolichospora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Fautrey</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Wehm</w:t>
            </w:r>
            <w:proofErr w:type="spellEnd"/>
            <w:r w:rsidRPr="00731642">
              <w:rPr>
                <w:rFonts w:eastAsia="Calibri" w:cs="Times New Roman"/>
                <w:sz w:val="18"/>
                <w:szCs w:val="18"/>
              </w:rPr>
              <w:t xml:space="preserve">. </w:t>
            </w:r>
            <w:r w:rsidRPr="00731642">
              <w:rPr>
                <w:rFonts w:eastAsia="Calibri" w:cs="Arial"/>
                <w:sz w:val="18"/>
                <w:szCs w:val="18"/>
              </w:rPr>
              <w:t>[</w:t>
            </w:r>
            <w:proofErr w:type="spellStart"/>
            <w:r w:rsidRPr="00731642">
              <w:rPr>
                <w:rFonts w:eastAsia="Calibri" w:cs="Times New Roman"/>
                <w:sz w:val="18"/>
                <w:szCs w:val="18"/>
              </w:rPr>
              <w:t>Capnodiales</w:t>
            </w:r>
            <w:proofErr w:type="spellEnd"/>
            <w:r w:rsidRPr="00731642">
              <w:rPr>
                <w:rFonts w:eastAsia="Calibri" w:cs="Arial"/>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Arial"/>
                <w:sz w:val="18"/>
                <w:szCs w:val="18"/>
              </w:rPr>
              <w:t>]</w:t>
            </w:r>
          </w:p>
        </w:tc>
        <w:tc>
          <w:tcPr>
            <w:tcW w:w="1276" w:type="dxa"/>
            <w:shd w:val="clear" w:color="auto" w:fill="FFFFFF"/>
          </w:tcPr>
          <w:p w14:paraId="45CD131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676355D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68E1012E" w14:textId="499754C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Carum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AF727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6A08E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87890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960922D" w14:textId="77777777" w:rsidTr="0031751B">
        <w:trPr>
          <w:cantSplit/>
        </w:trPr>
        <w:tc>
          <w:tcPr>
            <w:tcW w:w="2830" w:type="dxa"/>
          </w:tcPr>
          <w:p w14:paraId="76683F44"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t>Mycosphaerella</w:t>
            </w:r>
            <w:proofErr w:type="spellEnd"/>
            <w:r w:rsidRPr="00731642">
              <w:rPr>
                <w:rFonts w:eastAsia="Calibri" w:cs="Times New Roman"/>
                <w:bCs/>
                <w:i/>
                <w:sz w:val="18"/>
                <w:szCs w:val="18"/>
              </w:rPr>
              <w:t xml:space="preserve"> rubella</w:t>
            </w:r>
            <w:r w:rsidRPr="00731642">
              <w:rPr>
                <w:rFonts w:eastAsia="Calibri" w:cs="Times New Roman"/>
                <w:sz w:val="18"/>
                <w:szCs w:val="18"/>
              </w:rPr>
              <w:t xml:space="preserve"> </w:t>
            </w:r>
            <w:r w:rsidRPr="00731642">
              <w:rPr>
                <w:rFonts w:eastAsia="Calibri" w:cs="Times New Roman"/>
                <w:bCs/>
                <w:sz w:val="18"/>
                <w:szCs w:val="18"/>
              </w:rPr>
              <w:t xml:space="preserve">(Niessl &amp;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 xml:space="preserve">.) Magnus </w:t>
            </w:r>
            <w:r w:rsidRPr="00731642">
              <w:rPr>
                <w:rFonts w:eastAsia="Calibri" w:cs="Arial"/>
                <w:sz w:val="18"/>
                <w:szCs w:val="18"/>
              </w:rPr>
              <w:t>[</w:t>
            </w:r>
            <w:proofErr w:type="spellStart"/>
            <w:r w:rsidRPr="00731642">
              <w:rPr>
                <w:rFonts w:eastAsia="Calibri" w:cs="Times New Roman"/>
                <w:sz w:val="18"/>
                <w:szCs w:val="18"/>
              </w:rPr>
              <w:t>Capnodiales</w:t>
            </w:r>
            <w:proofErr w:type="spellEnd"/>
            <w:r w:rsidRPr="00731642">
              <w:rPr>
                <w:rFonts w:eastAsia="Calibri" w:cs="Arial"/>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Arial"/>
                <w:sz w:val="18"/>
                <w:szCs w:val="18"/>
              </w:rPr>
              <w:t xml:space="preserve">] (synonym: </w:t>
            </w:r>
            <w:proofErr w:type="spellStart"/>
            <w:r w:rsidRPr="00731642">
              <w:rPr>
                <w:rFonts w:eastAsia="Calibri" w:cs="Times New Roman"/>
                <w:bCs/>
                <w:i/>
                <w:sz w:val="18"/>
                <w:szCs w:val="18"/>
              </w:rPr>
              <w:t>Sphaeria</w:t>
            </w:r>
            <w:proofErr w:type="spellEnd"/>
            <w:r w:rsidRPr="00731642">
              <w:rPr>
                <w:rFonts w:eastAsia="Calibri" w:cs="Times New Roman"/>
                <w:bCs/>
                <w:i/>
                <w:sz w:val="18"/>
                <w:szCs w:val="18"/>
              </w:rPr>
              <w:t xml:space="preserve"> rubella</w:t>
            </w:r>
            <w:r w:rsidRPr="00731642">
              <w:rPr>
                <w:rFonts w:eastAsia="Calibri" w:cs="Times New Roman"/>
                <w:sz w:val="18"/>
                <w:szCs w:val="18"/>
              </w:rPr>
              <w:t xml:space="preserve"> </w:t>
            </w:r>
            <w:r w:rsidRPr="00731642">
              <w:rPr>
                <w:rFonts w:eastAsia="Calibri" w:cs="Times New Roman"/>
                <w:bCs/>
                <w:sz w:val="18"/>
                <w:szCs w:val="18"/>
              </w:rPr>
              <w:t xml:space="preserve">Niessl &amp;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w:t>
            </w:r>
          </w:p>
        </w:tc>
        <w:tc>
          <w:tcPr>
            <w:tcW w:w="1276" w:type="dxa"/>
            <w:shd w:val="clear" w:color="auto" w:fill="FFFFFF"/>
          </w:tcPr>
          <w:p w14:paraId="184FFF3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4FFF20B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9972C15" w14:textId="6A06ADF3"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782D1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09B057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62D77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C84EA99" w14:textId="77777777" w:rsidTr="0031751B">
        <w:trPr>
          <w:cantSplit/>
        </w:trPr>
        <w:tc>
          <w:tcPr>
            <w:tcW w:w="2830" w:type="dxa"/>
          </w:tcPr>
          <w:p w14:paraId="38D4B8D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Myrothecium </w:t>
            </w:r>
            <w:proofErr w:type="spellStart"/>
            <w:r w:rsidRPr="00731642">
              <w:rPr>
                <w:rFonts w:eastAsia="Calibri" w:cs="Arial"/>
                <w:i/>
                <w:sz w:val="18"/>
                <w:szCs w:val="18"/>
              </w:rPr>
              <w:t>leucotrichum</w:t>
            </w:r>
            <w:proofErr w:type="spellEnd"/>
            <w:r w:rsidRPr="00731642">
              <w:rPr>
                <w:rFonts w:eastAsia="Calibri" w:cs="Arial"/>
                <w:i/>
                <w:sz w:val="18"/>
                <w:szCs w:val="18"/>
              </w:rPr>
              <w:t xml:space="preserve"> </w:t>
            </w:r>
            <w:r w:rsidRPr="00731642">
              <w:rPr>
                <w:rFonts w:eastAsia="Calibri" w:cs="Arial"/>
                <w:sz w:val="18"/>
                <w:szCs w:val="18"/>
              </w:rPr>
              <w:t xml:space="preserve">(Peck) Tulloch [Hypocreales: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 xml:space="preserve">] (synonym: </w:t>
            </w:r>
            <w:proofErr w:type="spellStart"/>
            <w:r w:rsidRPr="00731642">
              <w:rPr>
                <w:rFonts w:eastAsia="Calibri" w:cs="Arial"/>
                <w:i/>
                <w:sz w:val="18"/>
                <w:szCs w:val="18"/>
              </w:rPr>
              <w:t>Xepicula</w:t>
            </w:r>
            <w:proofErr w:type="spellEnd"/>
            <w:r w:rsidRPr="00731642">
              <w:rPr>
                <w:rFonts w:eastAsia="Calibri" w:cs="Arial"/>
                <w:i/>
                <w:sz w:val="18"/>
                <w:szCs w:val="18"/>
              </w:rPr>
              <w:t xml:space="preserve"> </w:t>
            </w:r>
            <w:proofErr w:type="spellStart"/>
            <w:r w:rsidRPr="00731642">
              <w:rPr>
                <w:rFonts w:eastAsia="Calibri" w:cs="Arial"/>
                <w:i/>
                <w:sz w:val="18"/>
                <w:szCs w:val="18"/>
              </w:rPr>
              <w:t>leucotricha</w:t>
            </w:r>
            <w:proofErr w:type="spellEnd"/>
            <w:r w:rsidRPr="00731642">
              <w:rPr>
                <w:rFonts w:eastAsia="Calibri" w:cs="Arial"/>
                <w:sz w:val="18"/>
                <w:szCs w:val="18"/>
              </w:rPr>
              <w:t xml:space="preserve"> (Peck) Nag Raj)</w:t>
            </w:r>
          </w:p>
        </w:tc>
        <w:tc>
          <w:tcPr>
            <w:tcW w:w="1276" w:type="dxa"/>
            <w:shd w:val="clear" w:color="auto" w:fill="FFFFFF"/>
          </w:tcPr>
          <w:p w14:paraId="53C2F60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79663F8A" w14:textId="528A93B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2A083C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2EC19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69A08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E5561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13336AA" w14:textId="77777777" w:rsidTr="0031751B">
        <w:trPr>
          <w:cantSplit/>
        </w:trPr>
        <w:tc>
          <w:tcPr>
            <w:tcW w:w="2830" w:type="dxa"/>
          </w:tcPr>
          <w:p w14:paraId="1228EA2B"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lastRenderedPageBreak/>
              <w:t>Nectria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sylvana</w:t>
            </w:r>
            <w:proofErr w:type="spellEnd"/>
            <w:r w:rsidRPr="00731642">
              <w:rPr>
                <w:rFonts w:eastAsia="Calibri" w:cs="Times New Roman"/>
                <w:sz w:val="18"/>
                <w:szCs w:val="18"/>
              </w:rPr>
              <w:t xml:space="preserve"> </w:t>
            </w:r>
            <w:r w:rsidRPr="00731642">
              <w:rPr>
                <w:rFonts w:eastAsia="Calibri" w:cs="Times New Roman"/>
                <w:bCs/>
                <w:sz w:val="18"/>
                <w:szCs w:val="18"/>
              </w:rPr>
              <w:t>Mouton [</w:t>
            </w:r>
            <w:r w:rsidRPr="00731642">
              <w:rPr>
                <w:rFonts w:eastAsia="Calibri" w:cs="Times New Roman"/>
                <w:sz w:val="18"/>
                <w:szCs w:val="18"/>
              </w:rPr>
              <w:t xml:space="preserve">Hypocreales: </w:t>
            </w:r>
            <w:proofErr w:type="spellStart"/>
            <w:r w:rsidRPr="00731642">
              <w:rPr>
                <w:rFonts w:eastAsia="Calibri" w:cs="Times New Roman"/>
                <w:sz w:val="18"/>
                <w:szCs w:val="18"/>
              </w:rPr>
              <w:t>Nectriaceae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Lasionectria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sylvana</w:t>
            </w:r>
            <w:proofErr w:type="spellEnd"/>
            <w:r w:rsidRPr="00731642">
              <w:rPr>
                <w:rFonts w:eastAsia="Calibri" w:cs="Times New Roman"/>
                <w:sz w:val="18"/>
                <w:szCs w:val="18"/>
              </w:rPr>
              <w:t xml:space="preserve"> </w:t>
            </w:r>
            <w:r w:rsidRPr="00731642">
              <w:rPr>
                <w:rFonts w:eastAsia="Calibri" w:cs="Times New Roman"/>
                <w:bCs/>
                <w:sz w:val="18"/>
                <w:szCs w:val="18"/>
              </w:rPr>
              <w:t>(Mouton) Rossman &amp; Samuels</w:t>
            </w:r>
            <w:r w:rsidRPr="00731642">
              <w:rPr>
                <w:rFonts w:eastAsia="Calibri" w:cs="Times New Roman"/>
                <w:sz w:val="18"/>
                <w:szCs w:val="18"/>
              </w:rPr>
              <w:t>)</w:t>
            </w:r>
          </w:p>
        </w:tc>
        <w:tc>
          <w:tcPr>
            <w:tcW w:w="1276" w:type="dxa"/>
            <w:shd w:val="clear" w:color="auto" w:fill="FFFFFF"/>
          </w:tcPr>
          <w:p w14:paraId="46AC2D6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Angelica, </w:t>
            </w:r>
            <w:proofErr w:type="spellStart"/>
            <w:r w:rsidRPr="00731642">
              <w:rPr>
                <w:rFonts w:eastAsia="Calibri" w:cs="Times New Roman"/>
                <w:i/>
                <w:sz w:val="18"/>
                <w:szCs w:val="18"/>
              </w:rPr>
              <w:t>Foeniculum</w:t>
            </w:r>
            <w:proofErr w:type="spellEnd"/>
          </w:p>
        </w:tc>
        <w:tc>
          <w:tcPr>
            <w:tcW w:w="1701" w:type="dxa"/>
          </w:tcPr>
          <w:p w14:paraId="565630E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39E7352" w14:textId="01965A7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bCs/>
                <w:sz w:val="18"/>
                <w:szCs w:val="18"/>
              </w:rPr>
              <w:t xml:space="preserve">on the decaying leaves and stems of </w:t>
            </w:r>
            <w:r w:rsidRPr="00731642">
              <w:rPr>
                <w:rFonts w:eastAsia="Calibri" w:cs="Times New Roman"/>
                <w:bCs/>
                <w:i/>
                <w:sz w:val="18"/>
                <w:szCs w:val="18"/>
              </w:rPr>
              <w:t xml:space="preserve">Angelica </w:t>
            </w:r>
            <w:r w:rsidRPr="00731642">
              <w:rPr>
                <w:rFonts w:eastAsia="Calibri" w:cs="Times New Roman"/>
                <w:bCs/>
                <w:sz w:val="18"/>
                <w:szCs w:val="18"/>
              </w:rPr>
              <w:t xml:space="preserve">and </w:t>
            </w:r>
            <w:proofErr w:type="spellStart"/>
            <w:r w:rsidRPr="00731642">
              <w:rPr>
                <w:rFonts w:eastAsia="Calibri" w:cs="Times New Roman"/>
                <w:bCs/>
                <w:i/>
                <w:sz w:val="18"/>
                <w:szCs w:val="18"/>
              </w:rPr>
              <w:t>Foeniculum</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species </w:t>
            </w:r>
            <w:r w:rsidR="00B53B76">
              <w:rPr>
                <w:rFonts w:eastAsia="Calibri" w:cs="Times New Roman"/>
                <w:bCs/>
                <w:sz w:val="18"/>
                <w:szCs w:val="18"/>
              </w:rPr>
              <w:fldChar w:fldCharType="begin"/>
            </w:r>
            <w:r w:rsidR="00B53B76">
              <w:rPr>
                <w:rFonts w:eastAsia="Calibri" w:cs="Times New Roman"/>
                <w:bCs/>
                <w:sz w:val="18"/>
                <w:szCs w:val="18"/>
              </w:rPr>
              <w:instrText xml:space="preserve"> ADDIN EN.CITE &lt;EndNote&gt;&lt;Cite&gt;&lt;Author&gt;Samuels&lt;/Author&gt;&lt;Year&gt;1976&lt;/Year&gt;&lt;RecNum&gt;27671&lt;/RecNum&gt;&lt;DisplayText&gt;(Samuels 1976)&lt;/DisplayText&gt;&lt;record&gt;&lt;rec-number&gt;27671&lt;/rec-number&gt;&lt;foreign-keys&gt;&lt;key app="EN" db-id="pxwxw0er9zv2fxezxdk5tt5utz5p5vtrwdv0" timestamp="1497847300"&gt;27671&lt;/key&gt;&lt;/foreign-keys&gt;&lt;ref-type name="Journal Articles"&gt;17&lt;/ref-type&gt;&lt;contributors&gt;&lt;authors&gt;&lt;author&gt;Samuels,G.J.&lt;/author&gt;&lt;/authors&gt;&lt;/contributors&gt;&lt;titles&gt;&lt;title&gt;&lt;style face="normal" font="default" size="100%"&gt;Perfect states of &lt;/style&gt;&lt;style face="italic" font="default" size="100%"&gt;Acremonium: &lt;/style&gt;&lt;style face="normal" font="default" size="100%"&gt;the genera &lt;/style&gt;&lt;style face="italic" font="default" size="100%"&gt;Nectria, Actiniopsis, Ijuhyaeohenningsia, Ophiodictyon &lt;/style&gt;&lt;style face="normal" font="default" size="100%"&gt;and &lt;/style&gt;&lt;style face="italic" font="default" size="100%"&gt;Peristomialis&lt;/style&gt;&lt;/title&gt;&lt;secondary-title&gt;New Zealand Journal of Botany&lt;/secondary-title&gt;&lt;/titles&gt;&lt;periodical&gt;&lt;full-title&gt;New Zealand Journal of Botany&lt;/full-title&gt;&lt;/periodical&gt;&lt;pages&gt;231-260&lt;/pages&gt;&lt;volume&gt;14&lt;/volume&gt;&lt;dates&gt;&lt;year&gt;1976&lt;/year&gt;&lt;/dates&gt;&lt;urls&gt;&lt;pdf-urls&gt;&lt;url&gt;J:\E Library\Plant Catalogue\S\Samuels 1976 EN27671.pdf&lt;/url&gt;&lt;/pdf-urls&gt;&lt;/urls&gt;&lt;custom1&gt;Grains, seeds and weeds kp&lt;/custom1&gt;&lt;/record&gt;&lt;/Cite&gt;&lt;/EndNote&gt;</w:instrText>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305" w:tooltip="Samuels, 1976 #27671" w:history="1">
              <w:r w:rsidR="00B53B76">
                <w:rPr>
                  <w:rFonts w:eastAsia="Calibri" w:cs="Times New Roman"/>
                  <w:bCs/>
                  <w:noProof/>
                  <w:sz w:val="18"/>
                  <w:szCs w:val="18"/>
                </w:rPr>
                <w:t>Samuels 1976</w:t>
              </w:r>
            </w:hyperlink>
            <w:r w:rsidR="00B53B76">
              <w:rPr>
                <w:rFonts w:eastAsia="Calibri" w:cs="Times New Roman"/>
                <w:bCs/>
                <w:noProof/>
                <w:sz w:val="18"/>
                <w:szCs w:val="18"/>
              </w:rPr>
              <w:t>)</w:t>
            </w:r>
            <w:r w:rsidR="00B53B76">
              <w:rPr>
                <w:rFonts w:eastAsia="Calibri" w:cs="Times New Roman"/>
                <w:bCs/>
                <w:sz w:val="18"/>
                <w:szCs w:val="18"/>
              </w:rPr>
              <w:fldChar w:fldCharType="end"/>
            </w:r>
            <w:r w:rsidRPr="00731642">
              <w:rPr>
                <w:rFonts w:eastAsia="Calibri" w:cs="Times New Roman"/>
                <w:bCs/>
                <w:sz w:val="18"/>
                <w:szCs w:val="18"/>
              </w:rPr>
              <w:t xml:space="preserve">, but no published evidence was found indicating it </w:t>
            </w:r>
            <w:r w:rsidRPr="00731642">
              <w:rPr>
                <w:rFonts w:eastAsia="Calibri" w:cs="Helvetica"/>
                <w:sz w:val="18"/>
                <w:szCs w:val="18"/>
              </w:rPr>
              <w:t>is seed-borne in these hosts. Seeds of apiaceous vegetables are not considered to provide a pathway for this fungus.</w:t>
            </w:r>
          </w:p>
        </w:tc>
        <w:tc>
          <w:tcPr>
            <w:tcW w:w="2410" w:type="dxa"/>
            <w:shd w:val="clear" w:color="auto" w:fill="FFFFFF"/>
          </w:tcPr>
          <w:p w14:paraId="30BAD8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B01F4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FE77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CFAD2A" w14:textId="77777777" w:rsidTr="0031751B">
        <w:trPr>
          <w:cantSplit/>
        </w:trPr>
        <w:tc>
          <w:tcPr>
            <w:tcW w:w="2830" w:type="dxa"/>
          </w:tcPr>
          <w:p w14:paraId="74C4D6FF"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Neocosmospora</w:t>
            </w:r>
            <w:proofErr w:type="spellEnd"/>
            <w:r w:rsidRPr="00731642">
              <w:rPr>
                <w:rFonts w:eastAsia="Calibri" w:cs="Arial"/>
                <w:i/>
                <w:sz w:val="18"/>
                <w:szCs w:val="18"/>
              </w:rPr>
              <w:t xml:space="preserve"> </w:t>
            </w:r>
            <w:proofErr w:type="spellStart"/>
            <w:r w:rsidRPr="00731642">
              <w:rPr>
                <w:rFonts w:eastAsia="Calibri" w:cs="Arial"/>
                <w:i/>
                <w:sz w:val="18"/>
                <w:szCs w:val="18"/>
              </w:rPr>
              <w:t>solani</w:t>
            </w:r>
            <w:proofErr w:type="spellEnd"/>
            <w:r w:rsidRPr="00731642">
              <w:rPr>
                <w:rFonts w:eastAsia="Calibri" w:cs="Arial"/>
                <w:sz w:val="18"/>
                <w:szCs w:val="18"/>
              </w:rPr>
              <w:t xml:space="preserve"> (Mart.) Lombard &amp; </w:t>
            </w:r>
            <w:proofErr w:type="spellStart"/>
            <w:r w:rsidRPr="00731642">
              <w:rPr>
                <w:rFonts w:eastAsia="Calibri" w:cs="Arial"/>
                <w:sz w:val="18"/>
                <w:szCs w:val="18"/>
              </w:rPr>
              <w:t>Crous</w:t>
            </w:r>
            <w:proofErr w:type="spellEnd"/>
            <w:r w:rsidRPr="00731642">
              <w:rPr>
                <w:rFonts w:eastAsia="Calibri" w:cs="Arial"/>
                <w:sz w:val="18"/>
                <w:szCs w:val="18"/>
              </w:rPr>
              <w:t xml:space="preserve"> [Hypocreales: </w:t>
            </w:r>
            <w:proofErr w:type="spellStart"/>
            <w:r w:rsidRPr="00731642">
              <w:rPr>
                <w:rFonts w:eastAsia="Calibri" w:cs="Arial"/>
                <w:sz w:val="18"/>
                <w:szCs w:val="18"/>
              </w:rPr>
              <w:t>Nectriaceae</w:t>
            </w:r>
            <w:proofErr w:type="spellEnd"/>
            <w:r w:rsidRPr="00731642">
              <w:rPr>
                <w:rFonts w:eastAsia="Calibri" w:cs="Arial"/>
                <w:sz w:val="18"/>
                <w:szCs w:val="18"/>
              </w:rPr>
              <w:t xml:space="preserve">] (synonym: </w:t>
            </w:r>
            <w:r w:rsidRPr="00731642">
              <w:rPr>
                <w:rFonts w:eastAsia="Calibri" w:cs="Arial"/>
                <w:i/>
                <w:sz w:val="18"/>
                <w:szCs w:val="18"/>
              </w:rPr>
              <w:t xml:space="preserve">Fusarium </w:t>
            </w:r>
            <w:proofErr w:type="spellStart"/>
            <w:r w:rsidRPr="00731642">
              <w:rPr>
                <w:rFonts w:eastAsia="Calibri" w:cs="Arial"/>
                <w:i/>
                <w:sz w:val="18"/>
                <w:szCs w:val="18"/>
              </w:rPr>
              <w:t>solani</w:t>
            </w:r>
            <w:proofErr w:type="spellEnd"/>
            <w:r w:rsidRPr="00731642">
              <w:rPr>
                <w:rFonts w:eastAsia="Calibri" w:cs="Arial"/>
                <w:sz w:val="18"/>
                <w:szCs w:val="18"/>
              </w:rPr>
              <w:t xml:space="preserve"> (Mart) </w:t>
            </w:r>
            <w:proofErr w:type="spellStart"/>
            <w:r w:rsidRPr="00731642">
              <w:rPr>
                <w:rFonts w:eastAsia="Calibri" w:cs="Arial"/>
                <w:sz w:val="18"/>
                <w:szCs w:val="18"/>
              </w:rPr>
              <w:t>Sacc</w:t>
            </w:r>
            <w:proofErr w:type="spellEnd"/>
            <w:r w:rsidRPr="00731642">
              <w:rPr>
                <w:rFonts w:eastAsia="Calibri" w:cs="Arial"/>
                <w:sz w:val="18"/>
                <w:szCs w:val="18"/>
              </w:rPr>
              <w:t>.)</w:t>
            </w:r>
          </w:p>
        </w:tc>
        <w:tc>
          <w:tcPr>
            <w:tcW w:w="1276" w:type="dxa"/>
            <w:shd w:val="clear" w:color="auto" w:fill="FFFFFF"/>
          </w:tcPr>
          <w:p w14:paraId="3E78DA2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Apium,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3D565BE5" w14:textId="06B0569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48" w:tooltip="Summerell, 2011 #12918" w:history="1">
              <w:r w:rsidR="00B53B76">
                <w:rPr>
                  <w:rFonts w:eastAsia="Calibri" w:cs="Arial"/>
                  <w:noProof/>
                  <w:sz w:val="18"/>
                  <w:szCs w:val="18"/>
                </w:rPr>
                <w:t>Summerell et al. 2011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51023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72DDD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59784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0B250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A20792" w14:textId="77777777" w:rsidTr="0031751B">
        <w:trPr>
          <w:cantSplit/>
        </w:trPr>
        <w:tc>
          <w:tcPr>
            <w:tcW w:w="2830" w:type="dxa"/>
          </w:tcPr>
          <w:p w14:paraId="4132E393"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Nigrospora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oryzae</w:t>
            </w:r>
            <w:proofErr w:type="spellEnd"/>
            <w:r w:rsidRPr="00731642">
              <w:rPr>
                <w:rFonts w:eastAsia="Calibri" w:cs="Times New Roman"/>
                <w:bCs/>
                <w:i/>
                <w:sz w:val="18"/>
                <w:szCs w:val="18"/>
              </w:rPr>
              <w:t xml:space="preserve"> </w:t>
            </w:r>
            <w:r w:rsidRPr="00731642">
              <w:rPr>
                <w:rFonts w:eastAsia="Calibri" w:cs="Times New Roman"/>
                <w:bCs/>
                <w:sz w:val="18"/>
                <w:szCs w:val="18"/>
              </w:rPr>
              <w:t>(Berk. &amp; Broome) Petch</w:t>
            </w:r>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sz w:val="18"/>
                <w:szCs w:val="18"/>
              </w:rPr>
              <w:t>] (synonym:</w:t>
            </w:r>
            <w:r w:rsidRPr="00731642">
              <w:rPr>
                <w:rFonts w:eastAsia="Calibri" w:cs="Times New Roman"/>
                <w:i/>
                <w:sz w:val="18"/>
                <w:szCs w:val="18"/>
              </w:rPr>
              <w:t xml:space="preserve"> </w:t>
            </w:r>
            <w:proofErr w:type="spellStart"/>
            <w:r w:rsidRPr="00731642">
              <w:rPr>
                <w:rFonts w:eastAsia="Calibri" w:cs="Times New Roman"/>
                <w:i/>
                <w:sz w:val="18"/>
                <w:szCs w:val="18"/>
              </w:rPr>
              <w:t>Khuskia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oryzae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Huds</w:t>
            </w:r>
            <w:proofErr w:type="spellEnd"/>
            <w:r w:rsidRPr="00731642">
              <w:rPr>
                <w:rFonts w:eastAsia="Calibri" w:cs="Times New Roman"/>
                <w:sz w:val="18"/>
                <w:szCs w:val="18"/>
              </w:rPr>
              <w:t>)</w:t>
            </w:r>
          </w:p>
        </w:tc>
        <w:tc>
          <w:tcPr>
            <w:tcW w:w="1276" w:type="dxa"/>
            <w:shd w:val="clear" w:color="auto" w:fill="FFFFFF"/>
          </w:tcPr>
          <w:p w14:paraId="58514489"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p>
        </w:tc>
        <w:tc>
          <w:tcPr>
            <w:tcW w:w="1701" w:type="dxa"/>
          </w:tcPr>
          <w:p w14:paraId="40BF1635" w14:textId="1315AC92"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7DC3D2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C67FF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CC109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49051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AB8773E" w14:textId="77777777" w:rsidTr="0031751B">
        <w:trPr>
          <w:cantSplit/>
        </w:trPr>
        <w:tc>
          <w:tcPr>
            <w:tcW w:w="2830" w:type="dxa"/>
          </w:tcPr>
          <w:p w14:paraId="260935EC"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i/>
                <w:sz w:val="18"/>
                <w:szCs w:val="18"/>
              </w:rPr>
              <w:t>Nigrospora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sphaerica</w:t>
            </w:r>
            <w:proofErr w:type="spellEnd"/>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Sacc</w:t>
            </w:r>
            <w:proofErr w:type="spellEnd"/>
            <w:r w:rsidRPr="00731642">
              <w:rPr>
                <w:rFonts w:eastAsia="Calibri" w:cs="Times New Roman"/>
                <w:sz w:val="18"/>
                <w:szCs w:val="18"/>
              </w:rPr>
              <w:t>.) Mason [</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sz w:val="18"/>
                <w:szCs w:val="18"/>
              </w:rPr>
              <w:t>]</w:t>
            </w:r>
          </w:p>
        </w:tc>
        <w:tc>
          <w:tcPr>
            <w:tcW w:w="1276" w:type="dxa"/>
            <w:shd w:val="clear" w:color="auto" w:fill="FFFFFF"/>
          </w:tcPr>
          <w:p w14:paraId="4A6655F5"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Cuminum</w:t>
            </w:r>
          </w:p>
        </w:tc>
        <w:tc>
          <w:tcPr>
            <w:tcW w:w="1701" w:type="dxa"/>
          </w:tcPr>
          <w:p w14:paraId="52FC6CD2" w14:textId="594BBB1C"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8E7A5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9D0B0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61B37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D22CA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76B7FA" w14:textId="77777777" w:rsidTr="0031751B">
        <w:trPr>
          <w:cantSplit/>
        </w:trPr>
        <w:tc>
          <w:tcPr>
            <w:tcW w:w="2830" w:type="dxa"/>
          </w:tcPr>
          <w:p w14:paraId="71C35BFD"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Nimbya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gomphrenae</w:t>
            </w:r>
            <w:proofErr w:type="spellEnd"/>
            <w:r w:rsidRPr="00731642">
              <w:rPr>
                <w:rFonts w:eastAsia="Calibri" w:cs="Times New Roman"/>
                <w:bCs/>
                <w:i/>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Togashi</w:t>
            </w:r>
            <w:proofErr w:type="spellEnd"/>
            <w:r w:rsidRPr="00731642">
              <w:rPr>
                <w:rFonts w:eastAsia="Calibri" w:cs="Times New Roman"/>
                <w:bCs/>
                <w:sz w:val="18"/>
                <w:szCs w:val="18"/>
              </w:rPr>
              <w:t>) Simmons [</w:t>
            </w:r>
            <w:proofErr w:type="spellStart"/>
            <w:r w:rsidRPr="00731642">
              <w:rPr>
                <w:rFonts w:eastAsia="Calibri" w:cs="Times New Roman"/>
                <w:bCs/>
                <w:sz w:val="18"/>
                <w:szCs w:val="18"/>
              </w:rPr>
              <w:t>Pleosporales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Pleosporaceae</w:t>
            </w:r>
            <w:proofErr w:type="spellEnd"/>
            <w:r w:rsidRPr="00731642">
              <w:rPr>
                <w:rFonts w:eastAsia="Calibri" w:cs="Times New Roman"/>
                <w:bCs/>
                <w:sz w:val="18"/>
                <w:szCs w:val="18"/>
              </w:rPr>
              <w:t xml:space="preserve">] (synonym: </w:t>
            </w:r>
            <w:r w:rsidRPr="00731642">
              <w:rPr>
                <w:rFonts w:eastAsia="Calibri" w:cs="Times New Roman"/>
                <w:bCs/>
                <w:i/>
                <w:sz w:val="18"/>
                <w:szCs w:val="18"/>
              </w:rPr>
              <w:t xml:space="preserve">Alternaria </w:t>
            </w:r>
            <w:proofErr w:type="spellStart"/>
            <w:r w:rsidRPr="00731642">
              <w:rPr>
                <w:rFonts w:eastAsia="Calibri" w:cs="Times New Roman"/>
                <w:bCs/>
                <w:i/>
                <w:sz w:val="18"/>
                <w:szCs w:val="18"/>
              </w:rPr>
              <w:t>gomphrenae</w:t>
            </w:r>
            <w:proofErr w:type="spellEnd"/>
            <w:r w:rsidRPr="00731642">
              <w:rPr>
                <w:rFonts w:eastAsia="Calibri" w:cs="Times New Roman"/>
                <w:bCs/>
                <w:sz w:val="18"/>
                <w:szCs w:val="18"/>
              </w:rPr>
              <w:t>)</w:t>
            </w:r>
          </w:p>
        </w:tc>
        <w:tc>
          <w:tcPr>
            <w:tcW w:w="1276" w:type="dxa"/>
            <w:shd w:val="clear" w:color="auto" w:fill="FFFFFF"/>
          </w:tcPr>
          <w:p w14:paraId="6EACEA4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Cucumis, Coriandrum</w:t>
            </w:r>
          </w:p>
        </w:tc>
        <w:tc>
          <w:tcPr>
            <w:tcW w:w="1701" w:type="dxa"/>
          </w:tcPr>
          <w:p w14:paraId="7AA478E3" w14:textId="45353D7A"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2BE873E"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325702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F1561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241B2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81403C0" w14:textId="77777777" w:rsidTr="0031751B">
        <w:trPr>
          <w:cantSplit/>
        </w:trPr>
        <w:tc>
          <w:tcPr>
            <w:tcW w:w="2830" w:type="dxa"/>
          </w:tcPr>
          <w:p w14:paraId="3E7CAB71"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Nodulosphaeria</w:t>
            </w:r>
            <w:proofErr w:type="spellEnd"/>
            <w:r w:rsidRPr="00731642">
              <w:rPr>
                <w:rFonts w:eastAsia="Calibri" w:cs="Arial"/>
                <w:i/>
                <w:sz w:val="18"/>
                <w:szCs w:val="18"/>
              </w:rPr>
              <w:t xml:space="preserve"> olivacea</w:t>
            </w:r>
            <w:r w:rsidRPr="00731642">
              <w:rPr>
                <w:rFonts w:eastAsia="Calibri" w:cs="Arial"/>
                <w:sz w:val="18"/>
                <w:szCs w:val="18"/>
              </w:rPr>
              <w:t xml:space="preserve"> (Ellis) Holm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Phaeosphaeriaceae</w:t>
            </w:r>
            <w:proofErr w:type="spellEnd"/>
            <w:r w:rsidRPr="00731642">
              <w:rPr>
                <w:rFonts w:eastAsia="Calibri" w:cs="Arial"/>
                <w:sz w:val="18"/>
                <w:szCs w:val="18"/>
              </w:rPr>
              <w:t>]</w:t>
            </w:r>
          </w:p>
        </w:tc>
        <w:tc>
          <w:tcPr>
            <w:tcW w:w="1276" w:type="dxa"/>
            <w:shd w:val="clear" w:color="auto" w:fill="FFFFFF"/>
          </w:tcPr>
          <w:p w14:paraId="4FC9F2AE"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Carum</w:t>
            </w:r>
          </w:p>
        </w:tc>
        <w:tc>
          <w:tcPr>
            <w:tcW w:w="1701" w:type="dxa"/>
          </w:tcPr>
          <w:p w14:paraId="116FD4E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A468326" w14:textId="27443A39"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and </w:t>
            </w:r>
            <w:r w:rsidRPr="00731642">
              <w:rPr>
                <w:rFonts w:eastAsia="Calibri" w:cs="Helvetica"/>
                <w:i/>
                <w:sz w:val="18"/>
                <w:szCs w:val="18"/>
              </w:rPr>
              <w:t xml:space="preserve">Carum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E2200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7080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C10B59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4483793" w14:textId="77777777" w:rsidTr="0031751B">
        <w:trPr>
          <w:cantSplit/>
        </w:trPr>
        <w:tc>
          <w:tcPr>
            <w:tcW w:w="2830" w:type="dxa"/>
          </w:tcPr>
          <w:p w14:paraId="62E0D409" w14:textId="77777777" w:rsidR="00731642" w:rsidRPr="00731642" w:rsidRDefault="00731642" w:rsidP="00731642">
            <w:pPr>
              <w:spacing w:before="40" w:after="40" w:line="240" w:lineRule="atLeast"/>
              <w:rPr>
                <w:rFonts w:eastAsia="Calibri" w:cs="Arial"/>
                <w:i/>
                <w:iCs/>
                <w:sz w:val="18"/>
                <w:szCs w:val="18"/>
              </w:rPr>
            </w:pPr>
            <w:proofErr w:type="spellStart"/>
            <w:r w:rsidRPr="00731642">
              <w:rPr>
                <w:rFonts w:eastAsia="Calibri" w:cs="Times New Roman"/>
                <w:bCs/>
                <w:i/>
                <w:sz w:val="18"/>
                <w:szCs w:val="18"/>
              </w:rPr>
              <w:t>Oidium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coriandri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Hosag</w:t>
            </w:r>
            <w:proofErr w:type="spellEnd"/>
            <w:r w:rsidRPr="00731642">
              <w:rPr>
                <w:rFonts w:eastAsia="Calibri" w:cs="Times New Roman"/>
                <w:bCs/>
                <w:sz w:val="18"/>
                <w:szCs w:val="18"/>
              </w:rPr>
              <w:t xml:space="preserve"> et al. </w:t>
            </w:r>
            <w:r w:rsidRPr="00731642">
              <w:rPr>
                <w:rFonts w:eastAsia="Calibri" w:cs="Arial"/>
                <w:sz w:val="18"/>
                <w:szCs w:val="18"/>
              </w:rPr>
              <w:t>[</w:t>
            </w:r>
            <w:proofErr w:type="spellStart"/>
            <w:r w:rsidRPr="00731642">
              <w:rPr>
                <w:rFonts w:eastAsia="Calibri" w:cs="Arial"/>
                <w:sz w:val="18"/>
                <w:szCs w:val="18"/>
              </w:rPr>
              <w:t>Erysiphales</w:t>
            </w:r>
            <w:proofErr w:type="spellEnd"/>
            <w:r w:rsidRPr="00731642">
              <w:rPr>
                <w:rFonts w:eastAsia="Calibri" w:cs="Arial"/>
                <w:sz w:val="18"/>
                <w:szCs w:val="18"/>
              </w:rPr>
              <w:t xml:space="preserve">: </w:t>
            </w:r>
            <w:proofErr w:type="spellStart"/>
            <w:r w:rsidRPr="00731642">
              <w:rPr>
                <w:rFonts w:eastAsia="Calibri" w:cs="Arial"/>
                <w:sz w:val="18"/>
                <w:szCs w:val="18"/>
              </w:rPr>
              <w:t>Erysiphaceae</w:t>
            </w:r>
            <w:proofErr w:type="spellEnd"/>
            <w:r w:rsidRPr="00731642">
              <w:rPr>
                <w:rFonts w:eastAsia="Calibri" w:cs="Arial"/>
                <w:sz w:val="18"/>
                <w:szCs w:val="18"/>
              </w:rPr>
              <w:t>]</w:t>
            </w:r>
          </w:p>
        </w:tc>
        <w:tc>
          <w:tcPr>
            <w:tcW w:w="1276" w:type="dxa"/>
            <w:shd w:val="clear" w:color="auto" w:fill="FFFFFF"/>
          </w:tcPr>
          <w:p w14:paraId="66333DB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56D2F37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5D2E43C" w14:textId="3E573EC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Coriandrum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&lt;EndNote&gt;&lt;Cite&gt;&lt;Author&gt;Thaung&lt;/Author&gt;&lt;Year&gt;2007&lt;/Year&gt;&lt;RecNum&gt;27759&lt;/RecNum&gt;&lt;DisplayText&gt;(Thaung 2007)&lt;/DisplayText&gt;&lt;record&gt;&lt;rec-number&gt;27759&lt;/rec-number&gt;&lt;foreign-keys&gt;&lt;key app="EN" db-id="pxwxw0er9zv2fxezxdk5tt5utz5p5vtrwdv0" timestamp="1497847301"&gt;27759&lt;/key&gt;&lt;/foreign-keys&gt;&lt;ref-type name="Journal Articles"&gt;17&lt;/ref-type&gt;&lt;contributors&gt;&lt;authors&gt;&lt;author&gt;Thaung,M.M.&lt;/author&gt;&lt;/authors&gt;&lt;/contributors&gt;&lt;titles&gt;&lt;title&gt;Powdery mildews in Burma with reference to their global host-fungus distributions and taxonomic comparisons&lt;/title&gt;&lt;secondary-title&gt;Australasian Plant Pathology&lt;/secondary-title&gt;&lt;/titles&gt;&lt;periodical&gt;&lt;full-title&gt;Australasian Plant Pathology&lt;/full-title&gt;&lt;/periodical&gt;&lt;pages&gt;543-551&lt;/pages&gt;&lt;volume&gt;36&lt;/volume&gt;&lt;dates&gt;&lt;year&gt;2007&lt;/year&gt;&lt;/dates&gt;&lt;urls&gt;&lt;pdf-urls&gt;&lt;url&gt;J:\E Library\Plant Catalogue\T\Thaung 2007 EN27759.pdf&lt;/url&gt;&lt;/pdf-urls&gt;&lt;/urls&gt;&lt;custom1&gt;Grains,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61" w:tooltip="Thaung, 2007 #27759" w:history="1">
              <w:r w:rsidR="00B53B76">
                <w:rPr>
                  <w:rFonts w:eastAsia="Calibri" w:cs="Helvetica"/>
                  <w:noProof/>
                  <w:sz w:val="18"/>
                  <w:szCs w:val="18"/>
                </w:rPr>
                <w:t>Thaung 2007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68AC0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41A990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6D89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89527B" w14:textId="77777777" w:rsidTr="0031751B">
        <w:trPr>
          <w:cantSplit/>
        </w:trPr>
        <w:tc>
          <w:tcPr>
            <w:tcW w:w="2830" w:type="dxa"/>
          </w:tcPr>
          <w:p w14:paraId="6188C7EF" w14:textId="14215CDF"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Olpidium</w:t>
            </w:r>
            <w:proofErr w:type="spellEnd"/>
            <w:r w:rsidRPr="00731642">
              <w:rPr>
                <w:rFonts w:eastAsia="Calibri" w:cs="Arial"/>
                <w:i/>
                <w:sz w:val="18"/>
                <w:szCs w:val="18"/>
              </w:rPr>
              <w:t xml:space="preserve"> </w:t>
            </w:r>
            <w:proofErr w:type="spellStart"/>
            <w:r w:rsidRPr="00731642">
              <w:rPr>
                <w:rFonts w:eastAsia="Calibri" w:cs="Arial"/>
                <w:i/>
                <w:sz w:val="18"/>
                <w:szCs w:val="18"/>
              </w:rPr>
              <w:t>brassicae</w:t>
            </w:r>
            <w:proofErr w:type="spellEnd"/>
            <w:r w:rsidRPr="00731642">
              <w:rPr>
                <w:rFonts w:eastAsia="Calibri" w:cs="Arial"/>
                <w:sz w:val="18"/>
                <w:szCs w:val="18"/>
              </w:rPr>
              <w:t xml:space="preserve"> (</w:t>
            </w:r>
            <w:proofErr w:type="spellStart"/>
            <w:r w:rsidRPr="00731642">
              <w:rPr>
                <w:rFonts w:eastAsia="Calibri" w:cs="Arial"/>
                <w:sz w:val="18"/>
                <w:szCs w:val="18"/>
              </w:rPr>
              <w:t>Woronin</w:t>
            </w:r>
            <w:proofErr w:type="spellEnd"/>
            <w:r w:rsidRPr="00731642">
              <w:rPr>
                <w:rFonts w:eastAsia="Calibri" w:cs="Arial"/>
                <w:sz w:val="18"/>
                <w:szCs w:val="18"/>
              </w:rPr>
              <w:t>) Dang. [</w:t>
            </w:r>
            <w:proofErr w:type="spellStart"/>
            <w:r w:rsidRPr="00731642">
              <w:rPr>
                <w:rFonts w:eastAsia="Calibri" w:cs="Arial"/>
                <w:sz w:val="18"/>
                <w:szCs w:val="18"/>
              </w:rPr>
              <w:t>Olpidiales</w:t>
            </w:r>
            <w:proofErr w:type="spellEnd"/>
            <w:r w:rsidRPr="00731642">
              <w:rPr>
                <w:rFonts w:eastAsia="Calibri" w:cs="Arial"/>
                <w:sz w:val="18"/>
                <w:szCs w:val="18"/>
              </w:rPr>
              <w:t xml:space="preserve">: </w:t>
            </w:r>
            <w:proofErr w:type="spellStart"/>
            <w:r w:rsidRPr="00731642">
              <w:rPr>
                <w:rFonts w:eastAsia="Calibri" w:cs="Arial"/>
                <w:sz w:val="18"/>
                <w:szCs w:val="18"/>
              </w:rPr>
              <w:t>Olpidiaceae</w:t>
            </w:r>
            <w:proofErr w:type="spellEnd"/>
            <w:r w:rsidRPr="00731642">
              <w:rPr>
                <w:rFonts w:eastAsia="Calibri" w:cs="Arial"/>
                <w:sz w:val="18"/>
                <w:szCs w:val="18"/>
              </w:rPr>
              <w:t xml:space="preserve">] (synonym: </w:t>
            </w:r>
            <w:proofErr w:type="spellStart"/>
            <w:r w:rsidRPr="00731642">
              <w:rPr>
                <w:rFonts w:eastAsia="Calibri" w:cs="Arial"/>
                <w:i/>
                <w:sz w:val="18"/>
                <w:szCs w:val="18"/>
              </w:rPr>
              <w:t>Olpidiaster</w:t>
            </w:r>
            <w:proofErr w:type="spellEnd"/>
            <w:r w:rsidRPr="00731642">
              <w:rPr>
                <w:rFonts w:eastAsia="Calibri" w:cs="Arial"/>
                <w:i/>
                <w:sz w:val="18"/>
                <w:szCs w:val="18"/>
              </w:rPr>
              <w:t xml:space="preserve"> </w:t>
            </w:r>
            <w:proofErr w:type="spellStart"/>
            <w:r w:rsidRPr="00731642">
              <w:rPr>
                <w:rFonts w:eastAsia="Calibri" w:cs="Arial"/>
                <w:i/>
                <w:sz w:val="18"/>
                <w:szCs w:val="18"/>
              </w:rPr>
              <w:t>brassicae</w:t>
            </w:r>
            <w:proofErr w:type="spellEnd"/>
            <w:r w:rsidRPr="00731642">
              <w:rPr>
                <w:rFonts w:eastAsia="Calibri" w:cs="Arial"/>
                <w:sz w:val="18"/>
                <w:szCs w:val="18"/>
              </w:rPr>
              <w:t xml:space="preserve"> (</w:t>
            </w:r>
            <w:proofErr w:type="spellStart"/>
            <w:r w:rsidRPr="00731642">
              <w:rPr>
                <w:rFonts w:eastAsia="Calibri" w:cs="Arial"/>
                <w:sz w:val="18"/>
                <w:szCs w:val="18"/>
              </w:rPr>
              <w:t>Woronin</w:t>
            </w:r>
            <w:proofErr w:type="spellEnd"/>
            <w:r w:rsidRPr="00731642">
              <w:rPr>
                <w:rFonts w:eastAsia="Calibri" w:cs="Arial"/>
                <w:sz w:val="18"/>
                <w:szCs w:val="18"/>
              </w:rPr>
              <w:t xml:space="preserve">) </w:t>
            </w:r>
            <w:proofErr w:type="spellStart"/>
            <w:r w:rsidRPr="00731642">
              <w:rPr>
                <w:rFonts w:eastAsia="Calibri" w:cs="Arial"/>
                <w:sz w:val="18"/>
                <w:szCs w:val="18"/>
              </w:rPr>
              <w:t>Doweld</w:t>
            </w:r>
            <w:proofErr w:type="spellEnd"/>
            <w:r w:rsidRPr="00731642">
              <w:rPr>
                <w:rFonts w:eastAsia="Calibri" w:cs="Arial"/>
                <w:sz w:val="18"/>
                <w:szCs w:val="18"/>
              </w:rPr>
              <w:t>)</w:t>
            </w:r>
          </w:p>
        </w:tc>
        <w:tc>
          <w:tcPr>
            <w:tcW w:w="1276" w:type="dxa"/>
            <w:shd w:val="clear" w:color="auto" w:fill="FFFFFF"/>
          </w:tcPr>
          <w:p w14:paraId="576B0B3E"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Anethum, Apium, Daucus, Petroselinum</w:t>
            </w:r>
          </w:p>
        </w:tc>
        <w:tc>
          <w:tcPr>
            <w:tcW w:w="1701" w:type="dxa"/>
          </w:tcPr>
          <w:p w14:paraId="409B272F" w14:textId="2464ED05"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fldData xml:space="preserve">PEVuZE5vdGU+PENpdGU+PEF1dGhvcj5Db29rPC9BdXRob3I+PFllYXI+MTk4OTwvWWVhcj48UmVj
TnVtPjEwOTI8L1JlY051bT48RGlzcGxheVRleHQ+KENvb2sgJmFtcDsgRHViw6kgMTk4OTsgU2Ft
cHNvbiAmYW1wOyBXYWxrZXIgMTk4Mik8L0Rpc3BsYXlUZXh0PjxyZWNvcmQ+PHJlYy1udW1iZXI+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PjwvcmVjb3JkPjwvQ2l0ZT48Q2l0ZT48QXV0aG9yPlNhbXBzb248L0F1dGhvcj48WWVhcj4xOTgy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</w:fldData>
              </w:fldChar>
            </w:r>
            <w:r w:rsidR="00B53B76">
              <w:rPr>
                <w:rFonts w:eastAsia="Calibri" w:cs="Arial"/>
                <w:sz w:val="18"/>
                <w:szCs w:val="18"/>
              </w:rPr>
              <w:instrText xml:space="preserve"> ADDIN EN.CITE </w:instrText>
            </w:r>
            <w:r w:rsidR="00B53B76">
              <w:rPr>
                <w:rFonts w:eastAsia="Calibri" w:cs="Arial"/>
                <w:sz w:val="18"/>
                <w:szCs w:val="18"/>
              </w:rPr>
              <w:fldChar w:fldCharType="begin">
                <w:fldData xml:space="preserve">PEVuZE5vdGU+PENpdGU+PEF1dGhvcj5Db29rPC9BdXRob3I+PFllYXI+MTk4OTwvWWVhcj48UmVj
TnVtPjEwOTI8L1JlY051bT48RGlzcGxheVRleHQ+KENvb2sgJmFtcDsgRHViw6kgMTk4OTsgU2Ft
cHNvbiAmYW1wOyBXYWxrZXIgMTk4Mik8L0Rpc3BsYXlUZXh0PjxyZWNvcmQ+PHJlYy1udW1iZXI+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PjwvcmVjb3JkPjwvQ2l0ZT48Q2l0ZT48QXV0aG9yPlNhbXBzb248L0F1dGhvcj48WWVhcj4xOTgy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</w:fldData>
              </w:fldChar>
            </w:r>
            <w:r w:rsidR="00B53B76">
              <w:rPr>
                <w:rFonts w:eastAsia="Calibri" w:cs="Arial"/>
                <w:sz w:val="18"/>
                <w:szCs w:val="18"/>
              </w:rPr>
              <w:instrText xml:space="preserve"> ADDIN EN.CITE.DATA </w:instrText>
            </w:r>
            <w:r w:rsidR="00B53B76">
              <w:rPr>
                <w:rFonts w:eastAsia="Calibri" w:cs="Arial"/>
                <w:sz w:val="18"/>
                <w:szCs w:val="18"/>
              </w:rPr>
            </w:r>
            <w:r w:rsidR="00B53B76">
              <w:rPr>
                <w:rFonts w:eastAsia="Calibri" w:cs="Arial"/>
                <w:sz w:val="18"/>
                <w:szCs w:val="18"/>
              </w:rPr>
              <w:fldChar w:fldCharType="end"/>
            </w:r>
            <w:r w:rsidR="00B53B76">
              <w:rPr>
                <w:rFonts w:eastAsia="Calibri" w:cs="Arial"/>
                <w:sz w:val="18"/>
                <w:szCs w:val="18"/>
              </w:rPr>
            </w:r>
            <w:r w:rsidR="00B53B76">
              <w:rPr>
                <w:rFonts w:eastAsia="Calibri" w:cs="Arial"/>
                <w:sz w:val="18"/>
                <w:szCs w:val="18"/>
              </w:rPr>
              <w:fldChar w:fldCharType="separate"/>
            </w:r>
            <w:r w:rsidR="00B53B76">
              <w:rPr>
                <w:rFonts w:eastAsia="Calibri" w:cs="Arial"/>
                <w:noProof/>
                <w:sz w:val="18"/>
                <w:szCs w:val="18"/>
              </w:rPr>
              <w:t>(</w:t>
            </w:r>
            <w:hyperlink w:anchor="_ENREF_59" w:tooltip="Cook, 1989 #1092" w:history="1">
              <w:r w:rsidR="00B53B76">
                <w:rPr>
                  <w:rFonts w:eastAsia="Calibri" w:cs="Arial"/>
                  <w:noProof/>
                  <w:sz w:val="18"/>
                  <w:szCs w:val="18"/>
                </w:rPr>
                <w:t>Cook &amp; Dubé 1989</w:t>
              </w:r>
            </w:hyperlink>
            <w:r w:rsidR="00B53B76">
              <w:rPr>
                <w:rFonts w:eastAsia="Calibri" w:cs="Arial"/>
                <w:noProof/>
                <w:sz w:val="18"/>
                <w:szCs w:val="18"/>
              </w:rPr>
              <w:t xml:space="preserve">; </w:t>
            </w:r>
            <w:hyperlink w:anchor="_ENREF_304" w:tooltip="Sampson, 1982 #6352" w:history="1">
              <w:r w:rsidR="00B53B76">
                <w:rPr>
                  <w:rFonts w:eastAsia="Calibri" w:cs="Arial"/>
                  <w:noProof/>
                  <w:sz w:val="18"/>
                  <w:szCs w:val="18"/>
                </w:rPr>
                <w:t>Sampson &amp; Walker 1982</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B3B11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42912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6B08E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E6180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3AE4E9A" w14:textId="77777777" w:rsidTr="0031751B">
        <w:trPr>
          <w:cantSplit/>
        </w:trPr>
        <w:tc>
          <w:tcPr>
            <w:tcW w:w="2830" w:type="dxa"/>
          </w:tcPr>
          <w:p w14:paraId="082E1406"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lastRenderedPageBreak/>
              <w:t>Ombrophila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archangelicae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Rostr</w:t>
            </w:r>
            <w:proofErr w:type="spellEnd"/>
            <w:r w:rsidRPr="00731642">
              <w:rPr>
                <w:rFonts w:eastAsia="Calibri" w:cs="Times New Roman"/>
                <w:bCs/>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Helotiaceae</w:t>
            </w:r>
            <w:proofErr w:type="spellEnd"/>
            <w:r w:rsidRPr="00731642">
              <w:rPr>
                <w:rFonts w:eastAsia="Calibri" w:cs="Times New Roman"/>
                <w:sz w:val="18"/>
                <w:szCs w:val="18"/>
              </w:rPr>
              <w:t>]</w:t>
            </w:r>
          </w:p>
        </w:tc>
        <w:tc>
          <w:tcPr>
            <w:tcW w:w="1276" w:type="dxa"/>
            <w:shd w:val="clear" w:color="auto" w:fill="FFFFFF"/>
          </w:tcPr>
          <w:p w14:paraId="6AC2EDC3"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53284BE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BF48C46" w14:textId="7B88EE87" w:rsidR="00731642" w:rsidRPr="00731642" w:rsidRDefault="00731642" w:rsidP="00731642">
            <w:pPr>
              <w:spacing w:before="40" w:after="40" w:line="240" w:lineRule="atLeast"/>
              <w:rPr>
                <w:rFonts w:eastAsia="Calibri" w:cs="Helvetica"/>
                <w:i/>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&lt;EndNote&gt;&lt;Cite&gt;&lt;Author&gt;Conners&lt;/Author&gt;&lt;Year&gt;1967&lt;/Year&gt;&lt;RecNum&gt;20694&lt;/RecNum&gt;&lt;DisplayText&gt;(Conners 1967)&lt;/DisplayText&gt;&lt;record&gt;&lt;rec-number&gt;20694&lt;/rec-number&gt;&lt;foreign-keys&gt;&lt;key app="EN" db-id="pxwxw0er9zv2fxezxdk5tt5utz5p5vtrwdv0" timestamp="1451972833"&gt;20694&lt;/key&gt;&lt;/foreign-keys&gt;&lt;ref-type name="Books"&gt;6&lt;/ref-type&gt;&lt;contributors&gt;&lt;authors&gt;&lt;author&gt;Conners,I.L.&lt;/author&gt;&lt;/authors&gt;&lt;/contributors&gt;&lt;titles&gt;&lt;title&gt;An annotated index of plant diseases in Canada and fungi recorded on plants in Alaska, Canada and Greenland&lt;/title&gt;&lt;/titles&gt;&lt;pages&gt;1-381&lt;/pages&gt;&lt;keywords&gt;&lt;keyword&gt;Agriculture&lt;/keyword&gt;&lt;keyword&gt;Alaska&lt;/keyword&gt;&lt;keyword&gt;Branches&lt;/keyword&gt;&lt;keyword&gt;Canada&lt;/keyword&gt;&lt;keyword&gt;Department of Agriculture&lt;/keyword&gt;&lt;keyword&gt;disease&lt;/keyword&gt;&lt;keyword&gt;Diseases&lt;/keyword&gt;&lt;keyword&gt;Fungi&lt;/keyword&gt;&lt;keyword&gt;Indexes&lt;/keyword&gt;&lt;keyword&gt;Plant diseases&lt;/keyword&gt;&lt;keyword&gt;Plants&lt;/keyword&gt;&lt;keyword&gt;Research&lt;/keyword&gt;&lt;/keywords&gt;&lt;dates&gt;&lt;year&gt;1967&lt;/year&gt;&lt;/dates&gt;&lt;pub-location&gt;Ottawa&lt;/pub-location&gt;&lt;publisher&gt;Research Branch, Canada Department of Agriculture. Queen&amp;apos;s Printer&lt;/publisher&gt;&lt;orig-pub&gt;&lt;style face="underline" font="default" size="100%"&gt;J:\E Library\Plant Catalogue\C&lt;/style&gt;&lt;/orig-pub&gt;&lt;label&gt;85070&lt;/label&gt;&lt;urls&gt;&lt;/urls&gt;&lt;custom1&gt;canadian blueberries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54" w:tooltip="Conners, 1967 #20694" w:history="1">
              <w:r w:rsidR="00B53B76">
                <w:rPr>
                  <w:rFonts w:eastAsia="Calibri" w:cs="Helvetica"/>
                  <w:noProof/>
                  <w:sz w:val="18"/>
                  <w:szCs w:val="18"/>
                </w:rPr>
                <w:t>Conners 1967</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FB62B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AAEBD3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9CBA9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F37F51F" w14:textId="77777777" w:rsidTr="0031751B">
        <w:trPr>
          <w:cantSplit/>
        </w:trPr>
        <w:tc>
          <w:tcPr>
            <w:tcW w:w="2830" w:type="dxa"/>
          </w:tcPr>
          <w:p w14:paraId="610A4295"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t>Ophiobolus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anthrisci</w:t>
            </w:r>
            <w:proofErr w:type="spellEnd"/>
            <w:r w:rsidRPr="00731642">
              <w:rPr>
                <w:rFonts w:eastAsia="Calibri" w:cs="Times New Roman"/>
                <w:sz w:val="18"/>
                <w:szCs w:val="18"/>
              </w:rPr>
              <w:t xml:space="preserve"> </w:t>
            </w:r>
            <w:r w:rsidRPr="00731642">
              <w:rPr>
                <w:rFonts w:eastAsia="Calibri" w:cs="Times New Roman"/>
                <w:bCs/>
                <w:sz w:val="18"/>
                <w:szCs w:val="18"/>
              </w:rPr>
              <w:t>(Holm) Holm</w:t>
            </w:r>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Phaeosphaeriaceae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Ophiobolus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nigromaculatus</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f. </w:t>
            </w:r>
            <w:proofErr w:type="spellStart"/>
            <w:r w:rsidRPr="00731642">
              <w:rPr>
                <w:rFonts w:eastAsia="Calibri" w:cs="Times New Roman"/>
                <w:bCs/>
                <w:i/>
                <w:sz w:val="18"/>
                <w:szCs w:val="18"/>
              </w:rPr>
              <w:t>anthrisci</w:t>
            </w:r>
            <w:proofErr w:type="spellEnd"/>
            <w:r w:rsidRPr="00731642">
              <w:rPr>
                <w:rFonts w:eastAsia="Calibri" w:cs="Times New Roman"/>
                <w:sz w:val="18"/>
                <w:szCs w:val="18"/>
              </w:rPr>
              <w:t xml:space="preserve"> </w:t>
            </w:r>
            <w:r w:rsidRPr="00731642">
              <w:rPr>
                <w:rFonts w:eastAsia="Calibri" w:cs="Times New Roman"/>
                <w:bCs/>
                <w:sz w:val="18"/>
                <w:szCs w:val="18"/>
              </w:rPr>
              <w:t>Holm)</w:t>
            </w:r>
          </w:p>
        </w:tc>
        <w:tc>
          <w:tcPr>
            <w:tcW w:w="1276" w:type="dxa"/>
            <w:shd w:val="clear" w:color="auto" w:fill="FFFFFF"/>
          </w:tcPr>
          <w:p w14:paraId="61A949C2"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w:t>
            </w:r>
          </w:p>
        </w:tc>
        <w:tc>
          <w:tcPr>
            <w:tcW w:w="1701" w:type="dxa"/>
          </w:tcPr>
          <w:p w14:paraId="367F8C71"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63B9348" w14:textId="15391935"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68E0EE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2DE23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F07F4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BD551E5" w14:textId="77777777" w:rsidTr="0031751B">
        <w:trPr>
          <w:cantSplit/>
        </w:trPr>
        <w:tc>
          <w:tcPr>
            <w:tcW w:w="2830" w:type="dxa"/>
          </w:tcPr>
          <w:p w14:paraId="00C3A113"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Ophiobolus</w:t>
            </w:r>
            <w:proofErr w:type="spellEnd"/>
            <w:r w:rsidRPr="00731642">
              <w:rPr>
                <w:rFonts w:eastAsia="Calibri" w:cs="Arial"/>
                <w:i/>
                <w:sz w:val="18"/>
                <w:szCs w:val="18"/>
              </w:rPr>
              <w:t xml:space="preserve"> </w:t>
            </w:r>
            <w:proofErr w:type="spellStart"/>
            <w:r w:rsidRPr="00731642">
              <w:rPr>
                <w:rFonts w:eastAsia="Calibri" w:cs="Arial"/>
                <w:i/>
                <w:sz w:val="18"/>
                <w:szCs w:val="18"/>
              </w:rPr>
              <w:t>nigroclypeatus</w:t>
            </w:r>
            <w:proofErr w:type="spellEnd"/>
            <w:r w:rsidRPr="00731642">
              <w:rPr>
                <w:rFonts w:eastAsia="Calibri" w:cs="Arial"/>
                <w:sz w:val="18"/>
                <w:szCs w:val="18"/>
              </w:rPr>
              <w:t xml:space="preserve"> Miller &amp; Burton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Phaeosphaeriaceae</w:t>
            </w:r>
            <w:proofErr w:type="spellEnd"/>
            <w:r w:rsidRPr="00731642">
              <w:rPr>
                <w:rFonts w:eastAsia="Calibri" w:cs="Times New Roman"/>
                <w:sz w:val="18"/>
                <w:szCs w:val="18"/>
              </w:rPr>
              <w:t>]</w:t>
            </w:r>
          </w:p>
        </w:tc>
        <w:tc>
          <w:tcPr>
            <w:tcW w:w="1276" w:type="dxa"/>
            <w:shd w:val="clear" w:color="auto" w:fill="FFFFFF"/>
          </w:tcPr>
          <w:p w14:paraId="6C06FE3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6353532E"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EAAF0F1" w14:textId="10715ED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EEA10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47DC0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607E2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009CA14" w14:textId="77777777" w:rsidTr="0031751B">
        <w:trPr>
          <w:cantSplit/>
        </w:trPr>
        <w:tc>
          <w:tcPr>
            <w:tcW w:w="2830" w:type="dxa"/>
          </w:tcPr>
          <w:p w14:paraId="41B3BE52"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lastRenderedPageBreak/>
              <w:t>Ophiobolus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tenellus</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Auersw</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Phaeosphaeriaceae</w:t>
            </w:r>
            <w:proofErr w:type="spellEnd"/>
            <w:r w:rsidRPr="00731642">
              <w:rPr>
                <w:rFonts w:eastAsia="Calibri" w:cs="Times New Roman"/>
                <w:sz w:val="18"/>
                <w:szCs w:val="18"/>
              </w:rPr>
              <w:t>]</w:t>
            </w:r>
          </w:p>
        </w:tc>
        <w:tc>
          <w:tcPr>
            <w:tcW w:w="1276" w:type="dxa"/>
            <w:shd w:val="clear" w:color="auto" w:fill="FFFFFF"/>
          </w:tcPr>
          <w:p w14:paraId="27991AA5"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w:t>
            </w:r>
          </w:p>
        </w:tc>
        <w:tc>
          <w:tcPr>
            <w:tcW w:w="1701" w:type="dxa"/>
          </w:tcPr>
          <w:p w14:paraId="379FF10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DEE5F28" w14:textId="7390B4B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CC52B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316D0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D4375C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699C79" w14:textId="77777777" w:rsidTr="0031751B">
        <w:trPr>
          <w:cantSplit/>
        </w:trPr>
        <w:tc>
          <w:tcPr>
            <w:tcW w:w="2830" w:type="dxa"/>
          </w:tcPr>
          <w:p w14:paraId="529A44FF"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Pacispora</w:t>
            </w:r>
            <w:proofErr w:type="spellEnd"/>
            <w:r w:rsidRPr="00731642">
              <w:rPr>
                <w:rFonts w:eastAsia="Calibri" w:cs="Times New Roman"/>
                <w:bCs/>
                <w:i/>
                <w:sz w:val="18"/>
                <w:szCs w:val="18"/>
              </w:rPr>
              <w:t xml:space="preserve"> scintillans</w:t>
            </w:r>
            <w:r w:rsidRPr="00731642">
              <w:rPr>
                <w:rFonts w:eastAsia="Calibri" w:cs="Times New Roman"/>
                <w:sz w:val="18"/>
                <w:szCs w:val="18"/>
              </w:rPr>
              <w:t xml:space="preserve"> </w:t>
            </w:r>
            <w:r w:rsidRPr="00731642">
              <w:rPr>
                <w:rFonts w:eastAsia="Calibri" w:cs="Times New Roman"/>
                <w:bCs/>
                <w:sz w:val="18"/>
                <w:szCs w:val="18"/>
              </w:rPr>
              <w:t xml:space="preserve">(Rose &amp; Trappe) </w:t>
            </w:r>
            <w:proofErr w:type="spellStart"/>
            <w:r w:rsidRPr="00731642">
              <w:rPr>
                <w:rFonts w:eastAsia="Calibri" w:cs="Times New Roman"/>
                <w:bCs/>
                <w:sz w:val="18"/>
                <w:szCs w:val="18"/>
              </w:rPr>
              <w:t>Sieverd</w:t>
            </w:r>
            <w:proofErr w:type="spellEnd"/>
            <w:r w:rsidRPr="00731642">
              <w:rPr>
                <w:rFonts w:eastAsia="Calibri" w:cs="Times New Roman"/>
                <w:sz w:val="18"/>
                <w:szCs w:val="18"/>
              </w:rPr>
              <w:t>. et al. [</w:t>
            </w:r>
            <w:proofErr w:type="spellStart"/>
            <w:r w:rsidRPr="00731642">
              <w:rPr>
                <w:rFonts w:eastAsia="Calibri" w:cs="Times New Roman"/>
                <w:sz w:val="18"/>
                <w:szCs w:val="18"/>
              </w:rPr>
              <w:t>Diversisporales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Pacisporaceae</w:t>
            </w:r>
            <w:proofErr w:type="spellEnd"/>
            <w:r w:rsidRPr="00731642">
              <w:rPr>
                <w:rFonts w:eastAsia="Calibri" w:cs="Times New Roman"/>
                <w:sz w:val="18"/>
                <w:szCs w:val="18"/>
              </w:rPr>
              <w:t xml:space="preserve">] (synonym: </w:t>
            </w:r>
            <w:r w:rsidRPr="00731642">
              <w:rPr>
                <w:rFonts w:eastAsia="Calibri" w:cs="Times New Roman"/>
                <w:bCs/>
                <w:i/>
                <w:sz w:val="18"/>
                <w:szCs w:val="18"/>
              </w:rPr>
              <w:t>Glomus scintillans</w:t>
            </w:r>
            <w:r w:rsidRPr="00731642">
              <w:rPr>
                <w:rFonts w:eastAsia="Calibri" w:cs="Times New Roman"/>
                <w:sz w:val="18"/>
                <w:szCs w:val="18"/>
              </w:rPr>
              <w:t xml:space="preserve"> </w:t>
            </w:r>
            <w:r w:rsidRPr="00731642">
              <w:rPr>
                <w:rFonts w:eastAsia="Calibri" w:cs="Times New Roman"/>
                <w:bCs/>
                <w:sz w:val="18"/>
                <w:szCs w:val="18"/>
              </w:rPr>
              <w:t>Rose &amp; Trappe</w:t>
            </w:r>
            <w:r w:rsidRPr="00731642">
              <w:rPr>
                <w:rFonts w:eastAsia="Calibri" w:cs="Times New Roman"/>
                <w:sz w:val="18"/>
                <w:szCs w:val="18"/>
              </w:rPr>
              <w:t>)</w:t>
            </w:r>
          </w:p>
        </w:tc>
        <w:tc>
          <w:tcPr>
            <w:tcW w:w="1276" w:type="dxa"/>
            <w:shd w:val="clear" w:color="auto" w:fill="FFFFFF"/>
          </w:tcPr>
          <w:p w14:paraId="0355BB6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w:t>
            </w:r>
          </w:p>
        </w:tc>
        <w:tc>
          <w:tcPr>
            <w:tcW w:w="1701" w:type="dxa"/>
          </w:tcPr>
          <w:p w14:paraId="0B037DA5" w14:textId="4F91A284"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&lt;EndNote&gt;&lt;Cite&gt;&lt;Author&gt;Tibbett&lt;/Author&gt;&lt;Year&gt;2008&lt;/Year&gt;&lt;RecNum&gt;27766&lt;/RecNum&gt;&lt;DisplayText&gt;(Tibbett et al. 2008)&lt;/DisplayText&gt;&lt;record&gt;&lt;rec-number&gt;27766&lt;/rec-number&gt;&lt;foreign-keys&gt;&lt;key app="EN" db-id="pxwxw0er9zv2fxezxdk5tt5utz5p5vtrwdv0" timestamp="1497847301"&gt;27766&lt;/key&gt;&lt;/foreign-keys&gt;&lt;ref-type name="Journal Articles"&gt;17&lt;/ref-type&gt;&lt;contributors&gt;&lt;authors&gt;&lt;author&gt;Tibbett,M.&lt;/author&gt;&lt;author&gt;Ryan,M.H.&lt;/author&gt;&lt;author&gt;Barker,S.J.&lt;/author&gt;&lt;author&gt;Chen,Y.&lt;/author&gt;&lt;author&gt;Denton,M.D.&lt;/author&gt;&lt;author&gt;Edmonds-Tibbett,T.&lt;/author&gt;&lt;author&gt;Walker,C.&lt;/author&gt;&lt;/authors&gt;&lt;/contributors&gt;&lt;titles&gt;&lt;title&gt;&lt;style face="normal" font="default" size="100%"&gt;The diversity of arbuscular mycorrhizas of selected Australian &lt;/style&gt;&lt;style face="italic" font="default" size="100%"&gt;Fabaceae&lt;/style&gt;&lt;/title&gt;&lt;secondary-title&gt;Plant Biosystems&lt;/secondary-title&gt;&lt;/titles&gt;&lt;periodical&gt;&lt;full-title&gt;Plant Biosystems&lt;/full-title&gt;&lt;/periodical&gt;&lt;pages&gt;420-427&lt;/pages&gt;&lt;volume&gt;142&lt;/volume&gt;&lt;dates&gt;&lt;year&gt;2008&lt;/year&gt;&lt;/dates&gt;&lt;urls&gt;&lt;pdf-urls&gt;&lt;url&gt;file://J:\E Library\Plant Catalogue\T\Tibbett et al  2008 EN27766.pdf&lt;/url&gt;&lt;/pdf-urls&gt;&lt;/urls&gt;&lt;custom1&gt;Grains,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62" w:tooltip="Tibbett, 2008 #27766" w:history="1">
              <w:r w:rsidR="00B53B76">
                <w:rPr>
                  <w:rFonts w:eastAsia="Calibri" w:cs="Arial"/>
                  <w:noProof/>
                  <w:sz w:val="18"/>
                  <w:szCs w:val="18"/>
                </w:rPr>
                <w:t>Tibbett et al. 2008</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FF7D5E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1D579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5A100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CA2D2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DBC989" w14:textId="77777777" w:rsidTr="0031751B">
        <w:trPr>
          <w:cantSplit/>
        </w:trPr>
        <w:tc>
          <w:tcPr>
            <w:tcW w:w="2830" w:type="dxa"/>
          </w:tcPr>
          <w:p w14:paraId="67A4AE03"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Paecilomyces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variotii</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Baineir</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Eurotiales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Trichocomaceae</w:t>
            </w:r>
            <w:proofErr w:type="spellEnd"/>
            <w:r w:rsidRPr="00731642">
              <w:rPr>
                <w:rFonts w:eastAsia="Calibri" w:cs="Times New Roman"/>
                <w:bCs/>
                <w:sz w:val="18"/>
                <w:szCs w:val="18"/>
              </w:rPr>
              <w:t xml:space="preserve">] (synonym: </w:t>
            </w:r>
            <w:proofErr w:type="spellStart"/>
            <w:r w:rsidRPr="00731642">
              <w:rPr>
                <w:rFonts w:eastAsia="Calibri" w:cs="Times New Roman"/>
                <w:bCs/>
                <w:i/>
                <w:sz w:val="18"/>
                <w:szCs w:val="18"/>
              </w:rPr>
              <w:t>Paecilomyces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divaricatus</w:t>
            </w:r>
            <w:proofErr w:type="spellEnd"/>
            <w:r w:rsidRPr="00731642">
              <w:rPr>
                <w:rFonts w:eastAsia="Calibri" w:cs="Times New Roman"/>
                <w:bCs/>
                <w:sz w:val="18"/>
                <w:szCs w:val="18"/>
              </w:rPr>
              <w:t xml:space="preserve"> (Thom) Samson et al.)</w:t>
            </w:r>
          </w:p>
        </w:tc>
        <w:tc>
          <w:tcPr>
            <w:tcW w:w="1276" w:type="dxa"/>
            <w:shd w:val="clear" w:color="auto" w:fill="FFFFFF"/>
          </w:tcPr>
          <w:p w14:paraId="33B4A40C"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Coriandrum, Cuminum, </w:t>
            </w:r>
            <w:proofErr w:type="spellStart"/>
            <w:r w:rsidRPr="00731642">
              <w:rPr>
                <w:rFonts w:eastAsia="Calibri" w:cs="Times New Roman"/>
                <w:i/>
                <w:sz w:val="18"/>
                <w:szCs w:val="18"/>
              </w:rPr>
              <w:t>Foeniculum</w:t>
            </w:r>
            <w:proofErr w:type="spellEnd"/>
          </w:p>
        </w:tc>
        <w:tc>
          <w:tcPr>
            <w:tcW w:w="1701" w:type="dxa"/>
          </w:tcPr>
          <w:p w14:paraId="34063CF9" w14:textId="2BD03D43"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E5DE3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2EA33E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DD4CE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7F937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0AD16CC" w14:textId="77777777" w:rsidTr="0031751B">
        <w:trPr>
          <w:cantSplit/>
        </w:trPr>
        <w:tc>
          <w:tcPr>
            <w:tcW w:w="2830" w:type="dxa"/>
          </w:tcPr>
          <w:p w14:paraId="00CF8D5A"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Helvetica"/>
                <w:i/>
                <w:sz w:val="18"/>
                <w:szCs w:val="18"/>
                <w:lang w:val="en-US"/>
              </w:rPr>
              <w:lastRenderedPageBreak/>
              <w:t>Papulaspora</w:t>
            </w:r>
            <w:proofErr w:type="spellEnd"/>
            <w:r w:rsidRPr="00731642">
              <w:rPr>
                <w:rFonts w:eastAsia="Calibri" w:cs="Helvetica"/>
                <w:i/>
                <w:sz w:val="18"/>
                <w:szCs w:val="18"/>
                <w:lang w:val="en-US"/>
              </w:rPr>
              <w:t xml:space="preserve"> </w:t>
            </w:r>
            <w:proofErr w:type="spellStart"/>
            <w:r w:rsidRPr="00731642">
              <w:rPr>
                <w:rFonts w:eastAsia="Calibri" w:cs="Helvetica"/>
                <w:i/>
                <w:sz w:val="18"/>
                <w:szCs w:val="18"/>
                <w:lang w:val="en-US"/>
              </w:rPr>
              <w:t>irregularis</w:t>
            </w:r>
            <w:proofErr w:type="spellEnd"/>
            <w:r w:rsidRPr="00731642">
              <w:rPr>
                <w:rFonts w:eastAsia="Calibri" w:cs="Helvetica"/>
                <w:i/>
                <w:sz w:val="18"/>
                <w:szCs w:val="18"/>
                <w:lang w:val="en-US"/>
              </w:rPr>
              <w:t xml:space="preserve"> </w:t>
            </w:r>
            <w:proofErr w:type="spellStart"/>
            <w:r w:rsidRPr="00731642">
              <w:rPr>
                <w:rFonts w:eastAsia="Calibri" w:cs="Helvetica"/>
                <w:sz w:val="18"/>
                <w:szCs w:val="18"/>
                <w:lang w:val="en-US"/>
              </w:rPr>
              <w:t>Hotson</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Incertae</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sedis</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Incertae</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sedis</w:t>
            </w:r>
            <w:proofErr w:type="spellEnd"/>
            <w:r w:rsidRPr="00731642">
              <w:rPr>
                <w:rFonts w:eastAsia="Calibri" w:cs="Helvetica"/>
                <w:sz w:val="18"/>
                <w:szCs w:val="18"/>
                <w:lang w:val="en-US"/>
              </w:rPr>
              <w:t>]</w:t>
            </w:r>
          </w:p>
        </w:tc>
        <w:tc>
          <w:tcPr>
            <w:tcW w:w="1276" w:type="dxa"/>
            <w:shd w:val="clear" w:color="auto" w:fill="FFFFFF"/>
          </w:tcPr>
          <w:p w14:paraId="356E5D7C"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w:t>
            </w:r>
          </w:p>
        </w:tc>
        <w:tc>
          <w:tcPr>
            <w:tcW w:w="1701" w:type="dxa"/>
          </w:tcPr>
          <w:p w14:paraId="660522D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E1620F0" w14:textId="416FC36F"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Yes: seeds provide a pathway for this fungus, which has been reported as seed-borne in </w:t>
            </w:r>
            <w:r w:rsidRPr="00731642">
              <w:rPr>
                <w:rFonts w:eastAsia="Calibri" w:cs="Helvetica"/>
                <w:i/>
                <w:sz w:val="18"/>
                <w:szCs w:val="18"/>
                <w:lang w:val="en-US"/>
              </w:rPr>
              <w:t xml:space="preserve">Coriandrum sativum </w:t>
            </w:r>
            <w:r w:rsidRPr="00731642">
              <w:rPr>
                <w:rFonts w:eastAsia="Calibri" w:cs="Helvetica"/>
                <w:sz w:val="18"/>
                <w:szCs w:val="18"/>
                <w:lang w:val="en-US"/>
              </w:rPr>
              <w:t>and</w:t>
            </w:r>
            <w:r w:rsidRPr="00731642">
              <w:rPr>
                <w:rFonts w:eastAsia="Calibri" w:cs="Helvetica"/>
                <w:i/>
                <w:sz w:val="18"/>
                <w:szCs w:val="18"/>
                <w:lang w:val="en-US"/>
              </w:rPr>
              <w:t xml:space="preserve"> Cuminum cyminum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lang w:val="en-US"/>
              </w:rPr>
              <w:t>.</w:t>
            </w:r>
          </w:p>
        </w:tc>
        <w:tc>
          <w:tcPr>
            <w:tcW w:w="2410" w:type="dxa"/>
            <w:shd w:val="clear" w:color="auto" w:fill="FFFFFF"/>
          </w:tcPr>
          <w:p w14:paraId="61FA960A" w14:textId="42455200"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Yes: if</w:t>
            </w:r>
            <w:r w:rsidRPr="00731642">
              <w:rPr>
                <w:rFonts w:eastAsia="Calibri" w:cs="Helvetica"/>
                <w:sz w:val="18"/>
                <w:szCs w:val="18"/>
              </w:rPr>
              <w:t xml:space="preserve"> introduced via the seed pathway, </w:t>
            </w:r>
            <w:proofErr w:type="spellStart"/>
            <w:r w:rsidRPr="00731642">
              <w:rPr>
                <w:rFonts w:eastAsia="Calibri" w:cs="Helvetica"/>
                <w:i/>
                <w:sz w:val="18"/>
                <w:szCs w:val="18"/>
                <w:lang w:val="en-US"/>
              </w:rPr>
              <w:t>Papulaspora</w:t>
            </w:r>
            <w:proofErr w:type="spellEnd"/>
            <w:r w:rsidRPr="00731642">
              <w:rPr>
                <w:rFonts w:eastAsia="Calibri" w:cs="Helvetica"/>
                <w:i/>
                <w:sz w:val="18"/>
                <w:szCs w:val="18"/>
                <w:lang w:val="en-US"/>
              </w:rPr>
              <w:t xml:space="preserve"> </w:t>
            </w:r>
            <w:proofErr w:type="spellStart"/>
            <w:r w:rsidRPr="00731642">
              <w:rPr>
                <w:rFonts w:eastAsia="Calibri" w:cs="Helvetica"/>
                <w:i/>
                <w:sz w:val="18"/>
                <w:szCs w:val="18"/>
                <w:lang w:val="en-US"/>
              </w:rPr>
              <w:t>irregularis</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fldData xml:space="preserve">PEVuZE5vdGU+PENpdGU+PEF1dGhvcj5KYW1pb2xrb3dza2E8L0F1dGhvcj48WWVhcj4yMDAwPC9Z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PEVuZE5vdGU+PENpdGU+PEF1dGhvcj5KYW1pb2xrb3dza2E8L0F1dGhvcj48WWVhcj4yMDAwPC9Z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4" w:tooltip="Al-Dhabaan, 2016 #34330" w:history="1">
              <w:r w:rsidR="00B53B76">
                <w:rPr>
                  <w:rFonts w:eastAsia="Calibri" w:cs="Helvetica"/>
                  <w:noProof/>
                  <w:sz w:val="18"/>
                  <w:szCs w:val="18"/>
                </w:rPr>
                <w:t>Al-Dhabaan &amp; Bakhali 2016</w:t>
              </w:r>
            </w:hyperlink>
            <w:r w:rsidR="00B53B76">
              <w:rPr>
                <w:rFonts w:eastAsia="Calibri" w:cs="Helvetica"/>
                <w:noProof/>
                <w:sz w:val="18"/>
                <w:szCs w:val="18"/>
              </w:rPr>
              <w:t xml:space="preserve">; </w:t>
            </w:r>
            <w:hyperlink w:anchor="_ENREF_171" w:tooltip="Jamiolkowska, 2000 #27322" w:history="1">
              <w:r w:rsidR="00B53B76">
                <w:rPr>
                  <w:rFonts w:eastAsia="Calibri" w:cs="Helvetica"/>
                  <w:noProof/>
                  <w:sz w:val="18"/>
                  <w:szCs w:val="18"/>
                </w:rPr>
                <w:t>Jamiolkowska, Wagner &amp; Sawicki 2000</w:t>
              </w:r>
            </w:hyperlink>
            <w:r w:rsidR="00B53B76">
              <w:rPr>
                <w:rFonts w:eastAsia="Calibri" w:cs="Helvetica"/>
                <w:noProof/>
                <w:sz w:val="18"/>
                <w:szCs w:val="18"/>
              </w:rPr>
              <w:t xml:space="preserve">; </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655AEB67" w14:textId="7C5DFF4E"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6C05AC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7C34D6" w14:textId="77777777" w:rsidTr="0031751B">
        <w:trPr>
          <w:cantSplit/>
        </w:trPr>
        <w:tc>
          <w:tcPr>
            <w:tcW w:w="2830" w:type="dxa"/>
          </w:tcPr>
          <w:p w14:paraId="7B504EF9"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Arial"/>
                <w:i/>
                <w:sz w:val="18"/>
                <w:szCs w:val="18"/>
              </w:rPr>
              <w:t>Paraconiothyrium</w:t>
            </w:r>
            <w:proofErr w:type="spellEnd"/>
            <w:r w:rsidRPr="00731642">
              <w:rPr>
                <w:rFonts w:eastAsia="Calibri" w:cs="Arial"/>
                <w:i/>
                <w:sz w:val="18"/>
                <w:szCs w:val="18"/>
              </w:rPr>
              <w:t xml:space="preserve"> </w:t>
            </w:r>
            <w:proofErr w:type="spellStart"/>
            <w:r w:rsidRPr="00731642">
              <w:rPr>
                <w:rFonts w:eastAsia="Calibri" w:cs="Arial"/>
                <w:i/>
                <w:sz w:val="18"/>
                <w:szCs w:val="18"/>
              </w:rPr>
              <w:t>fuckelii</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xml:space="preserve">.) </w:t>
            </w:r>
            <w:proofErr w:type="spellStart"/>
            <w:r w:rsidRPr="00731642">
              <w:rPr>
                <w:rFonts w:eastAsia="Calibri" w:cs="Arial"/>
                <w:sz w:val="18"/>
                <w:szCs w:val="18"/>
              </w:rPr>
              <w:t>Verkley</w:t>
            </w:r>
            <w:proofErr w:type="spellEnd"/>
            <w:r w:rsidRPr="00731642">
              <w:rPr>
                <w:rFonts w:eastAsia="Calibri" w:cs="Arial"/>
                <w:sz w:val="18"/>
                <w:szCs w:val="18"/>
              </w:rPr>
              <w:t xml:space="preserve"> &amp; Gruyter</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Coniothyriaceae</w:t>
            </w:r>
            <w:proofErr w:type="spellEnd"/>
            <w:r w:rsidRPr="00731642">
              <w:rPr>
                <w:rFonts w:eastAsia="Calibri" w:cs="Arial"/>
                <w:sz w:val="18"/>
                <w:szCs w:val="18"/>
              </w:rPr>
              <w:t>] (synonym:</w:t>
            </w:r>
            <w:r w:rsidRPr="00731642">
              <w:rPr>
                <w:rFonts w:eastAsia="Calibri" w:cs="Arial"/>
                <w:i/>
                <w:sz w:val="18"/>
                <w:szCs w:val="18"/>
              </w:rPr>
              <w:t xml:space="preserve"> </w:t>
            </w:r>
            <w:proofErr w:type="spellStart"/>
            <w:r w:rsidRPr="00731642">
              <w:rPr>
                <w:rFonts w:eastAsia="Calibri" w:cs="Arial"/>
                <w:i/>
                <w:sz w:val="18"/>
                <w:szCs w:val="18"/>
              </w:rPr>
              <w:t>Coniothyrium</w:t>
            </w:r>
            <w:proofErr w:type="spellEnd"/>
            <w:r w:rsidRPr="00731642">
              <w:rPr>
                <w:rFonts w:eastAsia="Calibri" w:cs="Arial"/>
                <w:i/>
                <w:sz w:val="18"/>
                <w:szCs w:val="18"/>
              </w:rPr>
              <w:t xml:space="preserve"> </w:t>
            </w:r>
            <w:proofErr w:type="spellStart"/>
            <w:r w:rsidRPr="00731642">
              <w:rPr>
                <w:rFonts w:eastAsia="Calibri" w:cs="Arial"/>
                <w:i/>
                <w:sz w:val="18"/>
                <w:szCs w:val="18"/>
              </w:rPr>
              <w:t>fuckelii</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w:t>
            </w:r>
          </w:p>
        </w:tc>
        <w:tc>
          <w:tcPr>
            <w:tcW w:w="1276" w:type="dxa"/>
            <w:shd w:val="clear" w:color="auto" w:fill="FFFFFF"/>
          </w:tcPr>
          <w:p w14:paraId="52F28F8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E783B2E" w14:textId="371F811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5831C1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1D98A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19109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41548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2C5F055" w14:textId="77777777" w:rsidTr="0031751B">
        <w:trPr>
          <w:cantSplit/>
        </w:trPr>
        <w:tc>
          <w:tcPr>
            <w:tcW w:w="2830" w:type="dxa"/>
          </w:tcPr>
          <w:p w14:paraId="4B03D2D7"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iCs/>
                <w:sz w:val="18"/>
                <w:szCs w:val="18"/>
              </w:rPr>
              <w:t>Paramyrothecium</w:t>
            </w:r>
            <w:proofErr w:type="spellEnd"/>
            <w:r w:rsidRPr="00731642">
              <w:rPr>
                <w:rFonts w:eastAsia="Calibri" w:cs="Arial"/>
                <w:i/>
                <w:iCs/>
                <w:sz w:val="18"/>
                <w:szCs w:val="18"/>
              </w:rPr>
              <w:t xml:space="preserve"> </w:t>
            </w:r>
            <w:proofErr w:type="spellStart"/>
            <w:r w:rsidRPr="00731642">
              <w:rPr>
                <w:rFonts w:eastAsia="Calibri" w:cs="Arial"/>
                <w:i/>
                <w:iCs/>
                <w:sz w:val="18"/>
                <w:szCs w:val="18"/>
              </w:rPr>
              <w:t>roridum</w:t>
            </w:r>
            <w:proofErr w:type="spellEnd"/>
            <w:r w:rsidRPr="00731642">
              <w:rPr>
                <w:rFonts w:eastAsia="Calibri" w:cs="Arial"/>
                <w:i/>
                <w:iCs/>
                <w:sz w:val="18"/>
                <w:szCs w:val="18"/>
              </w:rPr>
              <w:t xml:space="preserve"> </w:t>
            </w:r>
            <w:r w:rsidRPr="00731642">
              <w:rPr>
                <w:rFonts w:eastAsia="Calibri" w:cs="Arial"/>
                <w:sz w:val="18"/>
                <w:szCs w:val="18"/>
              </w:rPr>
              <w:t>(</w:t>
            </w:r>
            <w:proofErr w:type="spellStart"/>
            <w:r w:rsidRPr="00731642">
              <w:rPr>
                <w:rFonts w:eastAsia="Calibri" w:cs="Arial"/>
                <w:sz w:val="18"/>
                <w:szCs w:val="18"/>
              </w:rPr>
              <w:t>Tode</w:t>
            </w:r>
            <w:proofErr w:type="spellEnd"/>
            <w:r w:rsidRPr="00731642">
              <w:rPr>
                <w:rFonts w:eastAsia="Calibri" w:cs="Arial"/>
                <w:sz w:val="18"/>
                <w:szCs w:val="18"/>
              </w:rPr>
              <w:t xml:space="preserve">) Lombard &amp; </w:t>
            </w:r>
            <w:proofErr w:type="spellStart"/>
            <w:r w:rsidRPr="00731642">
              <w:rPr>
                <w:rFonts w:eastAsia="Calibri" w:cs="Arial"/>
                <w:sz w:val="18"/>
                <w:szCs w:val="18"/>
              </w:rPr>
              <w:t>Crous</w:t>
            </w:r>
            <w:proofErr w:type="spellEnd"/>
            <w:r w:rsidRPr="00731642">
              <w:rPr>
                <w:rFonts w:eastAsia="Calibri" w:cs="Arial"/>
                <w:sz w:val="18"/>
                <w:szCs w:val="18"/>
              </w:rPr>
              <w:t xml:space="preserve"> [Hypocreales: </w:t>
            </w:r>
            <w:proofErr w:type="spellStart"/>
            <w:r w:rsidRPr="00731642">
              <w:rPr>
                <w:rFonts w:eastAsia="Calibri" w:cs="Arial"/>
                <w:sz w:val="18"/>
                <w:szCs w:val="18"/>
              </w:rPr>
              <w:t>Stachybotryaceae</w:t>
            </w:r>
            <w:proofErr w:type="spellEnd"/>
            <w:r w:rsidRPr="00731642">
              <w:rPr>
                <w:rFonts w:eastAsia="Calibri" w:cs="Arial"/>
                <w:sz w:val="18"/>
                <w:szCs w:val="18"/>
              </w:rPr>
              <w:t xml:space="preserve">] (synonym: </w:t>
            </w:r>
            <w:r w:rsidRPr="00731642">
              <w:rPr>
                <w:rFonts w:eastAsia="Calibri" w:cs="Arial"/>
                <w:i/>
                <w:sz w:val="18"/>
                <w:szCs w:val="18"/>
              </w:rPr>
              <w:t xml:space="preserve">Myrothecium </w:t>
            </w:r>
            <w:proofErr w:type="spellStart"/>
            <w:r w:rsidRPr="00731642">
              <w:rPr>
                <w:rFonts w:eastAsia="Calibri" w:cs="Arial"/>
                <w:i/>
                <w:sz w:val="18"/>
                <w:szCs w:val="18"/>
              </w:rPr>
              <w:t>roridum</w:t>
            </w:r>
            <w:proofErr w:type="spellEnd"/>
            <w:r w:rsidRPr="00731642">
              <w:rPr>
                <w:rFonts w:eastAsia="Calibri" w:cs="Arial"/>
                <w:i/>
                <w:sz w:val="18"/>
                <w:szCs w:val="18"/>
              </w:rPr>
              <w:t xml:space="preserve"> </w:t>
            </w:r>
            <w:proofErr w:type="spellStart"/>
            <w:r w:rsidRPr="00731642">
              <w:rPr>
                <w:rFonts w:eastAsia="Calibri" w:cs="Arial"/>
                <w:sz w:val="18"/>
                <w:szCs w:val="18"/>
              </w:rPr>
              <w:t>Tode</w:t>
            </w:r>
            <w:proofErr w:type="spellEnd"/>
            <w:r w:rsidRPr="00731642">
              <w:rPr>
                <w:rFonts w:eastAsia="Calibri" w:cs="Arial"/>
                <w:sz w:val="18"/>
                <w:szCs w:val="18"/>
              </w:rPr>
              <w:t>)</w:t>
            </w:r>
          </w:p>
        </w:tc>
        <w:tc>
          <w:tcPr>
            <w:tcW w:w="1276" w:type="dxa"/>
            <w:shd w:val="clear" w:color="auto" w:fill="FFFFFF"/>
          </w:tcPr>
          <w:p w14:paraId="6CBC632C"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12358812" w14:textId="737EBA1F"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AB1E2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5471D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454C4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2FA98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4AA2266" w14:textId="77777777" w:rsidTr="0031751B">
        <w:trPr>
          <w:cantSplit/>
        </w:trPr>
        <w:tc>
          <w:tcPr>
            <w:tcW w:w="2830" w:type="dxa"/>
          </w:tcPr>
          <w:p w14:paraId="6EA1B542"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Paraphoma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fimeti</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Brunaud</w:t>
            </w:r>
            <w:proofErr w:type="spellEnd"/>
            <w:r w:rsidRPr="00731642">
              <w:rPr>
                <w:rFonts w:eastAsia="Calibri" w:cs="Times New Roman"/>
                <w:bCs/>
                <w:sz w:val="18"/>
                <w:szCs w:val="18"/>
              </w:rPr>
              <w:t>) Gruyter et al. [</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Times New Roman"/>
                <w:bCs/>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Phoma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fimeti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Brunaud</w:t>
            </w:r>
            <w:proofErr w:type="spellEnd"/>
            <w:r w:rsidRPr="00731642">
              <w:rPr>
                <w:rFonts w:eastAsia="Calibri" w:cs="Times New Roman"/>
                <w:bCs/>
                <w:sz w:val="18"/>
                <w:szCs w:val="18"/>
              </w:rPr>
              <w:t>)</w:t>
            </w:r>
          </w:p>
        </w:tc>
        <w:tc>
          <w:tcPr>
            <w:tcW w:w="1276" w:type="dxa"/>
            <w:shd w:val="clear" w:color="auto" w:fill="FFFFFF"/>
          </w:tcPr>
          <w:p w14:paraId="4CB390A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Apium</w:t>
            </w:r>
          </w:p>
        </w:tc>
        <w:tc>
          <w:tcPr>
            <w:tcW w:w="1701" w:type="dxa"/>
          </w:tcPr>
          <w:p w14:paraId="1FC10AE5" w14:textId="53F763F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&lt;EndNote&gt;&lt;Cite&gt;&lt;Author&gt;Crous&lt;/Author&gt;&lt;Year&gt;1989&lt;/Year&gt;&lt;RecNum&gt;27173&lt;/RecNum&gt;&lt;DisplayText&gt;(Crous, Know-Davies &amp;amp; Wingfield 1989)&lt;/DisplayText&gt;&lt;record&gt;&lt;rec-number&gt;27173&lt;/rec-number&gt;&lt;foreign-keys&gt;&lt;key app="EN" db-id="pxwxw0er9zv2fxezxdk5tt5utz5p5vtrwdv0" timestamp="1497846248"&gt;27173&lt;/key&gt;&lt;/foreign-keys&gt;&lt;ref-type name="Journal Articles"&gt;17&lt;/ref-type&gt;&lt;contributors&gt;&lt;authors&gt;&lt;author&gt;Crous,P.W.&lt;/author&gt;&lt;author&gt;Know-Davies,P.S.&lt;/author&gt;&lt;author&gt;Wingfield,M.J.&lt;/author&gt;&lt;/authors&gt;&lt;/contributors&gt;&lt;titles&gt;&lt;title&gt;A list of Eucalyptus leaf fungi and their potential importance to South African forestry&lt;/title&gt;&lt;secondary-title&gt;South African Forestry Journal&lt;/secondary-title&gt;&lt;/titles&gt;&lt;periodical&gt;&lt;full-title&gt;South African Forestry Journal&lt;/full-title&gt;&lt;/periodical&gt;&lt;pages&gt;17-29&lt;/pages&gt;&lt;volume&gt;149&lt;/volume&gt;&lt;keywords&gt;&lt;keyword&gt;Eucalyptus&lt;/keyword&gt;&lt;keyword&gt;fungal&lt;/keyword&gt;&lt;keyword&gt;fungus&lt;/keyword&gt;&lt;keyword&gt;host&lt;/keyword&gt;&lt;keyword&gt;pathology&lt;/keyword&gt;&lt;/keywords&gt;&lt;dates&gt;&lt;year&gt;1989&lt;/year&gt;&lt;/dates&gt;&lt;urls&gt;&lt;pdf-urls&gt;&lt;url&gt;J:\E Library\Plant Catalogue\C\Crous et al 1989 EN27173.pdf&lt;/url&gt;&lt;/pdf-urls&gt;&lt;/urls&gt;&lt;custom1&gt;Grains,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66" w:tooltip="Crous, 1989 #27173" w:history="1">
              <w:r w:rsidR="00B53B76">
                <w:rPr>
                  <w:rFonts w:eastAsia="Calibri" w:cs="Arial"/>
                  <w:noProof/>
                  <w:sz w:val="18"/>
                  <w:szCs w:val="18"/>
                </w:rPr>
                <w:t>Crous, Know-Davies &amp; Wingfield 1989</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4BCBBD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23DF7D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E5978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96AE39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50DE641" w14:textId="77777777" w:rsidTr="0031751B">
        <w:trPr>
          <w:cantSplit/>
          <w:trHeight w:val="6000"/>
        </w:trPr>
        <w:tc>
          <w:tcPr>
            <w:tcW w:w="2830" w:type="dxa"/>
          </w:tcPr>
          <w:p w14:paraId="2DF67747"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Passalora</w:t>
            </w:r>
            <w:proofErr w:type="spellEnd"/>
            <w:r w:rsidRPr="00731642">
              <w:rPr>
                <w:rFonts w:eastAsia="Calibri" w:cs="Arial"/>
                <w:i/>
                <w:sz w:val="18"/>
                <w:szCs w:val="18"/>
              </w:rPr>
              <w:t xml:space="preserve"> </w:t>
            </w:r>
            <w:proofErr w:type="spellStart"/>
            <w:r w:rsidRPr="00731642">
              <w:rPr>
                <w:rFonts w:eastAsia="Calibri" w:cs="Arial"/>
                <w:i/>
                <w:sz w:val="18"/>
                <w:szCs w:val="18"/>
              </w:rPr>
              <w:t>angelicae</w:t>
            </w:r>
            <w:proofErr w:type="spellEnd"/>
            <w:r w:rsidRPr="00731642">
              <w:rPr>
                <w:rFonts w:eastAsia="Calibri" w:cs="Arial"/>
                <w:sz w:val="18"/>
                <w:szCs w:val="18"/>
              </w:rPr>
              <w:t xml:space="preserve"> (Ellis &amp; </w:t>
            </w:r>
            <w:proofErr w:type="spellStart"/>
            <w:r w:rsidRPr="00731642">
              <w:rPr>
                <w:rFonts w:eastAsia="Calibri" w:cs="Arial"/>
                <w:sz w:val="18"/>
                <w:szCs w:val="18"/>
              </w:rPr>
              <w:t>Everh</w:t>
            </w:r>
            <w:proofErr w:type="spellEnd"/>
            <w:r w:rsidRPr="00731642">
              <w:rPr>
                <w:rFonts w:eastAsia="Calibri" w:cs="Arial"/>
                <w:sz w:val="18"/>
                <w:szCs w:val="18"/>
              </w:rPr>
              <w:t>.) Braun [</w:t>
            </w:r>
            <w:proofErr w:type="spellStart"/>
            <w:r w:rsidRPr="00731642">
              <w:rPr>
                <w:rFonts w:eastAsia="Calibri" w:cs="Arial"/>
                <w:sz w:val="18"/>
                <w:szCs w:val="18"/>
              </w:rPr>
              <w:t>Capnodiales</w:t>
            </w:r>
            <w:proofErr w:type="spellEnd"/>
            <w:r w:rsidRPr="00731642">
              <w:rPr>
                <w:rFonts w:eastAsia="Calibri" w:cs="Arial"/>
                <w:sz w:val="18"/>
                <w:szCs w:val="18"/>
              </w:rPr>
              <w:t xml:space="preserve">: </w:t>
            </w:r>
            <w:proofErr w:type="spellStart"/>
            <w:r w:rsidRPr="00731642">
              <w:rPr>
                <w:rFonts w:eastAsia="Calibri" w:cs="Arial"/>
                <w:sz w:val="18"/>
                <w:szCs w:val="18"/>
              </w:rPr>
              <w:t>Mycosphaerellaceae</w:t>
            </w:r>
            <w:proofErr w:type="spellEnd"/>
            <w:r w:rsidRPr="00731642">
              <w:rPr>
                <w:rFonts w:eastAsia="Calibri" w:cs="Arial"/>
                <w:sz w:val="18"/>
                <w:szCs w:val="18"/>
              </w:rPr>
              <w:t xml:space="preserve">] (synonym: </w:t>
            </w:r>
            <w:proofErr w:type="spellStart"/>
            <w:r w:rsidRPr="00731642">
              <w:rPr>
                <w:rFonts w:eastAsia="Calibri" w:cs="Times New Roman"/>
                <w:bCs/>
                <w:i/>
                <w:sz w:val="18"/>
                <w:szCs w:val="18"/>
              </w:rPr>
              <w:t>Fusicladium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angelicae</w:t>
            </w:r>
            <w:proofErr w:type="spellEnd"/>
            <w:r w:rsidRPr="00731642">
              <w:rPr>
                <w:rFonts w:eastAsia="Calibri" w:cs="Times New Roman"/>
                <w:sz w:val="18"/>
                <w:szCs w:val="18"/>
              </w:rPr>
              <w:t xml:space="preserve"> </w:t>
            </w:r>
            <w:r w:rsidRPr="00731642">
              <w:rPr>
                <w:rFonts w:eastAsia="Calibri" w:cs="Times New Roman"/>
                <w:bCs/>
                <w:sz w:val="18"/>
                <w:szCs w:val="18"/>
              </w:rPr>
              <w:t xml:space="preserve">Ellis &amp; </w:t>
            </w:r>
            <w:proofErr w:type="spellStart"/>
            <w:r w:rsidRPr="00731642">
              <w:rPr>
                <w:rFonts w:eastAsia="Calibri" w:cs="Times New Roman"/>
                <w:bCs/>
                <w:sz w:val="18"/>
                <w:szCs w:val="18"/>
              </w:rPr>
              <w:t>Everh</w:t>
            </w:r>
            <w:proofErr w:type="spellEnd"/>
            <w:r w:rsidRPr="00731642">
              <w:rPr>
                <w:rFonts w:eastAsia="Calibri" w:cs="Times New Roman"/>
                <w:bCs/>
                <w:sz w:val="18"/>
                <w:szCs w:val="18"/>
              </w:rPr>
              <w:t>.)</w:t>
            </w:r>
          </w:p>
        </w:tc>
        <w:tc>
          <w:tcPr>
            <w:tcW w:w="1276" w:type="dxa"/>
            <w:shd w:val="clear" w:color="auto" w:fill="FFFFFF"/>
          </w:tcPr>
          <w:p w14:paraId="634A989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Petroselinum</w:t>
            </w:r>
          </w:p>
        </w:tc>
        <w:tc>
          <w:tcPr>
            <w:tcW w:w="1701" w:type="dxa"/>
          </w:tcPr>
          <w:p w14:paraId="3FCBA7E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02F414DF" w14:textId="584C309E"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 this</w:t>
            </w:r>
            <w:r w:rsidRPr="00731642">
              <w:rPr>
                <w:rFonts w:eastAsia="Calibri" w:cs="Helvetica"/>
                <w:sz w:val="18"/>
                <w:szCs w:val="18"/>
                <w:lang w:val="en-US"/>
              </w:rPr>
              <w:t xml:space="preserve"> fungus has been reported occurring on </w:t>
            </w:r>
            <w:r w:rsidRPr="00731642">
              <w:rPr>
                <w:rFonts w:eastAsia="Calibri" w:cs="Helvetica"/>
                <w:i/>
                <w:iCs/>
                <w:sz w:val="18"/>
                <w:szCs w:val="18"/>
              </w:rPr>
              <w:t xml:space="preserve">Angelica </w:t>
            </w:r>
            <w:r w:rsidRPr="00731642">
              <w:rPr>
                <w:rFonts w:eastAsia="Calibri" w:cs="Helvetica"/>
                <w:sz w:val="18"/>
                <w:szCs w:val="18"/>
              </w:rPr>
              <w:t xml:space="preserve">and </w:t>
            </w:r>
            <w:r w:rsidRPr="00731642">
              <w:rPr>
                <w:rFonts w:eastAsia="Calibri" w:cs="Helvetica"/>
                <w:i/>
                <w:iCs/>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these fungi.</w:t>
            </w:r>
          </w:p>
        </w:tc>
        <w:tc>
          <w:tcPr>
            <w:tcW w:w="2410" w:type="dxa"/>
            <w:shd w:val="clear" w:color="auto" w:fill="FFFFFF"/>
          </w:tcPr>
          <w:p w14:paraId="68D14F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0F627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E4416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854A7B8" w14:textId="77777777" w:rsidTr="0031751B">
        <w:trPr>
          <w:cantSplit/>
        </w:trPr>
        <w:tc>
          <w:tcPr>
            <w:tcW w:w="2830" w:type="dxa"/>
          </w:tcPr>
          <w:p w14:paraId="1147320B"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lastRenderedPageBreak/>
              <w:t>Passalora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bupleuri</w:t>
            </w:r>
            <w:proofErr w:type="spellEnd"/>
            <w:r w:rsidRPr="00731642">
              <w:rPr>
                <w:rFonts w:eastAsia="Calibri" w:cs="Times New Roman"/>
                <w:sz w:val="18"/>
                <w:szCs w:val="18"/>
              </w:rPr>
              <w:t xml:space="preserve"> </w:t>
            </w:r>
            <w:r w:rsidRPr="00731642">
              <w:rPr>
                <w:rFonts w:eastAsia="Calibri" w:cs="Times New Roman"/>
                <w:bCs/>
                <w:sz w:val="18"/>
                <w:szCs w:val="18"/>
              </w:rPr>
              <w:t>(Pass.) Braun</w:t>
            </w:r>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(synonyms: </w:t>
            </w:r>
            <w:proofErr w:type="spellStart"/>
            <w:r w:rsidRPr="00731642">
              <w:rPr>
                <w:rFonts w:eastAsia="Calibri" w:cs="Times New Roman"/>
                <w:bCs/>
                <w:i/>
                <w:sz w:val="18"/>
                <w:szCs w:val="18"/>
              </w:rPr>
              <w:t>Cercospora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bupleuri</w:t>
            </w:r>
            <w:proofErr w:type="spellEnd"/>
            <w:r w:rsidRPr="00731642">
              <w:rPr>
                <w:rFonts w:eastAsia="Calibri" w:cs="Times New Roman"/>
                <w:sz w:val="18"/>
                <w:szCs w:val="18"/>
              </w:rPr>
              <w:t xml:space="preserve"> </w:t>
            </w:r>
            <w:r w:rsidRPr="00731642">
              <w:rPr>
                <w:rFonts w:eastAsia="Calibri" w:cs="Times New Roman"/>
                <w:bCs/>
                <w:sz w:val="18"/>
                <w:szCs w:val="18"/>
              </w:rPr>
              <w:t xml:space="preserve">Pass.; </w:t>
            </w:r>
            <w:proofErr w:type="spellStart"/>
            <w:r w:rsidRPr="00731642">
              <w:rPr>
                <w:rFonts w:eastAsia="Calibri" w:cs="Times New Roman"/>
                <w:bCs/>
                <w:i/>
                <w:sz w:val="18"/>
                <w:szCs w:val="18"/>
              </w:rPr>
              <w:t>Cercospora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chaerophylli</w:t>
            </w:r>
            <w:proofErr w:type="spellEnd"/>
            <w:r w:rsidRPr="00731642">
              <w:rPr>
                <w:rFonts w:eastAsia="Calibri" w:cs="Times New Roman"/>
                <w:bCs/>
                <w:i/>
                <w:sz w:val="18"/>
                <w:szCs w:val="18"/>
              </w:rPr>
              <w:t xml:space="preserve"> </w:t>
            </w:r>
            <w:proofErr w:type="spellStart"/>
            <w:r w:rsidRPr="00731642">
              <w:rPr>
                <w:rFonts w:eastAsia="Calibri" w:cs="Times New Roman"/>
                <w:bCs/>
                <w:sz w:val="18"/>
                <w:szCs w:val="18"/>
              </w:rPr>
              <w:t>Höhn</w:t>
            </w:r>
            <w:proofErr w:type="spellEnd"/>
            <w:r w:rsidRPr="00731642">
              <w:rPr>
                <w:rFonts w:eastAsia="Calibri" w:cs="Times New Roman"/>
                <w:bCs/>
                <w:sz w:val="18"/>
                <w:szCs w:val="18"/>
              </w:rPr>
              <w:t>.)</w:t>
            </w:r>
          </w:p>
        </w:tc>
        <w:tc>
          <w:tcPr>
            <w:tcW w:w="1276" w:type="dxa"/>
            <w:shd w:val="clear" w:color="auto" w:fill="FFFFFF"/>
          </w:tcPr>
          <w:p w14:paraId="73578F1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Coriandrum</w:t>
            </w:r>
          </w:p>
        </w:tc>
        <w:tc>
          <w:tcPr>
            <w:tcW w:w="1701" w:type="dxa"/>
          </w:tcPr>
          <w:p w14:paraId="01191696"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Not known to occur</w:t>
            </w:r>
          </w:p>
        </w:tc>
        <w:tc>
          <w:tcPr>
            <w:tcW w:w="2410" w:type="dxa"/>
            <w:shd w:val="clear" w:color="auto" w:fill="FFFFFF"/>
          </w:tcPr>
          <w:p w14:paraId="3A843902" w14:textId="26962B4A"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 this</w:t>
            </w:r>
            <w:r w:rsidRPr="00731642">
              <w:rPr>
                <w:rFonts w:eastAsia="Calibri" w:cs="Helvetica"/>
                <w:sz w:val="18"/>
                <w:szCs w:val="18"/>
                <w:lang w:val="en-US"/>
              </w:rPr>
              <w:t xml:space="preserve"> fungus has been reported occurring on </w:t>
            </w:r>
            <w:r w:rsidRPr="00731642">
              <w:rPr>
                <w:rFonts w:eastAsia="Calibri" w:cs="Helvetica"/>
                <w:i/>
                <w:iCs/>
                <w:sz w:val="18"/>
                <w:szCs w:val="18"/>
              </w:rPr>
              <w:t xml:space="preserve">Anthriscus </w:t>
            </w:r>
            <w:r w:rsidRPr="00731642">
              <w:rPr>
                <w:rFonts w:eastAsia="Calibri" w:cs="Helvetica"/>
                <w:sz w:val="18"/>
                <w:szCs w:val="18"/>
              </w:rPr>
              <w:t xml:space="preserve">and </w:t>
            </w:r>
            <w:r w:rsidRPr="00731642">
              <w:rPr>
                <w:rFonts w:eastAsia="Calibri" w:cs="Helvetica"/>
                <w:i/>
                <w:iCs/>
                <w:sz w:val="18"/>
                <w:szCs w:val="18"/>
              </w:rPr>
              <w:t xml:space="preserve">Coriandrum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these fungi.</w:t>
            </w:r>
          </w:p>
        </w:tc>
        <w:tc>
          <w:tcPr>
            <w:tcW w:w="2410" w:type="dxa"/>
            <w:shd w:val="clear" w:color="auto" w:fill="FFFFFF"/>
          </w:tcPr>
          <w:p w14:paraId="7D8BC443"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2126" w:type="dxa"/>
            <w:shd w:val="clear" w:color="auto" w:fill="FFFFFF"/>
          </w:tcPr>
          <w:p w14:paraId="75F52F07"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5A1A26F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w:t>
            </w:r>
          </w:p>
        </w:tc>
      </w:tr>
      <w:tr w:rsidR="00731642" w:rsidRPr="001D53AE" w14:paraId="71442093" w14:textId="77777777" w:rsidTr="0031751B">
        <w:trPr>
          <w:cantSplit/>
        </w:trPr>
        <w:tc>
          <w:tcPr>
            <w:tcW w:w="2830" w:type="dxa"/>
          </w:tcPr>
          <w:p w14:paraId="22B31237" w14:textId="77777777" w:rsidR="00731642" w:rsidRPr="001D53AE" w:rsidRDefault="00731642" w:rsidP="00731642">
            <w:pPr>
              <w:spacing w:before="40" w:after="40" w:line="240" w:lineRule="atLeast"/>
              <w:rPr>
                <w:rFonts w:eastAsia="Calibri" w:cs="Arial"/>
                <w:i/>
                <w:sz w:val="18"/>
                <w:szCs w:val="18"/>
              </w:rPr>
            </w:pPr>
            <w:proofErr w:type="spellStart"/>
            <w:r w:rsidRPr="001D53AE">
              <w:rPr>
                <w:rFonts w:eastAsia="Calibri" w:cs="Times New Roman"/>
                <w:i/>
                <w:sz w:val="18"/>
                <w:szCs w:val="18"/>
              </w:rPr>
              <w:t>Passalora</w:t>
            </w:r>
            <w:proofErr w:type="spellEnd"/>
            <w:r w:rsidRPr="001D53AE">
              <w:rPr>
                <w:rFonts w:eastAsia="Calibri" w:cs="Times New Roman"/>
                <w:sz w:val="18"/>
                <w:szCs w:val="18"/>
              </w:rPr>
              <w:t xml:space="preserve"> </w:t>
            </w:r>
            <w:proofErr w:type="spellStart"/>
            <w:r w:rsidRPr="001D53AE">
              <w:rPr>
                <w:rFonts w:eastAsia="Calibri" w:cs="Times New Roman"/>
                <w:i/>
                <w:sz w:val="18"/>
                <w:szCs w:val="18"/>
              </w:rPr>
              <w:t>malkoffii</w:t>
            </w:r>
            <w:proofErr w:type="spellEnd"/>
            <w:r w:rsidRPr="001D53AE">
              <w:rPr>
                <w:rFonts w:eastAsia="Calibri" w:cs="Times New Roman"/>
                <w:sz w:val="18"/>
                <w:szCs w:val="18"/>
              </w:rPr>
              <w:t xml:space="preserve"> (</w:t>
            </w:r>
            <w:proofErr w:type="spellStart"/>
            <w:r w:rsidRPr="001D53AE">
              <w:rPr>
                <w:rFonts w:eastAsia="Calibri" w:cs="Times New Roman"/>
                <w:sz w:val="18"/>
                <w:szCs w:val="18"/>
              </w:rPr>
              <w:t>Bubák</w:t>
            </w:r>
            <w:proofErr w:type="spellEnd"/>
            <w:r w:rsidRPr="001D53AE">
              <w:rPr>
                <w:rFonts w:eastAsia="Calibri" w:cs="Times New Roman"/>
                <w:sz w:val="18"/>
                <w:szCs w:val="18"/>
              </w:rPr>
              <w:t>) Braun [</w:t>
            </w:r>
            <w:proofErr w:type="spellStart"/>
            <w:r w:rsidRPr="001D53AE">
              <w:rPr>
                <w:rFonts w:eastAsia="Calibri" w:cs="Times New Roman"/>
                <w:sz w:val="18"/>
                <w:szCs w:val="18"/>
              </w:rPr>
              <w:t>Capnodiales</w:t>
            </w:r>
            <w:proofErr w:type="spellEnd"/>
            <w:r w:rsidRPr="001D53AE">
              <w:rPr>
                <w:rFonts w:eastAsia="Calibri" w:cs="Times New Roman"/>
                <w:sz w:val="18"/>
                <w:szCs w:val="18"/>
              </w:rPr>
              <w:t xml:space="preserve">: </w:t>
            </w:r>
            <w:proofErr w:type="spellStart"/>
            <w:r w:rsidRPr="001D53AE">
              <w:rPr>
                <w:rFonts w:eastAsia="Calibri" w:cs="Times New Roman"/>
                <w:sz w:val="18"/>
                <w:szCs w:val="18"/>
              </w:rPr>
              <w:t>Mycosphaerellaceae</w:t>
            </w:r>
            <w:proofErr w:type="spellEnd"/>
            <w:r w:rsidRPr="001D53AE">
              <w:rPr>
                <w:rFonts w:eastAsia="Calibri" w:cs="Times New Roman"/>
                <w:sz w:val="18"/>
                <w:szCs w:val="18"/>
              </w:rPr>
              <w:t xml:space="preserve">] (synonym: </w:t>
            </w:r>
            <w:proofErr w:type="spellStart"/>
            <w:r w:rsidRPr="001D53AE">
              <w:rPr>
                <w:rFonts w:eastAsia="Calibri" w:cs="Times New Roman"/>
                <w:i/>
                <w:sz w:val="18"/>
                <w:szCs w:val="18"/>
              </w:rPr>
              <w:t>Cercospora</w:t>
            </w:r>
            <w:proofErr w:type="spellEnd"/>
            <w:r w:rsidRPr="001D53AE">
              <w:rPr>
                <w:rFonts w:eastAsia="Calibri" w:cs="Times New Roman"/>
                <w:i/>
                <w:sz w:val="18"/>
                <w:szCs w:val="18"/>
              </w:rPr>
              <w:t xml:space="preserve"> </w:t>
            </w:r>
            <w:proofErr w:type="spellStart"/>
            <w:r w:rsidRPr="001D53AE">
              <w:rPr>
                <w:rFonts w:eastAsia="Calibri" w:cs="Times New Roman"/>
                <w:i/>
                <w:sz w:val="18"/>
                <w:szCs w:val="18"/>
              </w:rPr>
              <w:t>malkoffii</w:t>
            </w:r>
            <w:proofErr w:type="spellEnd"/>
            <w:r w:rsidRPr="001D53AE">
              <w:rPr>
                <w:rFonts w:eastAsia="Calibri" w:cs="Times New Roman"/>
                <w:sz w:val="18"/>
                <w:szCs w:val="18"/>
              </w:rPr>
              <w:t xml:space="preserve"> (</w:t>
            </w:r>
            <w:proofErr w:type="spellStart"/>
            <w:r w:rsidRPr="001D53AE">
              <w:rPr>
                <w:rFonts w:eastAsia="Calibri" w:cs="Times New Roman"/>
                <w:sz w:val="18"/>
                <w:szCs w:val="18"/>
              </w:rPr>
              <w:t>Bubák</w:t>
            </w:r>
            <w:proofErr w:type="spellEnd"/>
            <w:r w:rsidRPr="001D53AE">
              <w:rPr>
                <w:rFonts w:eastAsia="Calibri" w:cs="Times New Roman"/>
                <w:sz w:val="18"/>
                <w:szCs w:val="18"/>
              </w:rPr>
              <w:t>) Braun)</w:t>
            </w:r>
          </w:p>
        </w:tc>
        <w:tc>
          <w:tcPr>
            <w:tcW w:w="1276" w:type="dxa"/>
            <w:shd w:val="clear" w:color="auto" w:fill="FFFFFF"/>
          </w:tcPr>
          <w:p w14:paraId="4ACE8FB0" w14:textId="77777777" w:rsidR="00731642" w:rsidRPr="001D53AE" w:rsidRDefault="00731642" w:rsidP="00731642">
            <w:pPr>
              <w:spacing w:before="40" w:after="40" w:line="240" w:lineRule="atLeast"/>
              <w:rPr>
                <w:rFonts w:eastAsia="Calibri" w:cs="Times New Roman"/>
                <w:i/>
                <w:sz w:val="18"/>
                <w:szCs w:val="18"/>
              </w:rPr>
            </w:pPr>
            <w:r w:rsidRPr="001D53AE">
              <w:rPr>
                <w:rFonts w:eastAsia="Calibri" w:cs="Times New Roman"/>
                <w:i/>
                <w:sz w:val="18"/>
                <w:szCs w:val="18"/>
              </w:rPr>
              <w:t>Pimpinella</w:t>
            </w:r>
          </w:p>
        </w:tc>
        <w:tc>
          <w:tcPr>
            <w:tcW w:w="1701" w:type="dxa"/>
          </w:tcPr>
          <w:p w14:paraId="716B2641" w14:textId="77777777" w:rsidR="00731642" w:rsidRPr="001D53AE" w:rsidRDefault="00731642" w:rsidP="00731642">
            <w:pPr>
              <w:spacing w:before="40" w:after="40" w:line="240" w:lineRule="atLeast"/>
              <w:rPr>
                <w:rFonts w:eastAsia="Calibri" w:cs="Arial"/>
                <w:sz w:val="18"/>
                <w:szCs w:val="18"/>
              </w:rPr>
            </w:pPr>
            <w:r w:rsidRPr="001D53AE">
              <w:rPr>
                <w:rFonts w:eastAsia="Calibri" w:cs="Times New Roman"/>
                <w:sz w:val="18"/>
                <w:szCs w:val="18"/>
              </w:rPr>
              <w:t>Not known to occur</w:t>
            </w:r>
          </w:p>
        </w:tc>
        <w:tc>
          <w:tcPr>
            <w:tcW w:w="2410" w:type="dxa"/>
            <w:shd w:val="clear" w:color="auto" w:fill="FFFFFF"/>
          </w:tcPr>
          <w:p w14:paraId="36A78B38" w14:textId="5B208DC7" w:rsidR="00731642" w:rsidRPr="001D53AE" w:rsidRDefault="00731642" w:rsidP="00731642">
            <w:pPr>
              <w:spacing w:before="40" w:after="40" w:line="240" w:lineRule="atLeast"/>
              <w:rPr>
                <w:rFonts w:eastAsia="Calibri" w:cs="Times New Roman"/>
                <w:sz w:val="18"/>
                <w:szCs w:val="18"/>
              </w:rPr>
            </w:pPr>
            <w:r w:rsidRPr="001D53AE">
              <w:rPr>
                <w:rFonts w:eastAsia="Calibri" w:cs="Helvetica"/>
                <w:sz w:val="18"/>
                <w:szCs w:val="18"/>
              </w:rPr>
              <w:t>Yes: seeds</w:t>
            </w:r>
            <w:r w:rsidRPr="001D53AE">
              <w:rPr>
                <w:rFonts w:eastAsia="Calibri" w:cs="Helvetica"/>
                <w:sz w:val="18"/>
                <w:szCs w:val="18"/>
                <w:lang w:val="en-US"/>
              </w:rPr>
              <w:t xml:space="preserve"> provide a pathway for this fungus, which has been reported as </w:t>
            </w:r>
            <w:r w:rsidRPr="001D53AE">
              <w:rPr>
                <w:rFonts w:eastAsia="Calibri" w:cs="Helvetica"/>
                <w:sz w:val="18"/>
                <w:szCs w:val="18"/>
              </w:rPr>
              <w:t xml:space="preserve">seed-borne on </w:t>
            </w:r>
            <w:r w:rsidRPr="001D53AE">
              <w:rPr>
                <w:rFonts w:eastAsia="Calibri" w:cs="Helvetica"/>
                <w:i/>
                <w:sz w:val="18"/>
                <w:szCs w:val="18"/>
              </w:rPr>
              <w:t xml:space="preserve">Pimpinella </w:t>
            </w:r>
            <w:r w:rsidRPr="001D53AE">
              <w:rPr>
                <w:rFonts w:eastAsia="Calibri" w:cs="Helvetica"/>
                <w:sz w:val="18"/>
                <w:szCs w:val="18"/>
              </w:rPr>
              <w:t xml:space="preserve">species and is seed-borne in </w:t>
            </w:r>
            <w:r w:rsidRPr="001D53AE">
              <w:rPr>
                <w:rFonts w:eastAsia="Calibri" w:cs="Helvetica"/>
                <w:i/>
                <w:sz w:val="18"/>
                <w:szCs w:val="18"/>
              </w:rPr>
              <w:t xml:space="preserve">Pimpinella </w:t>
            </w:r>
            <w:proofErr w:type="spellStart"/>
            <w:r w:rsidRPr="001D53AE">
              <w:rPr>
                <w:rFonts w:eastAsia="Calibri" w:cs="Helvetica"/>
                <w:i/>
                <w:sz w:val="18"/>
                <w:szCs w:val="18"/>
              </w:rPr>
              <w:t>anisum</w:t>
            </w:r>
            <w:proofErr w:type="spellEnd"/>
            <w:r w:rsidRPr="001D53AE">
              <w:rPr>
                <w:rFonts w:eastAsia="Calibri" w:cs="Helvetica"/>
                <w:sz w:val="18"/>
                <w:szCs w:val="18"/>
              </w:rPr>
              <w:t xml:space="preserve"> </w:t>
            </w:r>
            <w:r w:rsidR="00B53B76">
              <w:rPr>
                <w:rFonts w:eastAsia="Calibri" w:cs="Helvetica"/>
                <w:sz w:val="18"/>
                <w:szCs w:val="18"/>
              </w:rPr>
              <w:fldChar w:fldCharType="begin">
                <w:fldData xml:space="preserve">PEVuZE5vdGU+PENpdGU+PEF1dGhvcj5VbGxhaDwvQXV0aG9yPjxZZWFyPjIwMTM8L1llYXI+PFJl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PEVuZE5vdGU+PENpdGU+PEF1dGhvcj5VbGxhaDwvQXV0aG9yPjxZZWFyPjIwMTM8L1llYXI+PFJl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10" w:tooltip="Erzurum, 2005 #27214" w:history="1">
              <w:r w:rsidR="00B53B76">
                <w:rPr>
                  <w:rFonts w:eastAsia="Calibri" w:cs="Helvetica"/>
                  <w:noProof/>
                  <w:sz w:val="18"/>
                  <w:szCs w:val="18"/>
                </w:rPr>
                <w:t>Erzurum et al. 2005</w:t>
              </w:r>
            </w:hyperlink>
            <w:r w:rsidR="00B53B76">
              <w:rPr>
                <w:rFonts w:eastAsia="Calibri" w:cs="Helvetica"/>
                <w:noProof/>
                <w:sz w:val="18"/>
                <w:szCs w:val="18"/>
              </w:rPr>
              <w:t xml:space="preserve">; </w:t>
            </w:r>
            <w:hyperlink w:anchor="_ENREF_374" w:tooltip="Ullah, 2013 #27783" w:history="1">
              <w:r w:rsidR="00B53B76">
                <w:rPr>
                  <w:rFonts w:eastAsia="Calibri" w:cs="Helvetica"/>
                  <w:noProof/>
                  <w:sz w:val="18"/>
                  <w:szCs w:val="18"/>
                </w:rPr>
                <w:t>Ullah et al. 2013</w:t>
              </w:r>
            </w:hyperlink>
            <w:r w:rsidR="00B53B76">
              <w:rPr>
                <w:rFonts w:eastAsia="Calibri" w:cs="Helvetica"/>
                <w:noProof/>
                <w:sz w:val="18"/>
                <w:szCs w:val="18"/>
              </w:rPr>
              <w:t>)</w:t>
            </w:r>
            <w:r w:rsidR="00B53B76">
              <w:rPr>
                <w:rFonts w:eastAsia="Calibri" w:cs="Helvetica"/>
                <w:sz w:val="18"/>
                <w:szCs w:val="18"/>
              </w:rPr>
              <w:fldChar w:fldCharType="end"/>
            </w:r>
            <w:r w:rsidRPr="001D53AE">
              <w:rPr>
                <w:rFonts w:eastAsia="Calibri" w:cs="Helvetica"/>
                <w:sz w:val="18"/>
                <w:szCs w:val="18"/>
              </w:rPr>
              <w:t>.</w:t>
            </w:r>
          </w:p>
        </w:tc>
        <w:tc>
          <w:tcPr>
            <w:tcW w:w="2410" w:type="dxa"/>
            <w:shd w:val="clear" w:color="auto" w:fill="FFFFFF"/>
          </w:tcPr>
          <w:p w14:paraId="5494A3B5" w14:textId="1E17E58A" w:rsidR="00731642" w:rsidRPr="001D53AE" w:rsidRDefault="00731642" w:rsidP="00731642">
            <w:pPr>
              <w:spacing w:before="40" w:after="40" w:line="240" w:lineRule="atLeast"/>
              <w:rPr>
                <w:rFonts w:eastAsia="Calibri" w:cs="Helvetica"/>
                <w:sz w:val="18"/>
                <w:szCs w:val="18"/>
                <w:lang w:val="en-US"/>
              </w:rPr>
            </w:pPr>
            <w:r w:rsidRPr="001D53AE">
              <w:rPr>
                <w:rFonts w:eastAsia="Calibri" w:cs="Helvetica"/>
                <w:sz w:val="18"/>
                <w:szCs w:val="18"/>
                <w:lang w:val="en-US"/>
              </w:rPr>
              <w:t xml:space="preserve">Yes: if introduced via the seed pathway, </w:t>
            </w:r>
            <w:proofErr w:type="spellStart"/>
            <w:r w:rsidRPr="001D53AE">
              <w:rPr>
                <w:rFonts w:eastAsia="Calibri" w:cs="Helvetica"/>
                <w:i/>
                <w:sz w:val="18"/>
                <w:szCs w:val="18"/>
                <w:lang w:val="en-US"/>
              </w:rPr>
              <w:t>Passalora</w:t>
            </w:r>
            <w:proofErr w:type="spellEnd"/>
            <w:r w:rsidRPr="001D53AE">
              <w:rPr>
                <w:rFonts w:eastAsia="Calibri" w:cs="Helvetica"/>
                <w:i/>
                <w:sz w:val="18"/>
                <w:szCs w:val="18"/>
                <w:lang w:val="en-US"/>
              </w:rPr>
              <w:t xml:space="preserve"> </w:t>
            </w:r>
            <w:proofErr w:type="spellStart"/>
            <w:r w:rsidRPr="001D53AE">
              <w:rPr>
                <w:rFonts w:eastAsia="Calibri" w:cs="Helvetica"/>
                <w:i/>
                <w:sz w:val="18"/>
                <w:szCs w:val="18"/>
                <w:lang w:val="en-US"/>
              </w:rPr>
              <w:t>malkoffii</w:t>
            </w:r>
            <w:proofErr w:type="spellEnd"/>
            <w:r w:rsidRPr="001D53AE">
              <w:rPr>
                <w:rFonts w:eastAsia="Calibri" w:cs="Helvetica"/>
                <w:sz w:val="18"/>
                <w:szCs w:val="18"/>
                <w:lang w:val="en-US"/>
              </w:rPr>
              <w:t xml:space="preserve"> could establish and spread in Australia. This fungus has established in areas with a wide range of climatic conditions </w:t>
            </w:r>
            <w:r w:rsidR="00B53B76">
              <w:rPr>
                <w:rFonts w:eastAsia="Calibri" w:cs="Helvetica"/>
                <w:sz w:val="18"/>
                <w:szCs w:val="18"/>
                <w:lang w:val="en-US"/>
              </w:rPr>
              <w:fldChar w:fldCharType="begin">
                <w:fldData xml:space="preserve">PEVuZE5vdGU+PENpdGU+PEF1dGhvcj5Fcnp1cnVtPC9BdXRob3I+PFllYXI+MjAwNTwvWWVhcj48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</w:fldData>
              </w:fldChar>
            </w:r>
            <w:r w:rsidR="00B53B76">
              <w:rPr>
                <w:rFonts w:eastAsia="Calibri" w:cs="Helvetica"/>
                <w:sz w:val="18"/>
                <w:szCs w:val="18"/>
                <w:lang w:val="en-US"/>
              </w:rPr>
              <w:instrText xml:space="preserve"> ADDIN EN.CITE </w:instrText>
            </w:r>
            <w:r w:rsidR="00B53B76">
              <w:rPr>
                <w:rFonts w:eastAsia="Calibri" w:cs="Helvetica"/>
                <w:sz w:val="18"/>
                <w:szCs w:val="18"/>
                <w:lang w:val="en-US"/>
              </w:rPr>
              <w:fldChar w:fldCharType="begin">
                <w:fldData xml:space="preserve">PEVuZE5vdGU+PENpdGU+PEF1dGhvcj5Fcnp1cnVtPC9BdXRob3I+PFllYXI+MjAwNTwvWWVhcj48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</w:fldData>
              </w:fldChar>
            </w:r>
            <w:r w:rsidR="00B53B76">
              <w:rPr>
                <w:rFonts w:eastAsia="Calibri" w:cs="Helvetica"/>
                <w:sz w:val="18"/>
                <w:szCs w:val="18"/>
                <w:lang w:val="en-US"/>
              </w:rPr>
              <w:instrText xml:space="preserve"> ADDIN EN.CITE.DATA </w:instrText>
            </w:r>
            <w:r w:rsidR="00B53B76">
              <w:rPr>
                <w:rFonts w:eastAsia="Calibri" w:cs="Helvetica"/>
                <w:sz w:val="18"/>
                <w:szCs w:val="18"/>
                <w:lang w:val="en-US"/>
              </w:rPr>
            </w:r>
            <w:r w:rsidR="00B53B76">
              <w:rPr>
                <w:rFonts w:eastAsia="Calibri" w:cs="Helvetica"/>
                <w:sz w:val="18"/>
                <w:szCs w:val="18"/>
                <w:lang w:val="en-US"/>
              </w:rPr>
              <w:fldChar w:fldCharType="end"/>
            </w:r>
            <w:r w:rsidR="00B53B76">
              <w:rPr>
                <w:rFonts w:eastAsia="Calibri" w:cs="Helvetica"/>
                <w:sz w:val="18"/>
                <w:szCs w:val="18"/>
                <w:lang w:val="en-US"/>
              </w:rPr>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110" w:tooltip="Erzurum, 2005 #27214" w:history="1">
              <w:r w:rsidR="00B53B76">
                <w:rPr>
                  <w:rFonts w:eastAsia="Calibri" w:cs="Helvetica"/>
                  <w:noProof/>
                  <w:sz w:val="18"/>
                  <w:szCs w:val="18"/>
                  <w:lang w:val="en-US"/>
                </w:rPr>
                <w:t>Erzurum et al. 2005</w:t>
              </w:r>
            </w:hyperlink>
            <w:r w:rsidR="00B53B76">
              <w:rPr>
                <w:rFonts w:eastAsia="Calibri" w:cs="Helvetica"/>
                <w:noProof/>
                <w:sz w:val="18"/>
                <w:szCs w:val="18"/>
                <w:lang w:val="en-US"/>
              </w:rPr>
              <w:t xml:space="preserve">; </w:t>
            </w:r>
            <w:hyperlink w:anchor="_ENREF_125" w:tooltip="Farr, 2020 #37065" w:history="1">
              <w:r w:rsidR="00B53B76">
                <w:rPr>
                  <w:rFonts w:eastAsia="Calibri" w:cs="Helvetica"/>
                  <w:noProof/>
                  <w:sz w:val="18"/>
                  <w:szCs w:val="18"/>
                  <w:lang w:val="en-US"/>
                </w:rPr>
                <w:t>Farr &amp; Rossman 2020</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1D53AE">
              <w:rPr>
                <w:rFonts w:eastAsia="Calibri" w:cs="Helvetica"/>
                <w:sz w:val="18"/>
                <w:szCs w:val="18"/>
                <w:lang w:val="en-US"/>
              </w:rPr>
              <w:t xml:space="preserve">. </w:t>
            </w:r>
            <w:r w:rsidRPr="001D53AE">
              <w:rPr>
                <w:rFonts w:eastAsia="Calibri" w:cs="Helvetica"/>
                <w:sz w:val="18"/>
                <w:szCs w:val="18"/>
              </w:rPr>
              <w:t>Spread of this fungus from the seed pathway could occur via air-borne spores.</w:t>
            </w:r>
          </w:p>
        </w:tc>
        <w:tc>
          <w:tcPr>
            <w:tcW w:w="2126" w:type="dxa"/>
            <w:shd w:val="clear" w:color="auto" w:fill="FFFFFF"/>
          </w:tcPr>
          <w:p w14:paraId="655931B7" w14:textId="4EC77429" w:rsidR="00731642" w:rsidRPr="001D53AE" w:rsidRDefault="00731642" w:rsidP="00731642">
            <w:pPr>
              <w:spacing w:before="40" w:after="40" w:line="240" w:lineRule="atLeast"/>
              <w:rPr>
                <w:rFonts w:eastAsia="Calibri" w:cs="Helvetica"/>
                <w:sz w:val="18"/>
                <w:szCs w:val="18"/>
                <w:lang w:val="en-US"/>
              </w:rPr>
            </w:pPr>
            <w:r w:rsidRPr="001D53AE">
              <w:rPr>
                <w:rFonts w:eastAsia="Calibri" w:cs="Helvetica"/>
                <w:sz w:val="18"/>
                <w:szCs w:val="18"/>
                <w:lang w:val="en-US"/>
              </w:rPr>
              <w:t xml:space="preserve">Yes: </w:t>
            </w:r>
            <w:r w:rsidR="00702209">
              <w:rPr>
                <w:rFonts w:eastAsia="Calibri" w:cs="Helvetica"/>
                <w:sz w:val="18"/>
                <w:szCs w:val="18"/>
                <w:lang w:val="en-US"/>
              </w:rPr>
              <w:t>s</w:t>
            </w:r>
            <w:r w:rsidR="001D53AE" w:rsidRPr="001D53AE">
              <w:rPr>
                <w:rFonts w:eastAsia="Calibri" w:cs="Helvetica"/>
                <w:sz w:val="18"/>
                <w:szCs w:val="18"/>
                <w:lang w:val="en-US"/>
              </w:rPr>
              <w:t xml:space="preserve">ignificant losses due to </w:t>
            </w:r>
            <w:proofErr w:type="spellStart"/>
            <w:r w:rsidR="001D53AE" w:rsidRPr="001D53AE">
              <w:rPr>
                <w:rFonts w:eastAsia="Calibri" w:cs="Helvetica"/>
                <w:i/>
                <w:sz w:val="18"/>
                <w:szCs w:val="18"/>
                <w:lang w:val="en-US"/>
              </w:rPr>
              <w:t>Passalora</w:t>
            </w:r>
            <w:proofErr w:type="spellEnd"/>
            <w:r w:rsidR="001D53AE" w:rsidRPr="001D53AE">
              <w:rPr>
                <w:rFonts w:eastAsia="Calibri" w:cs="Helvetica"/>
                <w:i/>
                <w:sz w:val="18"/>
                <w:szCs w:val="18"/>
                <w:lang w:val="en-US"/>
              </w:rPr>
              <w:t xml:space="preserve"> </w:t>
            </w:r>
            <w:proofErr w:type="spellStart"/>
            <w:r w:rsidR="001D53AE" w:rsidRPr="001D53AE">
              <w:rPr>
                <w:rFonts w:eastAsia="Calibri" w:cs="Helvetica"/>
                <w:i/>
                <w:sz w:val="18"/>
                <w:szCs w:val="18"/>
                <w:lang w:val="en-US"/>
              </w:rPr>
              <w:t>malkoffii</w:t>
            </w:r>
            <w:proofErr w:type="spellEnd"/>
            <w:r w:rsidR="001D53AE" w:rsidRPr="001D53AE">
              <w:rPr>
                <w:rFonts w:eastAsia="Calibri" w:cs="Helvetica"/>
                <w:sz w:val="18"/>
                <w:szCs w:val="18"/>
                <w:lang w:val="en-US"/>
              </w:rPr>
              <w:t xml:space="preserve"> have been reported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&lt;EndNote&gt;&lt;Cite&gt;&lt;Author&gt;Erzurum&lt;/Author&gt;&lt;Year&gt;2005&lt;/Year&gt;&lt;RecNum&gt;27214&lt;/RecNum&gt;&lt;DisplayText&gt;(Erzurum et al. 2005)&lt;/DisplayText&gt;&lt;record&gt;&lt;rec-number&gt;27214&lt;/rec-number&gt;&lt;foreign-keys&gt;&lt;key app="EN" db-id="pxwxw0er9zv2fxezxdk5tt5utz5p5vtrwdv0" timestamp="1497846248"&gt;27214&lt;/key&gt;&lt;/foreign-keys&gt;&lt;ref-type name="Journal Articles"&gt;17&lt;/ref-type&gt;&lt;contributors&gt;&lt;authors&gt;&lt;author&gt;Erzurum,K.&lt;/author&gt;&lt;author&gt;Demirci,F.&lt;/author&gt;&lt;author&gt;Karakaya,A.&lt;/author&gt;&lt;author&gt;Çakr,E.&lt;/author&gt;&lt;author&gt;Tuncer,G.&lt;/author&gt;&lt;author&gt;Maden,S.&lt;/author&gt;&lt;/authors&gt;&lt;/contributors&gt;&lt;titles&gt;&lt;title&gt;&lt;style face="normal" font="default" size="100%"&gt;Passalora blight of anise (&lt;/style&gt;&lt;style face="italic" font="default" size="100%"&gt;Pimpinella anisum&lt;/style&gt;&lt;style face="normal" font="default" size="100%"&gt;) and its control in Turkey&lt;/style&gt;&lt;/title&gt;&lt;secondary-title&gt;Phytoparasitica&lt;/secondary-title&gt;&lt;/titles&gt;&lt;periodical&gt;&lt;full-title&gt;Phytoparasitica&lt;/full-title&gt;&lt;/periodical&gt;&lt;pages&gt;261-266&lt;/pages&gt;&lt;volume&gt;33&lt;/volume&gt;&lt;keywords&gt;&lt;keyword&gt;Anise seeds&lt;/keyword&gt;&lt;keyword&gt;Passalora malkoffii&lt;/keyword&gt;&lt;keyword&gt;control&lt;/keyword&gt;&lt;keyword&gt;Turkey&lt;/keyword&gt;&lt;/keywords&gt;&lt;dates&gt;&lt;year&gt;2005&lt;/year&gt;&lt;/dates&gt;&lt;urls&gt;&lt;pdf-urls&gt;&lt;url&gt;J:\E Library\Plant Catalogue\E\Erzurum et al 2005 EN27214.pdf&lt;/url&gt;&lt;/pdf-urls&gt;&lt;/urls&gt;&lt;custom1&gt;Grains, seeds and weeds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110" w:tooltip="Erzurum, 2005 #27214" w:history="1">
              <w:r w:rsidR="00B53B76">
                <w:rPr>
                  <w:rFonts w:eastAsia="Calibri" w:cs="Helvetica"/>
                  <w:noProof/>
                  <w:sz w:val="18"/>
                  <w:szCs w:val="18"/>
                  <w:lang w:val="en-US"/>
                </w:rPr>
                <w:t>Erzurum et al. 2005</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001D53AE" w:rsidRPr="001D53AE">
              <w:rPr>
                <w:rFonts w:eastAsia="Calibri" w:cs="Helvetica"/>
                <w:sz w:val="18"/>
                <w:szCs w:val="18"/>
                <w:lang w:val="en-US"/>
              </w:rPr>
              <w:t xml:space="preserve"> and it </w:t>
            </w:r>
            <w:r w:rsidRPr="001D53AE">
              <w:rPr>
                <w:rFonts w:eastAsia="Calibri" w:cs="Helvetica"/>
                <w:sz w:val="18"/>
                <w:szCs w:val="18"/>
                <w:lang w:val="en-US"/>
              </w:rPr>
              <w:t xml:space="preserve">is </w:t>
            </w:r>
            <w:r w:rsidR="001D53AE" w:rsidRPr="001D53AE">
              <w:rPr>
                <w:rFonts w:eastAsia="Calibri" w:cs="Helvetica"/>
                <w:sz w:val="18"/>
                <w:szCs w:val="18"/>
                <w:lang w:val="en-US"/>
              </w:rPr>
              <w:t xml:space="preserve">an </w:t>
            </w:r>
            <w:r w:rsidRPr="001D53AE">
              <w:rPr>
                <w:rFonts w:eastAsia="Calibri" w:cs="Helvetica"/>
                <w:sz w:val="18"/>
                <w:szCs w:val="18"/>
                <w:lang w:val="en-US"/>
              </w:rPr>
              <w:t xml:space="preserve">economically important pathogen of </w:t>
            </w:r>
            <w:r w:rsidRPr="001D53AE">
              <w:rPr>
                <w:rFonts w:eastAsia="Calibri" w:cs="Helvetica"/>
                <w:i/>
                <w:sz w:val="18"/>
                <w:szCs w:val="18"/>
                <w:lang w:val="en-US"/>
              </w:rPr>
              <w:t xml:space="preserve">Pimpinella </w:t>
            </w:r>
            <w:proofErr w:type="spellStart"/>
            <w:r w:rsidRPr="001D53AE">
              <w:rPr>
                <w:rFonts w:eastAsia="Calibri" w:cs="Helvetica"/>
                <w:i/>
                <w:sz w:val="18"/>
                <w:szCs w:val="18"/>
                <w:lang w:val="en-US"/>
              </w:rPr>
              <w:t>anisum</w:t>
            </w:r>
            <w:proofErr w:type="spellEnd"/>
            <w:r w:rsidRPr="001D53AE">
              <w:rPr>
                <w:rFonts w:eastAsia="Calibri" w:cs="Helvetica"/>
                <w:sz w:val="18"/>
                <w:szCs w:val="18"/>
                <w:lang w:val="en-US"/>
              </w:rPr>
              <w:t xml:space="preserve">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&lt;EndNote&gt;&lt;Cite&gt;&lt;Author&gt;Ullah&lt;/Author&gt;&lt;Year&gt;2013&lt;/Year&gt;&lt;RecNum&gt;27783&lt;/RecNum&gt;&lt;DisplayText&gt;(Ullah et al. 2013)&lt;/DisplayText&gt;&lt;record&gt;&lt;rec-number&gt;27783&lt;/rec-number&gt;&lt;foreign-keys&gt;&lt;key app="EN" db-id="pxwxw0er9zv2fxezxdk5tt5utz5p5vtrwdv0" timestamp="1497847302"&gt;27783&lt;/key&gt;&lt;/foreign-keys&gt;&lt;ref-type name="Journal Articles"&gt;17&lt;/ref-type&gt;&lt;contributors&gt;&lt;authors&gt;&lt;author&gt;Ullah,H.&lt;/author&gt;&lt;author&gt;Mahmood,A.&lt;/author&gt;&lt;author&gt;Ijaz,M.&lt;/author&gt;&lt;author&gt;Tadesse,B.&lt;/author&gt;&lt;author&gt;Honermeier,B.&lt;/author&gt;&lt;/authors&gt;&lt;/contributors&gt;&lt;titles&gt;&lt;title&gt;&lt;style face="normal" font="default" size="100%"&gt;Evaluation of anise (&lt;/style&gt;&lt;style face="italic" font="default" size="100%"&gt;Pimpinella anisum&lt;/style&gt;&lt;style face="normal" font="default" size="100%"&gt; L.) accessions with regard to morphological characteristics, fruit yield, oil contents and composition&lt;/style&gt;&lt;/title&gt;&lt;secondary-title&gt;Journal of Medicinal Plants Research&lt;/secondary-title&gt;&lt;/titles&gt;&lt;periodical&gt;&lt;full-title&gt;Journal of Medicinal Plants Research&lt;/full-title&gt;&lt;/periodical&gt;&lt;pages&gt;2177-2186&lt;/pages&gt;&lt;volume&gt;7&lt;/volume&gt;&lt;dates&gt;&lt;year&gt;2013&lt;/year&gt;&lt;/dates&gt;&lt;urls&gt;&lt;pdf-urls&gt;&lt;url&gt;J:\E Library\Plant Catalogue\U\Ullah et al 2013 EN27783.pdf&lt;/url&gt;&lt;/pdf-urls&gt;&lt;/urls&gt;&lt;custom1&gt;Grains, seeds and weeds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374" w:tooltip="Ullah, 2013 #27783" w:history="1">
              <w:r w:rsidR="00B53B76">
                <w:rPr>
                  <w:rFonts w:eastAsia="Calibri" w:cs="Helvetica"/>
                  <w:noProof/>
                  <w:sz w:val="18"/>
                  <w:szCs w:val="18"/>
                  <w:lang w:val="en-US"/>
                </w:rPr>
                <w:t>Ullah et al. 2013</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001D53AE" w:rsidRPr="001D53AE">
              <w:rPr>
                <w:rFonts w:eastAsia="Calibri" w:cs="Helvetica"/>
                <w:sz w:val="18"/>
                <w:szCs w:val="18"/>
                <w:lang w:val="en-US"/>
              </w:rPr>
              <w:t>. Therefore,</w:t>
            </w:r>
            <w:r w:rsidRPr="001D53AE">
              <w:rPr>
                <w:rFonts w:eastAsia="Calibri" w:cs="Helvetica"/>
                <w:sz w:val="18"/>
                <w:szCs w:val="18"/>
                <w:lang w:val="en-US"/>
              </w:rPr>
              <w:t xml:space="preserve"> </w:t>
            </w:r>
            <w:r w:rsidR="001D53AE" w:rsidRPr="001D53AE">
              <w:rPr>
                <w:rFonts w:eastAsia="Calibri" w:cs="Helvetica"/>
                <w:sz w:val="18"/>
                <w:szCs w:val="18"/>
                <w:lang w:val="en-US"/>
              </w:rPr>
              <w:t>it</w:t>
            </w:r>
            <w:r w:rsidRPr="001D53AE">
              <w:rPr>
                <w:rFonts w:eastAsia="Calibri" w:cs="Helvetica"/>
                <w:sz w:val="18"/>
                <w:szCs w:val="18"/>
                <w:lang w:val="en-US"/>
              </w:rPr>
              <w:t xml:space="preserve"> has the potential for economic consequences in Australia.</w:t>
            </w:r>
          </w:p>
        </w:tc>
        <w:tc>
          <w:tcPr>
            <w:tcW w:w="1276" w:type="dxa"/>
            <w:shd w:val="clear" w:color="auto" w:fill="FFFFFF"/>
          </w:tcPr>
          <w:p w14:paraId="29D526F4" w14:textId="77777777" w:rsidR="00731642" w:rsidRPr="001D53AE" w:rsidRDefault="00731642" w:rsidP="00731642">
            <w:pPr>
              <w:spacing w:before="40" w:after="40" w:line="240" w:lineRule="atLeast"/>
              <w:rPr>
                <w:rFonts w:eastAsia="Calibri" w:cs="Helvetica"/>
                <w:sz w:val="18"/>
                <w:szCs w:val="18"/>
                <w:lang w:val="en-US"/>
              </w:rPr>
            </w:pPr>
            <w:r w:rsidRPr="001D53AE">
              <w:rPr>
                <w:rFonts w:eastAsia="Calibri" w:cs="Helvetica"/>
                <w:sz w:val="18"/>
                <w:szCs w:val="18"/>
                <w:lang w:val="en-US"/>
              </w:rPr>
              <w:t>Yes</w:t>
            </w:r>
          </w:p>
        </w:tc>
      </w:tr>
      <w:tr w:rsidR="00731642" w:rsidRPr="00731642" w14:paraId="60AF786D" w14:textId="77777777" w:rsidTr="0031751B">
        <w:trPr>
          <w:cantSplit/>
        </w:trPr>
        <w:tc>
          <w:tcPr>
            <w:tcW w:w="2830" w:type="dxa"/>
          </w:tcPr>
          <w:p w14:paraId="5DA2A19C"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t>Passalora</w:t>
            </w:r>
            <w:proofErr w:type="spellEnd"/>
            <w:r w:rsidRPr="00731642">
              <w:rPr>
                <w:rFonts w:eastAsia="Calibri" w:cs="Arial"/>
                <w:sz w:val="18"/>
                <w:szCs w:val="18"/>
              </w:rPr>
              <w:t xml:space="preserve"> </w:t>
            </w:r>
            <w:proofErr w:type="spellStart"/>
            <w:r w:rsidRPr="00731642">
              <w:rPr>
                <w:rFonts w:eastAsia="Calibri" w:cs="Arial"/>
                <w:i/>
                <w:sz w:val="18"/>
                <w:szCs w:val="18"/>
              </w:rPr>
              <w:t>pastinacae</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Braun [</w:t>
            </w:r>
            <w:proofErr w:type="spellStart"/>
            <w:r w:rsidRPr="00731642">
              <w:rPr>
                <w:rFonts w:eastAsia="Calibri" w:cs="Arial"/>
                <w:sz w:val="18"/>
                <w:szCs w:val="18"/>
              </w:rPr>
              <w:t>Capnodiales</w:t>
            </w:r>
            <w:proofErr w:type="spellEnd"/>
            <w:r w:rsidRPr="00731642">
              <w:rPr>
                <w:rFonts w:eastAsia="Calibri" w:cs="Arial"/>
                <w:sz w:val="18"/>
                <w:szCs w:val="18"/>
              </w:rPr>
              <w:t xml:space="preserve">: </w:t>
            </w:r>
            <w:proofErr w:type="spellStart"/>
            <w:r w:rsidRPr="00731642">
              <w:rPr>
                <w:rFonts w:eastAsia="Calibri" w:cs="Arial"/>
                <w:sz w:val="18"/>
                <w:szCs w:val="18"/>
              </w:rPr>
              <w:t>Mycosphaerellaceae</w:t>
            </w:r>
            <w:proofErr w:type="spellEnd"/>
            <w:r w:rsidRPr="00731642">
              <w:rPr>
                <w:rFonts w:eastAsia="Calibri" w:cs="Arial"/>
                <w:sz w:val="18"/>
                <w:szCs w:val="18"/>
              </w:rPr>
              <w:t xml:space="preserve">] (synonyms: </w:t>
            </w:r>
            <w:proofErr w:type="spellStart"/>
            <w:r w:rsidRPr="00731642">
              <w:rPr>
                <w:rFonts w:eastAsia="Calibri" w:cs="Arial"/>
                <w:i/>
                <w:sz w:val="18"/>
                <w:szCs w:val="18"/>
              </w:rPr>
              <w:t>Cercospora</w:t>
            </w:r>
            <w:proofErr w:type="spellEnd"/>
            <w:r w:rsidRPr="00731642">
              <w:rPr>
                <w:rFonts w:eastAsia="Calibri" w:cs="Arial"/>
                <w:sz w:val="18"/>
                <w:szCs w:val="18"/>
              </w:rPr>
              <w:t xml:space="preserve"> </w:t>
            </w:r>
            <w:proofErr w:type="spellStart"/>
            <w:r w:rsidRPr="00731642">
              <w:rPr>
                <w:rFonts w:eastAsia="Calibri" w:cs="Arial"/>
                <w:i/>
                <w:sz w:val="18"/>
                <w:szCs w:val="18"/>
              </w:rPr>
              <w:t>apii</w:t>
            </w:r>
            <w:proofErr w:type="spellEnd"/>
            <w:r w:rsidRPr="00731642">
              <w:rPr>
                <w:rFonts w:eastAsia="Calibri" w:cs="Arial"/>
                <w:sz w:val="18"/>
                <w:szCs w:val="18"/>
              </w:rPr>
              <w:t xml:space="preserve"> var. </w:t>
            </w:r>
            <w:proofErr w:type="spellStart"/>
            <w:r w:rsidRPr="00731642">
              <w:rPr>
                <w:rFonts w:eastAsia="Calibri" w:cs="Arial"/>
                <w:i/>
                <w:sz w:val="18"/>
                <w:szCs w:val="18"/>
              </w:rPr>
              <w:t>pastinacae</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xml:space="preserve">.; </w:t>
            </w:r>
            <w:proofErr w:type="spellStart"/>
            <w:r w:rsidRPr="00731642">
              <w:rPr>
                <w:rFonts w:eastAsia="Calibri" w:cs="Arial"/>
                <w:i/>
                <w:sz w:val="18"/>
                <w:szCs w:val="18"/>
              </w:rPr>
              <w:t>Cercospora</w:t>
            </w:r>
            <w:proofErr w:type="spellEnd"/>
            <w:r w:rsidRPr="00731642">
              <w:rPr>
                <w:rFonts w:eastAsia="Calibri" w:cs="Arial"/>
                <w:sz w:val="18"/>
                <w:szCs w:val="18"/>
              </w:rPr>
              <w:t xml:space="preserve"> </w:t>
            </w:r>
            <w:proofErr w:type="spellStart"/>
            <w:r w:rsidRPr="00731642">
              <w:rPr>
                <w:rFonts w:eastAsia="Calibri" w:cs="Arial"/>
                <w:i/>
                <w:sz w:val="18"/>
                <w:szCs w:val="18"/>
              </w:rPr>
              <w:t>pastinacae</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Peck)</w:t>
            </w:r>
          </w:p>
        </w:tc>
        <w:tc>
          <w:tcPr>
            <w:tcW w:w="1276" w:type="dxa"/>
            <w:shd w:val="clear" w:color="auto" w:fill="FFFFFF"/>
          </w:tcPr>
          <w:p w14:paraId="431EC16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0DEE5D32" w14:textId="7479C36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59" w:tooltip="Cook, 1989 #1092" w:history="1">
              <w:r w:rsidR="00B53B76">
                <w:rPr>
                  <w:rFonts w:eastAsia="Calibri" w:cs="Arial"/>
                  <w:noProof/>
                  <w:sz w:val="18"/>
                  <w:szCs w:val="18"/>
                </w:rPr>
                <w:t>Cook &amp; Dubé 1989</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C79F3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D7783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D0CE25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2548C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83557C1" w14:textId="77777777" w:rsidTr="0031751B">
        <w:trPr>
          <w:cantSplit/>
        </w:trPr>
        <w:tc>
          <w:tcPr>
            <w:tcW w:w="2830" w:type="dxa"/>
          </w:tcPr>
          <w:p w14:paraId="46ABD20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Penicillium </w:t>
            </w:r>
            <w:proofErr w:type="spellStart"/>
            <w:r w:rsidRPr="00731642">
              <w:rPr>
                <w:rFonts w:eastAsia="Calibri" w:cs="Arial"/>
                <w:i/>
                <w:sz w:val="18"/>
                <w:szCs w:val="18"/>
              </w:rPr>
              <w:t>citrinum</w:t>
            </w:r>
            <w:proofErr w:type="spellEnd"/>
            <w:r w:rsidRPr="00731642">
              <w:rPr>
                <w:rFonts w:eastAsia="Calibri" w:cs="Arial"/>
                <w:i/>
                <w:sz w:val="18"/>
                <w:szCs w:val="18"/>
              </w:rPr>
              <w:t xml:space="preserve"> </w:t>
            </w:r>
            <w:r w:rsidRPr="00731642">
              <w:rPr>
                <w:rFonts w:eastAsia="Calibri" w:cs="Arial"/>
                <w:sz w:val="18"/>
                <w:szCs w:val="18"/>
              </w:rPr>
              <w:t>Thom [</w:t>
            </w:r>
            <w:proofErr w:type="spellStart"/>
            <w:r w:rsidRPr="00731642">
              <w:rPr>
                <w:rFonts w:eastAsia="Calibri" w:cs="Arial"/>
                <w:sz w:val="18"/>
                <w:szCs w:val="18"/>
              </w:rPr>
              <w:t>Eurotiales</w:t>
            </w:r>
            <w:proofErr w:type="spellEnd"/>
            <w:r w:rsidRPr="00731642">
              <w:rPr>
                <w:rFonts w:eastAsia="Calibri" w:cs="Arial"/>
                <w:sz w:val="18"/>
                <w:szCs w:val="18"/>
              </w:rPr>
              <w:t xml:space="preserve">: </w:t>
            </w:r>
            <w:proofErr w:type="spellStart"/>
            <w:r w:rsidRPr="00731642">
              <w:rPr>
                <w:rFonts w:eastAsia="Calibri" w:cs="Arial"/>
                <w:sz w:val="18"/>
                <w:szCs w:val="18"/>
              </w:rPr>
              <w:t>Aspergillaceae</w:t>
            </w:r>
            <w:proofErr w:type="spellEnd"/>
            <w:r w:rsidRPr="00731642">
              <w:rPr>
                <w:rFonts w:eastAsia="Calibri" w:cs="Arial"/>
                <w:sz w:val="18"/>
                <w:szCs w:val="18"/>
              </w:rPr>
              <w:t>]</w:t>
            </w:r>
          </w:p>
        </w:tc>
        <w:tc>
          <w:tcPr>
            <w:tcW w:w="1276" w:type="dxa"/>
            <w:shd w:val="clear" w:color="auto" w:fill="FFFFFF"/>
          </w:tcPr>
          <w:p w14:paraId="48A43320"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5E4A2665" w14:textId="51369FE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5DAFCD6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C66D0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F4CB1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C4257F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2840400" w14:textId="77777777" w:rsidTr="0031751B">
        <w:trPr>
          <w:cantSplit/>
        </w:trPr>
        <w:tc>
          <w:tcPr>
            <w:tcW w:w="2830" w:type="dxa"/>
          </w:tcPr>
          <w:p w14:paraId="2174435C"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Penicillium </w:t>
            </w:r>
            <w:proofErr w:type="spellStart"/>
            <w:r w:rsidRPr="00731642">
              <w:rPr>
                <w:rFonts w:eastAsia="Calibri" w:cs="Arial"/>
                <w:i/>
                <w:sz w:val="18"/>
                <w:szCs w:val="18"/>
              </w:rPr>
              <w:t>expansum</w:t>
            </w:r>
            <w:proofErr w:type="spellEnd"/>
            <w:r w:rsidRPr="00731642">
              <w:rPr>
                <w:rFonts w:eastAsia="Calibri" w:cs="Arial"/>
                <w:sz w:val="18"/>
                <w:szCs w:val="18"/>
              </w:rPr>
              <w:t xml:space="preserve"> Link [</w:t>
            </w:r>
            <w:proofErr w:type="spellStart"/>
            <w:r w:rsidRPr="00731642">
              <w:rPr>
                <w:rFonts w:eastAsia="Calibri" w:cs="Arial"/>
                <w:sz w:val="18"/>
                <w:szCs w:val="18"/>
              </w:rPr>
              <w:t>Eurotiales</w:t>
            </w:r>
            <w:proofErr w:type="spellEnd"/>
            <w:r w:rsidRPr="00731642">
              <w:rPr>
                <w:rFonts w:eastAsia="Calibri" w:cs="Arial"/>
                <w:sz w:val="18"/>
                <w:szCs w:val="18"/>
              </w:rPr>
              <w:t xml:space="preserve">: </w:t>
            </w:r>
            <w:proofErr w:type="spellStart"/>
            <w:r w:rsidRPr="00731642">
              <w:rPr>
                <w:rFonts w:eastAsia="Calibri" w:cs="Arial"/>
                <w:sz w:val="18"/>
                <w:szCs w:val="18"/>
              </w:rPr>
              <w:t>Aspergillaceae</w:t>
            </w:r>
            <w:proofErr w:type="spellEnd"/>
            <w:r w:rsidRPr="00731642">
              <w:rPr>
                <w:rFonts w:eastAsia="Calibri" w:cs="Arial"/>
                <w:sz w:val="18"/>
                <w:szCs w:val="18"/>
              </w:rPr>
              <w:t>]</w:t>
            </w:r>
          </w:p>
        </w:tc>
        <w:tc>
          <w:tcPr>
            <w:tcW w:w="1276" w:type="dxa"/>
            <w:shd w:val="clear" w:color="auto" w:fill="FFFFFF"/>
          </w:tcPr>
          <w:p w14:paraId="0448D56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792F6DA3" w14:textId="08BF42A6"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&lt;EndNote&gt;&lt;Cite&gt;&lt;Author&gt;Koffmann&lt;/Author&gt;&lt;Year&gt;1987&lt;/Year&gt;&lt;RecNum&gt;28118&lt;/RecNum&gt;&lt;DisplayText&gt;(Koffmann &amp;amp; Penrose 1987)&lt;/DisplayText&gt;&lt;record&gt;&lt;rec-number&gt;28118&lt;/rec-number&gt;&lt;foreign-keys&gt;&lt;key app="EN" db-id="pxwxw0er9zv2fxezxdk5tt5utz5p5vtrwdv0" timestamp="1499122273"&gt;28118&lt;/key&gt;&lt;/foreign-keys&gt;&lt;ref-type name="Journal Articles"&gt;17&lt;/ref-type&gt;&lt;contributors&gt;&lt;authors&gt;&lt;author&gt;Koffmann, W.&lt;/author&gt;&lt;author&gt;Penrose, L.J.&lt;/author&gt;&lt;/authors&gt;&lt;/contributors&gt;&lt;titles&gt;&lt;title&gt;&lt;style face="normal" font="default" size="100%"&gt;Fungicides for the control of blue mold (&lt;/style&gt;&lt;style face="italic" font="default" size="100%"&gt;Penicillium&lt;/style&gt;&lt;style face="normal" font="default" size="100%"&gt; spp.) in pome fruits&lt;/style&gt;&lt;/title&gt;&lt;secondary-title&gt;Scientia Horticulturae&lt;/secondary-title&gt;&lt;/titles&gt;&lt;periodical&gt;&lt;full-title&gt;Scientia Horticulturae&lt;/full-title&gt;&lt;/periodical&gt;&lt;pages&gt;225-232&lt;/pages&gt;&lt;volume&gt;31&lt;/volume&gt;&lt;number&gt;3&lt;/number&gt;&lt;keywords&gt;&lt;keyword&gt;Blue mold&lt;/keyword&gt;&lt;keyword&gt;Pome&lt;/keyword&gt;&lt;/keywords&gt;&lt;dates&gt;&lt;year&gt;1987&lt;/year&gt;&lt;/dates&gt;&lt;urls&gt;&lt;pdf-urls&gt;&lt;url&gt;file://J:\E Library\Plant Catalogue\K\Koffmann and Penrose 1987 EN28118.pdf&lt;/url&gt;&lt;/pdf-urls&gt;&lt;/urls&gt;&lt;custom1&gt;Seeds for sowing KP &lt;/custom1&gt;&lt;/record&gt;&lt;/Cite&gt;&lt;/EndNote&gt;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84" w:tooltip="Koffmann, 1987 #28118" w:history="1">
              <w:r w:rsidR="00B53B76">
                <w:rPr>
                  <w:rFonts w:eastAsia="Calibri" w:cs="Arial"/>
                  <w:noProof/>
                  <w:sz w:val="18"/>
                  <w:szCs w:val="18"/>
                </w:rPr>
                <w:t>Koffmann &amp; Penrose 1987</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2B8E00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1AD53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15E8A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2FCAC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57F7C54" w14:textId="77777777" w:rsidTr="0031751B">
        <w:trPr>
          <w:cantSplit/>
        </w:trPr>
        <w:tc>
          <w:tcPr>
            <w:tcW w:w="2830" w:type="dxa"/>
          </w:tcPr>
          <w:p w14:paraId="5D9A5B66" w14:textId="77777777" w:rsidR="00731642" w:rsidRPr="00731642" w:rsidRDefault="00731642" w:rsidP="00731642">
            <w:pPr>
              <w:spacing w:before="40" w:after="40" w:line="240" w:lineRule="atLeast"/>
              <w:rPr>
                <w:rFonts w:eastAsia="Calibri" w:cs="Arial"/>
                <w:i/>
                <w:sz w:val="18"/>
                <w:szCs w:val="18"/>
              </w:rPr>
            </w:pPr>
            <w:r w:rsidRPr="00731642">
              <w:rPr>
                <w:rFonts w:eastAsia="Calibri" w:cs="Helvetica"/>
                <w:i/>
                <w:sz w:val="18"/>
                <w:szCs w:val="18"/>
                <w:lang w:val="en-US"/>
              </w:rPr>
              <w:t xml:space="preserve">Penicillium </w:t>
            </w:r>
            <w:proofErr w:type="spellStart"/>
            <w:r w:rsidRPr="00731642">
              <w:rPr>
                <w:rFonts w:eastAsia="Calibri" w:cs="Helvetica"/>
                <w:i/>
                <w:sz w:val="18"/>
                <w:szCs w:val="18"/>
                <w:lang w:val="en-US"/>
              </w:rPr>
              <w:t>simplicissimum</w:t>
            </w:r>
            <w:proofErr w:type="spellEnd"/>
            <w:r w:rsidRPr="00731642">
              <w:rPr>
                <w:rFonts w:eastAsia="Calibri" w:cs="Helvetica"/>
                <w:i/>
                <w:sz w:val="18"/>
                <w:szCs w:val="18"/>
                <w:lang w:val="en-US"/>
              </w:rPr>
              <w:t xml:space="preserve"> </w:t>
            </w:r>
            <w:r w:rsidRPr="00731642">
              <w:rPr>
                <w:rFonts w:eastAsia="Calibri" w:cs="Helvetica"/>
                <w:sz w:val="18"/>
                <w:szCs w:val="18"/>
                <w:lang w:val="en-US"/>
              </w:rPr>
              <w:t>(</w:t>
            </w:r>
            <w:proofErr w:type="spellStart"/>
            <w:r w:rsidRPr="00731642">
              <w:rPr>
                <w:rFonts w:eastAsia="Calibri" w:cs="Helvetica"/>
                <w:sz w:val="18"/>
                <w:szCs w:val="18"/>
                <w:lang w:val="en-US"/>
              </w:rPr>
              <w:t>Oudem</w:t>
            </w:r>
            <w:proofErr w:type="spellEnd"/>
            <w:r w:rsidRPr="00731642">
              <w:rPr>
                <w:rFonts w:eastAsia="Calibri" w:cs="Helvetica"/>
                <w:sz w:val="18"/>
                <w:szCs w:val="18"/>
                <w:lang w:val="en-US"/>
              </w:rPr>
              <w:t>.) Thom [</w:t>
            </w:r>
            <w:proofErr w:type="spellStart"/>
            <w:r w:rsidRPr="00731642">
              <w:rPr>
                <w:rFonts w:eastAsia="Calibri" w:cs="Helvetica"/>
                <w:sz w:val="18"/>
                <w:szCs w:val="18"/>
                <w:lang w:val="en-US"/>
              </w:rPr>
              <w:t>Eurotiales</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Aspergillaceae</w:t>
            </w:r>
            <w:proofErr w:type="spellEnd"/>
            <w:r w:rsidRPr="00731642">
              <w:rPr>
                <w:rFonts w:eastAsia="Calibri" w:cs="Helvetica"/>
                <w:sz w:val="18"/>
                <w:szCs w:val="18"/>
                <w:lang w:val="en-US"/>
              </w:rPr>
              <w:t xml:space="preserve">] (synonym: </w:t>
            </w:r>
            <w:r w:rsidRPr="00731642">
              <w:rPr>
                <w:rFonts w:eastAsia="Calibri" w:cs="Helvetica"/>
                <w:i/>
                <w:sz w:val="18"/>
                <w:szCs w:val="18"/>
                <w:lang w:val="en-US"/>
              </w:rPr>
              <w:t xml:space="preserve">Penicillium </w:t>
            </w:r>
            <w:proofErr w:type="spellStart"/>
            <w:r w:rsidRPr="00731642">
              <w:rPr>
                <w:rFonts w:eastAsia="Calibri" w:cs="Helvetica"/>
                <w:i/>
                <w:sz w:val="18"/>
                <w:szCs w:val="18"/>
                <w:lang w:val="en-US"/>
              </w:rPr>
              <w:t>janthinellum</w:t>
            </w:r>
            <w:proofErr w:type="spellEnd"/>
            <w:r w:rsidRPr="00731642">
              <w:rPr>
                <w:rFonts w:eastAsia="Calibri" w:cs="Helvetica"/>
                <w:sz w:val="18"/>
                <w:szCs w:val="18"/>
                <w:lang w:val="en-US"/>
              </w:rPr>
              <w:t xml:space="preserve"> </w:t>
            </w:r>
            <w:proofErr w:type="spellStart"/>
            <w:r w:rsidRPr="00731642">
              <w:rPr>
                <w:rFonts w:eastAsia="Calibri" w:cs="Helvetica"/>
                <w:sz w:val="18"/>
                <w:szCs w:val="18"/>
                <w:lang w:val="en-US"/>
              </w:rPr>
              <w:t>Biourge</w:t>
            </w:r>
            <w:proofErr w:type="spellEnd"/>
            <w:r w:rsidRPr="00731642">
              <w:rPr>
                <w:rFonts w:eastAsia="Calibri" w:cs="Helvetica"/>
                <w:sz w:val="18"/>
                <w:szCs w:val="18"/>
                <w:lang w:val="en-US"/>
              </w:rPr>
              <w:t>)</w:t>
            </w:r>
          </w:p>
        </w:tc>
        <w:tc>
          <w:tcPr>
            <w:tcW w:w="1276" w:type="dxa"/>
            <w:shd w:val="clear" w:color="auto" w:fill="FFFFFF"/>
          </w:tcPr>
          <w:p w14:paraId="05B14B6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w:t>
            </w:r>
          </w:p>
        </w:tc>
        <w:tc>
          <w:tcPr>
            <w:tcW w:w="1701" w:type="dxa"/>
          </w:tcPr>
          <w:p w14:paraId="7DA543E4" w14:textId="33C30CD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&lt;EndNote&gt;&lt;Cite&gt;&lt;Author&gt;Fisher&lt;/Author&gt;&lt;Year&gt;1993&lt;/Year&gt;&lt;RecNum&gt;25714&lt;/RecNum&gt;&lt;DisplayText&gt;(Fisher, Petrini &amp;amp; Sutton 1993)&lt;/DisplayText&gt;&lt;record&gt;&lt;rec-number&gt;25714&lt;/rec-number&gt;&lt;foreign-keys&gt;&lt;key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26" w:tooltip="Fisher, 1993 #25714" w:history="1">
              <w:r w:rsidR="00B53B76">
                <w:rPr>
                  <w:rFonts w:eastAsia="Calibri" w:cs="Arial"/>
                  <w:noProof/>
                  <w:sz w:val="18"/>
                  <w:szCs w:val="18"/>
                </w:rPr>
                <w:t>Fisher, Petrini &amp; Sutton 1993</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482A6D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EB7A2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5D216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C898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00ED72D" w14:textId="77777777" w:rsidTr="0031751B">
        <w:trPr>
          <w:cantSplit/>
        </w:trPr>
        <w:tc>
          <w:tcPr>
            <w:tcW w:w="2830" w:type="dxa"/>
          </w:tcPr>
          <w:p w14:paraId="56D1716A" w14:textId="77777777" w:rsidR="00731642" w:rsidRPr="00731642" w:rsidRDefault="00731642" w:rsidP="00731642">
            <w:pPr>
              <w:spacing w:before="40" w:after="40" w:line="240" w:lineRule="atLeast"/>
              <w:rPr>
                <w:rFonts w:eastAsia="Calibri" w:cs="Helvetica"/>
                <w:sz w:val="18"/>
                <w:szCs w:val="18"/>
                <w:lang w:val="es-ES"/>
              </w:rPr>
            </w:pPr>
            <w:proofErr w:type="spellStart"/>
            <w:r w:rsidRPr="00731642">
              <w:rPr>
                <w:rFonts w:eastAsia="Calibri" w:cs="Helvetica"/>
                <w:i/>
                <w:sz w:val="18"/>
                <w:szCs w:val="18"/>
                <w:lang w:val="es-ES"/>
              </w:rPr>
              <w:t>Periconia</w:t>
            </w:r>
            <w:proofErr w:type="spellEnd"/>
            <w:r w:rsidRPr="00731642">
              <w:rPr>
                <w:rFonts w:eastAsia="Calibri" w:cs="Helvetica"/>
                <w:i/>
                <w:sz w:val="18"/>
                <w:szCs w:val="18"/>
                <w:lang w:val="es-ES"/>
              </w:rPr>
              <w:t xml:space="preserve"> </w:t>
            </w:r>
            <w:proofErr w:type="spellStart"/>
            <w:r w:rsidRPr="00731642">
              <w:rPr>
                <w:rFonts w:eastAsia="Calibri" w:cs="Helvetica"/>
                <w:i/>
                <w:sz w:val="18"/>
                <w:szCs w:val="18"/>
                <w:lang w:val="es-ES"/>
              </w:rPr>
              <w:t>byssoides</w:t>
            </w:r>
            <w:proofErr w:type="spellEnd"/>
            <w:r w:rsidRPr="00731642">
              <w:rPr>
                <w:rFonts w:eastAsia="Calibri" w:cs="Helvetica"/>
                <w:sz w:val="18"/>
                <w:szCs w:val="18"/>
                <w:lang w:val="es-ES"/>
              </w:rPr>
              <w:t xml:space="preserve"> Pers. [</w:t>
            </w:r>
            <w:proofErr w:type="spellStart"/>
            <w:r w:rsidRPr="00731642">
              <w:rPr>
                <w:rFonts w:eastAsia="Calibri" w:cs="Helvetica"/>
                <w:sz w:val="18"/>
                <w:szCs w:val="18"/>
                <w:lang w:val="es-ES"/>
              </w:rPr>
              <w:t>Pleosporales</w:t>
            </w:r>
            <w:proofErr w:type="spellEnd"/>
            <w:r w:rsidRPr="00731642">
              <w:rPr>
                <w:rFonts w:eastAsia="Calibri" w:cs="Helvetica"/>
                <w:sz w:val="18"/>
                <w:szCs w:val="18"/>
                <w:lang w:val="es-ES"/>
              </w:rPr>
              <w:t xml:space="preserve">: </w:t>
            </w:r>
            <w:proofErr w:type="spellStart"/>
            <w:r w:rsidRPr="00731642">
              <w:rPr>
                <w:rFonts w:eastAsia="Calibri" w:cs="Helvetica"/>
                <w:sz w:val="18"/>
                <w:szCs w:val="18"/>
                <w:lang w:val="es-ES"/>
              </w:rPr>
              <w:t>Incertae</w:t>
            </w:r>
            <w:proofErr w:type="spellEnd"/>
            <w:r w:rsidRPr="00731642">
              <w:rPr>
                <w:rFonts w:eastAsia="Calibri" w:cs="Helvetica"/>
                <w:sz w:val="18"/>
                <w:szCs w:val="18"/>
                <w:lang w:val="es-ES"/>
              </w:rPr>
              <w:t xml:space="preserve"> </w:t>
            </w:r>
            <w:proofErr w:type="spellStart"/>
            <w:r w:rsidRPr="00731642">
              <w:rPr>
                <w:rFonts w:eastAsia="Calibri" w:cs="Helvetica"/>
                <w:sz w:val="18"/>
                <w:szCs w:val="18"/>
                <w:lang w:val="es-ES"/>
              </w:rPr>
              <w:t>sedis</w:t>
            </w:r>
            <w:proofErr w:type="spellEnd"/>
            <w:r w:rsidRPr="00731642">
              <w:rPr>
                <w:rFonts w:eastAsia="Calibri" w:cs="Helvetica"/>
                <w:sz w:val="18"/>
                <w:szCs w:val="18"/>
                <w:lang w:val="es-ES"/>
              </w:rPr>
              <w:t>]</w:t>
            </w:r>
          </w:p>
        </w:tc>
        <w:tc>
          <w:tcPr>
            <w:tcW w:w="1276" w:type="dxa"/>
            <w:shd w:val="clear" w:color="auto" w:fill="FFFFFF"/>
          </w:tcPr>
          <w:p w14:paraId="3BF8D39D" w14:textId="77777777" w:rsidR="00731642" w:rsidRPr="00731642" w:rsidRDefault="00731642" w:rsidP="00731642">
            <w:pPr>
              <w:spacing w:before="40" w:after="40" w:line="240" w:lineRule="atLeast"/>
              <w:rPr>
                <w:rFonts w:eastAsia="Calibri" w:cs="Helvetica"/>
                <w:i/>
                <w:sz w:val="18"/>
                <w:szCs w:val="18"/>
              </w:rPr>
            </w:pPr>
            <w:r w:rsidRPr="00731642">
              <w:rPr>
                <w:rFonts w:eastAsia="Calibri" w:cs="Times New Roman"/>
                <w:i/>
                <w:sz w:val="18"/>
                <w:szCs w:val="18"/>
              </w:rPr>
              <w:t xml:space="preserve">Carum, Coriandrum, </w:t>
            </w:r>
            <w:proofErr w:type="spellStart"/>
            <w:r w:rsidRPr="00731642">
              <w:rPr>
                <w:rFonts w:eastAsia="Calibri" w:cs="Times New Roman"/>
                <w:i/>
                <w:sz w:val="18"/>
                <w:szCs w:val="18"/>
              </w:rPr>
              <w:t>Foeniculum</w:t>
            </w:r>
            <w:proofErr w:type="spellEnd"/>
          </w:p>
        </w:tc>
        <w:tc>
          <w:tcPr>
            <w:tcW w:w="1701" w:type="dxa"/>
          </w:tcPr>
          <w:p w14:paraId="53DAFB49" w14:textId="7195DB2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2E703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3889E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B26C0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C386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AFAE854" w14:textId="77777777" w:rsidTr="0031751B">
        <w:trPr>
          <w:cantSplit/>
        </w:trPr>
        <w:tc>
          <w:tcPr>
            <w:tcW w:w="2830" w:type="dxa"/>
          </w:tcPr>
          <w:p w14:paraId="2461930B" w14:textId="77777777" w:rsidR="00731642" w:rsidRPr="00731642" w:rsidRDefault="00731642" w:rsidP="00731642">
            <w:pPr>
              <w:spacing w:before="40" w:after="40" w:line="240" w:lineRule="atLeast"/>
              <w:rPr>
                <w:rFonts w:eastAsia="Calibri" w:cs="Helvetica"/>
                <w:sz w:val="18"/>
                <w:szCs w:val="18"/>
              </w:rPr>
            </w:pPr>
            <w:proofErr w:type="spellStart"/>
            <w:r w:rsidRPr="00731642">
              <w:rPr>
                <w:rFonts w:eastAsia="Calibri" w:cs="Helvetica"/>
                <w:i/>
                <w:sz w:val="18"/>
                <w:szCs w:val="18"/>
              </w:rPr>
              <w:t>Periconia</w:t>
            </w:r>
            <w:proofErr w:type="spellEnd"/>
            <w:r w:rsidRPr="00731642">
              <w:rPr>
                <w:rFonts w:eastAsia="Calibri" w:cs="Helvetica"/>
                <w:i/>
                <w:sz w:val="18"/>
                <w:szCs w:val="18"/>
              </w:rPr>
              <w:t xml:space="preserve"> </w:t>
            </w:r>
            <w:proofErr w:type="spellStart"/>
            <w:r w:rsidRPr="00731642">
              <w:rPr>
                <w:rFonts w:eastAsia="Calibri" w:cs="Helvetica"/>
                <w:i/>
                <w:sz w:val="18"/>
                <w:szCs w:val="18"/>
              </w:rPr>
              <w:t>cookei</w:t>
            </w:r>
            <w:proofErr w:type="spellEnd"/>
            <w:r w:rsidRPr="00731642">
              <w:rPr>
                <w:rFonts w:eastAsia="Calibri" w:cs="Helvetica"/>
                <w:i/>
                <w:sz w:val="18"/>
                <w:szCs w:val="18"/>
              </w:rPr>
              <w:t xml:space="preserve"> </w:t>
            </w:r>
            <w:r w:rsidRPr="00731642">
              <w:rPr>
                <w:rFonts w:eastAsia="Calibri" w:cs="Helvetica"/>
                <w:sz w:val="18"/>
                <w:szCs w:val="18"/>
              </w:rPr>
              <w:t>Mason &amp; Ellis [</w:t>
            </w:r>
            <w:proofErr w:type="spellStart"/>
            <w:r w:rsidRPr="00731642">
              <w:rPr>
                <w:rFonts w:eastAsia="Calibri" w:cs="Helvetica"/>
                <w:sz w:val="18"/>
                <w:szCs w:val="18"/>
              </w:rPr>
              <w:t>Pleosporales</w:t>
            </w:r>
            <w:proofErr w:type="spellEnd"/>
            <w:r w:rsidRPr="00731642">
              <w:rPr>
                <w:rFonts w:eastAsia="Calibri" w:cs="Helvetica"/>
                <w:sz w:val="18"/>
                <w:szCs w:val="18"/>
              </w:rPr>
              <w:t xml:space="preserve">: </w:t>
            </w:r>
            <w:proofErr w:type="spellStart"/>
            <w:r w:rsidRPr="00731642">
              <w:rPr>
                <w:rFonts w:eastAsia="Calibri" w:cs="Helvetica"/>
                <w:sz w:val="18"/>
                <w:szCs w:val="18"/>
              </w:rPr>
              <w:t>Incertae</w:t>
            </w:r>
            <w:proofErr w:type="spellEnd"/>
            <w:r w:rsidRPr="00731642">
              <w:rPr>
                <w:rFonts w:eastAsia="Calibri" w:cs="Helvetica"/>
                <w:sz w:val="18"/>
                <w:szCs w:val="18"/>
              </w:rPr>
              <w:t xml:space="preserve"> </w:t>
            </w:r>
            <w:proofErr w:type="spellStart"/>
            <w:r w:rsidRPr="00731642">
              <w:rPr>
                <w:rFonts w:eastAsia="Calibri" w:cs="Helvetica"/>
                <w:sz w:val="18"/>
                <w:szCs w:val="18"/>
              </w:rPr>
              <w:t>sedis</w:t>
            </w:r>
            <w:proofErr w:type="spellEnd"/>
            <w:r w:rsidRPr="00731642">
              <w:rPr>
                <w:rFonts w:eastAsia="Calibri" w:cs="Helvetica"/>
                <w:sz w:val="18"/>
                <w:szCs w:val="18"/>
              </w:rPr>
              <w:t>]</w:t>
            </w:r>
          </w:p>
        </w:tc>
        <w:tc>
          <w:tcPr>
            <w:tcW w:w="1276" w:type="dxa"/>
            <w:shd w:val="clear" w:color="auto" w:fill="FFFFFF"/>
          </w:tcPr>
          <w:p w14:paraId="4E52E197" w14:textId="77777777" w:rsidR="00731642" w:rsidRPr="00731642" w:rsidRDefault="00731642" w:rsidP="00731642">
            <w:pPr>
              <w:spacing w:before="40" w:after="40" w:line="240" w:lineRule="atLeast"/>
              <w:rPr>
                <w:rFonts w:eastAsia="Calibri" w:cs="Helvetica"/>
                <w:i/>
                <w:sz w:val="18"/>
                <w:szCs w:val="18"/>
              </w:rPr>
            </w:pPr>
            <w:r w:rsidRPr="00731642">
              <w:rPr>
                <w:rFonts w:eastAsia="Calibri" w:cs="Times New Roman"/>
                <w:i/>
                <w:sz w:val="18"/>
                <w:szCs w:val="18"/>
              </w:rPr>
              <w:t>Coriandrum, Cuminum</w:t>
            </w:r>
          </w:p>
        </w:tc>
        <w:tc>
          <w:tcPr>
            <w:tcW w:w="1701" w:type="dxa"/>
          </w:tcPr>
          <w:p w14:paraId="5CA53A77"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Not known to occur</w:t>
            </w:r>
          </w:p>
        </w:tc>
        <w:tc>
          <w:tcPr>
            <w:tcW w:w="2410" w:type="dxa"/>
            <w:shd w:val="clear" w:color="auto" w:fill="FFFFFF"/>
          </w:tcPr>
          <w:p w14:paraId="49C0D48D" w14:textId="3F4763A2"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Yes: seeds provide a pathway for this fungus, which has been reported as seed-borne in </w:t>
            </w:r>
            <w:r w:rsidRPr="00731642">
              <w:rPr>
                <w:rFonts w:eastAsia="Calibri" w:cs="Helvetica"/>
                <w:i/>
                <w:sz w:val="18"/>
                <w:szCs w:val="18"/>
                <w:lang w:val="en-US"/>
              </w:rPr>
              <w:t xml:space="preserve">Coriandrum sativum </w:t>
            </w:r>
            <w:r w:rsidRPr="00731642">
              <w:rPr>
                <w:rFonts w:eastAsia="Calibri" w:cs="Helvetica"/>
                <w:sz w:val="18"/>
                <w:szCs w:val="18"/>
                <w:lang w:val="en-US"/>
              </w:rPr>
              <w:t>and</w:t>
            </w:r>
            <w:r w:rsidRPr="00731642">
              <w:rPr>
                <w:rFonts w:eastAsia="Calibri" w:cs="Helvetica"/>
                <w:i/>
                <w:sz w:val="18"/>
                <w:szCs w:val="18"/>
                <w:lang w:val="en-US"/>
              </w:rPr>
              <w:t xml:space="preserve"> Cuminum cyminum</w:t>
            </w:r>
            <w:r w:rsidRPr="00731642">
              <w:rPr>
                <w:rFonts w:eastAsia="Calibri" w:cs="Helvetica"/>
                <w:sz w:val="18"/>
                <w:szCs w:val="18"/>
                <w:lang w:val="en-US"/>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&lt;EndNote&gt;&lt;Cite&gt;&lt;Author&gt;Ramesh&lt;/Author&gt;&lt;Year&gt;2013&lt;/Year&gt;&lt;RecNum&gt;27624&lt;/RecNum&gt;&lt;DisplayText&gt;(Ramesh &amp;amp; Jayagoudar 2013)&lt;/DisplayText&gt;&lt;record&gt;&lt;rec-number&gt;27624&lt;/rec-number&gt;&lt;foreign-keys&gt;&lt;key app="EN" db-id="pxwxw0er9zv2fxezxdk5tt5utz5p5vtrwdv0" timestamp="1497847299"&gt;27624&lt;/key&gt;&lt;/foreign-keys&gt;&lt;ref-type name="Journal Articles"&gt;17&lt;/ref-type&gt;&lt;contributors&gt;&lt;authors&gt;&lt;author&gt;Ramesh,C.&lt;/author&gt;&lt;author&gt;Jayagoudar,S.&lt;/author&gt;&lt;/authors&gt;&lt;/contributors&gt;&lt;titles&gt;&lt;title&gt;Mycoflora of some spices from Dharwad, India&lt;/title&gt;&lt;secondary-title&gt;Research Journal of Agriculture and Forestry Sciences&lt;/secondary-title&gt;&lt;/titles&gt;&lt;periodical&gt;&lt;full-title&gt;Research Journal of Agriculture and Forestry Sciences&lt;/full-title&gt;&lt;/periodical&gt;&lt;pages&gt;13-22&lt;/pages&gt;&lt;volume&gt;1&lt;/volume&gt;&lt;number&gt;8&lt;/number&gt;&lt;dates&gt;&lt;year&gt;2013&lt;/year&gt;&lt;/dates&gt;&lt;urls&gt;&lt;pdf-urls&gt;&lt;url&gt;J:\E Library\Plant Catalogue\R\Ramesh and Jayagoudar 2013 EN27624.pdf&lt;/url&gt;&lt;/pdf-urls&gt;&lt;/urls&gt;&lt;custom1&gt;Grains,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89" w:tooltip="Ramesh, 2013 #27624" w:history="1">
              <w:r w:rsidR="00B53B76">
                <w:rPr>
                  <w:rFonts w:eastAsia="Calibri" w:cs="Helvetica"/>
                  <w:noProof/>
                  <w:sz w:val="18"/>
                  <w:szCs w:val="18"/>
                </w:rPr>
                <w:t>Ramesh &amp; Jayagoudar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lang w:val="en-US"/>
              </w:rPr>
              <w:t>.</w:t>
            </w:r>
          </w:p>
        </w:tc>
        <w:tc>
          <w:tcPr>
            <w:tcW w:w="2410" w:type="dxa"/>
            <w:shd w:val="clear" w:color="auto" w:fill="FFFFFF"/>
          </w:tcPr>
          <w:p w14:paraId="05A6FF97" w14:textId="5F1C4C5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Helvetica"/>
                <w:i/>
                <w:sz w:val="18"/>
                <w:szCs w:val="18"/>
              </w:rPr>
              <w:t>Periconia</w:t>
            </w:r>
            <w:proofErr w:type="spellEnd"/>
            <w:r w:rsidRPr="00731642">
              <w:rPr>
                <w:rFonts w:eastAsia="Calibri" w:cs="Helvetica"/>
                <w:i/>
                <w:sz w:val="18"/>
                <w:szCs w:val="18"/>
              </w:rPr>
              <w:t xml:space="preserve"> </w:t>
            </w:r>
            <w:proofErr w:type="spellStart"/>
            <w:r w:rsidRPr="00731642">
              <w:rPr>
                <w:rFonts w:eastAsia="Calibri" w:cs="Helvetica"/>
                <w:i/>
                <w:sz w:val="18"/>
                <w:szCs w:val="18"/>
              </w:rPr>
              <w:t>cookei</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72A7F9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 currently, there is no significant published evidence on the economic consequences of this fungus. Therefore, this fungus is not considered to have the potential for economic consequences in Australia.</w:t>
            </w:r>
          </w:p>
        </w:tc>
        <w:tc>
          <w:tcPr>
            <w:tcW w:w="1276" w:type="dxa"/>
            <w:shd w:val="clear" w:color="auto" w:fill="FFFFFF"/>
          </w:tcPr>
          <w:p w14:paraId="311E85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EF35A57" w14:textId="77777777" w:rsidTr="0031751B">
        <w:trPr>
          <w:cantSplit/>
        </w:trPr>
        <w:tc>
          <w:tcPr>
            <w:tcW w:w="2830" w:type="dxa"/>
          </w:tcPr>
          <w:p w14:paraId="06AFDE59"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Perisporiopsis</w:t>
            </w:r>
            <w:proofErr w:type="spellEnd"/>
            <w:r w:rsidRPr="00731642">
              <w:rPr>
                <w:rFonts w:eastAsia="Calibri" w:cs="Arial"/>
                <w:i/>
                <w:sz w:val="18"/>
                <w:szCs w:val="18"/>
              </w:rPr>
              <w:t xml:space="preserve"> </w:t>
            </w:r>
            <w:proofErr w:type="spellStart"/>
            <w:r w:rsidRPr="00731642">
              <w:rPr>
                <w:rFonts w:eastAsia="Calibri" w:cs="Arial"/>
                <w:i/>
                <w:sz w:val="18"/>
                <w:szCs w:val="18"/>
              </w:rPr>
              <w:t>melioloides</w:t>
            </w:r>
            <w:proofErr w:type="spellEnd"/>
            <w:r w:rsidRPr="00731642">
              <w:rPr>
                <w:rFonts w:eastAsia="Calibri" w:cs="Arial"/>
                <w:sz w:val="18"/>
                <w:szCs w:val="18"/>
              </w:rPr>
              <w:t xml:space="preserve"> Berk. &amp; Curtis [</w:t>
            </w:r>
            <w:proofErr w:type="spellStart"/>
            <w:r w:rsidRPr="00731642">
              <w:rPr>
                <w:rFonts w:eastAsia="Calibri" w:cs="Arial"/>
                <w:sz w:val="18"/>
                <w:szCs w:val="18"/>
              </w:rPr>
              <w:t>Incertae</w:t>
            </w:r>
            <w:proofErr w:type="spellEnd"/>
            <w:r w:rsidRPr="00731642">
              <w:rPr>
                <w:rFonts w:eastAsia="Calibri" w:cs="Arial"/>
                <w:sz w:val="18"/>
                <w:szCs w:val="18"/>
              </w:rPr>
              <w:t xml:space="preserve"> </w:t>
            </w:r>
            <w:proofErr w:type="spellStart"/>
            <w:r w:rsidRPr="00731642">
              <w:rPr>
                <w:rFonts w:eastAsia="Calibri" w:cs="Arial"/>
                <w:sz w:val="18"/>
                <w:szCs w:val="18"/>
              </w:rPr>
              <w:t>sedis</w:t>
            </w:r>
            <w:proofErr w:type="spellEnd"/>
            <w:r w:rsidRPr="00731642">
              <w:rPr>
                <w:rFonts w:eastAsia="Calibri" w:cs="Arial"/>
                <w:sz w:val="18"/>
                <w:szCs w:val="18"/>
              </w:rPr>
              <w:t xml:space="preserve">: </w:t>
            </w:r>
            <w:proofErr w:type="spellStart"/>
            <w:r w:rsidRPr="00731642">
              <w:rPr>
                <w:rFonts w:eastAsia="Calibri" w:cs="Arial"/>
                <w:sz w:val="18"/>
                <w:szCs w:val="18"/>
              </w:rPr>
              <w:t>Perisporiopsidaceae</w:t>
            </w:r>
            <w:proofErr w:type="spellEnd"/>
            <w:r w:rsidRPr="00731642">
              <w:rPr>
                <w:rFonts w:eastAsia="Calibri" w:cs="Arial"/>
                <w:sz w:val="18"/>
                <w:szCs w:val="18"/>
              </w:rPr>
              <w:t xml:space="preserve">) (synonym: </w:t>
            </w:r>
            <w:proofErr w:type="spellStart"/>
            <w:r w:rsidRPr="00731642">
              <w:rPr>
                <w:rFonts w:eastAsia="Calibri" w:cs="Arial"/>
                <w:i/>
                <w:sz w:val="18"/>
                <w:szCs w:val="18"/>
              </w:rPr>
              <w:t>Sphaeria</w:t>
            </w:r>
            <w:proofErr w:type="spellEnd"/>
            <w:r w:rsidRPr="00731642">
              <w:rPr>
                <w:rFonts w:eastAsia="Calibri" w:cs="Arial"/>
                <w:sz w:val="18"/>
                <w:szCs w:val="18"/>
              </w:rPr>
              <w:t xml:space="preserve"> </w:t>
            </w:r>
            <w:proofErr w:type="spellStart"/>
            <w:r w:rsidRPr="00731642">
              <w:rPr>
                <w:rFonts w:eastAsia="Calibri" w:cs="Arial"/>
                <w:i/>
                <w:sz w:val="18"/>
                <w:szCs w:val="18"/>
              </w:rPr>
              <w:t>melioloides</w:t>
            </w:r>
            <w:proofErr w:type="spellEnd"/>
            <w:r w:rsidRPr="00731642">
              <w:rPr>
                <w:rFonts w:eastAsia="Calibri" w:cs="Arial"/>
                <w:sz w:val="18"/>
                <w:szCs w:val="18"/>
              </w:rPr>
              <w:t xml:space="preserve"> Berk. &amp; Curtis)</w:t>
            </w:r>
          </w:p>
        </w:tc>
        <w:tc>
          <w:tcPr>
            <w:tcW w:w="1276" w:type="dxa"/>
            <w:shd w:val="clear" w:color="auto" w:fill="FFFFFF"/>
          </w:tcPr>
          <w:p w14:paraId="23F1AB50"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Carum</w:t>
            </w:r>
          </w:p>
        </w:tc>
        <w:tc>
          <w:tcPr>
            <w:tcW w:w="1701" w:type="dxa"/>
          </w:tcPr>
          <w:p w14:paraId="0945F1A2"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5B5397F6" w14:textId="0BCB5148"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which has been reported as seed-borne in </w:t>
            </w:r>
            <w:r w:rsidRPr="00731642">
              <w:rPr>
                <w:rFonts w:eastAsia="Calibri" w:cs="Arial"/>
                <w:i/>
                <w:sz w:val="18"/>
                <w:szCs w:val="18"/>
              </w:rPr>
              <w:t xml:space="preserve">Carum </w:t>
            </w:r>
            <w:r w:rsidRPr="00731642">
              <w:rPr>
                <w:rFonts w:eastAsia="Calibri" w:cs="Arial"/>
                <w:iCs/>
                <w:sz w:val="18"/>
                <w:szCs w:val="18"/>
              </w:rPr>
              <w:t>species</w:t>
            </w:r>
            <w:r w:rsidRPr="00731642">
              <w:rPr>
                <w:rFonts w:eastAsia="Calibri" w:cs="Arial"/>
                <w:i/>
                <w:sz w:val="18"/>
                <w:szCs w:val="18"/>
              </w:rPr>
              <w:t xml:space="preserve"> </w:t>
            </w:r>
            <w:r w:rsidR="00B53B76">
              <w:rPr>
                <w:rFonts w:eastAsia="Calibri" w:cs="Arial"/>
                <w:sz w:val="18"/>
                <w:szCs w:val="18"/>
              </w:rPr>
              <w:fldChar w:fldCharType="begin"/>
            </w:r>
            <w:r w:rsidR="00B53B76">
              <w:rPr>
                <w:rFonts w:eastAsia="Calibri" w:cs="Arial"/>
                <w:sz w:val="18"/>
                <w:szCs w:val="18"/>
              </w:rPr>
              <w:instrText xml:space="preserve"> ADDIN EN.CITE &lt;EndNote&gt;&lt;Cite&gt;&lt;Author&gt;Khalis&lt;/Author&gt;&lt;Year&gt;1982&lt;/Year&gt;&lt;RecNum&gt;27346&lt;/RecNum&gt;&lt;DisplayText&gt;(Khalis, Reddy &amp;amp; Chary 1982)&lt;/DisplayText&gt;&lt;record&gt;&lt;rec-number&gt;27346&lt;/rec-number&gt;&lt;foreign-keys&gt;&lt;key app="EN" db-id="pxwxw0er9zv2fxezxdk5tt5utz5p5vtrwdv0" timestamp="1497846251"&gt;27346&lt;/key&gt;&lt;/foreign-keys&gt;&lt;ref-type name="Journal Articles"&gt;17&lt;/ref-type&gt;&lt;contributors&gt;&lt;authors&gt;&lt;author&gt;Khalis,N.&lt;/author&gt;&lt;author&gt;Reddy,B.S.&lt;/author&gt;&lt;author&gt;Chary,C.M.&lt;/author&gt;&lt;/authors&gt;&lt;/contributors&gt;&lt;titles&gt;&lt;title&gt;&lt;style face="italic" font="default" size="100%"&gt;Perisporiopsis melioloides&lt;/style&gt;&lt;style face="normal" font="default" size="100%"&gt; (Berk. and Curt) von Arx: a new record from India&lt;/style&gt;&lt;/title&gt;&lt;secondary-title&gt;Current Science&lt;/secondary-title&gt;&lt;/titles&gt;&lt;periodical&gt;&lt;full-title&gt;Current Science&lt;/full-title&gt;&lt;/periodical&gt;&lt;pages&gt;375&lt;/pages&gt;&lt;volume&gt;51&lt;/volume&gt;&lt;keywords&gt;&lt;keyword&gt;Fungi&lt;/keyword&gt;&lt;keyword&gt;Carum copticum&lt;/keyword&gt;&lt;keyword&gt;Root&lt;/keyword&gt;&lt;keyword&gt;Perisporiopsis melioloides&lt;/keyword&gt;&lt;/keywords&gt;&lt;dates&gt;&lt;year&gt;1982&lt;/year&gt;&lt;/dates&gt;&lt;urls&gt;&lt;pdf-urls&gt;&lt;url&gt;J:\E Library\Plant Catalogue\K\Khalis et al 1882 EN27346.pdf&lt;/url&gt;&lt;/pdf-urls&gt;&lt;/urls&gt;&lt;custom1&gt;Grains,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178" w:tooltip="Khalis, 1982 #27346" w:history="1">
              <w:r w:rsidR="00B53B76">
                <w:rPr>
                  <w:rFonts w:eastAsia="Calibri" w:cs="Arial"/>
                  <w:noProof/>
                  <w:sz w:val="18"/>
                  <w:szCs w:val="18"/>
                </w:rPr>
                <w:t>Khalis, Reddy &amp; Chary 1982</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Arial"/>
                <w:sz w:val="18"/>
                <w:szCs w:val="18"/>
              </w:rPr>
              <w:t>.</w:t>
            </w:r>
          </w:p>
        </w:tc>
        <w:tc>
          <w:tcPr>
            <w:tcW w:w="2410" w:type="dxa"/>
            <w:shd w:val="clear" w:color="auto" w:fill="FFFFFF"/>
          </w:tcPr>
          <w:p w14:paraId="30F9967A" w14:textId="3F468FC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Arial"/>
                <w:i/>
                <w:sz w:val="18"/>
                <w:szCs w:val="18"/>
              </w:rPr>
              <w:t>Perisporiopsis</w:t>
            </w:r>
            <w:proofErr w:type="spellEnd"/>
            <w:r w:rsidRPr="00731642">
              <w:rPr>
                <w:rFonts w:eastAsia="Calibri" w:cs="Arial"/>
                <w:i/>
                <w:sz w:val="18"/>
                <w:szCs w:val="18"/>
              </w:rPr>
              <w:t xml:space="preserve"> </w:t>
            </w:r>
            <w:proofErr w:type="spellStart"/>
            <w:r w:rsidRPr="00731642">
              <w:rPr>
                <w:rFonts w:eastAsia="Calibri" w:cs="Arial"/>
                <w:i/>
                <w:sz w:val="18"/>
                <w:szCs w:val="18"/>
              </w:rPr>
              <w:t>melioloides</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&lt;EndNote&gt;&lt;Cite&gt;&lt;Author&gt;Khalis&lt;/Author&gt;&lt;Year&gt;1982&lt;/Year&gt;&lt;RecNum&gt;27346&lt;/RecNum&gt;&lt;DisplayText&gt;(Khalis, Reddy &amp;amp; Chary 1982; NCBI 2020)&lt;/DisplayText&gt;&lt;record&gt;&lt;rec-number&gt;27346&lt;/rec-number&gt;&lt;foreign-keys&gt;&lt;key app="EN" db-id="pxwxw0er9zv2fxezxdk5tt5utz5p5vtrwdv0" timestamp="1497846251"&gt;27346&lt;/key&gt;&lt;/foreign-keys&gt;&lt;ref-type name="Journal Articles"&gt;17&lt;/ref-type&gt;&lt;contributors&gt;&lt;authors&gt;&lt;author&gt;Khalis,N.&lt;/author&gt;&lt;author&gt;Reddy,B.S.&lt;/author&gt;&lt;author&gt;Chary,C.M.&lt;/author&gt;&lt;/authors&gt;&lt;/contributors&gt;&lt;titles&gt;&lt;title&gt;&lt;style face="italic" font="default" size="100%"&gt;Perisporiopsis melioloides&lt;/style&gt;&lt;style face="normal" font="default" size="100%"&gt; (Berk. and Curt) von Arx: a new record from India&lt;/style&gt;&lt;/title&gt;&lt;secondary-title&gt;Current Science&lt;/secondary-title&gt;&lt;/titles&gt;&lt;periodical&gt;&lt;full-title&gt;Current Science&lt;/full-title&gt;&lt;/periodical&gt;&lt;pages&gt;375&lt;/pages&gt;&lt;volume&gt;51&lt;/volume&gt;&lt;keywords&gt;&lt;keyword&gt;Fungi&lt;/keyword&gt;&lt;keyword&gt;Carum copticum&lt;/keyword&gt;&lt;keyword&gt;Root&lt;/keyword&gt;&lt;keyword&gt;Perisporiopsis melioloides&lt;/keyword&gt;&lt;/keywords&gt;&lt;dates&gt;&lt;year&gt;1982&lt;/year&gt;&lt;/dates&gt;&lt;urls&gt;&lt;pdf-urls&gt;&lt;url&gt;J:\E Library\Plant Catalogue\K\Khalis et al 1882 EN27346.pdf&lt;/url&gt;&lt;/pdf-urls&gt;&lt;/urls&gt;&lt;custom1&gt;Grains, seeds and weeds kp&lt;/custom1&gt;&lt;/record&gt;&lt;/Cite&gt;&lt;Cite&gt;&lt;Author&gt;NCBI&lt;/Author&gt;&lt;Year&gt;2020&lt;/Year&gt;&lt;RecNum&gt;37118&lt;/RecNum&gt;&lt;record&gt;&lt;rec-number&gt;37118&lt;/rec-number&gt;&lt;foreign-keys&gt;&lt;key app="EN" db-id="pxwxw0er9zv2fxezxdk5tt5utz5p5vtrwdv0" timestamp="1578254380"&gt;37118&lt;/key&gt;&lt;/foreign-keys&gt;&lt;ref-type name="Databases"&gt;45&lt;/ref-type&gt;&lt;contributors&gt;&lt;authors&gt;&lt;author&gt;NCBI&lt;/author&gt;&lt;/authors&gt;&lt;/contributors&gt;&lt;titles&gt;&lt;title&gt;Genbank&lt;/title&gt;&lt;/titles&gt;&lt;keywords&gt;&lt;keyword&gt;Diagnostic techniques&lt;/keyword&gt;&lt;keyword&gt;Molecular&lt;/keyword&gt;&lt;/keywords&gt;&lt;dates&gt;&lt;year&gt;2020&lt;/year&gt;&lt;pub-dates&gt;&lt;date&gt;2020&lt;/date&gt;&lt;/pub-dates&gt;&lt;/dates&gt;&lt;pub-location&gt;Bethesda MD, USA&lt;/pub-location&gt;&lt;publisher&gt;National Center for Biotechnology Information (NCBI)&lt;/publisher&gt;&lt;urls&gt;&lt;related-urls&gt;&lt;url&gt;https://www.ncbi.nlm.nih.gov/genbank/&lt;/url&gt;&lt;/related-urls&gt;&lt;/urls&gt;&lt;custom1&gt;updated_RG&lt;/custom1&gt;&lt;/record&gt;&lt;/Cite&gt;&lt;/EndNote&gt;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78" w:tooltip="Khalis, 1982 #27346" w:history="1">
              <w:r w:rsidR="00B53B76">
                <w:rPr>
                  <w:rFonts w:eastAsia="Calibri" w:cs="Helvetica"/>
                  <w:noProof/>
                  <w:sz w:val="18"/>
                  <w:szCs w:val="18"/>
                </w:rPr>
                <w:t>Khalis, Reddy &amp; Chary 1982</w:t>
              </w:r>
            </w:hyperlink>
            <w:r w:rsidR="00B53B76">
              <w:rPr>
                <w:rFonts w:eastAsia="Calibri" w:cs="Helvetica"/>
                <w:noProof/>
                <w:sz w:val="18"/>
                <w:szCs w:val="18"/>
              </w:rPr>
              <w:t xml:space="preserve">; </w:t>
            </w:r>
            <w:hyperlink w:anchor="_ENREF_247" w:tooltip="NCBI, 2020 #37118" w:history="1">
              <w:r w:rsidR="00B53B76">
                <w:rPr>
                  <w:rFonts w:eastAsia="Calibri" w:cs="Helvetica"/>
                  <w:noProof/>
                  <w:sz w:val="18"/>
                  <w:szCs w:val="18"/>
                </w:rPr>
                <w:t>NCBI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720EA5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36F20D4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B563B01" w14:textId="77777777" w:rsidTr="0031751B">
        <w:trPr>
          <w:cantSplit/>
        </w:trPr>
        <w:tc>
          <w:tcPr>
            <w:tcW w:w="2830" w:type="dxa"/>
          </w:tcPr>
          <w:p w14:paraId="58DDB2BE" w14:textId="660CE59F"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lastRenderedPageBreak/>
              <w:t>Phlyctema</w:t>
            </w:r>
            <w:proofErr w:type="spellEnd"/>
            <w:r w:rsidRPr="00731642">
              <w:rPr>
                <w:rFonts w:eastAsia="Calibri" w:cs="Arial"/>
                <w:i/>
                <w:sz w:val="18"/>
                <w:szCs w:val="18"/>
              </w:rPr>
              <w:t xml:space="preserve"> </w:t>
            </w:r>
            <w:proofErr w:type="spellStart"/>
            <w:r w:rsidRPr="00731642">
              <w:rPr>
                <w:rFonts w:eastAsia="Calibri" w:cs="Arial"/>
                <w:i/>
                <w:sz w:val="18"/>
                <w:szCs w:val="18"/>
              </w:rPr>
              <w:t>asparagi</w:t>
            </w:r>
            <w:proofErr w:type="spellEnd"/>
            <w:r w:rsidRPr="00731642">
              <w:rPr>
                <w:rFonts w:eastAsia="Calibri" w:cs="Arial"/>
                <w:sz w:val="18"/>
                <w:szCs w:val="18"/>
              </w:rPr>
              <w:t xml:space="preserve"> </w:t>
            </w:r>
            <w:proofErr w:type="spellStart"/>
            <w:r w:rsidRPr="00731642">
              <w:rPr>
                <w:rFonts w:eastAsia="Calibri" w:cs="Arial"/>
                <w:sz w:val="18"/>
                <w:szCs w:val="18"/>
              </w:rPr>
              <w:t>Fautrey</w:t>
            </w:r>
            <w:proofErr w:type="spellEnd"/>
            <w:r w:rsidRPr="00731642">
              <w:rPr>
                <w:rFonts w:eastAsia="Calibri" w:cs="Arial"/>
                <w:sz w:val="18"/>
                <w:szCs w:val="18"/>
              </w:rPr>
              <w:t xml:space="preserve"> &amp; </w:t>
            </w:r>
            <w:proofErr w:type="spellStart"/>
            <w:r w:rsidRPr="00731642">
              <w:rPr>
                <w:rFonts w:eastAsia="Calibri" w:cs="Arial"/>
                <w:sz w:val="18"/>
                <w:szCs w:val="18"/>
              </w:rPr>
              <w:t>Roum</w:t>
            </w:r>
            <w:proofErr w:type="spellEnd"/>
            <w:r w:rsidRPr="00731642">
              <w:rPr>
                <w:rFonts w:eastAsia="Calibri" w:cs="Arial"/>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Dermateaceae</w:t>
            </w:r>
            <w:proofErr w:type="spellEnd"/>
            <w:r w:rsidRPr="00731642">
              <w:rPr>
                <w:rFonts w:eastAsia="Calibri" w:cs="Times New Roman"/>
                <w:sz w:val="18"/>
                <w:szCs w:val="18"/>
              </w:rPr>
              <w:t>]</w:t>
            </w:r>
          </w:p>
        </w:tc>
        <w:tc>
          <w:tcPr>
            <w:tcW w:w="1276" w:type="dxa"/>
            <w:shd w:val="clear" w:color="auto" w:fill="FFFFFF"/>
          </w:tcPr>
          <w:p w14:paraId="4C1EF5AB"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5AC3885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1A5389E4" w14:textId="2DD20DCA"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proofErr w:type="spellStart"/>
            <w:r w:rsidRPr="00731642">
              <w:rPr>
                <w:rFonts w:eastAsia="Calibri" w:cs="Arial"/>
                <w:i/>
                <w:sz w:val="18"/>
                <w:szCs w:val="18"/>
              </w:rPr>
              <w:t>Foeniculum</w:t>
            </w:r>
            <w:proofErr w:type="spellEnd"/>
            <w:r w:rsidRPr="00731642">
              <w:rPr>
                <w:rFonts w:eastAsia="Calibri" w:cs="Arial"/>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Arial"/>
                <w:sz w:val="18"/>
                <w:szCs w:val="18"/>
              </w:rPr>
              <w:t xml:space="preserve">, but no published evidence was found indicating it </w:t>
            </w:r>
            <w:r w:rsidRPr="00731642">
              <w:rPr>
                <w:rFonts w:eastAsia="Calibri" w:cs="Helvetica"/>
                <w:sz w:val="18"/>
                <w:szCs w:val="18"/>
              </w:rPr>
              <w:t>is seed-borne in these hosts. Seeds of apiaceous vegetables are not considered to provide a pathway for this fungus.</w:t>
            </w:r>
          </w:p>
        </w:tc>
        <w:tc>
          <w:tcPr>
            <w:tcW w:w="2410" w:type="dxa"/>
            <w:shd w:val="clear" w:color="auto" w:fill="FFFFFF"/>
          </w:tcPr>
          <w:p w14:paraId="11DDC0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32CE6B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9B42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4C45ECD" w14:textId="77777777" w:rsidTr="0031751B">
        <w:trPr>
          <w:cantSplit/>
        </w:trPr>
        <w:tc>
          <w:tcPr>
            <w:tcW w:w="2830" w:type="dxa"/>
          </w:tcPr>
          <w:p w14:paraId="56225CEB" w14:textId="746528EA"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Phoma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exigua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Desm</w:t>
            </w:r>
            <w:proofErr w:type="spellEnd"/>
            <w:r w:rsidRPr="00731642">
              <w:rPr>
                <w:rFonts w:eastAsia="Calibri" w:cs="Times New Roman"/>
                <w:bCs/>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 xml:space="preserve">] (synonym: </w:t>
            </w:r>
            <w:proofErr w:type="spellStart"/>
            <w:r w:rsidRPr="00731642">
              <w:rPr>
                <w:rFonts w:eastAsia="Calibri" w:cs="Arial"/>
                <w:i/>
                <w:sz w:val="18"/>
                <w:szCs w:val="18"/>
              </w:rPr>
              <w:t>Boeremia</w:t>
            </w:r>
            <w:proofErr w:type="spellEnd"/>
            <w:r w:rsidRPr="00731642">
              <w:rPr>
                <w:rFonts w:eastAsia="Calibri" w:cs="Arial"/>
                <w:i/>
                <w:sz w:val="18"/>
                <w:szCs w:val="18"/>
              </w:rPr>
              <w:t xml:space="preserve"> </w:t>
            </w:r>
            <w:proofErr w:type="spellStart"/>
            <w:r w:rsidRPr="00731642">
              <w:rPr>
                <w:rFonts w:eastAsia="Calibri" w:cs="Arial"/>
                <w:i/>
                <w:sz w:val="18"/>
                <w:szCs w:val="18"/>
              </w:rPr>
              <w:t>exigua</w:t>
            </w:r>
            <w:proofErr w:type="spellEnd"/>
            <w:r w:rsidRPr="00731642">
              <w:rPr>
                <w:rFonts w:eastAsia="Calibri" w:cs="Arial"/>
                <w:sz w:val="18"/>
                <w:szCs w:val="18"/>
              </w:rPr>
              <w:t xml:space="preserve"> (</w:t>
            </w:r>
            <w:proofErr w:type="spellStart"/>
            <w:r w:rsidRPr="00731642">
              <w:rPr>
                <w:rFonts w:eastAsia="Calibri" w:cs="Arial"/>
                <w:sz w:val="18"/>
                <w:szCs w:val="18"/>
              </w:rPr>
              <w:t>Desm</w:t>
            </w:r>
            <w:proofErr w:type="spellEnd"/>
            <w:r w:rsidRPr="00731642">
              <w:rPr>
                <w:rFonts w:eastAsia="Calibri" w:cs="Arial"/>
                <w:sz w:val="18"/>
                <w:szCs w:val="18"/>
              </w:rPr>
              <w:t xml:space="preserve">.) </w:t>
            </w:r>
            <w:proofErr w:type="spellStart"/>
            <w:r w:rsidRPr="00731642">
              <w:rPr>
                <w:rFonts w:eastAsia="Calibri" w:cs="Arial"/>
                <w:sz w:val="18"/>
                <w:szCs w:val="18"/>
              </w:rPr>
              <w:t>Aveskamp</w:t>
            </w:r>
            <w:proofErr w:type="spellEnd"/>
            <w:r w:rsidRPr="00731642">
              <w:rPr>
                <w:rFonts w:eastAsia="Calibri" w:cs="Arial"/>
                <w:sz w:val="18"/>
                <w:szCs w:val="18"/>
              </w:rPr>
              <w:t xml:space="preserve"> et al</w:t>
            </w:r>
            <w:r w:rsidR="00935C78">
              <w:rPr>
                <w:rFonts w:eastAsia="Calibri" w:cs="Arial"/>
                <w:sz w:val="18"/>
                <w:szCs w:val="18"/>
              </w:rPr>
              <w:t>.</w:t>
            </w:r>
            <w:r w:rsidRPr="00731642">
              <w:rPr>
                <w:rFonts w:eastAsia="Calibri" w:cs="Arial"/>
                <w:sz w:val="18"/>
                <w:szCs w:val="18"/>
              </w:rPr>
              <w:t>)</w:t>
            </w:r>
          </w:p>
        </w:tc>
        <w:tc>
          <w:tcPr>
            <w:tcW w:w="1276" w:type="dxa"/>
            <w:shd w:val="clear" w:color="auto" w:fill="FFFFFF"/>
          </w:tcPr>
          <w:p w14:paraId="7F538F1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Anethum, Carum,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43A65361" w14:textId="7FC3A5E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5ED996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C649D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B0DBC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134E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918D91" w14:textId="77777777" w:rsidTr="0031751B">
        <w:trPr>
          <w:cantSplit/>
        </w:trPr>
        <w:tc>
          <w:tcPr>
            <w:tcW w:w="2830" w:type="dxa"/>
          </w:tcPr>
          <w:p w14:paraId="2C75D071" w14:textId="77777777" w:rsidR="00731642" w:rsidRPr="00731642" w:rsidRDefault="00731642" w:rsidP="00731642">
            <w:pPr>
              <w:spacing w:before="40" w:after="40" w:line="240" w:lineRule="atLeast"/>
              <w:rPr>
                <w:rFonts w:eastAsia="Calibri" w:cs="Times New Roman"/>
                <w:i/>
                <w:sz w:val="18"/>
                <w:szCs w:val="18"/>
                <w:lang w:val="de-AT"/>
              </w:rPr>
            </w:pPr>
            <w:r w:rsidRPr="00731642">
              <w:rPr>
                <w:rFonts w:eastAsia="Calibri" w:cs="Arial"/>
                <w:i/>
                <w:sz w:val="18"/>
                <w:szCs w:val="18"/>
                <w:lang w:val="de-AT"/>
              </w:rPr>
              <w:t>Phoma herbarum</w:t>
            </w:r>
            <w:r w:rsidRPr="00731642">
              <w:rPr>
                <w:rFonts w:eastAsia="Calibri" w:cs="Arial"/>
                <w:sz w:val="18"/>
                <w:szCs w:val="18"/>
                <w:lang w:val="de-AT"/>
              </w:rPr>
              <w:t xml:space="preserve"> Westend.</w:t>
            </w:r>
            <w:r w:rsidRPr="00731642">
              <w:rPr>
                <w:rFonts w:eastAsia="Calibri" w:cs="Times New Roman"/>
                <w:bCs/>
                <w:sz w:val="18"/>
                <w:szCs w:val="18"/>
                <w:lang w:val="de-AT"/>
              </w:rPr>
              <w:t xml:space="preserve"> </w:t>
            </w:r>
            <w:r w:rsidRPr="00731642">
              <w:rPr>
                <w:rFonts w:eastAsia="Calibri" w:cs="Arial"/>
                <w:sz w:val="18"/>
                <w:szCs w:val="18"/>
                <w:lang w:val="de-AT"/>
              </w:rPr>
              <w:t>[</w:t>
            </w:r>
            <w:r w:rsidRPr="00731642">
              <w:rPr>
                <w:rFonts w:eastAsia="Calibri" w:cs="Times New Roman"/>
                <w:sz w:val="18"/>
                <w:szCs w:val="18"/>
                <w:lang w:val="de-AT"/>
              </w:rPr>
              <w:t>Pleosporales:</w:t>
            </w:r>
            <w:r w:rsidRPr="00731642">
              <w:rPr>
                <w:rFonts w:eastAsia="Calibri" w:cs="Arial"/>
                <w:sz w:val="18"/>
                <w:szCs w:val="18"/>
                <w:lang w:val="de-AT"/>
              </w:rPr>
              <w:t xml:space="preserve"> </w:t>
            </w:r>
            <w:r w:rsidRPr="00731642">
              <w:rPr>
                <w:rFonts w:eastAsia="Calibri" w:cs="Times New Roman"/>
                <w:sz w:val="18"/>
                <w:szCs w:val="18"/>
                <w:lang w:val="de-AT"/>
              </w:rPr>
              <w:t>Didymellaceae</w:t>
            </w:r>
            <w:r w:rsidRPr="00731642">
              <w:rPr>
                <w:rFonts w:eastAsia="Calibri" w:cs="Arial"/>
                <w:sz w:val="18"/>
                <w:szCs w:val="18"/>
                <w:lang w:val="de-AT"/>
              </w:rPr>
              <w:t>]</w:t>
            </w:r>
          </w:p>
        </w:tc>
        <w:tc>
          <w:tcPr>
            <w:tcW w:w="1276" w:type="dxa"/>
            <w:shd w:val="clear" w:color="auto" w:fill="FFFFFF"/>
          </w:tcPr>
          <w:p w14:paraId="3ECA3D2B" w14:textId="77777777" w:rsidR="00731642" w:rsidRPr="00731642" w:rsidRDefault="00731642" w:rsidP="00731642">
            <w:pPr>
              <w:spacing w:before="40" w:after="40" w:line="240" w:lineRule="atLeast"/>
              <w:rPr>
                <w:rFonts w:eastAsia="Calibri" w:cs="Times New Roman"/>
                <w:i/>
                <w:sz w:val="18"/>
                <w:szCs w:val="18"/>
                <w:lang w:val="de-AT"/>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p>
        </w:tc>
        <w:tc>
          <w:tcPr>
            <w:tcW w:w="1701" w:type="dxa"/>
          </w:tcPr>
          <w:p w14:paraId="6F996459" w14:textId="09D094D4"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AABA0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5332D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75636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16966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C2CCB0A" w14:textId="77777777" w:rsidTr="0031751B">
        <w:trPr>
          <w:cantSplit/>
        </w:trPr>
        <w:tc>
          <w:tcPr>
            <w:tcW w:w="2830" w:type="dxa"/>
          </w:tcPr>
          <w:p w14:paraId="71F0BDED"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Phoma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longissima</w:t>
            </w:r>
            <w:proofErr w:type="spellEnd"/>
            <w:r w:rsidRPr="00731642">
              <w:rPr>
                <w:rFonts w:eastAsia="Calibri" w:cs="Times New Roman"/>
                <w:sz w:val="18"/>
                <w:szCs w:val="18"/>
              </w:rPr>
              <w:t xml:space="preserve"> (Pers.) Westend.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w:t>
            </w:r>
          </w:p>
        </w:tc>
        <w:tc>
          <w:tcPr>
            <w:tcW w:w="1276" w:type="dxa"/>
            <w:shd w:val="clear" w:color="auto" w:fill="FFFFFF"/>
          </w:tcPr>
          <w:p w14:paraId="3BB32D8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w:t>
            </w:r>
          </w:p>
        </w:tc>
        <w:tc>
          <w:tcPr>
            <w:tcW w:w="1701" w:type="dxa"/>
          </w:tcPr>
          <w:p w14:paraId="63E654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640F4BF" w14:textId="5D3C264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Anethum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w:t>
            </w:r>
            <w:r w:rsidRPr="00731642">
              <w:rPr>
                <w:rFonts w:eastAsia="Calibri" w:cs="Times New Roman"/>
                <w:sz w:val="18"/>
                <w:szCs w:val="18"/>
              </w:rPr>
              <w:t xml:space="preserve"> fungus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4FA0A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716C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54BE8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520EB6C" w14:textId="77777777" w:rsidTr="0031751B">
        <w:trPr>
          <w:cantSplit/>
        </w:trPr>
        <w:tc>
          <w:tcPr>
            <w:tcW w:w="2830" w:type="dxa"/>
          </w:tcPr>
          <w:p w14:paraId="5D762EF3"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Arial"/>
                <w:i/>
                <w:iCs/>
                <w:sz w:val="18"/>
                <w:szCs w:val="18"/>
              </w:rPr>
              <w:lastRenderedPageBreak/>
              <w:t>Phomatodes</w:t>
            </w:r>
            <w:proofErr w:type="spellEnd"/>
            <w:r w:rsidRPr="00731642">
              <w:rPr>
                <w:rFonts w:eastAsia="Calibri" w:cs="Arial"/>
                <w:i/>
                <w:iCs/>
                <w:sz w:val="18"/>
                <w:szCs w:val="18"/>
              </w:rPr>
              <w:t xml:space="preserve"> </w:t>
            </w:r>
            <w:proofErr w:type="spellStart"/>
            <w:r w:rsidRPr="00731642">
              <w:rPr>
                <w:rFonts w:eastAsia="Calibri" w:cs="Arial"/>
                <w:i/>
                <w:iCs/>
                <w:sz w:val="18"/>
                <w:szCs w:val="18"/>
              </w:rPr>
              <w:t>nebulosa</w:t>
            </w:r>
            <w:proofErr w:type="spellEnd"/>
            <w:r w:rsidRPr="00731642">
              <w:rPr>
                <w:rFonts w:eastAsia="Calibri" w:cs="Arial"/>
                <w:sz w:val="18"/>
                <w:szCs w:val="18"/>
              </w:rPr>
              <w:t xml:space="preserve"> (Pers.) Chen &amp; Cai [</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Arial"/>
                <w:sz w:val="18"/>
                <w:szCs w:val="18"/>
              </w:rPr>
              <w:t xml:space="preserve">] (synonyms: </w:t>
            </w:r>
            <w:proofErr w:type="spellStart"/>
            <w:r w:rsidRPr="00731642">
              <w:rPr>
                <w:rFonts w:eastAsia="Calibri" w:cs="Arial"/>
                <w:i/>
                <w:sz w:val="18"/>
                <w:szCs w:val="18"/>
              </w:rPr>
              <w:t>Sphaeria</w:t>
            </w:r>
            <w:proofErr w:type="spellEnd"/>
            <w:r w:rsidRPr="00731642">
              <w:rPr>
                <w:rFonts w:eastAsia="Calibri" w:cs="Arial"/>
                <w:i/>
                <w:sz w:val="18"/>
                <w:szCs w:val="18"/>
              </w:rPr>
              <w:t xml:space="preserve"> </w:t>
            </w:r>
            <w:proofErr w:type="spellStart"/>
            <w:r w:rsidRPr="00731642">
              <w:rPr>
                <w:rFonts w:eastAsia="Calibri" w:cs="Arial"/>
                <w:i/>
                <w:sz w:val="18"/>
                <w:szCs w:val="18"/>
              </w:rPr>
              <w:t>nebulosa</w:t>
            </w:r>
            <w:proofErr w:type="spellEnd"/>
            <w:r w:rsidRPr="00731642">
              <w:rPr>
                <w:rFonts w:eastAsia="Calibri" w:cs="Arial"/>
                <w:sz w:val="18"/>
                <w:szCs w:val="18"/>
              </w:rPr>
              <w:t xml:space="preserve"> Pers.; </w:t>
            </w:r>
            <w:proofErr w:type="spellStart"/>
            <w:r w:rsidRPr="00731642">
              <w:rPr>
                <w:rFonts w:eastAsia="Calibri" w:cs="Arial"/>
                <w:i/>
                <w:sz w:val="18"/>
                <w:szCs w:val="18"/>
              </w:rPr>
              <w:t>Mycosphaerella</w:t>
            </w:r>
            <w:proofErr w:type="spellEnd"/>
            <w:r w:rsidRPr="00731642">
              <w:rPr>
                <w:rFonts w:eastAsia="Calibri" w:cs="Arial"/>
                <w:sz w:val="18"/>
                <w:szCs w:val="18"/>
              </w:rPr>
              <w:t xml:space="preserve"> </w:t>
            </w:r>
            <w:proofErr w:type="spellStart"/>
            <w:r w:rsidRPr="00731642">
              <w:rPr>
                <w:rFonts w:eastAsia="Calibri" w:cs="Arial"/>
                <w:i/>
                <w:sz w:val="18"/>
                <w:szCs w:val="18"/>
              </w:rPr>
              <w:t>nebulosa</w:t>
            </w:r>
            <w:proofErr w:type="spellEnd"/>
            <w:r w:rsidRPr="00731642">
              <w:rPr>
                <w:rFonts w:eastAsia="Calibri" w:cs="Arial"/>
                <w:sz w:val="18"/>
                <w:szCs w:val="18"/>
              </w:rPr>
              <w:t xml:space="preserve"> (Pers.) </w:t>
            </w:r>
            <w:proofErr w:type="spellStart"/>
            <w:r w:rsidRPr="00731642">
              <w:rPr>
                <w:rFonts w:eastAsia="Calibri" w:cs="Arial"/>
                <w:sz w:val="18"/>
                <w:szCs w:val="18"/>
              </w:rPr>
              <w:t>Johanson</w:t>
            </w:r>
            <w:proofErr w:type="spellEnd"/>
            <w:r w:rsidRPr="00731642">
              <w:rPr>
                <w:rFonts w:eastAsia="Calibri" w:cs="Arial"/>
                <w:sz w:val="18"/>
                <w:szCs w:val="18"/>
              </w:rPr>
              <w:t xml:space="preserve"> ex </w:t>
            </w:r>
            <w:proofErr w:type="spellStart"/>
            <w:r w:rsidRPr="00731642">
              <w:rPr>
                <w:rFonts w:eastAsia="Calibri" w:cs="Arial"/>
                <w:sz w:val="18"/>
                <w:szCs w:val="18"/>
              </w:rPr>
              <w:t>Oudem</w:t>
            </w:r>
            <w:proofErr w:type="spellEnd"/>
            <w:r w:rsidRPr="00731642">
              <w:rPr>
                <w:rFonts w:eastAsia="Calibri" w:cs="Arial"/>
                <w:sz w:val="18"/>
                <w:szCs w:val="18"/>
              </w:rPr>
              <w:t xml:space="preserve">.; </w:t>
            </w:r>
            <w:proofErr w:type="spellStart"/>
            <w:r w:rsidRPr="00731642">
              <w:rPr>
                <w:rFonts w:eastAsia="Calibri" w:cs="Arial"/>
                <w:i/>
                <w:sz w:val="18"/>
                <w:szCs w:val="18"/>
              </w:rPr>
              <w:t>Phoma</w:t>
            </w:r>
            <w:proofErr w:type="spellEnd"/>
            <w:r w:rsidRPr="00731642">
              <w:rPr>
                <w:rFonts w:eastAsia="Calibri" w:cs="Arial"/>
                <w:i/>
                <w:sz w:val="18"/>
                <w:szCs w:val="18"/>
              </w:rPr>
              <w:t xml:space="preserve"> </w:t>
            </w:r>
            <w:proofErr w:type="spellStart"/>
            <w:r w:rsidRPr="00731642">
              <w:rPr>
                <w:rFonts w:eastAsia="Calibri" w:cs="Arial"/>
                <w:i/>
                <w:sz w:val="18"/>
                <w:szCs w:val="18"/>
              </w:rPr>
              <w:t>nebulosa</w:t>
            </w:r>
            <w:proofErr w:type="spellEnd"/>
            <w:r w:rsidRPr="00731642">
              <w:rPr>
                <w:rFonts w:eastAsia="Calibri" w:cs="Arial"/>
                <w:sz w:val="18"/>
                <w:szCs w:val="18"/>
              </w:rPr>
              <w:t xml:space="preserve"> (Pers.) Mont.) </w:t>
            </w:r>
          </w:p>
        </w:tc>
        <w:tc>
          <w:tcPr>
            <w:tcW w:w="1276" w:type="dxa"/>
            <w:shd w:val="clear" w:color="auto" w:fill="FFFFFF"/>
          </w:tcPr>
          <w:p w14:paraId="19F404E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Pastinaca</w:t>
            </w:r>
          </w:p>
        </w:tc>
        <w:tc>
          <w:tcPr>
            <w:tcW w:w="1701" w:type="dxa"/>
          </w:tcPr>
          <w:p w14:paraId="416D0FF3" w14:textId="4C25DC71"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&lt;EndNote&gt;&lt;Cite&gt;&lt;Author&gt;Zahid&lt;/Author&gt;&lt;Year&gt;2001&lt;/Year&gt;&lt;RecNum&gt;27855&lt;/RecNum&gt;&lt;DisplayText&gt;(Zahid et al. 2001)&lt;/DisplayText&gt;&lt;record&gt;&lt;rec-number&gt;27855&lt;/rec-number&gt;&lt;foreign-keys&gt;&lt;key app="EN" db-id="pxwxw0er9zv2fxezxdk5tt5utz5p5vtrwdv0" timestamp="1497847303"&gt;27855&lt;/key&gt;&lt;/foreign-keys&gt;&lt;ref-type name="Journal Articles"&gt;17&lt;/ref-type&gt;&lt;contributors&gt;&lt;authors&gt;&lt;author&gt;Zahid,M.I.&lt;/author&gt;&lt;author&gt;Gurr,G.M.&lt;/author&gt;&lt;author&gt;Nikandrow,A.&lt;/author&gt;&lt;author&gt;Hodda,M.&lt;/author&gt;&lt;author&gt;Fulkerson,W.J.&lt;/author&gt;&lt;author&gt;Nicol,H.I.&lt;/author&gt;&lt;/authors&gt;&lt;/contributors&gt;&lt;titles&gt;&lt;title&gt;Pathogenicity of root and stolon-colonising fungi to white clover&lt;/title&gt;&lt;secondary-title&gt;Australian Journal of Experimental Agriculture&lt;/secondary-title&gt;&lt;/titles&gt;&lt;periodical&gt;&lt;full-title&gt;Australian Journal of Experimental Agriculture&lt;/full-title&gt;&lt;/periodical&gt;&lt;pages&gt;763-771&lt;/pages&gt;&lt;volume&gt;41&lt;/volume&gt;&lt;dates&gt;&lt;year&gt;2001&lt;/year&gt;&lt;/dates&gt;&lt;urls&gt;&lt;pdf-urls&gt;&lt;url&gt;J:\E Library\Plant Catalogue\Z\Zahid et al 2001a EN27855.pdf&lt;/url&gt;&lt;/pdf-urls&gt;&lt;/urls&gt;&lt;custom1&gt;Grains,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409" w:tooltip="Zahid, 2001 #27855" w:history="1">
              <w:r w:rsidR="00B53B76">
                <w:rPr>
                  <w:rFonts w:eastAsia="Calibri" w:cs="Arial"/>
                  <w:noProof/>
                  <w:sz w:val="18"/>
                  <w:szCs w:val="18"/>
                </w:rPr>
                <w:t>Zahid et al. 2001</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1009A4B0"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5CFFAB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75EB853"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Assessment not required</w:t>
            </w:r>
          </w:p>
        </w:tc>
        <w:tc>
          <w:tcPr>
            <w:tcW w:w="1276" w:type="dxa"/>
            <w:shd w:val="clear" w:color="auto" w:fill="FFFFFF"/>
          </w:tcPr>
          <w:p w14:paraId="67D22D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CF7597C" w14:textId="77777777" w:rsidTr="0031751B">
        <w:trPr>
          <w:cantSplit/>
        </w:trPr>
        <w:tc>
          <w:tcPr>
            <w:tcW w:w="2830" w:type="dxa"/>
          </w:tcPr>
          <w:p w14:paraId="5AF438CB"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Phomatospora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berkeleyi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Sphaeria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phomatospora</w:t>
            </w:r>
            <w:proofErr w:type="spellEnd"/>
            <w:r w:rsidRPr="00731642">
              <w:rPr>
                <w:rFonts w:eastAsia="Calibri" w:cs="Times New Roman"/>
                <w:sz w:val="18"/>
                <w:szCs w:val="18"/>
              </w:rPr>
              <w:t xml:space="preserve"> Berk. &amp; Broome; </w:t>
            </w:r>
            <w:proofErr w:type="spellStart"/>
            <w:r w:rsidRPr="00731642">
              <w:rPr>
                <w:rFonts w:eastAsia="Calibri" w:cs="Times New Roman"/>
                <w:i/>
                <w:sz w:val="18"/>
                <w:szCs w:val="18"/>
              </w:rPr>
              <w:t>Phoma</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berkeleyi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w:t>
            </w:r>
          </w:p>
        </w:tc>
        <w:tc>
          <w:tcPr>
            <w:tcW w:w="1276" w:type="dxa"/>
            <w:shd w:val="clear" w:color="auto" w:fill="FFFFFF"/>
          </w:tcPr>
          <w:p w14:paraId="6633A42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62E49C8" w14:textId="4F306B0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&lt;EndNote&gt;&lt;Cite&gt;&lt;Author&gt;Vijaykrishna&lt;/Author&gt;&lt;Year&gt;2006&lt;/Year&gt;&lt;RecNum&gt;27801&lt;/RecNum&gt;&lt;DisplayText&gt;(Vijaykrishna &amp;amp; Hyde 2006)&lt;/DisplayText&gt;&lt;record&gt;&lt;rec-number&gt;27801&lt;/rec-number&gt;&lt;foreign-keys&gt;&lt;key app="EN" db-id="pxwxw0er9zv2fxezxdk5tt5utz5p5vtrwdv0" timestamp="1497847302"&gt;27801&lt;/key&gt;&lt;/foreign-keys&gt;&lt;ref-type name="Journal Articles"&gt;17&lt;/ref-type&gt;&lt;contributors&gt;&lt;authors&gt;&lt;author&gt;Vijaykrishna,D.&lt;/author&gt;&lt;author&gt;Hyde,K.D.&lt;/author&gt;&lt;/authors&gt;&lt;/contributors&gt;&lt;titles&gt;&lt;title&gt;Inter- and intra stream variation of lignicolous freshwater fungi in tropical Australia&lt;/title&gt;&lt;secondary-title&gt;Fungal Diversity&lt;/secondary-title&gt;&lt;/titles&gt;&lt;periodical&gt;&lt;full-title&gt;Fungal Diversity&lt;/full-title&gt;&lt;/periodical&gt;&lt;pages&gt;203-224&lt;/pages&gt;&lt;volume&gt;21&lt;/volume&gt;&lt;dates&gt;&lt;year&gt;2006&lt;/year&gt;&lt;/dates&gt;&lt;urls&gt;&lt;pdf-urls&gt;&lt;url&gt;J:\E Library\Plant Catalogue\V\Vijaykrishna and Hyde 2006 EN27801.pdf&lt;/url&gt;&lt;/pdf-urls&gt;&lt;/urls&gt;&lt;custom1&gt;Grains,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89" w:tooltip="Vijaykrishna, 2006 #27801" w:history="1">
              <w:r w:rsidR="00B53B76">
                <w:rPr>
                  <w:rFonts w:eastAsia="Calibri" w:cs="Times New Roman"/>
                  <w:noProof/>
                  <w:sz w:val="18"/>
                  <w:szCs w:val="18"/>
                </w:rPr>
                <w:t>Vijaykrishna &amp; Hyde 2006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8D16C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52A116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E958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7FA00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3B4C36C" w14:textId="77777777" w:rsidTr="0031751B">
        <w:trPr>
          <w:cantSplit/>
        </w:trPr>
        <w:tc>
          <w:tcPr>
            <w:tcW w:w="2830" w:type="dxa"/>
          </w:tcPr>
          <w:p w14:paraId="4830D605"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Phomopsis </w:t>
            </w:r>
            <w:proofErr w:type="spellStart"/>
            <w:r w:rsidRPr="00731642">
              <w:rPr>
                <w:rFonts w:eastAsia="Calibri" w:cs="Times New Roman"/>
                <w:bCs/>
                <w:i/>
                <w:sz w:val="18"/>
                <w:szCs w:val="18"/>
              </w:rPr>
              <w:t>brunaudiana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Sacc</w:t>
            </w:r>
            <w:proofErr w:type="spellEnd"/>
            <w:r w:rsidRPr="00731642">
              <w:rPr>
                <w:rFonts w:eastAsia="Calibri" w:cs="Times New Roman"/>
                <w:bCs/>
                <w:sz w:val="18"/>
                <w:szCs w:val="18"/>
              </w:rPr>
              <w:t>.) Sutton [</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Diaporthaceae</w:t>
            </w:r>
            <w:proofErr w:type="spellEnd"/>
            <w:r w:rsidRPr="00731642">
              <w:rPr>
                <w:rFonts w:eastAsia="Calibri" w:cs="Times New Roman"/>
                <w:sz w:val="18"/>
                <w:szCs w:val="18"/>
              </w:rPr>
              <w:t xml:space="preserve">] (synonyms: </w:t>
            </w:r>
            <w:r w:rsidRPr="00731642">
              <w:rPr>
                <w:rFonts w:eastAsia="Calibri" w:cs="Times New Roman"/>
                <w:bCs/>
                <w:i/>
                <w:sz w:val="18"/>
                <w:szCs w:val="18"/>
              </w:rPr>
              <w:t xml:space="preserve">Septoria </w:t>
            </w:r>
            <w:proofErr w:type="spellStart"/>
            <w:r w:rsidRPr="00731642">
              <w:rPr>
                <w:rFonts w:eastAsia="Calibri" w:cs="Times New Roman"/>
                <w:bCs/>
                <w:i/>
                <w:sz w:val="18"/>
                <w:szCs w:val="18"/>
              </w:rPr>
              <w:t>brunaudiana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Rhabdospora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brunaudiana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w:t>
            </w:r>
          </w:p>
        </w:tc>
        <w:tc>
          <w:tcPr>
            <w:tcW w:w="1276" w:type="dxa"/>
            <w:shd w:val="clear" w:color="auto" w:fill="FFFFFF"/>
          </w:tcPr>
          <w:p w14:paraId="148F4DD8"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58AA0A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E67381B" w14:textId="433D5349" w:rsidR="00731642" w:rsidRPr="00731642" w:rsidRDefault="00731642" w:rsidP="00731642">
            <w:pPr>
              <w:tabs>
                <w:tab w:val="left" w:pos="4360"/>
                <w:tab w:val="left" w:pos="8720"/>
              </w:tabs>
              <w:spacing w:before="40" w:after="40" w:line="240" w:lineRule="atLeast"/>
              <w:rPr>
                <w:rFonts w:eastAsia="Calibri" w:cs="Helvetica"/>
                <w:i/>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w:t>
            </w:r>
            <w:r w:rsidRPr="00731642">
              <w:rPr>
                <w:rFonts w:eastAsia="Calibri" w:cs="Arial"/>
                <w:bCs/>
                <w:sz w:val="18"/>
                <w:szCs w:val="18"/>
              </w:rPr>
              <w:t xml:space="preserve"> </w:t>
            </w:r>
            <w:r w:rsidR="00B53B76">
              <w:rPr>
                <w:rFonts w:eastAsia="Calibri" w:cs="Arial"/>
                <w:bCs/>
                <w:sz w:val="18"/>
                <w:szCs w:val="18"/>
              </w:rPr>
              <w:fldChar w:fldCharType="begin"/>
            </w:r>
            <w:r w:rsidR="00B53B76">
              <w:rPr>
                <w:rFonts w:eastAsia="Calibri" w:cs="Arial"/>
                <w:bCs/>
                <w:sz w:val="18"/>
                <w:szCs w:val="18"/>
              </w:rPr>
              <w:instrText xml:space="preserve"> ADDIN EN.CITE &lt;EndNote&gt;&lt;Cite&gt;&lt;Author&gt;Sutton&lt;/Author&gt;&lt;Year&gt;1996&lt;/Year&gt;&lt;RecNum&gt;27742&lt;/RecNum&gt;&lt;DisplayText&gt;(Sutton 1996)&lt;/DisplayText&gt;&lt;record&gt;&lt;rec-number&gt;27742&lt;/rec-number&gt;&lt;foreign-keys&gt;&lt;key app="EN" db-id="pxwxw0er9zv2fxezxdk5tt5utz5p5vtrwdv0" timestamp="1497847301"&gt;27742&lt;/key&gt;&lt;/foreign-keys&gt;&lt;ref-type name="Journal Articles"&gt;17&lt;/ref-type&gt;&lt;contributors&gt;&lt;authors&gt;&lt;author&gt;Sutton,B.C.&lt;/author&gt;&lt;/authors&gt;&lt;/contributors&gt;&lt;titles&gt;&lt;title&gt;Records of microfungi from Crete&lt;/title&gt;&lt;secondary-title&gt;Bocconea&lt;/secondary-title&gt;&lt;/titles&gt;&lt;periodical&gt;&lt;full-title&gt;Bocconea&lt;/full-title&gt;&lt;/periodical&gt;&lt;pages&gt;335-350&lt;/pages&gt;&lt;volume&gt;5&lt;/volume&gt;&lt;dates&gt;&lt;year&gt;1996&lt;/year&gt;&lt;/dates&gt;&lt;urls&gt;&lt;pdf-urls&gt;&lt;url&gt;J:\E Library\Plant Catalogue\S\Sutton 1996 EN27742.pdf&lt;/url&gt;&lt;/pdf-urls&gt;&lt;/urls&gt;&lt;custom1&gt;Grains, seeds and weeds kp&lt;/custom1&gt;&lt;/record&gt;&lt;/Cite&gt;&lt;/EndNote&gt;</w:instrText>
            </w:r>
            <w:r w:rsidR="00B53B76">
              <w:rPr>
                <w:rFonts w:eastAsia="Calibri" w:cs="Arial"/>
                <w:bCs/>
                <w:sz w:val="18"/>
                <w:szCs w:val="18"/>
              </w:rPr>
              <w:fldChar w:fldCharType="separate"/>
            </w:r>
            <w:r w:rsidR="00B53B76">
              <w:rPr>
                <w:rFonts w:eastAsia="Calibri" w:cs="Arial"/>
                <w:bCs/>
                <w:noProof/>
                <w:sz w:val="18"/>
                <w:szCs w:val="18"/>
              </w:rPr>
              <w:t>(</w:t>
            </w:r>
            <w:hyperlink w:anchor="_ENREF_350" w:tooltip="Sutton, 1996 #27742" w:history="1">
              <w:r w:rsidR="00B53B76">
                <w:rPr>
                  <w:rFonts w:eastAsia="Calibri" w:cs="Arial"/>
                  <w:bCs/>
                  <w:noProof/>
                  <w:sz w:val="18"/>
                  <w:szCs w:val="18"/>
                </w:rPr>
                <w:t>Sutton 1996</w:t>
              </w:r>
            </w:hyperlink>
            <w:r w:rsidR="00B53B76">
              <w:rPr>
                <w:rFonts w:eastAsia="Calibri" w:cs="Arial"/>
                <w:bCs/>
                <w:noProof/>
                <w:sz w:val="18"/>
                <w:szCs w:val="18"/>
              </w:rPr>
              <w:t>)</w:t>
            </w:r>
            <w:r w:rsidR="00B53B76">
              <w:rPr>
                <w:rFonts w:eastAsia="Calibri" w:cs="Arial"/>
                <w:bCs/>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8E027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A5141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A4B3EC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E63EFB0" w14:textId="77777777" w:rsidTr="0031751B">
        <w:trPr>
          <w:cantSplit/>
        </w:trPr>
        <w:tc>
          <w:tcPr>
            <w:tcW w:w="2830" w:type="dxa"/>
          </w:tcPr>
          <w:p w14:paraId="18B9B943"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i/>
                <w:sz w:val="18"/>
                <w:szCs w:val="18"/>
              </w:rPr>
              <w:t>Phomopsis canadensis</w:t>
            </w:r>
            <w:r w:rsidRPr="00731642">
              <w:rPr>
                <w:rFonts w:eastAsia="Calibri" w:cs="Times New Roman"/>
                <w:sz w:val="18"/>
                <w:szCs w:val="18"/>
              </w:rPr>
              <w:t xml:space="preserve"> </w:t>
            </w:r>
            <w:proofErr w:type="spellStart"/>
            <w:r w:rsidRPr="00731642">
              <w:rPr>
                <w:rFonts w:eastAsia="Calibri" w:cs="Times New Roman"/>
                <w:sz w:val="18"/>
                <w:szCs w:val="18"/>
              </w:rPr>
              <w:t>Bubák</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Dearn</w:t>
            </w:r>
            <w:proofErr w:type="spellEnd"/>
            <w:r w:rsidRPr="00731642">
              <w:rPr>
                <w:rFonts w:eastAsia="Calibri" w:cs="Times New Roman"/>
                <w:sz w:val="18"/>
                <w:szCs w:val="18"/>
              </w:rPr>
              <w:t>. [</w:t>
            </w:r>
            <w:proofErr w:type="spellStart"/>
            <w:r w:rsidRPr="00731642">
              <w:rPr>
                <w:rFonts w:eastAsia="Calibri" w:cs="Times New Roman"/>
                <w:sz w:val="18"/>
                <w:szCs w:val="18"/>
              </w:rPr>
              <w:t>Diaporthales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Diaporthaceae</w:t>
            </w:r>
            <w:proofErr w:type="spellEnd"/>
            <w:r w:rsidRPr="00731642">
              <w:rPr>
                <w:rFonts w:eastAsia="Calibri" w:cs="Times New Roman"/>
                <w:sz w:val="18"/>
                <w:szCs w:val="18"/>
              </w:rPr>
              <w:t>]</w:t>
            </w:r>
          </w:p>
        </w:tc>
        <w:tc>
          <w:tcPr>
            <w:tcW w:w="1276" w:type="dxa"/>
            <w:shd w:val="clear" w:color="auto" w:fill="FFFFFF"/>
          </w:tcPr>
          <w:p w14:paraId="28050D91"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64E63F6D"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01C2AF0" w14:textId="13C324D7" w:rsidR="00731642" w:rsidRPr="00731642" w:rsidRDefault="00731642" w:rsidP="00731642">
            <w:pPr>
              <w:tabs>
                <w:tab w:val="left" w:pos="4360"/>
                <w:tab w:val="left" w:pos="8720"/>
              </w:tabs>
              <w:spacing w:before="40" w:after="40" w:line="240" w:lineRule="atLeast"/>
              <w:rPr>
                <w:rFonts w:eastAsia="Calibri" w:cs="Helvetica"/>
                <w:i/>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Pastinaca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&lt;EndNote&gt;&lt;Cite&gt;&lt;Author&gt;Cain&lt;/Author&gt;&lt;Year&gt;2010&lt;/Year&gt;&lt;RecNum&gt;27135&lt;/RecNum&gt;&lt;DisplayText&gt;(Cain et al. 2010)&lt;/DisplayText&gt;&lt;record&gt;&lt;rec-number&gt;27135&lt;/rec-number&gt;&lt;foreign-keys&gt;&lt;key app="EN" db-id="pxwxw0er9zv2fxezxdk5tt5utz5p5vtrwdv0" timestamp="1497846247"&gt;27135&lt;/key&gt;&lt;/foreign-keys&gt;&lt;ref-type name="Journal Articles"&gt;17&lt;/ref-type&gt;&lt;contributors&gt;&lt;authors&gt;&lt;author&gt;Cain,N.&lt;/author&gt;&lt;author&gt;Darbyshire,S.J.&lt;/author&gt;&lt;author&gt;Francis,A.&lt;/author&gt;&lt;author&gt;Nurse,R.E.&lt;/author&gt;&lt;author&gt;Simard,M.J.&lt;/author&gt;&lt;/authors&gt;&lt;/contributors&gt;&lt;titles&gt;&lt;title&gt;&lt;style face="normal" font="default" size="100%"&gt;The biology of Canadian weeds. 144. &lt;/style&gt;&lt;style face="italic" font="default" size="100%"&gt;Pastinaca sativa &lt;/style&gt;&lt;style face="normal" font="default" size="100%"&gt;L&lt;/style&gt;&lt;/title&gt;&lt;secondary-title&gt;Canadian Journal of Plant Science&lt;/secondary-title&gt;&lt;/titles&gt;&lt;periodical&gt;&lt;full-title&gt;Canadian Journal of Plant Science&lt;/full-title&gt;&lt;/periodical&gt;&lt;pages&gt;217-240&lt;/pages&gt;&lt;volume&gt;90&lt;/volume&gt;&lt;keywords&gt;&lt;keyword&gt;Panais sauvage&lt;/keyword&gt;&lt;keyword&gt;Pastinaca sativa&lt;/keyword&gt;&lt;keyword&gt;PAVSA&lt;/keyword&gt;&lt;keyword&gt;weed biology&lt;/keyword&gt;&lt;keyword&gt;wild parsnip&lt;/keyword&gt;&lt;/keywords&gt;&lt;dates&gt;&lt;year&gt;2010&lt;/year&gt;&lt;/dates&gt;&lt;urls&gt;&lt;pdf-urls&gt;&lt;url&gt;J:\E Library\Plant Catalogue\C\Cain et al 2010 EN27135.pdf&lt;/url&gt;&lt;/pdf-urls&gt;&lt;/urls&gt;&lt;custom1&gt;Grains,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4" w:tooltip="Cain, 2010 #27135" w:history="1">
              <w:r w:rsidR="00B53B76">
                <w:rPr>
                  <w:rFonts w:eastAsia="Calibri" w:cs="Helvetica"/>
                  <w:noProof/>
                  <w:sz w:val="18"/>
                  <w:szCs w:val="18"/>
                </w:rPr>
                <w:t>Cain et al. 2010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3A81A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2FCF92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DEE69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1D53AE" w14:paraId="446B5D31" w14:textId="77777777" w:rsidTr="001D53AE">
        <w:trPr>
          <w:cantSplit/>
        </w:trPr>
        <w:tc>
          <w:tcPr>
            <w:tcW w:w="2830" w:type="dxa"/>
            <w:shd w:val="clear" w:color="auto" w:fill="auto"/>
          </w:tcPr>
          <w:p w14:paraId="3AEF0D4D" w14:textId="77777777" w:rsidR="00731642" w:rsidRPr="001D53AE" w:rsidRDefault="00731642" w:rsidP="00731642">
            <w:pPr>
              <w:spacing w:before="40" w:after="40" w:line="240" w:lineRule="atLeast"/>
              <w:rPr>
                <w:rFonts w:eastAsia="Calibri" w:cs="Times New Roman"/>
                <w:sz w:val="18"/>
                <w:szCs w:val="18"/>
              </w:rPr>
            </w:pPr>
            <w:r w:rsidRPr="001D53AE">
              <w:rPr>
                <w:rFonts w:eastAsia="Calibri" w:cs="Times New Roman"/>
                <w:i/>
                <w:sz w:val="18"/>
                <w:szCs w:val="18"/>
              </w:rPr>
              <w:lastRenderedPageBreak/>
              <w:t xml:space="preserve">Phomopsis </w:t>
            </w:r>
            <w:proofErr w:type="spellStart"/>
            <w:r w:rsidRPr="001D53AE">
              <w:rPr>
                <w:rFonts w:eastAsia="Calibri" w:cs="Times New Roman"/>
                <w:i/>
                <w:sz w:val="18"/>
                <w:szCs w:val="18"/>
              </w:rPr>
              <w:t>diachenii</w:t>
            </w:r>
            <w:proofErr w:type="spellEnd"/>
            <w:r w:rsidRPr="001D53AE">
              <w:rPr>
                <w:rFonts w:eastAsia="Calibri" w:cs="Times New Roman"/>
                <w:sz w:val="18"/>
                <w:szCs w:val="18"/>
              </w:rPr>
              <w:t xml:space="preserve"> </w:t>
            </w:r>
            <w:proofErr w:type="spellStart"/>
            <w:r w:rsidRPr="001D53AE">
              <w:rPr>
                <w:rFonts w:eastAsia="Calibri" w:cs="Times New Roman"/>
                <w:sz w:val="18"/>
                <w:szCs w:val="18"/>
              </w:rPr>
              <w:t>Sacc</w:t>
            </w:r>
            <w:proofErr w:type="spellEnd"/>
            <w:r w:rsidRPr="001D53AE">
              <w:rPr>
                <w:rFonts w:eastAsia="Calibri" w:cs="Times New Roman"/>
                <w:sz w:val="18"/>
                <w:szCs w:val="18"/>
              </w:rPr>
              <w:t>. [</w:t>
            </w:r>
            <w:proofErr w:type="spellStart"/>
            <w:r w:rsidRPr="001D53AE">
              <w:rPr>
                <w:rFonts w:eastAsia="Calibri" w:cs="Times New Roman"/>
                <w:sz w:val="18"/>
                <w:szCs w:val="18"/>
              </w:rPr>
              <w:t>Diaporthales</w:t>
            </w:r>
            <w:proofErr w:type="spellEnd"/>
            <w:r w:rsidRPr="001D53AE">
              <w:rPr>
                <w:rFonts w:eastAsia="Calibri" w:cs="Times New Roman"/>
                <w:sz w:val="18"/>
                <w:szCs w:val="18"/>
              </w:rPr>
              <w:t xml:space="preserve">: </w:t>
            </w:r>
            <w:proofErr w:type="spellStart"/>
            <w:r w:rsidRPr="001D53AE">
              <w:rPr>
                <w:rFonts w:eastAsia="Calibri" w:cs="Times New Roman"/>
                <w:sz w:val="18"/>
                <w:szCs w:val="18"/>
              </w:rPr>
              <w:t>Diaporthaceae</w:t>
            </w:r>
            <w:proofErr w:type="spellEnd"/>
            <w:r w:rsidRPr="001D53AE">
              <w:rPr>
                <w:rFonts w:eastAsia="Calibri" w:cs="Times New Roman"/>
                <w:sz w:val="18"/>
                <w:szCs w:val="18"/>
              </w:rPr>
              <w:t>]</w:t>
            </w:r>
          </w:p>
        </w:tc>
        <w:tc>
          <w:tcPr>
            <w:tcW w:w="1276" w:type="dxa"/>
            <w:shd w:val="clear" w:color="auto" w:fill="auto"/>
          </w:tcPr>
          <w:p w14:paraId="7FDE1F0E" w14:textId="77777777" w:rsidR="00731642" w:rsidRPr="001D53AE" w:rsidRDefault="00731642" w:rsidP="00731642">
            <w:pPr>
              <w:spacing w:before="40" w:after="40" w:line="240" w:lineRule="atLeast"/>
              <w:rPr>
                <w:rFonts w:eastAsia="Calibri" w:cs="Times New Roman"/>
                <w:i/>
                <w:sz w:val="18"/>
                <w:szCs w:val="18"/>
              </w:rPr>
            </w:pPr>
            <w:r w:rsidRPr="001D53AE">
              <w:rPr>
                <w:rFonts w:eastAsia="Calibri" w:cs="Times New Roman"/>
                <w:i/>
                <w:sz w:val="18"/>
                <w:szCs w:val="18"/>
              </w:rPr>
              <w:t>Carum, Pastinaca</w:t>
            </w:r>
          </w:p>
        </w:tc>
        <w:tc>
          <w:tcPr>
            <w:tcW w:w="1701" w:type="dxa"/>
            <w:shd w:val="clear" w:color="auto" w:fill="auto"/>
          </w:tcPr>
          <w:p w14:paraId="075A655C" w14:textId="77777777" w:rsidR="00731642" w:rsidRPr="001D53AE" w:rsidRDefault="00731642" w:rsidP="00731642">
            <w:pPr>
              <w:spacing w:before="40" w:after="40" w:line="240" w:lineRule="atLeast"/>
              <w:rPr>
                <w:rFonts w:eastAsia="Calibri" w:cs="Times New Roman"/>
                <w:sz w:val="18"/>
                <w:szCs w:val="18"/>
              </w:rPr>
            </w:pPr>
            <w:r w:rsidRPr="001D53AE">
              <w:rPr>
                <w:rFonts w:eastAsia="Calibri" w:cs="Times New Roman"/>
                <w:sz w:val="18"/>
                <w:szCs w:val="18"/>
              </w:rPr>
              <w:t>Not known to occur</w:t>
            </w:r>
          </w:p>
        </w:tc>
        <w:tc>
          <w:tcPr>
            <w:tcW w:w="2410" w:type="dxa"/>
            <w:shd w:val="clear" w:color="auto" w:fill="auto"/>
          </w:tcPr>
          <w:p w14:paraId="31EF24E8" w14:textId="28B9B98B" w:rsidR="00731642" w:rsidRPr="001D53AE" w:rsidRDefault="00731642" w:rsidP="00731642">
            <w:pPr>
              <w:tabs>
                <w:tab w:val="left" w:pos="4360"/>
                <w:tab w:val="left" w:pos="8720"/>
              </w:tabs>
              <w:spacing w:before="40" w:after="40" w:line="240" w:lineRule="atLeast"/>
              <w:rPr>
                <w:rFonts w:eastAsia="Calibri" w:cs="Helvetica"/>
                <w:i/>
                <w:sz w:val="18"/>
                <w:szCs w:val="18"/>
              </w:rPr>
            </w:pPr>
            <w:r w:rsidRPr="001D53AE">
              <w:rPr>
                <w:rFonts w:eastAsia="Calibri" w:cs="Times New Roman"/>
                <w:sz w:val="18"/>
                <w:szCs w:val="18"/>
              </w:rPr>
              <w:t>Yes: seeds</w:t>
            </w:r>
            <w:r w:rsidRPr="001D53AE">
              <w:rPr>
                <w:rFonts w:eastAsia="Calibri" w:cs="Helvetica"/>
                <w:sz w:val="18"/>
                <w:szCs w:val="18"/>
                <w:lang w:val="en-US"/>
              </w:rPr>
              <w:t xml:space="preserve"> provide a pathway for this fungus, which has been reported as </w:t>
            </w:r>
            <w:r w:rsidRPr="001D53AE">
              <w:rPr>
                <w:rFonts w:eastAsia="Calibri" w:cs="Times New Roman"/>
                <w:sz w:val="18"/>
                <w:szCs w:val="18"/>
              </w:rPr>
              <w:t xml:space="preserve">seed-borne on </w:t>
            </w:r>
            <w:r w:rsidRPr="001D53AE">
              <w:rPr>
                <w:rFonts w:eastAsia="Calibri" w:cs="Helvetica"/>
                <w:i/>
                <w:sz w:val="18"/>
                <w:szCs w:val="18"/>
              </w:rPr>
              <w:t>Carum carvi</w:t>
            </w:r>
            <w:r w:rsidRPr="001D53AE">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&lt;EndNote&gt;&lt;Cite&gt;&lt;Author&gt;Mačkinaitė&lt;/Author&gt;&lt;Year&gt;2011&lt;/Year&gt;&lt;RecNum&gt;27929&lt;/RecNum&gt;&lt;DisplayText&gt;(Mačkinaitė 2011)&lt;/DisplayText&gt;&lt;record&gt;&lt;rec-number&gt;27929&lt;/rec-number&gt;&lt;foreign-keys&gt;&lt;key app="EN" db-id="pxwxw0er9zv2fxezxdk5tt5utz5p5vtrwdv0" timestamp="1498026457"&gt;27929&lt;/key&gt;&lt;/foreign-keys&gt;&lt;ref-type name="Journal Articles"&gt;17&lt;/ref-type&gt;&lt;contributors&gt;&lt;authors&gt;&lt;author&gt;&lt;style face="normal" font="default" charset="186" size="100%"&gt;Mačkinaitė,R&lt;/style&gt;&lt;style face="normal" font="default" size="100%"&gt;.&lt;/style&gt;&lt;style face="normal" font="default" charset="186" size="100%"&gt;     &lt;/style&gt;&lt;/author&gt;&lt;/authors&gt;&lt;/contributors&gt;&lt;titles&gt;&lt;title&gt;&lt;style face="normal" font="default" size="100%"&gt;Internal mycobiota of wild and cultivated common caraway (&lt;/style&gt;&lt;style face="italic" font="default" size="100%"&gt;Carum carvi &lt;/style&gt;&lt;style face="normal" font="default" size="100%"&gt;L.) seeds&lt;/style&gt;&lt;/title&gt;&lt;secondary-title&gt;&lt;style face="normal" font="default" size="100%"&gt;Žemdirbyst&lt;/style&gt;&lt;style face="normal" font="default" charset="186" size="100%"&gt;ė (Agriculture)&lt;/style&gt;&lt;/secondary-title&gt;&lt;/titles&gt;&lt;periodical&gt;&lt;full-title&gt;Zemdirbyste (Agriculture)&lt;/full-title&gt;&lt;/periodical&gt;&lt;pages&gt;183-194&lt;/pages&gt;&lt;volume&gt;98&lt;/volume&gt;&lt;number&gt;2&lt;/number&gt;&lt;dates&gt;&lt;year&gt;2011&lt;/year&gt;&lt;/dates&gt;&lt;urls&gt;&lt;pdf-urls&gt;&lt;url&gt;file://J:\E Library\Plant Catalogue\M\Mackinaite 2011 EN27929.pdf&lt;/url&gt;&lt;/pdf-urls&gt;&lt;/urls&gt;&lt;custom1&gt;Seeds for sowing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06" w:tooltip="Mačkinaitė, 2011 #27929" w:history="1">
              <w:r w:rsidR="00B53B76">
                <w:rPr>
                  <w:rFonts w:eastAsia="Calibri" w:cs="Times New Roman"/>
                  <w:noProof/>
                  <w:sz w:val="18"/>
                  <w:szCs w:val="18"/>
                </w:rPr>
                <w:t>Mačkinaitė 2011</w:t>
              </w:r>
            </w:hyperlink>
            <w:r w:rsidR="00B53B76">
              <w:rPr>
                <w:rFonts w:eastAsia="Calibri" w:cs="Times New Roman"/>
                <w:noProof/>
                <w:sz w:val="18"/>
                <w:szCs w:val="18"/>
              </w:rPr>
              <w:t>)</w:t>
            </w:r>
            <w:r w:rsidR="00B53B76">
              <w:rPr>
                <w:rFonts w:eastAsia="Calibri" w:cs="Times New Roman"/>
                <w:sz w:val="18"/>
                <w:szCs w:val="18"/>
              </w:rPr>
              <w:fldChar w:fldCharType="end"/>
            </w:r>
            <w:r w:rsidRPr="001D53AE">
              <w:rPr>
                <w:rFonts w:eastAsia="Calibri" w:cs="Times New Roman"/>
                <w:sz w:val="18"/>
                <w:szCs w:val="18"/>
              </w:rPr>
              <w:t xml:space="preserve">. Whilst this species has also been reported occurring on </w:t>
            </w:r>
            <w:r w:rsidRPr="001D53AE">
              <w:rPr>
                <w:rFonts w:eastAsia="Calibri" w:cs="Helvetica"/>
                <w:i/>
                <w:sz w:val="18"/>
                <w:szCs w:val="18"/>
              </w:rPr>
              <w:t>Pastinaca sativa</w:t>
            </w:r>
            <w:r w:rsidRPr="001D53AE">
              <w:rPr>
                <w:rFonts w:eastAsia="Calibri" w:cs="Times New Roman"/>
                <w:i/>
                <w:iCs/>
                <w:sz w:val="18"/>
                <w:szCs w:val="18"/>
              </w:rPr>
              <w:t xml:space="preserve"> </w:t>
            </w:r>
            <w:r w:rsidR="00B53B76">
              <w:rPr>
                <w:rFonts w:eastAsia="Calibri" w:cs="Times New Roman"/>
                <w:sz w:val="18"/>
                <w:szCs w:val="18"/>
              </w:rPr>
              <w:fldChar w:fldCharType="begin">
                <w:fldData xml:space="preserve">PEVuZE5vdGU+PENpdGU+PEF1dGhvcj5VZGF5YW5nYTwvQXV0aG9yPjxZZWFyPjIwMTE8L1llYXI+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PEVuZE5vdGU+PENpdGU+PEF1dGhvcj5VZGF5YW5nYTwvQXV0aG9yPjxZZWFyPjIwMTE8L1llYXI+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372" w:tooltip="Udayanga, 2011 #16640" w:history="1">
              <w:r w:rsidR="00B53B76">
                <w:rPr>
                  <w:rFonts w:eastAsia="Calibri" w:cs="Times New Roman"/>
                  <w:noProof/>
                  <w:sz w:val="18"/>
                  <w:szCs w:val="18"/>
                </w:rPr>
                <w:t>Udayanga et al. 2011</w:t>
              </w:r>
            </w:hyperlink>
            <w:r w:rsidR="00B53B76">
              <w:rPr>
                <w:rFonts w:eastAsia="Calibri" w:cs="Times New Roman"/>
                <w:noProof/>
                <w:sz w:val="18"/>
                <w:szCs w:val="18"/>
              </w:rPr>
              <w:t>)</w:t>
            </w:r>
            <w:r w:rsidR="00B53B76">
              <w:rPr>
                <w:rFonts w:eastAsia="Calibri" w:cs="Times New Roman"/>
                <w:sz w:val="18"/>
                <w:szCs w:val="18"/>
              </w:rPr>
              <w:fldChar w:fldCharType="end"/>
            </w:r>
            <w:r w:rsidRPr="001D53AE">
              <w:rPr>
                <w:rFonts w:eastAsia="Calibri" w:cs="Helvetica"/>
                <w:sz w:val="18"/>
                <w:szCs w:val="18"/>
              </w:rPr>
              <w:t>, insufficient published evidence was found indicating it is seed-borne in this host.</w:t>
            </w:r>
          </w:p>
        </w:tc>
        <w:tc>
          <w:tcPr>
            <w:tcW w:w="2410" w:type="dxa"/>
            <w:shd w:val="clear" w:color="auto" w:fill="auto"/>
          </w:tcPr>
          <w:p w14:paraId="3E67B1BF" w14:textId="6F357508" w:rsidR="00731642" w:rsidRPr="001D53AE" w:rsidRDefault="00731642" w:rsidP="00731642">
            <w:pPr>
              <w:spacing w:before="40" w:after="40" w:line="240" w:lineRule="atLeast"/>
              <w:rPr>
                <w:rFonts w:eastAsia="Calibri" w:cs="Times New Roman"/>
                <w:sz w:val="18"/>
                <w:szCs w:val="18"/>
              </w:rPr>
            </w:pPr>
            <w:r w:rsidRPr="001D53AE">
              <w:rPr>
                <w:rFonts w:eastAsia="Calibri" w:cs="Times New Roman"/>
                <w:sz w:val="18"/>
                <w:szCs w:val="18"/>
              </w:rPr>
              <w:t>Yes: if</w:t>
            </w:r>
            <w:r w:rsidRPr="001D53AE">
              <w:rPr>
                <w:rFonts w:eastAsia="Calibri" w:cs="Helvetica"/>
                <w:sz w:val="18"/>
                <w:szCs w:val="18"/>
              </w:rPr>
              <w:t xml:space="preserve"> introduced via the seed pathway, </w:t>
            </w:r>
            <w:r w:rsidRPr="001D53AE">
              <w:rPr>
                <w:rFonts w:eastAsia="Calibri" w:cs="Times New Roman"/>
                <w:i/>
                <w:sz w:val="18"/>
                <w:szCs w:val="18"/>
              </w:rPr>
              <w:t xml:space="preserve">Phomopsis </w:t>
            </w:r>
            <w:proofErr w:type="spellStart"/>
            <w:r w:rsidRPr="001D53AE">
              <w:rPr>
                <w:rFonts w:eastAsia="Calibri" w:cs="Times New Roman"/>
                <w:i/>
                <w:sz w:val="18"/>
                <w:szCs w:val="18"/>
              </w:rPr>
              <w:t>diachenii</w:t>
            </w:r>
            <w:proofErr w:type="spellEnd"/>
            <w:r w:rsidRPr="001D53AE">
              <w:rPr>
                <w:rFonts w:eastAsia="Calibri" w:cs="Helvetica"/>
                <w:i/>
                <w:sz w:val="18"/>
                <w:szCs w:val="18"/>
              </w:rPr>
              <w:t xml:space="preserve"> </w:t>
            </w:r>
            <w:r w:rsidRPr="001D53AE">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&lt;EndNote&gt;&lt;Cite&gt;&lt;Author&gt;Machowicz-Stefaniak&lt;/Author&gt;&lt;Year&gt;2009&lt;/Year&gt;&lt;RecNum&gt;27459&lt;/RecNum&gt;&lt;DisplayText&gt;(Machowicz-Stefaniak, Zalewska &amp;amp; Król 2009)&lt;/DisplayText&gt;&lt;record&gt;&lt;rec-number&gt;27459&lt;/rec-number&gt;&lt;foreign-keys&gt;&lt;key app="EN" db-id="pxwxw0er9zv2fxezxdk5tt5utz5p5vtrwdv0" timestamp="1497846252"&gt;27459&lt;/key&gt;&lt;/foreign-keys&gt;&lt;ref-type name="Journal Articles"&gt;17&lt;/ref-type&gt;&lt;contributors&gt;&lt;authors&gt;&lt;author&gt;Machowicz-Stefaniak,Z.&lt;/author&gt;&lt;author&gt;Zalewska,E.D.&lt;/author&gt;&lt;author&gt;Król,B.E.&lt;/author&gt;&lt;/authors&gt;&lt;/contributors&gt;&lt;titles&gt;&lt;title&gt;&lt;style face="normal" font="default" size="100%"&gt;The occurrence and biotic activity of &lt;/style&gt;&lt;style face="italic" font="default" size="100%"&gt;Phomopsis diachenii &lt;/style&gt;&lt;style face="normal" font="default" size="100%"&gt;Saccardo&lt;/style&gt;&lt;/title&gt;&lt;secondary-title&gt;Acta Agrobotanica&lt;/secondary-title&gt;&lt;/titles&gt;&lt;periodical&gt;&lt;full-title&gt;Acta Agrobotanica&lt;/full-title&gt;&lt;/periodical&gt;&lt;pages&gt;125-135&lt;/pages&gt;&lt;volume&gt;62&lt;/volume&gt;&lt;dates&gt;&lt;year&gt;2009&lt;/year&gt;&lt;/dates&gt;&lt;urls&gt;&lt;pdf-urls&gt;&lt;url&gt;J:\E Library\Plant Catalogue\M\Machowicz-Stefaniak et al 2009 EN27459.pdf&lt;/url&gt;&lt;/pdf-urls&gt;&lt;/urls&gt;&lt;custom1&gt;Grains,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04" w:tooltip="Machowicz-Stefaniak, 2009 #27459" w:history="1">
              <w:r w:rsidR="00B53B76">
                <w:rPr>
                  <w:rFonts w:eastAsia="Calibri" w:cs="Helvetica"/>
                  <w:noProof/>
                  <w:sz w:val="18"/>
                  <w:szCs w:val="18"/>
                </w:rPr>
                <w:t>Machowicz-Stefaniak, Zalewska &amp; Król 2009</w:t>
              </w:r>
            </w:hyperlink>
            <w:r w:rsidR="00B53B76">
              <w:rPr>
                <w:rFonts w:eastAsia="Calibri" w:cs="Helvetica"/>
                <w:noProof/>
                <w:sz w:val="18"/>
                <w:szCs w:val="18"/>
              </w:rPr>
              <w:t>)</w:t>
            </w:r>
            <w:r w:rsidR="00B53B76">
              <w:rPr>
                <w:rFonts w:eastAsia="Calibri" w:cs="Helvetica"/>
                <w:sz w:val="18"/>
                <w:szCs w:val="18"/>
              </w:rPr>
              <w:fldChar w:fldCharType="end"/>
            </w:r>
            <w:r w:rsidRPr="001D53AE">
              <w:rPr>
                <w:rFonts w:eastAsia="Calibri" w:cs="Times New Roman"/>
                <w:sz w:val="18"/>
                <w:szCs w:val="18"/>
              </w:rPr>
              <w:t xml:space="preserve">. </w:t>
            </w:r>
            <w:r w:rsidRPr="001D53AE">
              <w:rPr>
                <w:rFonts w:eastAsia="Calibri" w:cs="Helvetica"/>
                <w:sz w:val="18"/>
                <w:szCs w:val="18"/>
              </w:rPr>
              <w:t>Spread of this fungus from the seed pathway could occur via air-borne spores.</w:t>
            </w:r>
          </w:p>
        </w:tc>
        <w:tc>
          <w:tcPr>
            <w:tcW w:w="2126" w:type="dxa"/>
            <w:shd w:val="clear" w:color="auto" w:fill="auto"/>
          </w:tcPr>
          <w:p w14:paraId="2B1AC195" w14:textId="264F82E2" w:rsidR="00731642" w:rsidRPr="001D53AE" w:rsidRDefault="00731642" w:rsidP="00731642">
            <w:pPr>
              <w:spacing w:before="40" w:after="40" w:line="240" w:lineRule="atLeast"/>
              <w:rPr>
                <w:rFonts w:eastAsia="Calibri" w:cs="Helvetica"/>
                <w:sz w:val="18"/>
                <w:szCs w:val="18"/>
              </w:rPr>
            </w:pPr>
            <w:r w:rsidRPr="001D53AE">
              <w:rPr>
                <w:rFonts w:eastAsia="Calibri" w:cs="Helvetica"/>
                <w:sz w:val="18"/>
                <w:szCs w:val="18"/>
              </w:rPr>
              <w:t xml:space="preserve">Yes: </w:t>
            </w:r>
            <w:r w:rsidRPr="001D53AE">
              <w:rPr>
                <w:rFonts w:eastAsia="Calibri" w:cs="Times New Roman"/>
                <w:i/>
                <w:sz w:val="18"/>
                <w:szCs w:val="18"/>
              </w:rPr>
              <w:t xml:space="preserve">Phomopsis </w:t>
            </w:r>
            <w:proofErr w:type="spellStart"/>
            <w:r w:rsidRPr="001D53AE">
              <w:rPr>
                <w:rFonts w:eastAsia="Calibri" w:cs="Times New Roman"/>
                <w:i/>
                <w:sz w:val="18"/>
                <w:szCs w:val="18"/>
              </w:rPr>
              <w:t>diachenii</w:t>
            </w:r>
            <w:proofErr w:type="spellEnd"/>
            <w:r w:rsidRPr="001D53AE">
              <w:rPr>
                <w:rFonts w:eastAsia="Calibri" w:cs="Times New Roman"/>
                <w:sz w:val="18"/>
                <w:szCs w:val="18"/>
              </w:rPr>
              <w:t xml:space="preserve"> </w:t>
            </w:r>
            <w:r w:rsidRPr="001D53AE">
              <w:rPr>
                <w:rFonts w:eastAsia="Calibri" w:cs="Helvetica"/>
                <w:sz w:val="18"/>
                <w:szCs w:val="18"/>
              </w:rPr>
              <w:t xml:space="preserve">is an economically important </w:t>
            </w:r>
            <w:r w:rsidRPr="001D53AE">
              <w:rPr>
                <w:rFonts w:eastAsia="Calibri" w:cs="Times New Roman"/>
                <w:sz w:val="18"/>
                <w:szCs w:val="18"/>
              </w:rPr>
              <w:t xml:space="preserve">pathogen </w:t>
            </w:r>
            <w:r w:rsidR="00B53B76">
              <w:rPr>
                <w:rFonts w:eastAsia="Calibri" w:cs="Times New Roman"/>
                <w:sz w:val="18"/>
                <w:szCs w:val="18"/>
              </w:rPr>
              <w:fldChar w:fldCharType="begin">
                <w:fldData xml:space="preserve">PEVuZE5vdGU+PENpdGU+PEF1dGhvcj5Sb2RldmE8L0F1dGhvcj48WWVhcj4yMDA0PC9ZZWFyPjxS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PEVuZE5vdGU+PENpdGU+PEF1dGhvcj5Sb2RldmE8L0F1dGhvcj48WWVhcj4yMDA0PC9ZZWFyPjxS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04" w:tooltip="Machowicz-Stefaniak, 2009 #27459" w:history="1">
              <w:r w:rsidR="00B53B76">
                <w:rPr>
                  <w:rFonts w:eastAsia="Calibri" w:cs="Times New Roman"/>
                  <w:noProof/>
                  <w:sz w:val="18"/>
                  <w:szCs w:val="18"/>
                </w:rPr>
                <w:t>Machowicz-Stefaniak, Zalewska &amp; Król 2009</w:t>
              </w:r>
            </w:hyperlink>
            <w:r w:rsidR="00B53B76">
              <w:rPr>
                <w:rFonts w:eastAsia="Calibri" w:cs="Times New Roman"/>
                <w:noProof/>
                <w:sz w:val="18"/>
                <w:szCs w:val="18"/>
              </w:rPr>
              <w:t xml:space="preserve">; </w:t>
            </w:r>
            <w:hyperlink w:anchor="_ENREF_297" w:tooltip="Rodeva, 2004 #27650" w:history="1">
              <w:r w:rsidR="00B53B76">
                <w:rPr>
                  <w:rFonts w:eastAsia="Calibri" w:cs="Times New Roman"/>
                  <w:noProof/>
                  <w:sz w:val="18"/>
                  <w:szCs w:val="18"/>
                </w:rPr>
                <w:t>Rodeva &amp; Gabler 2004</w:t>
              </w:r>
            </w:hyperlink>
            <w:r w:rsidR="00B53B76">
              <w:rPr>
                <w:rFonts w:eastAsia="Calibri" w:cs="Times New Roman"/>
                <w:noProof/>
                <w:sz w:val="18"/>
                <w:szCs w:val="18"/>
              </w:rPr>
              <w:t>)</w:t>
            </w:r>
            <w:r w:rsidR="00B53B76">
              <w:rPr>
                <w:rFonts w:eastAsia="Calibri" w:cs="Times New Roman"/>
                <w:sz w:val="18"/>
                <w:szCs w:val="18"/>
              </w:rPr>
              <w:fldChar w:fldCharType="end"/>
            </w:r>
            <w:r w:rsidRPr="001D53AE">
              <w:rPr>
                <w:rFonts w:eastAsia="Calibri" w:cs="Times New Roman"/>
                <w:sz w:val="18"/>
                <w:szCs w:val="18"/>
              </w:rPr>
              <w:t xml:space="preserve"> and has the potential for economic consequences in Australia. Browning and dieback of </w:t>
            </w:r>
            <w:r w:rsidRPr="001D53AE">
              <w:rPr>
                <w:rFonts w:eastAsia="Calibri" w:cs="TimesNewRomanPSMT"/>
                <w:sz w:val="18"/>
                <w:szCs w:val="18"/>
                <w:lang w:eastAsia="en-AU"/>
              </w:rPr>
              <w:t>caraway umbels</w:t>
            </w:r>
            <w:r w:rsidRPr="001D53AE">
              <w:rPr>
                <w:rFonts w:eastAsia="Calibri" w:cs="Times New Roman"/>
                <w:sz w:val="18"/>
                <w:szCs w:val="18"/>
              </w:rPr>
              <w:t xml:space="preserve"> </w:t>
            </w:r>
            <w:r w:rsidR="001D53AE" w:rsidRPr="001D53AE">
              <w:rPr>
                <w:rFonts w:eastAsia="Calibri" w:cs="Times New Roman"/>
                <w:sz w:val="18"/>
                <w:szCs w:val="18"/>
              </w:rPr>
              <w:t xml:space="preserve">(inflorescence) </w:t>
            </w:r>
            <w:r w:rsidRPr="001D53AE">
              <w:rPr>
                <w:rFonts w:eastAsia="Calibri" w:cs="Times New Roman"/>
                <w:sz w:val="18"/>
                <w:szCs w:val="18"/>
              </w:rPr>
              <w:t xml:space="preserve">results in significant losses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&lt;EndNote&gt;&lt;Cite&gt;&lt;Author&gt;Zalewska&lt;/Author&gt;&lt;Year&gt;2013&lt;/Year&gt;&lt;RecNum&gt;27857&lt;/RecNum&gt;&lt;DisplayText&gt;(Zalewska, Machowicz-Stefaniak &amp;amp; Król 2013b)&lt;/DisplayText&gt;&lt;record&gt;&lt;rec-number&gt;27857&lt;/rec-number&gt;&lt;foreign-keys&gt;&lt;key app="EN" db-id="pxwxw0er9zv2fxezxdk5tt5utz5p5vtrwdv0" timestamp="1497847303"&gt;27857&lt;/key&gt;&lt;/foreign-keys&gt;&lt;ref-type name="Journal Articles"&gt;17&lt;/ref-type&gt;&lt;contributors&gt;&lt;authors&gt;&lt;author&gt;Zalewska,E.D.&lt;/author&gt;&lt;author&gt;Machowicz-Stefaniak,Z.&lt;/author&gt;&lt;author&gt;Król,E.D.&lt;/author&gt;&lt;/authors&gt;&lt;/contributors&gt;&lt;titles&gt;&lt;title&gt;&lt;style face="normal" font="default" size="100%"&gt;Harmfulness of &lt;/style&gt;&lt;style face="italic" font="default" size="100%"&gt;Phomopsis diachenii&lt;/style&gt;&lt;style face="normal" font="default" size="100%"&gt; Sacc. to herbs from &lt;/style&gt;&lt;style face="italic" font="default" size="100%"&gt;Apiaceae &lt;/style&gt;&lt;style face="normal" font="default" size="100%"&gt;family and preparations limiting the growth of this fungus&lt;/style&gt;&lt;/title&gt;&lt;secondary-title&gt;Acta Scientiarum Polonorum Hortorum Cultus&lt;/secondary-title&gt;&lt;/titles&gt;&lt;periodical&gt;&lt;full-title&gt;Acta Scientiarum Polonorum Hortorum Cultus&lt;/full-title&gt;&lt;/periodical&gt;&lt;pages&gt;69-83&lt;/pages&gt;&lt;volume&gt;12&lt;/volume&gt;&lt;number&gt;5&lt;/number&gt;&lt;dates&gt;&lt;year&gt;2013&lt;/year&gt;&lt;/dates&gt;&lt;urls&gt;&lt;pdf-urls&gt;&lt;url&gt;file://J:\E Library\Plant Catalogue\Z\Zalewska et al 2013 EN27857.pdf&lt;/url&gt;&lt;/pdf-urls&gt;&lt;/urls&gt;&lt;custom1&gt;Grains,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13" w:tooltip="Zalewska, 2013 #27857" w:history="1">
              <w:r w:rsidR="00B53B76">
                <w:rPr>
                  <w:rFonts w:eastAsia="Calibri" w:cs="Times New Roman"/>
                  <w:noProof/>
                  <w:sz w:val="18"/>
                  <w:szCs w:val="18"/>
                </w:rPr>
                <w:t>Zalewska, Machowicz-Stefaniak &amp; Król 2013b</w:t>
              </w:r>
            </w:hyperlink>
            <w:r w:rsidR="00B53B76">
              <w:rPr>
                <w:rFonts w:eastAsia="Calibri" w:cs="Times New Roman"/>
                <w:noProof/>
                <w:sz w:val="18"/>
                <w:szCs w:val="18"/>
              </w:rPr>
              <w:t>)</w:t>
            </w:r>
            <w:r w:rsidR="00B53B76">
              <w:rPr>
                <w:rFonts w:eastAsia="Calibri" w:cs="Times New Roman"/>
                <w:sz w:val="18"/>
                <w:szCs w:val="18"/>
              </w:rPr>
              <w:fldChar w:fldCharType="end"/>
            </w:r>
            <w:r w:rsidRPr="001D53AE">
              <w:rPr>
                <w:rFonts w:eastAsia="Calibri" w:cs="TimesNewRomanPSMT"/>
                <w:sz w:val="18"/>
                <w:szCs w:val="18"/>
                <w:lang w:eastAsia="en-AU"/>
              </w:rPr>
              <w:t>.</w:t>
            </w:r>
          </w:p>
        </w:tc>
        <w:tc>
          <w:tcPr>
            <w:tcW w:w="1276" w:type="dxa"/>
            <w:shd w:val="clear" w:color="auto" w:fill="auto"/>
          </w:tcPr>
          <w:p w14:paraId="3C8138C3" w14:textId="77777777" w:rsidR="00731642" w:rsidRPr="001D53AE" w:rsidRDefault="00731642" w:rsidP="00731642">
            <w:pPr>
              <w:spacing w:before="40" w:after="40" w:line="240" w:lineRule="atLeast"/>
              <w:rPr>
                <w:rFonts w:eastAsia="Calibri" w:cs="Helvetica"/>
                <w:sz w:val="18"/>
                <w:szCs w:val="18"/>
              </w:rPr>
            </w:pPr>
            <w:r w:rsidRPr="001D53AE">
              <w:rPr>
                <w:rFonts w:eastAsia="Calibri" w:cs="Helvetica"/>
                <w:sz w:val="18"/>
                <w:szCs w:val="18"/>
              </w:rPr>
              <w:t>Yes</w:t>
            </w:r>
          </w:p>
        </w:tc>
      </w:tr>
      <w:tr w:rsidR="00731642" w:rsidRPr="00731642" w14:paraId="1EC8183F" w14:textId="77777777" w:rsidTr="0031751B">
        <w:trPr>
          <w:cantSplit/>
        </w:trPr>
        <w:tc>
          <w:tcPr>
            <w:tcW w:w="2830" w:type="dxa"/>
          </w:tcPr>
          <w:p w14:paraId="65E2FE29"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Phyllosticta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apii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Halst</w:t>
            </w:r>
            <w:proofErr w:type="spellEnd"/>
            <w:r w:rsidRPr="00731642">
              <w:rPr>
                <w:rFonts w:eastAsia="Calibri" w:cs="Times New Roman"/>
                <w:sz w:val="18"/>
                <w:szCs w:val="18"/>
              </w:rPr>
              <w:t>.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Phyllostictaceae</w:t>
            </w:r>
            <w:proofErr w:type="spellEnd"/>
            <w:r w:rsidRPr="00731642">
              <w:rPr>
                <w:rFonts w:eastAsia="Calibri" w:cs="Times New Roman"/>
                <w:sz w:val="18"/>
                <w:szCs w:val="18"/>
              </w:rPr>
              <w:t>]</w:t>
            </w:r>
          </w:p>
        </w:tc>
        <w:tc>
          <w:tcPr>
            <w:tcW w:w="1276" w:type="dxa"/>
            <w:shd w:val="clear" w:color="auto" w:fill="FFFFFF"/>
          </w:tcPr>
          <w:p w14:paraId="503D512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5B5FDC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79AFA56" w14:textId="18E70DC0"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Apium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F8274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CCB7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AA609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DF7E790" w14:textId="77777777" w:rsidTr="0031751B">
        <w:trPr>
          <w:cantSplit/>
        </w:trPr>
        <w:tc>
          <w:tcPr>
            <w:tcW w:w="2830" w:type="dxa"/>
          </w:tcPr>
          <w:p w14:paraId="7D56F60F"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Phyllosticta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coriandri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Khokhr</w:t>
            </w:r>
            <w:proofErr w:type="spellEnd"/>
            <w:r w:rsidRPr="00731642">
              <w:rPr>
                <w:rFonts w:eastAsia="Calibri" w:cs="Times New Roman"/>
                <w:sz w:val="18"/>
                <w:szCs w:val="18"/>
              </w:rPr>
              <w:t>.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Phyllostictaceae</w:t>
            </w:r>
            <w:proofErr w:type="spellEnd"/>
            <w:r w:rsidRPr="00731642">
              <w:rPr>
                <w:rFonts w:eastAsia="Calibri" w:cs="Times New Roman"/>
                <w:sz w:val="18"/>
                <w:szCs w:val="18"/>
              </w:rPr>
              <w:t>]</w:t>
            </w:r>
          </w:p>
        </w:tc>
        <w:tc>
          <w:tcPr>
            <w:tcW w:w="1276" w:type="dxa"/>
            <w:shd w:val="clear" w:color="auto" w:fill="FFFFFF"/>
          </w:tcPr>
          <w:p w14:paraId="0C2AA11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5A731B7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CF186D7" w14:textId="09F72B1F"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Coriandrum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8CE9B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92038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41969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8538920" w14:textId="77777777" w:rsidTr="0031751B">
        <w:trPr>
          <w:cantSplit/>
        </w:trPr>
        <w:tc>
          <w:tcPr>
            <w:tcW w:w="2830" w:type="dxa"/>
          </w:tcPr>
          <w:p w14:paraId="0A7B77BA"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Phyllosticta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Rothers [</w:t>
            </w:r>
            <w:proofErr w:type="spellStart"/>
            <w:r w:rsidRPr="00731642">
              <w:rPr>
                <w:rFonts w:eastAsia="Calibri" w:cs="Times New Roman"/>
                <w:sz w:val="18"/>
                <w:szCs w:val="18"/>
              </w:rPr>
              <w:t>Botryosphaeriales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Phyllostictaceae</w:t>
            </w:r>
            <w:proofErr w:type="spellEnd"/>
            <w:r w:rsidRPr="00731642">
              <w:rPr>
                <w:rFonts w:eastAsia="Calibri" w:cs="Times New Roman"/>
                <w:sz w:val="18"/>
                <w:szCs w:val="18"/>
              </w:rPr>
              <w:t>]</w:t>
            </w:r>
          </w:p>
        </w:tc>
        <w:tc>
          <w:tcPr>
            <w:tcW w:w="1276" w:type="dxa"/>
            <w:shd w:val="clear" w:color="auto" w:fill="FFFFFF"/>
          </w:tcPr>
          <w:p w14:paraId="3DACCA1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28D11AE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9014416" w14:textId="489C94EF"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409E07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82C4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8A68B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F3F1995" w14:textId="77777777" w:rsidTr="0031751B">
        <w:trPr>
          <w:cantSplit/>
        </w:trPr>
        <w:tc>
          <w:tcPr>
            <w:tcW w:w="2830" w:type="dxa"/>
          </w:tcPr>
          <w:p w14:paraId="27C04BBF"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Phyllosticta</w:t>
            </w:r>
            <w:proofErr w:type="spellEnd"/>
            <w:r w:rsidRPr="00731642">
              <w:rPr>
                <w:rFonts w:eastAsia="Calibri" w:cs="Arial"/>
                <w:i/>
                <w:sz w:val="18"/>
                <w:szCs w:val="18"/>
              </w:rPr>
              <w:t xml:space="preserve"> </w:t>
            </w:r>
            <w:proofErr w:type="spellStart"/>
            <w:r w:rsidRPr="00731642">
              <w:rPr>
                <w:rFonts w:eastAsia="Calibri" w:cs="Arial"/>
                <w:i/>
                <w:sz w:val="18"/>
                <w:szCs w:val="18"/>
              </w:rPr>
              <w:t>podagrariae</w:t>
            </w:r>
            <w:proofErr w:type="spellEnd"/>
            <w:r w:rsidRPr="00731642">
              <w:rPr>
                <w:rFonts w:eastAsia="Calibri" w:cs="Arial"/>
                <w:sz w:val="18"/>
                <w:szCs w:val="18"/>
              </w:rPr>
              <w:t xml:space="preserve"> </w:t>
            </w:r>
            <w:proofErr w:type="spellStart"/>
            <w:r w:rsidRPr="00731642">
              <w:rPr>
                <w:rFonts w:eastAsia="Calibri" w:cs="Arial"/>
                <w:sz w:val="18"/>
                <w:szCs w:val="18"/>
              </w:rPr>
              <w:t>Oudem</w:t>
            </w:r>
            <w:proofErr w:type="spellEnd"/>
            <w:r w:rsidRPr="00731642">
              <w:rPr>
                <w:rFonts w:eastAsia="Calibri" w:cs="Arial"/>
                <w:sz w:val="18"/>
                <w:szCs w:val="18"/>
              </w:rPr>
              <w:t>. [</w:t>
            </w:r>
            <w:proofErr w:type="spellStart"/>
            <w:r w:rsidRPr="00731642">
              <w:rPr>
                <w:rFonts w:eastAsia="Calibri" w:cs="Arial"/>
                <w:sz w:val="18"/>
                <w:szCs w:val="18"/>
              </w:rPr>
              <w:t>Botryosphaeriales</w:t>
            </w:r>
            <w:proofErr w:type="spellEnd"/>
            <w:r w:rsidRPr="00731642">
              <w:rPr>
                <w:rFonts w:eastAsia="Calibri" w:cs="Arial"/>
                <w:sz w:val="18"/>
                <w:szCs w:val="18"/>
              </w:rPr>
              <w:t xml:space="preserve">: </w:t>
            </w:r>
            <w:proofErr w:type="spellStart"/>
            <w:r w:rsidRPr="00731642">
              <w:rPr>
                <w:rFonts w:eastAsia="Calibri" w:cs="Arial"/>
                <w:sz w:val="18"/>
                <w:szCs w:val="18"/>
              </w:rPr>
              <w:t>Phyllostictaceae</w:t>
            </w:r>
            <w:proofErr w:type="spellEnd"/>
            <w:r w:rsidRPr="00731642">
              <w:rPr>
                <w:rFonts w:eastAsia="Calibri" w:cs="Arial"/>
                <w:sz w:val="18"/>
                <w:szCs w:val="18"/>
              </w:rPr>
              <w:t>]</w:t>
            </w:r>
          </w:p>
        </w:tc>
        <w:tc>
          <w:tcPr>
            <w:tcW w:w="1276" w:type="dxa"/>
            <w:shd w:val="clear" w:color="auto" w:fill="FFFFFF"/>
          </w:tcPr>
          <w:p w14:paraId="17269DEE"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Pimpinella</w:t>
            </w:r>
          </w:p>
        </w:tc>
        <w:tc>
          <w:tcPr>
            <w:tcW w:w="1701" w:type="dxa"/>
          </w:tcPr>
          <w:p w14:paraId="3F85682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7BF8D4C9" w14:textId="332EE9F5"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Pimpinella</w:t>
            </w:r>
            <w:r w:rsidRPr="00731642">
              <w:rPr>
                <w:rFonts w:eastAsia="Calibri" w:cs="Helvetica"/>
                <w:sz w:val="18"/>
                <w:szCs w:val="18"/>
              </w:rPr>
              <w:t xml:space="preserve"> species</w:t>
            </w:r>
            <w:r w:rsidRPr="00731642">
              <w:rPr>
                <w:rFonts w:eastAsia="Calibri" w:cs="Arial"/>
                <w:bCs/>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14082D9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8C8C19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8B83E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D83A48E" w14:textId="77777777" w:rsidTr="0031751B">
        <w:trPr>
          <w:cantSplit/>
        </w:trPr>
        <w:tc>
          <w:tcPr>
            <w:tcW w:w="2830" w:type="dxa"/>
          </w:tcPr>
          <w:p w14:paraId="32C5685C"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Phymatotrichopsis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omnivora</w:t>
            </w:r>
            <w:proofErr w:type="spellEnd"/>
            <w:r w:rsidRPr="00731642">
              <w:rPr>
                <w:rFonts w:eastAsia="Calibri" w:cs="Times New Roman"/>
                <w:sz w:val="18"/>
                <w:szCs w:val="18"/>
              </w:rPr>
              <w:t xml:space="preserve"> (Duggar) </w:t>
            </w:r>
            <w:proofErr w:type="spellStart"/>
            <w:r w:rsidRPr="00731642">
              <w:rPr>
                <w:rFonts w:eastAsia="Calibri" w:cs="Times New Roman"/>
                <w:sz w:val="18"/>
                <w:szCs w:val="18"/>
              </w:rPr>
              <w:t>Hennebert</w:t>
            </w:r>
            <w:proofErr w:type="spellEnd"/>
            <w:r w:rsidRPr="00731642">
              <w:rPr>
                <w:rFonts w:eastAsia="Calibri" w:cs="Times New Roman"/>
                <w:sz w:val="18"/>
                <w:szCs w:val="18"/>
              </w:rPr>
              <w:t xml:space="preserve"> [Pezizales: </w:t>
            </w:r>
            <w:proofErr w:type="spellStart"/>
            <w:r w:rsidRPr="00731642">
              <w:rPr>
                <w:rFonts w:eastAsia="Calibri" w:cs="Times New Roman"/>
                <w:sz w:val="18"/>
                <w:szCs w:val="18"/>
              </w:rPr>
              <w:t>Rhizinaceae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Phymatotrichum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omnivorum</w:t>
            </w:r>
            <w:proofErr w:type="spellEnd"/>
            <w:r w:rsidRPr="00731642">
              <w:rPr>
                <w:rFonts w:eastAsia="Calibri" w:cs="Times New Roman"/>
                <w:sz w:val="18"/>
                <w:szCs w:val="18"/>
              </w:rPr>
              <w:t xml:space="preserve"> Duggar)</w:t>
            </w:r>
          </w:p>
        </w:tc>
        <w:tc>
          <w:tcPr>
            <w:tcW w:w="1276" w:type="dxa"/>
            <w:shd w:val="clear" w:color="auto" w:fill="FFFFFF"/>
          </w:tcPr>
          <w:p w14:paraId="5A41556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 Pimpinella</w:t>
            </w:r>
          </w:p>
        </w:tc>
        <w:tc>
          <w:tcPr>
            <w:tcW w:w="1701" w:type="dxa"/>
          </w:tcPr>
          <w:p w14:paraId="177560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Not known to occur</w:t>
            </w:r>
          </w:p>
        </w:tc>
        <w:tc>
          <w:tcPr>
            <w:tcW w:w="2410" w:type="dxa"/>
            <w:shd w:val="clear" w:color="auto" w:fill="FFFFFF"/>
          </w:tcPr>
          <w:p w14:paraId="0D0E7369" w14:textId="78E2221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Anethum, Angelica, Daucus,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Pastinaca, Petroselinum </w:t>
            </w:r>
            <w:r w:rsidRPr="00731642">
              <w:rPr>
                <w:rFonts w:eastAsia="Calibri" w:cs="Helvetica"/>
                <w:sz w:val="18"/>
                <w:szCs w:val="18"/>
              </w:rPr>
              <w:t>and</w:t>
            </w:r>
            <w:r w:rsidRPr="00731642">
              <w:rPr>
                <w:rFonts w:eastAsia="Calibri" w:cs="Helvetica"/>
                <w:i/>
                <w:sz w:val="18"/>
                <w:szCs w:val="18"/>
              </w:rPr>
              <w:t xml:space="preserve"> Pimpinella</w:t>
            </w:r>
            <w:r w:rsidRPr="00731642">
              <w:rPr>
                <w:rFonts w:eastAsia="Calibri" w:cs="Helvetica"/>
                <w:sz w:val="18"/>
                <w:szCs w:val="18"/>
              </w:rPr>
              <w:t xml:space="preserve"> species </w:t>
            </w:r>
            <w:r w:rsidR="00B53B76">
              <w:rPr>
                <w:rFonts w:eastAsia="Calibri" w:cs="Arial"/>
                <w:bCs/>
                <w:sz w:val="18"/>
                <w:szCs w:val="18"/>
              </w:rPr>
              <w:fldChar w:fldCharType="begin"/>
            </w:r>
            <w:r w:rsidR="00B53B76">
              <w:rPr>
                <w:rFonts w:eastAsia="Calibri" w:cs="Arial"/>
                <w:bCs/>
                <w:sz w:val="18"/>
                <w:szCs w:val="18"/>
              </w:rPr>
              <w:instrText xml:space="preserve"> ADDIN EN.CITE &lt;EndNote&gt;&lt;Cite&gt;&lt;Author&gt;Alvarez&lt;/Author&gt;&lt;Year&gt;1976&lt;/Year&gt;&lt;RecNum&gt;22601&lt;/RecNum&gt;&lt;DisplayText&gt;(Alvarez 1976; Farr &amp;amp; Rossman 2020)&lt;/DisplayText&gt;&lt;record&gt;&lt;rec-number&gt;22601&lt;/rec-number&gt;&lt;foreign-keys&gt;&lt;key app="EN" db-id="pxwxw0er9zv2fxezxdk5tt5utz5p5vtrwdv0" timestamp="1451972879"&gt;22601&lt;/key&gt;&lt;/foreign-keys&gt;&lt;ref-type name="Journal Articles, Foreign Language"&gt;19&lt;/ref-type&gt;&lt;contributors&gt;&lt;authors&gt;&lt;author&gt;Alvarez,M.G.&lt;/author&gt;&lt;/authors&gt;&lt;/contributors&gt;&lt;titles&gt;&lt;title&gt;First catalogue of plant diseases in Mexico&lt;/title&gt;&lt;secondary-title&gt;Fitofilo&lt;/secondary-title&gt;&lt;translated-title&gt;Primer catalogo de enfermedades de plantas Mexicanas&lt;/translated-title&gt;&lt;/titles&gt;&lt;periodical&gt;&lt;full-title&gt;Fitofilo&lt;/full-title&gt;&lt;/periodical&gt;&lt;pages&gt;1-169&lt;/pages&gt;&lt;volume&gt;71&lt;/volume&gt;&lt;dates&gt;&lt;year&gt;1976&lt;/year&gt;&lt;/dates&gt;&lt;orig-pub&gt;&lt;style face="underline" font="default" size="100%"&gt;J:\E Library\Plant Catalogue\A&lt;/style&gt;&lt;/orig-pub&gt;&lt;label&gt;87464&lt;/label&gt;&lt;urls&gt;&lt;/urls&gt;&lt;custom1&gt;Table Grapes fom Mexico rg&lt;/custom1&gt;&lt;language&gt;Spanish&lt;/language&gt;&lt;/record&gt;&lt;/Cite&gt;&lt;Cite&gt;&lt;Author&gt;Farr&lt;/Author&gt;&lt;Year&gt;2020&lt;/Year&gt;&lt;RecNum&gt;37065&lt;/RecNum&gt;&lt;record&gt;&lt;rec-number&gt;37065&lt;/rec-number&gt;&lt;foreign-keys&gt;&lt;key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Arial"/>
                <w:bCs/>
                <w:sz w:val="18"/>
                <w:szCs w:val="18"/>
              </w:rPr>
              <w:fldChar w:fldCharType="separate"/>
            </w:r>
            <w:r w:rsidR="00B53B76">
              <w:rPr>
                <w:rFonts w:eastAsia="Calibri" w:cs="Arial"/>
                <w:bCs/>
                <w:noProof/>
                <w:sz w:val="18"/>
                <w:szCs w:val="18"/>
              </w:rPr>
              <w:t>(</w:t>
            </w:r>
            <w:hyperlink w:anchor="_ENREF_9" w:tooltip="Alvarez, 1976 #22601" w:history="1">
              <w:r w:rsidR="00B53B76">
                <w:rPr>
                  <w:rFonts w:eastAsia="Calibri" w:cs="Arial"/>
                  <w:bCs/>
                  <w:noProof/>
                  <w:sz w:val="18"/>
                  <w:szCs w:val="18"/>
                </w:rPr>
                <w:t>Alvarez 1976</w:t>
              </w:r>
            </w:hyperlink>
            <w:r w:rsidR="00B53B76">
              <w:rPr>
                <w:rFonts w:eastAsia="Calibri" w:cs="Arial"/>
                <w:bCs/>
                <w:noProof/>
                <w:sz w:val="18"/>
                <w:szCs w:val="18"/>
              </w:rPr>
              <w:t xml:space="preserve">; </w:t>
            </w:r>
            <w:hyperlink w:anchor="_ENREF_125" w:tooltip="Farr, 2020 #37065" w:history="1">
              <w:r w:rsidR="00B53B76">
                <w:rPr>
                  <w:rFonts w:eastAsia="Calibri" w:cs="Arial"/>
                  <w:bCs/>
                  <w:noProof/>
                  <w:sz w:val="18"/>
                  <w:szCs w:val="18"/>
                </w:rPr>
                <w:t>Farr &amp; Rossman 2020</w:t>
              </w:r>
            </w:hyperlink>
            <w:r w:rsidR="00B53B76">
              <w:rPr>
                <w:rFonts w:eastAsia="Calibri" w:cs="Arial"/>
                <w:bCs/>
                <w:noProof/>
                <w:sz w:val="18"/>
                <w:szCs w:val="18"/>
              </w:rPr>
              <w:t>)</w:t>
            </w:r>
            <w:r w:rsidR="00B53B76">
              <w:rPr>
                <w:rFonts w:eastAsia="Calibri" w:cs="Arial"/>
                <w:bCs/>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E6E30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44F2D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C9725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01689BE" w14:textId="77777777" w:rsidTr="0031751B">
        <w:trPr>
          <w:cantSplit/>
        </w:trPr>
        <w:tc>
          <w:tcPr>
            <w:tcW w:w="2830" w:type="dxa"/>
          </w:tcPr>
          <w:p w14:paraId="1E4CD340"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Physarum</w:t>
            </w:r>
            <w:proofErr w:type="spellEnd"/>
            <w:r w:rsidRPr="00731642">
              <w:rPr>
                <w:rFonts w:eastAsia="Calibri" w:cs="Arial"/>
                <w:i/>
                <w:sz w:val="18"/>
                <w:szCs w:val="18"/>
              </w:rPr>
              <w:t xml:space="preserve"> cinereum </w:t>
            </w:r>
            <w:r w:rsidRPr="00731642">
              <w:rPr>
                <w:rFonts w:eastAsia="Calibri" w:cs="Arial"/>
                <w:sz w:val="18"/>
                <w:szCs w:val="18"/>
              </w:rPr>
              <w:t>(</w:t>
            </w:r>
            <w:proofErr w:type="spellStart"/>
            <w:r w:rsidRPr="00731642">
              <w:rPr>
                <w:rFonts w:eastAsia="Calibri" w:cs="Arial"/>
                <w:sz w:val="18"/>
                <w:szCs w:val="18"/>
              </w:rPr>
              <w:t>Batsch</w:t>
            </w:r>
            <w:proofErr w:type="spellEnd"/>
            <w:r w:rsidRPr="00731642">
              <w:rPr>
                <w:rFonts w:eastAsia="Calibri" w:cs="Arial"/>
                <w:sz w:val="18"/>
                <w:szCs w:val="18"/>
              </w:rPr>
              <w:t>) Pers. [</w:t>
            </w:r>
            <w:proofErr w:type="spellStart"/>
            <w:r w:rsidRPr="00731642">
              <w:rPr>
                <w:rFonts w:eastAsia="Calibri" w:cs="Times New Roman"/>
                <w:sz w:val="18"/>
                <w:szCs w:val="18"/>
              </w:rPr>
              <w:t>Physarida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Physaraceae</w:t>
            </w:r>
            <w:proofErr w:type="spellEnd"/>
            <w:r w:rsidRPr="00731642">
              <w:rPr>
                <w:rFonts w:eastAsia="Calibri" w:cs="Times New Roman"/>
                <w:sz w:val="18"/>
                <w:szCs w:val="18"/>
              </w:rPr>
              <w:t>]</w:t>
            </w:r>
          </w:p>
        </w:tc>
        <w:tc>
          <w:tcPr>
            <w:tcW w:w="1276" w:type="dxa"/>
            <w:shd w:val="clear" w:color="auto" w:fill="FFFFFF"/>
          </w:tcPr>
          <w:p w14:paraId="0450F4C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30CC18F1" w14:textId="3209250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bXA7IER1YsOpIDE5ODk7IFBsYW50IEhlYWx0aCBBdXN0cmFsaWEgMjAyMCk8L0Rpc3BsYXlUZXh0
PjxyZWNvcmQ+PHJlYy1udW1iZXI+MzcwNzI8L3JlYy1udW1iZXI+PGZvcmVpZ24ta2V5cz48a2V5
IGFwcD0iRU4iIGRiLWlkPSJweHd4dzBlcjl6djJmeGV6eGRrNXR0NXV0ejVwNXZ0cndkdjAiIHRp
bWVzdGFtcD0iMTU3Nzk0MjUzNCI+MzcwNzI8L2tleT48L2ZvcmVpZ24ta2V5cz48cmVmLXR5cGUg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dHJ5PC9rZXl3b3JkPjwva2V5d29yZHM+PGRhdGVzPjx5ZWFyPjIwMjA8L3llYXI+PHB1Yi1kYXRl
cz48ZGF0ZT4yMDIwPC9kYXRlPjwvcHViLWRhdGVzPjwvZGF0ZXM+PHB1Ymxpc2hlcj5UaGUgQXRs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YXI+MjAyMDwvWWVhcj48UmVjTnVtPjM3MDcyPC9SZWNOdW0+PERpc3BsYXlUZXh0PihDb29rICZh
bXA7IER1YsOpIDE5ODk7IFBsYW50IEhlYWx0aCBBdXN0cmFsaWEgMjAyMCk8L0Rpc3BsYXlUZXh0
PjxyZWNvcmQ+PHJlYy1udW1iZXI+MzcwNzI8L3JlYy1udW1iZXI+PGZvcmVpZ24ta2V5cz48a2V5
IGFwcD0iRU4iIGRiLWlkPSJweHd4dzBlcjl6djJmeGV6eGRrNXR0NXV0ejVwNXZ0cndkdjAiIHRp
bWVzdGFtcD0iMTU3Nzk0MjUzNCI+MzcwNzI8L2tleT48L2ZvcmVpZ24ta2V5cz48cmVmLXR5cGUg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dHJ5PC9rZXl3b3JkPjwva2V5d29yZHM+PGRhdGVzPjx5ZWFyPjIwMjA8L3llYXI+PHB1Yi1kYXRl
cz48ZGF0ZT4yMDIwPC9kYXRlPjwvcHViLWRhdGVzPjwvZGF0ZXM+PHB1Ymxpc2hlcj5UaGUgQXRs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dG9tMT51cGRhdGVkX1JHPC9jdXN0b20xPjwvcmVjb3JkPjwvQ2l0ZT48Q2l0ZT48QXV0aG9yPkNv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0E59F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4221C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BADFB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9D0D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4A28BC4" w14:textId="77777777" w:rsidTr="0031751B">
        <w:trPr>
          <w:cantSplit/>
        </w:trPr>
        <w:tc>
          <w:tcPr>
            <w:tcW w:w="2830" w:type="dxa"/>
          </w:tcPr>
          <w:p w14:paraId="5BAF19A9" w14:textId="33FE38D4"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Plasmodiophora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brassicae</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Woronin</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Plasmodiophorida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Plasmodiophoridae</w:t>
            </w:r>
            <w:proofErr w:type="spellEnd"/>
            <w:r w:rsidRPr="00731642">
              <w:rPr>
                <w:rFonts w:eastAsia="Calibri" w:cs="Times New Roman"/>
                <w:sz w:val="18"/>
                <w:szCs w:val="18"/>
              </w:rPr>
              <w:t>]</w:t>
            </w:r>
          </w:p>
        </w:tc>
        <w:tc>
          <w:tcPr>
            <w:tcW w:w="1276" w:type="dxa"/>
            <w:shd w:val="clear" w:color="auto" w:fill="FFFFFF"/>
          </w:tcPr>
          <w:p w14:paraId="677847D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0C695FC6" w14:textId="7C8C8D6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ZWFsdGggQXVzdHJhbGlhIDIwMjA7IFNoaXZhcyAxOTg5KTwvRGlzcGxheVRleHQ+PHJlY29yZD48
cmVjLW51bWJlcj4zNzA3MjwvcmVjLW51bWJlcj48Zm9yZWlnbi1rZXlzPjxrZXkgYXBwPSJFTiIg
ZGItaWQ9InB4d3h3MGVyOXp2MmZ4ZXp4ZGs1dHQ1dXR6NXA1dnRyd2R2MCIgdGltZXN0YW1wPSIx
NTc3OTQyNTM0Ij4zNzA3Mjwva2V5PjwvZm9yZWlnbi1rZXlzPjxyZWYtdHlwZSBuYW1lPSJEYXRh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cmQ+PC9rZXl3b3Jkcz48ZGF0ZXM+PHllYXI+MjAyMDwveWVhcj48cHViLWRhdGVzPjxkYXRlPjIw
MjA8L2RhdGU+PC9wdWItZGF0ZXM+PC9kYXRlcz48cHVibGlzaGVyPlRoZSBBdGxhcyBvZiBMaXZp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2" w:tooltip="Shivas, 1989 #2051" w:history="1">
              <w:r w:rsidR="00B53B76">
                <w:rPr>
                  <w:rFonts w:eastAsia="Calibri" w:cs="Times New Roman"/>
                  <w:noProof/>
                  <w:sz w:val="18"/>
                  <w:szCs w:val="18"/>
                </w:rPr>
                <w:t>Shivas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18BDF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E14E5F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2C79E5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F12F0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BBA40A2" w14:textId="77777777" w:rsidTr="0031751B">
        <w:trPr>
          <w:cantSplit/>
        </w:trPr>
        <w:tc>
          <w:tcPr>
            <w:tcW w:w="2830" w:type="dxa"/>
          </w:tcPr>
          <w:p w14:paraId="2AD8A982"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t>Plectosphaerella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cucumerina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Lindf</w:t>
            </w:r>
            <w:proofErr w:type="spellEnd"/>
            <w:r w:rsidRPr="00731642">
              <w:rPr>
                <w:rFonts w:eastAsia="Calibri" w:cs="Times New Roman"/>
                <w:bCs/>
                <w:sz w:val="18"/>
                <w:szCs w:val="18"/>
              </w:rPr>
              <w:t>.) Gams</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Times New Roman"/>
                <w:sz w:val="18"/>
                <w:szCs w:val="18"/>
              </w:rPr>
              <w:t>Xylariales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Amphisphaeriaceae</w:t>
            </w:r>
            <w:proofErr w:type="spellEnd"/>
            <w:r w:rsidRPr="00731642">
              <w:rPr>
                <w:rFonts w:eastAsia="Calibri" w:cs="Arial"/>
                <w:sz w:val="18"/>
                <w:szCs w:val="18"/>
              </w:rPr>
              <w:t xml:space="preserve">] (synonyms: </w:t>
            </w:r>
            <w:r w:rsidRPr="00731642">
              <w:rPr>
                <w:rFonts w:eastAsia="Calibri" w:cs="Times New Roman"/>
                <w:bCs/>
                <w:i/>
                <w:sz w:val="18"/>
                <w:szCs w:val="18"/>
              </w:rPr>
              <w:t xml:space="preserve">Fusarium </w:t>
            </w:r>
            <w:proofErr w:type="spellStart"/>
            <w:r w:rsidRPr="00731642">
              <w:rPr>
                <w:rFonts w:eastAsia="Calibri" w:cs="Times New Roman"/>
                <w:bCs/>
                <w:i/>
                <w:sz w:val="18"/>
                <w:szCs w:val="18"/>
              </w:rPr>
              <w:t>tabacinum</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Beyma</w:t>
            </w:r>
            <w:proofErr w:type="spellEnd"/>
            <w:r w:rsidRPr="00731642">
              <w:rPr>
                <w:rFonts w:eastAsia="Calibri" w:cs="Times New Roman"/>
                <w:bCs/>
                <w:sz w:val="18"/>
                <w:szCs w:val="18"/>
              </w:rPr>
              <w:t xml:space="preserve">) Gams; </w:t>
            </w:r>
            <w:proofErr w:type="spellStart"/>
            <w:r w:rsidRPr="00731642">
              <w:rPr>
                <w:rFonts w:eastAsia="Calibri" w:cs="Arial"/>
                <w:i/>
                <w:sz w:val="18"/>
                <w:szCs w:val="18"/>
              </w:rPr>
              <w:t>Monographella</w:t>
            </w:r>
            <w:proofErr w:type="spellEnd"/>
            <w:r w:rsidRPr="00731642">
              <w:rPr>
                <w:rFonts w:eastAsia="Calibri" w:cs="Arial"/>
                <w:i/>
                <w:sz w:val="18"/>
                <w:szCs w:val="18"/>
              </w:rPr>
              <w:t xml:space="preserve"> </w:t>
            </w:r>
            <w:proofErr w:type="spellStart"/>
            <w:r w:rsidRPr="00731642">
              <w:rPr>
                <w:rFonts w:eastAsia="Calibri" w:cs="Arial"/>
                <w:i/>
                <w:sz w:val="18"/>
                <w:szCs w:val="18"/>
              </w:rPr>
              <w:t>cucumerina</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Lindf</w:t>
            </w:r>
            <w:proofErr w:type="spellEnd"/>
            <w:r w:rsidRPr="00731642">
              <w:rPr>
                <w:rFonts w:eastAsia="Calibri" w:cs="Arial"/>
                <w:sz w:val="18"/>
                <w:szCs w:val="18"/>
              </w:rPr>
              <w:t xml:space="preserve">.) </w:t>
            </w:r>
            <w:proofErr w:type="spellStart"/>
            <w:r w:rsidRPr="00731642">
              <w:rPr>
                <w:rFonts w:eastAsia="Calibri" w:cs="Arial"/>
                <w:sz w:val="18"/>
                <w:szCs w:val="18"/>
              </w:rPr>
              <w:t>Arx</w:t>
            </w:r>
            <w:proofErr w:type="spellEnd"/>
            <w:r w:rsidRPr="00731642">
              <w:rPr>
                <w:rFonts w:eastAsia="Calibri" w:cs="Arial"/>
                <w:sz w:val="18"/>
                <w:szCs w:val="18"/>
              </w:rPr>
              <w:t xml:space="preserve">; </w:t>
            </w:r>
            <w:proofErr w:type="spellStart"/>
            <w:r w:rsidRPr="00731642">
              <w:rPr>
                <w:rFonts w:eastAsia="Calibri" w:cs="Times New Roman"/>
                <w:bCs/>
                <w:i/>
                <w:sz w:val="18"/>
                <w:szCs w:val="18"/>
              </w:rPr>
              <w:t>Plectosporium</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tabacinum</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Beyma</w:t>
            </w:r>
            <w:proofErr w:type="spellEnd"/>
            <w:r w:rsidRPr="00731642">
              <w:rPr>
                <w:rFonts w:eastAsia="Calibri" w:cs="Times New Roman"/>
                <w:bCs/>
                <w:sz w:val="18"/>
                <w:szCs w:val="18"/>
              </w:rPr>
              <w:t>) Palm et al.)</w:t>
            </w:r>
          </w:p>
        </w:tc>
        <w:tc>
          <w:tcPr>
            <w:tcW w:w="1276" w:type="dxa"/>
            <w:shd w:val="clear" w:color="auto" w:fill="FFFFFF"/>
          </w:tcPr>
          <w:p w14:paraId="54EBA8C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Anthriscus, Apium, Coriandrum,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6FB5EDB8" w14:textId="2C432BDE"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&lt;EndNote&gt;&lt;Cite&gt;&lt;Author&gt;Pascoe&lt;/Author&gt;&lt;Year&gt;1984&lt;/Year&gt;&lt;RecNum&gt;27586&lt;/RecNum&gt;&lt;DisplayText&gt;(Pascoe, Nancarrow &amp;amp; Copes 1984)&lt;/DisplayText&gt;&lt;record&gt;&lt;rec-number&gt;27586&lt;/rec-number&gt;&lt;foreign-keys&gt;&lt;key app="EN" db-id="pxwxw0er9zv2fxezxdk5tt5utz5p5vtrwdv0" timestamp="1497847298"&gt;27586&lt;/key&gt;&lt;/foreign-keys&gt;&lt;ref-type name="Journal Articles"&gt;17&lt;/ref-type&gt;&lt;contributors&gt;&lt;authors&gt;&lt;author&gt;Pascoe,I.G.&lt;/author&gt;&lt;author&gt;Nancarrow,R.J.&lt;/author&gt;&lt;author&gt;Copes,C.J.&lt;/author&gt;&lt;/authors&gt;&lt;/contributors&gt;&lt;titles&gt;&lt;title&gt;&lt;style face="italic" font="default" size="100%"&gt;Fusarium tabacinum&lt;/style&gt;&lt;style face="normal" font="default" size="100%"&gt; on tomato and other hosts in Australia&lt;/style&gt;&lt;/title&gt;&lt;secondary-title&gt;Transactions of the British Mycological Society&lt;/secondary-title&gt;&lt;/titles&gt;&lt;periodical&gt;&lt;full-title&gt;Transactions of the British Mycological Society&lt;/full-title&gt;&lt;/periodical&gt;&lt;pages&gt;343-345&lt;/pages&gt;&lt;volume&gt;82&lt;/volume&gt;&lt;number&gt;2&lt;/number&gt;&lt;dates&gt;&lt;year&gt;1984&lt;/year&gt;&lt;/dates&gt;&lt;urls&gt;&lt;pdf-urls&gt;&lt;url&gt;J:\E Library\Plant Catalogue\P\Pascoe et al 1984 EN27586.pdf&lt;/url&gt;&lt;/pdf-urls&gt;&lt;/urls&gt;&lt;custom1&gt;Grains,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1" w:tooltip="Pascoe, 1984 #27586" w:history="1">
              <w:r w:rsidR="00B53B76">
                <w:rPr>
                  <w:rFonts w:eastAsia="Calibri" w:cs="Times New Roman"/>
                  <w:noProof/>
                  <w:sz w:val="18"/>
                  <w:szCs w:val="18"/>
                </w:rPr>
                <w:t>Pascoe, Nancarrow &amp; Copes 1984</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16DA4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64BC7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42777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910272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F660E9E" w14:textId="77777777" w:rsidTr="0031751B">
        <w:trPr>
          <w:cantSplit/>
        </w:trPr>
        <w:tc>
          <w:tcPr>
            <w:tcW w:w="2830" w:type="dxa"/>
          </w:tcPr>
          <w:p w14:paraId="234E554E"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lastRenderedPageBreak/>
              <w:t>Plectosphaerella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pauciseptata</w:t>
            </w:r>
            <w:proofErr w:type="spellEnd"/>
            <w:r w:rsidRPr="00731642">
              <w:rPr>
                <w:rFonts w:eastAsia="Calibri" w:cs="Times New Roman"/>
                <w:sz w:val="18"/>
                <w:szCs w:val="18"/>
              </w:rPr>
              <w:t xml:space="preserve"> </w:t>
            </w:r>
            <w:r w:rsidRPr="00731642">
              <w:rPr>
                <w:rFonts w:eastAsia="Calibri" w:cs="Times New Roman"/>
                <w:bCs/>
                <w:sz w:val="18"/>
                <w:szCs w:val="18"/>
              </w:rPr>
              <w:t>Phillips et al.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Plectosphaerellaceae</w:t>
            </w:r>
            <w:proofErr w:type="spellEnd"/>
            <w:r w:rsidRPr="00731642">
              <w:rPr>
                <w:rFonts w:eastAsia="Calibri" w:cs="Times New Roman"/>
                <w:sz w:val="18"/>
                <w:szCs w:val="18"/>
              </w:rPr>
              <w:t>]</w:t>
            </w:r>
          </w:p>
        </w:tc>
        <w:tc>
          <w:tcPr>
            <w:tcW w:w="1276" w:type="dxa"/>
            <w:shd w:val="clear" w:color="auto" w:fill="FFFFFF"/>
          </w:tcPr>
          <w:p w14:paraId="0F2B4BA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Coriandrum</w:t>
            </w:r>
          </w:p>
        </w:tc>
        <w:tc>
          <w:tcPr>
            <w:tcW w:w="1701" w:type="dxa"/>
          </w:tcPr>
          <w:p w14:paraId="0B0145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AD2C83D" w14:textId="14829ED4"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Anthriscus</w:t>
            </w:r>
            <w:r w:rsidRPr="00731642">
              <w:rPr>
                <w:rFonts w:eastAsia="Calibri" w:cs="Helvetica"/>
                <w:iCs/>
                <w:sz w:val="18"/>
                <w:szCs w:val="18"/>
              </w:rPr>
              <w:t>,</w:t>
            </w:r>
            <w:r w:rsidRPr="00731642">
              <w:rPr>
                <w:rFonts w:eastAsia="Calibri" w:cs="Helvetica"/>
                <w:i/>
                <w:sz w:val="18"/>
                <w:szCs w:val="18"/>
              </w:rPr>
              <w:t xml:space="preserve"> Coriandrum</w:t>
            </w:r>
            <w:r w:rsidRPr="00731642">
              <w:rPr>
                <w:rFonts w:eastAsia="Calibri" w:cs="Helvetica"/>
                <w:sz w:val="18"/>
                <w:szCs w:val="18"/>
              </w:rPr>
              <w:t xml:space="preserve"> and </w:t>
            </w:r>
            <w:r w:rsidRPr="00731642">
              <w:rPr>
                <w:rFonts w:eastAsia="Calibri" w:cs="Helvetica"/>
                <w:i/>
                <w:iCs/>
                <w:sz w:val="18"/>
                <w:szCs w:val="18"/>
              </w:rPr>
              <w:t xml:space="preserve">Petroselinum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PEVuZE5vdGU+PENpdGU+PEF1dGhvcj5Vc2FtaTwvQXV0aG9yPjxZZWFyPjIwMTI8L1llYXI+PFJl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PEVuZE5vdGU+PENpdGU+PEF1dGhvcj5Vc2FtaTwvQXV0aG9yPjxZZWFyPjIwMTI8L1llYXI+PFJl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88" w:tooltip="Raimondo, 2018 #36633" w:history="1">
              <w:r w:rsidR="00B53B76">
                <w:rPr>
                  <w:rFonts w:eastAsia="Calibri" w:cs="Helvetica"/>
                  <w:noProof/>
                  <w:sz w:val="18"/>
                  <w:szCs w:val="18"/>
                </w:rPr>
                <w:t>Raimondo &amp; Carlucci 2018</w:t>
              </w:r>
            </w:hyperlink>
            <w:r w:rsidR="00B53B76">
              <w:rPr>
                <w:rFonts w:eastAsia="Calibri" w:cs="Helvetica"/>
                <w:noProof/>
                <w:sz w:val="18"/>
                <w:szCs w:val="18"/>
              </w:rPr>
              <w:t xml:space="preserve">; </w:t>
            </w:r>
            <w:hyperlink w:anchor="_ENREF_377" w:tooltip="Usami, 2012 #27026" w:history="1">
              <w:r w:rsidR="00B53B76">
                <w:rPr>
                  <w:rFonts w:eastAsia="Calibri" w:cs="Helvetica"/>
                  <w:noProof/>
                  <w:sz w:val="18"/>
                  <w:szCs w:val="18"/>
                </w:rPr>
                <w:t>Usami et al. 2012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135896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883BB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0AD32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2817038" w14:textId="77777777" w:rsidTr="0031751B">
        <w:trPr>
          <w:cantSplit/>
        </w:trPr>
        <w:tc>
          <w:tcPr>
            <w:tcW w:w="2830" w:type="dxa"/>
          </w:tcPr>
          <w:p w14:paraId="594B7A7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Plectosphaerella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plurivora</w:t>
            </w:r>
            <w:proofErr w:type="spellEnd"/>
            <w:r w:rsidRPr="00731642">
              <w:rPr>
                <w:rFonts w:eastAsia="Calibri" w:cs="Times New Roman"/>
                <w:i/>
                <w:sz w:val="18"/>
                <w:szCs w:val="18"/>
              </w:rPr>
              <w:t xml:space="preserve"> </w:t>
            </w:r>
            <w:r w:rsidRPr="00731642">
              <w:rPr>
                <w:rFonts w:eastAsia="Calibri" w:cs="Times New Roman"/>
                <w:sz w:val="18"/>
                <w:szCs w:val="18"/>
              </w:rPr>
              <w:t>Phillips et al.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Plectosphaerellaceae</w:t>
            </w:r>
            <w:proofErr w:type="spellEnd"/>
            <w:r w:rsidRPr="00731642">
              <w:rPr>
                <w:rFonts w:eastAsia="Calibri" w:cs="Times New Roman"/>
                <w:sz w:val="18"/>
                <w:szCs w:val="18"/>
              </w:rPr>
              <w:t>]</w:t>
            </w:r>
          </w:p>
        </w:tc>
        <w:tc>
          <w:tcPr>
            <w:tcW w:w="1276" w:type="dxa"/>
            <w:shd w:val="clear" w:color="auto" w:fill="FFFFFF"/>
          </w:tcPr>
          <w:p w14:paraId="3FA6465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8E5599C" w14:textId="22E8FCC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&lt;EndNote&gt;&lt;Cite&gt;&lt;Author&gt;Giraldo&lt;/Author&gt;&lt;Year&gt;2019&lt;/Year&gt;&lt;RecNum&gt;35015&lt;/RecNum&gt;&lt;DisplayText&gt;(Giraldo &amp;amp; Crous 2019)&lt;/DisplayText&gt;&lt;record&gt;&lt;rec-number&gt;35015&lt;/rec-number&gt;&lt;foreign-keys&gt;&lt;key app="EN" db-id="pxwxw0er9zv2fxezxdk5tt5utz5p5vtrwdv0" timestamp="1560832598"&gt;35015&lt;/key&gt;&lt;/foreign-keys&gt;&lt;ref-type name="Journal Articles"&gt;17&lt;/ref-type&gt;&lt;contributors&gt;&lt;authors&gt;&lt;author&gt;Giraldo, A.&lt;/author&gt;&lt;author&gt;Crous, P. W.&lt;/author&gt;&lt;/authors&gt;&lt;/contributors&gt;&lt;titles&gt;&lt;title&gt;&lt;style face="normal" font="default" size="100%"&gt;Inside &lt;/style&gt;&lt;style face="italic" font="default" size="100%"&gt;Plectosphaerellaceae&lt;/style&gt;&lt;/title&gt;&lt;secondary-title&gt;Studies in Mycology&lt;/secondary-title&gt;&lt;/titles&gt;&lt;periodical&gt;&lt;full-title&gt;Studies in Mycology&lt;/full-title&gt;&lt;/periodical&gt;&lt;pages&gt;227-286&lt;/pages&gt;&lt;volume&gt;92&lt;/volume&gt;&lt;keywords&gt;&lt;keyword&gt;Plectosphaerella&lt;/keyword&gt;&lt;keyword&gt;Citrullus lanatus&lt;/keyword&gt;&lt;keyword&gt;Cucumis melo&lt;/keyword&gt;&lt;keyword&gt;Cucurbita moschata&lt;/keyword&gt;&lt;keyword&gt;watermelons&lt;/keyword&gt;&lt;keyword&gt;melons&lt;/keyword&gt;&lt;keyword&gt;butternut squash&lt;/keyword&gt;&lt;keyword&gt;squash&lt;/keyword&gt;&lt;keyword&gt;China&lt;/keyword&gt;&lt;/keywords&gt;&lt;dates&gt;&lt;year&gt;2019&lt;/year&gt;&lt;/dates&gt;&lt;urls&gt;&lt;pdf-urls&gt;&lt;url&gt;file://J:\E Library\Plant Catalogue\G\Giraldo &amp;amp; Crous 2019 EN35015.pdf&lt;/url&gt;&lt;/pdf-urls&gt;&lt;/urls&gt;&lt;custom1&gt;Cucurbitaceae seed review - BC&lt;/custom1&gt;&lt;electronic-resource-num&gt;https://doi.org/10.1016/j.simyco.2018.10.005&lt;/electronic-resource-num&gt;&lt;/record&gt;&lt;/Cite&gt;&lt;/EndNote&gt;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36" w:tooltip="Giraldo, 2019 #35015" w:history="1">
              <w:r w:rsidR="00B53B76">
                <w:rPr>
                  <w:rFonts w:eastAsia="Calibri" w:cs="Times New Roman"/>
                  <w:noProof/>
                  <w:sz w:val="18"/>
                  <w:szCs w:val="18"/>
                </w:rPr>
                <w:t>Giraldo &amp; Crous 2019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1ABA5FD" w14:textId="77777777"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0BBF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ABD08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10C5E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D0C6838" w14:textId="77777777" w:rsidTr="0031751B">
        <w:trPr>
          <w:cantSplit/>
        </w:trPr>
        <w:tc>
          <w:tcPr>
            <w:tcW w:w="2830" w:type="dxa"/>
          </w:tcPr>
          <w:p w14:paraId="3ABAD71B"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Plectosphaerella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ramiseptata</w:t>
            </w:r>
            <w:proofErr w:type="spellEnd"/>
            <w:r w:rsidRPr="00731642">
              <w:rPr>
                <w:rFonts w:eastAsia="Calibri" w:cs="Times New Roman"/>
                <w:i/>
                <w:sz w:val="18"/>
                <w:szCs w:val="18"/>
              </w:rPr>
              <w:t xml:space="preserve"> </w:t>
            </w:r>
            <w:r w:rsidRPr="00731642">
              <w:rPr>
                <w:rFonts w:eastAsia="Calibri" w:cs="Times New Roman"/>
                <w:sz w:val="18"/>
                <w:szCs w:val="18"/>
              </w:rPr>
              <w:t>Phillips et al. [</w:t>
            </w:r>
            <w:proofErr w:type="spellStart"/>
            <w:r w:rsidRPr="00731642">
              <w:rPr>
                <w:rFonts w:eastAsia="Calibri" w:cs="Times New Roman"/>
                <w:sz w:val="18"/>
                <w:szCs w:val="18"/>
              </w:rPr>
              <w:t>Glomerellales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Plectosphaerellaceae</w:t>
            </w:r>
            <w:proofErr w:type="spellEnd"/>
            <w:r w:rsidRPr="00731642">
              <w:rPr>
                <w:rFonts w:eastAsia="Calibri" w:cs="Times New Roman"/>
                <w:sz w:val="18"/>
                <w:szCs w:val="18"/>
              </w:rPr>
              <w:t>]</w:t>
            </w:r>
          </w:p>
        </w:tc>
        <w:tc>
          <w:tcPr>
            <w:tcW w:w="1276" w:type="dxa"/>
            <w:shd w:val="clear" w:color="auto" w:fill="FFFFFF"/>
          </w:tcPr>
          <w:p w14:paraId="2CDAFA9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7CBF3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647945E" w14:textId="6BEB13C1"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No</w:t>
            </w:r>
            <w:r w:rsidR="00702209">
              <w:rPr>
                <w:rFonts w:eastAsia="Calibri" w:cs="Times New Roman"/>
                <w:sz w:val="18"/>
                <w:szCs w:val="18"/>
              </w:rPr>
              <w:t>:</w:t>
            </w:r>
            <w:r w:rsidRPr="00731642">
              <w:rPr>
                <w:rFonts w:eastAsia="Calibri" w:cs="Times New Roman"/>
                <w:sz w:val="18"/>
                <w:szCs w:val="18"/>
              </w:rPr>
              <w:t xml:space="preserve"> </w:t>
            </w:r>
            <w:r w:rsidR="00702209">
              <w:rPr>
                <w:rFonts w:eastAsia="Calibri" w:cs="Times New Roman"/>
                <w:sz w:val="18"/>
                <w:szCs w:val="18"/>
              </w:rPr>
              <w:t>t</w:t>
            </w:r>
            <w:r w:rsidRPr="00731642">
              <w:rPr>
                <w:rFonts w:eastAsia="Calibri" w:cs="Times New Roman"/>
                <w:sz w:val="18"/>
                <w:szCs w:val="18"/>
              </w:rPr>
              <w:t xml:space="preserve">his fungus has been reported occurring on </w:t>
            </w:r>
            <w:r w:rsidRPr="00731642">
              <w:rPr>
                <w:rFonts w:eastAsia="Calibri" w:cs="Times New Roman"/>
                <w:i/>
                <w:sz w:val="18"/>
                <w:szCs w:val="18"/>
              </w:rPr>
              <w:t>Petroselinum sativum</w:t>
            </w:r>
            <w:r w:rsidRPr="00731642">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&lt;EndNote&gt;&lt;Cite&gt;&lt;Author&gt;Raimondo&lt;/Author&gt;&lt;Year&gt;2018&lt;/Year&gt;&lt;RecNum&gt;36633&lt;/RecNum&gt;&lt;DisplayText&gt;(Raimondo &amp;amp; Carlucci 2018)&lt;/DisplayText&gt;&lt;record&gt;&lt;rec-number&gt;36633&lt;/rec-number&gt;&lt;foreign-keys&gt;&lt;key app="EN" db-id="pxwxw0er9zv2fxezxdk5tt5utz5p5vtrwdv0" timestamp="1572235887"&gt;36633&lt;/key&gt;&lt;/foreign-keys&gt;&lt;ref-type name="Journal Articles"&gt;17&lt;/ref-type&gt;&lt;contributors&gt;&lt;authors&gt;&lt;author&gt;Raimondo, M.L.&lt;/author&gt;&lt;author&gt;Carlucci, A.&lt;/author&gt;&lt;/authors&gt;&lt;/contributors&gt;&lt;titles&gt;&lt;title&gt;&lt;style face="normal" font="default" size="100%"&gt;Characterization and pathogenicity of &lt;/style&gt;&lt;style face="italic" font="default" size="100%"&gt;Plectosphaerella &lt;/style&gt;&lt;style face="normal" font="default" size="100%"&gt;spp. collected from basil and parsley in Italy&lt;/style&gt;&lt;/title&gt;&lt;secondary-title&gt;Phytopathologia Mediterranea&lt;/secondary-title&gt;&lt;/titles&gt;&lt;periodical&gt;&lt;full-title&gt;Phytopathologia Mediterranea&lt;/full-title&gt;&lt;/periodical&gt;&lt;pages&gt;284-295&lt;/pages&gt;&lt;volume&gt;57&lt;/volume&gt;&lt;number&gt;2&lt;/number&gt;&lt;keywords&gt;&lt;keyword&gt;Plectosphaerella&lt;/keyword&gt;&lt;keyword&gt;Plectosphaerella cucumerina&lt;/keyword&gt;&lt;keyword&gt;Plectosphaerella pauciseptata&lt;/keyword&gt;&lt;keyword&gt;Plectosphaerella plurivora&lt;/keyword&gt;&lt;keyword&gt;Plectosphaerella ramiseptata&lt;/keyword&gt;&lt;keyword&gt;Ocimum basilicum&lt;/keyword&gt;&lt;keyword&gt;Petroselinum sativum&lt;/keyword&gt;&lt;keyword&gt;Italy&lt;/keyword&gt;&lt;keyword&gt;symptoms&lt;/keyword&gt;&lt;/keywords&gt;&lt;dates&gt;&lt;year&gt;2018&lt;/year&gt;&lt;/dates&gt;&lt;urls&gt;&lt;pdf-urls&gt;&lt;url&gt;file://J:\E Library\Plant Catalogue\R\Raimondo and Carlucci 2018 EN36633.pdf&lt;/url&gt;&lt;/pdf-urls&gt;&lt;/urls&gt;&lt;custom1&gt;Apiaceae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8" w:tooltip="Raimondo, 2018 #36633" w:history="1">
              <w:r w:rsidR="00B53B76">
                <w:rPr>
                  <w:rFonts w:eastAsia="Calibri" w:cs="Times New Roman"/>
                  <w:noProof/>
                  <w:sz w:val="18"/>
                  <w:szCs w:val="18"/>
                </w:rPr>
                <w:t>Raimondo &amp; Carlucci 2018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3138AD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FC2A9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9F091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2A6FB41" w14:textId="77777777" w:rsidTr="0031751B">
        <w:trPr>
          <w:cantSplit/>
        </w:trPr>
        <w:tc>
          <w:tcPr>
            <w:tcW w:w="2830" w:type="dxa"/>
          </w:tcPr>
          <w:p w14:paraId="60072DAB"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Times New Roman"/>
                <w:i/>
                <w:sz w:val="18"/>
                <w:szCs w:val="18"/>
              </w:rPr>
              <w:lastRenderedPageBreak/>
              <w:t>Plenodomus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libanotidis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Fuckel</w:t>
            </w:r>
            <w:proofErr w:type="spellEnd"/>
            <w:r w:rsidRPr="00731642">
              <w:rPr>
                <w:rFonts w:eastAsia="Calibri" w:cs="Times New Roman"/>
                <w:sz w:val="18"/>
                <w:szCs w:val="18"/>
              </w:rPr>
              <w:t xml:space="preserve">) Gruyter, </w:t>
            </w:r>
            <w:proofErr w:type="spellStart"/>
            <w:r w:rsidRPr="00731642">
              <w:rPr>
                <w:rFonts w:eastAsia="Calibri" w:cs="Times New Roman"/>
                <w:sz w:val="18"/>
                <w:szCs w:val="18"/>
              </w:rPr>
              <w:t>Aveskamp</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Verkley</w:t>
            </w:r>
            <w:proofErr w:type="spellEnd"/>
            <w:r w:rsidRPr="00731642">
              <w:rPr>
                <w:rFonts w:eastAsia="Calibri" w:cs="Times New Roman"/>
                <w:bCs/>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(synonyms:</w:t>
            </w:r>
            <w:r w:rsidRPr="00731642">
              <w:rPr>
                <w:rFonts w:eastAsia="Calibri" w:cs="Arial"/>
                <w:i/>
                <w:sz w:val="18"/>
                <w:szCs w:val="18"/>
              </w:rPr>
              <w:t xml:space="preserve"> Leptosphaeria </w:t>
            </w:r>
            <w:proofErr w:type="spellStart"/>
            <w:r w:rsidRPr="00731642">
              <w:rPr>
                <w:rFonts w:eastAsia="Calibri" w:cs="Arial"/>
                <w:i/>
                <w:sz w:val="18"/>
                <w:szCs w:val="18"/>
              </w:rPr>
              <w:t>libanotis</w:t>
            </w:r>
            <w:proofErr w:type="spellEnd"/>
            <w:r w:rsidRPr="00731642">
              <w:rPr>
                <w:rFonts w:eastAsia="Calibri" w:cs="Arial"/>
                <w:sz w:val="18"/>
                <w:szCs w:val="18"/>
              </w:rPr>
              <w:t xml:space="preserve"> (</w:t>
            </w:r>
            <w:proofErr w:type="spellStart"/>
            <w:r w:rsidRPr="00731642">
              <w:rPr>
                <w:rFonts w:eastAsia="Calibri" w:cs="Arial"/>
                <w:sz w:val="18"/>
                <w:szCs w:val="18"/>
              </w:rPr>
              <w:t>Fuckel</w:t>
            </w:r>
            <w:proofErr w:type="spellEnd"/>
            <w:r w:rsidRPr="00731642">
              <w:rPr>
                <w:rFonts w:eastAsia="Calibri" w:cs="Arial"/>
                <w:sz w:val="18"/>
                <w:szCs w:val="18"/>
              </w:rPr>
              <w:t>) Niessl</w:t>
            </w:r>
            <w:r w:rsidRPr="00731642">
              <w:rPr>
                <w:rFonts w:eastAsia="Calibri" w:cs="Times New Roman"/>
                <w:sz w:val="18"/>
                <w:szCs w:val="18"/>
              </w:rPr>
              <w:t xml:space="preserve">; </w:t>
            </w:r>
            <w:proofErr w:type="spellStart"/>
            <w:r w:rsidRPr="00731642">
              <w:rPr>
                <w:rFonts w:eastAsia="Calibri" w:cs="Times New Roman"/>
                <w:bCs/>
                <w:i/>
                <w:sz w:val="18"/>
                <w:szCs w:val="18"/>
              </w:rPr>
              <w:t>Phoma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rostrupii</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w:t>
            </w:r>
            <w:r w:rsidRPr="00731642">
              <w:rPr>
                <w:rFonts w:eastAsia="Calibri" w:cs="Times New Roman"/>
                <w:sz w:val="18"/>
                <w:szCs w:val="18"/>
              </w:rPr>
              <w:t>)</w:t>
            </w:r>
          </w:p>
        </w:tc>
        <w:tc>
          <w:tcPr>
            <w:tcW w:w="1276" w:type="dxa"/>
            <w:shd w:val="clear" w:color="auto" w:fill="FFFFFF"/>
          </w:tcPr>
          <w:p w14:paraId="0E6FE6BF"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Angelica, Daucus</w:t>
            </w:r>
          </w:p>
        </w:tc>
        <w:tc>
          <w:tcPr>
            <w:tcW w:w="1701" w:type="dxa"/>
          </w:tcPr>
          <w:p w14:paraId="75F3D6E5"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6880129" w14:textId="71AFA6E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Yes: seeds</w:t>
            </w:r>
            <w:r w:rsidRPr="00731642">
              <w:rPr>
                <w:rFonts w:eastAsia="Calibri" w:cs="Helvetica"/>
                <w:sz w:val="18"/>
                <w:szCs w:val="18"/>
                <w:lang w:val="en-US"/>
              </w:rPr>
              <w:t xml:space="preserve"> provide a pathway for this fungus, which has been reported as </w:t>
            </w:r>
            <w:r w:rsidRPr="00731642">
              <w:rPr>
                <w:rFonts w:eastAsia="Calibri" w:cs="Helvetica"/>
                <w:sz w:val="18"/>
                <w:szCs w:val="18"/>
              </w:rPr>
              <w:t xml:space="preserve">seed-borne in </w:t>
            </w:r>
            <w:r w:rsidRPr="00731642">
              <w:rPr>
                <w:rFonts w:eastAsia="Calibri" w:cs="Helvetica"/>
                <w:i/>
                <w:sz w:val="18"/>
                <w:szCs w:val="18"/>
              </w:rPr>
              <w:t>Daucus carota</w:t>
            </w:r>
            <w:r w:rsidRPr="00731642">
              <w:rPr>
                <w:rFonts w:eastAsia="Calibri" w:cs="Helvetica"/>
                <w:sz w:val="18"/>
                <w:szCs w:val="18"/>
              </w:rPr>
              <w:t xml:space="preserve"> and </w:t>
            </w:r>
            <w:r w:rsidRPr="00731642">
              <w:rPr>
                <w:rFonts w:eastAsia="Calibri" w:cs="Helvetica"/>
                <w:i/>
                <w:iCs/>
                <w:sz w:val="18"/>
                <w:szCs w:val="18"/>
              </w:rPr>
              <w:t xml:space="preserve">Carum carvi </w:t>
            </w:r>
            <w:r w:rsidR="00B53B76">
              <w:rPr>
                <w:rFonts w:eastAsia="Calibri" w:cs="Helvetica"/>
                <w:sz w:val="18"/>
                <w:szCs w:val="18"/>
              </w:rPr>
              <w:fldChar w:fldCharType="begin">
                <w:fldData xml:space="preserve">PEVuZE5vdGU+PENpdGU+PEF1dGhvcj5SaWNoYXJkc29uPC9BdXRob3I+PFllYXI+MTk5MDwvWWVh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PEVuZE5vdGU+PENpdGU+PEF1dGhvcj5SaWNoYXJkc29uPC9BdXRob3I+PFllYXI+MTk5MDwvWWVh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206" w:tooltip="Mačkinaitė, 2011 #27929" w:history="1">
              <w:r w:rsidR="00B53B76">
                <w:rPr>
                  <w:rFonts w:eastAsia="Calibri" w:cs="Helvetica"/>
                  <w:noProof/>
                  <w:sz w:val="18"/>
                  <w:szCs w:val="18"/>
                </w:rPr>
                <w:t>Mačkinaitė 2011</w:t>
              </w:r>
            </w:hyperlink>
            <w:r w:rsidR="00B53B76">
              <w:rPr>
                <w:rFonts w:eastAsia="Calibri" w:cs="Helvetica"/>
                <w:noProof/>
                <w:sz w:val="18"/>
                <w:szCs w:val="18"/>
              </w:rPr>
              <w:t xml:space="preserve">; </w:t>
            </w:r>
            <w:hyperlink w:anchor="_ENREF_293" w:tooltip="Richardson, 1990 #11686" w:history="1">
              <w:r w:rsidR="00B53B76">
                <w:rPr>
                  <w:rFonts w:eastAsia="Calibri" w:cs="Helvetica"/>
                  <w:noProof/>
                  <w:sz w:val="18"/>
                  <w:szCs w:val="18"/>
                </w:rPr>
                <w:t>Richardson 1990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This fungus has been also reported on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&lt;EndNote&gt;&lt;Cite&gt;&lt;Author&gt;Farr&lt;/Author&gt;&lt;Year&gt;2020&lt;/Year&gt;&lt;RecNum&gt;37065&lt;/RecNum&gt;&lt;DisplayText&gt;(Davis &amp;amp; Raid 2002;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Davis&lt;/Author&gt;&lt;Year&gt;2002&lt;/Year&gt;&lt;RecNum&gt;26908&lt;/RecNum&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p>
        </w:tc>
        <w:tc>
          <w:tcPr>
            <w:tcW w:w="2410" w:type="dxa"/>
            <w:shd w:val="clear" w:color="auto" w:fill="FFFFFF"/>
          </w:tcPr>
          <w:p w14:paraId="4AA14002" w14:textId="487A43A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Times New Roman"/>
                <w:bCs/>
                <w:i/>
                <w:sz w:val="18"/>
                <w:szCs w:val="18"/>
              </w:rPr>
              <w:t>Plenodomus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libanotidis</w:t>
            </w:r>
            <w:proofErr w:type="spellEnd"/>
            <w:r w:rsidRPr="00731642">
              <w:rPr>
                <w:rFonts w:eastAsia="Calibri" w:cs="Times New Roman"/>
                <w:bCs/>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27217C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 xml:space="preserve">It is not considered to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shd w:val="clear" w:color="auto" w:fill="FFFFFF"/>
          </w:tcPr>
          <w:p w14:paraId="4ABE53F0"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w:t>
            </w:r>
          </w:p>
        </w:tc>
      </w:tr>
      <w:tr w:rsidR="00731642" w:rsidRPr="00731642" w14:paraId="77FE7E68" w14:textId="77777777" w:rsidTr="0031751B">
        <w:trPr>
          <w:cantSplit/>
        </w:trPr>
        <w:tc>
          <w:tcPr>
            <w:tcW w:w="2830" w:type="dxa"/>
          </w:tcPr>
          <w:p w14:paraId="5B0190A7"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Arial"/>
                <w:i/>
                <w:sz w:val="18"/>
                <w:szCs w:val="18"/>
              </w:rPr>
              <w:t>Plenodomus</w:t>
            </w:r>
            <w:proofErr w:type="spellEnd"/>
            <w:r w:rsidRPr="00731642">
              <w:rPr>
                <w:rFonts w:eastAsia="Calibri" w:cs="Arial"/>
                <w:i/>
                <w:sz w:val="18"/>
                <w:szCs w:val="18"/>
              </w:rPr>
              <w:t xml:space="preserve"> </w:t>
            </w:r>
            <w:proofErr w:type="spellStart"/>
            <w:r w:rsidRPr="00731642">
              <w:rPr>
                <w:rFonts w:eastAsia="Calibri" w:cs="Arial"/>
                <w:i/>
                <w:sz w:val="18"/>
                <w:szCs w:val="18"/>
              </w:rPr>
              <w:t>pimpinellae</w:t>
            </w:r>
            <w:proofErr w:type="spellEnd"/>
            <w:r w:rsidRPr="00731642">
              <w:rPr>
                <w:rFonts w:eastAsia="Calibri" w:cs="Arial"/>
                <w:sz w:val="18"/>
                <w:szCs w:val="18"/>
              </w:rPr>
              <w:t xml:space="preserve"> (</w:t>
            </w:r>
            <w:proofErr w:type="spellStart"/>
            <w:r w:rsidRPr="00731642">
              <w:rPr>
                <w:rFonts w:eastAsia="Calibri" w:cs="Arial"/>
                <w:sz w:val="18"/>
                <w:szCs w:val="18"/>
              </w:rPr>
              <w:t>Lowen</w:t>
            </w:r>
            <w:proofErr w:type="spellEnd"/>
            <w:r w:rsidRPr="00731642">
              <w:rPr>
                <w:rFonts w:eastAsia="Calibri" w:cs="Arial"/>
                <w:sz w:val="18"/>
                <w:szCs w:val="18"/>
              </w:rPr>
              <w:t xml:space="preserve"> &amp; Sivan) Gruyter, </w:t>
            </w:r>
            <w:proofErr w:type="spellStart"/>
            <w:r w:rsidRPr="00731642">
              <w:rPr>
                <w:rFonts w:eastAsia="Calibri" w:cs="Arial"/>
                <w:sz w:val="18"/>
                <w:szCs w:val="18"/>
              </w:rPr>
              <w:t>Aveskamp</w:t>
            </w:r>
            <w:proofErr w:type="spellEnd"/>
            <w:r w:rsidRPr="00731642">
              <w:rPr>
                <w:rFonts w:eastAsia="Calibri" w:cs="Arial"/>
                <w:sz w:val="18"/>
                <w:szCs w:val="18"/>
              </w:rPr>
              <w:t xml:space="preserve"> &amp; </w:t>
            </w:r>
            <w:proofErr w:type="spellStart"/>
            <w:r w:rsidRPr="00731642">
              <w:rPr>
                <w:rFonts w:eastAsia="Calibri" w:cs="Arial"/>
                <w:sz w:val="18"/>
                <w:szCs w:val="18"/>
              </w:rPr>
              <w:t>Verkley</w:t>
            </w:r>
            <w:proofErr w:type="spellEnd"/>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(synonym:</w:t>
            </w:r>
            <w:r w:rsidRPr="00731642">
              <w:rPr>
                <w:rFonts w:eastAsia="Calibri" w:cs="Arial"/>
                <w:i/>
                <w:sz w:val="18"/>
                <w:szCs w:val="18"/>
              </w:rPr>
              <w:t xml:space="preserve"> Leptosphaeria </w:t>
            </w:r>
            <w:proofErr w:type="spellStart"/>
            <w:r w:rsidRPr="00731642">
              <w:rPr>
                <w:rFonts w:eastAsia="Calibri" w:cs="Arial"/>
                <w:i/>
                <w:sz w:val="18"/>
                <w:szCs w:val="18"/>
              </w:rPr>
              <w:t>pimpinellae</w:t>
            </w:r>
            <w:proofErr w:type="spellEnd"/>
            <w:r w:rsidRPr="00731642">
              <w:rPr>
                <w:rFonts w:eastAsia="Calibri" w:cs="Arial"/>
                <w:sz w:val="18"/>
                <w:szCs w:val="18"/>
              </w:rPr>
              <w:t xml:space="preserve"> </w:t>
            </w:r>
            <w:proofErr w:type="spellStart"/>
            <w:r w:rsidRPr="00731642">
              <w:rPr>
                <w:rFonts w:eastAsia="Calibri" w:cs="Arial"/>
                <w:sz w:val="18"/>
                <w:szCs w:val="18"/>
              </w:rPr>
              <w:t>Lowen</w:t>
            </w:r>
            <w:proofErr w:type="spellEnd"/>
            <w:r w:rsidRPr="00731642">
              <w:rPr>
                <w:rFonts w:eastAsia="Calibri" w:cs="Arial"/>
                <w:sz w:val="18"/>
                <w:szCs w:val="18"/>
              </w:rPr>
              <w:t xml:space="preserve"> &amp; Sivan)</w:t>
            </w:r>
          </w:p>
        </w:tc>
        <w:tc>
          <w:tcPr>
            <w:tcW w:w="1276" w:type="dxa"/>
            <w:shd w:val="clear" w:color="auto" w:fill="FFFFFF"/>
          </w:tcPr>
          <w:p w14:paraId="66173EA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Pimpinella</w:t>
            </w:r>
          </w:p>
        </w:tc>
        <w:tc>
          <w:tcPr>
            <w:tcW w:w="1701" w:type="dxa"/>
          </w:tcPr>
          <w:p w14:paraId="24CC1B7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45464294" w14:textId="2CF20838"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&lt;EndNote&gt;&lt;Cite&gt;&lt;Author&gt;Mouchacca&lt;/Author&gt;&lt;Year&gt;2005&lt;/Year&gt;&lt;RecNum&gt;12272&lt;/RecNum&gt;&lt;DisplayText&gt;(Mouchacca 2005)&lt;/DisplayText&gt;&lt;record&gt;&lt;rec-number&gt;12272&lt;/rec-number&gt;&lt;foreign-keys&gt;&lt;key app="EN" db-id="pxwxw0er9zv2fxezxdk5tt5utz5p5vtrwdv0" timestamp="1451972647"&gt;12272&lt;/key&gt;&lt;/foreign-keys&gt;&lt;ref-type name="Journal Articles"&gt;17&lt;/ref-type&gt;&lt;contributors&gt;&lt;authors&gt;&lt;author&gt;Mouchacca,J.&lt;/author&gt;&lt;/authors&gt;&lt;/contributors&gt;&lt;titles&gt;&lt;title&gt;Mycobiota of the arid Middle East: check-list of novel fungal taxa introduced from 1940 to 2000 and major recent biodiversity titles&lt;/title&gt;&lt;secondary-title&gt;Journal of Arid Environments&lt;/secondary-title&gt;&lt;/titles&gt;&lt;periodical&gt;&lt;full-title&gt;Journal of Arid Environments&lt;/full-title&gt;&lt;/periodical&gt;&lt;pages&gt;359-387&lt;/pages&gt;&lt;volume&gt;60&lt;/volume&gt;&lt;keywords&gt;&lt;keyword&gt;Biodiversity&lt;/keyword&gt;&lt;keyword&gt;checklist&lt;/keyword&gt;&lt;keyword&gt;Fungal&lt;/keyword&gt;&lt;keyword&gt;Middle East&lt;/keyword&gt;&lt;keyword&gt;Taxa&lt;/keyword&gt;&lt;/keywords&gt;&lt;dates&gt;&lt;year&gt;2005&lt;/year&gt;&lt;/dates&gt;&lt;orig-pub&gt;&lt;style face="underline" font="default" size="100%"&gt;J:\E Library\Plant Catalogue\M&lt;/style&gt;&lt;/orig-pub&gt;&lt;label&gt;76270&lt;/label&gt;&lt;urls&gt;&lt;/urls&gt;&lt;custom1&gt;GNS and weeds Hops sp&lt;/custom1&gt;&lt;/record&gt;&lt;/Cite&gt;&lt;/EndNote&gt;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32" w:tooltip="Mouchacca, 2005 #12272" w:history="1">
              <w:r w:rsidR="00B53B76">
                <w:rPr>
                  <w:rFonts w:eastAsia="Calibri" w:cs="Helvetica"/>
                  <w:noProof/>
                  <w:sz w:val="18"/>
                  <w:szCs w:val="18"/>
                </w:rPr>
                <w:t>Mouchacca 2005</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374F0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84A65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93100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FD9F6CC" w14:textId="77777777" w:rsidTr="0031751B">
        <w:trPr>
          <w:cantSplit/>
        </w:trPr>
        <w:tc>
          <w:tcPr>
            <w:tcW w:w="2830" w:type="dxa"/>
          </w:tcPr>
          <w:p w14:paraId="79445FF4"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Pleospora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diaportheoides</w:t>
            </w:r>
            <w:proofErr w:type="spellEnd"/>
            <w:r w:rsidRPr="00731642">
              <w:rPr>
                <w:rFonts w:eastAsia="Calibri" w:cs="Times New Roman"/>
                <w:sz w:val="18"/>
                <w:szCs w:val="18"/>
              </w:rPr>
              <w:t xml:space="preserve"> Ellis &amp; </w:t>
            </w:r>
            <w:proofErr w:type="spellStart"/>
            <w:r w:rsidRPr="00731642">
              <w:rPr>
                <w:rFonts w:eastAsia="Calibri" w:cs="Times New Roman"/>
                <w:sz w:val="18"/>
                <w:szCs w:val="18"/>
              </w:rPr>
              <w:t>Everh</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4F21FD5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 Petroselinum</w:t>
            </w:r>
          </w:p>
        </w:tc>
        <w:tc>
          <w:tcPr>
            <w:tcW w:w="1701" w:type="dxa"/>
          </w:tcPr>
          <w:p w14:paraId="6601BE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BE36223" w14:textId="61E39487"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 xml:space="preserve">Pastinaca </w:t>
            </w:r>
            <w:r w:rsidRPr="00731642">
              <w:rPr>
                <w:rFonts w:eastAsia="Calibri" w:cs="Helvetica"/>
                <w:sz w:val="18"/>
                <w:szCs w:val="18"/>
              </w:rPr>
              <w:t xml:space="preserve">and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D38CBE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6F257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A1843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7670294" w14:textId="77777777" w:rsidTr="0031751B">
        <w:trPr>
          <w:cantSplit/>
        </w:trPr>
        <w:tc>
          <w:tcPr>
            <w:tcW w:w="2830" w:type="dxa"/>
          </w:tcPr>
          <w:p w14:paraId="67DDE18C"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Arial"/>
                <w:i/>
                <w:sz w:val="18"/>
                <w:szCs w:val="18"/>
              </w:rPr>
              <w:lastRenderedPageBreak/>
              <w:t>Pleospora</w:t>
            </w:r>
            <w:proofErr w:type="spellEnd"/>
            <w:r w:rsidRPr="00731642">
              <w:rPr>
                <w:rFonts w:eastAsia="Calibri" w:cs="Arial"/>
                <w:i/>
                <w:sz w:val="18"/>
                <w:szCs w:val="18"/>
              </w:rPr>
              <w:t xml:space="preserve"> </w:t>
            </w:r>
            <w:proofErr w:type="spellStart"/>
            <w:r w:rsidRPr="00731642">
              <w:rPr>
                <w:rFonts w:eastAsia="Calibri" w:cs="Arial"/>
                <w:i/>
                <w:sz w:val="18"/>
                <w:szCs w:val="18"/>
              </w:rPr>
              <w:t>lithophilae</w:t>
            </w:r>
            <w:proofErr w:type="spellEnd"/>
            <w:r w:rsidRPr="00731642">
              <w:rPr>
                <w:rFonts w:eastAsia="Calibri" w:cs="Arial"/>
                <w:sz w:val="18"/>
                <w:szCs w:val="18"/>
              </w:rPr>
              <w:t xml:space="preserve"> </w:t>
            </w:r>
            <w:proofErr w:type="spellStart"/>
            <w:r w:rsidRPr="00731642">
              <w:rPr>
                <w:rFonts w:eastAsia="Calibri" w:cs="Arial"/>
                <w:sz w:val="18"/>
                <w:szCs w:val="18"/>
              </w:rPr>
              <w:t>Gucevič</w:t>
            </w:r>
            <w:proofErr w:type="spellEnd"/>
            <w:r w:rsidRPr="00731642">
              <w:rPr>
                <w:rFonts w:eastAsia="Calibri" w:cs="Arial"/>
                <w:sz w:val="18"/>
                <w:szCs w:val="18"/>
              </w:rPr>
              <w:t xml:space="preserve"> [</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Pleosporaceae</w:t>
            </w:r>
            <w:proofErr w:type="spellEnd"/>
            <w:r w:rsidRPr="00731642">
              <w:rPr>
                <w:rFonts w:eastAsia="Calibri" w:cs="Arial"/>
                <w:sz w:val="18"/>
                <w:szCs w:val="18"/>
              </w:rPr>
              <w:t>]</w:t>
            </w:r>
          </w:p>
        </w:tc>
        <w:tc>
          <w:tcPr>
            <w:tcW w:w="1276" w:type="dxa"/>
            <w:shd w:val="clear" w:color="auto" w:fill="FFFFFF"/>
          </w:tcPr>
          <w:p w14:paraId="4622B85D"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Pimpinella</w:t>
            </w:r>
          </w:p>
        </w:tc>
        <w:tc>
          <w:tcPr>
            <w:tcW w:w="1701" w:type="dxa"/>
          </w:tcPr>
          <w:p w14:paraId="3D078E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60488FF" w14:textId="1334CDEC"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&lt;EndNote&gt;&lt;Cite&gt;&lt;Author&gt;Kabaktepe&lt;/Author&gt;&lt;Year&gt;2013&lt;/Year&gt;&lt;RecNum&gt;27330&lt;/RecNum&gt;&lt;DisplayText&gt;(Kabaktepe, Mutlu &amp;amp; Karakus 2013)&lt;/DisplayText&gt;&lt;record&gt;&lt;rec-number&gt;27330&lt;/rec-number&gt;&lt;foreign-keys&gt;&lt;key app="EN" db-id="pxwxw0er9zv2fxezxdk5tt5utz5p5vtrwdv0" timestamp="1497846250"&gt;27330&lt;/key&gt;&lt;/foreign-keys&gt;&lt;ref-type name="Journal Articles"&gt;17&lt;/ref-type&gt;&lt;contributors&gt;&lt;authors&gt;&lt;author&gt;Kabaktepe,S.&lt;/author&gt;&lt;author&gt;Mutlu,B.&lt;/author&gt;&lt;author&gt;Karakus,S.&lt;/author&gt;&lt;/authors&gt;&lt;/contributors&gt;&lt;titles&gt;&lt;title&gt;New records of microfungi from Malatya province in Turkey&lt;/title&gt;&lt;secondary-title&gt;The Hacettepe Journal of Biology and Chemistry&lt;/secondary-title&gt;&lt;/titles&gt;&lt;periodical&gt;&lt;full-title&gt;The Hacettepe Journal of Biology and Chemistry&lt;/full-title&gt;&lt;/periodical&gt;&lt;pages&gt;221-224&lt;/pages&gt;&lt;volume&gt;41&lt;/volume&gt;&lt;keywords&gt;&lt;keyword&gt;Malatya&lt;/keyword&gt;&lt;keyword&gt;Microfungi&lt;/keyword&gt;&lt;keyword&gt;Ascomycota&lt;/keyword&gt;&lt;keyword&gt;Turkey&lt;/keyword&gt;&lt;/keywords&gt;&lt;dates&gt;&lt;year&gt;2013&lt;/year&gt;&lt;/dates&gt;&lt;urls&gt;&lt;pdf-urls&gt;&lt;url&gt;J:\E Library\Plant Catalogue\K\Kabaktepe et al 2013 EN27330.pdf&lt;/url&gt;&lt;/pdf-urls&gt;&lt;/urls&gt;&lt;custom1&gt;Grains, seeds and weeds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74" w:tooltip="Kabaktepe, 2013 #27330" w:history="1">
              <w:r w:rsidR="00B53B76">
                <w:rPr>
                  <w:rFonts w:eastAsia="Calibri" w:cs="Helvetica"/>
                  <w:noProof/>
                  <w:sz w:val="18"/>
                  <w:szCs w:val="18"/>
                </w:rPr>
                <w:t>Kabaktepe, Mutlu &amp; Karakus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70894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F3E61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72527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5BC342" w14:textId="77777777" w:rsidTr="0031751B">
        <w:trPr>
          <w:cantSplit/>
        </w:trPr>
        <w:tc>
          <w:tcPr>
            <w:tcW w:w="2830" w:type="dxa"/>
          </w:tcPr>
          <w:p w14:paraId="15DAAA2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Pleospora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lusitanica</w:t>
            </w:r>
            <w:proofErr w:type="spellEnd"/>
            <w:r w:rsidRPr="00731642">
              <w:rPr>
                <w:rFonts w:eastAsia="Calibri" w:cs="Times New Roman"/>
                <w:sz w:val="18"/>
                <w:szCs w:val="18"/>
              </w:rPr>
              <w:t xml:space="preserve"> Pass. &amp; </w:t>
            </w:r>
            <w:proofErr w:type="spellStart"/>
            <w:r w:rsidRPr="00731642">
              <w:rPr>
                <w:rFonts w:eastAsia="Calibri" w:cs="Times New Roman"/>
                <w:sz w:val="18"/>
                <w:szCs w:val="18"/>
              </w:rPr>
              <w:t>Thüm</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00BE717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251386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9270C29" w14:textId="7AC2CF8C"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6A0A74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E1A73F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7DFDE3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3BF9CF" w14:textId="77777777" w:rsidTr="0031751B">
        <w:trPr>
          <w:cantSplit/>
        </w:trPr>
        <w:tc>
          <w:tcPr>
            <w:tcW w:w="2830" w:type="dxa"/>
          </w:tcPr>
          <w:p w14:paraId="455EA36D"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Pleospora</w:t>
            </w:r>
            <w:proofErr w:type="spellEnd"/>
            <w:r w:rsidRPr="00731642">
              <w:rPr>
                <w:rFonts w:eastAsia="Calibri" w:cs="Times New Roman"/>
                <w:i/>
                <w:sz w:val="18"/>
                <w:szCs w:val="18"/>
              </w:rPr>
              <w:t xml:space="preserve"> orbicularis</w:t>
            </w:r>
            <w:r w:rsidRPr="00731642">
              <w:rPr>
                <w:rFonts w:eastAsia="Calibri" w:cs="Times New Roman"/>
                <w:sz w:val="18"/>
                <w:szCs w:val="18"/>
              </w:rPr>
              <w:t xml:space="preserve"> </w:t>
            </w:r>
            <w:proofErr w:type="spellStart"/>
            <w:r w:rsidRPr="00731642">
              <w:rPr>
                <w:rFonts w:eastAsia="Calibri" w:cs="Times New Roman"/>
                <w:sz w:val="18"/>
                <w:szCs w:val="18"/>
              </w:rPr>
              <w:t>Auersw</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5AB06E87"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3D8D1A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93A5700" w14:textId="30EEB649"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E2891A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569DB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2944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4154BFC" w14:textId="77777777" w:rsidTr="0031751B">
        <w:trPr>
          <w:cantSplit/>
        </w:trPr>
        <w:tc>
          <w:tcPr>
            <w:tcW w:w="2830" w:type="dxa"/>
          </w:tcPr>
          <w:p w14:paraId="7AEB621F"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Pleospora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papillata</w:t>
            </w:r>
            <w:proofErr w:type="spellEnd"/>
            <w:r w:rsidRPr="00731642">
              <w:rPr>
                <w:rFonts w:eastAsia="Calibri" w:cs="Times New Roman"/>
                <w:sz w:val="18"/>
                <w:szCs w:val="18"/>
              </w:rPr>
              <w:t xml:space="preserve"> Karst.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33203CF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76D0AE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EBC55A8" w14:textId="7B4372C6"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occurring on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A2EEE2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5739C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F53FC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2736E72" w14:textId="77777777" w:rsidTr="0031751B">
        <w:trPr>
          <w:cantSplit/>
        </w:trPr>
        <w:tc>
          <w:tcPr>
            <w:tcW w:w="2830" w:type="dxa"/>
          </w:tcPr>
          <w:p w14:paraId="2010FFC1"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Pleospora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penicillus</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Fuckel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Pleospora</w:t>
            </w:r>
            <w:proofErr w:type="spellEnd"/>
            <w:r w:rsidRPr="00731642">
              <w:rPr>
                <w:rFonts w:eastAsia="Calibri" w:cs="Times New Roman"/>
                <w:bCs/>
                <w:sz w:val="18"/>
                <w:szCs w:val="18"/>
              </w:rPr>
              <w:t xml:space="preserve"> </w:t>
            </w:r>
            <w:r w:rsidRPr="00731642">
              <w:rPr>
                <w:rFonts w:eastAsia="Calibri" w:cs="Times New Roman"/>
                <w:bCs/>
                <w:i/>
                <w:sz w:val="18"/>
                <w:szCs w:val="18"/>
              </w:rPr>
              <w:t>media</w:t>
            </w:r>
            <w:r w:rsidRPr="00731642">
              <w:rPr>
                <w:rFonts w:eastAsia="Calibri" w:cs="Times New Roman"/>
                <w:sz w:val="18"/>
                <w:szCs w:val="18"/>
              </w:rPr>
              <w:t xml:space="preserve"> </w:t>
            </w:r>
            <w:r w:rsidRPr="00731642">
              <w:rPr>
                <w:rFonts w:eastAsia="Calibri" w:cs="Times New Roman"/>
                <w:bCs/>
                <w:sz w:val="18"/>
                <w:szCs w:val="18"/>
              </w:rPr>
              <w:t>Niessl</w:t>
            </w:r>
            <w:r w:rsidRPr="00731642">
              <w:rPr>
                <w:rFonts w:eastAsia="Calibri" w:cs="Times New Roman"/>
                <w:sz w:val="18"/>
                <w:szCs w:val="18"/>
              </w:rPr>
              <w:t>)</w:t>
            </w:r>
          </w:p>
        </w:tc>
        <w:tc>
          <w:tcPr>
            <w:tcW w:w="1276" w:type="dxa"/>
            <w:shd w:val="clear" w:color="auto" w:fill="FFFFFF"/>
          </w:tcPr>
          <w:p w14:paraId="4730569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2476EA00" w14:textId="1B9CA5A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0FBC13E" w14:textId="77777777"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553126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9A60C7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23A52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FE48CC" w14:textId="77777777" w:rsidTr="0031751B">
        <w:trPr>
          <w:cantSplit/>
        </w:trPr>
        <w:tc>
          <w:tcPr>
            <w:tcW w:w="2830" w:type="dxa"/>
          </w:tcPr>
          <w:p w14:paraId="4160E08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Pleospora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phaeocomoides</w:t>
            </w:r>
            <w:proofErr w:type="spellEnd"/>
            <w:r w:rsidRPr="00731642">
              <w:rPr>
                <w:rFonts w:eastAsia="Calibri" w:cs="Times New Roman"/>
                <w:sz w:val="18"/>
                <w:szCs w:val="18"/>
              </w:rPr>
              <w:t xml:space="preserve"> (Berk. &amp; Broome) Winter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3C92A86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Angelica, Daucus, </w:t>
            </w:r>
            <w:proofErr w:type="spellStart"/>
            <w:r w:rsidRPr="00731642">
              <w:rPr>
                <w:rFonts w:eastAsia="Calibri" w:cs="Times New Roman"/>
                <w:i/>
                <w:sz w:val="18"/>
                <w:szCs w:val="18"/>
              </w:rPr>
              <w:t>Foeniculum</w:t>
            </w:r>
            <w:proofErr w:type="spellEnd"/>
          </w:p>
        </w:tc>
        <w:tc>
          <w:tcPr>
            <w:tcW w:w="1701" w:type="dxa"/>
          </w:tcPr>
          <w:p w14:paraId="61547ACC" w14:textId="39B9F08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0F7C1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BB79F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E6F77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537FD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5D65D56" w14:textId="77777777" w:rsidTr="0031751B">
        <w:trPr>
          <w:cantSplit/>
        </w:trPr>
        <w:tc>
          <w:tcPr>
            <w:tcW w:w="2830" w:type="dxa"/>
          </w:tcPr>
          <w:p w14:paraId="493B8650"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Podosphaera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fuliginea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Schltdl</w:t>
            </w:r>
            <w:proofErr w:type="spellEnd"/>
            <w:r w:rsidRPr="00731642">
              <w:rPr>
                <w:rFonts w:eastAsia="Calibri" w:cs="Times New Roman"/>
                <w:bCs/>
                <w:sz w:val="18"/>
                <w:szCs w:val="18"/>
              </w:rPr>
              <w:t xml:space="preserve">.) Braun &amp; </w:t>
            </w:r>
            <w:proofErr w:type="spellStart"/>
            <w:r w:rsidRPr="00731642">
              <w:rPr>
                <w:rFonts w:eastAsia="Calibri" w:cs="Times New Roman"/>
                <w:bCs/>
                <w:sz w:val="18"/>
                <w:szCs w:val="18"/>
              </w:rPr>
              <w:t>Takam</w:t>
            </w:r>
            <w:proofErr w:type="spellEnd"/>
            <w:r w:rsidRPr="00731642">
              <w:rPr>
                <w:rFonts w:eastAsia="Calibri" w:cs="Times New Roman"/>
                <w:bCs/>
                <w:sz w:val="18"/>
                <w:szCs w:val="18"/>
              </w:rPr>
              <w:t>.</w:t>
            </w:r>
            <w:r w:rsidRPr="00731642">
              <w:rPr>
                <w:rFonts w:eastAsia="Calibri" w:cs="Times New Roman"/>
                <w:sz w:val="18"/>
                <w:szCs w:val="18"/>
              </w:rPr>
              <w:t xml:space="preserve"> [</w:t>
            </w:r>
            <w:proofErr w:type="spellStart"/>
            <w:r w:rsidRPr="00731642">
              <w:rPr>
                <w:rFonts w:eastAsia="Calibri" w:cs="Times New Roman"/>
                <w:sz w:val="18"/>
                <w:szCs w:val="18"/>
              </w:rPr>
              <w:t>Erysiphales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Erysiphaceae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Oidium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erysiphoides</w:t>
            </w:r>
            <w:proofErr w:type="spellEnd"/>
            <w:r w:rsidRPr="00731642">
              <w:rPr>
                <w:rFonts w:eastAsia="Calibri" w:cs="Times New Roman"/>
                <w:sz w:val="18"/>
                <w:szCs w:val="18"/>
              </w:rPr>
              <w:t xml:space="preserve"> </w:t>
            </w:r>
            <w:r w:rsidRPr="00731642">
              <w:rPr>
                <w:rFonts w:eastAsia="Calibri" w:cs="Times New Roman"/>
                <w:bCs/>
                <w:sz w:val="18"/>
                <w:szCs w:val="18"/>
              </w:rPr>
              <w:t>Fr.)</w:t>
            </w:r>
          </w:p>
        </w:tc>
        <w:tc>
          <w:tcPr>
            <w:tcW w:w="1276" w:type="dxa"/>
            <w:shd w:val="clear" w:color="auto" w:fill="FFFFFF"/>
          </w:tcPr>
          <w:p w14:paraId="0B9C7A7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0D13D592" w14:textId="3CECEBB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ZWFsdGggQXVzdHJhbGlhIDIwMjA7IFNpbW1vbmRzIDE5NjYpPC9EaXNwbGF5VGV4dD48cmVjb3Jk
PjxyZWMtbnVtYmVyPjM3MDcyPC9yZWMtbnVtYmVyPjxmb3JlaWduLWtleXM+PGtleSBhcHA9IkVO
IiBkYi1pZD0icHh3eHcwZXI5enYyZnhlenhkazV0dDV1dHo1cDV2dHJ3ZHYwIiB0aW1lc3RhbXA9
IjE1Nzc5NDI1MzQiPjM3MDcyPC9rZXk+PC9mb3JlaWduLWtleXM+PHJlZi10eXBlIG5hbWU9IkRh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d29yZD48L2tleXdvcmRzPjxkYXRlcz48eWVhcj4yMDIwPC95ZWFyPjxwdWItZGF0ZXM+PGRhdGU+
MjAyMDwvZGF0ZT48L3B1Yi1kYXRlcz48L2RhdGVzPjxwdWJsaXNoZXI+VGhlIEF0bGFzIG9mIExp
dmluZyBBdXN0cmFsaWE8L3B1Ymxpc2hlcj48dXJscz48cmVsYXRlZC11cmxzPjx1cmw+aHR0cDov
L3d3dy5wbGFudGhlYWx0aGF1c3RyYWxpYS5jb20uYXUvcmVzb3VyY2VzL2F1c3RyYWxpYW4tcGxh
bnQtcGVzdC1kYXRhYmFzZS88L3VybD48L3JlbGF0ZWQtdXJscz48L3VybHM+PGN1c3RvbTE+dXBk
YXRlZF9SRzwvY3VzdG9tMT48L3JlY29yZD48L0NpdGU+PENpdGU+PEF1dGhvcj5TaW1tb25kczwv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ZWFsdGggQXVzdHJhbGlhIDIwMjA7IFNpbW1vbmRzIDE5NjYpPC9EaXNwbGF5VGV4dD48cmVjb3Jk
PjxyZWMtbnVtYmVyPjM3MDcyPC9yZWMtbnVtYmVyPjxmb3JlaWduLWtleXM+PGtleSBhcHA9IkVO
IiBkYi1pZD0icHh3eHcwZXI5enYyZnhlenhkazV0dDV1dHo1cDV2dHJ3ZHYwIiB0aW1lc3RhbXA9
IjE1Nzc5NDI1MzQiPjM3MDcyPC9rZXk+PC9mb3JlaWduLWtleXM+PHJlZi10eXBlIG5hbWU9IkRh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d29yZD48L2tleXdvcmRzPjxkYXRlcz48eWVhcj4yMDIwPC95ZWFyPjxwdWItZGF0ZXM+PGRhdGU+
MjAyMDwvZGF0ZT48L3B1Yi1kYXRlcz48L2RhdGVzPjxwdWJsaXNoZXI+VGhlIEF0bGFzIG9mIExp
dmluZyBBdXN0cmFsaWE8L3B1Ymxpc2hlcj48dXJscz48cmVsYXRlZC11cmxzPjx1cmw+aHR0cDov
L3d3dy5wbGFudGhlYWx0aGF1c3RyYWxpYS5jb20uYXUvcmVzb3VyY2VzL2F1c3RyYWxpYW4tcGxh
bnQtcGVzdC1kYXRhYmFzZS88L3VybD48L3JlbGF0ZWQtdXJscz48L3VybHM+PGN1c3RvbTE+dXBk
YXRlZF9SRzwvY3VzdG9tMT48L3JlY29yZD48L0NpdGU+PENpdGU+PEF1dGhvcj5TaW1tb25kczwv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5" w:tooltip="Simmonds, 1966 #1510" w:history="1">
              <w:r w:rsidR="00B53B76">
                <w:rPr>
                  <w:rFonts w:eastAsia="Calibri" w:cs="Times New Roman"/>
                  <w:noProof/>
                  <w:sz w:val="18"/>
                  <w:szCs w:val="18"/>
                </w:rPr>
                <w:t>Simmonds 1966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CF4F2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C05BF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3A0D00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B584E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4CD8965" w14:textId="77777777" w:rsidTr="0031751B">
        <w:trPr>
          <w:cantSplit/>
        </w:trPr>
        <w:tc>
          <w:tcPr>
            <w:tcW w:w="2830" w:type="dxa"/>
          </w:tcPr>
          <w:p w14:paraId="4BC7790B"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Protomyces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macrosporus</w:t>
            </w:r>
            <w:proofErr w:type="spellEnd"/>
            <w:r w:rsidRPr="00731642">
              <w:rPr>
                <w:rFonts w:eastAsia="Calibri" w:cs="Times New Roman"/>
                <w:sz w:val="18"/>
                <w:szCs w:val="18"/>
              </w:rPr>
              <w:t xml:space="preserve"> Unger [</w:t>
            </w:r>
            <w:proofErr w:type="spellStart"/>
            <w:r w:rsidRPr="00731642">
              <w:rPr>
                <w:rFonts w:eastAsia="Calibri" w:cs="Times New Roman"/>
                <w:sz w:val="18"/>
                <w:szCs w:val="18"/>
              </w:rPr>
              <w:t>Taphrinales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Taphrinaceae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Physoderma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gibbosum</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Wallr</w:t>
            </w:r>
            <w:proofErr w:type="spellEnd"/>
            <w:r w:rsidRPr="00731642">
              <w:rPr>
                <w:rFonts w:eastAsia="Calibri" w:cs="Times New Roman"/>
                <w:bCs/>
                <w:sz w:val="18"/>
                <w:szCs w:val="18"/>
              </w:rPr>
              <w:t>.</w:t>
            </w:r>
            <w:r w:rsidRPr="00731642">
              <w:rPr>
                <w:rFonts w:eastAsia="Calibri" w:cs="Times New Roman"/>
                <w:sz w:val="18"/>
                <w:szCs w:val="18"/>
              </w:rPr>
              <w:t>)</w:t>
            </w:r>
          </w:p>
        </w:tc>
        <w:tc>
          <w:tcPr>
            <w:tcW w:w="1276" w:type="dxa"/>
            <w:shd w:val="clear" w:color="auto" w:fill="FFFFFF"/>
          </w:tcPr>
          <w:p w14:paraId="3E7B7BC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Anthriscus, Carum, Coriandrum</w:t>
            </w:r>
          </w:p>
        </w:tc>
        <w:tc>
          <w:tcPr>
            <w:tcW w:w="1701" w:type="dxa"/>
          </w:tcPr>
          <w:p w14:paraId="22495B64" w14:textId="44D1D6F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343BE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8F8D6A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4F08C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1175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45476F8" w14:textId="77777777" w:rsidTr="0031751B">
        <w:trPr>
          <w:cantSplit/>
        </w:trPr>
        <w:tc>
          <w:tcPr>
            <w:tcW w:w="2830" w:type="dxa"/>
          </w:tcPr>
          <w:p w14:paraId="0C1CEF17" w14:textId="1D56A52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Pseudocercosporella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daucicola</w:t>
            </w:r>
            <w:proofErr w:type="spellEnd"/>
            <w:r w:rsidRPr="00731642">
              <w:rPr>
                <w:rFonts w:eastAsia="Calibri" w:cs="Times New Roman"/>
                <w:sz w:val="18"/>
                <w:szCs w:val="18"/>
              </w:rPr>
              <w:t xml:space="preserve"> Goh &amp; Hsieh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4D0D018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700460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08C286E" w14:textId="1DCE8AD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No published evidence was found indicating</w:t>
            </w:r>
            <w:r w:rsidRPr="00731642">
              <w:rPr>
                <w:rFonts w:eastAsia="Calibri" w:cs="Times New Roman"/>
                <w:sz w:val="18"/>
                <w:szCs w:val="18"/>
              </w:rPr>
              <w:t xml:space="preserve"> this fungus 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BF7D7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E0ABE6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370F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C713694" w14:textId="77777777" w:rsidTr="0031751B">
        <w:trPr>
          <w:cantSplit/>
        </w:trPr>
        <w:tc>
          <w:tcPr>
            <w:tcW w:w="2830" w:type="dxa"/>
          </w:tcPr>
          <w:p w14:paraId="3764ACF6" w14:textId="77777777" w:rsidR="00731642" w:rsidRPr="00731642" w:rsidRDefault="00731642" w:rsidP="00731642">
            <w:pPr>
              <w:spacing w:before="40" w:after="40" w:line="240" w:lineRule="atLeast"/>
              <w:rPr>
                <w:rFonts w:eastAsia="Calibri" w:cs="Arial"/>
                <w:sz w:val="18"/>
                <w:szCs w:val="18"/>
              </w:rPr>
            </w:pPr>
            <w:proofErr w:type="spellStart"/>
            <w:r w:rsidRPr="00731642">
              <w:rPr>
                <w:rFonts w:eastAsia="Calibri" w:cs="Times New Roman"/>
                <w:i/>
                <w:sz w:val="18"/>
                <w:szCs w:val="18"/>
              </w:rPr>
              <w:t>Pseudopithomyces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chartarum</w:t>
            </w:r>
            <w:proofErr w:type="spellEnd"/>
            <w:r w:rsidRPr="00731642">
              <w:rPr>
                <w:rFonts w:eastAsia="Calibri" w:cs="Times New Roman"/>
                <w:sz w:val="18"/>
                <w:szCs w:val="18"/>
              </w:rPr>
              <w:t xml:space="preserve"> (Berk. &amp; Curtis) Li, </w:t>
            </w:r>
            <w:proofErr w:type="spellStart"/>
            <w:r w:rsidRPr="00731642">
              <w:rPr>
                <w:rFonts w:eastAsia="Calibri" w:cs="Times New Roman"/>
                <w:sz w:val="18"/>
                <w:szCs w:val="18"/>
              </w:rPr>
              <w:t>Ariyawansa</w:t>
            </w:r>
            <w:proofErr w:type="spellEnd"/>
            <w:r w:rsidRPr="00731642">
              <w:rPr>
                <w:rFonts w:eastAsia="Calibri" w:cs="Times New Roman"/>
                <w:sz w:val="18"/>
                <w:szCs w:val="18"/>
              </w:rPr>
              <w:t xml:space="preserve"> &amp; Hyde</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Arial"/>
                <w:sz w:val="18"/>
                <w:szCs w:val="18"/>
              </w:rPr>
              <w:t>Pleosporales</w:t>
            </w:r>
            <w:proofErr w:type="spellEnd"/>
            <w:r w:rsidRPr="00731642">
              <w:rPr>
                <w:rFonts w:eastAsia="Calibri" w:cs="Arial"/>
                <w:sz w:val="18"/>
                <w:szCs w:val="18"/>
              </w:rPr>
              <w:t xml:space="preserve">: </w:t>
            </w:r>
            <w:proofErr w:type="spellStart"/>
            <w:r w:rsidRPr="00731642">
              <w:rPr>
                <w:rFonts w:eastAsia="Calibri" w:cs="Arial"/>
                <w:sz w:val="18"/>
                <w:szCs w:val="18"/>
              </w:rPr>
              <w:t>Didymellaceae</w:t>
            </w:r>
            <w:proofErr w:type="spellEnd"/>
            <w:r w:rsidRPr="00731642">
              <w:rPr>
                <w:rFonts w:eastAsia="Calibri" w:cs="Arial"/>
                <w:sz w:val="18"/>
                <w:szCs w:val="18"/>
              </w:rPr>
              <w:t>]</w:t>
            </w:r>
            <w:r w:rsidRPr="00731642">
              <w:rPr>
                <w:rFonts w:eastAsia="Calibri" w:cs="Times New Roman"/>
                <w:sz w:val="18"/>
                <w:szCs w:val="18"/>
              </w:rPr>
              <w:t xml:space="preserve"> (synonym:</w:t>
            </w:r>
            <w:r w:rsidRPr="00731642">
              <w:rPr>
                <w:rFonts w:eastAsia="Calibri" w:cs="Arial"/>
                <w:i/>
                <w:sz w:val="18"/>
                <w:szCs w:val="18"/>
              </w:rPr>
              <w:t xml:space="preserve"> </w:t>
            </w:r>
            <w:proofErr w:type="spellStart"/>
            <w:r w:rsidRPr="00731642">
              <w:rPr>
                <w:rFonts w:eastAsia="Calibri" w:cs="Arial"/>
                <w:i/>
                <w:sz w:val="18"/>
                <w:szCs w:val="18"/>
              </w:rPr>
              <w:t>Pithomyces</w:t>
            </w:r>
            <w:proofErr w:type="spellEnd"/>
            <w:r w:rsidRPr="00731642">
              <w:rPr>
                <w:rFonts w:eastAsia="Calibri" w:cs="Arial"/>
                <w:i/>
                <w:sz w:val="18"/>
                <w:szCs w:val="18"/>
              </w:rPr>
              <w:t xml:space="preserve"> </w:t>
            </w:r>
            <w:proofErr w:type="spellStart"/>
            <w:r w:rsidRPr="00731642">
              <w:rPr>
                <w:rFonts w:eastAsia="Calibri" w:cs="Arial"/>
                <w:i/>
                <w:sz w:val="18"/>
                <w:szCs w:val="18"/>
              </w:rPr>
              <w:t>chartarum</w:t>
            </w:r>
            <w:proofErr w:type="spellEnd"/>
            <w:r w:rsidRPr="00731642">
              <w:rPr>
                <w:rFonts w:eastAsia="Calibri" w:cs="Arial"/>
                <w:sz w:val="18"/>
                <w:szCs w:val="18"/>
              </w:rPr>
              <w:t xml:space="preserve"> (Berk. &amp; Curtis) Ellis</w:t>
            </w:r>
            <w:r w:rsidRPr="00731642">
              <w:rPr>
                <w:rFonts w:eastAsia="Calibri" w:cs="Times New Roman"/>
                <w:sz w:val="18"/>
                <w:szCs w:val="18"/>
              </w:rPr>
              <w:t>)</w:t>
            </w:r>
          </w:p>
        </w:tc>
        <w:tc>
          <w:tcPr>
            <w:tcW w:w="1276" w:type="dxa"/>
            <w:shd w:val="clear" w:color="auto" w:fill="FFFFFF"/>
          </w:tcPr>
          <w:p w14:paraId="2C4C1AEE"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i/>
                <w:sz w:val="18"/>
                <w:szCs w:val="18"/>
              </w:rPr>
              <w:t>Foeniculum</w:t>
            </w:r>
            <w:proofErr w:type="spellEnd"/>
          </w:p>
        </w:tc>
        <w:tc>
          <w:tcPr>
            <w:tcW w:w="1701" w:type="dxa"/>
          </w:tcPr>
          <w:p w14:paraId="7EB1F3D3" w14:textId="754DE619"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lang w:val="de-AT"/>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&lt;EndNote&gt;&lt;Cite&gt;&lt;Author&gt;Zahid&lt;/Author&gt;&lt;Year&gt;2001&lt;/Year&gt;&lt;RecNum&gt;27855&lt;/RecNum&gt;&lt;DisplayText&gt;(Zahid et al. 2001)&lt;/DisplayText&gt;&lt;record&gt;&lt;rec-number&gt;27855&lt;/rec-number&gt;&lt;foreign-keys&gt;&lt;key app="EN" db-id="pxwxw0er9zv2fxezxdk5tt5utz5p5vtrwdv0" timestamp="1497847303"&gt;27855&lt;/key&gt;&lt;/foreign-keys&gt;&lt;ref-type name="Journal Articles"&gt;17&lt;/ref-type&gt;&lt;contributors&gt;&lt;authors&gt;&lt;author&gt;Zahid,M.I.&lt;/author&gt;&lt;author&gt;Gurr,G.M.&lt;/author&gt;&lt;author&gt;Nikandrow,A.&lt;/author&gt;&lt;author&gt;Hodda,M.&lt;/author&gt;&lt;author&gt;Fulkerson,W.J.&lt;/author&gt;&lt;author&gt;Nicol,H.I.&lt;/author&gt;&lt;/authors&gt;&lt;/contributors&gt;&lt;titles&gt;&lt;title&gt;Pathogenicity of root and stolon-colonising fungi to white clover&lt;/title&gt;&lt;secondary-title&gt;Australian Journal of Experimental Agriculture&lt;/secondary-title&gt;&lt;/titles&gt;&lt;periodical&gt;&lt;full-title&gt;Australian Journal of Experimental Agriculture&lt;/full-title&gt;&lt;/periodical&gt;&lt;pages&gt;763-771&lt;/pages&gt;&lt;volume&gt;41&lt;/volume&gt;&lt;dates&gt;&lt;year&gt;2001&lt;/year&gt;&lt;/dates&gt;&lt;urls&gt;&lt;pdf-urls&gt;&lt;url&gt;J:\E Library\Plant Catalogue\Z\Zahid et al 2001a EN27855.pdf&lt;/url&gt;&lt;/pdf-urls&gt;&lt;/urls&gt;&lt;custom1&gt;Grains,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9" w:tooltip="Zahid, 2001 #27855" w:history="1">
              <w:r w:rsidR="00B53B76">
                <w:rPr>
                  <w:rFonts w:eastAsia="Calibri" w:cs="Times New Roman"/>
                  <w:noProof/>
                  <w:sz w:val="18"/>
                  <w:szCs w:val="18"/>
                </w:rPr>
                <w:t>Zahid et al. 2001</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BE3DDE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FC522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8B6BC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56205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E90835C" w14:textId="77777777" w:rsidTr="004E1AD0">
        <w:trPr>
          <w:cantSplit/>
        </w:trPr>
        <w:tc>
          <w:tcPr>
            <w:tcW w:w="2830" w:type="dxa"/>
          </w:tcPr>
          <w:p w14:paraId="1E47B8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angelicae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Schumach</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Fuckel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 xml:space="preserve">] (synonym: </w:t>
            </w:r>
            <w:r w:rsidRPr="00731642">
              <w:rPr>
                <w:rFonts w:eastAsia="Calibri" w:cs="Times New Roman"/>
                <w:bCs/>
                <w:i/>
                <w:sz w:val="18"/>
                <w:szCs w:val="18"/>
              </w:rPr>
              <w:t>Puccinia bullata</w:t>
            </w:r>
            <w:r w:rsidRPr="00731642">
              <w:rPr>
                <w:rFonts w:eastAsia="Calibri" w:cs="Times New Roman"/>
                <w:sz w:val="18"/>
                <w:szCs w:val="18"/>
              </w:rPr>
              <w:t xml:space="preserve"> </w:t>
            </w:r>
            <w:r w:rsidRPr="00731642">
              <w:rPr>
                <w:rFonts w:eastAsia="Calibri" w:cs="Times New Roman"/>
                <w:bCs/>
                <w:sz w:val="18"/>
                <w:szCs w:val="18"/>
              </w:rPr>
              <w:t xml:space="preserve">(Pers.)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w:t>
            </w:r>
          </w:p>
        </w:tc>
        <w:tc>
          <w:tcPr>
            <w:tcW w:w="1276" w:type="dxa"/>
            <w:shd w:val="clear" w:color="auto" w:fill="FFFFFF"/>
          </w:tcPr>
          <w:p w14:paraId="406C1D3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0EAAA3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3510B66" w14:textId="01E507A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fldData xml:space="preserve">PEVuZE5vdGU+PENpdGU+PEF1dGhvcj5GYXJyPC9BdXRob3I+PFllYXI+MjAyMDwvWWVhcj48UmVj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U0RBPC9rZXl3b3JkPjwva2V5d29yZHM+PGRhdGVzPjx5ZWFyPjIwMjA8L3llYXI+PHB1Yi1kYXRl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TnVtPjM3MDY1PC9SZWNOdW0+PERpc3BsYXlUZXh0PihEYXZpcyAmYW1wOyBSYWlkIDIwMDI7IERp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U0RBPC9rZXl3b3JkPjwva2V5d29yZHM+PGRhdGVzPjx5ZWFyPjIwMjA8L3llYXI+PHB1Yi1kYXRl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89" w:tooltip="Dietrich, 2005 #28590" w:history="1">
              <w:r w:rsidR="00B53B76">
                <w:rPr>
                  <w:rFonts w:eastAsia="Calibri" w:cs="Helvetica"/>
                  <w:noProof/>
                  <w:sz w:val="18"/>
                  <w:szCs w:val="18"/>
                </w:rPr>
                <w:t>Dietrich 2005</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this host.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172F24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68D3B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33E0D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09B3405" w14:textId="77777777" w:rsidTr="0031751B">
        <w:trPr>
          <w:cantSplit/>
        </w:trPr>
        <w:tc>
          <w:tcPr>
            <w:tcW w:w="2830" w:type="dxa"/>
          </w:tcPr>
          <w:p w14:paraId="790C322A" w14:textId="7C70FF7C"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lastRenderedPageBreak/>
              <w:t xml:space="preserve">Puccinia </w:t>
            </w:r>
            <w:proofErr w:type="spellStart"/>
            <w:r w:rsidRPr="00731642">
              <w:rPr>
                <w:rFonts w:eastAsia="Calibri" w:cs="Times New Roman"/>
                <w:bCs/>
                <w:i/>
                <w:sz w:val="18"/>
                <w:szCs w:val="18"/>
              </w:rPr>
              <w:t>angelicae-mammillata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Kleb</w:t>
            </w:r>
            <w:proofErr w:type="spellEnd"/>
            <w:r w:rsidRPr="00731642">
              <w:rPr>
                <w:rFonts w:eastAsia="Calibri" w:cs="Times New Roman"/>
                <w:bCs/>
                <w:sz w:val="18"/>
                <w:szCs w:val="18"/>
              </w:rPr>
              <w:t>.</w:t>
            </w:r>
            <w:r w:rsidRPr="00731642">
              <w:rPr>
                <w:rFonts w:eastAsia="Calibri" w:cs="Times New Roman"/>
                <w:sz w:val="18"/>
                <w:szCs w:val="18"/>
              </w:rPr>
              <w:t xml:space="preserv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63ED7BF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28BA16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5FBA0C1" w14:textId="4182A59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this host.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152CC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0757F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AAC6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946540" w14:textId="77777777" w:rsidTr="0031751B">
        <w:trPr>
          <w:cantSplit/>
        </w:trPr>
        <w:tc>
          <w:tcPr>
            <w:tcW w:w="2830" w:type="dxa"/>
          </w:tcPr>
          <w:p w14:paraId="6D278A2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anthriscicola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Gjaerum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20EC721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29E251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A61219D" w14:textId="6FCF71B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Anthriscus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B5365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9649F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38FE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74ED8D0" w14:textId="77777777" w:rsidTr="0031751B">
        <w:trPr>
          <w:cantSplit/>
        </w:trPr>
        <w:tc>
          <w:tcPr>
            <w:tcW w:w="2830" w:type="dxa"/>
          </w:tcPr>
          <w:p w14:paraId="4CFD33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apii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Puccinia </w:t>
            </w:r>
            <w:proofErr w:type="spellStart"/>
            <w:r w:rsidRPr="00731642">
              <w:rPr>
                <w:rFonts w:eastAsia="Calibri" w:cs="Times New Roman"/>
                <w:i/>
                <w:sz w:val="18"/>
                <w:szCs w:val="18"/>
              </w:rPr>
              <w:t>apii</w:t>
            </w:r>
            <w:proofErr w:type="spellEnd"/>
            <w:r w:rsidRPr="00731642">
              <w:rPr>
                <w:rFonts w:eastAsia="Calibri" w:cs="Times New Roman"/>
                <w:i/>
                <w:sz w:val="18"/>
                <w:szCs w:val="18"/>
              </w:rPr>
              <w:t xml:space="preserve"> </w:t>
            </w:r>
            <w:r w:rsidRPr="00731642">
              <w:rPr>
                <w:rFonts w:eastAsia="Calibri" w:cs="Times New Roman"/>
                <w:sz w:val="18"/>
                <w:szCs w:val="18"/>
              </w:rPr>
              <w:t>Corda)</w:t>
            </w:r>
          </w:p>
        </w:tc>
        <w:tc>
          <w:tcPr>
            <w:tcW w:w="1276" w:type="dxa"/>
            <w:shd w:val="clear" w:color="auto" w:fill="FFFFFF"/>
          </w:tcPr>
          <w:p w14:paraId="28AC801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7CBB226F" w14:textId="0F6062E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 Farr &amp;amp; Rossman 2020)&lt;/DisplayText&gt;&lt;record&gt;&lt;rec-number&gt;26908&lt;/rec-number&gt;&lt;foreign-keys&gt;&lt;key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3224F6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F23E2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EAFC1D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7ABDD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62B9B0" w14:textId="77777777" w:rsidTr="0031751B">
        <w:trPr>
          <w:cantSplit/>
        </w:trPr>
        <w:tc>
          <w:tcPr>
            <w:tcW w:w="2830" w:type="dxa"/>
          </w:tcPr>
          <w:p w14:paraId="76E06246"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Puccinia </w:t>
            </w:r>
            <w:proofErr w:type="spellStart"/>
            <w:r w:rsidRPr="00731642">
              <w:rPr>
                <w:rFonts w:eastAsia="Calibri" w:cs="Arial"/>
                <w:i/>
                <w:sz w:val="18"/>
                <w:szCs w:val="18"/>
              </w:rPr>
              <w:t>baicalensis</w:t>
            </w:r>
            <w:proofErr w:type="spellEnd"/>
            <w:r w:rsidRPr="00731642">
              <w:rPr>
                <w:rFonts w:eastAsia="Calibri" w:cs="Arial"/>
                <w:sz w:val="18"/>
                <w:szCs w:val="18"/>
              </w:rPr>
              <w:t xml:space="preserve"> </w:t>
            </w:r>
            <w:proofErr w:type="spellStart"/>
            <w:r w:rsidRPr="00731642">
              <w:rPr>
                <w:rFonts w:eastAsia="Calibri" w:cs="Arial"/>
                <w:sz w:val="18"/>
                <w:szCs w:val="18"/>
              </w:rPr>
              <w:t>Tranzschel</w:t>
            </w:r>
            <w:proofErr w:type="spellEnd"/>
            <w:r w:rsidRPr="00731642">
              <w:rPr>
                <w:rFonts w:eastAsia="Calibri" w:cs="Arial"/>
                <w:sz w:val="18"/>
                <w:szCs w:val="18"/>
              </w:rPr>
              <w:t xml:space="preserve"> [</w:t>
            </w:r>
            <w:proofErr w:type="spellStart"/>
            <w:r w:rsidRPr="00731642">
              <w:rPr>
                <w:rFonts w:eastAsia="Calibri" w:cs="Arial"/>
                <w:sz w:val="18"/>
                <w:szCs w:val="18"/>
              </w:rPr>
              <w:t>Pucciniales</w:t>
            </w:r>
            <w:proofErr w:type="spellEnd"/>
            <w:r w:rsidRPr="00731642">
              <w:rPr>
                <w:rFonts w:eastAsia="Calibri" w:cs="Arial"/>
                <w:sz w:val="18"/>
                <w:szCs w:val="18"/>
              </w:rPr>
              <w:t xml:space="preserve">: </w:t>
            </w:r>
            <w:proofErr w:type="spellStart"/>
            <w:r w:rsidRPr="00731642">
              <w:rPr>
                <w:rFonts w:eastAsia="Calibri" w:cs="Arial"/>
                <w:sz w:val="18"/>
                <w:szCs w:val="18"/>
              </w:rPr>
              <w:t>Pucciniaceae</w:t>
            </w:r>
            <w:proofErr w:type="spellEnd"/>
            <w:r w:rsidRPr="00731642">
              <w:rPr>
                <w:rFonts w:eastAsia="Calibri" w:cs="Arial"/>
                <w:sz w:val="18"/>
                <w:szCs w:val="18"/>
              </w:rPr>
              <w:t>]</w:t>
            </w:r>
          </w:p>
        </w:tc>
        <w:tc>
          <w:tcPr>
            <w:tcW w:w="1276" w:type="dxa"/>
            <w:shd w:val="clear" w:color="auto" w:fill="FFFFFF"/>
          </w:tcPr>
          <w:p w14:paraId="192718E9"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Pimpinella</w:t>
            </w:r>
          </w:p>
        </w:tc>
        <w:tc>
          <w:tcPr>
            <w:tcW w:w="1701" w:type="dxa"/>
          </w:tcPr>
          <w:p w14:paraId="0BF351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083BD37" w14:textId="1801FCF8"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28FE95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9AF15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CCE3F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1EF8936" w14:textId="77777777" w:rsidTr="0031751B">
        <w:trPr>
          <w:cantSplit/>
        </w:trPr>
        <w:tc>
          <w:tcPr>
            <w:tcW w:w="2830" w:type="dxa"/>
          </w:tcPr>
          <w:p w14:paraId="397A976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t xml:space="preserve">Puccinia </w:t>
            </w:r>
            <w:proofErr w:type="spellStart"/>
            <w:r w:rsidRPr="00731642">
              <w:rPr>
                <w:rFonts w:eastAsia="Calibri" w:cs="Times New Roman"/>
                <w:bCs/>
                <w:i/>
                <w:sz w:val="18"/>
                <w:szCs w:val="18"/>
              </w:rPr>
              <w:t>bistortae</w:t>
            </w:r>
            <w:proofErr w:type="spellEnd"/>
            <w:r w:rsidRPr="00731642">
              <w:rPr>
                <w:rFonts w:eastAsia="Calibri" w:cs="Times New Roman"/>
                <w:sz w:val="18"/>
                <w:szCs w:val="18"/>
              </w:rPr>
              <w:t xml:space="preserve"> </w:t>
            </w:r>
            <w:r w:rsidRPr="00731642">
              <w:rPr>
                <w:rFonts w:eastAsia="Calibri" w:cs="Times New Roman"/>
                <w:bCs/>
                <w:sz w:val="18"/>
                <w:szCs w:val="18"/>
              </w:rPr>
              <w:t xml:space="preserve">(Strauss) DC. </w:t>
            </w:r>
            <w:r w:rsidRPr="00731642">
              <w:rPr>
                <w:rFonts w:eastAsia="Calibri" w:cs="Times New Roman"/>
                <w:sz w:val="18"/>
                <w:szCs w:val="18"/>
              </w:rPr>
              <w:t>[</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 xml:space="preserve">] (synonyms: </w:t>
            </w:r>
            <w:r w:rsidRPr="00731642">
              <w:rPr>
                <w:rFonts w:eastAsia="Calibri" w:cs="Times New Roman"/>
                <w:bCs/>
                <w:i/>
                <w:sz w:val="18"/>
                <w:szCs w:val="18"/>
              </w:rPr>
              <w:t xml:space="preserve">Puccinia </w:t>
            </w:r>
            <w:proofErr w:type="spellStart"/>
            <w:r w:rsidRPr="00731642">
              <w:rPr>
                <w:rFonts w:eastAsia="Calibri" w:cs="Times New Roman"/>
                <w:bCs/>
                <w:i/>
                <w:sz w:val="18"/>
                <w:szCs w:val="18"/>
              </w:rPr>
              <w:t>cari-bistortae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Kleb</w:t>
            </w:r>
            <w:proofErr w:type="spellEnd"/>
            <w:r w:rsidRPr="00731642">
              <w:rPr>
                <w:rFonts w:eastAsia="Calibri" w:cs="Times New Roman"/>
                <w:bCs/>
                <w:sz w:val="18"/>
                <w:szCs w:val="18"/>
              </w:rPr>
              <w:t xml:space="preserve">.; </w:t>
            </w:r>
            <w:r w:rsidRPr="00731642">
              <w:rPr>
                <w:rFonts w:eastAsia="Calibri" w:cs="Times New Roman"/>
                <w:bCs/>
                <w:i/>
                <w:sz w:val="18"/>
                <w:szCs w:val="18"/>
              </w:rPr>
              <w:t>Puccinia</w:t>
            </w:r>
            <w:r w:rsidRPr="00731642">
              <w:rPr>
                <w:rFonts w:eastAsia="Calibri" w:cs="Times New Roman"/>
                <w:bCs/>
                <w:sz w:val="18"/>
                <w:szCs w:val="18"/>
              </w:rPr>
              <w:t xml:space="preserve"> </w:t>
            </w:r>
            <w:proofErr w:type="spellStart"/>
            <w:r w:rsidRPr="00731642">
              <w:rPr>
                <w:rFonts w:eastAsia="Calibri" w:cs="Times New Roman"/>
                <w:bCs/>
                <w:i/>
                <w:sz w:val="18"/>
                <w:szCs w:val="18"/>
              </w:rPr>
              <w:t>polygoni-vivipari</w:t>
            </w:r>
            <w:proofErr w:type="spellEnd"/>
            <w:r w:rsidRPr="00731642">
              <w:rPr>
                <w:rFonts w:eastAsia="Calibri" w:cs="Times New Roman"/>
                <w:sz w:val="18"/>
                <w:szCs w:val="18"/>
              </w:rPr>
              <w:t xml:space="preserve"> </w:t>
            </w:r>
            <w:r w:rsidRPr="00731642">
              <w:rPr>
                <w:rFonts w:eastAsia="Calibri" w:cs="Times New Roman"/>
                <w:bCs/>
                <w:sz w:val="18"/>
                <w:szCs w:val="18"/>
              </w:rPr>
              <w:t>Karst.)</w:t>
            </w:r>
          </w:p>
        </w:tc>
        <w:tc>
          <w:tcPr>
            <w:tcW w:w="1276" w:type="dxa"/>
            <w:shd w:val="clear" w:color="auto" w:fill="FFFFFF"/>
          </w:tcPr>
          <w:p w14:paraId="2F0E93F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Carum, Pimpinella</w:t>
            </w:r>
          </w:p>
        </w:tc>
        <w:tc>
          <w:tcPr>
            <w:tcW w:w="1701" w:type="dxa"/>
          </w:tcPr>
          <w:p w14:paraId="5D4E82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7FA1547" w14:textId="573AEDCB"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Angelica, Carum </w:t>
            </w:r>
            <w:r w:rsidRPr="00731642">
              <w:rPr>
                <w:rFonts w:eastAsia="Calibri" w:cs="Helvetica"/>
                <w:sz w:val="18"/>
                <w:szCs w:val="18"/>
              </w:rPr>
              <w:t xml:space="preserve">and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400F1A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7325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281A0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CF707F5" w14:textId="77777777" w:rsidTr="0031751B">
        <w:trPr>
          <w:cantSplit/>
        </w:trPr>
        <w:tc>
          <w:tcPr>
            <w:tcW w:w="2830" w:type="dxa"/>
          </w:tcPr>
          <w:p w14:paraId="5D6F8AE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caricola</w:t>
            </w:r>
            <w:proofErr w:type="spellEnd"/>
            <w:r w:rsidRPr="00731642">
              <w:rPr>
                <w:rFonts w:eastAsia="Calibri" w:cs="Times New Roman"/>
                <w:sz w:val="18"/>
                <w:szCs w:val="18"/>
              </w:rPr>
              <w:t xml:space="preserve"> Zhuang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1B31635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50BBF44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596A660" w14:textId="5430E4C5"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Carum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F798A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4BA20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38E16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5601725" w14:textId="77777777" w:rsidTr="0031751B">
        <w:trPr>
          <w:cantSplit/>
        </w:trPr>
        <w:tc>
          <w:tcPr>
            <w:tcW w:w="2830" w:type="dxa"/>
          </w:tcPr>
          <w:p w14:paraId="5BF922E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Puccinia </w:t>
            </w:r>
            <w:proofErr w:type="spellStart"/>
            <w:r w:rsidRPr="00731642">
              <w:rPr>
                <w:rFonts w:eastAsia="Calibri" w:cs="Times New Roman"/>
                <w:i/>
                <w:sz w:val="18"/>
                <w:szCs w:val="18"/>
              </w:rPr>
              <w:t>chaerophylli</w:t>
            </w:r>
            <w:proofErr w:type="spellEnd"/>
            <w:r w:rsidRPr="00731642">
              <w:rPr>
                <w:rFonts w:eastAsia="Calibri" w:cs="Times New Roman"/>
                <w:sz w:val="18"/>
                <w:szCs w:val="18"/>
              </w:rPr>
              <w:t xml:space="preserve"> Purton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7FBC330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Daucus</w:t>
            </w:r>
          </w:p>
        </w:tc>
        <w:tc>
          <w:tcPr>
            <w:tcW w:w="1701" w:type="dxa"/>
          </w:tcPr>
          <w:p w14:paraId="71FFA3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71F63C4" w14:textId="2671D8B9"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and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&lt;EndNote&gt;&lt;Cite&gt;&lt;Author&gt;Farr&lt;/Author&gt;&lt;Year&gt;2020&lt;/Year&gt;&lt;RecNum&gt;37065&lt;/RecNum&gt;&lt;DisplayText&gt;(Davis &amp;amp; Raid 2002;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Davis&lt;/Author&gt;&lt;Year&gt;2002&lt;/Year&gt;&lt;RecNum&gt;26908&lt;/RecNum&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is seed-borne in these hosts.</w:t>
            </w:r>
            <w:r w:rsidRPr="00731642">
              <w:rPr>
                <w:rFonts w:eastAsia="Calibri" w:cs="Helvetica"/>
                <w:sz w:val="18"/>
                <w:szCs w:val="18"/>
              </w:rPr>
              <w:t xml:space="preserve"> Seeds of apiaceous vegetables are not considered to provide a pathway for this fungus.</w:t>
            </w:r>
          </w:p>
        </w:tc>
        <w:tc>
          <w:tcPr>
            <w:tcW w:w="2410" w:type="dxa"/>
            <w:shd w:val="clear" w:color="auto" w:fill="FFFFFF"/>
          </w:tcPr>
          <w:p w14:paraId="0A4357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46DA4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D4C5B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7A96BED" w14:textId="77777777" w:rsidTr="0031751B">
        <w:trPr>
          <w:cantSplit/>
        </w:trPr>
        <w:tc>
          <w:tcPr>
            <w:tcW w:w="2830" w:type="dxa"/>
          </w:tcPr>
          <w:p w14:paraId="1264BCC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Puccinia </w:t>
            </w:r>
            <w:proofErr w:type="spellStart"/>
            <w:r w:rsidRPr="00731642">
              <w:rPr>
                <w:rFonts w:eastAsia="Calibri" w:cs="Arial"/>
                <w:i/>
                <w:sz w:val="18"/>
                <w:szCs w:val="18"/>
              </w:rPr>
              <w:t>corvarensis</w:t>
            </w:r>
            <w:proofErr w:type="spellEnd"/>
            <w:r w:rsidRPr="00731642">
              <w:rPr>
                <w:rFonts w:eastAsia="Calibri" w:cs="Arial"/>
                <w:sz w:val="18"/>
                <w:szCs w:val="18"/>
              </w:rPr>
              <w:t xml:space="preserve"> </w:t>
            </w:r>
            <w:proofErr w:type="spellStart"/>
            <w:r w:rsidRPr="00731642">
              <w:rPr>
                <w:rFonts w:eastAsia="Calibri" w:cs="Arial"/>
                <w:sz w:val="18"/>
                <w:szCs w:val="18"/>
              </w:rPr>
              <w:t>Bubák</w:t>
            </w:r>
            <w:proofErr w:type="spellEnd"/>
            <w:r w:rsidRPr="00731642">
              <w:rPr>
                <w:rFonts w:eastAsia="Calibri" w:cs="Arial"/>
                <w:sz w:val="18"/>
                <w:szCs w:val="18"/>
              </w:rPr>
              <w:t xml:space="preserve"> [</w:t>
            </w:r>
            <w:proofErr w:type="spellStart"/>
            <w:r w:rsidRPr="00731642">
              <w:rPr>
                <w:rFonts w:eastAsia="Calibri" w:cs="Arial"/>
                <w:sz w:val="18"/>
                <w:szCs w:val="18"/>
              </w:rPr>
              <w:t>Pucciniales</w:t>
            </w:r>
            <w:proofErr w:type="spellEnd"/>
            <w:r w:rsidRPr="00731642">
              <w:rPr>
                <w:rFonts w:eastAsia="Calibri" w:cs="Arial"/>
                <w:sz w:val="18"/>
                <w:szCs w:val="18"/>
              </w:rPr>
              <w:t xml:space="preserve">: </w:t>
            </w:r>
            <w:proofErr w:type="spellStart"/>
            <w:r w:rsidRPr="00731642">
              <w:rPr>
                <w:rFonts w:eastAsia="Calibri" w:cs="Arial"/>
                <w:sz w:val="18"/>
                <w:szCs w:val="18"/>
              </w:rPr>
              <w:t>Pucciniaceae</w:t>
            </w:r>
            <w:proofErr w:type="spellEnd"/>
            <w:r w:rsidRPr="00731642">
              <w:rPr>
                <w:rFonts w:eastAsia="Calibri" w:cs="Arial"/>
                <w:sz w:val="18"/>
                <w:szCs w:val="18"/>
              </w:rPr>
              <w:t>]</w:t>
            </w:r>
          </w:p>
        </w:tc>
        <w:tc>
          <w:tcPr>
            <w:tcW w:w="1276" w:type="dxa"/>
            <w:shd w:val="clear" w:color="auto" w:fill="FFFFFF"/>
          </w:tcPr>
          <w:p w14:paraId="3DAA41E8"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Pimpinella</w:t>
            </w:r>
          </w:p>
        </w:tc>
        <w:tc>
          <w:tcPr>
            <w:tcW w:w="1701" w:type="dxa"/>
          </w:tcPr>
          <w:p w14:paraId="47AF3C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8B2837A" w14:textId="02C12766"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Pimpinella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636AB72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0008F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07D08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D3635BF" w14:textId="77777777" w:rsidTr="0031751B">
        <w:trPr>
          <w:cantSplit/>
        </w:trPr>
        <w:tc>
          <w:tcPr>
            <w:tcW w:w="2830" w:type="dxa"/>
          </w:tcPr>
          <w:p w14:paraId="199E4136"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Puccinia </w:t>
            </w:r>
            <w:proofErr w:type="spellStart"/>
            <w:r w:rsidRPr="00731642">
              <w:rPr>
                <w:rFonts w:eastAsia="Calibri" w:cs="Times New Roman"/>
                <w:bCs/>
                <w:i/>
                <w:sz w:val="18"/>
                <w:szCs w:val="18"/>
              </w:rPr>
              <w:t>nanbuana</w:t>
            </w:r>
            <w:proofErr w:type="spellEnd"/>
            <w:r w:rsidRPr="00731642">
              <w:rPr>
                <w:rFonts w:eastAsia="Calibri" w:cs="Times New Roman"/>
                <w:sz w:val="18"/>
                <w:szCs w:val="18"/>
              </w:rPr>
              <w:t xml:space="preserve"> </w:t>
            </w:r>
            <w:r w:rsidRPr="00731642">
              <w:rPr>
                <w:rFonts w:eastAsia="Calibri" w:cs="Times New Roman"/>
                <w:bCs/>
                <w:sz w:val="18"/>
                <w:szCs w:val="18"/>
              </w:rPr>
              <w:t xml:space="preserve">Henn. </w:t>
            </w:r>
            <w:r w:rsidRPr="00731642">
              <w:rPr>
                <w:rFonts w:eastAsia="Calibri" w:cs="Times New Roman"/>
                <w:sz w:val="18"/>
                <w:szCs w:val="18"/>
              </w:rPr>
              <w:t>[</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673878F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7C84F5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3C3111F" w14:textId="70B7747B"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3D7481D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9A5FC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FC394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CE4C893" w14:textId="77777777" w:rsidTr="0031751B">
        <w:trPr>
          <w:cantSplit/>
        </w:trPr>
        <w:tc>
          <w:tcPr>
            <w:tcW w:w="2830" w:type="dxa"/>
          </w:tcPr>
          <w:p w14:paraId="23B8C9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Puccinia nitida</w:t>
            </w:r>
            <w:r w:rsidRPr="00731642">
              <w:rPr>
                <w:rFonts w:eastAsia="Calibri" w:cs="Times New Roman"/>
                <w:sz w:val="18"/>
                <w:szCs w:val="18"/>
              </w:rPr>
              <w:t xml:space="preserve"> (Strauss) Barclay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Puccinia </w:t>
            </w:r>
            <w:proofErr w:type="spellStart"/>
            <w:r w:rsidRPr="00731642">
              <w:rPr>
                <w:rFonts w:eastAsia="Calibri" w:cs="Times New Roman"/>
                <w:i/>
                <w:sz w:val="18"/>
                <w:szCs w:val="18"/>
              </w:rPr>
              <w:t>aethusae</w:t>
            </w:r>
            <w:proofErr w:type="spellEnd"/>
            <w:r w:rsidRPr="00731642">
              <w:rPr>
                <w:rFonts w:eastAsia="Calibri" w:cs="Times New Roman"/>
                <w:sz w:val="18"/>
                <w:szCs w:val="18"/>
              </w:rPr>
              <w:t xml:space="preserve"> Mart; </w:t>
            </w:r>
            <w:r w:rsidRPr="00731642">
              <w:rPr>
                <w:rFonts w:eastAsia="Calibri" w:cs="Times New Roman"/>
                <w:bCs/>
                <w:i/>
                <w:sz w:val="18"/>
                <w:szCs w:val="18"/>
              </w:rPr>
              <w:t xml:space="preserve">Puccinia </w:t>
            </w:r>
            <w:proofErr w:type="spellStart"/>
            <w:r w:rsidRPr="00731642">
              <w:rPr>
                <w:rFonts w:eastAsia="Calibri" w:cs="Times New Roman"/>
                <w:bCs/>
                <w:i/>
                <w:sz w:val="18"/>
                <w:szCs w:val="18"/>
              </w:rPr>
              <w:t>petroselini</w:t>
            </w:r>
            <w:proofErr w:type="spellEnd"/>
            <w:r w:rsidRPr="00731642">
              <w:rPr>
                <w:rFonts w:eastAsia="Calibri" w:cs="Times New Roman"/>
                <w:sz w:val="18"/>
                <w:szCs w:val="18"/>
              </w:rPr>
              <w:t xml:space="preserve"> </w:t>
            </w:r>
            <w:r w:rsidRPr="00731642">
              <w:rPr>
                <w:rFonts w:eastAsia="Calibri" w:cs="Times New Roman"/>
                <w:bCs/>
                <w:sz w:val="18"/>
                <w:szCs w:val="18"/>
              </w:rPr>
              <w:t xml:space="preserve">(DC) </w:t>
            </w:r>
            <w:proofErr w:type="spellStart"/>
            <w:r w:rsidRPr="00731642">
              <w:rPr>
                <w:rFonts w:eastAsia="Calibri" w:cs="Times New Roman"/>
                <w:bCs/>
                <w:sz w:val="18"/>
                <w:szCs w:val="18"/>
              </w:rPr>
              <w:t>Lindr</w:t>
            </w:r>
            <w:proofErr w:type="spellEnd"/>
            <w:r w:rsidRPr="00731642">
              <w:rPr>
                <w:rFonts w:eastAsia="Calibri" w:cs="Times New Roman"/>
                <w:bCs/>
                <w:sz w:val="18"/>
                <w:szCs w:val="18"/>
              </w:rPr>
              <w:t>.</w:t>
            </w:r>
            <w:r w:rsidRPr="00731642">
              <w:rPr>
                <w:rFonts w:eastAsia="Calibri" w:cs="Times New Roman"/>
                <w:sz w:val="18"/>
                <w:szCs w:val="18"/>
              </w:rPr>
              <w:t>)</w:t>
            </w:r>
          </w:p>
        </w:tc>
        <w:tc>
          <w:tcPr>
            <w:tcW w:w="1276" w:type="dxa"/>
            <w:shd w:val="clear" w:color="auto" w:fill="FFFFFF"/>
          </w:tcPr>
          <w:p w14:paraId="0322F9E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Carum,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 Pimpinella</w:t>
            </w:r>
          </w:p>
        </w:tc>
        <w:tc>
          <w:tcPr>
            <w:tcW w:w="1701" w:type="dxa"/>
          </w:tcPr>
          <w:p w14:paraId="6FDA7F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C5BC2CE" w14:textId="649FA3B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iCs/>
                <w:sz w:val="18"/>
                <w:szCs w:val="18"/>
              </w:rPr>
              <w:t>Anethum</w:t>
            </w:r>
            <w:r w:rsidRPr="00731642">
              <w:rPr>
                <w:rFonts w:eastAsia="Calibri" w:cs="Times New Roman"/>
                <w:sz w:val="18"/>
                <w:szCs w:val="18"/>
              </w:rPr>
              <w:t xml:space="preserve">, </w:t>
            </w:r>
            <w:r w:rsidRPr="00731642">
              <w:rPr>
                <w:rFonts w:eastAsia="Calibri" w:cs="Helvetica"/>
                <w:i/>
                <w:sz w:val="18"/>
                <w:szCs w:val="18"/>
              </w:rPr>
              <w:t xml:space="preserve">Angelica, Carum, </w:t>
            </w:r>
            <w:proofErr w:type="spellStart"/>
            <w:r w:rsidRPr="00731642">
              <w:rPr>
                <w:rFonts w:eastAsia="Calibri" w:cs="Helvetica"/>
                <w:i/>
                <w:sz w:val="18"/>
                <w:szCs w:val="18"/>
              </w:rPr>
              <w:t>Foeniculum</w:t>
            </w:r>
            <w:proofErr w:type="spellEnd"/>
            <w:r w:rsidRPr="00731642">
              <w:rPr>
                <w:rFonts w:eastAsia="Calibri" w:cs="Helvetica"/>
                <w:i/>
                <w:sz w:val="18"/>
                <w:szCs w:val="18"/>
              </w:rPr>
              <w:t>, Petroselinum</w:t>
            </w:r>
            <w:r w:rsidRPr="00731642">
              <w:rPr>
                <w:rFonts w:eastAsia="Calibri" w:cs="Helvetica"/>
                <w:sz w:val="18"/>
                <w:szCs w:val="18"/>
              </w:rPr>
              <w:t xml:space="preserve"> and</w:t>
            </w:r>
            <w:r w:rsidRPr="00731642">
              <w:rPr>
                <w:rFonts w:eastAsia="Calibri" w:cs="Helvetica"/>
                <w:i/>
                <w:sz w:val="18"/>
                <w:szCs w:val="18"/>
              </w:rPr>
              <w:t xml:space="preserve"> 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&lt;EndNote&gt;&lt;Cite&gt;&lt;Author&gt;Farr&lt;/Author&gt;&lt;Year&gt;2020&lt;/Year&gt;&lt;RecNum&gt;37065&lt;/RecNum&gt;&lt;DisplayText&gt;(Davis &amp;amp; Raid 2002;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Davis&lt;/Author&gt;&lt;Year&gt;2002&lt;/Year&gt;&lt;RecNum&gt;26908&lt;/RecNum&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574D12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2B8A0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001B7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016D69A" w14:textId="77777777" w:rsidTr="0031751B">
        <w:trPr>
          <w:cantSplit/>
        </w:trPr>
        <w:tc>
          <w:tcPr>
            <w:tcW w:w="2830" w:type="dxa"/>
          </w:tcPr>
          <w:p w14:paraId="0FEF7C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pimpinellae</w:t>
            </w:r>
            <w:proofErr w:type="spellEnd"/>
            <w:r w:rsidRPr="00731642">
              <w:rPr>
                <w:rFonts w:eastAsia="Calibri" w:cs="Times New Roman"/>
                <w:sz w:val="18"/>
                <w:szCs w:val="18"/>
              </w:rPr>
              <w:t xml:space="preserve"> (Strauss) Link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7176F7F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Pimpinella</w:t>
            </w:r>
          </w:p>
        </w:tc>
        <w:tc>
          <w:tcPr>
            <w:tcW w:w="1701" w:type="dxa"/>
          </w:tcPr>
          <w:p w14:paraId="7C1347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AB63634" w14:textId="17BE8A5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and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 Farr &amp;amp; Rossman 2020)&lt;/DisplayText&gt;&lt;record&gt;&lt;rec-number&gt;26908&lt;/rec-number&gt;&lt;foreign-keys&gt;&lt;key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B4A1B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06D5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23E6E3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67CBBD" w14:textId="77777777" w:rsidTr="0031751B">
        <w:trPr>
          <w:cantSplit/>
        </w:trPr>
        <w:tc>
          <w:tcPr>
            <w:tcW w:w="2830" w:type="dxa"/>
          </w:tcPr>
          <w:p w14:paraId="573382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lang w:val="de-AT"/>
              </w:rPr>
              <w:lastRenderedPageBreak/>
              <w:t>Puccinia pimpinellae-brachycarpae</w:t>
            </w:r>
            <w:r w:rsidRPr="00731642">
              <w:rPr>
                <w:rFonts w:eastAsia="Calibri" w:cs="Times New Roman"/>
                <w:sz w:val="18"/>
                <w:szCs w:val="18"/>
                <w:lang w:val="de-AT"/>
              </w:rPr>
              <w:t xml:space="preserve"> Tranzschel &amp; Erem. </w:t>
            </w:r>
            <w:r w:rsidRPr="00731642">
              <w:rPr>
                <w:rFonts w:eastAsia="Calibri" w:cs="Times New Roman"/>
                <w:sz w:val="18"/>
                <w:szCs w:val="18"/>
              </w:rPr>
              <w:t>[</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6E19975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66CFAB4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7EA0E45" w14:textId="512B802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79323A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6F139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F4399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E472E8D" w14:textId="77777777" w:rsidTr="0031751B">
        <w:trPr>
          <w:cantSplit/>
        </w:trPr>
        <w:tc>
          <w:tcPr>
            <w:tcW w:w="2830" w:type="dxa"/>
          </w:tcPr>
          <w:p w14:paraId="6BFFC6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pulvillulata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Lindr</w:t>
            </w:r>
            <w:proofErr w:type="spellEnd"/>
            <w:r w:rsidRPr="00731642">
              <w:rPr>
                <w:rFonts w:eastAsia="Calibri" w:cs="Times New Roman"/>
                <w:sz w:val="18"/>
                <w:szCs w:val="18"/>
              </w:rPr>
              <w:t>.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4E741EC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57CE72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6047115" w14:textId="4913B1F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1372FC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4B04F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2096A7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C5BFE38" w14:textId="77777777" w:rsidTr="0031751B">
        <w:trPr>
          <w:cantSplit/>
        </w:trPr>
        <w:tc>
          <w:tcPr>
            <w:tcW w:w="2830" w:type="dxa"/>
          </w:tcPr>
          <w:p w14:paraId="4BD1BBB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Puccinia </w:t>
            </w:r>
            <w:proofErr w:type="spellStart"/>
            <w:r w:rsidRPr="00731642">
              <w:rPr>
                <w:rFonts w:eastAsia="Calibri" w:cs="Times New Roman"/>
                <w:i/>
                <w:sz w:val="18"/>
                <w:szCs w:val="18"/>
              </w:rPr>
              <w:t>rubiginosa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481AC91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46A2973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68FAA23" w14:textId="7DBC0520"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Petroselinum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 Makinen 1964)&lt;/DisplayText&gt;&lt;record&gt;&lt;rec-number&gt;37065&lt;/rec-number&gt;&lt;foreign-keys&gt;&lt;key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Makinen&lt;/Author&gt;&lt;Year&gt;1964&lt;/Year&gt;&lt;RecNum&gt;27463&lt;/RecNum&gt;&lt;record&gt;&lt;rec-number&gt;27463&lt;/rec-number&gt;&lt;foreign-keys&gt;&lt;key app="EN" db-id="pxwxw0er9zv2fxezxdk5tt5utz5p5vtrwdv0" timestamp="1497847296"&gt;27463&lt;/key&gt;&lt;/foreign-keys&gt;&lt;ref-type name="Journal Articles"&gt;17&lt;/ref-type&gt;&lt;contributors&gt;&lt;authors&gt;&lt;author&gt;Makinen,Y.&lt;/author&gt;&lt;/authors&gt;&lt;/contributors&gt;&lt;titles&gt;&lt;title&gt;On Finnish micromycetes. 4. On the distribution of rusts in Finland&lt;/title&gt;&lt;secondary-title&gt;Annales Botanici Fennici&lt;/secondary-title&gt;&lt;/titles&gt;&lt;periodical&gt;&lt;full-title&gt;Annales Botanici Fennici&lt;/full-title&gt;&lt;/periodical&gt;&lt;pages&gt;214-219&lt;/pages&gt;&lt;volume&gt;1&lt;/volume&gt;&lt;dates&gt;&lt;year&gt;1964&lt;/year&gt;&lt;/dates&gt;&lt;urls&gt;&lt;pdf-urls&gt;&lt;url&gt;J:\E Library\Plant Catalogue\M\Makinen 1964 EN27463.mht&lt;/url&gt;&lt;/pdf-urls&gt;&lt;/urls&gt;&lt;custom1&gt;Grains,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 xml:space="preserve">; </w:t>
            </w:r>
            <w:hyperlink w:anchor="_ENREF_209" w:tooltip="Makinen, 1964 #27463" w:history="1">
              <w:r w:rsidR="00B53B76">
                <w:rPr>
                  <w:rFonts w:eastAsia="Calibri" w:cs="Helvetica"/>
                  <w:noProof/>
                  <w:sz w:val="18"/>
                  <w:szCs w:val="18"/>
                </w:rPr>
                <w:t>Makinen 1964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307EF1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10003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9F25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1635A4" w14:textId="77777777" w:rsidTr="0031751B">
        <w:trPr>
          <w:cantSplit/>
        </w:trPr>
        <w:tc>
          <w:tcPr>
            <w:tcW w:w="2830" w:type="dxa"/>
          </w:tcPr>
          <w:p w14:paraId="103476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Puccinia </w:t>
            </w:r>
            <w:proofErr w:type="spellStart"/>
            <w:r w:rsidRPr="00731642">
              <w:rPr>
                <w:rFonts w:eastAsia="Calibri" w:cs="Times New Roman"/>
                <w:i/>
                <w:sz w:val="18"/>
                <w:szCs w:val="18"/>
              </w:rPr>
              <w:t>thuemenii</w:t>
            </w:r>
            <w:proofErr w:type="spellEnd"/>
            <w:r w:rsidRPr="00731642">
              <w:rPr>
                <w:rFonts w:eastAsia="Calibri" w:cs="Times New Roman"/>
                <w:sz w:val="18"/>
                <w:szCs w:val="18"/>
              </w:rPr>
              <w:t xml:space="preserve"> McAlpine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47A648E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5148AF39" w14:textId="529DEE2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C76F2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A45D0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34BF9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49CC3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FB6F230" w14:textId="77777777" w:rsidTr="0031751B">
        <w:trPr>
          <w:cantSplit/>
        </w:trPr>
        <w:tc>
          <w:tcPr>
            <w:tcW w:w="2830" w:type="dxa"/>
          </w:tcPr>
          <w:p w14:paraId="4814B1CA"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Puccinia </w:t>
            </w:r>
            <w:proofErr w:type="spellStart"/>
            <w:r w:rsidRPr="00731642">
              <w:rPr>
                <w:rFonts w:eastAsia="Calibri" w:cs="Times New Roman"/>
                <w:i/>
                <w:sz w:val="18"/>
                <w:szCs w:val="18"/>
              </w:rPr>
              <w:t>tumida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Grev</w:t>
            </w:r>
            <w:proofErr w:type="spellEnd"/>
            <w:r w:rsidRPr="00731642">
              <w:rPr>
                <w:rFonts w:eastAsia="Calibri" w:cs="Times New Roman"/>
                <w:sz w:val="18"/>
                <w:szCs w:val="18"/>
              </w:rPr>
              <w:t>.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5CF56AB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Carum</w:t>
            </w:r>
          </w:p>
        </w:tc>
        <w:tc>
          <w:tcPr>
            <w:tcW w:w="1701" w:type="dxa"/>
          </w:tcPr>
          <w:p w14:paraId="4E0C1A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17354D1" w14:textId="46203E38"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and </w:t>
            </w:r>
            <w:r w:rsidRPr="00731642">
              <w:rPr>
                <w:rFonts w:eastAsia="Calibri" w:cs="Helvetica"/>
                <w:i/>
                <w:sz w:val="18"/>
                <w:szCs w:val="18"/>
              </w:rPr>
              <w:t>Carum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0899C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A4BC4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7CBC7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777457E" w14:textId="77777777" w:rsidTr="0031751B">
        <w:trPr>
          <w:cantSplit/>
        </w:trPr>
        <w:tc>
          <w:tcPr>
            <w:tcW w:w="2830" w:type="dxa"/>
          </w:tcPr>
          <w:p w14:paraId="1875EED6"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Pyrenopeziza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angelicae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Dearn</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Nannf</w:t>
            </w:r>
            <w:proofErr w:type="spellEnd"/>
            <w:r w:rsidRPr="00731642">
              <w:rPr>
                <w:rFonts w:eastAsia="Calibri" w:cs="Times New Roman"/>
                <w:sz w:val="18"/>
                <w:szCs w:val="18"/>
              </w:rPr>
              <w:t>.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Dermateaceae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Mollisia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angelicae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Dearn</w:t>
            </w:r>
            <w:proofErr w:type="spellEnd"/>
            <w:r w:rsidRPr="00731642">
              <w:rPr>
                <w:rFonts w:eastAsia="Calibri" w:cs="Times New Roman"/>
                <w:bCs/>
                <w:sz w:val="18"/>
                <w:szCs w:val="18"/>
              </w:rPr>
              <w:t>.)</w:t>
            </w:r>
          </w:p>
        </w:tc>
        <w:tc>
          <w:tcPr>
            <w:tcW w:w="1276" w:type="dxa"/>
            <w:shd w:val="clear" w:color="auto" w:fill="FFFFFF"/>
          </w:tcPr>
          <w:p w14:paraId="7F58419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77D8FA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9FC8C9F" w14:textId="6E4F408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the leaves of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&lt;EndNote&gt;&lt;Cite&gt;&lt;Author&gt;Dearness&lt;/Author&gt;&lt;Year&gt;1924&lt;/Year&gt;&lt;RecNum&gt;28589&lt;/RecNum&gt;&lt;DisplayText&gt;(Dearness 1924)&lt;/DisplayText&gt;&lt;record&gt;&lt;rec-number&gt;28589&lt;/rec-number&gt;&lt;foreign-keys&gt;&lt;key app="EN" db-id="pxwxw0er9zv2fxezxdk5tt5utz5p5vtrwdv0" timestamp="1502169410"&gt;28589&lt;/key&gt;&lt;/foreign-keys&gt;&lt;ref-type name="Journal Articles"&gt;17&lt;/ref-type&gt;&lt;contributors&gt;&lt;authors&gt;&lt;author&gt;Dearness, J.&lt;/author&gt;&lt;/authors&gt;&lt;/contributors&gt;&lt;titles&gt;&lt;title&gt;New and noteworthy fungi: III&lt;/title&gt;&lt;secondary-title&gt;Mycologia&lt;/secondary-title&gt;&lt;/titles&gt;&lt;periodical&gt;&lt;full-title&gt;Mycologia&lt;/full-title&gt;&lt;/periodical&gt;&lt;pages&gt;143-176&lt;/pages&gt;&lt;volume&gt;16&lt;/volume&gt;&lt;number&gt;4&lt;/number&gt;&lt;keywords&gt;&lt;keyword&gt;giant puff-ball&lt;/keyword&gt;&lt;keyword&gt;southern Ontario&lt;/keyword&gt;&lt;keyword&gt;specimen&lt;/keyword&gt;&lt;keyword&gt;circumference&lt;/keyword&gt;&lt;/keywords&gt;&lt;dates&gt;&lt;year&gt;1924&lt;/year&gt;&lt;/dates&gt;&lt;isbn&gt;0027-5514&lt;/isbn&gt;&lt;urls&gt;&lt;/urls&gt;&lt;custom1&gt;Grains kp &lt;/custom1&gt;&lt;electronic-resource-num&gt;https://doi.org/10.1080/00275514.1924.12020437&lt;/electronic-resource-num&gt;&lt;/record&gt;&lt;/Cite&gt;&lt;/EndNote&gt;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6" w:tooltip="Dearness, 1924 #28589" w:history="1">
              <w:r w:rsidR="00B53B76">
                <w:rPr>
                  <w:rFonts w:eastAsia="Calibri" w:cs="Helvetica"/>
                  <w:noProof/>
                  <w:sz w:val="18"/>
                  <w:szCs w:val="18"/>
                </w:rPr>
                <w:t>Dearness 1924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8ABA4E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BE0FB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11ED8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082630F" w14:textId="77777777" w:rsidTr="0031751B">
        <w:trPr>
          <w:cantSplit/>
        </w:trPr>
        <w:tc>
          <w:tcPr>
            <w:tcW w:w="2830" w:type="dxa"/>
          </w:tcPr>
          <w:p w14:paraId="55B1B59C"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Pyrenopeziza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pastinacae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Nannf</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Gremmen</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Dermateaceae</w:t>
            </w:r>
            <w:proofErr w:type="spellEnd"/>
            <w:r w:rsidRPr="00731642">
              <w:rPr>
                <w:rFonts w:eastAsia="Calibri" w:cs="Times New Roman"/>
                <w:sz w:val="18"/>
                <w:szCs w:val="18"/>
              </w:rPr>
              <w:t>]</w:t>
            </w:r>
          </w:p>
        </w:tc>
        <w:tc>
          <w:tcPr>
            <w:tcW w:w="1276" w:type="dxa"/>
            <w:shd w:val="clear" w:color="auto" w:fill="FFFFFF"/>
          </w:tcPr>
          <w:p w14:paraId="1D9107E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Anthriscus, Pastinaca</w:t>
            </w:r>
          </w:p>
        </w:tc>
        <w:tc>
          <w:tcPr>
            <w:tcW w:w="1701" w:type="dxa"/>
          </w:tcPr>
          <w:p w14:paraId="5FE95CE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69DA292" w14:textId="5D35EAB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dead stems of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&lt;EndNote&gt;&lt;Cite&gt;&lt;Author&gt;Gremmen&lt;/Author&gt;&lt;Year&gt;1958&lt;/Year&gt;&lt;RecNum&gt;39555&lt;/RecNum&gt;&lt;DisplayText&gt;(Gremmen 1958)&lt;/DisplayText&gt;&lt;record&gt;&lt;rec-number&gt;39555&lt;/rec-number&gt;&lt;foreign-keys&gt;&lt;key app="EN" db-id="pxwxw0er9zv2fxezxdk5tt5utz5p5vtrwdv0" timestamp="1597039217"&gt;39555&lt;/key&gt;&lt;/foreign-keys&gt;&lt;ref-type name="Journal Articles"&gt;17&lt;/ref-type&gt;&lt;contributors&gt;&lt;authors&gt;&lt;author&gt;Gremmen, J.&lt;/author&gt;&lt;/authors&gt;&lt;/contributors&gt;&lt;titles&gt;&lt;title&gt;Taxonomical notes on mollisiaceous fungi—VI&lt;/title&gt;&lt;secondary-title&gt;Fungus&lt;/secondary-title&gt;&lt;/titles&gt;&lt;periodical&gt;&lt;full-title&gt;Fungus&lt;/full-title&gt;&lt;/periodical&gt;&lt;pages&gt;37-46&lt;/pages&gt;&lt;volume&gt;28&lt;/volume&gt;&lt;keywords&gt;&lt;keyword&gt;identity&lt;/keyword&gt;&lt;keyword&gt;diagnosis&lt;/keyword&gt;&lt;/keywords&gt;&lt;dates&gt;&lt;year&gt;1958&lt;/year&gt;&lt;/dates&gt;&lt;urls&gt;&lt;pdf-urls&gt;&lt;url&gt;file://J:\E Library\Plant Catalogue\G\Gremmen 1958 EN39555.pdf&lt;/url&gt;&lt;/pdf-urls&gt;&lt;/urls&gt;&lt;custom1&gt;Apiaceae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50" w:tooltip="Gremmen, 1958 #39555" w:history="1">
              <w:r w:rsidR="00B53B76">
                <w:rPr>
                  <w:rFonts w:eastAsia="Calibri" w:cs="Helvetica"/>
                  <w:noProof/>
                  <w:sz w:val="18"/>
                  <w:szCs w:val="18"/>
                </w:rPr>
                <w:t>Gremmen 1958</w:t>
              </w:r>
            </w:hyperlink>
            <w:r w:rsidR="00B53B76">
              <w:rPr>
                <w:rFonts w:eastAsia="Calibri" w:cs="Helvetica"/>
                <w:noProof/>
                <w:sz w:val="18"/>
                <w:szCs w:val="18"/>
              </w:rPr>
              <w:t>)</w:t>
            </w:r>
            <w:r w:rsidR="00B53B76">
              <w:rPr>
                <w:rFonts w:eastAsia="Calibri" w:cs="Helvetica"/>
                <w:sz w:val="18"/>
                <w:szCs w:val="18"/>
              </w:rPr>
              <w:fldChar w:fldCharType="end"/>
            </w:r>
            <w:r w:rsidRPr="001D53AE">
              <w:rPr>
                <w:rFonts w:eastAsia="Calibri" w:cs="Helvetica"/>
                <w:sz w:val="18"/>
                <w:szCs w:val="18"/>
              </w:rPr>
              <w:t>,</w:t>
            </w:r>
            <w:r w:rsidRPr="00731642">
              <w:rPr>
                <w:rFonts w:eastAsia="Calibri" w:cs="Helvetica"/>
                <w:sz w:val="18"/>
                <w:szCs w:val="18"/>
              </w:rPr>
              <w:t xml:space="preserve"> but no published evidence was found indicating it is seed-borne in these hosts. Seeds of apiaceous vegetables are not considered to provide a pathway for this fungus.</w:t>
            </w:r>
          </w:p>
        </w:tc>
        <w:tc>
          <w:tcPr>
            <w:tcW w:w="2410" w:type="dxa"/>
            <w:shd w:val="clear" w:color="auto" w:fill="FFFFFF"/>
          </w:tcPr>
          <w:p w14:paraId="38728B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D64BD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CBFAD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BC628DA" w14:textId="77777777" w:rsidTr="0031751B">
        <w:trPr>
          <w:cantSplit/>
        </w:trPr>
        <w:tc>
          <w:tcPr>
            <w:tcW w:w="2830" w:type="dxa"/>
          </w:tcPr>
          <w:p w14:paraId="451EE701"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Pyrenopeziza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plicata</w:t>
            </w:r>
            <w:proofErr w:type="spellEnd"/>
            <w:r w:rsidRPr="00731642">
              <w:rPr>
                <w:rFonts w:eastAsia="Calibri" w:cs="Times New Roman"/>
                <w:sz w:val="18"/>
                <w:szCs w:val="18"/>
              </w:rPr>
              <w:t xml:space="preserve"> (Rehm) Rehm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Dermateaceae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Pyrenopeziza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plicata</w:t>
            </w:r>
            <w:proofErr w:type="spellEnd"/>
            <w:r w:rsidRPr="00731642">
              <w:rPr>
                <w:rFonts w:eastAsia="Calibri" w:cs="Times New Roman"/>
                <w:sz w:val="18"/>
                <w:szCs w:val="18"/>
              </w:rPr>
              <w:t xml:space="preserve"> f. </w:t>
            </w:r>
            <w:proofErr w:type="spellStart"/>
            <w:r w:rsidRPr="00731642">
              <w:rPr>
                <w:rFonts w:eastAsia="Calibri" w:cs="Times New Roman"/>
                <w:i/>
                <w:sz w:val="18"/>
                <w:szCs w:val="18"/>
              </w:rPr>
              <w:t>conicola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Bayl</w:t>
            </w:r>
            <w:proofErr w:type="spellEnd"/>
            <w:r w:rsidRPr="00731642">
              <w:rPr>
                <w:rFonts w:eastAsia="Calibri" w:cs="Times New Roman"/>
                <w:sz w:val="18"/>
                <w:szCs w:val="18"/>
              </w:rPr>
              <w:t>. Ellis)</w:t>
            </w:r>
          </w:p>
        </w:tc>
        <w:tc>
          <w:tcPr>
            <w:tcW w:w="1276" w:type="dxa"/>
            <w:shd w:val="clear" w:color="auto" w:fill="FFFFFF"/>
          </w:tcPr>
          <w:p w14:paraId="4D90DFD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49E70F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03FBD52" w14:textId="6176EB3B" w:rsidR="00731642" w:rsidRPr="00731642" w:rsidRDefault="00731642" w:rsidP="00731642">
            <w:pPr>
              <w:spacing w:before="40" w:after="40" w:line="240" w:lineRule="atLeast"/>
              <w:rPr>
                <w:rFonts w:eastAsia="Calibri" w:cs="Times New Roman"/>
                <w:sz w:val="18"/>
                <w:szCs w:val="18"/>
                <w:lang w:eastAsia="en-AU"/>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dead stems of </w:t>
            </w:r>
            <w:r w:rsidRPr="00731642">
              <w:rPr>
                <w:rFonts w:eastAsia="Calibri" w:cs="Helvetica"/>
                <w:i/>
                <w:sz w:val="18"/>
                <w:szCs w:val="18"/>
              </w:rPr>
              <w:t>Angelica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&lt;EndNote&gt;&lt;Cite&gt;&lt;Author&gt;Farr&lt;/Author&gt;&lt;Year&gt;2020&lt;/Year&gt;&lt;RecNum&gt;37065&lt;/RecNum&gt;&lt;DisplayText&gt;(Elliott 1917;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Elliott&lt;/Author&gt;&lt;Year&gt;1917&lt;/Year&gt;&lt;RecNum&gt;28591&lt;/RecNum&gt;&lt;record&gt;&lt;rec-number&gt;28591&lt;/rec-number&gt;&lt;foreign-keys&gt;&lt;key app="EN" db-id="pxwxw0er9zv2fxezxdk5tt5utz5p5vtrwdv0" timestamp="1502169622"&gt;28591&lt;/key&gt;&lt;/foreign-keys&gt;&lt;ref-type name="Journal Articles"&gt;17&lt;/ref-type&gt;&lt;contributors&gt;&lt;authors&gt;&lt;author&gt;Elliott, J.S.B.&lt;/author&gt;&lt;/authors&gt;&lt;/contributors&gt;&lt;titles&gt;&lt;title&gt;Studies in discomycetes II&lt;/title&gt;&lt;secondary-title&gt;Transactions of the British Mycological Society&lt;/secondary-title&gt;&lt;/titles&gt;&lt;periodical&gt;&lt;full-title&gt;Transactions of the British Mycological Society&lt;/full-title&gt;&lt;/periodical&gt;&lt;pages&gt;263-268&lt;/pages&gt;&lt;volume&gt;6&lt;/volume&gt;&lt;keywords&gt;&lt;keyword&gt;Erinella apala (B. &amp;amp; Br.) Sacc.&lt;/keyword&gt;&lt;keyword&gt;Dasyscypha conformis (Cooke) Sacc.&lt;/keyword&gt;&lt;keyword&gt;rushes&lt;/keyword&gt;&lt;/keywords&gt;&lt;dates&gt;&lt;year&gt;1917&lt;/year&gt;&lt;/dates&gt;&lt;isbn&gt;0007-1536&lt;/isbn&gt;&lt;urls&gt;&lt;pdf-urls&gt;&lt;url&gt;file://J:\E Library\Plant Catalogue\E\Elliott 1917 EN28591.pdf&lt;/url&gt;&lt;/pdf-urls&gt;&lt;/urls&gt;&lt;custom1&gt;Grains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03" w:tooltip="Elliott, 1917 #28591" w:history="1">
              <w:r w:rsidR="00B53B76">
                <w:rPr>
                  <w:rFonts w:eastAsia="Calibri" w:cs="Helvetica"/>
                  <w:noProof/>
                  <w:sz w:val="18"/>
                  <w:szCs w:val="18"/>
                </w:rPr>
                <w:t>Elliott 1917</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Roman"/>
                <w:sz w:val="18"/>
                <w:szCs w:val="18"/>
                <w:lang w:eastAsia="en-AU"/>
              </w:rPr>
              <w:t xml:space="preserve">, but no published evidence was found indicating it </w:t>
            </w:r>
            <w:r w:rsidRPr="00731642">
              <w:rPr>
                <w:rFonts w:eastAsia="Calibri" w:cs="Helvetica"/>
                <w:sz w:val="18"/>
                <w:szCs w:val="18"/>
              </w:rPr>
              <w:t>is seed-borne in these hosts. Seeds of apiaceous vegetables are not considered to provide a pathway for this fungus.</w:t>
            </w:r>
          </w:p>
        </w:tc>
        <w:tc>
          <w:tcPr>
            <w:tcW w:w="2410" w:type="dxa"/>
            <w:shd w:val="clear" w:color="auto" w:fill="FFFFFF"/>
          </w:tcPr>
          <w:p w14:paraId="684ED4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34660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DE02A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8D2933" w14:textId="77777777" w:rsidTr="0031751B">
        <w:trPr>
          <w:cantSplit/>
        </w:trPr>
        <w:tc>
          <w:tcPr>
            <w:tcW w:w="2830" w:type="dxa"/>
          </w:tcPr>
          <w:p w14:paraId="4C19D85C"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Pyrenophora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biseptata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Roum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Crous</w:t>
            </w:r>
            <w:proofErr w:type="spellEnd"/>
            <w:r w:rsidRPr="00731642">
              <w:rPr>
                <w:rFonts w:eastAsia="Calibri" w:cs="Arial"/>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(synonym:</w:t>
            </w:r>
            <w:r w:rsidRPr="00731642">
              <w:rPr>
                <w:rFonts w:eastAsia="Calibri" w:cs="Arial"/>
                <w:i/>
                <w:sz w:val="18"/>
                <w:szCs w:val="18"/>
              </w:rPr>
              <w:t xml:space="preserve"> </w:t>
            </w:r>
            <w:proofErr w:type="spellStart"/>
            <w:r w:rsidRPr="00731642">
              <w:rPr>
                <w:rFonts w:eastAsia="Calibri" w:cs="Arial"/>
                <w:i/>
                <w:sz w:val="18"/>
                <w:szCs w:val="18"/>
              </w:rPr>
              <w:t>Drechslera</w:t>
            </w:r>
            <w:proofErr w:type="spellEnd"/>
            <w:r w:rsidRPr="00731642">
              <w:rPr>
                <w:rFonts w:eastAsia="Calibri" w:cs="Arial"/>
                <w:i/>
                <w:sz w:val="18"/>
                <w:szCs w:val="18"/>
              </w:rPr>
              <w:t xml:space="preserve"> </w:t>
            </w:r>
            <w:proofErr w:type="spellStart"/>
            <w:r w:rsidRPr="00731642">
              <w:rPr>
                <w:rFonts w:eastAsia="Calibri" w:cs="Arial"/>
                <w:i/>
                <w:sz w:val="18"/>
                <w:szCs w:val="18"/>
              </w:rPr>
              <w:t>biseptata</w:t>
            </w:r>
            <w:proofErr w:type="spellEnd"/>
            <w:r w:rsidRPr="00731642">
              <w:rPr>
                <w:rFonts w:eastAsia="Calibri" w:cs="Arial"/>
                <w:sz w:val="18"/>
                <w:szCs w:val="18"/>
              </w:rPr>
              <w:t xml:space="preserve"> (</w:t>
            </w:r>
            <w:proofErr w:type="spellStart"/>
            <w:r w:rsidRPr="00731642">
              <w:rPr>
                <w:rFonts w:eastAsia="Calibri" w:cs="Arial"/>
                <w:sz w:val="18"/>
                <w:szCs w:val="18"/>
              </w:rPr>
              <w:t>Sacc</w:t>
            </w:r>
            <w:proofErr w:type="spellEnd"/>
            <w:r w:rsidRPr="00731642">
              <w:rPr>
                <w:rFonts w:eastAsia="Calibri" w:cs="Arial"/>
                <w:sz w:val="18"/>
                <w:szCs w:val="18"/>
              </w:rPr>
              <w:t xml:space="preserve">. &amp; </w:t>
            </w:r>
            <w:proofErr w:type="spellStart"/>
            <w:r w:rsidRPr="00731642">
              <w:rPr>
                <w:rFonts w:eastAsia="Calibri" w:cs="Arial"/>
                <w:sz w:val="18"/>
                <w:szCs w:val="18"/>
              </w:rPr>
              <w:t>Roum</w:t>
            </w:r>
            <w:proofErr w:type="spellEnd"/>
            <w:r w:rsidRPr="00731642">
              <w:rPr>
                <w:rFonts w:eastAsia="Calibri" w:cs="Arial"/>
                <w:sz w:val="18"/>
                <w:szCs w:val="18"/>
              </w:rPr>
              <w:t>) Richardson &amp; Fraser</w:t>
            </w:r>
            <w:r w:rsidRPr="00731642">
              <w:rPr>
                <w:rFonts w:eastAsia="Calibri" w:cs="Times New Roman"/>
                <w:sz w:val="18"/>
                <w:szCs w:val="18"/>
              </w:rPr>
              <w:t>)</w:t>
            </w:r>
          </w:p>
        </w:tc>
        <w:tc>
          <w:tcPr>
            <w:tcW w:w="1276" w:type="dxa"/>
            <w:shd w:val="clear" w:color="auto" w:fill="FFFFFF"/>
          </w:tcPr>
          <w:p w14:paraId="168E1ED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542A4CD" w14:textId="4157E9B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sz w:val="18"/>
                <w:szCs w:val="18"/>
              </w:rPr>
              <w:t xml:space="preserve">Yes </w:t>
            </w:r>
            <w:r w:rsidR="00B53B76">
              <w:rPr>
                <w:rFonts w:eastAsia="Calibri" w:cs="Times New Roman"/>
                <w:bCs/>
                <w:sz w:val="18"/>
                <w:szCs w:val="18"/>
              </w:rPr>
              <w:fldChar w:fldCharType="begin"/>
            </w:r>
            <w:r w:rsidR="00B53B76">
              <w:rPr>
                <w:rFonts w:eastAsia="Calibri" w:cs="Times New Roman"/>
                <w:bCs/>
                <w:sz w:val="18"/>
                <w:szCs w:val="18"/>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67" w:tooltip="Cunnington, 2003 #27177" w:history="1">
              <w:r w:rsidR="00B53B76">
                <w:rPr>
                  <w:rFonts w:eastAsia="Calibri" w:cs="Times New Roman"/>
                  <w:bCs/>
                  <w:noProof/>
                  <w:sz w:val="18"/>
                  <w:szCs w:val="18"/>
                </w:rPr>
                <w:t>Cunnington 2003</w:t>
              </w:r>
            </w:hyperlink>
            <w:r w:rsidR="00B53B76">
              <w:rPr>
                <w:rFonts w:eastAsia="Calibri" w:cs="Times New Roman"/>
                <w:bCs/>
                <w:noProof/>
                <w:sz w:val="18"/>
                <w:szCs w:val="18"/>
              </w:rPr>
              <w:t>)</w:t>
            </w:r>
            <w:r w:rsidR="00B53B76">
              <w:rPr>
                <w:rFonts w:eastAsia="Calibri" w:cs="Times New Roman"/>
                <w:bCs/>
                <w:sz w:val="18"/>
                <w:szCs w:val="18"/>
              </w:rPr>
              <w:fldChar w:fldCharType="end"/>
            </w:r>
          </w:p>
        </w:tc>
        <w:tc>
          <w:tcPr>
            <w:tcW w:w="2410" w:type="dxa"/>
            <w:shd w:val="clear" w:color="auto" w:fill="FFFFFF"/>
          </w:tcPr>
          <w:p w14:paraId="48B9463B" w14:textId="77777777"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Assessment not required</w:t>
            </w:r>
          </w:p>
        </w:tc>
        <w:tc>
          <w:tcPr>
            <w:tcW w:w="2410" w:type="dxa"/>
            <w:shd w:val="clear" w:color="auto" w:fill="FFFFFF"/>
          </w:tcPr>
          <w:p w14:paraId="06C825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758E7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8A6F1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1AF173D" w14:textId="77777777" w:rsidTr="0031751B">
        <w:trPr>
          <w:cantSplit/>
        </w:trPr>
        <w:tc>
          <w:tcPr>
            <w:tcW w:w="2830" w:type="dxa"/>
          </w:tcPr>
          <w:p w14:paraId="7D72833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Pyrenophora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pimpinellae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Gucevič</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w:t>
            </w:r>
          </w:p>
        </w:tc>
        <w:tc>
          <w:tcPr>
            <w:tcW w:w="1276" w:type="dxa"/>
            <w:shd w:val="clear" w:color="auto" w:fill="FFFFFF"/>
          </w:tcPr>
          <w:p w14:paraId="2D2087D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5408C3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F38A27B" w14:textId="583595A4"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lang w:val="en-US"/>
              </w:rPr>
              <w:t xml:space="preserve">on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ABE36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305E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0A7D5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7C2887F" w14:textId="77777777" w:rsidTr="0031751B">
        <w:trPr>
          <w:cantSplit/>
        </w:trPr>
        <w:tc>
          <w:tcPr>
            <w:tcW w:w="2830" w:type="dxa"/>
          </w:tcPr>
          <w:p w14:paraId="351B22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Ramularia </w:t>
            </w:r>
            <w:proofErr w:type="spellStart"/>
            <w:r w:rsidRPr="00731642">
              <w:rPr>
                <w:rFonts w:eastAsia="Calibri" w:cs="Times New Roman"/>
                <w:i/>
                <w:sz w:val="18"/>
                <w:szCs w:val="18"/>
              </w:rPr>
              <w:t>archangelicae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Lindr</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 </w:t>
            </w:r>
            <w:r w:rsidRPr="00731642">
              <w:rPr>
                <w:rFonts w:eastAsia="Calibri" w:cs="Times New Roman"/>
                <w:i/>
                <w:iCs/>
                <w:sz w:val="18"/>
                <w:szCs w:val="18"/>
              </w:rPr>
              <w:t xml:space="preserve">Ramularia </w:t>
            </w:r>
            <w:proofErr w:type="spellStart"/>
            <w:r w:rsidRPr="00731642">
              <w:rPr>
                <w:rFonts w:eastAsia="Calibri" w:cs="Times New Roman"/>
                <w:i/>
                <w:iCs/>
                <w:sz w:val="18"/>
                <w:szCs w:val="18"/>
              </w:rPr>
              <w:t>angelicae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Höhn</w:t>
            </w:r>
            <w:proofErr w:type="spellEnd"/>
            <w:r w:rsidRPr="00731642">
              <w:rPr>
                <w:rFonts w:eastAsia="Calibri" w:cs="Times New Roman"/>
                <w:sz w:val="18"/>
                <w:szCs w:val="18"/>
              </w:rPr>
              <w:t>.)</w:t>
            </w:r>
          </w:p>
        </w:tc>
        <w:tc>
          <w:tcPr>
            <w:tcW w:w="1276" w:type="dxa"/>
            <w:shd w:val="clear" w:color="auto" w:fill="FFFFFF"/>
          </w:tcPr>
          <w:p w14:paraId="6D19A3E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0BB249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1C28EC7" w14:textId="65AC206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PEVuZE5vdGU+PENpdGU+PEF1dGhvcj5aYWxld3NrYTwvQXV0aG9yPjxZZWFyPjIwMTM8L1llYXI+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PEVuZE5vdGU+PENpdGU+PEF1dGhvcj5aYWxld3NrYTwvQXV0aG9yPjxZZWFyPjIwMTM8L1llYXI+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388" w:tooltip="Videira, 2016 #38253" w:history="1">
              <w:r w:rsidR="00B53B76">
                <w:rPr>
                  <w:rFonts w:eastAsia="Calibri" w:cs="Helvetica"/>
                  <w:noProof/>
                  <w:sz w:val="18"/>
                  <w:szCs w:val="18"/>
                </w:rPr>
                <w:t>Videira et al. 2016</w:t>
              </w:r>
            </w:hyperlink>
            <w:r w:rsidR="00B53B76">
              <w:rPr>
                <w:rFonts w:eastAsia="Calibri" w:cs="Helvetica"/>
                <w:noProof/>
                <w:sz w:val="18"/>
                <w:szCs w:val="18"/>
              </w:rPr>
              <w:t xml:space="preserve">; </w:t>
            </w:r>
            <w:hyperlink w:anchor="_ENREF_411" w:tooltip="Zalewska, 2013 #28202" w:history="1">
              <w:r w:rsidR="00B53B76">
                <w:rPr>
                  <w:rFonts w:eastAsia="Calibri" w:cs="Helvetica"/>
                  <w:noProof/>
                  <w:sz w:val="18"/>
                  <w:szCs w:val="18"/>
                </w:rPr>
                <w:t>Zalewska, Machowicz-Stefaniak &amp; Król 2013a</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FEC42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5D1829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18C20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31CDA8A" w14:textId="77777777" w:rsidTr="0031751B">
        <w:trPr>
          <w:cantSplit/>
        </w:trPr>
        <w:tc>
          <w:tcPr>
            <w:tcW w:w="2830" w:type="dxa"/>
          </w:tcPr>
          <w:p w14:paraId="1CFB3B84"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Ramularia </w:t>
            </w:r>
            <w:proofErr w:type="spellStart"/>
            <w:r w:rsidRPr="00731642">
              <w:rPr>
                <w:rFonts w:eastAsia="Calibri" w:cs="Times New Roman"/>
                <w:bCs/>
                <w:i/>
                <w:sz w:val="18"/>
                <w:szCs w:val="18"/>
              </w:rPr>
              <w:t>chaerophylli</w:t>
            </w:r>
            <w:proofErr w:type="spellEnd"/>
            <w:r w:rsidRPr="00731642">
              <w:rPr>
                <w:rFonts w:eastAsia="Calibri" w:cs="Times New Roman"/>
                <w:sz w:val="18"/>
                <w:szCs w:val="18"/>
              </w:rPr>
              <w:t xml:space="preserve"> </w:t>
            </w:r>
            <w:r w:rsidRPr="00731642">
              <w:rPr>
                <w:rFonts w:eastAsia="Calibri" w:cs="Times New Roman"/>
                <w:bCs/>
                <w:sz w:val="18"/>
                <w:szCs w:val="18"/>
              </w:rPr>
              <w:t xml:space="preserve">Ferraris </w:t>
            </w:r>
            <w:r w:rsidRPr="00731642">
              <w:rPr>
                <w:rFonts w:eastAsia="Calibri" w:cs="Times New Roman"/>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(synonyms: </w:t>
            </w:r>
            <w:r w:rsidRPr="00731642">
              <w:rPr>
                <w:rFonts w:eastAsia="Calibri" w:cs="Times New Roman"/>
                <w:i/>
                <w:iCs/>
                <w:sz w:val="18"/>
                <w:szCs w:val="18"/>
              </w:rPr>
              <w:t xml:space="preserve">Ramularia </w:t>
            </w:r>
            <w:proofErr w:type="spellStart"/>
            <w:r w:rsidRPr="00731642">
              <w:rPr>
                <w:rFonts w:eastAsia="Calibri" w:cs="Times New Roman"/>
                <w:i/>
                <w:iCs/>
                <w:sz w:val="18"/>
                <w:szCs w:val="18"/>
              </w:rPr>
              <w:t>anthrisci</w:t>
            </w:r>
            <w:proofErr w:type="spellEnd"/>
            <w:r w:rsidRPr="00731642">
              <w:rPr>
                <w:rFonts w:eastAsia="Calibri" w:cs="Times New Roman"/>
                <w:i/>
                <w:iCs/>
                <w:sz w:val="18"/>
                <w:szCs w:val="18"/>
              </w:rPr>
              <w:t xml:space="preserve"> </w:t>
            </w:r>
            <w:proofErr w:type="spellStart"/>
            <w:r w:rsidRPr="00731642">
              <w:rPr>
                <w:rFonts w:eastAsia="Calibri" w:cs="Times New Roman"/>
                <w:sz w:val="18"/>
                <w:szCs w:val="18"/>
              </w:rPr>
              <w:t>Höhn</w:t>
            </w:r>
            <w:proofErr w:type="spellEnd"/>
            <w:r w:rsidRPr="00731642">
              <w:rPr>
                <w:rFonts w:eastAsia="Calibri" w:cs="Times New Roman"/>
                <w:sz w:val="18"/>
                <w:szCs w:val="18"/>
              </w:rPr>
              <w:t>.;</w:t>
            </w:r>
            <w:r w:rsidRPr="00731642">
              <w:rPr>
                <w:rFonts w:eastAsia="Calibri" w:cs="Times New Roman"/>
                <w:i/>
                <w:iCs/>
                <w:sz w:val="18"/>
                <w:szCs w:val="18"/>
              </w:rPr>
              <w:t xml:space="preserve"> </w:t>
            </w:r>
            <w:r w:rsidRPr="00731642">
              <w:rPr>
                <w:rFonts w:eastAsia="Calibri" w:cs="Times New Roman"/>
                <w:bCs/>
                <w:i/>
                <w:sz w:val="18"/>
                <w:szCs w:val="18"/>
              </w:rPr>
              <w:t xml:space="preserve">Ramularia </w:t>
            </w:r>
            <w:proofErr w:type="spellStart"/>
            <w:r w:rsidRPr="00731642">
              <w:rPr>
                <w:rFonts w:eastAsia="Calibri" w:cs="Times New Roman"/>
                <w:bCs/>
                <w:i/>
                <w:sz w:val="18"/>
                <w:szCs w:val="18"/>
              </w:rPr>
              <w:t>chaerophylli</w:t>
            </w:r>
            <w:proofErr w:type="spellEnd"/>
            <w:r w:rsidRPr="00731642">
              <w:rPr>
                <w:rFonts w:eastAsia="Calibri" w:cs="Times New Roman"/>
                <w:bCs/>
                <w:sz w:val="18"/>
                <w:szCs w:val="18"/>
              </w:rPr>
              <w:t xml:space="preserve"> f. </w:t>
            </w:r>
            <w:r w:rsidRPr="00731642">
              <w:rPr>
                <w:rFonts w:eastAsia="Calibri" w:cs="Times New Roman"/>
                <w:bCs/>
                <w:i/>
                <w:sz w:val="18"/>
                <w:szCs w:val="18"/>
              </w:rPr>
              <w:t>aurei</w:t>
            </w:r>
            <w:r w:rsidRPr="00731642">
              <w:rPr>
                <w:rFonts w:eastAsia="Calibri" w:cs="Times New Roman"/>
                <w:sz w:val="18"/>
                <w:szCs w:val="18"/>
              </w:rPr>
              <w:t xml:space="preserve"> </w:t>
            </w:r>
            <w:proofErr w:type="spellStart"/>
            <w:r w:rsidRPr="00731642">
              <w:rPr>
                <w:rFonts w:eastAsia="Calibri" w:cs="Times New Roman"/>
                <w:bCs/>
                <w:sz w:val="18"/>
                <w:szCs w:val="18"/>
              </w:rPr>
              <w:t>Gonz</w:t>
            </w:r>
            <w:proofErr w:type="spellEnd"/>
            <w:r w:rsidRPr="00731642">
              <w:rPr>
                <w:rFonts w:eastAsia="Calibri" w:cs="Times New Roman"/>
                <w:bCs/>
                <w:sz w:val="18"/>
                <w:szCs w:val="18"/>
              </w:rPr>
              <w:t>. Frag.</w:t>
            </w:r>
            <w:r w:rsidRPr="00731642">
              <w:rPr>
                <w:rFonts w:eastAsia="Calibri" w:cs="Times New Roman"/>
                <w:sz w:val="18"/>
                <w:szCs w:val="18"/>
              </w:rPr>
              <w:t>)</w:t>
            </w:r>
          </w:p>
        </w:tc>
        <w:tc>
          <w:tcPr>
            <w:tcW w:w="1276" w:type="dxa"/>
            <w:shd w:val="clear" w:color="auto" w:fill="FFFFFF"/>
          </w:tcPr>
          <w:p w14:paraId="6D27067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0D2F5F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D668659" w14:textId="03D6423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lang w:val="en-US"/>
              </w:rPr>
              <w:t xml:space="preserve">on leaves of </w:t>
            </w:r>
            <w:r w:rsidRPr="00731642">
              <w:rPr>
                <w:rFonts w:eastAsia="Calibri" w:cs="Helvetica"/>
                <w:i/>
                <w:sz w:val="18"/>
                <w:szCs w:val="18"/>
              </w:rPr>
              <w:t xml:space="preserve">Anthriscus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PEVuZE5vdGU+PENpdGU+PEF1dGhvcj5KYWdlPC9BdXRob3I+PFllYXI+MjAwNDwvWWVhcj48UmVj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==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PEVuZE5vdGU+PENpdGU+PEF1dGhvcj5KYWdlPC9BdXRob3I+PFllYXI+MjAwNDwvWWVhcj48UmVj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==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169" w:tooltip="Jage, 2004 #27319" w:history="1">
              <w:r w:rsidR="00B53B76">
                <w:rPr>
                  <w:rFonts w:eastAsia="Calibri" w:cs="Helvetica"/>
                  <w:noProof/>
                  <w:sz w:val="18"/>
                  <w:szCs w:val="18"/>
                </w:rPr>
                <w:t>Jage &amp; Braun 2004</w:t>
              </w:r>
            </w:hyperlink>
            <w:r w:rsidR="00B53B76">
              <w:rPr>
                <w:rFonts w:eastAsia="Calibri" w:cs="Helvetica"/>
                <w:noProof/>
                <w:sz w:val="18"/>
                <w:szCs w:val="18"/>
              </w:rPr>
              <w:t xml:space="preserve">; </w:t>
            </w:r>
            <w:hyperlink w:anchor="_ENREF_252" w:tooltip="Negrean, 2004 #27547" w:history="1">
              <w:r w:rsidR="00B53B76">
                <w:rPr>
                  <w:rFonts w:eastAsia="Calibri" w:cs="Helvetica"/>
                  <w:noProof/>
                  <w:sz w:val="18"/>
                  <w:szCs w:val="18"/>
                </w:rPr>
                <w:t>Negrean 2004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13CEB9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92698A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8BB439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1911CA" w14:textId="77777777" w:rsidTr="0031751B">
        <w:trPr>
          <w:cantSplit/>
        </w:trPr>
        <w:tc>
          <w:tcPr>
            <w:tcW w:w="2830" w:type="dxa"/>
          </w:tcPr>
          <w:p w14:paraId="54F89C1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lastRenderedPageBreak/>
              <w:t xml:space="preserve">Ramularia </w:t>
            </w:r>
            <w:proofErr w:type="spellStart"/>
            <w:r w:rsidRPr="00731642">
              <w:rPr>
                <w:rFonts w:eastAsia="Calibri" w:cs="Arial"/>
                <w:i/>
                <w:sz w:val="18"/>
                <w:szCs w:val="18"/>
              </w:rPr>
              <w:t>endophylla</w:t>
            </w:r>
            <w:proofErr w:type="spellEnd"/>
            <w:r w:rsidRPr="00731642">
              <w:rPr>
                <w:rFonts w:eastAsia="Calibri" w:cs="Arial"/>
                <w:sz w:val="18"/>
                <w:szCs w:val="18"/>
              </w:rPr>
              <w:t xml:space="preserve"> </w:t>
            </w:r>
            <w:proofErr w:type="spellStart"/>
            <w:r w:rsidRPr="00731642">
              <w:rPr>
                <w:rFonts w:eastAsia="Calibri" w:cs="Arial"/>
                <w:sz w:val="18"/>
                <w:szCs w:val="18"/>
              </w:rPr>
              <w:t>Verkley</w:t>
            </w:r>
            <w:proofErr w:type="spellEnd"/>
            <w:r w:rsidRPr="00731642">
              <w:rPr>
                <w:rFonts w:eastAsia="Calibri" w:cs="Arial"/>
                <w:sz w:val="18"/>
                <w:szCs w:val="18"/>
              </w:rPr>
              <w:t xml:space="preserve"> &amp; Braun</w:t>
            </w:r>
            <w:r w:rsidRPr="00731642">
              <w:rPr>
                <w:rFonts w:eastAsia="Calibri" w:cs="Arial"/>
                <w:i/>
                <w:sz w:val="18"/>
                <w:szCs w:val="18"/>
              </w:rPr>
              <w:t xml:space="preserve"> </w:t>
            </w:r>
            <w:r w:rsidRPr="00731642">
              <w:rPr>
                <w:rFonts w:eastAsia="Calibri" w:cs="Arial"/>
                <w:sz w:val="18"/>
                <w:szCs w:val="18"/>
              </w:rPr>
              <w:t>[</w:t>
            </w:r>
            <w:proofErr w:type="spellStart"/>
            <w:r w:rsidRPr="00731642">
              <w:rPr>
                <w:rFonts w:eastAsia="Calibri" w:cs="Times New Roman"/>
                <w:sz w:val="18"/>
                <w:szCs w:val="18"/>
              </w:rPr>
              <w:t>Capnodiales</w:t>
            </w:r>
            <w:proofErr w:type="spellEnd"/>
            <w:r w:rsidRPr="00731642">
              <w:rPr>
                <w:rFonts w:eastAsia="Calibri" w:cs="Arial"/>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Arial"/>
                <w:sz w:val="18"/>
                <w:szCs w:val="18"/>
              </w:rPr>
              <w:t>] (synonym:</w:t>
            </w:r>
            <w:r w:rsidRPr="00731642">
              <w:rPr>
                <w:rFonts w:eastAsia="Calibri" w:cs="Arial"/>
                <w:i/>
                <w:sz w:val="18"/>
                <w:szCs w:val="18"/>
              </w:rPr>
              <w:t xml:space="preserve"> </w:t>
            </w:r>
            <w:proofErr w:type="spellStart"/>
            <w:r w:rsidRPr="00731642">
              <w:rPr>
                <w:rFonts w:eastAsia="Calibri" w:cs="Arial"/>
                <w:i/>
                <w:sz w:val="18"/>
                <w:szCs w:val="18"/>
              </w:rPr>
              <w:t>Mycosphaerella</w:t>
            </w:r>
            <w:proofErr w:type="spellEnd"/>
            <w:r w:rsidRPr="00731642">
              <w:rPr>
                <w:rFonts w:eastAsia="Calibri" w:cs="Arial"/>
                <w:i/>
                <w:sz w:val="18"/>
                <w:szCs w:val="18"/>
              </w:rPr>
              <w:t xml:space="preserve"> </w:t>
            </w:r>
            <w:proofErr w:type="spellStart"/>
            <w:r w:rsidRPr="00731642">
              <w:rPr>
                <w:rFonts w:eastAsia="Calibri" w:cs="Arial"/>
                <w:i/>
                <w:sz w:val="18"/>
                <w:szCs w:val="18"/>
              </w:rPr>
              <w:t>punctiformis</w:t>
            </w:r>
            <w:proofErr w:type="spellEnd"/>
            <w:r w:rsidRPr="00731642">
              <w:rPr>
                <w:rFonts w:eastAsia="Calibri" w:cs="Arial"/>
                <w:sz w:val="18"/>
                <w:szCs w:val="18"/>
              </w:rPr>
              <w:t xml:space="preserve"> (Pers.: Fr.) </w:t>
            </w:r>
            <w:proofErr w:type="spellStart"/>
            <w:r w:rsidRPr="00731642">
              <w:rPr>
                <w:rFonts w:eastAsia="Calibri" w:cs="Arial"/>
                <w:sz w:val="18"/>
                <w:szCs w:val="18"/>
              </w:rPr>
              <w:t>Starbäck</w:t>
            </w:r>
            <w:proofErr w:type="spellEnd"/>
            <w:r w:rsidRPr="00731642">
              <w:rPr>
                <w:rFonts w:eastAsia="Calibri" w:cs="Times New Roman"/>
                <w:bCs/>
                <w:sz w:val="18"/>
                <w:szCs w:val="18"/>
              </w:rPr>
              <w:t>)</w:t>
            </w:r>
          </w:p>
        </w:tc>
        <w:tc>
          <w:tcPr>
            <w:tcW w:w="1276" w:type="dxa"/>
            <w:shd w:val="clear" w:color="auto" w:fill="FFFFFF"/>
          </w:tcPr>
          <w:p w14:paraId="60886ABA"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 xml:space="preserve">Angelica, </w:t>
            </w:r>
            <w:proofErr w:type="spellStart"/>
            <w:r w:rsidRPr="00731642">
              <w:rPr>
                <w:rFonts w:eastAsia="Calibri" w:cs="Times New Roman"/>
                <w:i/>
                <w:sz w:val="18"/>
                <w:szCs w:val="18"/>
              </w:rPr>
              <w:t>Foeniculum</w:t>
            </w:r>
            <w:proofErr w:type="spellEnd"/>
          </w:p>
        </w:tc>
        <w:tc>
          <w:tcPr>
            <w:tcW w:w="1701" w:type="dxa"/>
          </w:tcPr>
          <w:p w14:paraId="6C735C0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209D6490" w14:textId="5C1D9EB9"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and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5127A5D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91194B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2836D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9FC2C2B" w14:textId="77777777" w:rsidTr="0031751B">
        <w:trPr>
          <w:cantSplit/>
        </w:trPr>
        <w:tc>
          <w:tcPr>
            <w:tcW w:w="2830" w:type="dxa"/>
          </w:tcPr>
          <w:p w14:paraId="17CC5FEE" w14:textId="649626F5" w:rsidR="00731642" w:rsidRPr="00347EC6" w:rsidRDefault="00731642" w:rsidP="00731642">
            <w:pPr>
              <w:spacing w:before="40" w:after="40" w:line="240" w:lineRule="atLeast"/>
              <w:rPr>
                <w:rFonts w:eastAsia="Calibri" w:cs="Times New Roman"/>
                <w:i/>
                <w:sz w:val="18"/>
                <w:szCs w:val="18"/>
              </w:rPr>
            </w:pPr>
            <w:r w:rsidRPr="00347EC6">
              <w:rPr>
                <w:rFonts w:eastAsia="Calibri" w:cs="Times New Roman"/>
                <w:bCs/>
                <w:i/>
                <w:sz w:val="18"/>
                <w:szCs w:val="18"/>
              </w:rPr>
              <w:t xml:space="preserve">Ramularia </w:t>
            </w:r>
            <w:proofErr w:type="spellStart"/>
            <w:r w:rsidRPr="00347EC6">
              <w:rPr>
                <w:rFonts w:eastAsia="Calibri" w:cs="Times New Roman"/>
                <w:bCs/>
                <w:i/>
                <w:sz w:val="18"/>
                <w:szCs w:val="18"/>
              </w:rPr>
              <w:t>foeniculi</w:t>
            </w:r>
            <w:proofErr w:type="spellEnd"/>
            <w:r w:rsidRPr="00347EC6">
              <w:rPr>
                <w:rFonts w:eastAsia="Calibri" w:cs="Times New Roman"/>
                <w:sz w:val="18"/>
                <w:szCs w:val="18"/>
              </w:rPr>
              <w:t xml:space="preserve"> </w:t>
            </w:r>
            <w:proofErr w:type="spellStart"/>
            <w:r w:rsidRPr="00347EC6">
              <w:rPr>
                <w:rFonts w:eastAsia="Calibri" w:cs="Times New Roman"/>
                <w:bCs/>
                <w:sz w:val="18"/>
                <w:szCs w:val="18"/>
              </w:rPr>
              <w:t>Sibilia</w:t>
            </w:r>
            <w:proofErr w:type="spellEnd"/>
            <w:r w:rsidRPr="00347EC6">
              <w:rPr>
                <w:rFonts w:eastAsia="Calibri" w:cs="Times New Roman"/>
                <w:bCs/>
                <w:sz w:val="18"/>
                <w:szCs w:val="18"/>
              </w:rPr>
              <w:t xml:space="preserve"> [</w:t>
            </w:r>
            <w:proofErr w:type="spellStart"/>
            <w:r w:rsidRPr="00347EC6">
              <w:rPr>
                <w:rFonts w:eastAsia="Calibri" w:cs="Times New Roman"/>
                <w:sz w:val="18"/>
                <w:szCs w:val="18"/>
              </w:rPr>
              <w:t>Capnodiales</w:t>
            </w:r>
            <w:proofErr w:type="spellEnd"/>
            <w:r w:rsidRPr="00347EC6">
              <w:rPr>
                <w:rFonts w:eastAsia="Calibri" w:cs="Times New Roman"/>
                <w:sz w:val="18"/>
                <w:szCs w:val="18"/>
              </w:rPr>
              <w:t xml:space="preserve">: </w:t>
            </w:r>
            <w:proofErr w:type="spellStart"/>
            <w:r w:rsidRPr="00347EC6">
              <w:rPr>
                <w:rFonts w:eastAsia="Calibri" w:cs="Times New Roman"/>
                <w:sz w:val="18"/>
                <w:szCs w:val="18"/>
              </w:rPr>
              <w:t>Mycosphaerellaceae</w:t>
            </w:r>
            <w:proofErr w:type="spellEnd"/>
            <w:r w:rsidRPr="00347EC6">
              <w:rPr>
                <w:rFonts w:eastAsia="Calibri" w:cs="Times New Roman"/>
                <w:sz w:val="18"/>
                <w:szCs w:val="18"/>
              </w:rPr>
              <w:t>]</w:t>
            </w:r>
          </w:p>
        </w:tc>
        <w:tc>
          <w:tcPr>
            <w:tcW w:w="1276" w:type="dxa"/>
            <w:shd w:val="clear" w:color="auto" w:fill="FFFFFF"/>
          </w:tcPr>
          <w:p w14:paraId="1688F685" w14:textId="77777777" w:rsidR="00731642" w:rsidRPr="00347EC6" w:rsidRDefault="00731642" w:rsidP="00731642">
            <w:pPr>
              <w:spacing w:before="40" w:after="40" w:line="240" w:lineRule="atLeast"/>
              <w:rPr>
                <w:rFonts w:eastAsia="Calibri" w:cs="Times New Roman"/>
                <w:i/>
                <w:sz w:val="18"/>
                <w:szCs w:val="18"/>
              </w:rPr>
            </w:pPr>
            <w:proofErr w:type="spellStart"/>
            <w:r w:rsidRPr="00347EC6">
              <w:rPr>
                <w:rFonts w:eastAsia="Calibri" w:cs="Times New Roman"/>
                <w:i/>
                <w:sz w:val="18"/>
                <w:szCs w:val="18"/>
              </w:rPr>
              <w:t>Foeniculum</w:t>
            </w:r>
            <w:proofErr w:type="spellEnd"/>
          </w:p>
        </w:tc>
        <w:tc>
          <w:tcPr>
            <w:tcW w:w="1701" w:type="dxa"/>
          </w:tcPr>
          <w:p w14:paraId="1F66039E" w14:textId="77777777" w:rsidR="00731642" w:rsidRPr="00347EC6" w:rsidRDefault="00731642" w:rsidP="00731642">
            <w:pPr>
              <w:spacing w:before="40" w:after="40" w:line="240" w:lineRule="atLeast"/>
              <w:rPr>
                <w:rFonts w:eastAsia="Calibri" w:cs="Times New Roman"/>
                <w:sz w:val="18"/>
                <w:szCs w:val="18"/>
              </w:rPr>
            </w:pPr>
            <w:r w:rsidRPr="00347EC6">
              <w:rPr>
                <w:rFonts w:eastAsia="Calibri" w:cs="Times New Roman"/>
                <w:sz w:val="18"/>
                <w:szCs w:val="18"/>
              </w:rPr>
              <w:t>Not known to occur</w:t>
            </w:r>
          </w:p>
        </w:tc>
        <w:tc>
          <w:tcPr>
            <w:tcW w:w="2410" w:type="dxa"/>
            <w:shd w:val="clear" w:color="auto" w:fill="FFFFFF"/>
          </w:tcPr>
          <w:p w14:paraId="27A579D3" w14:textId="16E43630" w:rsidR="00731642" w:rsidRPr="00347EC6" w:rsidRDefault="00731642" w:rsidP="00731642">
            <w:pPr>
              <w:spacing w:before="40" w:after="40" w:line="240" w:lineRule="atLeast"/>
              <w:rPr>
                <w:rFonts w:eastAsia="Calibri" w:cs="Helvetica"/>
                <w:sz w:val="18"/>
                <w:szCs w:val="18"/>
              </w:rPr>
            </w:pPr>
            <w:r w:rsidRPr="00347EC6">
              <w:rPr>
                <w:rFonts w:eastAsia="Calibri" w:cs="Helvetica"/>
                <w:sz w:val="18"/>
                <w:szCs w:val="18"/>
              </w:rPr>
              <w:t xml:space="preserve">No: this fungus has been reported occurring on </w:t>
            </w:r>
            <w:proofErr w:type="spellStart"/>
            <w:r w:rsidRPr="00347EC6">
              <w:rPr>
                <w:rFonts w:eastAsia="Calibri" w:cs="Times New Roman"/>
                <w:i/>
                <w:sz w:val="18"/>
                <w:szCs w:val="18"/>
              </w:rPr>
              <w:t>Foeniculum</w:t>
            </w:r>
            <w:proofErr w:type="spellEnd"/>
            <w:r w:rsidRPr="00347EC6" w:rsidDel="00E5020D">
              <w:rPr>
                <w:rFonts w:eastAsia="Calibri" w:cs="Times New Roman"/>
                <w:bCs/>
                <w:i/>
                <w:sz w:val="18"/>
                <w:szCs w:val="18"/>
              </w:rPr>
              <w:t xml:space="preserve"> </w:t>
            </w:r>
            <w:r w:rsidRPr="00347EC6">
              <w:rPr>
                <w:rFonts w:eastAsia="Calibri" w:cs="Times New Roman"/>
                <w:bCs/>
                <w:i/>
                <w:sz w:val="18"/>
                <w:szCs w:val="18"/>
              </w:rPr>
              <w:t xml:space="preserve">vulgare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&lt;EndNote&gt;&lt;Cite&gt;&lt;Author&gt;Singh&lt;/Author&gt;&lt;Year&gt;2004&lt;/Year&gt;&lt;RecNum&gt;28172&lt;/RecNum&gt;&lt;DisplayText&gt;(Singh &amp;amp; Mathur 2004)&lt;/DisplayText&gt;&lt;record&gt;&lt;rec-number&gt;28172&lt;/rec-number&gt;&lt;foreign-keys&gt;&lt;key app="EN" db-id="pxwxw0er9zv2fxezxdk5tt5utz5p5vtrwdv0" timestamp="1499122274"&gt;28172&lt;/key&gt;&lt;/foreign-keys&gt;&lt;ref-type name="Books"&gt;6&lt;/ref-type&gt;&lt;contributors&gt;&lt;authors&gt;&lt;author&gt;Singh, D.&lt;/author&gt;&lt;author&gt;Mathur, S.D.&lt;/author&gt;&lt;/authors&gt;&lt;/contributors&gt;&lt;titles&gt;&lt;title&gt;Histopathology of seed-borne infections&lt;/title&gt;&lt;/titles&gt;&lt;dates&gt;&lt;year&gt;2004&lt;/year&gt;&lt;/dates&gt;&lt;pub-location&gt;Boca Raton, Florida, USA&lt;/pub-location&gt;&lt;publisher&gt;CRC Press&lt;/publisher&gt;&lt;urls&gt;&lt;/urls&gt;&lt;custom1&gt;Seeds for sowing KP &lt;/custom1&gt;&lt;/record&gt;&lt;/Cite&gt;&lt;/EndNote&gt;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8" w:tooltip="Singh, 2004 #28172" w:history="1">
              <w:r w:rsidR="00B53B76">
                <w:rPr>
                  <w:rFonts w:eastAsia="Calibri" w:cs="Helvetica"/>
                  <w:noProof/>
                  <w:sz w:val="18"/>
                  <w:szCs w:val="18"/>
                </w:rPr>
                <w:t>Singh &amp; Mathur 2004</w:t>
              </w:r>
            </w:hyperlink>
            <w:r w:rsidR="00B53B76">
              <w:rPr>
                <w:rFonts w:eastAsia="Calibri" w:cs="Helvetica"/>
                <w:noProof/>
                <w:sz w:val="18"/>
                <w:szCs w:val="18"/>
              </w:rPr>
              <w:t>)</w:t>
            </w:r>
            <w:r w:rsidR="00B53B76">
              <w:rPr>
                <w:rFonts w:eastAsia="Calibri" w:cs="Helvetica"/>
                <w:sz w:val="18"/>
                <w:szCs w:val="18"/>
              </w:rPr>
              <w:fldChar w:fldCharType="end"/>
            </w:r>
            <w:r w:rsidRPr="00347EC6">
              <w:rPr>
                <w:rFonts w:eastAsia="Calibri" w:cs="Helvetica"/>
                <w:sz w:val="18"/>
                <w:szCs w:val="18"/>
              </w:rPr>
              <w:t>, but insufficient published evidence was found indicating it is seed-borne in this host. Seeds of apiaceous vegetables are not considered to provide a pathway for this fungus.</w:t>
            </w:r>
          </w:p>
        </w:tc>
        <w:tc>
          <w:tcPr>
            <w:tcW w:w="2410" w:type="dxa"/>
            <w:shd w:val="clear" w:color="auto" w:fill="FFFFFF"/>
          </w:tcPr>
          <w:p w14:paraId="123F5AB0"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Helvetica"/>
                <w:sz w:val="18"/>
                <w:szCs w:val="18"/>
              </w:rPr>
              <w:t>Assessment not required</w:t>
            </w:r>
          </w:p>
        </w:tc>
        <w:tc>
          <w:tcPr>
            <w:tcW w:w="2126" w:type="dxa"/>
            <w:shd w:val="clear" w:color="auto" w:fill="FFFFFF"/>
          </w:tcPr>
          <w:p w14:paraId="2386CCE8"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Assessment not required</w:t>
            </w:r>
          </w:p>
        </w:tc>
        <w:tc>
          <w:tcPr>
            <w:tcW w:w="1276" w:type="dxa"/>
            <w:shd w:val="clear" w:color="auto" w:fill="FFFFFF"/>
          </w:tcPr>
          <w:p w14:paraId="056FB840" w14:textId="77777777" w:rsidR="00731642" w:rsidRPr="00F51DC5" w:rsidRDefault="00731642" w:rsidP="00731642">
            <w:pPr>
              <w:spacing w:before="40" w:after="40" w:line="240" w:lineRule="atLeast"/>
              <w:rPr>
                <w:rFonts w:eastAsia="Calibri" w:cs="Times New Roman"/>
                <w:sz w:val="18"/>
                <w:szCs w:val="18"/>
              </w:rPr>
            </w:pPr>
            <w:r w:rsidRPr="00F51DC5">
              <w:rPr>
                <w:rFonts w:eastAsia="Calibri" w:cs="Times New Roman"/>
                <w:sz w:val="18"/>
                <w:szCs w:val="18"/>
              </w:rPr>
              <w:t>No</w:t>
            </w:r>
          </w:p>
        </w:tc>
      </w:tr>
      <w:tr w:rsidR="00731642" w:rsidRPr="00731642" w14:paraId="294CA614" w14:textId="77777777" w:rsidTr="0031751B">
        <w:trPr>
          <w:cantSplit/>
        </w:trPr>
        <w:tc>
          <w:tcPr>
            <w:tcW w:w="2830" w:type="dxa"/>
          </w:tcPr>
          <w:p w14:paraId="4A373AF2" w14:textId="20B162BB" w:rsidR="00731642" w:rsidRPr="00731642" w:rsidRDefault="00731642" w:rsidP="00731642">
            <w:pPr>
              <w:spacing w:before="40" w:after="40" w:line="240" w:lineRule="atLeast"/>
              <w:rPr>
                <w:rFonts w:eastAsia="Calibri" w:cs="Times New Roman"/>
                <w:sz w:val="18"/>
                <w:szCs w:val="18"/>
              </w:rPr>
            </w:pPr>
            <w:r w:rsidRPr="00347EC6">
              <w:rPr>
                <w:rFonts w:eastAsia="Calibri" w:cs="Times New Roman"/>
                <w:i/>
                <w:sz w:val="18"/>
                <w:szCs w:val="18"/>
              </w:rPr>
              <w:t xml:space="preserve">Ramularia </w:t>
            </w:r>
            <w:proofErr w:type="spellStart"/>
            <w:r w:rsidRPr="00347EC6">
              <w:rPr>
                <w:rFonts w:eastAsia="Calibri" w:cs="Times New Roman"/>
                <w:i/>
                <w:sz w:val="18"/>
                <w:szCs w:val="18"/>
              </w:rPr>
              <w:t>heraclei</w:t>
            </w:r>
            <w:proofErr w:type="spellEnd"/>
            <w:r w:rsidRPr="00347EC6">
              <w:rPr>
                <w:rFonts w:eastAsia="Calibri" w:cs="Times New Roman"/>
                <w:sz w:val="18"/>
                <w:szCs w:val="18"/>
              </w:rPr>
              <w:t xml:space="preserve"> (</w:t>
            </w:r>
            <w:proofErr w:type="spellStart"/>
            <w:r w:rsidRPr="00347EC6">
              <w:rPr>
                <w:rFonts w:eastAsia="Calibri" w:cs="Times New Roman"/>
                <w:sz w:val="18"/>
                <w:szCs w:val="18"/>
              </w:rPr>
              <w:t>Oudem</w:t>
            </w:r>
            <w:proofErr w:type="spellEnd"/>
            <w:r w:rsidRPr="00347EC6">
              <w:rPr>
                <w:rFonts w:eastAsia="Calibri" w:cs="Times New Roman"/>
                <w:sz w:val="18"/>
                <w:szCs w:val="18"/>
              </w:rPr>
              <w:t xml:space="preserve">.) </w:t>
            </w:r>
            <w:proofErr w:type="spellStart"/>
            <w:r w:rsidRPr="00347EC6">
              <w:rPr>
                <w:rFonts w:eastAsia="Calibri" w:cs="Times New Roman"/>
                <w:sz w:val="18"/>
                <w:szCs w:val="18"/>
              </w:rPr>
              <w:t>Sacc</w:t>
            </w:r>
            <w:proofErr w:type="spellEnd"/>
            <w:r w:rsidRPr="00347EC6">
              <w:rPr>
                <w:rFonts w:eastAsia="Calibri" w:cs="Times New Roman"/>
                <w:sz w:val="18"/>
                <w:szCs w:val="18"/>
              </w:rPr>
              <w:t>. [</w:t>
            </w:r>
            <w:proofErr w:type="spellStart"/>
            <w:r w:rsidRPr="00347EC6">
              <w:rPr>
                <w:rFonts w:eastAsia="Calibri" w:cs="Times New Roman"/>
                <w:sz w:val="18"/>
                <w:szCs w:val="18"/>
              </w:rPr>
              <w:t>Capnodiales</w:t>
            </w:r>
            <w:proofErr w:type="spellEnd"/>
            <w:r w:rsidRPr="00347EC6">
              <w:rPr>
                <w:rFonts w:eastAsia="Calibri" w:cs="Times New Roman"/>
                <w:sz w:val="18"/>
                <w:szCs w:val="18"/>
              </w:rPr>
              <w:t xml:space="preserve">: </w:t>
            </w:r>
            <w:proofErr w:type="spellStart"/>
            <w:r w:rsidRPr="00347EC6">
              <w:rPr>
                <w:rFonts w:eastAsia="Calibri" w:cs="Times New Roman"/>
                <w:sz w:val="18"/>
                <w:szCs w:val="18"/>
              </w:rPr>
              <w:t>Mycosphaerellaceae</w:t>
            </w:r>
            <w:proofErr w:type="spellEnd"/>
            <w:r w:rsidRPr="00347EC6">
              <w:rPr>
                <w:rFonts w:eastAsia="Calibri" w:cs="Times New Roman"/>
                <w:sz w:val="18"/>
                <w:szCs w:val="18"/>
              </w:rPr>
              <w:t xml:space="preserve">] (synonyms: </w:t>
            </w:r>
            <w:r w:rsidRPr="00347EC6">
              <w:rPr>
                <w:rFonts w:eastAsia="Calibri" w:cs="Times New Roman"/>
                <w:i/>
                <w:iCs/>
                <w:sz w:val="18"/>
                <w:szCs w:val="18"/>
              </w:rPr>
              <w:t xml:space="preserve">Ramularia </w:t>
            </w:r>
            <w:proofErr w:type="spellStart"/>
            <w:r w:rsidRPr="00347EC6">
              <w:rPr>
                <w:rFonts w:eastAsia="Calibri" w:cs="Times New Roman"/>
                <w:i/>
                <w:iCs/>
                <w:sz w:val="18"/>
                <w:szCs w:val="18"/>
              </w:rPr>
              <w:t>coriandri</w:t>
            </w:r>
            <w:proofErr w:type="spellEnd"/>
            <w:r w:rsidRPr="00347EC6">
              <w:rPr>
                <w:rFonts w:eastAsia="Calibri" w:cs="Times New Roman"/>
                <w:i/>
                <w:iCs/>
                <w:sz w:val="18"/>
                <w:szCs w:val="18"/>
              </w:rPr>
              <w:t xml:space="preserve"> </w:t>
            </w:r>
            <w:proofErr w:type="spellStart"/>
            <w:r w:rsidRPr="00347EC6">
              <w:rPr>
                <w:rFonts w:eastAsia="Calibri" w:cs="Times New Roman"/>
                <w:sz w:val="18"/>
                <w:szCs w:val="18"/>
              </w:rPr>
              <w:t>Moesz</w:t>
            </w:r>
            <w:proofErr w:type="spellEnd"/>
            <w:r w:rsidRPr="00347EC6">
              <w:rPr>
                <w:rFonts w:eastAsia="Calibri" w:cs="Times New Roman"/>
                <w:sz w:val="18"/>
                <w:szCs w:val="18"/>
              </w:rPr>
              <w:t xml:space="preserve"> &amp; </w:t>
            </w:r>
            <w:proofErr w:type="spellStart"/>
            <w:r w:rsidRPr="00347EC6">
              <w:rPr>
                <w:rFonts w:eastAsia="Calibri" w:cs="Times New Roman"/>
                <w:sz w:val="18"/>
                <w:szCs w:val="18"/>
              </w:rPr>
              <w:t>Smarods</w:t>
            </w:r>
            <w:proofErr w:type="spellEnd"/>
            <w:r w:rsidRPr="00347EC6">
              <w:rPr>
                <w:rFonts w:eastAsia="Calibri" w:cs="Times New Roman"/>
                <w:sz w:val="18"/>
                <w:szCs w:val="18"/>
              </w:rPr>
              <w:t xml:space="preserve">; </w:t>
            </w:r>
            <w:r w:rsidRPr="00347EC6">
              <w:rPr>
                <w:rFonts w:eastAsia="Calibri" w:cs="Times New Roman"/>
                <w:bCs/>
                <w:i/>
                <w:sz w:val="18"/>
                <w:szCs w:val="18"/>
              </w:rPr>
              <w:t xml:space="preserve">Ramularia </w:t>
            </w:r>
            <w:proofErr w:type="spellStart"/>
            <w:r w:rsidRPr="00347EC6">
              <w:rPr>
                <w:rFonts w:eastAsia="Calibri" w:cs="Times New Roman"/>
                <w:bCs/>
                <w:i/>
                <w:sz w:val="18"/>
                <w:szCs w:val="18"/>
              </w:rPr>
              <w:t>heraclei</w:t>
            </w:r>
            <w:proofErr w:type="spellEnd"/>
            <w:r w:rsidRPr="00347EC6">
              <w:rPr>
                <w:rFonts w:eastAsia="Calibri" w:cs="Times New Roman"/>
                <w:bCs/>
                <w:sz w:val="18"/>
                <w:szCs w:val="18"/>
              </w:rPr>
              <w:t xml:space="preserve"> var. </w:t>
            </w:r>
            <w:proofErr w:type="spellStart"/>
            <w:r w:rsidRPr="00347EC6">
              <w:rPr>
                <w:rFonts w:eastAsia="Calibri" w:cs="Times New Roman"/>
                <w:bCs/>
                <w:i/>
                <w:sz w:val="18"/>
                <w:szCs w:val="18"/>
              </w:rPr>
              <w:t>apii</w:t>
            </w:r>
            <w:r w:rsidRPr="00347EC6">
              <w:rPr>
                <w:rFonts w:eastAsia="Calibri" w:cs="Times New Roman"/>
                <w:bCs/>
                <w:sz w:val="18"/>
                <w:szCs w:val="18"/>
              </w:rPr>
              <w:t>-</w:t>
            </w:r>
            <w:r w:rsidRPr="00347EC6">
              <w:rPr>
                <w:rFonts w:eastAsia="Calibri" w:cs="Times New Roman"/>
                <w:bCs/>
                <w:i/>
                <w:sz w:val="18"/>
                <w:szCs w:val="18"/>
              </w:rPr>
              <w:t>graveolentis</w:t>
            </w:r>
            <w:proofErr w:type="spellEnd"/>
            <w:r w:rsidRPr="00347EC6">
              <w:rPr>
                <w:rFonts w:eastAsia="Calibri" w:cs="Times New Roman"/>
                <w:sz w:val="18"/>
                <w:szCs w:val="18"/>
              </w:rPr>
              <w:t xml:space="preserve"> </w:t>
            </w:r>
            <w:proofErr w:type="spellStart"/>
            <w:r w:rsidRPr="00347EC6">
              <w:rPr>
                <w:rFonts w:eastAsia="Calibri" w:cs="Times New Roman"/>
                <w:bCs/>
                <w:sz w:val="18"/>
                <w:szCs w:val="18"/>
              </w:rPr>
              <w:t>Sacc</w:t>
            </w:r>
            <w:proofErr w:type="spellEnd"/>
            <w:r w:rsidRPr="00347EC6">
              <w:rPr>
                <w:rFonts w:eastAsia="Calibri" w:cs="Times New Roman"/>
                <w:bCs/>
                <w:sz w:val="18"/>
                <w:szCs w:val="18"/>
              </w:rPr>
              <w:t xml:space="preserve">. &amp; </w:t>
            </w:r>
            <w:proofErr w:type="spellStart"/>
            <w:r w:rsidRPr="00347EC6">
              <w:rPr>
                <w:rFonts w:eastAsia="Calibri" w:cs="Times New Roman"/>
                <w:bCs/>
                <w:sz w:val="18"/>
                <w:szCs w:val="18"/>
              </w:rPr>
              <w:t>Berl</w:t>
            </w:r>
            <w:proofErr w:type="spellEnd"/>
            <w:r w:rsidRPr="00347EC6">
              <w:rPr>
                <w:rFonts w:eastAsia="Calibri" w:cs="Times New Roman"/>
                <w:bCs/>
                <w:sz w:val="18"/>
                <w:szCs w:val="18"/>
              </w:rPr>
              <w:t>.</w:t>
            </w:r>
            <w:r w:rsidR="00EE2B51">
              <w:rPr>
                <w:rFonts w:eastAsia="Calibri" w:cs="Times New Roman"/>
                <w:bCs/>
                <w:sz w:val="18"/>
                <w:szCs w:val="18"/>
              </w:rPr>
              <w:t xml:space="preserve">; </w:t>
            </w:r>
            <w:r w:rsidR="00EE2B51">
              <w:rPr>
                <w:rFonts w:eastAsia="Calibri" w:cs="Times New Roman"/>
                <w:bCs/>
                <w:i/>
                <w:iCs/>
                <w:sz w:val="18"/>
                <w:szCs w:val="18"/>
              </w:rPr>
              <w:t xml:space="preserve">Ramularia </w:t>
            </w:r>
            <w:proofErr w:type="spellStart"/>
            <w:r w:rsidR="00EE2B51">
              <w:rPr>
                <w:rFonts w:eastAsia="Calibri" w:cs="Times New Roman"/>
                <w:bCs/>
                <w:i/>
                <w:iCs/>
                <w:sz w:val="18"/>
                <w:szCs w:val="18"/>
              </w:rPr>
              <w:t>pas</w:t>
            </w:r>
            <w:r w:rsidR="0028452A">
              <w:rPr>
                <w:rFonts w:eastAsia="Calibri" w:cs="Times New Roman"/>
                <w:bCs/>
                <w:i/>
                <w:iCs/>
                <w:sz w:val="18"/>
                <w:szCs w:val="18"/>
              </w:rPr>
              <w:t>t</w:t>
            </w:r>
            <w:r w:rsidR="00EE2B51">
              <w:rPr>
                <w:rFonts w:eastAsia="Calibri" w:cs="Times New Roman"/>
                <w:bCs/>
                <w:i/>
                <w:iCs/>
                <w:sz w:val="18"/>
                <w:szCs w:val="18"/>
              </w:rPr>
              <w:t>inacae</w:t>
            </w:r>
            <w:proofErr w:type="spellEnd"/>
            <w:r w:rsidR="00EE2B51">
              <w:rPr>
                <w:rFonts w:eastAsia="Calibri" w:cs="Times New Roman"/>
                <w:bCs/>
                <w:sz w:val="18"/>
                <w:szCs w:val="18"/>
              </w:rPr>
              <w:t xml:space="preserve"> </w:t>
            </w:r>
            <w:proofErr w:type="spellStart"/>
            <w:r w:rsidR="00EE2B51">
              <w:rPr>
                <w:rFonts w:eastAsia="Calibri" w:cs="Times New Roman"/>
                <w:bCs/>
                <w:sz w:val="18"/>
                <w:szCs w:val="18"/>
              </w:rPr>
              <w:t>Bubák</w:t>
            </w:r>
            <w:proofErr w:type="spellEnd"/>
            <w:r w:rsidRPr="00347EC6">
              <w:rPr>
                <w:rFonts w:eastAsia="Calibri" w:cs="Times New Roman"/>
                <w:bCs/>
                <w:sz w:val="18"/>
                <w:szCs w:val="18"/>
              </w:rPr>
              <w:t>)</w:t>
            </w:r>
          </w:p>
        </w:tc>
        <w:tc>
          <w:tcPr>
            <w:tcW w:w="1276" w:type="dxa"/>
            <w:shd w:val="clear" w:color="auto" w:fill="FFFFFF"/>
          </w:tcPr>
          <w:p w14:paraId="43DD412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Coriandrum, Pastinaca</w:t>
            </w:r>
          </w:p>
        </w:tc>
        <w:tc>
          <w:tcPr>
            <w:tcW w:w="1701" w:type="dxa"/>
          </w:tcPr>
          <w:p w14:paraId="1A18B2C9" w14:textId="40C1DBF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&lt;EndNote&gt;&lt;Cite&gt;&lt;Author&gt;Braun&lt;/Author&gt;&lt;Year&gt;2005&lt;/Year&gt;&lt;RecNum&gt;13026&lt;/RecNum&gt;&lt;DisplayText&gt;(Braun et al. 2005)&lt;/DisplayText&gt;&lt;record&gt;&lt;rec-number&gt;13026&lt;/rec-number&gt;&lt;foreign-keys&gt;&lt;key app="EN" db-id="pxwxw0er9zv2fxezxdk5tt5utz5p5vtrwdv0" timestamp="1451972663"&gt;13026&lt;/key&gt;&lt;/foreign-keys&gt;&lt;ref-type name="Journal Articles"&gt;17&lt;/ref-type&gt;&lt;contributors&gt;&lt;authors&gt;&lt;author&gt;Braun,U.&lt;/author&gt;&lt;author&gt;Cunnington,J.&lt;/author&gt;&lt;author&gt;Priest,M.J.&lt;/author&gt;&lt;author&gt;Shivas,R.G.&lt;/author&gt;&lt;author&gt;Schubert,K.&lt;/author&gt;&lt;/authors&gt;&lt;/contributors&gt;&lt;titles&gt;&lt;title&gt;&lt;style face="normal" font="default" size="100%"&gt;An annotated check list of &lt;/style&gt;&lt;style face="italic" font="default" size="100%"&gt;Ramularia &lt;/style&gt;&lt;style face="normal" font="default" size="100%"&gt;species in Australia&lt;/style&gt;&lt;/title&gt;&lt;secondary-title&gt;Australasian Plant Pathology&lt;/secondary-title&gt;&lt;/titles&gt;&lt;periodical&gt;&lt;full-title&gt;Australasian Plant Pathology&lt;/full-title&gt;&lt;/periodical&gt;&lt;pages&gt;509-515&lt;/pages&gt;&lt;volume&gt;34&lt;/volume&gt;&lt;keywords&gt;&lt;keyword&gt;Australia&lt;/keyword&gt;&lt;keyword&gt;Ramularia&lt;/keyword&gt;&lt;keyword&gt;Species&lt;/keyword&gt;&lt;/keywords&gt;&lt;dates&gt;&lt;year&gt;2005&lt;/year&gt;&lt;/dates&gt;&lt;orig-pub&gt;&lt;style face="underline" font="default" size="100%"&gt;J:\E Library\Plant Catalogue\B&lt;/style&gt;&lt;/orig-pub&gt;&lt;label&gt;77074&lt;/label&gt;&lt;urls&gt;&lt;/urls&gt;&lt;custom1&gt;sp&lt;/custom1&gt;&lt;/record&gt;&lt;/Cite&gt;&lt;/EndNote&gt;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7" w:tooltip="Braun, 2005 #13026" w:history="1">
              <w:r w:rsidR="00B53B76">
                <w:rPr>
                  <w:rFonts w:eastAsia="Calibri" w:cs="Times New Roman"/>
                  <w:noProof/>
                  <w:sz w:val="18"/>
                  <w:szCs w:val="18"/>
                </w:rPr>
                <w:t>Braun et al. 2005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08F7F0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C09A1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8821F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30D88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BEAAF0D" w14:textId="77777777" w:rsidTr="0031751B">
        <w:trPr>
          <w:cantSplit/>
        </w:trPr>
        <w:tc>
          <w:tcPr>
            <w:tcW w:w="2830" w:type="dxa"/>
          </w:tcPr>
          <w:p w14:paraId="7C8C1D23"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lastRenderedPageBreak/>
              <w:t>Ramularia</w:t>
            </w:r>
            <w:r w:rsidRPr="00731642">
              <w:rPr>
                <w:rFonts w:eastAsia="Calibri" w:cs="Times New Roman"/>
                <w:i/>
                <w:sz w:val="18"/>
                <w:szCs w:val="18"/>
              </w:rPr>
              <w:t xml:space="preserve"> </w:t>
            </w:r>
            <w:proofErr w:type="spellStart"/>
            <w:r w:rsidRPr="00731642">
              <w:rPr>
                <w:rFonts w:eastAsia="Calibri" w:cs="Times New Roman"/>
                <w:bCs/>
                <w:i/>
                <w:sz w:val="18"/>
                <w:szCs w:val="18"/>
              </w:rPr>
              <w:t>libanotidis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Bubák</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Capnodiales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Mycosphaerellaceae</w:t>
            </w:r>
            <w:proofErr w:type="spellEnd"/>
            <w:r w:rsidRPr="00731642">
              <w:rPr>
                <w:rFonts w:eastAsia="Calibri" w:cs="Times New Roman"/>
                <w:bCs/>
                <w:sz w:val="18"/>
                <w:szCs w:val="18"/>
              </w:rPr>
              <w:t>]</w:t>
            </w:r>
          </w:p>
        </w:tc>
        <w:tc>
          <w:tcPr>
            <w:tcW w:w="1276" w:type="dxa"/>
            <w:shd w:val="clear" w:color="auto" w:fill="FFFFFF"/>
          </w:tcPr>
          <w:p w14:paraId="2646B9AF"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Times New Roman"/>
                <w:i/>
                <w:sz w:val="18"/>
                <w:szCs w:val="18"/>
              </w:rPr>
              <w:t>Pimpinella</w:t>
            </w:r>
          </w:p>
        </w:tc>
        <w:tc>
          <w:tcPr>
            <w:tcW w:w="1701" w:type="dxa"/>
          </w:tcPr>
          <w:p w14:paraId="024E2CB2"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sz w:val="18"/>
                <w:szCs w:val="18"/>
              </w:rPr>
              <w:t>Not known to occur</w:t>
            </w:r>
          </w:p>
        </w:tc>
        <w:tc>
          <w:tcPr>
            <w:tcW w:w="2410" w:type="dxa"/>
            <w:shd w:val="clear" w:color="auto" w:fill="FFFFFF"/>
          </w:tcPr>
          <w:p w14:paraId="0C154C09" w14:textId="0DC99EC5"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Pimpinella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&lt;EndNote&gt;&lt;Cite&gt;&lt;Author&gt;Wolczanska&lt;/Author&gt;&lt;Year&gt;2010&lt;/Year&gt;&lt;RecNum&gt;27837&lt;/RecNum&gt;&lt;DisplayText&gt;(Wolczanska 2010)&lt;/DisplayText&gt;&lt;record&gt;&lt;rec-number&gt;27837&lt;/rec-number&gt;&lt;foreign-keys&gt;&lt;key app="EN" db-id="pxwxw0er9zv2fxezxdk5tt5utz5p5vtrwdv0" timestamp="1497847303"&gt;27837&lt;/key&gt;&lt;/foreign-keys&gt;&lt;ref-type name="Journal Articles"&gt;17&lt;/ref-type&gt;&lt;contributors&gt;&lt;authors&gt;&lt;author&gt;Wolczanska,A.&lt;/author&gt;&lt;/authors&gt;&lt;/contributors&gt;&lt;titles&gt;&lt;title&gt;Interesting collections of phytopathogenic fungi&lt;/title&gt;&lt;secondary-title&gt;Acta Mycologica&lt;/secondary-title&gt;&lt;/titles&gt;&lt;periodical&gt;&lt;full-title&gt;Acta Mycologica&lt;/full-title&gt;&lt;/periodical&gt;&lt;pages&gt;91-96&lt;/pages&gt;&lt;volume&gt;45&lt;/volume&gt;&lt;number&gt;1&lt;/number&gt;&lt;dates&gt;&lt;year&gt;2010&lt;/year&gt;&lt;/dates&gt;&lt;urls&gt;&lt;pdf-urls&gt;&lt;url&gt;J:\E Library\Plant Catalogue\W\Wolczanska 2010 EN27837.pdf&lt;/url&gt;&lt;/pdf-urls&gt;&lt;/urls&gt;&lt;custom1&gt;Grains,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03" w:tooltip="Wolczanska, 2010 #27837" w:history="1">
              <w:r w:rsidR="00B53B76">
                <w:rPr>
                  <w:rFonts w:eastAsia="Calibri" w:cs="Helvetica"/>
                  <w:noProof/>
                  <w:sz w:val="18"/>
                  <w:szCs w:val="18"/>
                </w:rPr>
                <w:t>Wolczanska 2010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8129E8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D59A1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29AE90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E814411" w14:textId="77777777" w:rsidTr="0031751B">
        <w:trPr>
          <w:cantSplit/>
        </w:trPr>
        <w:tc>
          <w:tcPr>
            <w:tcW w:w="2830" w:type="dxa"/>
          </w:tcPr>
          <w:p w14:paraId="654A42B6" w14:textId="05D97223"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Rhabdospora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nebulosa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6CEE3AC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w:t>
            </w:r>
          </w:p>
        </w:tc>
        <w:tc>
          <w:tcPr>
            <w:tcW w:w="1701" w:type="dxa"/>
          </w:tcPr>
          <w:p w14:paraId="0A51A5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934FB58" w14:textId="1C2A380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Anethum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09B5E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3798E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95C219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6CBC3CE" w14:textId="77777777" w:rsidTr="0031751B">
        <w:trPr>
          <w:cantSplit/>
        </w:trPr>
        <w:tc>
          <w:tcPr>
            <w:tcW w:w="2830" w:type="dxa"/>
          </w:tcPr>
          <w:p w14:paraId="701D3270"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Rhabdospora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pastinacina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Allesch</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2B24F30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438CA6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5D5498C" w14:textId="1D48795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PEVuZE5vdGU+PENpdGU+PEF1dGhvcj5GYXJyPC9BdXRob3I+PFllYXI+MjAyMDwvWWVhcj48UmVj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PEVuZE5vdGU+PENpdGU+PEF1dGhvcj5GYXJyPC9BdXRob3I+PFllYXI+MjAyMDwvWWVhcj48UmVj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44" w:tooltip="Cain, 2010 #27135" w:history="1">
              <w:r w:rsidR="00B53B76">
                <w:rPr>
                  <w:rFonts w:eastAsia="Calibri" w:cs="Helvetica"/>
                  <w:noProof/>
                  <w:sz w:val="18"/>
                  <w:szCs w:val="18"/>
                </w:rPr>
                <w:t>Cain et al. 2010</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27324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64655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3559F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816EF68" w14:textId="77777777" w:rsidTr="0031751B">
        <w:trPr>
          <w:cantSplit/>
        </w:trPr>
        <w:tc>
          <w:tcPr>
            <w:tcW w:w="2830" w:type="dxa"/>
          </w:tcPr>
          <w:p w14:paraId="52236FFB"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bCs/>
                <w:i/>
                <w:sz w:val="18"/>
                <w:szCs w:val="18"/>
              </w:rPr>
              <w:lastRenderedPageBreak/>
              <w:t>Rhabdospora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pleosporoides</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Sacc</w:t>
            </w:r>
            <w:proofErr w:type="spellEnd"/>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Rhabdospora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pleosporoides</w:t>
            </w:r>
            <w:proofErr w:type="spellEnd"/>
            <w:r w:rsidRPr="00731642">
              <w:rPr>
                <w:rFonts w:eastAsia="Calibri" w:cs="Times New Roman"/>
                <w:bCs/>
                <w:sz w:val="18"/>
                <w:szCs w:val="18"/>
              </w:rPr>
              <w:t xml:space="preserve"> var. </w:t>
            </w:r>
            <w:proofErr w:type="spellStart"/>
            <w:r w:rsidRPr="00731642">
              <w:rPr>
                <w:rFonts w:eastAsia="Calibri" w:cs="Times New Roman"/>
                <w:bCs/>
                <w:i/>
                <w:sz w:val="18"/>
                <w:szCs w:val="18"/>
              </w:rPr>
              <w:t>rubescens</w:t>
            </w:r>
            <w:proofErr w:type="spellEnd"/>
            <w:r w:rsidRPr="00731642">
              <w:rPr>
                <w:rFonts w:eastAsia="Calibri" w:cs="Times New Roman"/>
                <w:sz w:val="18"/>
                <w:szCs w:val="18"/>
              </w:rPr>
              <w:t xml:space="preserve"> </w:t>
            </w:r>
            <w:r w:rsidRPr="00731642">
              <w:rPr>
                <w:rFonts w:eastAsia="Calibri" w:cs="Times New Roman"/>
                <w:bCs/>
                <w:sz w:val="18"/>
                <w:szCs w:val="18"/>
              </w:rPr>
              <w:t xml:space="preserve">(Karst.) </w:t>
            </w:r>
            <w:proofErr w:type="spellStart"/>
            <w:r w:rsidRPr="00731642">
              <w:rPr>
                <w:rFonts w:eastAsia="Calibri" w:cs="Times New Roman"/>
                <w:bCs/>
                <w:sz w:val="18"/>
                <w:szCs w:val="18"/>
              </w:rPr>
              <w:t>Sacc</w:t>
            </w:r>
            <w:proofErr w:type="spellEnd"/>
            <w:r w:rsidRPr="00731642">
              <w:rPr>
                <w:rFonts w:eastAsia="Calibri" w:cs="Times New Roman"/>
                <w:bCs/>
                <w:sz w:val="18"/>
                <w:szCs w:val="18"/>
              </w:rPr>
              <w:t>.)</w:t>
            </w:r>
          </w:p>
        </w:tc>
        <w:tc>
          <w:tcPr>
            <w:tcW w:w="1276" w:type="dxa"/>
            <w:shd w:val="clear" w:color="auto" w:fill="FFFFFF"/>
          </w:tcPr>
          <w:p w14:paraId="348BC83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Anthriscus</w:t>
            </w:r>
          </w:p>
        </w:tc>
        <w:tc>
          <w:tcPr>
            <w:tcW w:w="1701" w:type="dxa"/>
          </w:tcPr>
          <w:p w14:paraId="718D1C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D9CAC35" w14:textId="317A3CB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w:t>
            </w:r>
            <w:r w:rsidRPr="00731642" w:rsidDel="00677978">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and </w:t>
            </w:r>
            <w:r w:rsidRPr="00731642">
              <w:rPr>
                <w:rFonts w:eastAsia="Calibri" w:cs="Helvetica"/>
                <w:i/>
                <w:sz w:val="18"/>
                <w:szCs w:val="18"/>
              </w:rPr>
              <w:t>Anthriscus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&lt;EndNote&gt;&lt;Cite&gt;&lt;Author&gt;Farr&lt;/Author&gt;&lt;Year&gt;2020&lt;/Year&gt;&lt;RecNum&gt;37065&lt;/RecNum&gt;&lt;DisplayText&gt;(Dennis 1990;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Dennis&lt;/Author&gt;&lt;Year&gt;1990&lt;/Year&gt;&lt;RecNum&gt;23432&lt;/RecNum&gt;&lt;record&gt;&lt;rec-number&gt;23432&lt;/rec-number&gt;&lt;foreign-keys&gt;&lt;key app="EN" db-id="pxwxw0er9zv2fxezxdk5tt5utz5p5vtrwdv0" timestamp="1459209353"&gt;23432&lt;/key&gt;&lt;/foreign-keys&gt;&lt;ref-type name="Journal Articles"&gt;17&lt;/ref-type&gt;&lt;contributors&gt;&lt;authors&gt;&lt;author&gt;Dennis, R.W.G.&lt;/author&gt;&lt;/authors&gt;&lt;/contributors&gt;&lt;titles&gt;&lt;title&gt;Fungi of the Hebrides: Supplement&lt;/title&gt;&lt;secondary-title&gt;Kew Bulletin&lt;/secondary-title&gt;&lt;/titles&gt;&lt;periodical&gt;&lt;full-title&gt;Kew Bulletin&lt;/full-title&gt;&lt;/periodical&gt;&lt;pages&gt;287-301&lt;/pages&gt;&lt;volume&gt;45&lt;/volume&gt;&lt;number&gt;2&lt;/number&gt;&lt;dates&gt;&lt;year&gt;1990&lt;/year&gt;&lt;/dates&gt;&lt;publisher&gt;Springer, Royal Botanic Gardens, Kew&lt;/publisher&gt;&lt;isbn&gt;00755974, 1874933X&lt;/isbn&gt;&lt;urls&gt;&lt;related-urls&gt;&lt;url&gt;http://www.jstor.org/stable/4115687&lt;/url&gt;&lt;/related-urls&gt;&lt;/urls&gt;&lt;custom1&gt;Cut Flower Xie HY&lt;/custom1&gt;&lt;custom2&gt;Abstract only&lt;/custom2&gt;&lt;electronic-resource-num&gt;10.2307/4115687&lt;/electronic-resource-num&gt;&lt;/record&gt;&lt;/Cite&gt;&lt;/EndNote&gt;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88" w:tooltip="Dennis, 1990 #23432" w:history="1">
              <w:r w:rsidR="00B53B76">
                <w:rPr>
                  <w:rFonts w:eastAsia="Calibri" w:cs="Helvetica"/>
                  <w:noProof/>
                  <w:sz w:val="18"/>
                  <w:szCs w:val="18"/>
                </w:rPr>
                <w:t>Dennis 1990</w:t>
              </w:r>
            </w:hyperlink>
            <w:r w:rsidR="00B53B76">
              <w:rPr>
                <w:rFonts w:eastAsia="Calibri" w:cs="Helvetica"/>
                <w:noProof/>
                <w:sz w:val="18"/>
                <w:szCs w:val="18"/>
              </w:rPr>
              <w:t xml:space="preserve">; </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0E8758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96B569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5E688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431449" w14:textId="77777777" w:rsidTr="0031751B">
        <w:trPr>
          <w:cantSplit/>
        </w:trPr>
        <w:tc>
          <w:tcPr>
            <w:tcW w:w="2830" w:type="dxa"/>
          </w:tcPr>
          <w:p w14:paraId="42EB1AFC"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Rhexocercosporidium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carotae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Årsvoll</w:t>
            </w:r>
            <w:proofErr w:type="spellEnd"/>
            <w:r w:rsidRPr="00731642">
              <w:rPr>
                <w:rFonts w:eastAsia="Calibri" w:cs="Times New Roman"/>
                <w:sz w:val="18"/>
                <w:szCs w:val="18"/>
              </w:rPr>
              <w:t>) Braun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Acrothecium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carotae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Årsvoll</w:t>
            </w:r>
            <w:proofErr w:type="spellEnd"/>
            <w:r w:rsidRPr="00731642">
              <w:rPr>
                <w:rFonts w:eastAsia="Calibri" w:cs="Times New Roman"/>
                <w:sz w:val="18"/>
                <w:szCs w:val="18"/>
              </w:rPr>
              <w:t>)</w:t>
            </w:r>
          </w:p>
        </w:tc>
        <w:tc>
          <w:tcPr>
            <w:tcW w:w="1276" w:type="dxa"/>
            <w:shd w:val="clear" w:color="auto" w:fill="FFFFFF"/>
          </w:tcPr>
          <w:p w14:paraId="507703D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0DB6E8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D2D0570" w14:textId="2CED4AC8"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 xml:space="preserve">occurring on the roots, leaves and petioles of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&lt;EndNote&gt;&lt;Cite&gt;&lt;Author&gt;Shoemaker&lt;/Author&gt;&lt;Year&gt;2002&lt;/Year&gt;&lt;RecNum&gt;27698&lt;/RecNum&gt;&lt;DisplayText&gt;(Shoemaker et al. 2002)&lt;/DisplayText&gt;&lt;record&gt;&lt;rec-number&gt;27698&lt;/rec-number&gt;&lt;foreign-keys&gt;&lt;key app="EN" db-id="pxwxw0er9zv2fxezxdk5tt5utz5p5vtrwdv0" timestamp="1497847300"&gt;27698&lt;/key&gt;&lt;/foreign-keys&gt;&lt;ref-type name="Journal Articles"&gt;17&lt;/ref-type&gt;&lt;contributors&gt;&lt;authors&gt;&lt;author&gt;Shoemaker,R.A.&lt;/author&gt;&lt;author&gt;Hambleton,S.&lt;/author&gt;&lt;author&gt;Lacroix,M.&lt;/author&gt;&lt;author&gt;Tesolin,M.&lt;/author&gt;&lt;author&gt;Coulombe,J.&lt;/author&gt;&lt;/authors&gt;&lt;/contributors&gt;&lt;titles&gt;&lt;title&gt;&lt;style face="italic" font="default" size="100%"&gt;Rhexocercosporidium carotae&lt;/style&gt;&lt;/title&gt;&lt;secondary-title&gt;Canadian Journal of Plant Pathology&lt;/secondary-title&gt;&lt;/titles&gt;&lt;periodical&gt;&lt;full-title&gt;Canadian Journal of Plant Pathology&lt;/full-title&gt;&lt;/periodical&gt;&lt;pages&gt;359-362&lt;/pages&gt;&lt;volume&gt;24&lt;/volume&gt;&lt;dates&gt;&lt;year&gt;2002&lt;/year&gt;&lt;/dates&gt;&lt;urls&gt;&lt;pdf-urls&gt;&lt;url&gt;J:\E Library\Plant Catalogue\S\Shoemaker et al 2002 EN27698.pdf&lt;/url&gt;&lt;/pdf-urls&gt;&lt;/urls&gt;&lt;custom1&gt;Grains, seeds and weeds&lt;/custom1&gt;&lt;/record&gt;&lt;/Cite&gt;&lt;/EndNote&gt;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4" w:tooltip="Shoemaker, 2002 #27698" w:history="1">
              <w:r w:rsidR="00B53B76">
                <w:rPr>
                  <w:rFonts w:eastAsia="Calibri" w:cs="Helvetica"/>
                  <w:noProof/>
                  <w:sz w:val="18"/>
                  <w:szCs w:val="18"/>
                </w:rPr>
                <w:t>Shoemaker et al.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336A1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1D730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76254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4A5A88" w14:textId="77777777" w:rsidTr="0031751B">
        <w:trPr>
          <w:cantSplit/>
        </w:trPr>
        <w:tc>
          <w:tcPr>
            <w:tcW w:w="2830" w:type="dxa"/>
          </w:tcPr>
          <w:p w14:paraId="126E369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Rhizoctonia </w:t>
            </w:r>
            <w:proofErr w:type="spellStart"/>
            <w:r w:rsidRPr="00731642">
              <w:rPr>
                <w:rFonts w:eastAsia="Calibri" w:cs="Arial"/>
                <w:i/>
                <w:sz w:val="18"/>
                <w:szCs w:val="18"/>
              </w:rPr>
              <w:t>ferruginea</w:t>
            </w:r>
            <w:proofErr w:type="spellEnd"/>
            <w:r w:rsidRPr="00731642">
              <w:rPr>
                <w:rFonts w:eastAsia="Calibri" w:cs="Arial"/>
                <w:sz w:val="18"/>
                <w:szCs w:val="18"/>
              </w:rPr>
              <w:t xml:space="preserve"> Matz [</w:t>
            </w:r>
            <w:proofErr w:type="spellStart"/>
            <w:r w:rsidRPr="00731642">
              <w:rPr>
                <w:rFonts w:eastAsia="Calibri" w:cs="Arial"/>
                <w:sz w:val="18"/>
                <w:szCs w:val="18"/>
              </w:rPr>
              <w:t>Cantharellales</w:t>
            </w:r>
            <w:proofErr w:type="spellEnd"/>
            <w:r w:rsidRPr="00731642">
              <w:rPr>
                <w:rFonts w:eastAsia="Calibri" w:cs="Arial"/>
                <w:sz w:val="18"/>
                <w:szCs w:val="18"/>
              </w:rPr>
              <w:t xml:space="preserve">: </w:t>
            </w:r>
            <w:proofErr w:type="spellStart"/>
            <w:r w:rsidRPr="00731642">
              <w:rPr>
                <w:rFonts w:eastAsia="Calibri" w:cs="Arial"/>
                <w:sz w:val="18"/>
                <w:szCs w:val="18"/>
              </w:rPr>
              <w:t>Ceratobasidiaceae</w:t>
            </w:r>
            <w:proofErr w:type="spellEnd"/>
            <w:r w:rsidRPr="00731642">
              <w:rPr>
                <w:rFonts w:eastAsia="Calibri" w:cs="Arial"/>
                <w:sz w:val="18"/>
                <w:szCs w:val="18"/>
              </w:rPr>
              <w:t>]</w:t>
            </w:r>
          </w:p>
        </w:tc>
        <w:tc>
          <w:tcPr>
            <w:tcW w:w="1276" w:type="dxa"/>
            <w:shd w:val="clear" w:color="auto" w:fill="FFFFFF"/>
          </w:tcPr>
          <w:p w14:paraId="29314BA6"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Daucus</w:t>
            </w:r>
          </w:p>
        </w:tc>
        <w:tc>
          <w:tcPr>
            <w:tcW w:w="1701" w:type="dxa"/>
          </w:tcPr>
          <w:p w14:paraId="632FDE64"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3E73A048" w14:textId="069BA697"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w:t>
            </w:r>
            <w:r w:rsidRPr="00731642" w:rsidDel="0057276B">
              <w:rPr>
                <w:rFonts w:eastAsia="Calibri" w:cs="Helvetica"/>
                <w:sz w:val="18"/>
                <w:szCs w:val="18"/>
              </w:rPr>
              <w:t xml:space="preserve"> </w:t>
            </w:r>
            <w:r w:rsidRPr="00731642">
              <w:rPr>
                <w:rFonts w:eastAsia="Calibri" w:cs="Times New Roman"/>
                <w:sz w:val="18"/>
                <w:szCs w:val="18"/>
              </w:rPr>
              <w:t xml:space="preserve">has been reported </w:t>
            </w:r>
            <w:r w:rsidRPr="00731642">
              <w:rPr>
                <w:rFonts w:eastAsia="Calibri" w:cs="Helvetica"/>
                <w:sz w:val="18"/>
                <w:szCs w:val="18"/>
              </w:rPr>
              <w:t xml:space="preserve">occurring 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but no published evidence was found indicating it </w:t>
            </w:r>
            <w:r w:rsidRPr="00731642">
              <w:rPr>
                <w:rFonts w:eastAsia="Calibri" w:cs="Helvetica"/>
                <w:sz w:val="18"/>
                <w:szCs w:val="18"/>
              </w:rPr>
              <w:t>is seed-borne in these hosts. Seeds of apiaceous vegetables are not considered to provide a pathway for this fungus.</w:t>
            </w:r>
          </w:p>
        </w:tc>
        <w:tc>
          <w:tcPr>
            <w:tcW w:w="2410" w:type="dxa"/>
            <w:shd w:val="clear" w:color="auto" w:fill="FFFFFF"/>
          </w:tcPr>
          <w:p w14:paraId="74D8D0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CD528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89042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98C4FA" w14:textId="77777777" w:rsidTr="0031751B">
        <w:trPr>
          <w:cantSplit/>
        </w:trPr>
        <w:tc>
          <w:tcPr>
            <w:tcW w:w="2830" w:type="dxa"/>
          </w:tcPr>
          <w:p w14:paraId="0C7FDF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Rhizoctonia </w:t>
            </w:r>
            <w:proofErr w:type="spellStart"/>
            <w:r w:rsidRPr="00731642">
              <w:rPr>
                <w:rFonts w:eastAsia="Calibri" w:cs="Times New Roman"/>
                <w:i/>
                <w:sz w:val="18"/>
                <w:szCs w:val="18"/>
              </w:rPr>
              <w:t>solani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Kühn</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Cantharellales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Ceratobasidiaceae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Corticium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solani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Prill</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Delacr</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Bourdot</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Galzin</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Pellicularia</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filamentosa</w:t>
            </w:r>
            <w:proofErr w:type="spellEnd"/>
            <w:r w:rsidRPr="00731642">
              <w:rPr>
                <w:rFonts w:eastAsia="Calibri" w:cs="Times New Roman"/>
                <w:sz w:val="18"/>
                <w:szCs w:val="18"/>
              </w:rPr>
              <w:t xml:space="preserve"> (Pat.) Rogers; </w:t>
            </w:r>
            <w:proofErr w:type="spellStart"/>
            <w:r w:rsidRPr="00731642">
              <w:rPr>
                <w:rFonts w:eastAsia="Calibri" w:cs="Times New Roman"/>
                <w:i/>
                <w:sz w:val="18"/>
                <w:szCs w:val="18"/>
              </w:rPr>
              <w:t>Thanatephorus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cucumeris</w:t>
            </w:r>
            <w:proofErr w:type="spellEnd"/>
            <w:r w:rsidRPr="00731642">
              <w:rPr>
                <w:rFonts w:eastAsia="Calibri" w:cs="Times New Roman"/>
                <w:i/>
                <w:sz w:val="18"/>
                <w:szCs w:val="18"/>
              </w:rPr>
              <w:t xml:space="preserve"> </w:t>
            </w:r>
            <w:r w:rsidRPr="00731642">
              <w:rPr>
                <w:rFonts w:eastAsia="Calibri" w:cs="Times New Roman"/>
                <w:sz w:val="18"/>
                <w:szCs w:val="18"/>
              </w:rPr>
              <w:t>(Frank) Donk)</w:t>
            </w:r>
          </w:p>
        </w:tc>
        <w:tc>
          <w:tcPr>
            <w:tcW w:w="1276" w:type="dxa"/>
            <w:shd w:val="clear" w:color="auto" w:fill="FFFFFF"/>
          </w:tcPr>
          <w:p w14:paraId="20B2331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Carum, 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 Pimpinella</w:t>
            </w:r>
          </w:p>
        </w:tc>
        <w:tc>
          <w:tcPr>
            <w:tcW w:w="1701" w:type="dxa"/>
          </w:tcPr>
          <w:p w14:paraId="6F5F0E3C" w14:textId="0EBCD75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PEVuZE5vdGU+PENpdGU+PEF1dGhvcj5BbmRlcnNvbjwvQXV0aG9yPjxZZWFyPjIwMDQ8L1llYXI+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PEVuZE5vdGU+PENpdGU+PEF1dGhvcj5BbmRlcnNvbjwvQXV0aG9yPjxZZWFyPjIwMDQ8L1llYXI+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1" w:tooltip="Anderson, 2004 #27065" w:history="1">
              <w:r w:rsidR="00B53B76">
                <w:rPr>
                  <w:rFonts w:eastAsia="Calibri" w:cs="Times New Roman"/>
                  <w:noProof/>
                  <w:sz w:val="18"/>
                  <w:szCs w:val="18"/>
                </w:rPr>
                <w:t>Anderson et al. 2004</w:t>
              </w:r>
            </w:hyperlink>
            <w:r w:rsidR="00B53B76">
              <w:rPr>
                <w:rFonts w:eastAsia="Calibri" w:cs="Times New Roman"/>
                <w:noProof/>
                <w:sz w:val="18"/>
                <w:szCs w:val="18"/>
              </w:rPr>
              <w:t xml:space="preserve">; </w:t>
            </w:r>
            <w:hyperlink w:anchor="_ENREF_248" w:tooltip="Neate, 1985 #27546" w:history="1">
              <w:r w:rsidR="00B53B76">
                <w:rPr>
                  <w:rFonts w:eastAsia="Calibri" w:cs="Times New Roman"/>
                  <w:noProof/>
                  <w:sz w:val="18"/>
                  <w:szCs w:val="18"/>
                </w:rPr>
                <w:t>Neate &amp; Warcup 1985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CB210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6403B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290B1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69B9B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720063F" w14:textId="77777777" w:rsidTr="0031751B">
        <w:trPr>
          <w:cantSplit/>
        </w:trPr>
        <w:tc>
          <w:tcPr>
            <w:tcW w:w="2830" w:type="dxa"/>
          </w:tcPr>
          <w:p w14:paraId="11C970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Rhizoctonia </w:t>
            </w:r>
            <w:proofErr w:type="spellStart"/>
            <w:r w:rsidRPr="00731642">
              <w:rPr>
                <w:rFonts w:eastAsia="Calibri" w:cs="Times New Roman"/>
                <w:i/>
                <w:sz w:val="18"/>
                <w:szCs w:val="18"/>
              </w:rPr>
              <w:t>zeae</w:t>
            </w:r>
            <w:proofErr w:type="spellEnd"/>
            <w:r w:rsidRPr="00731642">
              <w:rPr>
                <w:rFonts w:eastAsia="Calibri" w:cs="Times New Roman"/>
                <w:sz w:val="18"/>
                <w:szCs w:val="18"/>
              </w:rPr>
              <w:t xml:space="preserve"> Voorhees [</w:t>
            </w:r>
            <w:proofErr w:type="spellStart"/>
            <w:r w:rsidRPr="00731642">
              <w:rPr>
                <w:rFonts w:eastAsia="Calibri" w:cs="Times New Roman"/>
                <w:sz w:val="18"/>
                <w:szCs w:val="18"/>
              </w:rPr>
              <w:t>Cantharellales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Ceratobasidiaceae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Waitea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circinata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Warcup</w:t>
            </w:r>
            <w:proofErr w:type="spellEnd"/>
            <w:r w:rsidRPr="00731642">
              <w:rPr>
                <w:rFonts w:eastAsia="Calibri" w:cs="Times New Roman"/>
                <w:sz w:val="18"/>
                <w:szCs w:val="18"/>
              </w:rPr>
              <w:t xml:space="preserve"> &amp; Talbot)</w:t>
            </w:r>
          </w:p>
        </w:tc>
        <w:tc>
          <w:tcPr>
            <w:tcW w:w="1276" w:type="dxa"/>
            <w:shd w:val="clear" w:color="auto" w:fill="FFFFFF"/>
          </w:tcPr>
          <w:p w14:paraId="77F0BBB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95E9FDE" w14:textId="51F0DA8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6E27E4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B7B04A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6E406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5AA738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6C72CA" w14:textId="77777777" w:rsidTr="0031751B">
        <w:trPr>
          <w:cantSplit/>
        </w:trPr>
        <w:tc>
          <w:tcPr>
            <w:tcW w:w="2830" w:type="dxa"/>
          </w:tcPr>
          <w:p w14:paraId="029C7BCD" w14:textId="7777777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Rhizophagus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fasciculatus</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Thaxt</w:t>
            </w:r>
            <w:proofErr w:type="spellEnd"/>
            <w:r w:rsidRPr="00731642">
              <w:rPr>
                <w:rFonts w:eastAsia="Calibri" w:cs="Times New Roman"/>
                <w:bCs/>
                <w:sz w:val="18"/>
                <w:szCs w:val="18"/>
              </w:rPr>
              <w:t xml:space="preserve">.) Walker &amp; </w:t>
            </w:r>
            <w:proofErr w:type="spellStart"/>
            <w:r w:rsidRPr="00731642">
              <w:rPr>
                <w:rFonts w:eastAsia="Calibri" w:cs="Times New Roman"/>
                <w:bCs/>
                <w:sz w:val="18"/>
                <w:szCs w:val="18"/>
              </w:rPr>
              <w:t>Schüßler</w:t>
            </w:r>
            <w:proofErr w:type="spellEnd"/>
            <w:r w:rsidRPr="00731642">
              <w:rPr>
                <w:rFonts w:eastAsia="Calibri" w:cs="Times New Roman"/>
                <w:bCs/>
                <w:sz w:val="18"/>
                <w:szCs w:val="18"/>
              </w:rPr>
              <w:t xml:space="preserve"> [</w:t>
            </w:r>
            <w:proofErr w:type="spellStart"/>
            <w:r w:rsidRPr="00731642">
              <w:rPr>
                <w:rFonts w:eastAsia="Calibri" w:cs="Times New Roman"/>
                <w:sz w:val="18"/>
                <w:szCs w:val="18"/>
              </w:rPr>
              <w:t>Glomerales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Glomeraceae</w:t>
            </w:r>
            <w:proofErr w:type="spellEnd"/>
            <w:r w:rsidRPr="00731642">
              <w:rPr>
                <w:rFonts w:eastAsia="Calibri" w:cs="Times New Roman"/>
                <w:sz w:val="18"/>
                <w:szCs w:val="18"/>
              </w:rPr>
              <w:t xml:space="preserve">] (synonym: </w:t>
            </w:r>
            <w:r w:rsidRPr="00731642">
              <w:rPr>
                <w:rFonts w:eastAsia="Calibri" w:cs="Times New Roman"/>
                <w:bCs/>
                <w:i/>
                <w:sz w:val="18"/>
                <w:szCs w:val="18"/>
              </w:rPr>
              <w:t>Glomus</w:t>
            </w:r>
            <w:r w:rsidRPr="00731642">
              <w:rPr>
                <w:rFonts w:eastAsia="Calibri" w:cs="Times New Roman"/>
                <w:bCs/>
                <w:sz w:val="18"/>
                <w:szCs w:val="18"/>
              </w:rPr>
              <w:t xml:space="preserve"> </w:t>
            </w:r>
            <w:proofErr w:type="spellStart"/>
            <w:r w:rsidRPr="00731642">
              <w:rPr>
                <w:rFonts w:eastAsia="Calibri" w:cs="Times New Roman"/>
                <w:bCs/>
                <w:i/>
                <w:sz w:val="18"/>
                <w:szCs w:val="18"/>
              </w:rPr>
              <w:t>fasciculatum</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Thaxt</w:t>
            </w:r>
            <w:proofErr w:type="spellEnd"/>
            <w:r w:rsidRPr="00731642">
              <w:rPr>
                <w:rFonts w:eastAsia="Calibri" w:cs="Times New Roman"/>
                <w:bCs/>
                <w:sz w:val="18"/>
                <w:szCs w:val="18"/>
              </w:rPr>
              <w:t>.) Gerd. &amp; Trappe)</w:t>
            </w:r>
          </w:p>
        </w:tc>
        <w:tc>
          <w:tcPr>
            <w:tcW w:w="1276" w:type="dxa"/>
            <w:shd w:val="clear" w:color="auto" w:fill="FFFFFF"/>
          </w:tcPr>
          <w:p w14:paraId="484623F1"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Anthriscus, Apium</w:t>
            </w:r>
          </w:p>
        </w:tc>
        <w:tc>
          <w:tcPr>
            <w:tcW w:w="1701" w:type="dxa"/>
          </w:tcPr>
          <w:p w14:paraId="45DD9E6F"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Not known to occur</w:t>
            </w:r>
          </w:p>
        </w:tc>
        <w:tc>
          <w:tcPr>
            <w:tcW w:w="2410" w:type="dxa"/>
            <w:shd w:val="clear" w:color="auto" w:fill="FFFFFF"/>
          </w:tcPr>
          <w:p w14:paraId="6213D68C" w14:textId="00B6DF3D" w:rsidR="00731642" w:rsidRPr="00731642" w:rsidRDefault="00731642" w:rsidP="00731642">
            <w:pPr>
              <w:spacing w:before="40" w:after="40" w:line="240" w:lineRule="atLeast"/>
              <w:rPr>
                <w:rFonts w:eastAsia="Calibri" w:cs="Arial"/>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Anthriscus </w:t>
            </w:r>
            <w:r w:rsidRPr="00731642">
              <w:rPr>
                <w:rFonts w:eastAsia="Calibri" w:cs="Helvetica"/>
                <w:sz w:val="18"/>
                <w:szCs w:val="18"/>
              </w:rPr>
              <w:t xml:space="preserve">and </w:t>
            </w:r>
            <w:r w:rsidRPr="00731642">
              <w:rPr>
                <w:rFonts w:eastAsia="Calibri" w:cs="Helvetica"/>
                <w:i/>
                <w:sz w:val="18"/>
                <w:szCs w:val="18"/>
              </w:rPr>
              <w:t xml:space="preserve">Apium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E1AAA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01E04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AAAE6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F00CB2C" w14:textId="77777777" w:rsidTr="0031751B">
        <w:trPr>
          <w:cantSplit/>
        </w:trPr>
        <w:tc>
          <w:tcPr>
            <w:tcW w:w="2830" w:type="dxa"/>
          </w:tcPr>
          <w:p w14:paraId="507CAB63"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i/>
                <w:sz w:val="18"/>
                <w:szCs w:val="18"/>
              </w:rPr>
              <w:t xml:space="preserve">Rhizopus </w:t>
            </w:r>
            <w:proofErr w:type="spellStart"/>
            <w:r w:rsidRPr="00731642">
              <w:rPr>
                <w:rFonts w:eastAsia="Calibri" w:cs="Times New Roman"/>
                <w:bCs/>
                <w:i/>
                <w:sz w:val="18"/>
                <w:szCs w:val="18"/>
              </w:rPr>
              <w:t>arrhizus</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Fischer </w:t>
            </w:r>
            <w:r w:rsidRPr="00731642">
              <w:rPr>
                <w:rFonts w:eastAsia="Calibri" w:cs="Times New Roman"/>
                <w:sz w:val="18"/>
                <w:szCs w:val="18"/>
              </w:rPr>
              <w:t xml:space="preserve">[Mucorales: </w:t>
            </w:r>
            <w:proofErr w:type="spellStart"/>
            <w:r w:rsidRPr="00731642">
              <w:rPr>
                <w:rFonts w:eastAsia="Calibri" w:cs="Times New Roman"/>
                <w:sz w:val="18"/>
                <w:szCs w:val="18"/>
              </w:rPr>
              <w:t>Rhizopodaceae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Rhizopus </w:t>
            </w:r>
            <w:proofErr w:type="spellStart"/>
            <w:r w:rsidRPr="00731642">
              <w:rPr>
                <w:rFonts w:eastAsia="Calibri" w:cs="Times New Roman"/>
                <w:i/>
                <w:sz w:val="18"/>
                <w:szCs w:val="18"/>
              </w:rPr>
              <w:t>oryzae</w:t>
            </w:r>
            <w:proofErr w:type="spellEnd"/>
            <w:r w:rsidRPr="00731642">
              <w:rPr>
                <w:rFonts w:eastAsia="Calibri" w:cs="Times New Roman"/>
                <w:i/>
                <w:sz w:val="18"/>
                <w:szCs w:val="18"/>
              </w:rPr>
              <w:t xml:space="preserve"> </w:t>
            </w:r>
            <w:r w:rsidRPr="00731642">
              <w:rPr>
                <w:rFonts w:eastAsia="Calibri" w:cs="Times New Roman"/>
                <w:sz w:val="18"/>
                <w:szCs w:val="18"/>
              </w:rPr>
              <w:t xml:space="preserve">Went &amp; </w:t>
            </w:r>
            <w:proofErr w:type="spellStart"/>
            <w:r w:rsidRPr="00731642">
              <w:rPr>
                <w:rFonts w:eastAsia="Calibri" w:cs="Times New Roman"/>
                <w:sz w:val="18"/>
                <w:szCs w:val="18"/>
              </w:rPr>
              <w:t>Prins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Geerl</w:t>
            </w:r>
            <w:proofErr w:type="spellEnd"/>
            <w:r w:rsidRPr="00731642">
              <w:rPr>
                <w:rFonts w:eastAsia="Calibri" w:cs="Times New Roman"/>
                <w:sz w:val="18"/>
                <w:szCs w:val="18"/>
              </w:rPr>
              <w:t>.)</w:t>
            </w:r>
          </w:p>
        </w:tc>
        <w:tc>
          <w:tcPr>
            <w:tcW w:w="1276" w:type="dxa"/>
            <w:shd w:val="clear" w:color="auto" w:fill="FFFFFF"/>
          </w:tcPr>
          <w:p w14:paraId="59C7E67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 Daucus</w:t>
            </w:r>
          </w:p>
        </w:tc>
        <w:tc>
          <w:tcPr>
            <w:tcW w:w="1701" w:type="dxa"/>
          </w:tcPr>
          <w:p w14:paraId="64E1DDA4" w14:textId="5F1F4FEF"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ZWFsdGggQXVzdHJhbGlhIDIwMjA7IFNpbW1vbmRzIDE5NjYpPC9EaXNwbGF5VGV4dD48cmVjb3Jk
PjxyZWMtbnVtYmVyPjM3MDcyPC9yZWMtbnVtYmVyPjxmb3JlaWduLWtleXM+PGtleSBhcHA9IkVO
IiBkYi1pZD0icHh3eHcwZXI5enYyZnhlenhkazV0dDV1dHo1cDV2dHJ3ZHYwIiB0aW1lc3RhbXA9
IjE1Nzc5NDI1MzQiPjM3MDcyPC9rZXk+PC9mb3JlaWduLWtleXM+PHJlZi10eXBlIG5hbWU9IkRh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d29yZD48L2tleXdvcmRzPjxkYXRlcz48eWVhcj4yMDIwPC95ZWFyPjxwdWItZGF0ZXM+PGRhdGU+
MjAyMDwvZGF0ZT48L3B1Yi1kYXRlcz48L2RhdGVzPjxwdWJsaXNoZXI+VGhlIEF0bGFzIG9mIExp
dmluZyBBdXN0cmFsaWE8L3B1Ymxpc2hlcj48dXJscz48cmVsYXRlZC11cmxzPjx1cmw+aHR0cDov
L3d3dy5wbGFudGhlYWx0aGF1c3RyYWxpYS5jb20uYXUvcmVzb3VyY2VzL2F1c3RyYWxpYW4tcGxh
bnQtcGVzdC1kYXRhYmFzZS88L3VybD48L3JlbGF0ZWQtdXJscz48L3VybHM+PGN1c3RvbTE+dXBk
YXRlZF9SRzwvY3VzdG9tMT48L3JlY29yZD48L0NpdGU+PENpdGU+PEF1dGhvcj5TaW1tb25kczwv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PEVuZE5vdGU+PENpdGU+PEF1dGhvcj5QbGFudCBIZWFsdGggQXVzdHJhbGlhPC9BdXRob3I+PFll
YXI+MjAyMDwvWWVhcj48UmVjTnVtPjM3MDcyPC9SZWNOdW0+PERpc3BsYXlUZXh0PihQbGFudCBI
ZWFsdGggQXVzdHJhbGlhIDIwMjA7IFNpbW1vbmRzIDE5NjYpPC9EaXNwbGF5VGV4dD48cmVjb3Jk
PjxyZWMtbnVtYmVyPjM3MDcyPC9yZWMtbnVtYmVyPjxmb3JlaWduLWtleXM+PGtleSBhcHA9IkVO
IiBkYi1pZD0icHh3eHcwZXI5enYyZnhlenhkazV0dDV1dHo1cDV2dHJ3ZHYwIiB0aW1lc3RhbXA9
IjE1Nzc5NDI1MzQiPjM3MDcyPC9rZXk+PC9mb3JlaWduLWtleXM+PHJlZi10eXBlIG5hbWU9IkRh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d29yZD48L2tleXdvcmRzPjxkYXRlcz48eWVhcj4yMDIwPC95ZWFyPjxwdWItZGF0ZXM+PGRhdGU+
MjAyMDwvZGF0ZT48L3B1Yi1kYXRlcz48L2RhdGVzPjxwdWJsaXNoZXI+VGhlIEF0bGFzIG9mIExp
dmluZyBBdXN0cmFsaWE8L3B1Ymxpc2hlcj48dXJscz48cmVsYXRlZC11cmxzPjx1cmw+aHR0cDov
L3d3dy5wbGFudGhlYWx0aGF1c3RyYWxpYS5jb20uYXUvcmVzb3VyY2VzL2F1c3RyYWxpYW4tcGxh
bnQtcGVzdC1kYXRhYmFzZS88L3VybD48L3JlbGF0ZWQtdXJscz48L3VybHM+PGN1c3RvbTE+dXBk
YXRlZF9SRzwvY3VzdG9tMT48L3JlY29yZD48L0NpdGU+PENpdGU+PEF1dGhvcj5TaW1tb25kczwv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 xml:space="preserve">; </w:t>
            </w:r>
            <w:hyperlink w:anchor="_ENREF_325" w:tooltip="Simmonds, 1966 #1510" w:history="1">
              <w:r w:rsidR="00B53B76">
                <w:rPr>
                  <w:rFonts w:eastAsia="Calibri" w:cs="Times New Roman"/>
                  <w:noProof/>
                  <w:sz w:val="18"/>
                  <w:szCs w:val="18"/>
                </w:rPr>
                <w:t>Simmonds 1966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800B8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EA235B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FF2DF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37448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6D80A2" w14:textId="77777777" w:rsidTr="0031751B">
        <w:trPr>
          <w:cantSplit/>
        </w:trPr>
        <w:tc>
          <w:tcPr>
            <w:tcW w:w="2830" w:type="dxa"/>
          </w:tcPr>
          <w:p w14:paraId="6C7F2A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lang w:val="de-AT"/>
              </w:rPr>
              <w:lastRenderedPageBreak/>
              <w:t>Rhizopus stolonifer</w:t>
            </w:r>
            <w:r w:rsidRPr="00731642">
              <w:rPr>
                <w:rFonts w:eastAsia="Calibri" w:cs="Times New Roman"/>
                <w:sz w:val="18"/>
                <w:szCs w:val="18"/>
                <w:lang w:val="de-AT"/>
              </w:rPr>
              <w:t xml:space="preserve"> (Ehrenb.: Fr.) Vuill. </w:t>
            </w:r>
            <w:r w:rsidRPr="00731642">
              <w:rPr>
                <w:rFonts w:eastAsia="Calibri" w:cs="Times New Roman"/>
                <w:sz w:val="18"/>
                <w:szCs w:val="18"/>
              </w:rPr>
              <w:t xml:space="preserve">[Mucorales: </w:t>
            </w:r>
            <w:proofErr w:type="spellStart"/>
            <w:r w:rsidRPr="00731642">
              <w:rPr>
                <w:rFonts w:eastAsia="Calibri" w:cs="Times New Roman"/>
                <w:sz w:val="18"/>
                <w:szCs w:val="18"/>
              </w:rPr>
              <w:t>Rhizopodaceae</w:t>
            </w:r>
            <w:proofErr w:type="spellEnd"/>
            <w:r w:rsidRPr="00731642">
              <w:rPr>
                <w:rFonts w:eastAsia="Calibri" w:cs="Times New Roman"/>
                <w:sz w:val="18"/>
                <w:szCs w:val="18"/>
              </w:rPr>
              <w:t xml:space="preserve">] (synonym: </w:t>
            </w:r>
            <w:r w:rsidRPr="00731642">
              <w:rPr>
                <w:rFonts w:eastAsia="Calibri" w:cs="Times New Roman"/>
                <w:i/>
                <w:sz w:val="18"/>
                <w:szCs w:val="18"/>
              </w:rPr>
              <w:t>Rhizopus</w:t>
            </w:r>
            <w:r w:rsidRPr="00731642">
              <w:rPr>
                <w:rFonts w:eastAsia="Calibri" w:cs="Times New Roman"/>
                <w:sz w:val="18"/>
                <w:szCs w:val="18"/>
              </w:rPr>
              <w:t xml:space="preserve"> </w:t>
            </w:r>
            <w:r w:rsidRPr="00731642">
              <w:rPr>
                <w:rFonts w:eastAsia="Calibri" w:cs="Times New Roman"/>
                <w:i/>
                <w:sz w:val="18"/>
                <w:szCs w:val="18"/>
              </w:rPr>
              <w:t>nigricans</w:t>
            </w:r>
            <w:r w:rsidRPr="00731642">
              <w:rPr>
                <w:rFonts w:eastAsia="Calibri" w:cs="Times New Roman"/>
                <w:sz w:val="18"/>
                <w:szCs w:val="18"/>
              </w:rPr>
              <w:t xml:space="preserve"> </w:t>
            </w:r>
            <w:proofErr w:type="spellStart"/>
            <w:r w:rsidRPr="00731642">
              <w:rPr>
                <w:rFonts w:eastAsia="Calibri" w:cs="Times New Roman"/>
                <w:sz w:val="18"/>
                <w:szCs w:val="18"/>
              </w:rPr>
              <w:t>Ehrenb</w:t>
            </w:r>
            <w:proofErr w:type="spellEnd"/>
            <w:r w:rsidRPr="00731642">
              <w:rPr>
                <w:rFonts w:eastAsia="Calibri" w:cs="Times New Roman"/>
                <w:sz w:val="18"/>
                <w:szCs w:val="18"/>
              </w:rPr>
              <w:t>.)</w:t>
            </w:r>
          </w:p>
        </w:tc>
        <w:tc>
          <w:tcPr>
            <w:tcW w:w="1276" w:type="dxa"/>
            <w:shd w:val="clear" w:color="auto" w:fill="FFFFFF"/>
          </w:tcPr>
          <w:p w14:paraId="657E2BF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34696F62" w14:textId="56BC1B8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BE2D5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82458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56D96C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83DAE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0EDF9B3" w14:textId="77777777" w:rsidTr="0031751B">
        <w:trPr>
          <w:cantSplit/>
        </w:trPr>
        <w:tc>
          <w:tcPr>
            <w:tcW w:w="2830" w:type="dxa"/>
          </w:tcPr>
          <w:p w14:paraId="70ECB751"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Rhynchosporium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secalis</w:t>
            </w:r>
            <w:proofErr w:type="spellEnd"/>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Oudem</w:t>
            </w:r>
            <w:proofErr w:type="spellEnd"/>
            <w:r w:rsidRPr="00731642">
              <w:rPr>
                <w:rFonts w:eastAsia="Calibri" w:cs="Times New Roman"/>
                <w:sz w:val="18"/>
                <w:szCs w:val="18"/>
              </w:rPr>
              <w:t>.) Davis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444190E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w:t>
            </w:r>
          </w:p>
        </w:tc>
        <w:tc>
          <w:tcPr>
            <w:tcW w:w="1701" w:type="dxa"/>
          </w:tcPr>
          <w:p w14:paraId="22614FD4" w14:textId="79E27C4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A4044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E88C7A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05FA2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FEE382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70A7A96" w14:textId="77777777" w:rsidTr="0031751B">
        <w:trPr>
          <w:cantSplit/>
        </w:trPr>
        <w:tc>
          <w:tcPr>
            <w:tcW w:w="2830" w:type="dxa"/>
          </w:tcPr>
          <w:p w14:paraId="249142B0"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Rosellinia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nectrioides</w:t>
            </w:r>
            <w:proofErr w:type="spellEnd"/>
            <w:r w:rsidRPr="00731642">
              <w:rPr>
                <w:rFonts w:eastAsia="Calibri" w:cs="Times New Roman"/>
                <w:sz w:val="18"/>
                <w:szCs w:val="18"/>
              </w:rPr>
              <w:t xml:space="preserve"> </w:t>
            </w:r>
            <w:r w:rsidRPr="00731642">
              <w:rPr>
                <w:rFonts w:eastAsia="Calibri" w:cs="Times New Roman"/>
                <w:bCs/>
                <w:sz w:val="18"/>
                <w:szCs w:val="18"/>
              </w:rPr>
              <w:t>Rehm [</w:t>
            </w:r>
            <w:proofErr w:type="spellStart"/>
            <w:r w:rsidRPr="00731642">
              <w:rPr>
                <w:rFonts w:eastAsia="Calibri" w:cs="Times New Roman"/>
                <w:sz w:val="18"/>
                <w:szCs w:val="18"/>
              </w:rPr>
              <w:t>Xylariales</w:t>
            </w:r>
            <w:proofErr w:type="spellEnd"/>
            <w:r w:rsidRPr="00731642">
              <w:rPr>
                <w:rFonts w:eastAsia="Calibri" w:cs="Times New Roman"/>
                <w:sz w:val="18"/>
                <w:szCs w:val="18"/>
              </w:rPr>
              <w:t>: Xylariaceae]</w:t>
            </w:r>
          </w:p>
        </w:tc>
        <w:tc>
          <w:tcPr>
            <w:tcW w:w="1276" w:type="dxa"/>
            <w:shd w:val="clear" w:color="auto" w:fill="FFFFFF"/>
          </w:tcPr>
          <w:p w14:paraId="73B81AA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78E436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6038DD2" w14:textId="36FD0DDD"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&lt;EndNote&gt;&lt;Cite&gt;&lt;Author&gt;Petrini&lt;/Author&gt;&lt;Year&gt;1989&lt;/Year&gt;&lt;RecNum&gt;27598&lt;/RecNum&gt;&lt;DisplayText&gt;(Petrini, Petrini &amp;amp; Francis 1989)&lt;/DisplayText&gt;&lt;record&gt;&lt;rec-number&gt;27598&lt;/rec-number&gt;&lt;foreign-keys&gt;&lt;key app="EN" db-id="pxwxw0er9zv2fxezxdk5tt5utz5p5vtrwdv0" timestamp="1497847299"&gt;27598&lt;/key&gt;&lt;/foreign-keys&gt;&lt;ref-type name="Journal Articles"&gt;17&lt;/ref-type&gt;&lt;contributors&gt;&lt;authors&gt;&lt;author&gt;Petrini,L.E.&lt;/author&gt;&lt;author&gt;Petrini,O.&lt;/author&gt;&lt;author&gt;Francis,S.M.&lt;/author&gt;&lt;/authors&gt;&lt;/contributors&gt;&lt;titles&gt;&lt;title&gt;&lt;style face="normal" font="default" size="100%"&gt;On &lt;/style&gt;&lt;style face="italic" font="default" size="100%"&gt;Rosellinia mammaeformis&lt;/style&gt;&lt;style face="normal" font="default" size="100%"&gt; and other related species&lt;/style&gt;&lt;/title&gt;&lt;secondary-title&gt;Sydowia&lt;/secondary-title&gt;&lt;/titles&gt;&lt;periodical&gt;&lt;full-title&gt;Sydowia&lt;/full-title&gt;&lt;/periodical&gt;&lt;pages&gt;257-276&lt;/pages&gt;&lt;volume&gt;41&lt;/volume&gt;&lt;dates&gt;&lt;year&gt;1989&lt;/year&gt;&lt;/dates&gt;&lt;urls&gt;&lt;pdf-urls&gt;&lt;url&gt;J:\E Library\Plant Catalogue\P\Petrini et al 1989 EN27598.pdf&lt;/url&gt;&lt;/pdf-urls&gt;&lt;/urls&gt;&lt;custom1&gt;Grains,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77" w:tooltip="Petrini, 1989 #27598" w:history="1">
              <w:r w:rsidR="00B53B76">
                <w:rPr>
                  <w:rFonts w:eastAsia="Calibri" w:cs="Helvetica"/>
                  <w:noProof/>
                  <w:sz w:val="18"/>
                  <w:szCs w:val="18"/>
                </w:rPr>
                <w:t>Petrini, Petrini &amp; Francis 1989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164A2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CBB1A4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ED34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FC52E7" w14:textId="77777777" w:rsidTr="0031751B">
        <w:trPr>
          <w:cantSplit/>
        </w:trPr>
        <w:tc>
          <w:tcPr>
            <w:tcW w:w="2830" w:type="dxa"/>
          </w:tcPr>
          <w:p w14:paraId="080D86A4" w14:textId="61B1F687" w:rsidR="00731642" w:rsidRPr="00731642" w:rsidRDefault="00731642" w:rsidP="00731642">
            <w:pPr>
              <w:spacing w:before="40" w:after="40" w:line="240" w:lineRule="atLeast"/>
              <w:rPr>
                <w:rFonts w:eastAsia="Calibri" w:cs="Times New Roman"/>
                <w:bCs/>
                <w:i/>
                <w:sz w:val="18"/>
                <w:szCs w:val="18"/>
              </w:rPr>
            </w:pPr>
            <w:proofErr w:type="spellStart"/>
            <w:r w:rsidRPr="00731642">
              <w:rPr>
                <w:rFonts w:eastAsia="Calibri" w:cs="Times New Roman"/>
                <w:bCs/>
                <w:i/>
                <w:sz w:val="18"/>
                <w:szCs w:val="18"/>
              </w:rPr>
              <w:t>Sarocladium</w:t>
            </w:r>
            <w:proofErr w:type="spellEnd"/>
            <w:r w:rsidRPr="00731642">
              <w:rPr>
                <w:rFonts w:eastAsia="Calibri" w:cs="Times New Roman"/>
                <w:bCs/>
                <w:sz w:val="18"/>
                <w:szCs w:val="18"/>
              </w:rPr>
              <w:t xml:space="preserve"> </w:t>
            </w:r>
            <w:proofErr w:type="spellStart"/>
            <w:r w:rsidRPr="00731642">
              <w:rPr>
                <w:rFonts w:eastAsia="Calibri" w:cs="Times New Roman"/>
                <w:bCs/>
                <w:i/>
                <w:sz w:val="18"/>
                <w:szCs w:val="18"/>
              </w:rPr>
              <w:t>kiliense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Grütz</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Summerb</w:t>
            </w:r>
            <w:proofErr w:type="spellEnd"/>
            <w:r w:rsidRPr="00731642">
              <w:rPr>
                <w:rFonts w:eastAsia="Calibri" w:cs="Times New Roman"/>
                <w:bCs/>
                <w:sz w:val="18"/>
                <w:szCs w:val="18"/>
              </w:rPr>
              <w:t>. [</w:t>
            </w:r>
            <w:r w:rsidRPr="00731642">
              <w:rPr>
                <w:rFonts w:eastAsia="Calibri" w:cs="Times New Roman"/>
                <w:sz w:val="18"/>
                <w:szCs w:val="18"/>
              </w:rPr>
              <w:t xml:space="preserve">Hypocreales: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Acremonium </w:t>
            </w:r>
            <w:proofErr w:type="spellStart"/>
            <w:r w:rsidRPr="00731642">
              <w:rPr>
                <w:rFonts w:eastAsia="Calibri" w:cs="Times New Roman"/>
                <w:i/>
                <w:sz w:val="18"/>
                <w:szCs w:val="18"/>
              </w:rPr>
              <w:t>kiliense</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Grütz</w:t>
            </w:r>
            <w:proofErr w:type="spellEnd"/>
            <w:r w:rsidRPr="00731642">
              <w:rPr>
                <w:rFonts w:eastAsia="Calibri" w:cs="Times New Roman"/>
                <w:bCs/>
                <w:sz w:val="18"/>
                <w:szCs w:val="18"/>
              </w:rPr>
              <w:t>)</w:t>
            </w:r>
          </w:p>
        </w:tc>
        <w:tc>
          <w:tcPr>
            <w:tcW w:w="1276" w:type="dxa"/>
            <w:shd w:val="clear" w:color="auto" w:fill="FFFFFF"/>
          </w:tcPr>
          <w:p w14:paraId="09F2F34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Cuminum, </w:t>
            </w:r>
            <w:proofErr w:type="spellStart"/>
            <w:r w:rsidRPr="00731642">
              <w:rPr>
                <w:rFonts w:eastAsia="Calibri" w:cs="Times New Roman"/>
                <w:i/>
                <w:sz w:val="18"/>
                <w:szCs w:val="18"/>
              </w:rPr>
              <w:t>Foeniculum</w:t>
            </w:r>
            <w:proofErr w:type="spellEnd"/>
          </w:p>
        </w:tc>
        <w:tc>
          <w:tcPr>
            <w:tcW w:w="1701" w:type="dxa"/>
          </w:tcPr>
          <w:p w14:paraId="486AEEDD" w14:textId="1E16869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&lt;EndNote&gt;&lt;Cite&gt;&lt;Author&gt;MacNish&lt;/Author&gt;&lt;Year&gt;1986&lt;/Year&gt;&lt;RecNum&gt;27461&lt;/RecNum&gt;&lt;DisplayText&gt;(MacNish 1986)&lt;/DisplayText&gt;&lt;record&gt;&lt;rec-number&gt;27461&lt;/rec-number&gt;&lt;foreign-keys&gt;&lt;key app="EN" db-id="pxwxw0er9zv2fxezxdk5tt5utz5p5vtrwdv0" timestamp="1497847296"&gt;27461&lt;/key&gt;&lt;/foreign-keys&gt;&lt;ref-type name="Journal Articles"&gt;17&lt;/ref-type&gt;&lt;contributors&gt;&lt;authors&gt;&lt;author&gt;MacNish,G.C.&lt;/author&gt;&lt;/authors&gt;&lt;/contributors&gt;&lt;titles&gt;&lt;title&gt;Effects of fumigation on soil nitrogen, plant nitrogen and root disease incidence in wheat at Wongan Hills, Western Australia&lt;/title&gt;&lt;secondary-title&gt;Australian Journal of Soil Research&lt;/secondary-title&gt;&lt;/titles&gt;&lt;periodical&gt;&lt;full-title&gt;Australian Journal of Soil Research&lt;/full-title&gt;&lt;/periodical&gt;&lt;pages&gt;81-93&lt;/pages&gt;&lt;volume&gt;24&lt;/volume&gt;&lt;dates&gt;&lt;year&gt;1986&lt;/year&gt;&lt;/dates&gt;&lt;urls&gt;&lt;pdf-urls&gt;&lt;url&gt;J:\E Library\Plant Catalogue\M\MacNish 1986 EN27461.pdf&lt;/url&gt;&lt;/pdf-urls&gt;&lt;/urls&gt;&lt;custom1&gt;Grains,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08" w:tooltip="MacNish, 1986 #27461" w:history="1">
              <w:r w:rsidR="00B53B76">
                <w:rPr>
                  <w:rFonts w:eastAsia="Calibri" w:cs="Times New Roman"/>
                  <w:noProof/>
                  <w:sz w:val="18"/>
                  <w:szCs w:val="18"/>
                </w:rPr>
                <w:t>MacNish 1986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95A5D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AC170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9F2D0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32CD53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327BACA" w14:textId="77777777" w:rsidTr="0031751B">
        <w:trPr>
          <w:cantSplit/>
        </w:trPr>
        <w:tc>
          <w:tcPr>
            <w:tcW w:w="2830" w:type="dxa"/>
          </w:tcPr>
          <w:p w14:paraId="60056366"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Sarocladium</w:t>
            </w:r>
            <w:proofErr w:type="spellEnd"/>
            <w:r w:rsidRPr="00731642">
              <w:rPr>
                <w:rFonts w:eastAsia="Calibri" w:cs="Times New Roman"/>
                <w:bCs/>
                <w:i/>
                <w:sz w:val="18"/>
                <w:szCs w:val="18"/>
              </w:rPr>
              <w:t xml:space="preserve"> strictum</w:t>
            </w:r>
            <w:r w:rsidRPr="00731642">
              <w:rPr>
                <w:rFonts w:eastAsia="Calibri" w:cs="Times New Roman"/>
                <w:sz w:val="18"/>
                <w:szCs w:val="18"/>
              </w:rPr>
              <w:t xml:space="preserve"> </w:t>
            </w:r>
            <w:r w:rsidRPr="00731642">
              <w:rPr>
                <w:rFonts w:eastAsia="Calibri" w:cs="Times New Roman"/>
                <w:bCs/>
                <w:sz w:val="18"/>
                <w:szCs w:val="18"/>
              </w:rPr>
              <w:t xml:space="preserve">(Gams) </w:t>
            </w:r>
            <w:proofErr w:type="spellStart"/>
            <w:r w:rsidRPr="00731642">
              <w:rPr>
                <w:rFonts w:eastAsia="Calibri" w:cs="Times New Roman"/>
                <w:bCs/>
                <w:sz w:val="18"/>
                <w:szCs w:val="18"/>
              </w:rPr>
              <w:t>Summerb</w:t>
            </w:r>
            <w:proofErr w:type="spellEnd"/>
            <w:r w:rsidRPr="00731642">
              <w:rPr>
                <w:rFonts w:eastAsia="Calibri" w:cs="Times New Roman"/>
                <w:bCs/>
                <w:sz w:val="18"/>
                <w:szCs w:val="18"/>
              </w:rPr>
              <w:t>. [</w:t>
            </w:r>
            <w:r w:rsidRPr="00731642">
              <w:rPr>
                <w:rFonts w:eastAsia="Calibri" w:cs="Times New Roman"/>
                <w:sz w:val="18"/>
                <w:szCs w:val="18"/>
              </w:rPr>
              <w:t xml:space="preserve">Hypocreales: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r w:rsidRPr="00731642">
              <w:rPr>
                <w:rFonts w:eastAsia="Calibri" w:cs="Times New Roman"/>
                <w:bCs/>
                <w:sz w:val="18"/>
                <w:szCs w:val="18"/>
              </w:rPr>
              <w:t xml:space="preserve"> (synonyms: </w:t>
            </w:r>
            <w:r w:rsidRPr="00731642">
              <w:rPr>
                <w:rFonts w:eastAsia="Calibri" w:cs="Times New Roman"/>
                <w:bCs/>
                <w:i/>
                <w:sz w:val="18"/>
                <w:szCs w:val="18"/>
              </w:rPr>
              <w:t>Acremonium strictum</w:t>
            </w:r>
            <w:r w:rsidRPr="00731642">
              <w:rPr>
                <w:rFonts w:eastAsia="Calibri" w:cs="Times New Roman"/>
                <w:sz w:val="18"/>
                <w:szCs w:val="18"/>
              </w:rPr>
              <w:t xml:space="preserve"> </w:t>
            </w:r>
            <w:r w:rsidRPr="00731642">
              <w:rPr>
                <w:rFonts w:eastAsia="Calibri" w:cs="Times New Roman"/>
                <w:bCs/>
                <w:sz w:val="18"/>
                <w:szCs w:val="18"/>
              </w:rPr>
              <w:t>Gams;</w:t>
            </w:r>
            <w:r w:rsidRPr="00731642">
              <w:rPr>
                <w:rFonts w:eastAsia="Calibri" w:cs="Times New Roman"/>
                <w:sz w:val="18"/>
                <w:szCs w:val="18"/>
              </w:rPr>
              <w:t xml:space="preserve"> </w:t>
            </w:r>
            <w:proofErr w:type="spellStart"/>
            <w:r w:rsidRPr="00731642">
              <w:rPr>
                <w:rFonts w:eastAsia="Calibri" w:cs="Times New Roman"/>
                <w:bCs/>
                <w:i/>
                <w:sz w:val="18"/>
                <w:szCs w:val="18"/>
              </w:rPr>
              <w:t>Cephalosporium</w:t>
            </w:r>
            <w:proofErr w:type="spellEnd"/>
            <w:r w:rsidRPr="00731642">
              <w:rPr>
                <w:rFonts w:eastAsia="Calibri" w:cs="Times New Roman"/>
                <w:bCs/>
                <w:i/>
                <w:sz w:val="18"/>
                <w:szCs w:val="18"/>
              </w:rPr>
              <w:t xml:space="preserve"> acremonium</w:t>
            </w:r>
            <w:r w:rsidRPr="00731642">
              <w:rPr>
                <w:rFonts w:eastAsia="Calibri" w:cs="Times New Roman"/>
                <w:sz w:val="18"/>
                <w:szCs w:val="18"/>
              </w:rPr>
              <w:t xml:space="preserve"> </w:t>
            </w:r>
            <w:r w:rsidRPr="00731642">
              <w:rPr>
                <w:rFonts w:eastAsia="Calibri" w:cs="Times New Roman"/>
                <w:bCs/>
                <w:sz w:val="18"/>
                <w:szCs w:val="18"/>
              </w:rPr>
              <w:t>Corda)</w:t>
            </w:r>
          </w:p>
        </w:tc>
        <w:tc>
          <w:tcPr>
            <w:tcW w:w="1276" w:type="dxa"/>
            <w:shd w:val="clear" w:color="auto" w:fill="FFFFFF"/>
          </w:tcPr>
          <w:p w14:paraId="49C3271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w:t>
            </w:r>
            <w:proofErr w:type="spellStart"/>
            <w:r w:rsidRPr="00731642">
              <w:rPr>
                <w:rFonts w:eastAsia="Calibri" w:cs="Times New Roman"/>
                <w:i/>
                <w:sz w:val="18"/>
                <w:szCs w:val="18"/>
              </w:rPr>
              <w:t>Foeniculum</w:t>
            </w:r>
            <w:proofErr w:type="spellEnd"/>
          </w:p>
        </w:tc>
        <w:tc>
          <w:tcPr>
            <w:tcW w:w="1701" w:type="dxa"/>
          </w:tcPr>
          <w:p w14:paraId="5EBF211A" w14:textId="70A5E11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565BF6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B6DC8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DBBA6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F3198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68945A3" w14:textId="77777777" w:rsidTr="0031751B">
        <w:trPr>
          <w:cantSplit/>
        </w:trPr>
        <w:tc>
          <w:tcPr>
            <w:tcW w:w="2830" w:type="dxa"/>
          </w:tcPr>
          <w:p w14:paraId="5635DABB" w14:textId="4D3EE493"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Schizothecium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curvisporum</w:t>
            </w:r>
            <w:proofErr w:type="spellEnd"/>
            <w:r w:rsidRPr="00731642">
              <w:rPr>
                <w:rFonts w:eastAsia="Calibri" w:cs="Times New Roman"/>
                <w:sz w:val="18"/>
                <w:szCs w:val="18"/>
              </w:rPr>
              <w:t xml:space="preserve"> (Cain) </w:t>
            </w:r>
            <w:proofErr w:type="spellStart"/>
            <w:r w:rsidRPr="00731642">
              <w:rPr>
                <w:rFonts w:eastAsia="Calibri" w:cs="Times New Roman"/>
                <w:sz w:val="18"/>
                <w:szCs w:val="18"/>
              </w:rPr>
              <w:t>Lundq</w:t>
            </w:r>
            <w:proofErr w:type="spellEnd"/>
            <w:r w:rsidRPr="00731642">
              <w:rPr>
                <w:rFonts w:eastAsia="Calibri" w:cs="Times New Roman"/>
                <w:sz w:val="18"/>
                <w:szCs w:val="18"/>
              </w:rPr>
              <w:t>.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Lasiosphaeriaceae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Sordaria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curvispora</w:t>
            </w:r>
            <w:proofErr w:type="spellEnd"/>
            <w:r w:rsidRPr="00731642">
              <w:rPr>
                <w:rFonts w:eastAsia="Calibri" w:cs="Times New Roman"/>
                <w:sz w:val="18"/>
                <w:szCs w:val="18"/>
              </w:rPr>
              <w:t xml:space="preserve"> Cain)</w:t>
            </w:r>
          </w:p>
        </w:tc>
        <w:tc>
          <w:tcPr>
            <w:tcW w:w="1276" w:type="dxa"/>
            <w:shd w:val="clear" w:color="auto" w:fill="FFFFFF"/>
          </w:tcPr>
          <w:p w14:paraId="6B1521C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24BECE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71533F0" w14:textId="3996246C"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which </w:t>
            </w:r>
            <w:r w:rsidRPr="00731642">
              <w:rPr>
                <w:rFonts w:eastAsia="Calibri" w:cs="Times New Roman"/>
                <w:sz w:val="18"/>
                <w:szCs w:val="18"/>
              </w:rPr>
              <w:t xml:space="preserve">has been reported </w:t>
            </w:r>
            <w:r w:rsidRPr="00731642">
              <w:rPr>
                <w:rFonts w:eastAsia="Calibri" w:cs="Helvetica"/>
                <w:sz w:val="18"/>
                <w:szCs w:val="18"/>
              </w:rPr>
              <w:t xml:space="preserve">as </w:t>
            </w:r>
            <w:r w:rsidRPr="00731642">
              <w:rPr>
                <w:rFonts w:eastAsia="Calibri" w:cs="Times New Roman"/>
                <w:sz w:val="18"/>
                <w:szCs w:val="18"/>
              </w:rPr>
              <w:t xml:space="preserve">seed-borne in </w:t>
            </w:r>
            <w:r w:rsidRPr="00731642">
              <w:rPr>
                <w:rFonts w:eastAsia="Calibri" w:cs="Times New Roman"/>
                <w:i/>
                <w:iCs/>
                <w:sz w:val="18"/>
                <w:szCs w:val="18"/>
              </w:rPr>
              <w:t xml:space="preserve">Apium graveolens </w:t>
            </w:r>
            <w:r w:rsidRPr="00731642">
              <w:rPr>
                <w:rFonts w:eastAsia="Calibri" w:cs="Times New Roman"/>
                <w:sz w:val="18"/>
                <w:szCs w:val="18"/>
              </w:rPr>
              <w:t xml:space="preserve">and </w:t>
            </w:r>
            <w:r w:rsidRPr="00731642">
              <w:rPr>
                <w:rFonts w:eastAsia="Calibri" w:cs="Times New Roman"/>
                <w:i/>
                <w:iCs/>
                <w:sz w:val="18"/>
                <w:szCs w:val="18"/>
              </w:rPr>
              <w:t xml:space="preserve">Daucus carota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&lt;EndNote&gt;&lt;Cite&gt;&lt;Author&gt;Cain&lt;/Author&gt;&lt;Year&gt;1948&lt;/Year&gt;&lt;RecNum&gt;28583&lt;/RecNum&gt;&lt;DisplayText&gt;(Cain &amp;amp; Groves 1948)&lt;/DisplayText&gt;&lt;record&gt;&lt;rec-number&gt;28583&lt;/rec-number&gt;&lt;foreign-keys&gt;&lt;key app="EN" db-id="pxwxw0er9zv2fxezxdk5tt5utz5p5vtrwdv0" timestamp="1502168459"&gt;28583&lt;/key&gt;&lt;/foreign-keys&gt;&lt;ref-type name="Journal Articles"&gt;17&lt;/ref-type&gt;&lt;contributors&gt;&lt;authors&gt;&lt;author&gt;Cain, R.F.&lt;/author&gt;&lt;author&gt;Groves, J.W.&lt;/author&gt;&lt;/authors&gt;&lt;/contributors&gt;&lt;titles&gt;&lt;title&gt;&lt;style face="normal" font="default" size="100%"&gt;Notes on seed-borne fungi: VI. &lt;/style&gt;&lt;style face="italic" font="default" size="100%"&gt;Sordaria&lt;/style&gt;&lt;/title&gt;&lt;secondary-title&gt;Canadian Journal of Research&lt;/secondary-title&gt;&lt;/titles&gt;&lt;periodical&gt;&lt;full-title&gt;Canadian Journal of Research&lt;/full-title&gt;&lt;/periodical&gt;&lt;pages&gt;486-495&lt;/pages&gt;&lt;volume&gt;26&lt;/volume&gt;&lt;number&gt;5&lt;/number&gt;&lt;keywords&gt;&lt;keyword&gt;seeds&lt;/keyword&gt;&lt;keyword&gt;Seed borne fungus&lt;/keyword&gt;&lt;keyword&gt;S. fimicola (Rob.) Ces. &amp;amp; De Not&lt;/keyword&gt;&lt;keyword&gt;S. humana (Fuckel) Winter&lt;/keyword&gt;&lt;keyword&gt;S. setosa Winter&lt;/keyword&gt;&lt;keyword&gt;coprophilous fungi&lt;/keyword&gt;&lt;keyword&gt;carrot&lt;/keyword&gt;&lt;keyword&gt;celery&lt;/keyword&gt;&lt;/keywords&gt;&lt;dates&gt;&lt;year&gt;1948&lt;/year&gt;&lt;/dates&gt;&lt;isbn&gt;1923-4287&lt;/isbn&gt;&lt;urls&gt;&lt;/urls&gt;&lt;custom1&gt;Grains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5" w:tooltip="Cain, 1948 #28583" w:history="1">
              <w:r w:rsidR="00B53B76">
                <w:rPr>
                  <w:rFonts w:eastAsia="Calibri" w:cs="Times New Roman"/>
                  <w:noProof/>
                  <w:sz w:val="18"/>
                  <w:szCs w:val="18"/>
                </w:rPr>
                <w:t>Cain &amp; Groves 1948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13764FDD" w14:textId="6FB3A6E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proofErr w:type="spellStart"/>
            <w:r w:rsidRPr="00731642">
              <w:rPr>
                <w:rFonts w:eastAsia="Calibri" w:cs="Times New Roman"/>
                <w:i/>
                <w:sz w:val="18"/>
                <w:szCs w:val="18"/>
              </w:rPr>
              <w:t>Schizothecium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curvisporum</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fldData xml:space="preserve">PEVuZE5vdGU+PENpdGU+PEF1dGhvcj5QaWV0ZXJzZTwvQXV0aG9yPjxZZWFyPjIwMTg8L1llYXI+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PEVuZE5vdGU+PENpdGU+PEF1dGhvcj5QaWV0ZXJzZTwvQXV0aG9yPjxZZWFyPjIwMTg8L1llYXI+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47" w:tooltip="NCBI, 2020 #37118" w:history="1">
              <w:r w:rsidR="00B53B76">
                <w:rPr>
                  <w:rFonts w:eastAsia="Calibri" w:cs="Helvetica"/>
                  <w:noProof/>
                  <w:sz w:val="18"/>
                  <w:szCs w:val="18"/>
                </w:rPr>
                <w:t>NCBI 2020</w:t>
              </w:r>
            </w:hyperlink>
            <w:r w:rsidR="00B53B76">
              <w:rPr>
                <w:rFonts w:eastAsia="Calibri" w:cs="Helvetica"/>
                <w:noProof/>
                <w:sz w:val="18"/>
                <w:szCs w:val="18"/>
              </w:rPr>
              <w:t xml:space="preserve">; </w:t>
            </w:r>
            <w:hyperlink w:anchor="_ENREF_279" w:tooltip="Pieterse, 2018 #39144" w:history="1">
              <w:r w:rsidR="00B53B76">
                <w:rPr>
                  <w:rFonts w:eastAsia="Calibri" w:cs="Helvetica"/>
                  <w:noProof/>
                  <w:sz w:val="18"/>
                  <w:szCs w:val="18"/>
                </w:rPr>
                <w:t>Pieterse et al. 2018</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3CE284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It is not considered to have the potential for significant economic consequences in Australia.</w:t>
            </w:r>
          </w:p>
        </w:tc>
        <w:tc>
          <w:tcPr>
            <w:tcW w:w="1276" w:type="dxa"/>
            <w:shd w:val="clear" w:color="auto" w:fill="FFFFFF"/>
          </w:tcPr>
          <w:p w14:paraId="58FABF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8B04AF" w14:textId="77777777" w:rsidTr="0031751B">
        <w:trPr>
          <w:cantSplit/>
        </w:trPr>
        <w:tc>
          <w:tcPr>
            <w:tcW w:w="2830" w:type="dxa"/>
          </w:tcPr>
          <w:p w14:paraId="7B414A30"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Schizothecium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inaequale</w:t>
            </w:r>
            <w:proofErr w:type="spellEnd"/>
            <w:r w:rsidRPr="00731642">
              <w:rPr>
                <w:rFonts w:eastAsia="Calibri" w:cs="Times New Roman"/>
                <w:sz w:val="18"/>
                <w:szCs w:val="18"/>
              </w:rPr>
              <w:t xml:space="preserve"> (Cain) </w:t>
            </w:r>
            <w:proofErr w:type="spellStart"/>
            <w:r w:rsidRPr="00731642">
              <w:rPr>
                <w:rFonts w:eastAsia="Calibri" w:cs="Times New Roman"/>
                <w:sz w:val="18"/>
                <w:szCs w:val="18"/>
              </w:rPr>
              <w:t>Lundq</w:t>
            </w:r>
            <w:proofErr w:type="spellEnd"/>
            <w:r w:rsidRPr="00731642">
              <w:rPr>
                <w:rFonts w:eastAsia="Calibri" w:cs="Times New Roman"/>
                <w:sz w:val="18"/>
                <w:szCs w:val="18"/>
              </w:rPr>
              <w:t>. [</w:t>
            </w:r>
            <w:proofErr w:type="spellStart"/>
            <w:r w:rsidRPr="00731642">
              <w:rPr>
                <w:rFonts w:eastAsia="Calibri" w:cs="Times New Roman"/>
                <w:sz w:val="18"/>
                <w:szCs w:val="18"/>
              </w:rPr>
              <w:t>Sordariales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Lasiosphaeriaceae</w:t>
            </w:r>
            <w:proofErr w:type="spellEnd"/>
            <w:r w:rsidRPr="00731642">
              <w:rPr>
                <w:rFonts w:eastAsia="Calibri" w:cs="Times New Roman"/>
                <w:sz w:val="18"/>
                <w:szCs w:val="18"/>
              </w:rPr>
              <w:t>]</w:t>
            </w:r>
          </w:p>
        </w:tc>
        <w:tc>
          <w:tcPr>
            <w:tcW w:w="1276" w:type="dxa"/>
            <w:shd w:val="clear" w:color="auto" w:fill="FFFFFF"/>
          </w:tcPr>
          <w:p w14:paraId="12C81AB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21B4802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4A5CE3C" w14:textId="60D6ED7D"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Times New Roman"/>
                <w:sz w:val="18"/>
                <w:szCs w:val="18"/>
              </w:rPr>
              <w:t>No: this</w:t>
            </w:r>
            <w:r w:rsidRPr="00731642">
              <w:rPr>
                <w:rFonts w:eastAsia="Calibri" w:cs="Helvetica"/>
                <w:sz w:val="18"/>
                <w:szCs w:val="18"/>
                <w:lang w:val="en-US"/>
              </w:rPr>
              <w:t xml:space="preserve"> fungus has been reported occurring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&lt;EndNote&gt;&lt;Cite&gt;&lt;Author&gt;Cai&lt;/Author&gt;&lt;Year&gt;2005&lt;/Year&gt;&lt;RecNum&gt;27134&lt;/RecNum&gt;&lt;DisplayText&gt;(Cai, Jeewon &amp;amp; Hyde 2005)&lt;/DisplayText&gt;&lt;record&gt;&lt;rec-number&gt;27134&lt;/rec-number&gt;&lt;foreign-keys&gt;&lt;key app="EN" db-id="pxwxw0er9zv2fxezxdk5tt5utz5p5vtrwdv0" timestamp="1497846247"&gt;27134&lt;/key&gt;&lt;/foreign-keys&gt;&lt;ref-type name="Journal Articles"&gt;17&lt;/ref-type&gt;&lt;contributors&gt;&lt;authors&gt;&lt;author&gt;Cai,L.&lt;/author&gt;&lt;author&gt;Jeewon,R.&lt;/author&gt;&lt;author&gt;Hyde,K.D.&lt;/author&gt;&lt;/authors&gt;&lt;/contributors&gt;&lt;titles&gt;&lt;title&gt;Phylogenetic evaluation and taxonomic revision of Schizothecium based on ribosomal DNA and protein coding genes&lt;/title&gt;&lt;secondary-title&gt;Fungal Diversity&lt;/secondary-title&gt;&lt;/titles&gt;&lt;periodical&gt;&lt;full-title&gt;Fungal Diversity&lt;/full-title&gt;&lt;/periodical&gt;&lt;pages&gt;1-21&lt;/pages&gt;&lt;volume&gt;19&lt;/volume&gt;&lt;keywords&gt;&lt;keyword&gt;Lasiosphaeriaceae&lt;/keyword&gt;&lt;keyword&gt;molecular phylogeny&lt;/keyword&gt;&lt;keyword&gt;Podospora&lt;/keyword&gt;&lt;keyword&gt;rDNA&lt;/keyword&gt;&lt;keyword&gt;Sordariales&lt;/keyword&gt;&lt;keyword&gt;tubulin&lt;/keyword&gt;&lt;/keywords&gt;&lt;dates&gt;&lt;year&gt;2005&lt;/year&gt;&lt;/dates&gt;&lt;urls&gt;&lt;pdf-urls&gt;&lt;url&gt;J:\E Library\Plant Catalogue\C\Cai et al 2005 EN27134.pdf&lt;/url&gt;&lt;/pdf-urls&gt;&lt;/urls&gt;&lt;custom1&gt;Grains,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3" w:tooltip="Cai, 2005 #27134" w:history="1">
              <w:r w:rsidR="00B53B76">
                <w:rPr>
                  <w:rFonts w:eastAsia="Calibri" w:cs="Times New Roman"/>
                  <w:noProof/>
                  <w:sz w:val="18"/>
                  <w:szCs w:val="18"/>
                </w:rPr>
                <w:t>Cai, Jeewon &amp; Hyde 2005</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sz w:val="18"/>
                <w:szCs w:val="18"/>
              </w:rPr>
              <w:t xml:space="preserve">, but no published evidence was found indicating it </w:t>
            </w:r>
            <w:r w:rsidRPr="00731642">
              <w:rPr>
                <w:rFonts w:eastAsia="Calibri" w:cs="Times New Roman"/>
                <w:sz w:val="18"/>
                <w:szCs w:val="18"/>
              </w:rPr>
              <w:t xml:space="preserve">is seed-borne in these hosts. </w:t>
            </w:r>
            <w:r w:rsidRPr="00731642">
              <w:rPr>
                <w:rFonts w:eastAsia="Calibri" w:cs="Helvetica"/>
                <w:sz w:val="18"/>
                <w:szCs w:val="18"/>
              </w:rPr>
              <w:t>Seeds of apiaceous vegetables are not considered to provide a pathway for this fungus.</w:t>
            </w:r>
          </w:p>
        </w:tc>
        <w:tc>
          <w:tcPr>
            <w:tcW w:w="2410" w:type="dxa"/>
            <w:shd w:val="clear" w:color="auto" w:fill="FFFFFF"/>
          </w:tcPr>
          <w:p w14:paraId="07E59A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E6EB8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A7FC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3938821" w14:textId="77777777" w:rsidTr="0031751B">
        <w:trPr>
          <w:cantSplit/>
        </w:trPr>
        <w:tc>
          <w:tcPr>
            <w:tcW w:w="2830" w:type="dxa"/>
          </w:tcPr>
          <w:p w14:paraId="433FA4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Sclerotinia minor</w:t>
            </w:r>
            <w:r w:rsidRPr="00731642">
              <w:rPr>
                <w:rFonts w:eastAsia="Calibri" w:cs="Times New Roman"/>
                <w:sz w:val="18"/>
                <w:szCs w:val="18"/>
              </w:rPr>
              <w:t xml:space="preserve"> Jagger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Sclerotiniaceae</w:t>
            </w:r>
            <w:proofErr w:type="spellEnd"/>
            <w:r w:rsidRPr="00731642">
              <w:rPr>
                <w:rFonts w:eastAsia="Calibri" w:cs="Times New Roman"/>
                <w:sz w:val="18"/>
                <w:szCs w:val="18"/>
              </w:rPr>
              <w:t xml:space="preserve">] (synonym: </w:t>
            </w:r>
            <w:r w:rsidRPr="00731642">
              <w:rPr>
                <w:rFonts w:eastAsia="Calibri" w:cs="Times New Roman"/>
                <w:bCs/>
                <w:i/>
                <w:sz w:val="18"/>
                <w:szCs w:val="18"/>
              </w:rPr>
              <w:t>Sclerotinia</w:t>
            </w:r>
            <w:r w:rsidRPr="00731642">
              <w:rPr>
                <w:rFonts w:eastAsia="Calibri" w:cs="Times New Roman"/>
                <w:bCs/>
                <w:sz w:val="18"/>
                <w:szCs w:val="18"/>
              </w:rPr>
              <w:t xml:space="preserve"> </w:t>
            </w:r>
            <w:r w:rsidRPr="00731642">
              <w:rPr>
                <w:rFonts w:eastAsia="Calibri" w:cs="Times New Roman"/>
                <w:bCs/>
                <w:i/>
                <w:sz w:val="18"/>
                <w:szCs w:val="18"/>
              </w:rPr>
              <w:t>intermedia</w:t>
            </w:r>
            <w:r w:rsidRPr="00731642">
              <w:rPr>
                <w:rFonts w:eastAsia="Calibri" w:cs="Times New Roman"/>
                <w:sz w:val="18"/>
                <w:szCs w:val="18"/>
              </w:rPr>
              <w:t xml:space="preserve"> </w:t>
            </w:r>
            <w:r w:rsidRPr="00731642">
              <w:rPr>
                <w:rFonts w:eastAsia="Calibri" w:cs="Times New Roman"/>
                <w:bCs/>
                <w:sz w:val="18"/>
                <w:szCs w:val="18"/>
              </w:rPr>
              <w:t>Ramsey)</w:t>
            </w:r>
          </w:p>
        </w:tc>
        <w:tc>
          <w:tcPr>
            <w:tcW w:w="1276" w:type="dxa"/>
            <w:shd w:val="clear" w:color="auto" w:fill="FFFFFF"/>
          </w:tcPr>
          <w:p w14:paraId="7BA18C8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Carum, Daucus, Petroselinum</w:t>
            </w:r>
          </w:p>
        </w:tc>
        <w:tc>
          <w:tcPr>
            <w:tcW w:w="1701" w:type="dxa"/>
          </w:tcPr>
          <w:p w14:paraId="7F9A261C" w14:textId="454A5C5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04" w:tooltip="Sampson, 1982 #6352" w:history="1">
              <w:r w:rsidR="00B53B76">
                <w:rPr>
                  <w:rFonts w:eastAsia="Calibri" w:cs="Times New Roman"/>
                  <w:noProof/>
                  <w:sz w:val="18"/>
                  <w:szCs w:val="18"/>
                </w:rPr>
                <w:t>Sampson &amp; Walker 1982</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7B4EA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2895A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7128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22AEB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3AD102" w14:textId="77777777" w:rsidTr="0031751B">
        <w:trPr>
          <w:cantSplit/>
        </w:trPr>
        <w:tc>
          <w:tcPr>
            <w:tcW w:w="2830" w:type="dxa"/>
          </w:tcPr>
          <w:p w14:paraId="6DDA28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Sclerotinia </w:t>
            </w:r>
            <w:proofErr w:type="spellStart"/>
            <w:r w:rsidRPr="00731642">
              <w:rPr>
                <w:rFonts w:eastAsia="Calibri" w:cs="Times New Roman"/>
                <w:i/>
                <w:sz w:val="18"/>
                <w:szCs w:val="18"/>
              </w:rPr>
              <w:t>sclerotiorum</w:t>
            </w:r>
            <w:proofErr w:type="spellEnd"/>
            <w:r w:rsidRPr="00731642">
              <w:rPr>
                <w:rFonts w:eastAsia="Calibri" w:cs="Times New Roman"/>
                <w:sz w:val="18"/>
                <w:szCs w:val="18"/>
              </w:rPr>
              <w:t xml:space="preserve"> (Lib.) de </w:t>
            </w:r>
            <w:proofErr w:type="spellStart"/>
            <w:r w:rsidRPr="00731642">
              <w:rPr>
                <w:rFonts w:eastAsia="Calibri" w:cs="Times New Roman"/>
                <w:sz w:val="18"/>
                <w:szCs w:val="18"/>
              </w:rPr>
              <w:t>Bary</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Helotiales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Sclerotiniaceae</w:t>
            </w:r>
            <w:proofErr w:type="spellEnd"/>
            <w:r w:rsidRPr="00731642">
              <w:rPr>
                <w:rFonts w:eastAsia="Calibri" w:cs="Times New Roman"/>
                <w:sz w:val="18"/>
                <w:szCs w:val="18"/>
              </w:rPr>
              <w:t>]</w:t>
            </w:r>
          </w:p>
        </w:tc>
        <w:tc>
          <w:tcPr>
            <w:tcW w:w="1276" w:type="dxa"/>
            <w:shd w:val="clear" w:color="auto" w:fill="FFFFFF"/>
          </w:tcPr>
          <w:p w14:paraId="655C90B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Anthriscus, Apium, Carum,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 Pimpinella</w:t>
            </w:r>
          </w:p>
        </w:tc>
        <w:tc>
          <w:tcPr>
            <w:tcW w:w="1701" w:type="dxa"/>
          </w:tcPr>
          <w:p w14:paraId="2B27F47A" w14:textId="7A3654E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&lt;EndNote&gt;&lt;Cite&gt;&lt;Author&gt;Li&lt;/Author&gt;&lt;Year&gt;2006&lt;/Year&gt;&lt;RecNum&gt;27413&lt;/RecNum&gt;&lt;DisplayText&gt;(Li et al. 2006)&lt;/DisplayText&gt;&lt;record&gt;&lt;rec-number&gt;27413&lt;/rec-number&gt;&lt;foreign-keys&gt;&lt;key app="EN" db-id="pxwxw0er9zv2fxezxdk5tt5utz5p5vtrwdv0" timestamp="1497846251"&gt;27413&lt;/key&gt;&lt;/foreign-keys&gt;&lt;ref-type name="Journal Articles"&gt;17&lt;/ref-type&gt;&lt;contributors&gt;&lt;authors&gt;&lt;author&gt;Li,C.X.&lt;/author&gt;&lt;author&gt;Li,H.&lt;/author&gt;&lt;author&gt;Sivasithamparam,K.&lt;/author&gt;&lt;author&gt;Fu,T.D.&lt;/author&gt;&lt;author&gt;Li,Y.C.&lt;/author&gt;&lt;author&gt;Liu,S.Y.&lt;/author&gt;&lt;author&gt;Barbetti,M.J.&lt;/author&gt;&lt;/authors&gt;&lt;/contributors&gt;&lt;titles&gt;&lt;title&gt;&lt;style face="normal" font="default" size="100%"&gt;Expression of field resistance under Western Australian conditions to &lt;/style&gt;&lt;style face="italic" font="default" size="100%"&gt;Sclerotinia sclerotiorum &lt;/style&gt;&lt;style face="normal" font="default" size="100%"&gt;in Chinese and Australian &lt;/style&gt;&lt;style face="italic" font="default" size="100%"&gt;Brassica napus &lt;/style&gt;&lt;style face="normal" font="default" size="100%"&gt;and &lt;/style&gt;&lt;style face="italic" font="default" size="100%"&gt;Brassica juncea&lt;/style&gt;&lt;style face="normal" font="default" size="100%"&gt; germplasm and its relation with stem diameter&lt;/style&gt;&lt;/title&gt;&lt;secondary-title&gt;Crop and Pasture Science&lt;/secondary-title&gt;&lt;/titles&gt;&lt;periodical&gt;&lt;full-title&gt;Crop and Pasture Science&lt;/full-title&gt;&lt;/periodical&gt;&lt;pages&gt;1131-1135&lt;/pages&gt;&lt;volume&gt;57&lt;/volume&gt;&lt;dates&gt;&lt;year&gt;2006&lt;/year&gt;&lt;/dates&gt;&lt;urls&gt;&lt;pdf-urls&gt;&lt;url&gt;J:\E Library\Plant Catalogue\L\Li et al 2006 EN27413.pdf&lt;/url&gt;&lt;/pdf-urls&gt;&lt;/urls&gt;&lt;custom1&gt;Grains,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95" w:tooltip="Li, 2006 #27413" w:history="1">
              <w:r w:rsidR="00B53B76">
                <w:rPr>
                  <w:rFonts w:eastAsia="Calibri" w:cs="Times New Roman"/>
                  <w:noProof/>
                  <w:sz w:val="18"/>
                  <w:szCs w:val="18"/>
                </w:rPr>
                <w:t>Li et al. 2006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6DAB0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EBDA9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D1985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18D89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76888EE" w14:textId="77777777" w:rsidTr="0031751B">
        <w:trPr>
          <w:cantSplit/>
        </w:trPr>
        <w:tc>
          <w:tcPr>
            <w:tcW w:w="2830" w:type="dxa"/>
          </w:tcPr>
          <w:p w14:paraId="4E7108A0"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Sclerotinia </w:t>
            </w:r>
            <w:proofErr w:type="spellStart"/>
            <w:r w:rsidRPr="00731642">
              <w:rPr>
                <w:rFonts w:eastAsia="Calibri" w:cs="Arial"/>
                <w:i/>
                <w:sz w:val="18"/>
                <w:szCs w:val="18"/>
              </w:rPr>
              <w:t>trifoliorum</w:t>
            </w:r>
            <w:proofErr w:type="spellEnd"/>
            <w:r w:rsidRPr="00731642">
              <w:rPr>
                <w:rFonts w:eastAsia="Calibri" w:cs="Arial"/>
                <w:sz w:val="18"/>
                <w:szCs w:val="18"/>
              </w:rPr>
              <w:t xml:space="preserve"> </w:t>
            </w:r>
            <w:proofErr w:type="spellStart"/>
            <w:r w:rsidRPr="00731642">
              <w:rPr>
                <w:rFonts w:eastAsia="Calibri" w:cs="Arial"/>
                <w:sz w:val="18"/>
                <w:szCs w:val="18"/>
              </w:rPr>
              <w:t>Erikss</w:t>
            </w:r>
            <w:proofErr w:type="spellEnd"/>
            <w:r w:rsidRPr="00731642">
              <w:rPr>
                <w:rFonts w:eastAsia="Calibri" w:cs="Arial"/>
                <w:sz w:val="18"/>
                <w:szCs w:val="18"/>
              </w:rPr>
              <w:t xml:space="preserve"> </w:t>
            </w:r>
            <w:r w:rsidRPr="00731642">
              <w:rPr>
                <w:rFonts w:eastAsia="Calibri" w:cs="Helvetica"/>
                <w:sz w:val="18"/>
                <w:szCs w:val="18"/>
              </w:rPr>
              <w:t>[</w:t>
            </w:r>
            <w:proofErr w:type="spellStart"/>
            <w:r w:rsidRPr="00731642">
              <w:rPr>
                <w:rFonts w:eastAsia="Calibri" w:cs="Helvetica"/>
                <w:sz w:val="18"/>
                <w:szCs w:val="18"/>
              </w:rPr>
              <w:t>Helotiales</w:t>
            </w:r>
            <w:proofErr w:type="spellEnd"/>
            <w:r w:rsidRPr="00731642">
              <w:rPr>
                <w:rFonts w:eastAsia="Calibri" w:cs="Helvetica"/>
                <w:sz w:val="18"/>
                <w:szCs w:val="18"/>
              </w:rPr>
              <w:t xml:space="preserve">: </w:t>
            </w:r>
            <w:proofErr w:type="spellStart"/>
            <w:r w:rsidRPr="00731642">
              <w:rPr>
                <w:rFonts w:eastAsia="Calibri" w:cs="Helvetica"/>
                <w:sz w:val="18"/>
                <w:szCs w:val="18"/>
              </w:rPr>
              <w:t>Sclerotiniaceae</w:t>
            </w:r>
            <w:proofErr w:type="spellEnd"/>
            <w:r w:rsidRPr="00731642">
              <w:rPr>
                <w:rFonts w:eastAsia="Calibri" w:cs="Helvetica"/>
                <w:sz w:val="18"/>
                <w:szCs w:val="18"/>
              </w:rPr>
              <w:t>]</w:t>
            </w:r>
          </w:p>
        </w:tc>
        <w:tc>
          <w:tcPr>
            <w:tcW w:w="1276" w:type="dxa"/>
            <w:shd w:val="clear" w:color="auto" w:fill="FFFFFF"/>
          </w:tcPr>
          <w:p w14:paraId="6164C63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21592AF" w14:textId="2B86C72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0A927D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469CB5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9AB25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5CFFEA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B7EB5A" w14:textId="77777777" w:rsidTr="0031751B">
        <w:trPr>
          <w:cantSplit/>
        </w:trPr>
        <w:tc>
          <w:tcPr>
            <w:tcW w:w="2830" w:type="dxa"/>
          </w:tcPr>
          <w:p w14:paraId="305A0A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Sclerotium </w:t>
            </w:r>
            <w:proofErr w:type="spellStart"/>
            <w:r w:rsidRPr="00731642">
              <w:rPr>
                <w:rFonts w:eastAsia="Calibri" w:cs="Times New Roman"/>
                <w:i/>
                <w:sz w:val="18"/>
                <w:szCs w:val="18"/>
              </w:rPr>
              <w:t>rolfsii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Athelia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rolfsii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Curzi</w:t>
            </w:r>
            <w:proofErr w:type="spellEnd"/>
            <w:r w:rsidRPr="00731642">
              <w:rPr>
                <w:rFonts w:eastAsia="Calibri" w:cs="Times New Roman"/>
                <w:sz w:val="18"/>
                <w:szCs w:val="18"/>
              </w:rPr>
              <w:t xml:space="preserve">) Tu &amp; </w:t>
            </w:r>
            <w:proofErr w:type="spellStart"/>
            <w:r w:rsidRPr="00731642">
              <w:rPr>
                <w:rFonts w:eastAsia="Calibri" w:cs="Times New Roman"/>
                <w:sz w:val="18"/>
                <w:szCs w:val="18"/>
              </w:rPr>
              <w:t>Kimbr</w:t>
            </w:r>
            <w:proofErr w:type="spellEnd"/>
            <w:r w:rsidRPr="00731642">
              <w:rPr>
                <w:rFonts w:eastAsia="Calibri" w:cs="Times New Roman"/>
                <w:sz w:val="18"/>
                <w:szCs w:val="18"/>
              </w:rPr>
              <w:t>;</w:t>
            </w:r>
            <w:r w:rsidRPr="00731642">
              <w:rPr>
                <w:rFonts w:eastAsia="Calibri" w:cs="Times New Roman"/>
                <w:i/>
                <w:sz w:val="18"/>
                <w:szCs w:val="18"/>
              </w:rPr>
              <w:t xml:space="preserve"> </w:t>
            </w:r>
            <w:proofErr w:type="spellStart"/>
            <w:r w:rsidRPr="00731642">
              <w:rPr>
                <w:rFonts w:eastAsia="Calibri" w:cs="Times New Roman"/>
                <w:i/>
                <w:sz w:val="18"/>
                <w:szCs w:val="18"/>
              </w:rPr>
              <w:t>Corticium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rolfsii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Curzi</w:t>
            </w:r>
            <w:proofErr w:type="spellEnd"/>
            <w:r w:rsidRPr="00731642">
              <w:rPr>
                <w:rFonts w:eastAsia="Calibri" w:cs="Times New Roman"/>
                <w:sz w:val="18"/>
                <w:szCs w:val="18"/>
              </w:rPr>
              <w:t>)</w:t>
            </w:r>
          </w:p>
        </w:tc>
        <w:tc>
          <w:tcPr>
            <w:tcW w:w="1276" w:type="dxa"/>
            <w:shd w:val="clear" w:color="auto" w:fill="FFFFFF"/>
          </w:tcPr>
          <w:p w14:paraId="095FE2E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Carum, Daucus</w:t>
            </w:r>
          </w:p>
        </w:tc>
        <w:tc>
          <w:tcPr>
            <w:tcW w:w="1701" w:type="dxa"/>
          </w:tcPr>
          <w:p w14:paraId="3E8FB1B9" w14:textId="2977895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9A1D3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04873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674E6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ACEA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1C758A3" w14:textId="77777777" w:rsidTr="0031751B">
        <w:trPr>
          <w:cantSplit/>
        </w:trPr>
        <w:tc>
          <w:tcPr>
            <w:tcW w:w="2830" w:type="dxa"/>
          </w:tcPr>
          <w:p w14:paraId="03CC965E" w14:textId="77777777" w:rsidR="00731642" w:rsidRPr="00731642" w:rsidRDefault="00731642" w:rsidP="00731642">
            <w:pPr>
              <w:spacing w:before="40" w:after="40" w:line="240" w:lineRule="atLeast"/>
              <w:rPr>
                <w:rFonts w:eastAsia="Calibri" w:cs="Arial"/>
                <w:i/>
                <w:sz w:val="18"/>
                <w:szCs w:val="18"/>
              </w:rPr>
            </w:pPr>
            <w:proofErr w:type="spellStart"/>
            <w:r w:rsidRPr="00731642">
              <w:rPr>
                <w:rFonts w:eastAsia="Calibri" w:cs="Times New Roman"/>
                <w:bCs/>
                <w:i/>
                <w:sz w:val="18"/>
                <w:szCs w:val="18"/>
              </w:rPr>
              <w:t>Scutellospora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calospora</w:t>
            </w:r>
            <w:proofErr w:type="spellEnd"/>
            <w:r w:rsidRPr="00731642">
              <w:rPr>
                <w:rFonts w:eastAsia="Calibri" w:cs="Times New Roman"/>
                <w:sz w:val="18"/>
                <w:szCs w:val="18"/>
              </w:rPr>
              <w:t xml:space="preserve"> </w:t>
            </w:r>
            <w:r w:rsidRPr="00731642">
              <w:rPr>
                <w:rFonts w:eastAsia="Calibri" w:cs="Times New Roman"/>
                <w:bCs/>
                <w:sz w:val="18"/>
                <w:szCs w:val="18"/>
              </w:rPr>
              <w:t>(Nicolson &amp; Gerd.) Walker &amp; Sanders [</w:t>
            </w:r>
            <w:proofErr w:type="spellStart"/>
            <w:r w:rsidRPr="00731642">
              <w:rPr>
                <w:rFonts w:eastAsia="Calibri" w:cs="Times New Roman"/>
                <w:sz w:val="18"/>
                <w:szCs w:val="18"/>
              </w:rPr>
              <w:t>Diversisporales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Gigasporaceae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Endogone</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calospora</w:t>
            </w:r>
            <w:proofErr w:type="spellEnd"/>
            <w:r w:rsidRPr="00731642">
              <w:rPr>
                <w:rFonts w:eastAsia="Calibri" w:cs="Times New Roman"/>
                <w:sz w:val="18"/>
                <w:szCs w:val="18"/>
              </w:rPr>
              <w:t xml:space="preserve"> </w:t>
            </w:r>
            <w:r w:rsidRPr="00731642">
              <w:rPr>
                <w:rFonts w:eastAsia="Calibri" w:cs="Times New Roman"/>
                <w:bCs/>
                <w:sz w:val="18"/>
                <w:szCs w:val="18"/>
              </w:rPr>
              <w:t>Nicolson &amp; Gerd.</w:t>
            </w:r>
            <w:r w:rsidRPr="00731642">
              <w:rPr>
                <w:rFonts w:eastAsia="Calibri" w:cs="Times New Roman"/>
                <w:sz w:val="18"/>
                <w:szCs w:val="18"/>
              </w:rPr>
              <w:t>)</w:t>
            </w:r>
          </w:p>
        </w:tc>
        <w:tc>
          <w:tcPr>
            <w:tcW w:w="1276" w:type="dxa"/>
            <w:shd w:val="clear" w:color="auto" w:fill="FFFFFF"/>
          </w:tcPr>
          <w:p w14:paraId="5AB1503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5F6027EC" w14:textId="6D28612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6E87A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FC0A90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21E7C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8C4D25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DA99797" w14:textId="77777777" w:rsidTr="002B13BB">
        <w:trPr>
          <w:cantSplit/>
        </w:trPr>
        <w:tc>
          <w:tcPr>
            <w:tcW w:w="2830" w:type="dxa"/>
          </w:tcPr>
          <w:p w14:paraId="27A01B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aegopodii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44530AC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40D228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967872B" w14:textId="37C84ED6"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 xml:space="preserve">No: this fungus has </w:t>
            </w:r>
            <w:r w:rsidRPr="00731642">
              <w:rPr>
                <w:rFonts w:eastAsia="Calibri" w:cs="Times New Roman"/>
                <w:sz w:val="18"/>
                <w:szCs w:val="18"/>
              </w:rPr>
              <w:t xml:space="preserve">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lang w:val="en-US"/>
              </w:rPr>
              <w:t xml:space="preserve">on the foliage of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&lt;EndNote&gt;&lt;Cite&gt;&lt;Author&gt;Verkley&lt;/Author&gt;&lt;Year&gt;2013&lt;/Year&gt;&lt;RecNum&gt;27799&lt;/RecNum&gt;&lt;DisplayText&gt;(Verkley et al. 2013)&lt;/DisplayText&gt;&lt;record&gt;&lt;rec-number&gt;27799&lt;/rec-number&gt;&lt;foreign-keys&gt;&lt;key app="EN" db-id="pxwxw0er9zv2fxezxdk5tt5utz5p5vtrwdv0" timestamp="1497847302"&gt;27799&lt;/key&gt;&lt;/foreign-keys&gt;&lt;ref-type name="Journal Articles"&gt;17&lt;/ref-type&gt;&lt;contributors&gt;&lt;authors&gt;&lt;author&gt;Verkley,G.J.M.&lt;/author&gt;&lt;author&gt;Quaedrleig,W.&lt;/author&gt;&lt;author&gt;Shin,H.D.&lt;/author&gt;&lt;author&gt;Crous,P.W.&lt;/author&gt;&lt;/authors&gt;&lt;/contributors&gt;&lt;titles&gt;&lt;title&gt;&lt;style face="normal" font="default" size="100%"&gt;A new approach to species delimitation in &lt;/style&gt;&lt;style face="italic" font="default" size="100%"&gt;Septoria&lt;/style&gt;&lt;/title&gt;&lt;secondary-title&gt;Studies in Mycology&lt;/secondary-title&gt;&lt;/titles&gt;&lt;periodical&gt;&lt;full-title&gt;Studies in Mycology&lt;/full-title&gt;&lt;/periodical&gt;&lt;pages&gt;213-305&lt;/pages&gt;&lt;volume&gt;75&lt;/volume&gt;&lt;dates&gt;&lt;year&gt;2013&lt;/year&gt;&lt;/dates&gt;&lt;urls&gt;&lt;pdf-urls&gt;&lt;url&gt;J:\E Library\Plant Catalogue\V\Verkley et al 2013 EN27799.pdf&lt;/url&gt;&lt;/pdf-urls&gt;&lt;/urls&gt;&lt;custom1&gt;Grains,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86" w:tooltip="Verkley, 2013 #27799" w:history="1">
              <w:r w:rsidR="00B53B76">
                <w:rPr>
                  <w:rFonts w:eastAsia="Calibri" w:cs="Helvetica"/>
                  <w:noProof/>
                  <w:sz w:val="18"/>
                  <w:szCs w:val="18"/>
                </w:rPr>
                <w:t>Verkley et al.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bCs/>
                <w:sz w:val="18"/>
                <w:szCs w:val="18"/>
              </w:rPr>
              <w:t xml:space="preserve">, but no published evidence was found indicating it </w:t>
            </w:r>
            <w:r w:rsidRPr="00731642">
              <w:rPr>
                <w:rFonts w:eastAsia="Calibri" w:cs="Helvetica"/>
                <w:sz w:val="18"/>
                <w:szCs w:val="18"/>
              </w:rPr>
              <w:t>is seed-borne in these hosts. Seeds of apiaceous vegetables are not considered to provide a pathway for this fungus.</w:t>
            </w:r>
          </w:p>
        </w:tc>
        <w:tc>
          <w:tcPr>
            <w:tcW w:w="2410" w:type="dxa"/>
            <w:shd w:val="clear" w:color="auto" w:fill="FFFFFF"/>
          </w:tcPr>
          <w:p w14:paraId="73B954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7FD41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9B847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C1D1A60" w14:textId="77777777" w:rsidTr="0031751B">
        <w:trPr>
          <w:cantSplit/>
        </w:trPr>
        <w:tc>
          <w:tcPr>
            <w:tcW w:w="2830" w:type="dxa"/>
          </w:tcPr>
          <w:p w14:paraId="1E295F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Septoria </w:t>
            </w:r>
            <w:proofErr w:type="spellStart"/>
            <w:r w:rsidRPr="00731642">
              <w:rPr>
                <w:rFonts w:eastAsia="Calibri" w:cs="Times New Roman"/>
                <w:i/>
                <w:sz w:val="18"/>
                <w:szCs w:val="18"/>
              </w:rPr>
              <w:t>aegopodina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343F0E9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721FE5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CAC1C54" w14:textId="7BC9039F"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 fungus has</w:t>
            </w:r>
            <w:r w:rsidRPr="00731642">
              <w:rPr>
                <w:rFonts w:eastAsia="Calibri" w:cs="Times New Roman"/>
                <w:sz w:val="18"/>
                <w:szCs w:val="18"/>
              </w:rPr>
              <w:t xml:space="preserve">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lang w:val="en-US"/>
              </w:rPr>
              <w:t xml:space="preserve">on the foliage of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&lt;EndNote&gt;&lt;Cite&gt;&lt;Author&gt;Verkley&lt;/Author&gt;&lt;Year&gt;2013&lt;/Year&gt;&lt;RecNum&gt;27799&lt;/RecNum&gt;&lt;DisplayText&gt;(Verkley et al. 2013)&lt;/DisplayText&gt;&lt;record&gt;&lt;rec-number&gt;27799&lt;/rec-number&gt;&lt;foreign-keys&gt;&lt;key app="EN" db-id="pxwxw0er9zv2fxezxdk5tt5utz5p5vtrwdv0" timestamp="1497847302"&gt;27799&lt;/key&gt;&lt;/foreign-keys&gt;&lt;ref-type name="Journal Articles"&gt;17&lt;/ref-type&gt;&lt;contributors&gt;&lt;authors&gt;&lt;author&gt;Verkley,G.J.M.&lt;/author&gt;&lt;author&gt;Quaedrleig,W.&lt;/author&gt;&lt;author&gt;Shin,H.D.&lt;/author&gt;&lt;author&gt;Crous,P.W.&lt;/author&gt;&lt;/authors&gt;&lt;/contributors&gt;&lt;titles&gt;&lt;title&gt;&lt;style face="normal" font="default" size="100%"&gt;A new approach to species delimitation in &lt;/style&gt;&lt;style face="italic" font="default" size="100%"&gt;Septoria&lt;/style&gt;&lt;/title&gt;&lt;secondary-title&gt;Studies in Mycology&lt;/secondary-title&gt;&lt;/titles&gt;&lt;periodical&gt;&lt;full-title&gt;Studies in Mycology&lt;/full-title&gt;&lt;/periodical&gt;&lt;pages&gt;213-305&lt;/pages&gt;&lt;volume&gt;75&lt;/volume&gt;&lt;dates&gt;&lt;year&gt;2013&lt;/year&gt;&lt;/dates&gt;&lt;urls&gt;&lt;pdf-urls&gt;&lt;url&gt;J:\E Library\Plant Catalogue\V\Verkley et al 2013 EN27799.pdf&lt;/url&gt;&lt;/pdf-urls&gt;&lt;/urls&gt;&lt;custom1&gt;Grains,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86" w:tooltip="Verkley, 2013 #27799" w:history="1">
              <w:r w:rsidR="00B53B76">
                <w:rPr>
                  <w:rFonts w:eastAsia="Calibri" w:cs="Helvetica"/>
                  <w:noProof/>
                  <w:sz w:val="18"/>
                  <w:szCs w:val="18"/>
                </w:rPr>
                <w:t>Verkley et al.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bCs/>
                <w:sz w:val="18"/>
                <w:szCs w:val="18"/>
              </w:rPr>
              <w:t xml:space="preserve">, but no published evidence was found indicating it </w:t>
            </w:r>
            <w:r w:rsidRPr="00731642">
              <w:rPr>
                <w:rFonts w:eastAsia="Calibri" w:cs="Helvetica"/>
                <w:sz w:val="18"/>
                <w:szCs w:val="18"/>
              </w:rPr>
              <w:t>is seed-borne in these hosts. Seeds of apiaceous vegetables are not considered to provide a pathway for this fungus.</w:t>
            </w:r>
          </w:p>
        </w:tc>
        <w:tc>
          <w:tcPr>
            <w:tcW w:w="2410" w:type="dxa"/>
            <w:shd w:val="clear" w:color="auto" w:fill="FFFFFF"/>
          </w:tcPr>
          <w:p w14:paraId="01C791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1CB3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2D47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8BF0E7C" w14:textId="77777777" w:rsidTr="0031751B">
        <w:trPr>
          <w:cantSplit/>
        </w:trPr>
        <w:tc>
          <w:tcPr>
            <w:tcW w:w="2830" w:type="dxa"/>
          </w:tcPr>
          <w:p w14:paraId="538987AD" w14:textId="1794701B" w:rsidR="00731642" w:rsidRPr="00731642" w:rsidRDefault="004D2937" w:rsidP="00731642">
            <w:pPr>
              <w:spacing w:before="40" w:after="40" w:line="240" w:lineRule="atLeast"/>
              <w:rPr>
                <w:rFonts w:eastAsia="Calibri" w:cs="Times New Roman"/>
                <w:sz w:val="18"/>
                <w:szCs w:val="18"/>
              </w:rPr>
            </w:pPr>
            <w:hyperlink r:id="rId35" w:history="1">
              <w:r w:rsidR="00731642" w:rsidRPr="00731642">
                <w:rPr>
                  <w:rFonts w:eastAsia="Calibri" w:cs="Times New Roman"/>
                  <w:i/>
                  <w:sz w:val="18"/>
                  <w:szCs w:val="18"/>
                </w:rPr>
                <w:t>Septoria</w:t>
              </w:r>
            </w:hyperlink>
            <w:r w:rsidR="00731642" w:rsidRPr="00731642">
              <w:rPr>
                <w:rFonts w:eastAsia="Calibri" w:cs="Times New Roman"/>
                <w:i/>
                <w:sz w:val="18"/>
                <w:szCs w:val="18"/>
              </w:rPr>
              <w:t xml:space="preserve"> </w:t>
            </w:r>
            <w:proofErr w:type="spellStart"/>
            <w:r w:rsidR="00731642" w:rsidRPr="00731642">
              <w:rPr>
                <w:rFonts w:eastAsia="Calibri" w:cs="Times New Roman"/>
                <w:i/>
                <w:sz w:val="18"/>
                <w:szCs w:val="18"/>
              </w:rPr>
              <w:t>anthrisci</w:t>
            </w:r>
            <w:proofErr w:type="spellEnd"/>
            <w:r w:rsidR="00731642" w:rsidRPr="00731642">
              <w:rPr>
                <w:rFonts w:eastAsia="Calibri" w:cs="Times New Roman"/>
                <w:sz w:val="18"/>
                <w:szCs w:val="18"/>
              </w:rPr>
              <w:t xml:space="preserve"> Pass. &amp; </w:t>
            </w:r>
            <w:proofErr w:type="spellStart"/>
            <w:r w:rsidR="00731642" w:rsidRPr="00731642">
              <w:rPr>
                <w:rFonts w:eastAsia="Calibri" w:cs="Times New Roman"/>
                <w:sz w:val="18"/>
                <w:szCs w:val="18"/>
              </w:rPr>
              <w:t>Brunaud</w:t>
            </w:r>
            <w:proofErr w:type="spellEnd"/>
            <w:r w:rsidR="00731642" w:rsidRPr="00731642">
              <w:rPr>
                <w:rFonts w:eastAsia="Calibri" w:cs="Times New Roman"/>
                <w:sz w:val="18"/>
                <w:szCs w:val="18"/>
              </w:rPr>
              <w:t xml:space="preserve"> [</w:t>
            </w:r>
            <w:proofErr w:type="spellStart"/>
            <w:r w:rsidR="00731642" w:rsidRPr="00731642">
              <w:rPr>
                <w:rFonts w:eastAsia="Calibri" w:cs="Times New Roman"/>
                <w:sz w:val="18"/>
                <w:szCs w:val="18"/>
              </w:rPr>
              <w:t>Capnodiales</w:t>
            </w:r>
            <w:proofErr w:type="spellEnd"/>
            <w:r w:rsidR="00731642" w:rsidRPr="00731642">
              <w:rPr>
                <w:rFonts w:eastAsia="Calibri" w:cs="Times New Roman"/>
                <w:sz w:val="18"/>
                <w:szCs w:val="18"/>
              </w:rPr>
              <w:t xml:space="preserve">: </w:t>
            </w:r>
            <w:proofErr w:type="spellStart"/>
            <w:r w:rsidR="00731642" w:rsidRPr="00731642">
              <w:rPr>
                <w:rFonts w:eastAsia="Calibri" w:cs="Times New Roman"/>
                <w:sz w:val="18"/>
                <w:szCs w:val="18"/>
              </w:rPr>
              <w:t>Mycosphaerellaceae</w:t>
            </w:r>
            <w:proofErr w:type="spellEnd"/>
            <w:r w:rsidR="00731642" w:rsidRPr="00731642">
              <w:rPr>
                <w:rFonts w:eastAsia="Calibri" w:cs="Times New Roman"/>
                <w:sz w:val="18"/>
                <w:szCs w:val="18"/>
              </w:rPr>
              <w:t>]</w:t>
            </w:r>
          </w:p>
        </w:tc>
        <w:tc>
          <w:tcPr>
            <w:tcW w:w="1276" w:type="dxa"/>
            <w:shd w:val="clear" w:color="auto" w:fill="FFFFFF"/>
          </w:tcPr>
          <w:p w14:paraId="5E26D78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Angelica</w:t>
            </w:r>
          </w:p>
        </w:tc>
        <w:tc>
          <w:tcPr>
            <w:tcW w:w="1701" w:type="dxa"/>
          </w:tcPr>
          <w:p w14:paraId="132754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6E26388" w14:textId="12DC2480"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the foliage of </w:t>
            </w:r>
            <w:r w:rsidRPr="00731642">
              <w:rPr>
                <w:rFonts w:eastAsia="Calibri" w:cs="Helvetica"/>
                <w:i/>
                <w:sz w:val="18"/>
                <w:szCs w:val="18"/>
              </w:rPr>
              <w:t>Anthriscus</w:t>
            </w:r>
            <w:r w:rsidRPr="00731642">
              <w:rPr>
                <w:rFonts w:eastAsia="Calibri" w:cs="Helvetica"/>
                <w:sz w:val="18"/>
                <w:szCs w:val="18"/>
              </w:rPr>
              <w:t xml:space="preserve"> and </w:t>
            </w:r>
            <w:r w:rsidRPr="00731642">
              <w:rPr>
                <w:rFonts w:eastAsia="Calibri" w:cs="Helvetica"/>
                <w:i/>
                <w:sz w:val="18"/>
                <w:szCs w:val="18"/>
              </w:rPr>
              <w:t xml:space="preserve">Angelica </w:t>
            </w:r>
            <w:r w:rsidRPr="00731642">
              <w:rPr>
                <w:rFonts w:eastAsia="Calibri" w:cs="Helvetica"/>
                <w:sz w:val="18"/>
                <w:szCs w:val="18"/>
              </w:rPr>
              <w:t xml:space="preserve">species </w:t>
            </w:r>
            <w:r w:rsidR="00B53B76">
              <w:rPr>
                <w:rFonts w:eastAsia="Calibri" w:cs="Helvetica"/>
                <w:sz w:val="18"/>
                <w:szCs w:val="18"/>
              </w:rPr>
              <w:fldChar w:fldCharType="begin">
                <w:fldData xml:space="preserve">PEVuZE5vdGU+PENpdGU+PEF1dGhvcj5WZXJrbGV5PC9BdXRob3I+PFllYXI+MjAxMzwvWWVhcj48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=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PEVuZE5vdGU+PENpdGU+PEF1dGhvcj5WZXJrbGV5PC9BdXRob3I+PFllYXI+MjAxMzwvWWVhcj48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=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386" w:tooltip="Verkley, 2013 #27799" w:history="1">
              <w:r w:rsidR="00B53B76">
                <w:rPr>
                  <w:rFonts w:eastAsia="Calibri" w:cs="Helvetica"/>
                  <w:noProof/>
                  <w:sz w:val="18"/>
                  <w:szCs w:val="18"/>
                </w:rPr>
                <w:t>Verkley et al. 2013</w:t>
              </w:r>
            </w:hyperlink>
            <w:r w:rsidR="00B53B76">
              <w:rPr>
                <w:rFonts w:eastAsia="Calibri" w:cs="Helvetica"/>
                <w:noProof/>
                <w:sz w:val="18"/>
                <w:szCs w:val="18"/>
              </w:rPr>
              <w:t xml:space="preserve">; </w:t>
            </w:r>
            <w:hyperlink w:anchor="_ENREF_393" w:tooltip="Wang, 2018 #36825" w:history="1">
              <w:r w:rsidR="00B53B76">
                <w:rPr>
                  <w:rFonts w:eastAsia="Calibri" w:cs="Helvetica"/>
                  <w:noProof/>
                  <w:sz w:val="18"/>
                  <w:szCs w:val="18"/>
                </w:rPr>
                <w:t>Wang et al. 2018</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161143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F64EE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E11B7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5267BFE" w14:textId="77777777" w:rsidTr="0031751B">
        <w:trPr>
          <w:cantSplit/>
        </w:trPr>
        <w:tc>
          <w:tcPr>
            <w:tcW w:w="2830" w:type="dxa"/>
          </w:tcPr>
          <w:p w14:paraId="749B60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apiicola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Speg</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(synonyms: </w:t>
            </w:r>
            <w:r w:rsidRPr="00731642">
              <w:rPr>
                <w:rFonts w:eastAsia="Calibri" w:cs="Times New Roman"/>
                <w:bCs/>
                <w:i/>
                <w:sz w:val="18"/>
                <w:szCs w:val="18"/>
              </w:rPr>
              <w:t xml:space="preserve">Septoria </w:t>
            </w:r>
            <w:proofErr w:type="spellStart"/>
            <w:r w:rsidRPr="00731642">
              <w:rPr>
                <w:rFonts w:eastAsia="Calibri" w:cs="Times New Roman"/>
                <w:bCs/>
                <w:i/>
                <w:sz w:val="18"/>
                <w:szCs w:val="18"/>
              </w:rPr>
              <w:t>apii</w:t>
            </w:r>
            <w:proofErr w:type="spellEnd"/>
            <w:r w:rsidRPr="00731642">
              <w:rPr>
                <w:rFonts w:eastAsia="Calibri" w:cs="Times New Roman"/>
                <w:sz w:val="18"/>
                <w:szCs w:val="18"/>
              </w:rPr>
              <w:t xml:space="preserve"> </w:t>
            </w:r>
            <w:r w:rsidRPr="00731642">
              <w:rPr>
                <w:rFonts w:eastAsia="Calibri" w:cs="Times New Roman"/>
                <w:bCs/>
                <w:sz w:val="18"/>
                <w:szCs w:val="18"/>
              </w:rPr>
              <w:t xml:space="preserve">Chester; </w:t>
            </w:r>
            <w:r w:rsidRPr="00731642">
              <w:rPr>
                <w:rFonts w:eastAsia="Calibri" w:cs="Times New Roman"/>
                <w:bCs/>
                <w:i/>
                <w:sz w:val="18"/>
                <w:szCs w:val="18"/>
              </w:rPr>
              <w:t xml:space="preserve">Septoria </w:t>
            </w:r>
            <w:proofErr w:type="spellStart"/>
            <w:r w:rsidRPr="00731642">
              <w:rPr>
                <w:rFonts w:eastAsia="Calibri" w:cs="Times New Roman"/>
                <w:bCs/>
                <w:i/>
                <w:sz w:val="18"/>
                <w:szCs w:val="18"/>
              </w:rPr>
              <w:t>apii-graveolentis</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Dorogin</w:t>
            </w:r>
            <w:proofErr w:type="spellEnd"/>
            <w:r w:rsidRPr="00731642">
              <w:rPr>
                <w:rFonts w:eastAsia="Calibri" w:cs="Times New Roman"/>
                <w:bCs/>
                <w:sz w:val="18"/>
                <w:szCs w:val="18"/>
              </w:rPr>
              <w:t>)</w:t>
            </w:r>
          </w:p>
        </w:tc>
        <w:tc>
          <w:tcPr>
            <w:tcW w:w="1276" w:type="dxa"/>
            <w:shd w:val="clear" w:color="auto" w:fill="FFFFFF"/>
          </w:tcPr>
          <w:p w14:paraId="07DF285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171B84C6" w14:textId="6C67B7F4"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5C15A6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5B4E2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75F495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D8E3F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46396C4" w14:textId="77777777" w:rsidTr="0031751B">
        <w:trPr>
          <w:cantSplit/>
        </w:trPr>
        <w:tc>
          <w:tcPr>
            <w:tcW w:w="2830" w:type="dxa"/>
          </w:tcPr>
          <w:p w14:paraId="606FBA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Septoria </w:t>
            </w:r>
            <w:proofErr w:type="spellStart"/>
            <w:r w:rsidRPr="00731642">
              <w:rPr>
                <w:rFonts w:eastAsia="Calibri" w:cs="Times New Roman"/>
                <w:i/>
                <w:sz w:val="18"/>
                <w:szCs w:val="18"/>
              </w:rPr>
              <w:t>cari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Brezschnev</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3950E5A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6F873E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2884B66" w14:textId="49D1FD0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Carum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&lt;EndNote&gt;&lt;Cite&gt;&lt;Author&gt;Zalewska&lt;/Author&gt;&lt;Year&gt;2013&lt;/Year&gt;&lt;RecNum&gt;38514&lt;/RecNum&gt;&lt;DisplayText&gt;(Zalewska 2013)&lt;/DisplayText&gt;&lt;record&gt;&lt;rec-number&gt;38514&lt;/rec-number&gt;&lt;foreign-keys&gt;&lt;key app="EN" db-id="pxwxw0er9zv2fxezxdk5tt5utz5p5vtrwdv0" timestamp="1586402887"&gt;38514&lt;/key&gt;&lt;/foreign-keys&gt;&lt;ref-type name="Journal Articles"&gt;17&lt;/ref-type&gt;&lt;contributors&gt;&lt;authors&gt;&lt;author&gt;Zalewska, E.D.&lt;/author&gt;&lt;/authors&gt;&lt;/contributors&gt;&lt;titles&gt;&lt;title&gt;&lt;style face="normal" font="default" size="100%"&gt;Pathogenicity of &lt;/style&gt;&lt;style face="italic" font="default" size="100%"&gt;Septoria carvi&lt;/style&gt;&lt;style face="normal" font="default" size="100%"&gt; Syd. towards caraway &lt;/style&gt;&lt;style face="italic" font="default" size="100%"&gt;Carum carvi &lt;/style&gt;&lt;style face="normal" font="default" size="100%"&gt;L. (&lt;/style&gt;&lt;style face="italic" font="default" size="100%"&gt;Apiaceae&lt;/style&gt;&lt;style face="normal" font="default" size="100%"&gt;)&lt;/style&gt;&lt;/title&gt;&lt;secondary-title&gt;Journal of Agricultural Science and Technology&lt;/secondary-title&gt;&lt;/titles&gt;&lt;periodical&gt;&lt;full-title&gt;Journal of Agricultural Science and Technology&lt;/full-title&gt;&lt;/periodical&gt;&lt;pages&gt;711-723&lt;/pages&gt;&lt;volume&gt;3&lt;/volume&gt;&lt;keywords&gt;&lt;keyword&gt;Pathogenicity&lt;/keyword&gt;&lt;keyword&gt;inoculation methods&lt;/keyword&gt;&lt;keyword&gt;symptomathology&lt;/keyword&gt;&lt;keyword&gt;scanning electron microscope&lt;/keyword&gt;&lt;keyword&gt;Septoria&lt;/keyword&gt;&lt;keyword&gt;Mycosphaerella&lt;/keyword&gt;&lt;/keywords&gt;&lt;dates&gt;&lt;year&gt;2013&lt;/year&gt;&lt;/dates&gt;&lt;urls&gt;&lt;pdf-urls&gt;&lt;url&gt;file://J:\E Library\Plant Catalogue\Z\Zalewska 2013 EN38514.pdf&lt;/url&gt;&lt;/pdf-urls&gt;&lt;/urls&gt;&lt;custom1&gt;Apiaceae seed review WZ&lt;/custom1&gt;&lt;/record&gt;&lt;/Cite&gt;&lt;/EndNote&gt;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12" w:tooltip="Zalewska, 2013 #38514" w:history="1">
              <w:r w:rsidR="00B53B76">
                <w:rPr>
                  <w:rFonts w:eastAsia="Calibri" w:cs="Helvetica"/>
                  <w:noProof/>
                  <w:sz w:val="18"/>
                  <w:szCs w:val="18"/>
                </w:rPr>
                <w:t>Zalewska 2013</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1C159A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992E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C89FAB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ADFA171" w14:textId="77777777" w:rsidTr="0031751B">
        <w:trPr>
          <w:cantSplit/>
        </w:trPr>
        <w:tc>
          <w:tcPr>
            <w:tcW w:w="2830" w:type="dxa"/>
          </w:tcPr>
          <w:p w14:paraId="5B9BD3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carotae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Nagorny</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03FD024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C4E16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AC692A5" w14:textId="1CAF8168"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foliage of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&lt;EndNote&gt;&lt;Cite&gt;&lt;Author&gt;Watson&lt;/Author&gt;&lt;Year&gt;1971&lt;/Year&gt;&lt;RecNum&gt;9211&lt;/RecNum&gt;&lt;DisplayText&gt;(Watson 1971)&lt;/DisplayText&gt;&lt;record&gt;&lt;rec-number&gt;9211&lt;/rec-number&gt;&lt;foreign-keys&gt;&lt;key app="EN" db-id="pxwxw0er9zv2fxezxdk5tt5utz5p5vtrwdv0" timestamp="1451972582"&gt;9211&lt;/key&gt;&lt;/foreign-keys&gt;&lt;ref-type name="Reports"&gt;27&lt;/ref-type&gt;&lt;contributors&gt;&lt;authors&gt;&lt;author&gt;Watson,A.J.&lt;/author&gt;&lt;/authors&gt;&lt;/contributors&gt;&lt;titles&gt;&lt;title&gt;Foreign bacterial and fungus diseases of food, forage, and fiber crops&lt;/title&gt;&lt;/titles&gt;&lt;pages&gt;69-71&lt;/pages&gt;&lt;number&gt;No. 418&lt;/number&gt;&lt;keywords&gt;&lt;keyword&gt;Bacterial&lt;/keyword&gt;&lt;keyword&gt;Crops&lt;/keyword&gt;&lt;keyword&gt;disease&lt;/keyword&gt;&lt;keyword&gt;Diseases&lt;/keyword&gt;&lt;keyword&gt;Food&lt;/keyword&gt;&lt;keyword&gt;Fungus&lt;/keyword&gt;&lt;/keywords&gt;&lt;dates&gt;&lt;year&gt;1971&lt;/year&gt;&lt;/dates&gt;&lt;pub-location&gt;Washington, D.C., USA&lt;/pub-location&gt;&lt;publisher&gt;United States Department of Agriculture&lt;/publisher&gt;&lt;orig-pub&gt;&lt;style face="underline" font="default" size="100%"&gt;J:\E Library\Plant Catalogue\W&lt;/style&gt;&lt;/orig-pub&gt;&lt;label&gt;72982&lt;/label&gt;&lt;urls&gt;&lt;pdf-urls&gt;&lt;url&gt;file://J:\E Library\Plant Catalogue\W\Watson 1971 EN9211b.pdf&lt;/url&gt;&lt;url&gt;file://J:\E Library\Plant Catalogue\W\Watson 1971 EN9211.pdf&lt;/url&gt;&lt;url&gt;file://J:\E Library\Plant Catalogue\W\Watson 1971 ID72982.pdf&lt;/url&gt;&lt;/pdf-urls&gt;&lt;/urls&gt;&lt;custom1&gt;China project C summerfruits and cherries sp Stonefruits from Japan jc&lt;/custom1&gt;&lt;/record&gt;&lt;/Cite&gt;&lt;/EndNote&gt;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95" w:tooltip="Watson, 1971 #9211" w:history="1">
              <w:r w:rsidR="00B53B76">
                <w:rPr>
                  <w:rFonts w:eastAsia="Calibri" w:cs="Helvetica"/>
                  <w:noProof/>
                  <w:sz w:val="18"/>
                  <w:szCs w:val="18"/>
                </w:rPr>
                <w:t>Watson 1971</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EF4CFA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0D03D4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FCB71F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05E3FA6" w14:textId="77777777" w:rsidTr="0031751B">
        <w:trPr>
          <w:cantSplit/>
        </w:trPr>
        <w:tc>
          <w:tcPr>
            <w:tcW w:w="2830" w:type="dxa"/>
          </w:tcPr>
          <w:p w14:paraId="00413E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Septoria carvi</w:t>
            </w:r>
            <w:r w:rsidRPr="00731642">
              <w:rPr>
                <w:rFonts w:eastAsia="Calibri" w:cs="Times New Roman"/>
                <w:sz w:val="18"/>
                <w:szCs w:val="18"/>
              </w:rPr>
              <w:t xml:space="preserve"> Syd.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62039A6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3F4863D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72A7329" w14:textId="3AAC4180"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which </w:t>
            </w:r>
            <w:r w:rsidRPr="00731642">
              <w:rPr>
                <w:rFonts w:eastAsia="Calibri" w:cs="Times New Roman"/>
                <w:sz w:val="18"/>
                <w:szCs w:val="18"/>
              </w:rPr>
              <w:t xml:space="preserve">has been reported </w:t>
            </w:r>
            <w:r w:rsidRPr="00731642">
              <w:rPr>
                <w:rFonts w:eastAsia="Calibri" w:cs="Helvetica"/>
                <w:sz w:val="18"/>
                <w:szCs w:val="18"/>
              </w:rPr>
              <w:t xml:space="preserve">as </w:t>
            </w:r>
            <w:r w:rsidRPr="00731642">
              <w:rPr>
                <w:rFonts w:eastAsia="Calibri" w:cs="Times New Roman"/>
                <w:sz w:val="18"/>
                <w:szCs w:val="18"/>
              </w:rPr>
              <w:t xml:space="preserve">seed-borne in </w:t>
            </w:r>
            <w:r w:rsidRPr="00731642">
              <w:rPr>
                <w:rFonts w:eastAsia="Calibri" w:cs="Times New Roman"/>
                <w:i/>
                <w:iCs/>
                <w:sz w:val="18"/>
                <w:szCs w:val="18"/>
              </w:rPr>
              <w:t xml:space="preserve">Carum carvi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&lt;EndNote&gt;&lt;Cite&gt;&lt;Author&gt;Odstrcilová&lt;/Author&gt;&lt;Year&gt;2007&lt;/Year&gt;&lt;RecNum&gt;27571&lt;/RecNum&gt;&lt;DisplayText&gt;(Odstrcilová 2007)&lt;/DisplayText&gt;&lt;record&gt;&lt;rec-number&gt;27571&lt;/rec-number&gt;&lt;foreign-keys&gt;&lt;key app="EN" db-id="pxwxw0er9zv2fxezxdk5tt5utz5p5vtrwdv0" timestamp="1497847298"&gt;27571&lt;/key&gt;&lt;/foreign-keys&gt;&lt;ref-type name="Journal Articles"&gt;17&lt;/ref-type&gt;&lt;contributors&gt;&lt;authors&gt;&lt;author&gt;Odstrcilová,L.&lt;/author&gt;&lt;/authors&gt;&lt;/contributors&gt;&lt;titles&gt;&lt;title&gt;Changes in the occurrence of mycoflora on caraway seeds after fungicide application&lt;/title&gt;&lt;secondary-title&gt;Plant Protection Science&lt;/secondary-title&gt;&lt;/titles&gt;&lt;periodical&gt;&lt;full-title&gt;Plant Protection Science&lt;/full-title&gt;&lt;/periodical&gt;&lt;pages&gt;146-150&lt;/pages&gt;&lt;volume&gt;43&lt;/volume&gt;&lt;number&gt;4&lt;/number&gt;&lt;dates&gt;&lt;year&gt;2007&lt;/year&gt;&lt;/dates&gt;&lt;urls&gt;&lt;pdf-urls&gt;&lt;url&gt;J:\E Library\Plant Catalogue\O\Odstrcliova 2007 EN27571.pdf&lt;/url&gt;&lt;/pdf-urls&gt;&lt;/urls&gt;&lt;custom1&gt;Grains,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58" w:tooltip="Odstrcilová, 2007 #27571" w:history="1">
              <w:r w:rsidR="00B53B76">
                <w:rPr>
                  <w:rFonts w:eastAsia="Calibri" w:cs="Times New Roman"/>
                  <w:noProof/>
                  <w:sz w:val="18"/>
                  <w:szCs w:val="18"/>
                </w:rPr>
                <w:t>Odstrcilová 2007</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1290E01D" w14:textId="6505CB0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r w:rsidRPr="00731642">
              <w:rPr>
                <w:rFonts w:eastAsia="Calibri" w:cs="Times New Roman"/>
                <w:i/>
                <w:iCs/>
                <w:sz w:val="18"/>
                <w:szCs w:val="18"/>
              </w:rPr>
              <w:t>Septoria carvi</w:t>
            </w:r>
            <w:r w:rsidRPr="00731642">
              <w:rPr>
                <w:rFonts w:eastAsia="Calibri" w:cs="Times New Roman"/>
                <w:sz w:val="18"/>
                <w:szCs w:val="18"/>
              </w:rPr>
              <w:t xml:space="preserve"> could establish and spread in Australia. This fungus has established in areas with a wide range of climatic conditions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&lt;EndNote&gt;&lt;Cite&gt;&lt;Author&gt;Zalewska&lt;/Author&gt;&lt;Year&gt;2008&lt;/Year&gt;&lt;RecNum&gt;27856&lt;/RecNum&gt;&lt;DisplayText&gt;(Zalewska 2008)&lt;/DisplayText&gt;&lt;record&gt;&lt;rec-number&gt;27856&lt;/rec-number&gt;&lt;foreign-keys&gt;&lt;key app="EN" db-id="pxwxw0er9zv2fxezxdk5tt5utz5p5vtrwdv0" timestamp="1497847303"&gt;27856&lt;/key&gt;&lt;/foreign-keys&gt;&lt;ref-type name="Journal Articles"&gt;17&lt;/ref-type&gt;&lt;contributors&gt;&lt;authors&gt;&lt;author&gt;Zalewska,E.&lt;/author&gt;&lt;/authors&gt;&lt;/contributors&gt;&lt;titles&gt;&lt;title&gt;&lt;style face="normal" font="default" size="100%"&gt;Occurrence and characterization of &lt;/style&gt;&lt;style face="italic" font="default" size="100%"&gt;Septoria carvi&lt;/style&gt;&lt;style face="normal" font="default" size="100%"&gt; Syd. (Coelomycetes, Sphaeropsidales)&lt;/style&gt;&lt;/title&gt;&lt;secondary-title&gt;Herba Polonica&lt;/secondary-title&gt;&lt;/titles&gt;&lt;periodical&gt;&lt;full-title&gt;Herba Polonica&lt;/full-title&gt;&lt;/periodical&gt;&lt;pages&gt;25-33&lt;/pages&gt;&lt;volume&gt;54&lt;/volume&gt;&lt;number&gt;1&lt;/number&gt;&lt;dates&gt;&lt;year&gt;2008&lt;/year&gt;&lt;/dates&gt;&lt;urls&gt;&lt;pdf-urls&gt;&lt;url&gt;J:\E Library\Plant Catalogue\Z\Zalewska 2008 EN27856.pdf&lt;/url&gt;&lt;/pdf-urls&gt;&lt;/urls&gt;&lt;custom1&gt;Grains,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10" w:tooltip="Zalewska, 2008 #27856" w:history="1">
              <w:r w:rsidR="00B53B76">
                <w:rPr>
                  <w:rFonts w:eastAsia="Calibri" w:cs="Times New Roman"/>
                  <w:noProof/>
                  <w:sz w:val="18"/>
                  <w:szCs w:val="18"/>
                </w:rPr>
                <w:t>Zalewska 2008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5AF261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currently, there is no significant published evidence on the economic consequences of this fungus. Therefore, this fungus is not considered to have the potential for economic consequences in Australia.</w:t>
            </w:r>
          </w:p>
        </w:tc>
        <w:tc>
          <w:tcPr>
            <w:tcW w:w="1276" w:type="dxa"/>
            <w:shd w:val="clear" w:color="auto" w:fill="FFFFFF"/>
          </w:tcPr>
          <w:p w14:paraId="1F91330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6186B33" w14:textId="77777777" w:rsidTr="0031751B">
        <w:trPr>
          <w:cantSplit/>
        </w:trPr>
        <w:tc>
          <w:tcPr>
            <w:tcW w:w="2830" w:type="dxa"/>
          </w:tcPr>
          <w:p w14:paraId="5ABC83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Septoria </w:t>
            </w:r>
            <w:proofErr w:type="spellStart"/>
            <w:r w:rsidRPr="00731642">
              <w:rPr>
                <w:rFonts w:eastAsia="Calibri" w:cs="Times New Roman"/>
                <w:i/>
                <w:sz w:val="18"/>
                <w:szCs w:val="18"/>
              </w:rPr>
              <w:t>dauci</w:t>
            </w:r>
            <w:proofErr w:type="spellEnd"/>
            <w:r w:rsidRPr="00731642">
              <w:rPr>
                <w:rFonts w:eastAsia="Calibri" w:cs="Times New Roman"/>
                <w:sz w:val="18"/>
                <w:szCs w:val="18"/>
              </w:rPr>
              <w:t xml:space="preserve"> Nicolas &amp; </w:t>
            </w:r>
            <w:proofErr w:type="spellStart"/>
            <w:r w:rsidRPr="00731642">
              <w:rPr>
                <w:rFonts w:eastAsia="Calibri" w:cs="Times New Roman"/>
                <w:sz w:val="18"/>
                <w:szCs w:val="18"/>
              </w:rPr>
              <w:t>Agg</w:t>
            </w:r>
            <w:r w:rsidRPr="00731642">
              <w:rPr>
                <w:rFonts w:eastAsia="Calibri" w:cs="Times New Roman"/>
                <w:bCs/>
                <w:sz w:val="18"/>
                <w:szCs w:val="18"/>
              </w:rPr>
              <w:t>é</w:t>
            </w:r>
            <w:r w:rsidRPr="00731642">
              <w:rPr>
                <w:rFonts w:eastAsia="Calibri" w:cs="Times New Roman"/>
                <w:sz w:val="18"/>
                <w:szCs w:val="18"/>
              </w:rPr>
              <w:t>ry</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0CFD131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3D34DF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C632EC3" w14:textId="4B5AB70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&lt;EndNote&gt;&lt;Cite&gt;&lt;Author&gt;MycoBank&lt;/Author&gt;&lt;Year&gt;2020&lt;/Year&gt;&lt;RecNum&gt;37088&lt;/RecNum&gt;&lt;DisplayText&gt;(Mycobank 2020)&lt;/DisplayText&gt;&lt;record&gt;&lt;rec-number&gt;37088&lt;/rec-number&gt;&lt;foreign-keys&gt;&lt;key app="EN" db-id="pxwxw0er9zv2fxezxdk5tt5utz5p5vtrwdv0" timestamp="1578001510"&gt;37088&lt;/key&gt;&lt;/foreign-keys&gt;&lt;ref-type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2020&lt;/year&gt;&lt;pub-dates&gt;&lt;date&gt;2020&lt;/date&gt;&lt;/pub-dates&gt;&lt;/dates&gt;&lt;publisher&gt;International Mycological Association&lt;/publisher&gt;&lt;urls&gt;&lt;related-urls&gt;&lt;url&gt;http://www.mycobank.org/&lt;/url&gt;&lt;/related-urls&gt;&lt;/urls&gt;&lt;custom1&gt;updated_RG&lt;/custom1&gt;&lt;/record&gt;&lt;/Cite&gt;&lt;/EndNote&gt;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3" w:tooltip="Mycobank, 2020 #37088" w:history="1">
              <w:r w:rsidR="00B53B76">
                <w:rPr>
                  <w:rFonts w:eastAsia="Calibri" w:cs="Helvetica"/>
                  <w:noProof/>
                  <w:sz w:val="18"/>
                  <w:szCs w:val="18"/>
                </w:rPr>
                <w:t>Mycobank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405B87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A83A8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7F03B1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C90246" w14:textId="77777777" w:rsidTr="0031751B">
        <w:trPr>
          <w:cantSplit/>
        </w:trPr>
        <w:tc>
          <w:tcPr>
            <w:tcW w:w="2830" w:type="dxa"/>
          </w:tcPr>
          <w:p w14:paraId="21D56F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daucina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Brunaud</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1412126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457BFC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563D82F" w14:textId="27B80D3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which </w:t>
            </w:r>
            <w:r w:rsidRPr="00731642">
              <w:rPr>
                <w:rFonts w:eastAsia="Calibri" w:cs="Times New Roman"/>
                <w:sz w:val="18"/>
                <w:szCs w:val="18"/>
              </w:rPr>
              <w:t xml:space="preserve">has been reported </w:t>
            </w:r>
            <w:r w:rsidRPr="00731642">
              <w:rPr>
                <w:rFonts w:eastAsia="Calibri" w:cs="Helvetica"/>
                <w:sz w:val="18"/>
                <w:szCs w:val="18"/>
                <w:lang w:val="en-US"/>
              </w:rPr>
              <w:t xml:space="preserve">as </w:t>
            </w:r>
            <w:r w:rsidRPr="00731642">
              <w:rPr>
                <w:rFonts w:eastAsia="Calibri" w:cs="Times New Roman"/>
                <w:sz w:val="18"/>
                <w:szCs w:val="18"/>
              </w:rPr>
              <w:t xml:space="preserve">seed-borne in </w:t>
            </w:r>
            <w:r w:rsidRPr="00731642">
              <w:rPr>
                <w:rFonts w:eastAsia="Calibri" w:cs="Times New Roman"/>
                <w:i/>
                <w:sz w:val="18"/>
                <w:szCs w:val="18"/>
              </w:rPr>
              <w:t>Daucus carota</w:t>
            </w:r>
            <w:r w:rsidRPr="00731642">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&lt;EndNote&gt;&lt;Cite&gt;&lt;Author&gt;Richardson&lt;/Author&gt;&lt;Year&gt;1990&lt;/Year&gt;&lt;RecNum&gt;11686&lt;/RecNum&gt;&lt;DisplayText&gt;(Richardson 1990)&lt;/DisplayText&gt;&lt;record&gt;&lt;rec-number&gt;11686&lt;/rec-number&gt;&lt;foreign-keys&gt;&lt;key app="EN" db-id="pxwxw0er9zv2fxezxdk5tt5utz5p5vtrwdv0" timestamp="1451972635"&gt;11686&lt;/key&gt;&lt;/foreign-keys&gt;&lt;ref-type name="Reports"&gt;27&lt;/ref-type&gt;&lt;contributors&gt;&lt;authors&gt;&lt;author&gt;Richardson,M.J.&lt;/author&gt;&lt;/authors&gt;&lt;/contributors&gt;&lt;titles&gt;&lt;title&gt;An annotated list of seed-borne diseases&lt;/title&gt;&lt;/titles&gt;&lt;pages&gt;86-90&lt;/pages&gt;&lt;keywords&gt;&lt;keyword&gt;disease&lt;/keyword&gt;&lt;keyword&gt;Diseases&lt;/keyword&gt;&lt;keyword&gt;seed-borne&lt;/keyword&gt;&lt;keyword&gt;Seedborne&lt;/keyword&gt;&lt;/keywords&gt;&lt;dates&gt;&lt;year&gt;1990&lt;/year&gt;&lt;/dates&gt;&lt;pub-location&gt;Zurich&lt;/pub-location&gt;&lt;publisher&gt;The International Seed Testing Association&lt;/publisher&gt;&lt;orig-pub&gt;&lt;style face="underline" font="default" size="100%"&gt;J:\E Library\Plant Catalogue\R&lt;/style&gt;&lt;/orig-pub&gt;&lt;label&gt;75673&lt;/label&gt;&lt;urls&gt;&lt;pdf-urls&gt;&lt;url&gt;file://J:\E Library\Plant Catalogue\R\Richardson 1990 EN11686.pdf&lt;/url&gt;&lt;/pdf-urls&gt;&lt;/urls&gt;&lt;custom1&gt;Citrus virus sp Korean chestnuts jd&lt;/custom1&gt;&lt;/record&gt;&lt;/Cite&gt;&lt;/EndNote&gt;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3" w:tooltip="Richardson, 1990 #11686" w:history="1">
              <w:r w:rsidR="00B53B76">
                <w:rPr>
                  <w:rFonts w:eastAsia="Calibri" w:cs="Times New Roman"/>
                  <w:noProof/>
                  <w:sz w:val="18"/>
                  <w:szCs w:val="18"/>
                </w:rPr>
                <w:t>Richardson 1990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626935B9" w14:textId="399E2FF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r w:rsidRPr="00731642">
              <w:rPr>
                <w:rFonts w:eastAsia="Calibri" w:cs="Times New Roman"/>
                <w:i/>
                <w:sz w:val="18"/>
                <w:szCs w:val="18"/>
              </w:rPr>
              <w:t xml:space="preserve">Septoria </w:t>
            </w:r>
            <w:proofErr w:type="spellStart"/>
            <w:r w:rsidRPr="00731642">
              <w:rPr>
                <w:rFonts w:eastAsia="Calibri" w:cs="Times New Roman"/>
                <w:i/>
                <w:sz w:val="18"/>
                <w:szCs w:val="18"/>
              </w:rPr>
              <w:t>daucina</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793EF25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No: currently, there is no significant published evidence on the economic consequences of this fungus. Therefore, this fungus is not considered to have the potential for economic consequences in Australia.</w:t>
            </w:r>
          </w:p>
        </w:tc>
        <w:tc>
          <w:tcPr>
            <w:tcW w:w="1276" w:type="dxa"/>
            <w:shd w:val="clear" w:color="auto" w:fill="FFFFFF"/>
          </w:tcPr>
          <w:p w14:paraId="7EE2ED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EA196C3" w14:textId="77777777" w:rsidTr="0031751B">
        <w:trPr>
          <w:cantSplit/>
        </w:trPr>
        <w:tc>
          <w:tcPr>
            <w:tcW w:w="2830" w:type="dxa"/>
          </w:tcPr>
          <w:p w14:paraId="54691191" w14:textId="5B7BC114"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bCs/>
                <w:i/>
                <w:sz w:val="18"/>
                <w:szCs w:val="18"/>
              </w:rPr>
              <w:t xml:space="preserve">Septoria </w:t>
            </w:r>
            <w:proofErr w:type="spellStart"/>
            <w:r w:rsidRPr="00731642">
              <w:rPr>
                <w:rFonts w:eastAsia="Calibri" w:cs="Times New Roman"/>
                <w:bCs/>
                <w:i/>
                <w:sz w:val="18"/>
                <w:szCs w:val="18"/>
              </w:rPr>
              <w:t>dearnessii</w:t>
            </w:r>
            <w:proofErr w:type="spellEnd"/>
            <w:r w:rsidRPr="00731642">
              <w:rPr>
                <w:rFonts w:eastAsia="Calibri" w:cs="Times New Roman"/>
                <w:sz w:val="18"/>
                <w:szCs w:val="18"/>
              </w:rPr>
              <w:t xml:space="preserve"> </w:t>
            </w:r>
            <w:r w:rsidRPr="00731642">
              <w:rPr>
                <w:rFonts w:eastAsia="Calibri" w:cs="Times New Roman"/>
                <w:bCs/>
                <w:sz w:val="18"/>
                <w:szCs w:val="18"/>
              </w:rPr>
              <w:t xml:space="preserve">Ellis &amp; </w:t>
            </w:r>
            <w:proofErr w:type="spellStart"/>
            <w:r w:rsidRPr="00731642">
              <w:rPr>
                <w:rFonts w:eastAsia="Calibri" w:cs="Times New Roman"/>
                <w:bCs/>
                <w:sz w:val="18"/>
                <w:szCs w:val="18"/>
              </w:rPr>
              <w:t>Everh</w:t>
            </w:r>
            <w:proofErr w:type="spellEnd"/>
            <w:r w:rsidRPr="00731642">
              <w:rPr>
                <w:rFonts w:eastAsia="Calibri" w:cs="Times New Roman"/>
                <w:bCs/>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5DD3D53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22A7B4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6C8BAC3" w14:textId="3650F0E2"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foliage of </w:t>
            </w:r>
            <w:r w:rsidRPr="00731642">
              <w:rPr>
                <w:rFonts w:eastAsia="Calibri" w:cs="Helvetica"/>
                <w:i/>
                <w:sz w:val="18"/>
                <w:szCs w:val="18"/>
              </w:rPr>
              <w:t xml:space="preserve">Angelica </w:t>
            </w:r>
            <w:r w:rsidRPr="00731642">
              <w:rPr>
                <w:rFonts w:eastAsia="Calibri" w:cs="Helvetica"/>
                <w:sz w:val="18"/>
                <w:szCs w:val="18"/>
              </w:rPr>
              <w:t>species</w:t>
            </w:r>
            <w:r w:rsidRPr="00731642">
              <w:rPr>
                <w:rFonts w:eastAsia="Calibri" w:cs="Helvetica"/>
                <w:i/>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DB188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ECEA98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949C8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EA43B35" w14:textId="77777777" w:rsidTr="0031751B">
        <w:trPr>
          <w:cantSplit/>
        </w:trPr>
        <w:tc>
          <w:tcPr>
            <w:tcW w:w="2830" w:type="dxa"/>
          </w:tcPr>
          <w:p w14:paraId="68217002" w14:textId="77777777" w:rsidR="00731642" w:rsidRPr="00731642" w:rsidRDefault="00731642" w:rsidP="00731642">
            <w:pPr>
              <w:spacing w:before="40" w:after="40" w:line="240" w:lineRule="atLeast"/>
              <w:rPr>
                <w:rFonts w:eastAsia="Calibri" w:cs="Arial"/>
                <w:sz w:val="18"/>
                <w:szCs w:val="18"/>
                <w:lang w:val="es-ES"/>
              </w:rPr>
            </w:pPr>
            <w:proofErr w:type="spellStart"/>
            <w:r w:rsidRPr="00731642">
              <w:rPr>
                <w:rFonts w:eastAsia="Calibri" w:cs="Arial"/>
                <w:i/>
                <w:sz w:val="18"/>
                <w:szCs w:val="18"/>
                <w:lang w:val="es-ES"/>
              </w:rPr>
              <w:lastRenderedPageBreak/>
              <w:t>Septoria</w:t>
            </w:r>
            <w:proofErr w:type="spellEnd"/>
            <w:r w:rsidRPr="00731642">
              <w:rPr>
                <w:rFonts w:eastAsia="Calibri" w:cs="Arial"/>
                <w:i/>
                <w:sz w:val="18"/>
                <w:szCs w:val="18"/>
                <w:lang w:val="es-ES"/>
              </w:rPr>
              <w:t xml:space="preserve"> </w:t>
            </w:r>
            <w:proofErr w:type="spellStart"/>
            <w:r w:rsidRPr="00731642">
              <w:rPr>
                <w:rFonts w:eastAsia="Calibri" w:cs="Arial"/>
                <w:i/>
                <w:sz w:val="18"/>
                <w:szCs w:val="18"/>
                <w:lang w:val="es-ES"/>
              </w:rPr>
              <w:t>heraclei</w:t>
            </w:r>
            <w:proofErr w:type="spellEnd"/>
            <w:r w:rsidRPr="00731642">
              <w:rPr>
                <w:rFonts w:eastAsia="Calibri" w:cs="Arial"/>
                <w:sz w:val="18"/>
                <w:szCs w:val="18"/>
                <w:lang w:val="es-ES"/>
              </w:rPr>
              <w:t xml:space="preserve"> (Lib.) </w:t>
            </w:r>
            <w:proofErr w:type="spellStart"/>
            <w:r w:rsidRPr="00731642">
              <w:rPr>
                <w:rFonts w:eastAsia="Calibri" w:cs="Arial"/>
                <w:sz w:val="18"/>
                <w:szCs w:val="18"/>
                <w:lang w:val="es-ES"/>
              </w:rPr>
              <w:t>Desm</w:t>
            </w:r>
            <w:proofErr w:type="spellEnd"/>
            <w:r w:rsidRPr="00731642">
              <w:rPr>
                <w:rFonts w:eastAsia="Calibri" w:cs="Arial"/>
                <w:sz w:val="18"/>
                <w:szCs w:val="18"/>
                <w:lang w:val="es-ES"/>
              </w:rPr>
              <w:t>. [</w:t>
            </w:r>
            <w:proofErr w:type="spellStart"/>
            <w:r w:rsidRPr="00731642">
              <w:rPr>
                <w:rFonts w:eastAsia="Calibri" w:cs="Arial"/>
                <w:sz w:val="18"/>
                <w:szCs w:val="18"/>
                <w:lang w:val="es-ES"/>
              </w:rPr>
              <w:t>Capnodiales</w:t>
            </w:r>
            <w:proofErr w:type="spellEnd"/>
            <w:r w:rsidRPr="00731642">
              <w:rPr>
                <w:rFonts w:eastAsia="Calibri" w:cs="Arial"/>
                <w:sz w:val="18"/>
                <w:szCs w:val="18"/>
                <w:lang w:val="es-ES"/>
              </w:rPr>
              <w:t xml:space="preserve">: </w:t>
            </w:r>
            <w:proofErr w:type="spellStart"/>
            <w:r w:rsidRPr="00731642">
              <w:rPr>
                <w:rFonts w:eastAsia="Calibri" w:cs="Arial"/>
                <w:sz w:val="18"/>
                <w:szCs w:val="18"/>
                <w:lang w:val="es-ES"/>
              </w:rPr>
              <w:t>Mycosphaerellaceae</w:t>
            </w:r>
            <w:proofErr w:type="spellEnd"/>
            <w:r w:rsidRPr="00731642">
              <w:rPr>
                <w:rFonts w:eastAsia="Calibri" w:cs="Arial"/>
                <w:sz w:val="18"/>
                <w:szCs w:val="18"/>
                <w:lang w:val="es-ES"/>
              </w:rPr>
              <w:t>]</w:t>
            </w:r>
          </w:p>
        </w:tc>
        <w:tc>
          <w:tcPr>
            <w:tcW w:w="1276" w:type="dxa"/>
            <w:shd w:val="clear" w:color="auto" w:fill="FFFFFF"/>
          </w:tcPr>
          <w:p w14:paraId="65D2ED44"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67E54329" w14:textId="0674BBC9"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14E66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7C2A1E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0C8BAE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FB645E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0C565AF" w14:textId="77777777" w:rsidTr="0031751B">
        <w:trPr>
          <w:cantSplit/>
        </w:trPr>
        <w:tc>
          <w:tcPr>
            <w:tcW w:w="2830" w:type="dxa"/>
          </w:tcPr>
          <w:p w14:paraId="1D803201" w14:textId="35AB01B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pastinacae</w:t>
            </w:r>
            <w:proofErr w:type="spellEnd"/>
            <w:r w:rsidRPr="00731642">
              <w:rPr>
                <w:rFonts w:eastAsia="Calibri" w:cs="Times New Roman"/>
                <w:sz w:val="18"/>
                <w:szCs w:val="18"/>
              </w:rPr>
              <w:t xml:space="preserve"> Westend.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5A0B0A5B"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Pastinaca</w:t>
            </w:r>
          </w:p>
        </w:tc>
        <w:tc>
          <w:tcPr>
            <w:tcW w:w="1701" w:type="dxa"/>
          </w:tcPr>
          <w:p w14:paraId="74993586" w14:textId="45F74850"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4A7482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08888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E723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E4323E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4594B13" w14:textId="77777777" w:rsidTr="0031751B">
        <w:trPr>
          <w:cantSplit/>
        </w:trPr>
        <w:tc>
          <w:tcPr>
            <w:tcW w:w="2830" w:type="dxa"/>
          </w:tcPr>
          <w:p w14:paraId="7FDA9B59" w14:textId="7C6DC76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petroselini</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Desm</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0086AF0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 Apium, Carum, Coriandrum, Petroselinum</w:t>
            </w:r>
          </w:p>
        </w:tc>
        <w:tc>
          <w:tcPr>
            <w:tcW w:w="1701" w:type="dxa"/>
          </w:tcPr>
          <w:p w14:paraId="49F65A2B" w14:textId="16774976" w:rsidR="00731642" w:rsidRPr="00731642" w:rsidRDefault="00731642" w:rsidP="00731642">
            <w:pPr>
              <w:spacing w:before="40" w:after="40" w:line="240" w:lineRule="atLeast"/>
              <w:rPr>
                <w:rFonts w:eastAsia="Calibri" w:cs="Times New Roman"/>
                <w:b/>
                <w:sz w:val="18"/>
                <w:szCs w:val="18"/>
              </w:rPr>
            </w:pPr>
            <w:r w:rsidRPr="00731642">
              <w:rPr>
                <w:rFonts w:eastAsia="Calibri" w:cs="Arial"/>
                <w:bCs/>
                <w:sz w:val="18"/>
                <w:szCs w:val="18"/>
              </w:rPr>
              <w:t xml:space="preserve">Yes </w:t>
            </w:r>
            <w:r w:rsidR="00B53B76">
              <w:rPr>
                <w:rFonts w:eastAsia="Calibri" w:cs="Times New Roman"/>
                <w:bCs/>
                <w:sz w:val="18"/>
                <w:szCs w:val="18"/>
              </w:rPr>
              <w:fldChar w:fldCharType="begin"/>
            </w:r>
            <w:r w:rsidR="00B53B76">
              <w:rPr>
                <w:rFonts w:eastAsia="Calibri" w:cs="Times New Roman"/>
                <w:bCs/>
                <w:sz w:val="18"/>
                <w:szCs w:val="18"/>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B53B76">
              <w:rPr>
                <w:rFonts w:eastAsia="Calibri" w:cs="Times New Roman"/>
                <w:bCs/>
                <w:sz w:val="18"/>
                <w:szCs w:val="18"/>
              </w:rPr>
              <w:fldChar w:fldCharType="separate"/>
            </w:r>
            <w:r w:rsidR="00B53B76">
              <w:rPr>
                <w:rFonts w:eastAsia="Calibri" w:cs="Times New Roman"/>
                <w:bCs/>
                <w:noProof/>
                <w:sz w:val="18"/>
                <w:szCs w:val="18"/>
              </w:rPr>
              <w:t>(</w:t>
            </w:r>
            <w:hyperlink w:anchor="_ENREF_67" w:tooltip="Cunnington, 2003 #27177" w:history="1">
              <w:r w:rsidR="00B53B76">
                <w:rPr>
                  <w:rFonts w:eastAsia="Calibri" w:cs="Times New Roman"/>
                  <w:bCs/>
                  <w:noProof/>
                  <w:sz w:val="18"/>
                  <w:szCs w:val="18"/>
                </w:rPr>
                <w:t>Cunnington 2003</w:t>
              </w:r>
            </w:hyperlink>
            <w:r w:rsidR="00B53B76">
              <w:rPr>
                <w:rFonts w:eastAsia="Calibri" w:cs="Times New Roman"/>
                <w:bCs/>
                <w:noProof/>
                <w:sz w:val="18"/>
                <w:szCs w:val="18"/>
              </w:rPr>
              <w:t>)</w:t>
            </w:r>
            <w:r w:rsidR="00B53B76">
              <w:rPr>
                <w:rFonts w:eastAsia="Calibri" w:cs="Times New Roman"/>
                <w:bCs/>
                <w:sz w:val="18"/>
                <w:szCs w:val="18"/>
              </w:rPr>
              <w:fldChar w:fldCharType="end"/>
            </w:r>
          </w:p>
        </w:tc>
        <w:tc>
          <w:tcPr>
            <w:tcW w:w="2410" w:type="dxa"/>
            <w:shd w:val="clear" w:color="auto" w:fill="FFFFFF"/>
          </w:tcPr>
          <w:p w14:paraId="0AEDF2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57528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A96D7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C3F9F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65B1E76" w14:textId="77777777" w:rsidTr="0031751B">
        <w:trPr>
          <w:cantSplit/>
        </w:trPr>
        <w:tc>
          <w:tcPr>
            <w:tcW w:w="2830" w:type="dxa"/>
          </w:tcPr>
          <w:p w14:paraId="50A209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Septoria </w:t>
            </w:r>
            <w:proofErr w:type="spellStart"/>
            <w:r w:rsidRPr="00731642">
              <w:rPr>
                <w:rFonts w:eastAsia="Calibri" w:cs="Times New Roman"/>
                <w:i/>
                <w:sz w:val="18"/>
                <w:szCs w:val="18"/>
              </w:rPr>
              <w:t>pimpinellae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Hollós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(synonyms: </w:t>
            </w:r>
            <w:r w:rsidRPr="00731642">
              <w:rPr>
                <w:rFonts w:eastAsia="Calibri" w:cs="Times New Roman"/>
                <w:i/>
                <w:sz w:val="18"/>
                <w:szCs w:val="18"/>
              </w:rPr>
              <w:t xml:space="preserve">Septoria </w:t>
            </w:r>
            <w:proofErr w:type="spellStart"/>
            <w:r w:rsidRPr="00731642">
              <w:rPr>
                <w:rFonts w:eastAsia="Calibri" w:cs="Times New Roman"/>
                <w:i/>
                <w:sz w:val="18"/>
                <w:szCs w:val="18"/>
              </w:rPr>
              <w:t>laubertiana</w:t>
            </w:r>
            <w:proofErr w:type="spellEnd"/>
            <w:r w:rsidRPr="00731642">
              <w:rPr>
                <w:rFonts w:eastAsia="Calibri" w:cs="Times New Roman"/>
                <w:i/>
                <w:sz w:val="18"/>
                <w:szCs w:val="18"/>
              </w:rPr>
              <w:t xml:space="preserve"> </w:t>
            </w:r>
            <w:proofErr w:type="spellStart"/>
            <w:proofErr w:type="gramStart"/>
            <w:r w:rsidRPr="00731642">
              <w:rPr>
                <w:rFonts w:eastAsia="Calibri" w:cs="Times New Roman"/>
                <w:sz w:val="18"/>
                <w:szCs w:val="18"/>
              </w:rPr>
              <w:t>Teterevn</w:t>
            </w:r>
            <w:proofErr w:type="spellEnd"/>
            <w:r w:rsidRPr="00731642">
              <w:rPr>
                <w:rFonts w:eastAsia="Calibri" w:cs="Times New Roman"/>
                <w:sz w:val="18"/>
                <w:szCs w:val="18"/>
              </w:rPr>
              <w:t>.-</w:t>
            </w:r>
            <w:proofErr w:type="spellStart"/>
            <w:proofErr w:type="gramEnd"/>
            <w:r w:rsidRPr="00731642">
              <w:rPr>
                <w:rFonts w:eastAsia="Calibri" w:cs="Times New Roman"/>
                <w:sz w:val="18"/>
                <w:szCs w:val="18"/>
              </w:rPr>
              <w:t>Babajan</w:t>
            </w:r>
            <w:proofErr w:type="spellEnd"/>
            <w:r w:rsidRPr="00731642">
              <w:rPr>
                <w:rFonts w:eastAsia="Calibri" w:cs="Times New Roman"/>
                <w:sz w:val="18"/>
                <w:szCs w:val="18"/>
              </w:rPr>
              <w:t xml:space="preserve">, </w:t>
            </w:r>
            <w:r w:rsidRPr="00731642">
              <w:rPr>
                <w:rFonts w:eastAsia="Calibri" w:cs="Times New Roman"/>
                <w:i/>
                <w:sz w:val="18"/>
                <w:szCs w:val="18"/>
              </w:rPr>
              <w:t xml:space="preserve">Phomopsis </w:t>
            </w:r>
            <w:proofErr w:type="spellStart"/>
            <w:r w:rsidRPr="00731642">
              <w:rPr>
                <w:rFonts w:eastAsia="Calibri" w:cs="Times New Roman"/>
                <w:i/>
                <w:sz w:val="18"/>
                <w:szCs w:val="18"/>
              </w:rPr>
              <w:t>pimpinellae</w:t>
            </w:r>
            <w:proofErr w:type="spellEnd"/>
            <w:r w:rsidRPr="00731642">
              <w:rPr>
                <w:rFonts w:eastAsia="Calibri" w:cs="Times New Roman"/>
                <w:sz w:val="18"/>
                <w:szCs w:val="18"/>
              </w:rPr>
              <w:t xml:space="preserve"> (Ellis) Greene)</w:t>
            </w:r>
          </w:p>
        </w:tc>
        <w:tc>
          <w:tcPr>
            <w:tcW w:w="1276" w:type="dxa"/>
            <w:shd w:val="clear" w:color="auto" w:fill="FFFFFF"/>
          </w:tcPr>
          <w:p w14:paraId="7358CE7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Pimpinella</w:t>
            </w:r>
          </w:p>
        </w:tc>
        <w:tc>
          <w:tcPr>
            <w:tcW w:w="1701" w:type="dxa"/>
          </w:tcPr>
          <w:p w14:paraId="30F494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1E554FF" w14:textId="3AD33BE3"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Pimpinella</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5FA7B8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61A9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E9F75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41D5D41" w14:textId="77777777" w:rsidTr="0031751B">
        <w:trPr>
          <w:cantSplit/>
        </w:trPr>
        <w:tc>
          <w:tcPr>
            <w:tcW w:w="2830" w:type="dxa"/>
          </w:tcPr>
          <w:p w14:paraId="30AC76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Septoria </w:t>
            </w:r>
            <w:proofErr w:type="spellStart"/>
            <w:r w:rsidRPr="00731642">
              <w:rPr>
                <w:rFonts w:eastAsia="Calibri" w:cs="Times New Roman"/>
                <w:i/>
                <w:sz w:val="18"/>
                <w:szCs w:val="18"/>
              </w:rPr>
              <w:t>umbelliferarum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Kalchbr</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w:t>
            </w:r>
          </w:p>
        </w:tc>
        <w:tc>
          <w:tcPr>
            <w:tcW w:w="1276" w:type="dxa"/>
            <w:shd w:val="clear" w:color="auto" w:fill="FFFFFF"/>
          </w:tcPr>
          <w:p w14:paraId="634AD9F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49991E9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238623A" w14:textId="1A1B5E31"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which </w:t>
            </w:r>
            <w:r w:rsidRPr="00731642">
              <w:rPr>
                <w:rFonts w:eastAsia="Calibri" w:cs="Times New Roman"/>
                <w:sz w:val="18"/>
                <w:szCs w:val="18"/>
              </w:rPr>
              <w:t xml:space="preserve">has been reported </w:t>
            </w:r>
            <w:r w:rsidRPr="00731642">
              <w:rPr>
                <w:rFonts w:eastAsia="Calibri" w:cs="Helvetica"/>
                <w:sz w:val="18"/>
                <w:szCs w:val="18"/>
                <w:lang w:val="en-US"/>
              </w:rPr>
              <w:t xml:space="preserve">as </w:t>
            </w:r>
            <w:r w:rsidRPr="00731642">
              <w:rPr>
                <w:rFonts w:eastAsia="Calibri" w:cs="Times New Roman"/>
                <w:sz w:val="18"/>
                <w:szCs w:val="18"/>
              </w:rPr>
              <w:t xml:space="preserve">seed-borne in </w:t>
            </w:r>
            <w:r w:rsidRPr="00731642">
              <w:rPr>
                <w:rFonts w:eastAsia="Calibri" w:cs="Times New Roman"/>
                <w:i/>
                <w:iCs/>
                <w:sz w:val="18"/>
                <w:szCs w:val="18"/>
              </w:rPr>
              <w:t xml:space="preserve">Carum carvi </w:t>
            </w:r>
            <w:r w:rsidR="00B53B76">
              <w:rPr>
                <w:rFonts w:eastAsia="Calibri" w:cs="Times New Roman"/>
                <w:iCs/>
                <w:sz w:val="18"/>
                <w:szCs w:val="18"/>
              </w:rPr>
              <w:fldChar w:fldCharType="begin">
                <w:fldData xml:space="preserve">PEVuZE5vdGU+PENpdGU+PEF1dGhvcj5NYcSNa2luYWl0xJc8L0F1dGhvcj48WWVhcj4yMDExPC9Z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</w:fldData>
              </w:fldChar>
            </w:r>
            <w:r w:rsidR="00B53B76">
              <w:rPr>
                <w:rFonts w:eastAsia="Calibri" w:cs="Times New Roman"/>
                <w:iCs/>
                <w:sz w:val="18"/>
                <w:szCs w:val="18"/>
              </w:rPr>
              <w:instrText xml:space="preserve"> ADDIN EN.CITE </w:instrText>
            </w:r>
            <w:r w:rsidR="00B53B76">
              <w:rPr>
                <w:rFonts w:eastAsia="Calibri" w:cs="Times New Roman"/>
                <w:iCs/>
                <w:sz w:val="18"/>
                <w:szCs w:val="18"/>
              </w:rPr>
              <w:fldChar w:fldCharType="begin">
                <w:fldData xml:space="preserve">PEVuZE5vdGU+PENpdGU+PEF1dGhvcj5NYcSNa2luYWl0xJc8L0F1dGhvcj48WWVhcj4yMDExPC9Z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</w:fldData>
              </w:fldChar>
            </w:r>
            <w:r w:rsidR="00B53B76">
              <w:rPr>
                <w:rFonts w:eastAsia="Calibri" w:cs="Times New Roman"/>
                <w:iCs/>
                <w:sz w:val="18"/>
                <w:szCs w:val="18"/>
              </w:rPr>
              <w:instrText xml:space="preserve"> ADDIN EN.CITE.DATA </w:instrText>
            </w:r>
            <w:r w:rsidR="00B53B76">
              <w:rPr>
                <w:rFonts w:eastAsia="Calibri" w:cs="Times New Roman"/>
                <w:iCs/>
                <w:sz w:val="18"/>
                <w:szCs w:val="18"/>
              </w:rPr>
            </w:r>
            <w:r w:rsidR="00B53B76">
              <w:rPr>
                <w:rFonts w:eastAsia="Calibri" w:cs="Times New Roman"/>
                <w:iCs/>
                <w:sz w:val="18"/>
                <w:szCs w:val="18"/>
              </w:rPr>
              <w:fldChar w:fldCharType="end"/>
            </w:r>
            <w:r w:rsidR="00B53B76">
              <w:rPr>
                <w:rFonts w:eastAsia="Calibri" w:cs="Times New Roman"/>
                <w:iCs/>
                <w:sz w:val="18"/>
                <w:szCs w:val="18"/>
              </w:rPr>
            </w:r>
            <w:r w:rsidR="00B53B76">
              <w:rPr>
                <w:rFonts w:eastAsia="Calibri" w:cs="Times New Roman"/>
                <w:iCs/>
                <w:sz w:val="18"/>
                <w:szCs w:val="18"/>
              </w:rPr>
              <w:fldChar w:fldCharType="separate"/>
            </w:r>
            <w:r w:rsidR="00B53B76">
              <w:rPr>
                <w:rFonts w:eastAsia="Calibri" w:cs="Times New Roman"/>
                <w:iCs/>
                <w:noProof/>
                <w:sz w:val="18"/>
                <w:szCs w:val="18"/>
              </w:rPr>
              <w:t>(</w:t>
            </w:r>
            <w:hyperlink w:anchor="_ENREF_206" w:tooltip="Mačkinaitė, 2011 #27929" w:history="1">
              <w:r w:rsidR="00B53B76">
                <w:rPr>
                  <w:rFonts w:eastAsia="Calibri" w:cs="Times New Roman"/>
                  <w:iCs/>
                  <w:noProof/>
                  <w:sz w:val="18"/>
                  <w:szCs w:val="18"/>
                </w:rPr>
                <w:t>Mačkinaitė 2011</w:t>
              </w:r>
            </w:hyperlink>
            <w:r w:rsidR="00B53B76">
              <w:rPr>
                <w:rFonts w:eastAsia="Calibri" w:cs="Times New Roman"/>
                <w:iCs/>
                <w:noProof/>
                <w:sz w:val="18"/>
                <w:szCs w:val="18"/>
              </w:rPr>
              <w:t xml:space="preserve">, </w:t>
            </w:r>
            <w:hyperlink w:anchor="_ENREF_207" w:tooltip="Mačkinaitė, 2012 #27930" w:history="1">
              <w:r w:rsidR="00B53B76">
                <w:rPr>
                  <w:rFonts w:eastAsia="Calibri" w:cs="Times New Roman"/>
                  <w:iCs/>
                  <w:noProof/>
                  <w:sz w:val="18"/>
                  <w:szCs w:val="18"/>
                </w:rPr>
                <w:t>2012</w:t>
              </w:r>
            </w:hyperlink>
            <w:r w:rsidR="00B53B76">
              <w:rPr>
                <w:rFonts w:eastAsia="Calibri" w:cs="Times New Roman"/>
                <w:iCs/>
                <w:noProof/>
                <w:sz w:val="18"/>
                <w:szCs w:val="18"/>
              </w:rPr>
              <w:t>)</w:t>
            </w:r>
            <w:r w:rsidR="00B53B76">
              <w:rPr>
                <w:rFonts w:eastAsia="Calibri" w:cs="Times New Roman"/>
                <w:iCs/>
                <w:sz w:val="18"/>
                <w:szCs w:val="18"/>
              </w:rPr>
              <w:fldChar w:fldCharType="end"/>
            </w:r>
            <w:r w:rsidRPr="00731642">
              <w:rPr>
                <w:rFonts w:eastAsia="Calibri" w:cs="Times New Roman"/>
                <w:iCs/>
                <w:sz w:val="18"/>
                <w:szCs w:val="18"/>
              </w:rPr>
              <w:t>.</w:t>
            </w:r>
          </w:p>
        </w:tc>
        <w:tc>
          <w:tcPr>
            <w:tcW w:w="2410" w:type="dxa"/>
            <w:shd w:val="clear" w:color="auto" w:fill="FFFFFF"/>
          </w:tcPr>
          <w:p w14:paraId="181D01D8" w14:textId="0CA2382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w:t>
            </w:r>
            <w:r w:rsidRPr="00731642">
              <w:rPr>
                <w:rFonts w:eastAsia="Calibri" w:cs="Times New Roman"/>
                <w:i/>
                <w:sz w:val="18"/>
                <w:szCs w:val="18"/>
              </w:rPr>
              <w:t xml:space="preserve">Septoria </w:t>
            </w:r>
            <w:proofErr w:type="spellStart"/>
            <w:r w:rsidRPr="00731642">
              <w:rPr>
                <w:rFonts w:eastAsia="Calibri" w:cs="Times New Roman"/>
                <w:i/>
                <w:sz w:val="18"/>
                <w:szCs w:val="18"/>
              </w:rPr>
              <w:t>umbelliferarum</w:t>
            </w:r>
            <w:proofErr w:type="spellEnd"/>
            <w:r w:rsidRPr="00731642">
              <w:rPr>
                <w:rFonts w:eastAsia="Calibri" w:cs="Helvetica"/>
                <w:i/>
                <w:sz w:val="18"/>
                <w:szCs w:val="18"/>
              </w:rPr>
              <w:t xml:space="preserve"> </w:t>
            </w:r>
            <w:r w:rsidRPr="00731642">
              <w:rPr>
                <w:rFonts w:eastAsia="Calibri" w:cs="Helvetica"/>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Spread of this fungus from the seed pathway could occur via air-borne spores.</w:t>
            </w:r>
          </w:p>
        </w:tc>
        <w:tc>
          <w:tcPr>
            <w:tcW w:w="2126" w:type="dxa"/>
            <w:shd w:val="clear" w:color="auto" w:fill="FFFFFF"/>
          </w:tcPr>
          <w:p w14:paraId="2BDC8C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Arial"/>
                <w:sz w:val="18"/>
                <w:szCs w:val="18"/>
              </w:rPr>
              <w:t xml:space="preserve">No: no published evidence was found indicating that this fungus has an adverse impact. </w:t>
            </w:r>
            <w:r w:rsidRPr="00731642">
              <w:rPr>
                <w:rFonts w:eastAsia="Calibri" w:cs="Helvetica"/>
                <w:sz w:val="18"/>
                <w:szCs w:val="18"/>
              </w:rPr>
              <w:t>It is not considered to have the potential for significant economic consequences in Australia.</w:t>
            </w:r>
          </w:p>
        </w:tc>
        <w:tc>
          <w:tcPr>
            <w:tcW w:w="1276" w:type="dxa"/>
            <w:shd w:val="clear" w:color="auto" w:fill="FFFFFF"/>
          </w:tcPr>
          <w:p w14:paraId="4713F7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4B512EB" w14:textId="77777777" w:rsidTr="0031751B">
        <w:trPr>
          <w:cantSplit/>
        </w:trPr>
        <w:tc>
          <w:tcPr>
            <w:tcW w:w="2830" w:type="dxa"/>
          </w:tcPr>
          <w:p w14:paraId="558F773B"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Sphaerella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foeniculina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Speg</w:t>
            </w:r>
            <w:proofErr w:type="spellEnd"/>
            <w:r w:rsidRPr="00731642">
              <w:rPr>
                <w:rFonts w:eastAsia="Calibri" w:cs="Times New Roman"/>
                <w:bCs/>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Mycosphaerella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foeniculina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Speg</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Tomilin</w:t>
            </w:r>
            <w:proofErr w:type="spellEnd"/>
            <w:r w:rsidRPr="00731642">
              <w:rPr>
                <w:rFonts w:eastAsia="Calibri" w:cs="Times New Roman"/>
                <w:bCs/>
                <w:sz w:val="18"/>
                <w:szCs w:val="18"/>
              </w:rPr>
              <w:t>)</w:t>
            </w:r>
          </w:p>
        </w:tc>
        <w:tc>
          <w:tcPr>
            <w:tcW w:w="1276" w:type="dxa"/>
            <w:shd w:val="clear" w:color="auto" w:fill="FFFFFF"/>
          </w:tcPr>
          <w:p w14:paraId="7BDDEC7E"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0BC6AA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F8FFB95" w14:textId="76C7616A"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proofErr w:type="spellStart"/>
            <w:r w:rsidRPr="00731642">
              <w:rPr>
                <w:rFonts w:eastAsia="Calibri" w:cs="Helvetica"/>
                <w:i/>
                <w:sz w:val="18"/>
                <w:szCs w:val="18"/>
              </w:rPr>
              <w:t>Foeniculum</w:t>
            </w:r>
            <w:proofErr w:type="spellEnd"/>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1B359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87B4D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6632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D020C1C" w14:textId="77777777" w:rsidTr="0031751B">
        <w:trPr>
          <w:cantSplit/>
        </w:trPr>
        <w:tc>
          <w:tcPr>
            <w:tcW w:w="2830" w:type="dxa"/>
          </w:tcPr>
          <w:p w14:paraId="01A372D4"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Sphaerella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sagedioides</w:t>
            </w:r>
            <w:proofErr w:type="spellEnd"/>
            <w:r w:rsidRPr="00731642">
              <w:rPr>
                <w:rFonts w:eastAsia="Calibri" w:cs="Times New Roman"/>
                <w:sz w:val="18"/>
                <w:szCs w:val="18"/>
              </w:rPr>
              <w:t xml:space="preserve"> Winter ex </w:t>
            </w:r>
            <w:proofErr w:type="spellStart"/>
            <w:r w:rsidRPr="00731642">
              <w:rPr>
                <w:rFonts w:eastAsia="Calibri" w:cs="Times New Roman"/>
                <w:sz w:val="18"/>
                <w:szCs w:val="18"/>
              </w:rPr>
              <w:t>Sacc</w:t>
            </w:r>
            <w:proofErr w:type="spellEnd"/>
            <w:r w:rsidRPr="00731642">
              <w:rPr>
                <w:rFonts w:eastAsia="Calibri" w:cs="Times New Roman"/>
                <w:sz w:val="18"/>
                <w:szCs w:val="18"/>
              </w:rPr>
              <w:t>. [</w:t>
            </w:r>
            <w:proofErr w:type="spellStart"/>
            <w:r w:rsidRPr="00731642">
              <w:rPr>
                <w:rFonts w:eastAsia="Calibri" w:cs="Times New Roman"/>
                <w:sz w:val="18"/>
                <w:szCs w:val="18"/>
              </w:rPr>
              <w:t>Capnodiales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Mycosphaerellaceae</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Mycosphaerella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sagedioides</w:t>
            </w:r>
            <w:proofErr w:type="spellEnd"/>
            <w:r w:rsidRPr="00731642">
              <w:rPr>
                <w:rFonts w:eastAsia="Calibri" w:cs="Times New Roman"/>
                <w:sz w:val="18"/>
                <w:szCs w:val="18"/>
              </w:rPr>
              <w:t xml:space="preserve"> (Winter ex </w:t>
            </w:r>
            <w:proofErr w:type="spellStart"/>
            <w:r w:rsidRPr="00731642">
              <w:rPr>
                <w:rFonts w:eastAsia="Calibri" w:cs="Times New Roman"/>
                <w:sz w:val="18"/>
                <w:szCs w:val="18"/>
              </w:rPr>
              <w:t>Sacc</w:t>
            </w:r>
            <w:proofErr w:type="spellEnd"/>
            <w:r w:rsidRPr="00731642">
              <w:rPr>
                <w:rFonts w:eastAsia="Calibri" w:cs="Times New Roman"/>
                <w:sz w:val="18"/>
                <w:szCs w:val="18"/>
              </w:rPr>
              <w:t>.) Lindau)</w:t>
            </w:r>
          </w:p>
        </w:tc>
        <w:tc>
          <w:tcPr>
            <w:tcW w:w="1276" w:type="dxa"/>
            <w:shd w:val="clear" w:color="auto" w:fill="FFFFFF"/>
          </w:tcPr>
          <w:p w14:paraId="7678DDF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5E9553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376A1E7" w14:textId="7F5612D9"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92DF7F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38F229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52EBC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18E208" w14:textId="77777777" w:rsidTr="0031751B">
        <w:trPr>
          <w:cantSplit/>
        </w:trPr>
        <w:tc>
          <w:tcPr>
            <w:tcW w:w="2830" w:type="dxa"/>
          </w:tcPr>
          <w:p w14:paraId="42975BF3"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Sporobolomyces</w:t>
            </w:r>
            <w:proofErr w:type="spellEnd"/>
            <w:r w:rsidRPr="00731642">
              <w:rPr>
                <w:rFonts w:eastAsia="Calibri" w:cs="Times New Roman"/>
                <w:i/>
                <w:sz w:val="18"/>
                <w:szCs w:val="18"/>
              </w:rPr>
              <w:t xml:space="preserve"> roseus</w:t>
            </w:r>
            <w:r w:rsidRPr="00731642">
              <w:rPr>
                <w:rFonts w:eastAsia="Calibri" w:cs="Times New Roman"/>
                <w:sz w:val="18"/>
                <w:szCs w:val="18"/>
              </w:rPr>
              <w:t xml:space="preserve"> </w:t>
            </w:r>
            <w:proofErr w:type="spellStart"/>
            <w:r w:rsidRPr="00731642">
              <w:rPr>
                <w:rFonts w:eastAsia="Calibri" w:cs="Times New Roman"/>
                <w:sz w:val="18"/>
                <w:szCs w:val="18"/>
              </w:rPr>
              <w:t>Kluyver</w:t>
            </w:r>
            <w:proofErr w:type="spellEnd"/>
            <w:r w:rsidRPr="00731642">
              <w:rPr>
                <w:rFonts w:eastAsia="Calibri" w:cs="Times New Roman"/>
                <w:sz w:val="18"/>
                <w:szCs w:val="18"/>
              </w:rPr>
              <w:t xml:space="preserve"> &amp; </w:t>
            </w:r>
            <w:proofErr w:type="spellStart"/>
            <w:r w:rsidRPr="00731642">
              <w:rPr>
                <w:rFonts w:eastAsia="Calibri" w:cs="Times New Roman"/>
                <w:sz w:val="18"/>
                <w:szCs w:val="18"/>
              </w:rPr>
              <w:t>Niel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Sporidiobolales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43AF419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3573D5D5" w14:textId="59F373A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7DF2B0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781FB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0A35F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6A0C7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892F4FE" w14:textId="77777777" w:rsidTr="0031751B">
        <w:trPr>
          <w:cantSplit/>
        </w:trPr>
        <w:tc>
          <w:tcPr>
            <w:tcW w:w="2830" w:type="dxa"/>
          </w:tcPr>
          <w:p w14:paraId="42A430DC" w14:textId="1A88D421"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Stachybotrys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chartarum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Ehrenb</w:t>
            </w:r>
            <w:proofErr w:type="spellEnd"/>
            <w:r w:rsidRPr="00731642">
              <w:rPr>
                <w:rFonts w:eastAsia="Calibri" w:cs="Times New Roman"/>
                <w:sz w:val="18"/>
                <w:szCs w:val="18"/>
              </w:rPr>
              <w:t xml:space="preserve">.) Hughes [Hypocreales: </w:t>
            </w:r>
            <w:proofErr w:type="spellStart"/>
            <w:r w:rsidRPr="00731642">
              <w:rPr>
                <w:rFonts w:eastAsia="Calibri" w:cs="Times New Roman"/>
                <w:sz w:val="18"/>
                <w:szCs w:val="18"/>
              </w:rPr>
              <w:t>Stachybotryaceae</w:t>
            </w:r>
            <w:proofErr w:type="spellEnd"/>
            <w:r w:rsidRPr="00731642">
              <w:rPr>
                <w:rFonts w:eastAsia="Calibri" w:cs="Times New Roman"/>
                <w:sz w:val="18"/>
                <w:szCs w:val="18"/>
              </w:rPr>
              <w:t>]</w:t>
            </w:r>
          </w:p>
        </w:tc>
        <w:tc>
          <w:tcPr>
            <w:tcW w:w="1276" w:type="dxa"/>
            <w:shd w:val="clear" w:color="auto" w:fill="FFFFFF"/>
          </w:tcPr>
          <w:p w14:paraId="2FF34D9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Cuminum, Daucus</w:t>
            </w:r>
          </w:p>
        </w:tc>
        <w:tc>
          <w:tcPr>
            <w:tcW w:w="1701" w:type="dxa"/>
          </w:tcPr>
          <w:p w14:paraId="23F4D315" w14:textId="6DBABD4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25280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2205C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8760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A826C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3193DB" w14:textId="77777777" w:rsidTr="0031751B">
        <w:trPr>
          <w:cantSplit/>
        </w:trPr>
        <w:tc>
          <w:tcPr>
            <w:tcW w:w="2830" w:type="dxa"/>
          </w:tcPr>
          <w:p w14:paraId="08CD75B1"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Stachybotrys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dichroa</w:t>
            </w:r>
            <w:proofErr w:type="spellEnd"/>
            <w:r w:rsidRPr="00731642">
              <w:rPr>
                <w:rFonts w:eastAsia="Calibri" w:cs="Times New Roman"/>
                <w:i/>
                <w:sz w:val="18"/>
                <w:szCs w:val="18"/>
              </w:rPr>
              <w:t xml:space="preserve"> </w:t>
            </w:r>
            <w:r w:rsidRPr="00731642">
              <w:rPr>
                <w:rFonts w:eastAsia="Calibri" w:cs="Times New Roman"/>
                <w:sz w:val="18"/>
                <w:szCs w:val="18"/>
              </w:rPr>
              <w:t xml:space="preserve">Grove [Hypocreales: </w:t>
            </w:r>
            <w:proofErr w:type="spellStart"/>
            <w:r w:rsidRPr="00731642">
              <w:rPr>
                <w:rFonts w:eastAsia="Calibri" w:cs="Times New Roman"/>
                <w:sz w:val="18"/>
                <w:szCs w:val="18"/>
              </w:rPr>
              <w:t>Stachybotryaceae</w:t>
            </w:r>
            <w:proofErr w:type="spellEnd"/>
            <w:r w:rsidRPr="00731642">
              <w:rPr>
                <w:rFonts w:eastAsia="Calibri" w:cs="Times New Roman"/>
                <w:sz w:val="18"/>
                <w:szCs w:val="18"/>
              </w:rPr>
              <w:t xml:space="preserve">] (synonym: </w:t>
            </w:r>
            <w:proofErr w:type="spellStart"/>
            <w:r w:rsidRPr="00731642">
              <w:rPr>
                <w:rFonts w:eastAsia="Calibri" w:cs="Times New Roman"/>
                <w:i/>
                <w:iCs/>
                <w:sz w:val="18"/>
                <w:szCs w:val="18"/>
              </w:rPr>
              <w:t>Memnoniella</w:t>
            </w:r>
            <w:proofErr w:type="spellEnd"/>
            <w:r w:rsidRPr="00731642">
              <w:rPr>
                <w:rFonts w:eastAsia="Calibri" w:cs="Times New Roman"/>
                <w:i/>
                <w:iCs/>
                <w:sz w:val="18"/>
                <w:szCs w:val="18"/>
              </w:rPr>
              <w:t xml:space="preserve"> </w:t>
            </w:r>
            <w:proofErr w:type="spellStart"/>
            <w:r w:rsidRPr="00731642">
              <w:rPr>
                <w:rFonts w:eastAsia="Calibri" w:cs="Times New Roman"/>
                <w:i/>
                <w:iCs/>
                <w:sz w:val="18"/>
                <w:szCs w:val="18"/>
              </w:rPr>
              <w:t>dichroa</w:t>
            </w:r>
            <w:proofErr w:type="spellEnd"/>
            <w:r w:rsidRPr="00731642">
              <w:rPr>
                <w:rFonts w:eastAsia="Calibri" w:cs="Times New Roman"/>
                <w:sz w:val="18"/>
                <w:szCs w:val="18"/>
              </w:rPr>
              <w:t xml:space="preserve"> (Grove) Lombard &amp; </w:t>
            </w:r>
            <w:proofErr w:type="spellStart"/>
            <w:r w:rsidRPr="00731642">
              <w:rPr>
                <w:rFonts w:eastAsia="Calibri" w:cs="Times New Roman"/>
                <w:sz w:val="18"/>
                <w:szCs w:val="18"/>
              </w:rPr>
              <w:t>Crous</w:t>
            </w:r>
            <w:proofErr w:type="spellEnd"/>
            <w:r w:rsidRPr="00731642">
              <w:rPr>
                <w:rFonts w:eastAsia="Calibri" w:cs="Times New Roman"/>
                <w:sz w:val="18"/>
                <w:szCs w:val="18"/>
              </w:rPr>
              <w:t>)</w:t>
            </w:r>
          </w:p>
        </w:tc>
        <w:tc>
          <w:tcPr>
            <w:tcW w:w="1276" w:type="dxa"/>
            <w:shd w:val="clear" w:color="auto" w:fill="FFFFFF"/>
          </w:tcPr>
          <w:p w14:paraId="4D28AA5E"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2C1CB24A" w14:textId="025CEC5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3F088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DA0BD1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A829E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001C6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D48A79" w14:textId="77777777" w:rsidTr="0031751B">
        <w:trPr>
          <w:cantSplit/>
        </w:trPr>
        <w:tc>
          <w:tcPr>
            <w:tcW w:w="2830" w:type="dxa"/>
          </w:tcPr>
          <w:p w14:paraId="4C01FA92"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Stachybotrys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echinata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Rivolta</w:t>
            </w:r>
            <w:proofErr w:type="spellEnd"/>
            <w:r w:rsidRPr="00731642">
              <w:rPr>
                <w:rFonts w:eastAsia="Calibri" w:cs="Times New Roman"/>
                <w:bCs/>
                <w:sz w:val="18"/>
                <w:szCs w:val="18"/>
              </w:rPr>
              <w:t xml:space="preserve">) Sm. [Hypocreales: </w:t>
            </w:r>
            <w:proofErr w:type="spellStart"/>
            <w:r w:rsidRPr="00731642">
              <w:rPr>
                <w:rFonts w:eastAsia="Calibri" w:cs="Times New Roman"/>
                <w:bCs/>
                <w:sz w:val="18"/>
                <w:szCs w:val="18"/>
              </w:rPr>
              <w:t>Incertae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sedis</w:t>
            </w:r>
            <w:proofErr w:type="spellEnd"/>
            <w:r w:rsidRPr="00731642">
              <w:rPr>
                <w:rFonts w:eastAsia="Calibri" w:cs="Times New Roman"/>
                <w:bCs/>
                <w:sz w:val="18"/>
                <w:szCs w:val="18"/>
              </w:rPr>
              <w:t>]</w:t>
            </w:r>
            <w:r w:rsidRPr="00731642">
              <w:rPr>
                <w:rFonts w:eastAsia="Calibri" w:cs="Times New Roman"/>
                <w:sz w:val="18"/>
                <w:szCs w:val="18"/>
              </w:rPr>
              <w:t xml:space="preserve"> </w:t>
            </w:r>
            <w:r w:rsidRPr="00731642">
              <w:rPr>
                <w:rFonts w:eastAsia="Calibri" w:cs="Times New Roman"/>
                <w:bCs/>
                <w:sz w:val="18"/>
                <w:szCs w:val="18"/>
              </w:rPr>
              <w:t>(synonym:</w:t>
            </w:r>
            <w:r w:rsidRPr="00731642">
              <w:rPr>
                <w:rFonts w:eastAsia="Calibri" w:cs="Times New Roman"/>
                <w:bCs/>
                <w:i/>
                <w:sz w:val="18"/>
                <w:szCs w:val="18"/>
              </w:rPr>
              <w:t xml:space="preserve"> </w:t>
            </w:r>
            <w:proofErr w:type="spellStart"/>
            <w:r w:rsidRPr="00731642">
              <w:rPr>
                <w:rFonts w:eastAsia="Calibri" w:cs="Times New Roman"/>
                <w:bCs/>
                <w:i/>
                <w:sz w:val="18"/>
                <w:szCs w:val="18"/>
              </w:rPr>
              <w:t>Memnoniella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echinata</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Rivolta</w:t>
            </w:r>
            <w:proofErr w:type="spellEnd"/>
            <w:r w:rsidRPr="00731642">
              <w:rPr>
                <w:rFonts w:eastAsia="Calibri" w:cs="Times New Roman"/>
                <w:bCs/>
                <w:sz w:val="18"/>
                <w:szCs w:val="18"/>
              </w:rPr>
              <w:t>) Galloway)</w:t>
            </w:r>
          </w:p>
        </w:tc>
        <w:tc>
          <w:tcPr>
            <w:tcW w:w="1276" w:type="dxa"/>
            <w:shd w:val="clear" w:color="auto" w:fill="FFFFFF"/>
          </w:tcPr>
          <w:p w14:paraId="02F68DDB"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Petroselinum</w:t>
            </w:r>
          </w:p>
        </w:tc>
        <w:tc>
          <w:tcPr>
            <w:tcW w:w="1701" w:type="dxa"/>
          </w:tcPr>
          <w:p w14:paraId="47ACC3BB" w14:textId="10CBC87E"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9DDA7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760ED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C8941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8A1FF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DC78D26" w14:textId="77777777" w:rsidTr="0031751B">
        <w:trPr>
          <w:cantSplit/>
        </w:trPr>
        <w:tc>
          <w:tcPr>
            <w:tcW w:w="2830" w:type="dxa"/>
          </w:tcPr>
          <w:p w14:paraId="69D1393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Stachybotrys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parvispora</w:t>
            </w:r>
            <w:proofErr w:type="spellEnd"/>
            <w:r w:rsidRPr="00731642">
              <w:rPr>
                <w:rFonts w:eastAsia="Calibri" w:cs="Times New Roman"/>
                <w:i/>
                <w:sz w:val="18"/>
                <w:szCs w:val="18"/>
              </w:rPr>
              <w:t xml:space="preserve"> </w:t>
            </w:r>
            <w:r w:rsidRPr="00731642">
              <w:rPr>
                <w:rFonts w:eastAsia="Calibri" w:cs="Times New Roman"/>
                <w:sz w:val="18"/>
                <w:szCs w:val="18"/>
              </w:rPr>
              <w:t xml:space="preserve">Hughes [Hypocreales: </w:t>
            </w:r>
            <w:proofErr w:type="spellStart"/>
            <w:r w:rsidRPr="00731642">
              <w:rPr>
                <w:rFonts w:eastAsia="Calibri" w:cs="Times New Roman"/>
                <w:sz w:val="18"/>
                <w:szCs w:val="18"/>
              </w:rPr>
              <w:t>Stachybotryaceae</w:t>
            </w:r>
            <w:proofErr w:type="spellEnd"/>
            <w:r w:rsidRPr="00731642">
              <w:rPr>
                <w:rFonts w:eastAsia="Calibri" w:cs="Times New Roman"/>
                <w:sz w:val="18"/>
                <w:szCs w:val="18"/>
              </w:rPr>
              <w:t>]</w:t>
            </w:r>
          </w:p>
        </w:tc>
        <w:tc>
          <w:tcPr>
            <w:tcW w:w="1276" w:type="dxa"/>
            <w:shd w:val="clear" w:color="auto" w:fill="FFFFFF"/>
          </w:tcPr>
          <w:p w14:paraId="1A8CFD87"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Foeniculum</w:t>
            </w:r>
            <w:proofErr w:type="spellEnd"/>
          </w:p>
        </w:tc>
        <w:tc>
          <w:tcPr>
            <w:tcW w:w="1701" w:type="dxa"/>
          </w:tcPr>
          <w:p w14:paraId="2DE6D1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 known to </w:t>
            </w:r>
            <w:proofErr w:type="spellStart"/>
            <w:r w:rsidRPr="00731642">
              <w:rPr>
                <w:rFonts w:eastAsia="Calibri" w:cs="Times New Roman"/>
                <w:sz w:val="18"/>
                <w:szCs w:val="18"/>
              </w:rPr>
              <w:t>occurr</w:t>
            </w:r>
            <w:proofErr w:type="spellEnd"/>
          </w:p>
        </w:tc>
        <w:tc>
          <w:tcPr>
            <w:tcW w:w="2410" w:type="dxa"/>
            <w:shd w:val="clear" w:color="auto" w:fill="FFFFFF"/>
          </w:tcPr>
          <w:p w14:paraId="0B0F44B1" w14:textId="5E0A364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seeds provide a pathway for this fungus. It occurs on </w:t>
            </w:r>
            <w:proofErr w:type="spellStart"/>
            <w:r w:rsidRPr="00731642">
              <w:rPr>
                <w:rFonts w:eastAsia="Calibri" w:cs="Helvetica"/>
                <w:i/>
                <w:sz w:val="18"/>
                <w:szCs w:val="18"/>
              </w:rPr>
              <w:t>Foeniculum</w:t>
            </w:r>
            <w:proofErr w:type="spellEnd"/>
            <w:r w:rsidRPr="00731642">
              <w:rPr>
                <w:rFonts w:eastAsia="Calibri" w:cs="Helvetica"/>
                <w:i/>
                <w:sz w:val="18"/>
                <w:szCs w:val="18"/>
              </w:rPr>
              <w:t xml:space="preserve"> vulgare</w:t>
            </w:r>
            <w:r w:rsidRPr="00731642">
              <w:rPr>
                <w:rFonts w:eastAsia="Calibri" w:cs="Helvetica"/>
                <w:sz w:val="18"/>
                <w:szCs w:val="18"/>
              </w:rPr>
              <w:t xml:space="preserve"> and is carried by the seeds of this host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&lt;EndNote&gt;&lt;Cite&gt;&lt;Author&gt;Dwivedi&lt;/Author&gt;&lt;Year&gt;2008&lt;/Year&gt;&lt;RecNum&gt;27212&lt;/RecNum&gt;&lt;DisplayText&gt;(Dwivedi, Agrawal &amp;amp; Agrawal 2008)&lt;/DisplayText&gt;&lt;record&gt;&lt;rec-number&gt;27212&lt;/rec-number&gt;&lt;foreign-keys&gt;&lt;key app="EN" db-id="pxwxw0er9zv2fxezxdk5tt5utz5p5vtrwdv0" timestamp="1497846248"&gt;27212&lt;/key&gt;&lt;/foreign-keys&gt;&lt;ref-type name="Journal Articles"&gt;17&lt;/ref-type&gt;&lt;contributors&gt;&lt;authors&gt;&lt;author&gt;Dwivedi,M.&lt;/author&gt;&lt;author&gt;Agrawal,K.&lt;/author&gt;&lt;author&gt;Agrawal,M.&lt;/author&gt;&lt;/authors&gt;&lt;/contributors&gt;&lt;titles&gt;&lt;title&gt;Fungi associated with fennel seeds grown in Rajasthan and their phytopathological effects&lt;/title&gt;&lt;secondary-title&gt;Journal of Phytological Research&lt;/secondary-title&gt;&lt;/titles&gt;&lt;periodical&gt;&lt;full-title&gt;Journal of Phytological Research&lt;/full-title&gt;&lt;/periodical&gt;&lt;pages&gt;95-100&lt;/pages&gt;&lt;volume&gt;21&lt;/volume&gt;&lt;keywords&gt;&lt;keyword&gt;Fennel  seeds&lt;/keyword&gt;&lt;keyword&gt;Phytopathology&lt;/keyword&gt;&lt;keyword&gt;fungi&lt;/keyword&gt;&lt;keyword&gt;Rajasthan&lt;/keyword&gt;&lt;keyword&gt;Seed borne&lt;/keyword&gt;&lt;/keywords&gt;&lt;dates&gt;&lt;year&gt;2008&lt;/year&gt;&lt;/dates&gt;&lt;urls&gt;&lt;pdf-urls&gt;&lt;url&gt;J:\E Library\Plant Catalogue\D\Dwivedi et al 2008 EN27212.pdf&lt;/url&gt;&lt;/pdf-urls&gt;&lt;/urls&gt;&lt;custom1&gt;Grains,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97" w:tooltip="Dwivedi, 2008 #27212" w:history="1">
              <w:r w:rsidR="00B53B76">
                <w:rPr>
                  <w:rFonts w:eastAsia="Calibri" w:cs="Helvetica"/>
                  <w:noProof/>
                  <w:sz w:val="18"/>
                  <w:szCs w:val="18"/>
                </w:rPr>
                <w:t>Dwivedi, Agrawal &amp; Agrawal 2008</w:t>
              </w:r>
            </w:hyperlink>
            <w:r w:rsidR="00B53B76">
              <w:rPr>
                <w:rFonts w:eastAsia="Calibri" w:cs="Helvetica"/>
                <w:noProof/>
                <w:sz w:val="18"/>
                <w:szCs w:val="18"/>
              </w:rPr>
              <w:t>)</w:t>
            </w:r>
            <w:r w:rsidR="00B53B76">
              <w:rPr>
                <w:rFonts w:eastAsia="Calibri" w:cs="Helvetica"/>
                <w:sz w:val="18"/>
                <w:szCs w:val="18"/>
              </w:rPr>
              <w:fldChar w:fldCharType="end"/>
            </w:r>
            <w:r w:rsidR="00FC2EA0">
              <w:rPr>
                <w:rFonts w:eastAsia="Calibri" w:cs="Helvetica"/>
                <w:sz w:val="18"/>
                <w:szCs w:val="18"/>
              </w:rPr>
              <w:t>.</w:t>
            </w:r>
          </w:p>
        </w:tc>
        <w:tc>
          <w:tcPr>
            <w:tcW w:w="2410" w:type="dxa"/>
            <w:shd w:val="clear" w:color="auto" w:fill="FFFFFF"/>
          </w:tcPr>
          <w:p w14:paraId="63CAEF7F" w14:textId="312F02A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the seed pathway, </w:t>
            </w:r>
            <w:proofErr w:type="spellStart"/>
            <w:r w:rsidRPr="00731642">
              <w:rPr>
                <w:rFonts w:eastAsia="Calibri" w:cs="Times New Roman"/>
                <w:i/>
                <w:sz w:val="18"/>
                <w:szCs w:val="18"/>
              </w:rPr>
              <w:t>Stachybotrys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parvispora</w:t>
            </w:r>
            <w:proofErr w:type="spellEnd"/>
            <w:r w:rsidRPr="00731642">
              <w:rPr>
                <w:rFonts w:eastAsia="Calibri" w:cs="Times New Roman"/>
                <w:i/>
                <w:sz w:val="18"/>
                <w:szCs w:val="18"/>
              </w:rPr>
              <w:t xml:space="preserve"> </w:t>
            </w:r>
            <w:r w:rsidRPr="00731642">
              <w:rPr>
                <w:rFonts w:eastAsia="Calibri" w:cs="Times New Roman"/>
                <w:sz w:val="18"/>
                <w:szCs w:val="18"/>
              </w:rPr>
              <w:t xml:space="preserve">could establish and spread in Australia. This fungus has established in areas with a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7B52D9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fungus has an adverse impact. It is not considered to have the potential for significant economic consequences in Australia.</w:t>
            </w:r>
          </w:p>
        </w:tc>
        <w:tc>
          <w:tcPr>
            <w:tcW w:w="1276" w:type="dxa"/>
            <w:shd w:val="clear" w:color="auto" w:fill="FFFFFF"/>
          </w:tcPr>
          <w:p w14:paraId="3481AC9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99613A9" w14:textId="77777777" w:rsidTr="0031751B">
        <w:trPr>
          <w:cantSplit/>
        </w:trPr>
        <w:tc>
          <w:tcPr>
            <w:tcW w:w="2830" w:type="dxa"/>
          </w:tcPr>
          <w:p w14:paraId="1B7ED8A7"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Stagonospora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polytaeniae</w:t>
            </w:r>
            <w:proofErr w:type="spellEnd"/>
            <w:r w:rsidRPr="00731642">
              <w:rPr>
                <w:rFonts w:eastAsia="Calibri" w:cs="Times New Roman"/>
                <w:sz w:val="18"/>
                <w:szCs w:val="18"/>
              </w:rPr>
              <w:t xml:space="preserve"> Greene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Phaeosphaeriaceae</w:t>
            </w:r>
            <w:proofErr w:type="spellEnd"/>
            <w:r w:rsidRPr="00731642">
              <w:rPr>
                <w:rFonts w:eastAsia="Calibri" w:cs="Times New Roman"/>
                <w:sz w:val="18"/>
                <w:szCs w:val="18"/>
              </w:rPr>
              <w:t>]</w:t>
            </w:r>
          </w:p>
        </w:tc>
        <w:tc>
          <w:tcPr>
            <w:tcW w:w="1276" w:type="dxa"/>
            <w:shd w:val="clear" w:color="auto" w:fill="FFFFFF"/>
          </w:tcPr>
          <w:p w14:paraId="6C4A3D3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771BF3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66B74E5" w14:textId="3B8943E3"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Pastinaca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&lt;EndNote&gt;&lt;Cite&gt;&lt;Author&gt;Cain&lt;/Author&gt;&lt;Year&gt;2010&lt;/Year&gt;&lt;RecNum&gt;27135&lt;/RecNum&gt;&lt;DisplayText&gt;(Cain et al. 2010)&lt;/DisplayText&gt;&lt;record&gt;&lt;rec-number&gt;27135&lt;/rec-number&gt;&lt;foreign-keys&gt;&lt;key app="EN" db-id="pxwxw0er9zv2fxezxdk5tt5utz5p5vtrwdv0" timestamp="1497846247"&gt;27135&lt;/key&gt;&lt;/foreign-keys&gt;&lt;ref-type name="Journal Articles"&gt;17&lt;/ref-type&gt;&lt;contributors&gt;&lt;authors&gt;&lt;author&gt;Cain,N.&lt;/author&gt;&lt;author&gt;Darbyshire,S.J.&lt;/author&gt;&lt;author&gt;Francis,A.&lt;/author&gt;&lt;author&gt;Nurse,R.E.&lt;/author&gt;&lt;author&gt;Simard,M.J.&lt;/author&gt;&lt;/authors&gt;&lt;/contributors&gt;&lt;titles&gt;&lt;title&gt;&lt;style face="normal" font="default" size="100%"&gt;The biology of Canadian weeds. 144. &lt;/style&gt;&lt;style face="italic" font="default" size="100%"&gt;Pastinaca sativa &lt;/style&gt;&lt;style face="normal" font="default" size="100%"&gt;L&lt;/style&gt;&lt;/title&gt;&lt;secondary-title&gt;Canadian Journal of Plant Science&lt;/secondary-title&gt;&lt;/titles&gt;&lt;periodical&gt;&lt;full-title&gt;Canadian Journal of Plant Science&lt;/full-title&gt;&lt;/periodical&gt;&lt;pages&gt;217-240&lt;/pages&gt;&lt;volume&gt;90&lt;/volume&gt;&lt;keywords&gt;&lt;keyword&gt;Panais sauvage&lt;/keyword&gt;&lt;keyword&gt;Pastinaca sativa&lt;/keyword&gt;&lt;keyword&gt;PAVSA&lt;/keyword&gt;&lt;keyword&gt;weed biology&lt;/keyword&gt;&lt;keyword&gt;wild parsnip&lt;/keyword&gt;&lt;/keywords&gt;&lt;dates&gt;&lt;year&gt;2010&lt;/year&gt;&lt;/dates&gt;&lt;urls&gt;&lt;pdf-urls&gt;&lt;url&gt;J:\E Library\Plant Catalogue\C\Cain et al 2010 EN27135.pdf&lt;/url&gt;&lt;/pdf-urls&gt;&lt;/urls&gt;&lt;custom1&gt;Grains,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44" w:tooltip="Cain, 2010 #27135" w:history="1">
              <w:r w:rsidR="00B53B76">
                <w:rPr>
                  <w:rFonts w:eastAsia="Calibri" w:cs="Helvetica"/>
                  <w:noProof/>
                  <w:sz w:val="18"/>
                  <w:szCs w:val="18"/>
                </w:rPr>
                <w:t>Cain et al. 2010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63703C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3C058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50345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9184B8E" w14:textId="77777777" w:rsidTr="0031751B">
        <w:trPr>
          <w:cantSplit/>
        </w:trPr>
        <w:tc>
          <w:tcPr>
            <w:tcW w:w="2830" w:type="dxa"/>
          </w:tcPr>
          <w:p w14:paraId="1D7D0B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Stemphylium </w:t>
            </w:r>
            <w:proofErr w:type="spellStart"/>
            <w:r w:rsidRPr="00731642">
              <w:rPr>
                <w:rFonts w:eastAsia="Calibri" w:cs="Times New Roman"/>
                <w:i/>
                <w:sz w:val="18"/>
                <w:szCs w:val="18"/>
              </w:rPr>
              <w:t>botryosum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Wallr</w:t>
            </w:r>
            <w:proofErr w:type="spellEnd"/>
            <w:r w:rsidRPr="00731642">
              <w:rPr>
                <w:rFonts w:eastAsia="Calibri" w:cs="Times New Roman"/>
                <w:sz w:val="18"/>
                <w:szCs w:val="18"/>
              </w:rPr>
              <w:t>.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 </w:t>
            </w:r>
            <w:proofErr w:type="spellStart"/>
            <w:r w:rsidRPr="00731642">
              <w:rPr>
                <w:rFonts w:eastAsia="Calibri" w:cs="Times New Roman"/>
                <w:bCs/>
                <w:i/>
                <w:sz w:val="18"/>
                <w:szCs w:val="18"/>
              </w:rPr>
              <w:t>Pleospora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tarda</w:t>
            </w:r>
            <w:proofErr w:type="spellEnd"/>
            <w:r w:rsidRPr="00731642">
              <w:rPr>
                <w:rFonts w:eastAsia="Calibri" w:cs="Times New Roman"/>
                <w:sz w:val="18"/>
                <w:szCs w:val="18"/>
              </w:rPr>
              <w:t xml:space="preserve"> </w:t>
            </w:r>
            <w:r w:rsidRPr="00731642">
              <w:rPr>
                <w:rFonts w:eastAsia="Calibri" w:cs="Times New Roman"/>
                <w:bCs/>
                <w:sz w:val="18"/>
                <w:szCs w:val="18"/>
              </w:rPr>
              <w:t>Simmons)</w:t>
            </w:r>
          </w:p>
        </w:tc>
        <w:tc>
          <w:tcPr>
            <w:tcW w:w="1276" w:type="dxa"/>
            <w:shd w:val="clear" w:color="auto" w:fill="FFFFFF"/>
          </w:tcPr>
          <w:p w14:paraId="612522F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Pastinaca, Petroselinum</w:t>
            </w:r>
          </w:p>
        </w:tc>
        <w:tc>
          <w:tcPr>
            <w:tcW w:w="1701" w:type="dxa"/>
          </w:tcPr>
          <w:p w14:paraId="68BC191A" w14:textId="3CF053C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31BE87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0B103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1DC63C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EECAF9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DA39AB6" w14:textId="77777777" w:rsidTr="0031751B">
        <w:trPr>
          <w:cantSplit/>
        </w:trPr>
        <w:tc>
          <w:tcPr>
            <w:tcW w:w="2830" w:type="dxa"/>
          </w:tcPr>
          <w:p w14:paraId="6417666B" w14:textId="60E4ABE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Stemphylium </w:t>
            </w:r>
            <w:proofErr w:type="spellStart"/>
            <w:r w:rsidRPr="00731642">
              <w:rPr>
                <w:rFonts w:eastAsia="Calibri" w:cs="Times New Roman"/>
                <w:i/>
                <w:sz w:val="18"/>
                <w:szCs w:val="18"/>
              </w:rPr>
              <w:t>vesicarium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Wallr</w:t>
            </w:r>
            <w:proofErr w:type="spellEnd"/>
            <w:r w:rsidRPr="00731642">
              <w:rPr>
                <w:rFonts w:eastAsia="Calibri" w:cs="Times New Roman"/>
                <w:sz w:val="18"/>
                <w:szCs w:val="18"/>
              </w:rPr>
              <w:t>.) Simmons [</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Pleosporaceae</w:t>
            </w:r>
            <w:proofErr w:type="spellEnd"/>
            <w:r w:rsidRPr="00731642">
              <w:rPr>
                <w:rFonts w:eastAsia="Calibri" w:cs="Times New Roman"/>
                <w:sz w:val="18"/>
                <w:szCs w:val="18"/>
              </w:rPr>
              <w:t xml:space="preserve">] (synonyms: </w:t>
            </w:r>
            <w:proofErr w:type="spellStart"/>
            <w:r w:rsidRPr="00731642">
              <w:rPr>
                <w:rFonts w:eastAsia="Calibri" w:cs="Times New Roman"/>
                <w:i/>
                <w:sz w:val="18"/>
                <w:szCs w:val="18"/>
              </w:rPr>
              <w:t>Helminthosporium</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vesicarium</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Wallr</w:t>
            </w:r>
            <w:proofErr w:type="spellEnd"/>
            <w:r w:rsidR="00DD49F1">
              <w:rPr>
                <w:rFonts w:eastAsia="Calibri" w:cs="Times New Roman"/>
                <w:sz w:val="18"/>
                <w:szCs w:val="18"/>
              </w:rPr>
              <w:t>.</w:t>
            </w:r>
            <w:r w:rsidRPr="00731642">
              <w:rPr>
                <w:rFonts w:eastAsia="Calibri" w:cs="Times New Roman"/>
                <w:sz w:val="18"/>
                <w:szCs w:val="18"/>
              </w:rPr>
              <w:t>;</w:t>
            </w:r>
            <w:r w:rsidRPr="00731642">
              <w:rPr>
                <w:rFonts w:eastAsia="Calibri" w:cs="Times New Roman"/>
                <w:i/>
                <w:sz w:val="18"/>
                <w:szCs w:val="18"/>
                <w:lang w:val="de-AT"/>
              </w:rPr>
              <w:t xml:space="preserve"> Pleospora herbarum</w:t>
            </w:r>
            <w:r w:rsidRPr="00731642">
              <w:rPr>
                <w:rFonts w:eastAsia="Calibri" w:cs="Times New Roman"/>
                <w:sz w:val="18"/>
                <w:szCs w:val="18"/>
                <w:lang w:val="de-AT"/>
              </w:rPr>
              <w:t xml:space="preserve"> (Pers.: Fr.) Rabenh</w:t>
            </w:r>
            <w:r w:rsidRPr="00731642">
              <w:rPr>
                <w:rFonts w:eastAsia="Calibri" w:cs="Times New Roman"/>
                <w:sz w:val="18"/>
                <w:szCs w:val="18"/>
              </w:rPr>
              <w:t xml:space="preserve">.; </w:t>
            </w:r>
            <w:proofErr w:type="spellStart"/>
            <w:r w:rsidRPr="00731642">
              <w:rPr>
                <w:rFonts w:eastAsia="Calibri" w:cs="Times New Roman"/>
                <w:bCs/>
                <w:i/>
                <w:sz w:val="18"/>
                <w:szCs w:val="18"/>
              </w:rPr>
              <w:t>Sporidesmium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putrefaciens</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Fuckel</w:t>
            </w:r>
            <w:proofErr w:type="spellEnd"/>
            <w:r w:rsidRPr="00731642">
              <w:rPr>
                <w:rFonts w:eastAsia="Calibri" w:cs="Times New Roman"/>
                <w:bCs/>
                <w:sz w:val="18"/>
                <w:szCs w:val="18"/>
              </w:rPr>
              <w:t xml:space="preserve">; </w:t>
            </w:r>
            <w:r w:rsidRPr="00731642">
              <w:rPr>
                <w:rFonts w:eastAsia="Calibri" w:cs="Times New Roman"/>
                <w:i/>
                <w:sz w:val="18"/>
                <w:szCs w:val="18"/>
              </w:rPr>
              <w:t xml:space="preserve">Stemphylium </w:t>
            </w:r>
            <w:proofErr w:type="spellStart"/>
            <w:r w:rsidRPr="00731642">
              <w:rPr>
                <w:rFonts w:eastAsia="Calibri" w:cs="Times New Roman"/>
                <w:i/>
                <w:sz w:val="18"/>
                <w:szCs w:val="18"/>
              </w:rPr>
              <w:t>herbarum</w:t>
            </w:r>
            <w:proofErr w:type="spellEnd"/>
            <w:r w:rsidRPr="00731642">
              <w:rPr>
                <w:rFonts w:eastAsia="Calibri" w:cs="Times New Roman"/>
                <w:sz w:val="18"/>
                <w:szCs w:val="18"/>
              </w:rPr>
              <w:t xml:space="preserve"> Simmons)</w:t>
            </w:r>
          </w:p>
        </w:tc>
        <w:tc>
          <w:tcPr>
            <w:tcW w:w="1276" w:type="dxa"/>
            <w:shd w:val="clear" w:color="auto" w:fill="FFFFFF"/>
          </w:tcPr>
          <w:p w14:paraId="70C0FCE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Angelica, Apium, Cuminum.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36B3D2B6" w14:textId="404ED6E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PEVuZE5vdGU+PENpdGU+PEF1dGhvcj5Db29rPC9BdXRob3I+PFllYXI+MTk4OTwvWWVhcj48UmVj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PEVuZE5vdGU+PENpdGU+PEF1dGhvcj5Db29rPC9BdXRob3I+PFllYXI+MTk4OTwvWWVhcj48UmVj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 xml:space="preserve">; </w:t>
            </w:r>
            <w:hyperlink w:anchor="_ENREF_404" w:tooltip="Woudenberg, 2017 #29039" w:history="1">
              <w:r w:rsidR="00B53B76">
                <w:rPr>
                  <w:rFonts w:eastAsia="Calibri" w:cs="Times New Roman"/>
                  <w:noProof/>
                  <w:sz w:val="18"/>
                  <w:szCs w:val="18"/>
                </w:rPr>
                <w:t>Woudenberg et al. 2017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BA756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D9C10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72198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EDD5F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F3B271" w14:textId="77777777" w:rsidTr="0031751B">
        <w:trPr>
          <w:cantSplit/>
        </w:trPr>
        <w:tc>
          <w:tcPr>
            <w:tcW w:w="2830" w:type="dxa"/>
          </w:tcPr>
          <w:p w14:paraId="38733373"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Stilbella</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flavescens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Estey</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proofErr w:type="spellStart"/>
            <w:r w:rsidRPr="00731642">
              <w:rPr>
                <w:rFonts w:eastAsia="Calibri" w:cs="Times New Roman"/>
                <w:i/>
                <w:sz w:val="18"/>
                <w:szCs w:val="18"/>
              </w:rPr>
              <w:t>Stilbella</w:t>
            </w:r>
            <w:proofErr w:type="spellEnd"/>
            <w:r w:rsidRPr="00731642">
              <w:rPr>
                <w:rFonts w:eastAsia="Calibri" w:cs="Times New Roman"/>
                <w:sz w:val="18"/>
                <w:szCs w:val="18"/>
              </w:rPr>
              <w:t xml:space="preserve"> </w:t>
            </w:r>
            <w:proofErr w:type="spellStart"/>
            <w:r w:rsidRPr="00731642">
              <w:rPr>
                <w:rFonts w:eastAsia="Calibri" w:cs="Times New Roman"/>
                <w:i/>
                <w:sz w:val="18"/>
                <w:szCs w:val="18"/>
              </w:rPr>
              <w:t>aciculosa</w:t>
            </w:r>
            <w:proofErr w:type="spellEnd"/>
            <w:r w:rsidRPr="00731642">
              <w:rPr>
                <w:rFonts w:eastAsia="Calibri" w:cs="Times New Roman"/>
                <w:sz w:val="18"/>
                <w:szCs w:val="18"/>
              </w:rPr>
              <w:t xml:space="preserve"> (Ellis &amp; </w:t>
            </w:r>
            <w:proofErr w:type="spellStart"/>
            <w:r w:rsidRPr="00731642">
              <w:rPr>
                <w:rFonts w:eastAsia="Calibri" w:cs="Times New Roman"/>
                <w:sz w:val="18"/>
                <w:szCs w:val="18"/>
              </w:rPr>
              <w:t>Everh</w:t>
            </w:r>
            <w:proofErr w:type="spellEnd"/>
            <w:r w:rsidRPr="00731642">
              <w:rPr>
                <w:rFonts w:eastAsia="Calibri" w:cs="Times New Roman"/>
                <w:sz w:val="18"/>
                <w:szCs w:val="18"/>
              </w:rPr>
              <w:t>.) Seifert)</w:t>
            </w:r>
          </w:p>
        </w:tc>
        <w:tc>
          <w:tcPr>
            <w:tcW w:w="1276" w:type="dxa"/>
            <w:shd w:val="clear" w:color="auto" w:fill="FFFFFF"/>
          </w:tcPr>
          <w:p w14:paraId="36899C0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8332C1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E2FDBCE" w14:textId="650AE1F3"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&lt;EndNote&gt;&lt;Cite&gt;&lt;Author&gt;Ginns&lt;/Author&gt;&lt;Year&gt;1986&lt;/Year&gt;&lt;RecNum&gt;15817&lt;/RecNum&gt;&lt;DisplayText&gt;(Ginns 1986)&lt;/DisplayText&gt;&lt;record&gt;&lt;rec-number&gt;15817&lt;/rec-number&gt;&lt;foreign-keys&gt;&lt;key app="EN" db-id="pxwxw0er9zv2fxezxdk5tt5utz5p5vtrwdv0" timestamp="1451972720"&gt;15817&lt;/key&gt;&lt;/foreign-keys&gt;&lt;ref-type name="Books"&gt;6&lt;/ref-type&gt;&lt;contributors&gt;&lt;authors&gt;&lt;author&gt;Ginns,J.H.&lt;/author&gt;&lt;/authors&gt;&lt;/contributors&gt;&lt;titles&gt;&lt;title&gt;Compendium of plant disease and decay fungi in Canada 1960-1980&lt;/title&gt;&lt;/titles&gt;&lt;pages&gt;1-416&lt;/pages&gt;&lt;edition&gt;Publication 1813&lt;/edition&gt;&lt;keywords&gt;&lt;keyword&gt;Canada&lt;/keyword&gt;&lt;keyword&gt;Decay&lt;/keyword&gt;&lt;keyword&gt;disease&lt;/keyword&gt;&lt;keyword&gt;Fungi&lt;/keyword&gt;&lt;/keywords&gt;&lt;dates&gt;&lt;year&gt;1986&lt;/year&gt;&lt;/dates&gt;&lt;pub-location&gt;Canada&lt;/pub-location&gt;&lt;publisher&gt;Canadian Government Publishing Centre&lt;/publisher&gt;&lt;orig-pub&gt;&lt;style face="underline" font="default" size="100%"&gt;J:\E Library\Plant Catalogue\G&lt;/style&gt;&lt;/orig-pub&gt;&lt;label&gt;79984&lt;/label&gt;&lt;urls&gt;&lt;/urls&gt;&lt;custom1&gt;Canadian blueberries jc&lt;/custom1&gt;&lt;/record&gt;&lt;/Cite&gt;&lt;/EndNote&gt;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35" w:tooltip="Ginns, 1986 #15817" w:history="1">
              <w:r w:rsidR="00B53B76">
                <w:rPr>
                  <w:rFonts w:eastAsia="Calibri" w:cs="Helvetica"/>
                  <w:noProof/>
                  <w:sz w:val="18"/>
                  <w:szCs w:val="18"/>
                </w:rPr>
                <w:t>Ginns 1986</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4D1039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26A02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7F7E40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FA40021" w14:textId="77777777" w:rsidTr="0031751B">
        <w:trPr>
          <w:cantSplit/>
        </w:trPr>
        <w:tc>
          <w:tcPr>
            <w:tcW w:w="2830" w:type="dxa"/>
          </w:tcPr>
          <w:p w14:paraId="0F1177FD"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bCs/>
                <w:i/>
                <w:sz w:val="18"/>
                <w:szCs w:val="18"/>
              </w:rPr>
              <w:t>Subplenodomus</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apiicola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Kleb</w:t>
            </w:r>
            <w:proofErr w:type="spellEnd"/>
            <w:r w:rsidRPr="00731642">
              <w:rPr>
                <w:rFonts w:eastAsia="Calibri" w:cs="Times New Roman"/>
                <w:bCs/>
                <w:sz w:val="18"/>
                <w:szCs w:val="18"/>
              </w:rPr>
              <w:t xml:space="preserve">.) Gruyter, </w:t>
            </w:r>
            <w:proofErr w:type="spellStart"/>
            <w:r w:rsidRPr="00731642">
              <w:rPr>
                <w:rFonts w:eastAsia="Calibri" w:cs="Times New Roman"/>
                <w:bCs/>
                <w:sz w:val="18"/>
                <w:szCs w:val="18"/>
              </w:rPr>
              <w:t>Aveskamp</w:t>
            </w:r>
            <w:proofErr w:type="spellEnd"/>
            <w:r w:rsidRPr="00731642">
              <w:rPr>
                <w:rFonts w:eastAsia="Calibri" w:cs="Times New Roman"/>
                <w:bCs/>
                <w:sz w:val="18"/>
                <w:szCs w:val="18"/>
              </w:rPr>
              <w:t xml:space="preserve"> &amp; </w:t>
            </w:r>
            <w:proofErr w:type="spellStart"/>
            <w:r w:rsidRPr="00731642">
              <w:rPr>
                <w:rFonts w:eastAsia="Calibri" w:cs="Times New Roman"/>
                <w:bCs/>
                <w:sz w:val="18"/>
                <w:szCs w:val="18"/>
              </w:rPr>
              <w:t>Verkley</w:t>
            </w:r>
            <w:proofErr w:type="spellEnd"/>
            <w:r w:rsidRPr="00731642">
              <w:rPr>
                <w:rFonts w:eastAsia="Calibri" w:cs="Times New Roman"/>
                <w:bCs/>
                <w:i/>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w:t>
            </w:r>
            <w:r w:rsidRPr="00731642">
              <w:rPr>
                <w:rFonts w:eastAsia="Calibri" w:cs="Arial"/>
                <w:sz w:val="18"/>
                <w:szCs w:val="18"/>
              </w:rPr>
              <w:t xml:space="preserve"> </w:t>
            </w:r>
            <w:proofErr w:type="spellStart"/>
            <w:r w:rsidRPr="00731642">
              <w:rPr>
                <w:rFonts w:eastAsia="Calibri" w:cs="Times New Roman"/>
                <w:sz w:val="18"/>
                <w:szCs w:val="18"/>
              </w:rPr>
              <w:t>Didymellaceae</w:t>
            </w:r>
            <w:proofErr w:type="spellEnd"/>
            <w:r w:rsidRPr="00731642">
              <w:rPr>
                <w:rFonts w:eastAsia="Calibri" w:cs="Times New Roman"/>
                <w:sz w:val="18"/>
                <w:szCs w:val="18"/>
              </w:rPr>
              <w:t xml:space="preserve">] </w:t>
            </w:r>
            <w:r w:rsidRPr="00731642">
              <w:rPr>
                <w:rFonts w:eastAsia="Calibri" w:cs="Times New Roman"/>
                <w:bCs/>
                <w:sz w:val="18"/>
                <w:szCs w:val="18"/>
              </w:rPr>
              <w:t xml:space="preserve">(synonym: </w:t>
            </w:r>
            <w:proofErr w:type="spellStart"/>
            <w:r w:rsidRPr="00731642">
              <w:rPr>
                <w:rFonts w:eastAsia="Calibri" w:cs="Times New Roman"/>
                <w:bCs/>
                <w:i/>
                <w:sz w:val="18"/>
                <w:szCs w:val="18"/>
              </w:rPr>
              <w:t>Phoma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apiicola</w:t>
            </w:r>
            <w:proofErr w:type="spellEnd"/>
            <w:r w:rsidRPr="00731642">
              <w:rPr>
                <w:rFonts w:eastAsia="Calibri" w:cs="Times New Roman"/>
                <w:sz w:val="18"/>
                <w:szCs w:val="18"/>
              </w:rPr>
              <w:t xml:space="preserve"> </w:t>
            </w:r>
            <w:proofErr w:type="spellStart"/>
            <w:r w:rsidRPr="00731642">
              <w:rPr>
                <w:rFonts w:eastAsia="Calibri" w:cs="Times New Roman"/>
                <w:bCs/>
                <w:sz w:val="18"/>
                <w:szCs w:val="18"/>
              </w:rPr>
              <w:t>Kleb</w:t>
            </w:r>
            <w:proofErr w:type="spellEnd"/>
            <w:r w:rsidRPr="00731642">
              <w:rPr>
                <w:rFonts w:eastAsia="Calibri" w:cs="Times New Roman"/>
                <w:bCs/>
                <w:sz w:val="18"/>
                <w:szCs w:val="18"/>
              </w:rPr>
              <w:t>.)</w:t>
            </w:r>
          </w:p>
        </w:tc>
        <w:tc>
          <w:tcPr>
            <w:tcW w:w="1276" w:type="dxa"/>
            <w:shd w:val="clear" w:color="auto" w:fill="FFFFFF"/>
          </w:tcPr>
          <w:p w14:paraId="2C34DDB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Coriandrum, </w:t>
            </w:r>
            <w:proofErr w:type="spellStart"/>
            <w:r w:rsidRPr="00731642">
              <w:rPr>
                <w:rFonts w:eastAsia="Calibri" w:cs="Times New Roman"/>
                <w:i/>
                <w:sz w:val="18"/>
                <w:szCs w:val="18"/>
              </w:rPr>
              <w:t>Foeniculum</w:t>
            </w:r>
            <w:proofErr w:type="spellEnd"/>
          </w:p>
        </w:tc>
        <w:tc>
          <w:tcPr>
            <w:tcW w:w="1701" w:type="dxa"/>
          </w:tcPr>
          <w:p w14:paraId="032A367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577E7D8" w14:textId="3C2296B9" w:rsidR="00731642" w:rsidRPr="00731642" w:rsidRDefault="00731642" w:rsidP="00731642">
            <w:pPr>
              <w:spacing w:before="40" w:after="40" w:line="240" w:lineRule="atLeast"/>
              <w:rPr>
                <w:rFonts w:eastAsia="Calibri" w:cs="Helvetica"/>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fungus, which has been reported as</w:t>
            </w:r>
            <w:r w:rsidRPr="00731642">
              <w:rPr>
                <w:rFonts w:eastAsia="Calibri" w:cs="Times New Roman"/>
                <w:sz w:val="18"/>
                <w:szCs w:val="18"/>
              </w:rPr>
              <w:t xml:space="preserve"> seed-borne in </w:t>
            </w:r>
            <w:r w:rsidRPr="00731642">
              <w:rPr>
                <w:rFonts w:eastAsia="Calibri" w:cs="Times New Roman"/>
                <w:i/>
                <w:iCs/>
                <w:sz w:val="18"/>
                <w:szCs w:val="18"/>
              </w:rPr>
              <w:t xml:space="preserve">Apium graveolens </w:t>
            </w:r>
            <w:r w:rsidRPr="00731642">
              <w:rPr>
                <w:rFonts w:eastAsia="Calibri" w:cs="Times New Roman"/>
                <w:iCs/>
                <w:sz w:val="18"/>
                <w:szCs w:val="18"/>
              </w:rPr>
              <w:t xml:space="preserve">only </w:t>
            </w:r>
            <w:r w:rsidR="00B53B76">
              <w:rPr>
                <w:rFonts w:eastAsia="Calibri" w:cs="Times New Roman"/>
                <w:sz w:val="18"/>
                <w:szCs w:val="18"/>
              </w:rPr>
              <w:fldChar w:fldCharType="begin">
                <w:fldData xml:space="preserve">PEVuZE5vdGU+PENpdGU+PEF1dGhvcj5Lb2lrZTwvQXV0aG9yPjxZZWFyPjIwMDc8L1llYXI+PFJl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PEVuZE5vdGU+PENpdGU+PEF1dGhvcj5Lb2lrZTwvQXV0aG9yPjxZZWFyPjIwMDc8L1llYXI+PFJl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 xml:space="preserve">; </w:t>
            </w:r>
            <w:hyperlink w:anchor="_ENREF_293" w:tooltip="Richardson, 1990 #11686" w:history="1">
              <w:r w:rsidR="00B53B76">
                <w:rPr>
                  <w:rFonts w:eastAsia="Calibri" w:cs="Times New Roman"/>
                  <w:noProof/>
                  <w:sz w:val="18"/>
                  <w:szCs w:val="18"/>
                </w:rPr>
                <w:t>Richardson 1990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This fungus has been reported occurring on </w:t>
            </w:r>
            <w:r w:rsidRPr="00731642">
              <w:rPr>
                <w:rFonts w:eastAsia="Calibri" w:cs="Times New Roman"/>
                <w:i/>
                <w:sz w:val="18"/>
                <w:szCs w:val="18"/>
              </w:rPr>
              <w:t xml:space="preserve">Apium, Coriandrum </w:t>
            </w:r>
            <w:r w:rsidRPr="00731642">
              <w:rPr>
                <w:rFonts w:eastAsia="Calibri" w:cs="Times New Roman"/>
                <w:sz w:val="18"/>
                <w:szCs w:val="18"/>
              </w:rPr>
              <w:t xml:space="preserve">and </w:t>
            </w:r>
            <w:proofErr w:type="spellStart"/>
            <w:r w:rsidRPr="00731642">
              <w:rPr>
                <w:rFonts w:eastAsia="Calibri" w:cs="Times New Roman"/>
                <w:i/>
                <w:sz w:val="18"/>
                <w:szCs w:val="18"/>
              </w:rPr>
              <w:t>Foeniculum</w:t>
            </w:r>
            <w:proofErr w:type="spellEnd"/>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&lt;EndNote&gt;&lt;Cite&gt;&lt;Author&gt;Koike&lt;/Author&gt;&lt;Year&gt;2007&lt;/Year&gt;&lt;RecNum&gt;12364&lt;/RecNum&gt;&lt;DisplayText&gt;(Koike, Gladders &amp;amp; Paulus 2007)&lt;/DisplayText&gt;&lt;record&gt;&lt;rec-number&gt;12364&lt;/rec-number&gt;&lt;foreign-keys&gt;&lt;key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Catalogue\K&lt;/style&gt;&lt;/orig-pub&gt;&lt;label&gt;76366&lt;/label&gt;&lt;urls&gt;&lt;pdf-urls&gt;&lt;url&gt;file://J:\E Library\Plant Catalogue\K\Koike et al 2007 EN12364.pdf&lt;/url&gt;&lt;/pdf-urls&gt;&lt;/urls&gt;&lt;custom1&gt;GNS and weeds Hops 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64060BEE" w14:textId="7D14DC0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if introduced via seed pathway, </w:t>
            </w:r>
            <w:proofErr w:type="spellStart"/>
            <w:r w:rsidRPr="00731642">
              <w:rPr>
                <w:rFonts w:eastAsia="Calibri" w:cs="Times New Roman"/>
                <w:bCs/>
                <w:i/>
                <w:sz w:val="18"/>
                <w:szCs w:val="18"/>
              </w:rPr>
              <w:t>Subplenodomus</w:t>
            </w:r>
            <w:proofErr w:type="spellEnd"/>
            <w:r w:rsidRPr="00731642">
              <w:rPr>
                <w:rFonts w:eastAsia="Calibri" w:cs="Times New Roman"/>
                <w:sz w:val="18"/>
                <w:szCs w:val="18"/>
              </w:rPr>
              <w:t xml:space="preserve"> </w:t>
            </w:r>
            <w:proofErr w:type="spellStart"/>
            <w:r w:rsidRPr="00731642">
              <w:rPr>
                <w:rFonts w:eastAsia="Calibri" w:cs="Times New Roman"/>
                <w:i/>
                <w:iCs/>
                <w:sz w:val="18"/>
                <w:szCs w:val="18"/>
              </w:rPr>
              <w:t>apiicola</w:t>
            </w:r>
            <w:proofErr w:type="spellEnd"/>
            <w:r w:rsidRPr="00731642">
              <w:rPr>
                <w:rFonts w:eastAsia="Calibri" w:cs="Times New Roman"/>
                <w:sz w:val="18"/>
                <w:szCs w:val="18"/>
              </w:rPr>
              <w:t xml:space="preserve"> could establish and spread in Australia. This fungus has established in areas with wide range of climatic conditions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fungus from the seed pathway could occur via air-borne spores.</w:t>
            </w:r>
          </w:p>
        </w:tc>
        <w:tc>
          <w:tcPr>
            <w:tcW w:w="2126" w:type="dxa"/>
            <w:shd w:val="clear" w:color="auto" w:fill="FFFFFF"/>
          </w:tcPr>
          <w:p w14:paraId="57049EB7" w14:textId="2541437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 this fungus may occasionally cause losses of celery seedlings and may be a problem in direct-drilled crops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&lt;EndNote&gt;&lt;Cite&gt;&lt;Author&gt;EPPO&lt;/Author&gt;&lt;Year&gt;2000&lt;/Year&gt;&lt;RecNum&gt;28758&lt;/RecNum&gt;&lt;DisplayText&gt;(EPPO 2000)&lt;/DisplayText&gt;&lt;record&gt;&lt;rec-number&gt;28758&lt;/rec-number&gt;&lt;foreign-keys&gt;&lt;key app="EN" db-id="pxwxw0er9zv2fxezxdk5tt5utz5p5vtrwdv0" timestamp="1502341880"&gt;28758&lt;/key&gt;&lt;/foreign-keys&gt;&lt;ref-type name="Journal Articles"&gt;17&lt;/ref-type&gt;&lt;contributors&gt;&lt;authors&gt;&lt;author&gt;EPPO,&lt;/author&gt;&lt;/authors&gt;&lt;/contributors&gt;&lt;titles&gt;&lt;title&gt;EPPO standards: Good plant protection practice: Umbelliferous crops&lt;/title&gt;&lt;secondary-title&gt;Bulletin OEPP/EPPO Bulletin&lt;/secondary-title&gt;&lt;/titles&gt;&lt;periodical&gt;&lt;full-title&gt;Bulletin OEPP/EPPO Bulletin&lt;/full-title&gt;&lt;/periodical&gt;&lt;pages&gt;65-77&lt;/pages&gt;&lt;volume&gt;34&lt;/volume&gt;&lt;keywords&gt;&lt;keyword&gt;Umbelliferous crops&lt;/keyword&gt;&lt;keyword&gt;Crops&lt;/keyword&gt;&lt;keyword&gt;Cultivation&lt;/keyword&gt;&lt;keyword&gt;EPPO&lt;/keyword&gt;&lt;keyword&gt;Plant protection&lt;/keyword&gt;&lt;keyword&gt;Protection&lt;/keyword&gt;&lt;keyword&gt;Standards&lt;/keyword&gt;&lt;/keywords&gt;&lt;dates&gt;&lt;year&gt;2000&lt;/year&gt;&lt;/dates&gt;&lt;urls&gt;&lt;/urls&gt;&lt;custom1&gt;Grains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06" w:tooltip="EPPO, 2000 #28758" w:history="1">
              <w:r w:rsidR="00B53B76">
                <w:rPr>
                  <w:rFonts w:eastAsia="Calibri" w:cs="Times New Roman"/>
                  <w:noProof/>
                  <w:sz w:val="18"/>
                  <w:szCs w:val="18"/>
                </w:rPr>
                <w:t>EPPO 2000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Overall, it is considered a minor disease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&lt;EndNote&gt;&lt;Cite&gt;&lt;Author&gt;Koike&lt;/Author&gt;&lt;Year&gt;2007&lt;/Year&gt;&lt;RecNum&gt;12364&lt;/RecNum&gt;&lt;DisplayText&gt;(Koike, Gladders &amp;amp; Paulus 2007)&lt;/DisplayText&gt;&lt;record&gt;&lt;rec-number&gt;12364&lt;/rec-number&gt;&lt;foreign-keys&gt;&lt;key app="EN" db-id="pxwxw0er9zv2fxezxdk5tt5utz5p5vtrwdv0" timestamp="1451972649"&gt;12364&lt;/key&gt;&lt;/foreign-keys&gt;&lt;ref-type name="Books"&gt;6&lt;/ref-type&gt;&lt;contributors&gt;&lt;authors&gt;&lt;author&gt;Koike,S.T.&lt;/author&gt;&lt;author&gt;Gladders,P.&lt;/author&gt;&lt;author&gt;Paulus,A.O.&lt;/author&gt;&lt;/authors&gt;&lt;/contributors&gt;&lt;titles&gt;&lt;title&gt;Vegetable diseases: a color handbook&lt;/title&gt;&lt;/titles&gt;&lt;pages&gt;1-320&lt;/pages&gt;&lt;keywords&gt;&lt;keyword&gt;disease&lt;/keyword&gt;&lt;keyword&gt;Diseases&lt;/keyword&gt;&lt;/keywords&gt;&lt;dates&gt;&lt;year&gt;2007&lt;/year&gt;&lt;/dates&gt;&lt;pub-location&gt;Maryland Heights&lt;/pub-location&gt;&lt;publisher&gt;Academic Press&lt;/publisher&gt;&lt;orig-pub&gt;&lt;style face="underline" font="default" size="100%"&gt;J:\E Library\Plant Catalogue\K&lt;/style&gt;&lt;/orig-pub&gt;&lt;label&gt;76366&lt;/label&gt;&lt;urls&gt;&lt;pdf-urls&gt;&lt;url&gt;file://J:\E Library\Plant Catalogue\K\Koike et al 2007 EN12364.pdf&lt;/url&gt;&lt;/pdf-urls&gt;&lt;/urls&gt;&lt;custom1&gt;GNS and weeds Hops 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It is not considered to have the potential for economic consequences in Australia.</w:t>
            </w:r>
          </w:p>
        </w:tc>
        <w:tc>
          <w:tcPr>
            <w:tcW w:w="1276" w:type="dxa"/>
            <w:shd w:val="clear" w:color="auto" w:fill="FFFFFF"/>
          </w:tcPr>
          <w:p w14:paraId="6749A7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FE7A4DC" w14:textId="77777777" w:rsidTr="0031751B">
        <w:trPr>
          <w:cantSplit/>
        </w:trPr>
        <w:tc>
          <w:tcPr>
            <w:tcW w:w="2830" w:type="dxa"/>
          </w:tcPr>
          <w:p w14:paraId="21A5AC96"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Syncephalastrum</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racemosum</w:t>
            </w:r>
            <w:proofErr w:type="spellEnd"/>
            <w:r w:rsidRPr="00731642">
              <w:rPr>
                <w:rFonts w:eastAsia="Calibri" w:cs="Times New Roman"/>
                <w:bCs/>
                <w:i/>
                <w:sz w:val="18"/>
                <w:szCs w:val="18"/>
              </w:rPr>
              <w:t xml:space="preserve"> </w:t>
            </w:r>
            <w:r w:rsidRPr="00731642">
              <w:rPr>
                <w:rFonts w:eastAsia="Calibri" w:cs="Times New Roman"/>
                <w:bCs/>
                <w:sz w:val="18"/>
                <w:szCs w:val="18"/>
              </w:rPr>
              <w:t xml:space="preserve">Cohn ex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w:t>
            </w:r>
            <w:r w:rsidRPr="00731642">
              <w:rPr>
                <w:rFonts w:eastAsia="Calibri" w:cs="Times New Roman"/>
                <w:sz w:val="18"/>
                <w:szCs w:val="18"/>
              </w:rPr>
              <w:t xml:space="preserve"> [Mucorales: </w:t>
            </w:r>
            <w:proofErr w:type="spellStart"/>
            <w:r w:rsidRPr="00731642">
              <w:rPr>
                <w:rFonts w:eastAsia="Calibri" w:cs="Times New Roman"/>
                <w:sz w:val="18"/>
                <w:szCs w:val="18"/>
              </w:rPr>
              <w:t>Syncephalastraceae</w:t>
            </w:r>
            <w:proofErr w:type="spellEnd"/>
            <w:r w:rsidRPr="00731642">
              <w:rPr>
                <w:rFonts w:eastAsia="Calibri" w:cs="Times New Roman"/>
                <w:sz w:val="18"/>
                <w:szCs w:val="18"/>
              </w:rPr>
              <w:t>]</w:t>
            </w:r>
          </w:p>
        </w:tc>
        <w:tc>
          <w:tcPr>
            <w:tcW w:w="1276" w:type="dxa"/>
            <w:shd w:val="clear" w:color="auto" w:fill="FFFFFF"/>
          </w:tcPr>
          <w:p w14:paraId="6BDAAB9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3EF69DEC" w14:textId="6CA708D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&lt;EndNote&gt;&lt;Cite&gt;&lt;Author&gt;Cheong&lt;/Author&gt;&lt;Year&gt;2007&lt;/Year&gt;&lt;RecNum&gt;28059&lt;/RecNum&gt;&lt;DisplayText&gt;(Cheong, Neumeister-Kemp &amp;amp; Kemp 2007)&lt;/DisplayText&gt;&lt;record&gt;&lt;rec-number&gt;28059&lt;/rec-number&gt;&lt;foreign-keys&gt;&lt;key app="EN" db-id="pxwxw0er9zv2fxezxdk5tt5utz5p5vtrwdv0" timestamp="1499122272"&gt;28059&lt;/key&gt;&lt;/foreign-keys&gt;&lt;ref-type name="Conference Papers"&gt;47&lt;/ref-type&gt;&lt;contributors&gt;&lt;authors&gt;&lt;author&gt;Cheong, C.&lt;/author&gt;&lt;author&gt;Neumeister-Kemp, H.G.&lt;/author&gt;&lt;author&gt;Kemp, P.C.&lt;/author&gt;&lt;/authors&gt;&lt;/contributors&gt;&lt;titles&gt;&lt;title&gt;Hot water extraction in carpeted homes in Western Australia: effect on airborne fungal spora&lt;/title&gt;&lt;secondary-title&gt;14th International Union of Air Pollution Prevention and Environmental Protection Associations (IUAPPA) World Congress&lt;/secondary-title&gt;&lt;/titles&gt;&lt;keywords&gt;&lt;keyword&gt;Carpets&lt;/keyword&gt;&lt;keyword&gt;Indoor fungi&lt;/keyword&gt;&lt;keyword&gt;Wet extraction&lt;/keyword&gt;&lt;keyword&gt;Residential homes&lt;/keyword&gt;&lt;keyword&gt;Vacuuming&lt;/keyword&gt;&lt;/keywords&gt;&lt;dates&gt;&lt;year&gt;2007&lt;/year&gt;&lt;pub-dates&gt;&lt;date&gt;9-13 September&lt;/date&gt;&lt;/pub-dates&gt;&lt;/dates&gt;&lt;pub-location&gt;Brisbane&lt;/pub-location&gt;&lt;urls&gt;&lt;pdf-urls&gt;&lt;url&gt;file://J:\E Library\Plant Catalogue\C\Cheong et al 2007 EN28059.pdf&lt;/url&gt;&lt;/pdf-urls&gt;&lt;/urls&gt;&lt;custom1&gt;Seeds for sowing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0" w:tooltip="Cheong, 2007 #28059" w:history="1">
              <w:r w:rsidR="00B53B76">
                <w:rPr>
                  <w:rFonts w:eastAsia="Calibri" w:cs="Times New Roman"/>
                  <w:noProof/>
                  <w:sz w:val="18"/>
                  <w:szCs w:val="18"/>
                </w:rPr>
                <w:t>Cheong, Neumeister-Kemp &amp; Kemp 2007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615323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63331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0E5C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2F72F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DFCEB0E" w14:textId="77777777" w:rsidTr="0031751B">
        <w:trPr>
          <w:cantSplit/>
        </w:trPr>
        <w:tc>
          <w:tcPr>
            <w:tcW w:w="2830" w:type="dxa"/>
          </w:tcPr>
          <w:p w14:paraId="54AC830F" w14:textId="77777777" w:rsidR="00731642" w:rsidRPr="00731642" w:rsidRDefault="00731642" w:rsidP="00731642">
            <w:pPr>
              <w:spacing w:before="40" w:after="40" w:line="240" w:lineRule="atLeast"/>
              <w:rPr>
                <w:rFonts w:eastAsia="Calibri" w:cs="Times New Roman"/>
                <w:sz w:val="18"/>
                <w:szCs w:val="18"/>
                <w:lang w:val="de-AT"/>
              </w:rPr>
            </w:pPr>
            <w:r w:rsidRPr="00731642">
              <w:rPr>
                <w:rFonts w:eastAsia="Calibri" w:cs="Times New Roman"/>
                <w:i/>
                <w:sz w:val="18"/>
                <w:szCs w:val="18"/>
                <w:lang w:val="de-AT"/>
              </w:rPr>
              <w:lastRenderedPageBreak/>
              <w:t>Synchytrium aureum</w:t>
            </w:r>
            <w:r w:rsidRPr="00731642">
              <w:rPr>
                <w:rFonts w:eastAsia="Calibri" w:cs="Times New Roman"/>
                <w:sz w:val="18"/>
                <w:szCs w:val="18"/>
                <w:lang w:val="de-AT"/>
              </w:rPr>
              <w:t xml:space="preserve"> </w:t>
            </w:r>
            <w:r w:rsidRPr="00731642">
              <w:rPr>
                <w:rFonts w:eastAsia="Calibri" w:cs="Times New Roman"/>
                <w:bCs/>
                <w:sz w:val="18"/>
                <w:szCs w:val="18"/>
                <w:lang w:val="de-AT"/>
              </w:rPr>
              <w:t xml:space="preserve">Schröt. </w:t>
            </w:r>
            <w:r w:rsidRPr="00731642">
              <w:rPr>
                <w:rFonts w:eastAsia="Calibri" w:cs="Times New Roman"/>
                <w:sz w:val="18"/>
                <w:szCs w:val="18"/>
                <w:lang w:val="de-AT"/>
              </w:rPr>
              <w:t>[Chytridiales: Synchytriaceae]</w:t>
            </w:r>
          </w:p>
        </w:tc>
        <w:tc>
          <w:tcPr>
            <w:tcW w:w="1276" w:type="dxa"/>
            <w:shd w:val="clear" w:color="auto" w:fill="FFFFFF"/>
          </w:tcPr>
          <w:p w14:paraId="792CBFF2" w14:textId="77777777" w:rsidR="00731642" w:rsidRPr="00731642" w:rsidRDefault="00731642" w:rsidP="00731642">
            <w:pPr>
              <w:spacing w:before="40" w:after="40" w:line="240" w:lineRule="atLeast"/>
              <w:rPr>
                <w:rFonts w:eastAsia="Calibri" w:cs="Times New Roman"/>
                <w:i/>
                <w:sz w:val="18"/>
                <w:szCs w:val="18"/>
                <w:lang w:val="de-AT"/>
              </w:rPr>
            </w:pPr>
            <w:r w:rsidRPr="00731642">
              <w:rPr>
                <w:rFonts w:eastAsia="Calibri" w:cs="Times New Roman"/>
                <w:i/>
                <w:sz w:val="18"/>
                <w:szCs w:val="18"/>
              </w:rPr>
              <w:t>Angelica, Anthriscus, Carum, Daucus, Pastinaca, Pimpinella</w:t>
            </w:r>
          </w:p>
        </w:tc>
        <w:tc>
          <w:tcPr>
            <w:tcW w:w="1701" w:type="dxa"/>
          </w:tcPr>
          <w:p w14:paraId="44CC9D87" w14:textId="7AFD92A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8C40C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414D7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E943F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84C30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E0DB48A" w14:textId="77777777" w:rsidTr="0031751B">
        <w:trPr>
          <w:cantSplit/>
        </w:trPr>
        <w:tc>
          <w:tcPr>
            <w:tcW w:w="2830" w:type="dxa"/>
          </w:tcPr>
          <w:p w14:paraId="2AD24976"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bCs/>
                <w:i/>
                <w:sz w:val="18"/>
                <w:szCs w:val="18"/>
              </w:rPr>
              <w:t>Tetraploa</w:t>
            </w:r>
            <w:proofErr w:type="spellEnd"/>
            <w:r w:rsidRPr="00731642">
              <w:rPr>
                <w:rFonts w:eastAsia="Calibri" w:cs="Times New Roman"/>
                <w:bCs/>
                <w:i/>
                <w:sz w:val="18"/>
                <w:szCs w:val="18"/>
              </w:rPr>
              <w:t xml:space="preserve"> </w:t>
            </w:r>
            <w:proofErr w:type="spellStart"/>
            <w:r w:rsidRPr="00731642">
              <w:rPr>
                <w:rFonts w:eastAsia="Calibri" w:cs="Times New Roman"/>
                <w:bCs/>
                <w:i/>
                <w:sz w:val="18"/>
                <w:szCs w:val="18"/>
              </w:rPr>
              <w:t>aristata</w:t>
            </w:r>
            <w:proofErr w:type="spellEnd"/>
            <w:r w:rsidRPr="00731642">
              <w:rPr>
                <w:rFonts w:eastAsia="Calibri" w:cs="Times New Roman"/>
                <w:sz w:val="18"/>
                <w:szCs w:val="18"/>
              </w:rPr>
              <w:t xml:space="preserve"> </w:t>
            </w:r>
            <w:r w:rsidRPr="00731642">
              <w:rPr>
                <w:rFonts w:eastAsia="Calibri" w:cs="Times New Roman"/>
                <w:bCs/>
                <w:sz w:val="18"/>
                <w:szCs w:val="18"/>
              </w:rPr>
              <w:t>Berk. &amp; Broome</w:t>
            </w:r>
            <w:r w:rsidRPr="00731642">
              <w:rPr>
                <w:rFonts w:eastAsia="Calibri" w:cs="Times New Roman"/>
                <w:bCs/>
                <w:i/>
                <w:sz w:val="18"/>
                <w:szCs w:val="18"/>
              </w:rPr>
              <w:t xml:space="preserve"> </w:t>
            </w:r>
            <w:r w:rsidRPr="00731642">
              <w:rPr>
                <w:rFonts w:eastAsia="Calibri" w:cs="Times New Roman"/>
                <w:bCs/>
                <w:sz w:val="18"/>
                <w:szCs w:val="18"/>
              </w:rPr>
              <w:t>[</w:t>
            </w:r>
            <w:proofErr w:type="spellStart"/>
            <w:r w:rsidRPr="00731642">
              <w:rPr>
                <w:rFonts w:eastAsia="Calibri" w:cs="Times New Roman"/>
                <w:sz w:val="18"/>
                <w:szCs w:val="18"/>
              </w:rPr>
              <w:t>Pleosporales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Tetraplosphaeriaceae</w:t>
            </w:r>
            <w:proofErr w:type="spellEnd"/>
            <w:r w:rsidRPr="00731642">
              <w:rPr>
                <w:rFonts w:eastAsia="Calibri" w:cs="Times New Roman"/>
                <w:sz w:val="18"/>
                <w:szCs w:val="18"/>
              </w:rPr>
              <w:t>]</w:t>
            </w:r>
          </w:p>
        </w:tc>
        <w:tc>
          <w:tcPr>
            <w:tcW w:w="1276" w:type="dxa"/>
            <w:shd w:val="clear" w:color="auto" w:fill="FFFFFF"/>
          </w:tcPr>
          <w:p w14:paraId="6058F16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4F311B4F" w14:textId="089B349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59" w:tooltip="Cook, 1989 #1092" w:history="1">
              <w:r w:rsidR="00B53B76">
                <w:rPr>
                  <w:rFonts w:eastAsia="Calibri" w:cs="Times New Roman"/>
                  <w:noProof/>
                  <w:sz w:val="18"/>
                  <w:szCs w:val="18"/>
                </w:rPr>
                <w:t>Cook &amp; Dubé 1989</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9F196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4207B7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D2E50F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E5C6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820400" w14:textId="77777777" w:rsidTr="0031751B">
        <w:trPr>
          <w:cantSplit/>
        </w:trPr>
        <w:tc>
          <w:tcPr>
            <w:tcW w:w="2830" w:type="dxa"/>
          </w:tcPr>
          <w:p w14:paraId="3ED3D352"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Thecaphora</w:t>
            </w:r>
            <w:proofErr w:type="spellEnd"/>
            <w:r w:rsidRPr="00731642">
              <w:rPr>
                <w:rFonts w:eastAsia="Calibri" w:cs="Times New Roman"/>
                <w:i/>
                <w:sz w:val="18"/>
                <w:szCs w:val="18"/>
              </w:rPr>
              <w:t xml:space="preserve"> </w:t>
            </w:r>
            <w:proofErr w:type="spellStart"/>
            <w:r w:rsidRPr="00731642">
              <w:rPr>
                <w:rFonts w:eastAsia="Calibri" w:cs="Times New Roman"/>
                <w:bCs/>
                <w:i/>
                <w:sz w:val="18"/>
                <w:szCs w:val="18"/>
              </w:rPr>
              <w:t>pimpinellae</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Juel</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Urocystidales</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Glomosporiaceae</w:t>
            </w:r>
            <w:proofErr w:type="spellEnd"/>
            <w:r w:rsidRPr="00731642">
              <w:rPr>
                <w:rFonts w:eastAsia="Calibri" w:cs="Times New Roman"/>
                <w:bCs/>
                <w:sz w:val="18"/>
                <w:szCs w:val="18"/>
              </w:rPr>
              <w:t>]</w:t>
            </w:r>
          </w:p>
        </w:tc>
        <w:tc>
          <w:tcPr>
            <w:tcW w:w="1276" w:type="dxa"/>
            <w:shd w:val="clear" w:color="auto" w:fill="FFFFFF"/>
          </w:tcPr>
          <w:p w14:paraId="5F5ECBAD" w14:textId="77777777" w:rsidR="00731642" w:rsidRPr="00731642" w:rsidRDefault="00731642" w:rsidP="00731642">
            <w:pPr>
              <w:spacing w:before="40" w:after="40" w:line="240" w:lineRule="atLeast"/>
              <w:rPr>
                <w:rFonts w:eastAsia="Calibri" w:cs="Times New Roman"/>
                <w:bCs/>
                <w:i/>
                <w:sz w:val="18"/>
                <w:szCs w:val="18"/>
              </w:rPr>
            </w:pPr>
            <w:r w:rsidRPr="00731642">
              <w:rPr>
                <w:rFonts w:eastAsia="Calibri" w:cs="Times New Roman"/>
                <w:i/>
                <w:sz w:val="18"/>
                <w:szCs w:val="18"/>
              </w:rPr>
              <w:t>Pimpinella</w:t>
            </w:r>
          </w:p>
        </w:tc>
        <w:tc>
          <w:tcPr>
            <w:tcW w:w="1701" w:type="dxa"/>
          </w:tcPr>
          <w:p w14:paraId="52B89259" w14:textId="77777777" w:rsidR="00731642" w:rsidRPr="00731642" w:rsidRDefault="00731642" w:rsidP="00731642">
            <w:pPr>
              <w:spacing w:before="40" w:after="40" w:line="240" w:lineRule="atLeast"/>
              <w:rPr>
                <w:rFonts w:eastAsia="Calibri" w:cs="Times New Roman"/>
                <w:bCs/>
                <w:sz w:val="18"/>
                <w:szCs w:val="18"/>
              </w:rPr>
            </w:pPr>
            <w:r w:rsidRPr="00731642">
              <w:rPr>
                <w:rFonts w:eastAsia="Calibri" w:cs="Times New Roman"/>
                <w:bCs/>
                <w:sz w:val="18"/>
                <w:szCs w:val="18"/>
              </w:rPr>
              <w:t>Not known to occur</w:t>
            </w:r>
          </w:p>
        </w:tc>
        <w:tc>
          <w:tcPr>
            <w:tcW w:w="2410" w:type="dxa"/>
            <w:shd w:val="clear" w:color="auto" w:fill="FFFFFF"/>
          </w:tcPr>
          <w:p w14:paraId="0DD34CC2" w14:textId="76AEAB17" w:rsidR="00731642" w:rsidRPr="00731642" w:rsidRDefault="00731642" w:rsidP="00731642">
            <w:pPr>
              <w:spacing w:before="40" w:after="40" w:line="240" w:lineRule="atLeast"/>
              <w:rPr>
                <w:rFonts w:eastAsia="Calibri" w:cs="Times New Roman"/>
                <w:bCs/>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 xml:space="preserve">Pimpinella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E345B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9AA4A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F170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C2B23DD" w14:textId="77777777" w:rsidTr="0031751B">
        <w:trPr>
          <w:cantSplit/>
        </w:trPr>
        <w:tc>
          <w:tcPr>
            <w:tcW w:w="2830" w:type="dxa"/>
          </w:tcPr>
          <w:p w14:paraId="0FE05A6E" w14:textId="77777777" w:rsidR="00731642" w:rsidRPr="00731642" w:rsidRDefault="004D2937" w:rsidP="00731642">
            <w:pPr>
              <w:spacing w:before="40" w:after="40" w:line="240" w:lineRule="atLeast"/>
              <w:rPr>
                <w:rFonts w:eastAsia="Calibri" w:cs="Times New Roman"/>
                <w:i/>
                <w:sz w:val="18"/>
                <w:szCs w:val="18"/>
              </w:rPr>
            </w:pPr>
            <w:hyperlink r:id="rId36" w:history="1">
              <w:r w:rsidR="00731642" w:rsidRPr="00731642">
                <w:rPr>
                  <w:rFonts w:eastAsia="Calibri" w:cs="Helvetica"/>
                  <w:i/>
                  <w:sz w:val="18"/>
                  <w:szCs w:val="18"/>
                  <w:lang w:val="en-US"/>
                </w:rPr>
                <w:t>Thielaviopsis</w:t>
              </w:r>
            </w:hyperlink>
            <w:r w:rsidR="00731642" w:rsidRPr="00731642">
              <w:rPr>
                <w:rFonts w:eastAsia="Calibri" w:cs="Helvetica"/>
                <w:i/>
                <w:sz w:val="18"/>
                <w:szCs w:val="18"/>
                <w:lang w:val="en-US"/>
              </w:rPr>
              <w:t xml:space="preserve"> </w:t>
            </w:r>
            <w:proofErr w:type="spellStart"/>
            <w:r w:rsidR="00731642" w:rsidRPr="00731642">
              <w:rPr>
                <w:rFonts w:eastAsia="Calibri" w:cs="Helvetica"/>
                <w:i/>
                <w:sz w:val="18"/>
                <w:szCs w:val="18"/>
                <w:lang w:val="en-US"/>
              </w:rPr>
              <w:t>paradoxa</w:t>
            </w:r>
            <w:proofErr w:type="spellEnd"/>
            <w:r w:rsidR="00731642" w:rsidRPr="00731642">
              <w:rPr>
                <w:rFonts w:eastAsia="Calibri" w:cs="Helvetica"/>
                <w:sz w:val="18"/>
                <w:szCs w:val="18"/>
                <w:lang w:val="en-US"/>
              </w:rPr>
              <w:t xml:space="preserve"> (De </w:t>
            </w:r>
            <w:proofErr w:type="spellStart"/>
            <w:r w:rsidR="00731642" w:rsidRPr="00731642">
              <w:rPr>
                <w:rFonts w:eastAsia="Calibri" w:cs="Helvetica"/>
                <w:sz w:val="18"/>
                <w:szCs w:val="18"/>
                <w:lang w:val="en-US"/>
              </w:rPr>
              <w:t>Seynes</w:t>
            </w:r>
            <w:proofErr w:type="spellEnd"/>
            <w:r w:rsidR="00731642" w:rsidRPr="00731642">
              <w:rPr>
                <w:rFonts w:eastAsia="Calibri" w:cs="Helvetica"/>
                <w:sz w:val="18"/>
                <w:szCs w:val="18"/>
                <w:lang w:val="en-US"/>
              </w:rPr>
              <w:t xml:space="preserve">) </w:t>
            </w:r>
            <w:proofErr w:type="spellStart"/>
            <w:r w:rsidR="00731642" w:rsidRPr="00731642">
              <w:rPr>
                <w:rFonts w:eastAsia="Calibri" w:cs="Helvetica"/>
                <w:sz w:val="18"/>
                <w:szCs w:val="18"/>
                <w:lang w:val="en-US"/>
              </w:rPr>
              <w:t>Höhn</w:t>
            </w:r>
            <w:proofErr w:type="spellEnd"/>
            <w:r w:rsidR="00731642" w:rsidRPr="00731642">
              <w:rPr>
                <w:rFonts w:eastAsia="Calibri" w:cs="Times New Roman"/>
                <w:i/>
                <w:sz w:val="18"/>
                <w:szCs w:val="18"/>
              </w:rPr>
              <w:t xml:space="preserve"> </w:t>
            </w:r>
            <w:r w:rsidR="00731642" w:rsidRPr="00731642">
              <w:rPr>
                <w:rFonts w:eastAsia="Calibri" w:cs="Times New Roman"/>
                <w:sz w:val="18"/>
                <w:szCs w:val="18"/>
              </w:rPr>
              <w:t>[</w:t>
            </w:r>
            <w:proofErr w:type="spellStart"/>
            <w:r w:rsidR="00731642" w:rsidRPr="00731642">
              <w:rPr>
                <w:rFonts w:eastAsia="Calibri" w:cs="Times New Roman"/>
                <w:sz w:val="18"/>
                <w:szCs w:val="18"/>
              </w:rPr>
              <w:t>Microascales</w:t>
            </w:r>
            <w:proofErr w:type="spellEnd"/>
            <w:r w:rsidR="00731642" w:rsidRPr="00731642">
              <w:rPr>
                <w:rFonts w:eastAsia="Calibri" w:cs="Times New Roman"/>
                <w:sz w:val="18"/>
                <w:szCs w:val="18"/>
              </w:rPr>
              <w:t xml:space="preserve">: </w:t>
            </w:r>
            <w:proofErr w:type="spellStart"/>
            <w:r w:rsidR="00731642" w:rsidRPr="00731642">
              <w:rPr>
                <w:rFonts w:eastAsia="Calibri" w:cs="Times New Roman"/>
                <w:sz w:val="18"/>
                <w:szCs w:val="18"/>
              </w:rPr>
              <w:t>Ceratocystidaceae</w:t>
            </w:r>
            <w:proofErr w:type="spellEnd"/>
            <w:r w:rsidR="00731642" w:rsidRPr="00731642">
              <w:rPr>
                <w:rFonts w:eastAsia="Calibri" w:cs="Times New Roman"/>
                <w:sz w:val="18"/>
                <w:szCs w:val="18"/>
              </w:rPr>
              <w:t xml:space="preserve">] (synonyms: </w:t>
            </w:r>
            <w:r w:rsidR="00731642" w:rsidRPr="00731642">
              <w:rPr>
                <w:rFonts w:eastAsia="Calibri" w:cs="Times New Roman"/>
                <w:i/>
                <w:sz w:val="18"/>
                <w:szCs w:val="18"/>
              </w:rPr>
              <w:t xml:space="preserve">Ceratocystis </w:t>
            </w:r>
            <w:proofErr w:type="spellStart"/>
            <w:r w:rsidR="00731642" w:rsidRPr="00731642">
              <w:rPr>
                <w:rFonts w:eastAsia="Calibri" w:cs="Times New Roman"/>
                <w:i/>
                <w:sz w:val="18"/>
                <w:szCs w:val="18"/>
              </w:rPr>
              <w:t>paradoxa</w:t>
            </w:r>
            <w:proofErr w:type="spellEnd"/>
            <w:r w:rsidR="00731642" w:rsidRPr="00731642">
              <w:rPr>
                <w:rFonts w:eastAsia="Calibri" w:cs="Times New Roman"/>
                <w:sz w:val="18"/>
                <w:szCs w:val="18"/>
              </w:rPr>
              <w:t xml:space="preserve"> (Dade) Moreau; </w:t>
            </w:r>
            <w:r w:rsidR="00731642" w:rsidRPr="00731642">
              <w:rPr>
                <w:rFonts w:eastAsia="Calibri" w:cs="Times New Roman"/>
                <w:i/>
                <w:sz w:val="18"/>
                <w:szCs w:val="18"/>
              </w:rPr>
              <w:t xml:space="preserve">Chalara </w:t>
            </w:r>
            <w:proofErr w:type="spellStart"/>
            <w:r w:rsidR="00731642" w:rsidRPr="00731642">
              <w:rPr>
                <w:rFonts w:eastAsia="Calibri" w:cs="Times New Roman"/>
                <w:i/>
                <w:sz w:val="18"/>
                <w:szCs w:val="18"/>
              </w:rPr>
              <w:t>thielavioides</w:t>
            </w:r>
            <w:proofErr w:type="spellEnd"/>
            <w:r w:rsidR="00731642" w:rsidRPr="00731642">
              <w:rPr>
                <w:rFonts w:eastAsia="Calibri" w:cs="Times New Roman"/>
                <w:sz w:val="18"/>
                <w:szCs w:val="18"/>
              </w:rPr>
              <w:t xml:space="preserve"> (</w:t>
            </w:r>
            <w:proofErr w:type="spellStart"/>
            <w:r w:rsidR="00731642" w:rsidRPr="00731642">
              <w:rPr>
                <w:rFonts w:eastAsia="Calibri" w:cs="Times New Roman"/>
                <w:sz w:val="18"/>
                <w:szCs w:val="18"/>
              </w:rPr>
              <w:t>Peyronel</w:t>
            </w:r>
            <w:proofErr w:type="spellEnd"/>
            <w:r w:rsidR="00731642" w:rsidRPr="00731642">
              <w:rPr>
                <w:rFonts w:eastAsia="Calibri" w:cs="Times New Roman"/>
                <w:sz w:val="18"/>
                <w:szCs w:val="18"/>
              </w:rPr>
              <w:t xml:space="preserve">) Nag Raj &amp; </w:t>
            </w:r>
            <w:proofErr w:type="spellStart"/>
            <w:r w:rsidR="00731642" w:rsidRPr="00731642">
              <w:rPr>
                <w:rFonts w:eastAsia="Calibri" w:cs="Times New Roman"/>
                <w:sz w:val="18"/>
                <w:szCs w:val="18"/>
              </w:rPr>
              <w:t>Kendr</w:t>
            </w:r>
            <w:proofErr w:type="spellEnd"/>
            <w:r w:rsidR="00731642" w:rsidRPr="00731642">
              <w:rPr>
                <w:rFonts w:eastAsia="Calibri" w:cs="Times New Roman"/>
                <w:sz w:val="18"/>
                <w:szCs w:val="18"/>
              </w:rPr>
              <w:t>.)</w:t>
            </w:r>
          </w:p>
        </w:tc>
        <w:tc>
          <w:tcPr>
            <w:tcW w:w="1276" w:type="dxa"/>
            <w:shd w:val="clear" w:color="auto" w:fill="FFFFFF"/>
          </w:tcPr>
          <w:p w14:paraId="2CF9ED0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B07E351" w14:textId="2C419FD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&lt;EndNote&gt;&lt;Cite&gt;&lt;Author&gt;Girard&lt;/Author&gt;&lt;Year&gt;2000&lt;/Year&gt;&lt;RecNum&gt;16375&lt;/RecNum&gt;&lt;DisplayText&gt;(Girard &amp;amp; Rott 2000; Plant Health Australia 2020)&lt;/DisplayText&gt;&lt;record&gt;&lt;rec-number&gt;16375&lt;/rec-number&gt;&lt;foreign-keys&gt;&lt;key app="EN" db-id="pxwxw0er9zv2fxezxdk5tt5utz5p5vtrwdv0" timestamp="1451972731"&gt;16375&lt;/key&gt;&lt;/foreign-keys&gt;&lt;ref-type name="Books"&gt;6&lt;/ref-type&gt;&lt;contributors&gt;&lt;authors&gt;&lt;author&gt;Girard,J.&lt;/author&gt;&lt;author&gt;Rott,P.&lt;/author&gt;&lt;/authors&gt;&lt;secondary-authors&gt;&lt;author&gt;Rott,P.&lt;/author&gt;&lt;author&gt;Bailey,R.A.&lt;/author&gt;&lt;author&gt;Comstock,J.C.&lt;/author&gt;&lt;author&gt;Croft,B.J.&lt;/author&gt;&lt;author&gt;Saumtally,A.S.&lt;/author&gt;&lt;/secondary-authors&gt;&lt;/contributors&gt;&lt;titles&gt;&lt;title&gt;Pineapple disease&lt;/title&gt;&lt;/titles&gt;&lt;pages&gt;131-131&lt;/pages&gt;&lt;keywords&gt;&lt;keyword&gt;disease&lt;/keyword&gt;&lt;/keywords&gt;&lt;dates&gt;&lt;year&gt;2000&lt;/year&gt;&lt;/dates&gt;&lt;pub-location&gt;France&lt;/pub-location&gt;&lt;publisher&gt;CIRAD&lt;/publisher&gt;&lt;orig-pub&gt;&lt;style face="underline" font="default" size="100%"&gt;J:\E Library\Plant Catalogue\G&lt;/style&gt;&lt;/orig-pub&gt;&lt;label&gt;80568&lt;/label&gt;&lt;urls&gt;&lt;/urls&gt;&lt;custom1&gt;sp&lt;/custom1&gt;&lt;/record&gt;&lt;/Cite&gt;&lt;Cite&gt;&lt;Author&gt;Plant Health Australia&lt;/Author&gt;&lt;Year&gt;2020&lt;/Year&gt;&lt;RecNum&gt;37072&lt;/RecNum&gt;&lt;record&gt;&lt;rec-number&gt;37072&lt;/rec-number&gt;&lt;foreign-keys&gt;&lt;key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37" w:tooltip="Girard, 2000 #16375" w:history="1">
              <w:r w:rsidR="00B53B76">
                <w:rPr>
                  <w:rFonts w:eastAsia="Calibri" w:cs="Times New Roman"/>
                  <w:noProof/>
                  <w:sz w:val="18"/>
                  <w:szCs w:val="18"/>
                </w:rPr>
                <w:t>Girard &amp; Rott 2000</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8A85A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DB2B2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B6BD1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24A6C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D34BA93" w14:textId="77777777" w:rsidTr="0031751B">
        <w:trPr>
          <w:cantSplit/>
        </w:trPr>
        <w:tc>
          <w:tcPr>
            <w:tcW w:w="2830" w:type="dxa"/>
          </w:tcPr>
          <w:p w14:paraId="1E0BC276" w14:textId="77777777" w:rsidR="00731642" w:rsidRPr="00731642" w:rsidRDefault="00731642" w:rsidP="00731642">
            <w:pPr>
              <w:spacing w:before="40" w:after="40" w:line="240" w:lineRule="atLeast"/>
              <w:rPr>
                <w:rFonts w:eastAsia="Calibri" w:cs="Times New Roman"/>
                <w:bCs/>
                <w:i/>
                <w:sz w:val="18"/>
                <w:szCs w:val="18"/>
                <w:lang w:val="de-AT"/>
              </w:rPr>
            </w:pPr>
            <w:r w:rsidRPr="00731642">
              <w:rPr>
                <w:rFonts w:eastAsia="Calibri" w:cs="Times New Roman"/>
                <w:bCs/>
                <w:i/>
                <w:sz w:val="18"/>
                <w:szCs w:val="18"/>
              </w:rPr>
              <w:lastRenderedPageBreak/>
              <w:t xml:space="preserve">Thielaviopsis </w:t>
            </w:r>
            <w:proofErr w:type="spellStart"/>
            <w:r w:rsidRPr="00731642">
              <w:rPr>
                <w:rFonts w:eastAsia="Calibri" w:cs="Times New Roman"/>
                <w:bCs/>
                <w:i/>
                <w:sz w:val="18"/>
                <w:szCs w:val="18"/>
              </w:rPr>
              <w:t>radicicola</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Hennebert</w:t>
            </w:r>
            <w:proofErr w:type="spellEnd"/>
            <w:r w:rsidRPr="00731642">
              <w:rPr>
                <w:rFonts w:eastAsia="Calibri" w:cs="Times New Roman"/>
                <w:bCs/>
                <w:sz w:val="18"/>
                <w:szCs w:val="18"/>
              </w:rPr>
              <w:t>) Paulin et al.</w:t>
            </w:r>
            <w:r w:rsidRPr="00731642">
              <w:rPr>
                <w:rFonts w:eastAsia="Calibri" w:cs="Arial"/>
                <w:sz w:val="18"/>
                <w:szCs w:val="18"/>
              </w:rPr>
              <w:t xml:space="preserve"> [</w:t>
            </w:r>
            <w:proofErr w:type="spellStart"/>
            <w:r w:rsidRPr="00731642">
              <w:rPr>
                <w:rFonts w:eastAsia="Calibri" w:cs="Arial"/>
                <w:sz w:val="18"/>
                <w:szCs w:val="18"/>
              </w:rPr>
              <w:t>Microascales</w:t>
            </w:r>
            <w:proofErr w:type="spellEnd"/>
            <w:r w:rsidRPr="00731642">
              <w:rPr>
                <w:rFonts w:eastAsia="Calibri" w:cs="Arial"/>
                <w:sz w:val="18"/>
                <w:szCs w:val="18"/>
              </w:rPr>
              <w:t xml:space="preserve">: </w:t>
            </w:r>
            <w:proofErr w:type="spellStart"/>
            <w:r w:rsidRPr="00731642">
              <w:rPr>
                <w:rFonts w:eastAsia="Calibri" w:cs="Times New Roman"/>
                <w:sz w:val="18"/>
                <w:szCs w:val="18"/>
              </w:rPr>
              <w:t>Ceratocystidaceae</w:t>
            </w:r>
            <w:proofErr w:type="spellEnd"/>
            <w:r w:rsidRPr="00731642">
              <w:rPr>
                <w:rFonts w:eastAsia="Calibri" w:cs="Arial"/>
                <w:sz w:val="18"/>
                <w:szCs w:val="18"/>
              </w:rPr>
              <w:t xml:space="preserve"> is] (synonym: </w:t>
            </w:r>
            <w:r w:rsidRPr="00731642">
              <w:rPr>
                <w:rFonts w:eastAsia="Calibri" w:cs="Arial"/>
                <w:i/>
                <w:sz w:val="18"/>
                <w:szCs w:val="18"/>
              </w:rPr>
              <w:t xml:space="preserve">Ceratocystis </w:t>
            </w:r>
            <w:proofErr w:type="spellStart"/>
            <w:r w:rsidRPr="00731642">
              <w:rPr>
                <w:rFonts w:eastAsia="Calibri" w:cs="Arial"/>
                <w:i/>
                <w:sz w:val="18"/>
                <w:szCs w:val="18"/>
              </w:rPr>
              <w:t>radicicola</w:t>
            </w:r>
            <w:proofErr w:type="spellEnd"/>
            <w:r w:rsidRPr="00731642">
              <w:rPr>
                <w:rFonts w:eastAsia="Calibri" w:cs="Arial"/>
                <w:sz w:val="18"/>
                <w:szCs w:val="18"/>
              </w:rPr>
              <w:t xml:space="preserve"> (Bliss) Moreau)</w:t>
            </w:r>
          </w:p>
        </w:tc>
        <w:tc>
          <w:tcPr>
            <w:tcW w:w="1276" w:type="dxa"/>
            <w:shd w:val="clear" w:color="auto" w:fill="FFFFFF"/>
          </w:tcPr>
          <w:p w14:paraId="442FE5E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C94DD15" w14:textId="77777777" w:rsidR="00731642" w:rsidRPr="00731642" w:rsidRDefault="00731642" w:rsidP="00731642">
            <w:pPr>
              <w:spacing w:before="40" w:after="40" w:line="240" w:lineRule="atLeast"/>
              <w:rPr>
                <w:rFonts w:eastAsia="Calibri" w:cs="Arial"/>
                <w:sz w:val="18"/>
                <w:szCs w:val="18"/>
              </w:rPr>
            </w:pPr>
            <w:r w:rsidRPr="00731642">
              <w:rPr>
                <w:rFonts w:eastAsia="Calibri" w:cs="Times New Roman"/>
                <w:sz w:val="18"/>
                <w:szCs w:val="18"/>
              </w:rPr>
              <w:t>Not known to occur</w:t>
            </w:r>
          </w:p>
        </w:tc>
        <w:tc>
          <w:tcPr>
            <w:tcW w:w="2410" w:type="dxa"/>
            <w:shd w:val="clear" w:color="auto" w:fill="FFFFFF"/>
          </w:tcPr>
          <w:p w14:paraId="75F277F8" w14:textId="247A72D9"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has been reported occurring on</w:t>
            </w:r>
            <w:r w:rsidRPr="00731642">
              <w:rPr>
                <w:rFonts w:eastAsia="Calibri" w:cs="Helvetica"/>
                <w:sz w:val="18"/>
                <w:szCs w:val="18"/>
              </w:rPr>
              <w:t xml:space="preserve">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1F163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47D29B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0B650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9AE6BF3" w14:textId="77777777" w:rsidTr="0031751B">
        <w:trPr>
          <w:cantSplit/>
        </w:trPr>
        <w:tc>
          <w:tcPr>
            <w:tcW w:w="2830" w:type="dxa"/>
          </w:tcPr>
          <w:p w14:paraId="7AE6703E" w14:textId="02D87612" w:rsidR="00731642" w:rsidRPr="00731642" w:rsidRDefault="00731642" w:rsidP="00731642">
            <w:pPr>
              <w:spacing w:before="40" w:after="40" w:line="240" w:lineRule="atLeast"/>
              <w:rPr>
                <w:rFonts w:eastAsia="Calibri" w:cs="Arial"/>
                <w:i/>
                <w:sz w:val="18"/>
                <w:szCs w:val="18"/>
                <w:lang w:val="de-AT"/>
              </w:rPr>
            </w:pPr>
            <w:r w:rsidRPr="00731642">
              <w:rPr>
                <w:rFonts w:eastAsia="Calibri" w:cs="Times New Roman"/>
                <w:bCs/>
                <w:i/>
                <w:sz w:val="18"/>
                <w:szCs w:val="18"/>
                <w:lang w:val="de-AT"/>
              </w:rPr>
              <w:t>Trichocladium asperum</w:t>
            </w:r>
            <w:r w:rsidRPr="00731642">
              <w:rPr>
                <w:rFonts w:eastAsia="Calibri" w:cs="Times New Roman"/>
                <w:sz w:val="18"/>
                <w:szCs w:val="18"/>
                <w:lang w:val="de-AT"/>
              </w:rPr>
              <w:t xml:space="preserve"> </w:t>
            </w:r>
            <w:r w:rsidRPr="00731642">
              <w:rPr>
                <w:rFonts w:eastAsia="Calibri" w:cs="Times New Roman"/>
                <w:bCs/>
                <w:sz w:val="18"/>
                <w:szCs w:val="18"/>
                <w:lang w:val="de-AT"/>
              </w:rPr>
              <w:t>Harz [</w:t>
            </w:r>
            <w:r w:rsidRPr="00731642">
              <w:rPr>
                <w:rFonts w:eastAsia="Calibri" w:cs="Times New Roman"/>
                <w:sz w:val="18"/>
                <w:szCs w:val="18"/>
                <w:lang w:val="de-AT"/>
              </w:rPr>
              <w:t>Sordariales: Chaetomiaceae]</w:t>
            </w:r>
          </w:p>
        </w:tc>
        <w:tc>
          <w:tcPr>
            <w:tcW w:w="1276" w:type="dxa"/>
            <w:shd w:val="clear" w:color="auto" w:fill="FFFFFF"/>
          </w:tcPr>
          <w:p w14:paraId="756CE85E" w14:textId="77777777" w:rsidR="00731642" w:rsidRPr="00731642" w:rsidRDefault="00731642" w:rsidP="00731642">
            <w:pPr>
              <w:spacing w:before="40" w:after="40" w:line="240" w:lineRule="atLeast"/>
              <w:rPr>
                <w:rFonts w:eastAsia="Calibri" w:cs="Arial"/>
                <w:i/>
                <w:sz w:val="18"/>
                <w:szCs w:val="18"/>
                <w:lang w:val="de-AT"/>
              </w:rPr>
            </w:pPr>
            <w:r w:rsidRPr="00731642">
              <w:rPr>
                <w:rFonts w:eastAsia="Calibri" w:cs="Times New Roman"/>
                <w:i/>
                <w:sz w:val="18"/>
                <w:szCs w:val="18"/>
              </w:rPr>
              <w:t>Daucus</w:t>
            </w:r>
          </w:p>
        </w:tc>
        <w:tc>
          <w:tcPr>
            <w:tcW w:w="1701" w:type="dxa"/>
          </w:tcPr>
          <w:p w14:paraId="6E1B4313" w14:textId="28635F3A"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26E9238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90463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861A3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4C30B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ACDF100" w14:textId="77777777" w:rsidTr="0031751B">
        <w:trPr>
          <w:cantSplit/>
        </w:trPr>
        <w:tc>
          <w:tcPr>
            <w:tcW w:w="2830" w:type="dxa"/>
          </w:tcPr>
          <w:p w14:paraId="33704117"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Trichoderma </w:t>
            </w:r>
            <w:proofErr w:type="spellStart"/>
            <w:r w:rsidRPr="00731642">
              <w:rPr>
                <w:rFonts w:eastAsia="Calibri" w:cs="Arial"/>
                <w:i/>
                <w:sz w:val="18"/>
                <w:szCs w:val="18"/>
              </w:rPr>
              <w:t>harzianum</w:t>
            </w:r>
            <w:proofErr w:type="spellEnd"/>
            <w:r w:rsidRPr="00731642">
              <w:rPr>
                <w:rFonts w:eastAsia="Calibri" w:cs="Arial"/>
                <w:i/>
                <w:sz w:val="18"/>
                <w:szCs w:val="18"/>
              </w:rPr>
              <w:t xml:space="preserve"> </w:t>
            </w:r>
            <w:r w:rsidRPr="00731642">
              <w:rPr>
                <w:rFonts w:eastAsia="Calibri" w:cs="Arial"/>
                <w:sz w:val="18"/>
                <w:szCs w:val="18"/>
              </w:rPr>
              <w:t xml:space="preserve">Rifai 1969 [Hypocreales: </w:t>
            </w:r>
            <w:proofErr w:type="spellStart"/>
            <w:r w:rsidRPr="00731642">
              <w:rPr>
                <w:rFonts w:eastAsia="Calibri" w:cs="Arial"/>
                <w:sz w:val="18"/>
                <w:szCs w:val="18"/>
              </w:rPr>
              <w:t>Hypocreaceae</w:t>
            </w:r>
            <w:proofErr w:type="spellEnd"/>
            <w:r w:rsidRPr="00731642">
              <w:rPr>
                <w:rFonts w:eastAsia="Calibri" w:cs="Arial"/>
                <w:sz w:val="18"/>
                <w:szCs w:val="18"/>
              </w:rPr>
              <w:t xml:space="preserve">] (synonym: </w:t>
            </w:r>
            <w:proofErr w:type="spellStart"/>
            <w:r w:rsidRPr="00731642">
              <w:rPr>
                <w:rFonts w:eastAsia="Calibri" w:cs="Arial"/>
                <w:i/>
                <w:sz w:val="18"/>
                <w:szCs w:val="18"/>
              </w:rPr>
              <w:t>Hypocrea</w:t>
            </w:r>
            <w:proofErr w:type="spellEnd"/>
            <w:r w:rsidRPr="00731642">
              <w:rPr>
                <w:rFonts w:eastAsia="Calibri" w:cs="Arial"/>
                <w:i/>
                <w:sz w:val="18"/>
                <w:szCs w:val="18"/>
              </w:rPr>
              <w:t xml:space="preserve"> </w:t>
            </w:r>
            <w:proofErr w:type="spellStart"/>
            <w:r w:rsidRPr="00731642">
              <w:rPr>
                <w:rFonts w:eastAsia="Calibri" w:cs="Arial"/>
                <w:i/>
                <w:sz w:val="18"/>
                <w:szCs w:val="18"/>
              </w:rPr>
              <w:t>lixii</w:t>
            </w:r>
            <w:proofErr w:type="spellEnd"/>
            <w:r w:rsidRPr="00731642">
              <w:rPr>
                <w:rFonts w:eastAsia="Calibri" w:cs="Arial"/>
                <w:i/>
                <w:sz w:val="18"/>
                <w:szCs w:val="18"/>
              </w:rPr>
              <w:t xml:space="preserve"> </w:t>
            </w:r>
            <w:r w:rsidRPr="00731642">
              <w:rPr>
                <w:rFonts w:eastAsia="Calibri" w:cs="Arial"/>
                <w:sz w:val="18"/>
                <w:szCs w:val="18"/>
              </w:rPr>
              <w:t>Pat.)</w:t>
            </w:r>
          </w:p>
        </w:tc>
        <w:tc>
          <w:tcPr>
            <w:tcW w:w="1276" w:type="dxa"/>
            <w:shd w:val="clear" w:color="auto" w:fill="FFFFFF"/>
          </w:tcPr>
          <w:p w14:paraId="747DD3E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Cuminum</w:t>
            </w:r>
          </w:p>
        </w:tc>
        <w:tc>
          <w:tcPr>
            <w:tcW w:w="1701" w:type="dxa"/>
          </w:tcPr>
          <w:p w14:paraId="1A379991" w14:textId="2723963A"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20B165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E649FB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550B5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44FF7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CECEB95" w14:textId="77777777" w:rsidTr="0031751B">
        <w:trPr>
          <w:cantSplit/>
        </w:trPr>
        <w:tc>
          <w:tcPr>
            <w:tcW w:w="2830" w:type="dxa"/>
          </w:tcPr>
          <w:p w14:paraId="29A36C29"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 xml:space="preserve">Trichoderma </w:t>
            </w:r>
            <w:proofErr w:type="spellStart"/>
            <w:r w:rsidRPr="00731642">
              <w:rPr>
                <w:rFonts w:eastAsia="Calibri" w:cs="Arial"/>
                <w:i/>
                <w:sz w:val="18"/>
                <w:szCs w:val="18"/>
              </w:rPr>
              <w:t>koningii</w:t>
            </w:r>
            <w:proofErr w:type="spellEnd"/>
            <w:r w:rsidRPr="00731642">
              <w:rPr>
                <w:rFonts w:eastAsia="Calibri" w:cs="Arial"/>
                <w:sz w:val="18"/>
                <w:szCs w:val="18"/>
              </w:rPr>
              <w:t xml:space="preserve"> </w:t>
            </w:r>
            <w:proofErr w:type="spellStart"/>
            <w:r w:rsidRPr="00731642">
              <w:rPr>
                <w:rFonts w:eastAsia="Calibri" w:cs="Arial"/>
                <w:sz w:val="18"/>
                <w:szCs w:val="18"/>
              </w:rPr>
              <w:t>Oudem</w:t>
            </w:r>
            <w:proofErr w:type="spellEnd"/>
            <w:r w:rsidRPr="00731642">
              <w:rPr>
                <w:rFonts w:eastAsia="Calibri" w:cs="Arial"/>
                <w:sz w:val="18"/>
                <w:szCs w:val="18"/>
              </w:rPr>
              <w:t xml:space="preserve">. [Hypocreales: </w:t>
            </w:r>
            <w:proofErr w:type="spellStart"/>
            <w:r w:rsidRPr="00731642">
              <w:rPr>
                <w:rFonts w:eastAsia="Calibri" w:cs="Arial"/>
                <w:sz w:val="18"/>
                <w:szCs w:val="18"/>
              </w:rPr>
              <w:t>Hypocreaceae</w:t>
            </w:r>
            <w:proofErr w:type="spellEnd"/>
            <w:r w:rsidRPr="00731642">
              <w:rPr>
                <w:rFonts w:eastAsia="Calibri" w:cs="Arial"/>
                <w:sz w:val="18"/>
                <w:szCs w:val="18"/>
              </w:rPr>
              <w:t xml:space="preserve">] </w:t>
            </w:r>
          </w:p>
        </w:tc>
        <w:tc>
          <w:tcPr>
            <w:tcW w:w="1276" w:type="dxa"/>
            <w:shd w:val="clear" w:color="auto" w:fill="FFFFFF"/>
          </w:tcPr>
          <w:p w14:paraId="7D792E97" w14:textId="77777777" w:rsidR="00731642" w:rsidRPr="00731642" w:rsidRDefault="00731642" w:rsidP="00731642">
            <w:pPr>
              <w:spacing w:before="40" w:after="40" w:line="240" w:lineRule="atLeast"/>
              <w:rPr>
                <w:rFonts w:eastAsia="Calibri" w:cs="Arial"/>
                <w:i/>
                <w:sz w:val="18"/>
                <w:szCs w:val="18"/>
              </w:rPr>
            </w:pPr>
            <w:r w:rsidRPr="00731642">
              <w:rPr>
                <w:rFonts w:eastAsia="Calibri" w:cs="Times New Roman"/>
                <w:i/>
                <w:sz w:val="18"/>
                <w:szCs w:val="18"/>
              </w:rPr>
              <w:t>Coriandrum, Cuminum, Daucus</w:t>
            </w:r>
          </w:p>
        </w:tc>
        <w:tc>
          <w:tcPr>
            <w:tcW w:w="1701" w:type="dxa"/>
          </w:tcPr>
          <w:p w14:paraId="2CFD64EC" w14:textId="3BEDC8C2" w:rsidR="00731642" w:rsidRPr="00731642" w:rsidRDefault="00731642" w:rsidP="00731642">
            <w:pPr>
              <w:spacing w:before="40" w:after="40" w:line="240" w:lineRule="atLeast"/>
              <w:rPr>
                <w:rFonts w:eastAsia="Calibri" w:cs="Arial"/>
                <w:sz w:val="18"/>
                <w:szCs w:val="18"/>
              </w:rPr>
            </w:pPr>
            <w:r w:rsidRPr="00731642">
              <w:rPr>
                <w:rFonts w:eastAsia="Calibri" w:cs="Arial"/>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22" w:tooltip="Shivas, 1989 #2051" w:history="1">
              <w:r w:rsidR="00B53B76">
                <w:rPr>
                  <w:rFonts w:eastAsia="Calibri" w:cs="Helvetica"/>
                  <w:noProof/>
                  <w:sz w:val="18"/>
                  <w:szCs w:val="18"/>
                </w:rPr>
                <w:t>Shivas 1989</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101574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21780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A69C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CB0E3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9164037" w14:textId="77777777" w:rsidTr="0031751B">
        <w:trPr>
          <w:cantSplit/>
        </w:trPr>
        <w:tc>
          <w:tcPr>
            <w:tcW w:w="2830" w:type="dxa"/>
          </w:tcPr>
          <w:p w14:paraId="0816954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Trichoderma </w:t>
            </w:r>
            <w:proofErr w:type="spellStart"/>
            <w:r w:rsidRPr="00731642">
              <w:rPr>
                <w:rFonts w:eastAsia="Calibri" w:cs="Times New Roman"/>
                <w:i/>
                <w:sz w:val="18"/>
                <w:szCs w:val="18"/>
              </w:rPr>
              <w:t>viride</w:t>
            </w:r>
            <w:proofErr w:type="spellEnd"/>
            <w:r w:rsidRPr="00731642">
              <w:rPr>
                <w:rFonts w:eastAsia="Calibri" w:cs="Times New Roman"/>
                <w:sz w:val="18"/>
                <w:szCs w:val="18"/>
              </w:rPr>
              <w:t xml:space="preserve"> Pers.: Fr. [Hypocreales: </w:t>
            </w:r>
            <w:proofErr w:type="spellStart"/>
            <w:r w:rsidRPr="00731642">
              <w:rPr>
                <w:rFonts w:eastAsia="Calibri" w:cs="Times New Roman"/>
                <w:sz w:val="18"/>
                <w:szCs w:val="18"/>
              </w:rPr>
              <w:t>Hypocreaceae</w:t>
            </w:r>
            <w:proofErr w:type="spellEnd"/>
            <w:r w:rsidRPr="00731642">
              <w:rPr>
                <w:rFonts w:eastAsia="Calibri" w:cs="Times New Roman"/>
                <w:sz w:val="18"/>
                <w:szCs w:val="18"/>
              </w:rPr>
              <w:t>]</w:t>
            </w:r>
          </w:p>
        </w:tc>
        <w:tc>
          <w:tcPr>
            <w:tcW w:w="1276" w:type="dxa"/>
            <w:shd w:val="clear" w:color="auto" w:fill="FFFFFF"/>
          </w:tcPr>
          <w:p w14:paraId="6569E96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Coriandrum, Cuminum, Daucus, </w:t>
            </w:r>
            <w:proofErr w:type="spellStart"/>
            <w:r w:rsidRPr="00731642">
              <w:rPr>
                <w:rFonts w:eastAsia="Calibri" w:cs="Times New Roman"/>
                <w:i/>
                <w:sz w:val="18"/>
                <w:szCs w:val="18"/>
              </w:rPr>
              <w:t>Foeniculum</w:t>
            </w:r>
            <w:proofErr w:type="spellEnd"/>
          </w:p>
        </w:tc>
        <w:tc>
          <w:tcPr>
            <w:tcW w:w="1701" w:type="dxa"/>
          </w:tcPr>
          <w:p w14:paraId="2B2C3D75" w14:textId="0FDEB20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&lt;EndNote&gt;&lt;Cite&gt;&lt;Author&gt;Paulus&lt;/Author&gt;&lt;Year&gt;2007&lt;/Year&gt;&lt;RecNum&gt;27591&lt;/RecNum&gt;&lt;DisplayText&gt;(Paulus, Gadek &amp;amp; Hyde 2007)&lt;/DisplayText&gt;&lt;record&gt;&lt;rec-number&gt;27591&lt;/rec-number&gt;&lt;foreign-keys&gt;&lt;key app="EN" db-id="pxwxw0er9zv2fxezxdk5tt5utz5p5vtrwdv0" timestamp="1497847298"&gt;27591&lt;/key&gt;&lt;/foreign-keys&gt;&lt;ref-type name="Journal Articles"&gt;17&lt;/ref-type&gt;&lt;contributors&gt;&lt;authors&gt;&lt;author&gt;Paulus,B.&lt;/author&gt;&lt;author&gt;Gadek,P.&lt;/author&gt;&lt;author&gt;Hyde,K.&lt;/author&gt;&lt;/authors&gt;&lt;/contributors&gt;&lt;titles&gt;&lt;title&gt;&lt;style face="normal" font="default" size="100%"&gt;Successional patterns of microfungi in fallen leaves of&lt;/style&gt;&lt;style face="italic" font="default" size="100%"&gt; Ficus pleurocarpa &lt;/style&gt;&lt;style face="normal" font="default" size="100%"&gt;(&lt;/style&gt;&lt;style face="italic" font="default" size="100%"&gt;Moraceae&lt;/style&gt;&lt;style face="normal" font="default" size="100%"&gt;) in an Australian tropical rainforest&lt;/style&gt;&lt;/title&gt;&lt;secondary-title&gt;Biotropica&lt;/secondary-title&gt;&lt;/titles&gt;&lt;periodical&gt;&lt;full-title&gt;Biotropica&lt;/full-title&gt;&lt;/periodical&gt;&lt;pages&gt;42-51&lt;/pages&gt;&lt;volume&gt;38&lt;/volume&gt;&lt;number&gt;1&lt;/number&gt;&lt;dates&gt;&lt;year&gt;2007&lt;/year&gt;&lt;/dates&gt;&lt;urls&gt;&lt;pdf-urls&gt;&lt;url&gt;J:\E Library\Plant Catalogue\P\Paulus et al 2006 EN27591.pdf&lt;/url&gt;&lt;/pdf-urls&gt;&lt;/urls&gt;&lt;custom1&gt;Grains,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2" w:tooltip="Paulus, 2007 #27591" w:history="1">
              <w:r w:rsidR="00B53B76">
                <w:rPr>
                  <w:rFonts w:eastAsia="Calibri" w:cs="Times New Roman"/>
                  <w:noProof/>
                  <w:sz w:val="18"/>
                  <w:szCs w:val="18"/>
                </w:rPr>
                <w:t>Paulus, Gadek &amp; Hyde 2007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B3E82F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8328F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6A999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3679D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39542B5" w14:textId="77777777" w:rsidTr="0031751B">
        <w:trPr>
          <w:cantSplit/>
        </w:trPr>
        <w:tc>
          <w:tcPr>
            <w:tcW w:w="2830" w:type="dxa"/>
          </w:tcPr>
          <w:p w14:paraId="25AA4FF4"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Trichothecium</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roseum</w:t>
            </w:r>
            <w:proofErr w:type="spellEnd"/>
            <w:r w:rsidRPr="00731642">
              <w:rPr>
                <w:rFonts w:eastAsia="Calibri" w:cs="Times New Roman"/>
                <w:sz w:val="18"/>
                <w:szCs w:val="18"/>
              </w:rPr>
              <w:t xml:space="preserve"> (Pers.: Fr.) Link [Hypocreales: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(synonym: </w:t>
            </w:r>
            <w:r w:rsidRPr="00731642">
              <w:rPr>
                <w:rFonts w:eastAsia="Calibri" w:cs="Times New Roman"/>
                <w:bCs/>
                <w:i/>
                <w:sz w:val="18"/>
                <w:szCs w:val="18"/>
              </w:rPr>
              <w:t xml:space="preserve">Trichoderma </w:t>
            </w:r>
            <w:proofErr w:type="spellStart"/>
            <w:r w:rsidRPr="00731642">
              <w:rPr>
                <w:rFonts w:eastAsia="Calibri" w:cs="Times New Roman"/>
                <w:bCs/>
                <w:i/>
                <w:sz w:val="18"/>
                <w:szCs w:val="18"/>
              </w:rPr>
              <w:t>roseum</w:t>
            </w:r>
            <w:proofErr w:type="spellEnd"/>
            <w:r w:rsidRPr="00731642">
              <w:rPr>
                <w:rFonts w:eastAsia="Calibri" w:cs="Times New Roman"/>
                <w:sz w:val="18"/>
                <w:szCs w:val="18"/>
              </w:rPr>
              <w:t xml:space="preserve"> </w:t>
            </w:r>
            <w:r w:rsidRPr="00731642">
              <w:rPr>
                <w:rFonts w:eastAsia="Calibri" w:cs="Times New Roman"/>
                <w:bCs/>
                <w:sz w:val="18"/>
                <w:szCs w:val="18"/>
              </w:rPr>
              <w:t>Pers.: Fr</w:t>
            </w:r>
            <w:r w:rsidRPr="00731642">
              <w:rPr>
                <w:rFonts w:eastAsia="Calibri" w:cs="Times New Roman"/>
                <w:sz w:val="18"/>
                <w:szCs w:val="18"/>
              </w:rPr>
              <w:t>.)</w:t>
            </w:r>
          </w:p>
        </w:tc>
        <w:tc>
          <w:tcPr>
            <w:tcW w:w="1276" w:type="dxa"/>
            <w:shd w:val="clear" w:color="auto" w:fill="FFFFFF"/>
          </w:tcPr>
          <w:p w14:paraId="11CA128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Angelica, Apium, Coriandrum, Daucus, </w:t>
            </w:r>
            <w:proofErr w:type="spellStart"/>
            <w:r w:rsidRPr="00731642">
              <w:rPr>
                <w:rFonts w:eastAsia="Calibri" w:cs="Times New Roman"/>
                <w:i/>
                <w:sz w:val="18"/>
                <w:szCs w:val="18"/>
              </w:rPr>
              <w:t>Foeniculum</w:t>
            </w:r>
            <w:proofErr w:type="spellEnd"/>
          </w:p>
        </w:tc>
        <w:tc>
          <w:tcPr>
            <w:tcW w:w="1701" w:type="dxa"/>
          </w:tcPr>
          <w:p w14:paraId="10361C3E" w14:textId="7FC8580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6E61D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503296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55809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D676B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1D408BE" w14:textId="77777777" w:rsidTr="0031751B">
        <w:trPr>
          <w:cantSplit/>
        </w:trPr>
        <w:tc>
          <w:tcPr>
            <w:tcW w:w="2830" w:type="dxa"/>
          </w:tcPr>
          <w:p w14:paraId="502CEEB9"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Typhula</w:t>
            </w:r>
            <w:proofErr w:type="spellEnd"/>
            <w:r w:rsidRPr="00731642">
              <w:rPr>
                <w:rFonts w:eastAsia="Calibri" w:cs="Times New Roman"/>
                <w:i/>
                <w:sz w:val="18"/>
                <w:szCs w:val="18"/>
              </w:rPr>
              <w:t xml:space="preserve"> variabilis</w:t>
            </w:r>
            <w:r w:rsidRPr="00731642">
              <w:rPr>
                <w:rFonts w:eastAsia="Calibri" w:cs="Times New Roman"/>
                <w:sz w:val="18"/>
                <w:szCs w:val="18"/>
              </w:rPr>
              <w:t xml:space="preserve"> </w:t>
            </w:r>
            <w:proofErr w:type="spellStart"/>
            <w:r w:rsidRPr="00731642">
              <w:rPr>
                <w:rFonts w:eastAsia="Calibri" w:cs="Times New Roman"/>
                <w:sz w:val="18"/>
                <w:szCs w:val="18"/>
              </w:rPr>
              <w:t>Riess</w:t>
            </w:r>
            <w:proofErr w:type="spellEnd"/>
            <w:r w:rsidRPr="00731642">
              <w:rPr>
                <w:rFonts w:eastAsia="Calibri" w:cs="Times New Roman"/>
                <w:sz w:val="18"/>
                <w:szCs w:val="18"/>
              </w:rPr>
              <w:t xml:space="preserve"> [Agaricales: </w:t>
            </w:r>
            <w:proofErr w:type="spellStart"/>
            <w:r w:rsidRPr="00731642">
              <w:rPr>
                <w:rFonts w:eastAsia="Calibri" w:cs="Times New Roman"/>
                <w:sz w:val="18"/>
                <w:szCs w:val="18"/>
              </w:rPr>
              <w:t>Typhulaceae</w:t>
            </w:r>
            <w:proofErr w:type="spellEnd"/>
            <w:r w:rsidRPr="00731642">
              <w:rPr>
                <w:rFonts w:eastAsia="Calibri" w:cs="Times New Roman"/>
                <w:sz w:val="18"/>
                <w:szCs w:val="18"/>
              </w:rPr>
              <w:t>]</w:t>
            </w:r>
          </w:p>
        </w:tc>
        <w:tc>
          <w:tcPr>
            <w:tcW w:w="1276" w:type="dxa"/>
            <w:shd w:val="clear" w:color="auto" w:fill="FFFFFF"/>
          </w:tcPr>
          <w:p w14:paraId="66CF084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2F7E245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5446064" w14:textId="4E1F41BA"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to be </w:t>
            </w:r>
            <w:r w:rsidRPr="00731642">
              <w:rPr>
                <w:rFonts w:eastAsia="Calibri" w:cs="Helvetica"/>
                <w:sz w:val="18"/>
                <w:szCs w:val="18"/>
              </w:rPr>
              <w:t xml:space="preserve">associated with storage rot of </w:t>
            </w:r>
            <w:r w:rsidRPr="00731642">
              <w:rPr>
                <w:rFonts w:eastAsia="Calibri" w:cs="Helvetica"/>
                <w:i/>
                <w:sz w:val="18"/>
                <w:szCs w:val="18"/>
              </w:rPr>
              <w:t>Apium</w:t>
            </w:r>
            <w:r w:rsidRPr="00731642">
              <w:rPr>
                <w:rFonts w:eastAsia="Calibri" w:cs="Helvetica"/>
                <w:sz w:val="18"/>
                <w:szCs w:val="18"/>
              </w:rPr>
              <w:t xml:space="preserve"> and </w:t>
            </w:r>
            <w:r w:rsidRPr="00731642">
              <w:rPr>
                <w:rFonts w:eastAsia="Calibri" w:cs="Helvetica"/>
                <w:i/>
                <w:sz w:val="18"/>
                <w:szCs w:val="18"/>
              </w:rPr>
              <w:t xml:space="preserve">Daucus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25" w:tooltip="Farr, 2020 #37065" w:history="1">
              <w:r w:rsidR="00B53B76">
                <w:rPr>
                  <w:rFonts w:eastAsia="Calibri" w:cs="Helvetica"/>
                  <w:noProof/>
                  <w:sz w:val="18"/>
                  <w:szCs w:val="18"/>
                </w:rPr>
                <w:t>Farr &amp; Rossman 2020</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7B32A6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361B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3D588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EE6EE84" w14:textId="77777777" w:rsidTr="0031751B">
        <w:trPr>
          <w:cantSplit/>
        </w:trPr>
        <w:tc>
          <w:tcPr>
            <w:tcW w:w="2830" w:type="dxa"/>
          </w:tcPr>
          <w:p w14:paraId="1E6048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Uredo </w:t>
            </w:r>
            <w:proofErr w:type="spellStart"/>
            <w:r w:rsidRPr="00731642">
              <w:rPr>
                <w:rFonts w:eastAsia="Calibri" w:cs="Times New Roman"/>
                <w:i/>
                <w:sz w:val="18"/>
                <w:szCs w:val="18"/>
              </w:rPr>
              <w:t>cundinamarcensis</w:t>
            </w:r>
            <w:proofErr w:type="spellEnd"/>
            <w:r w:rsidRPr="00731642">
              <w:rPr>
                <w:rFonts w:eastAsia="Calibri" w:cs="Times New Roman"/>
                <w:sz w:val="18"/>
                <w:szCs w:val="18"/>
              </w:rPr>
              <w:t xml:space="preserve"> Mayor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w:t>
            </w:r>
          </w:p>
        </w:tc>
        <w:tc>
          <w:tcPr>
            <w:tcW w:w="1276" w:type="dxa"/>
            <w:shd w:val="clear" w:color="auto" w:fill="FFFFFF"/>
          </w:tcPr>
          <w:p w14:paraId="6EB8EB3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4723BA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0A92DAE" w14:textId="4372502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57276B">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iCs/>
                <w:sz w:val="18"/>
                <w:szCs w:val="18"/>
              </w:rPr>
              <w:t xml:space="preserve">Apium </w:t>
            </w:r>
            <w:r w:rsidRPr="00731642">
              <w:rPr>
                <w:rFonts w:eastAsia="Calibri" w:cs="Helvetica"/>
                <w:iCs/>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&lt;EndNote&gt;&lt;Cite&gt;&lt;Author&gt;Cline&lt;/Author&gt;&lt;Year&gt;2005&lt;/Year&gt;&lt;RecNum&gt;28060&lt;/RecNum&gt;&lt;DisplayText&gt;(Cline 2005)&lt;/DisplayText&gt;&lt;record&gt;&lt;rec-number&gt;28060&lt;/rec-number&gt;&lt;foreign-keys&gt;&lt;key app="EN" db-id="pxwxw0er9zv2fxezxdk5tt5utz5p5vtrwdv0" timestamp="1499122272"&gt;28060&lt;/key&gt;&lt;/foreign-keys&gt;&lt;ref-type name="Web Page/Online Document"&gt;12&lt;/ref-type&gt;&lt;contributors&gt;&lt;authors&gt;&lt;author&gt;Cline, E.&lt;/author&gt;&lt;/authors&gt;&lt;/contributors&gt;&lt;titles&gt;&lt;title&gt;&lt;style face="italic" font="default" size="100%"&gt;Uredo cundinamarcensis&lt;/style&gt;&lt;/title&gt;&lt;/titles&gt;&lt;dates&gt;&lt;year&gt;2005&lt;/year&gt;&lt;pub-dates&gt;&lt;date&gt;2016&lt;/date&gt;&lt;/pub-dates&gt;&lt;/dates&gt;&lt;publisher&gt;U.S. National Fungus Collections, ARS, USDA&lt;/publisher&gt;&lt;urls&gt;&lt;related-urls&gt;&lt;url&gt;https://www.ars.usda.gov/northeast-area/beltsville-md/beltsville-agricultural-research-center/systematic-mycology-microbiology-laboratory/&lt;/url&gt;&lt;/related-urls&gt;&lt;pdf-urls&gt;&lt;url&gt;file://J:\E Library\Plant Catalogue\C\Cline 2005 EN28060.pdf&lt;/url&gt;&lt;/pdf-urls&gt;&lt;/urls&gt;&lt;custom1&gt;Seeds for sowing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51" w:tooltip="Cline, 2005 #28060" w:history="1">
              <w:r w:rsidR="00B53B76">
                <w:rPr>
                  <w:rFonts w:eastAsia="Calibri" w:cs="Helvetica"/>
                  <w:noProof/>
                  <w:sz w:val="18"/>
                  <w:szCs w:val="18"/>
                </w:rPr>
                <w:t>Cline 2005</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354A38F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B7729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56DC33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8E65284" w14:textId="77777777" w:rsidTr="0031751B">
        <w:trPr>
          <w:cantSplit/>
        </w:trPr>
        <w:tc>
          <w:tcPr>
            <w:tcW w:w="2830" w:type="dxa"/>
          </w:tcPr>
          <w:p w14:paraId="7C5940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Uromyces </w:t>
            </w:r>
            <w:proofErr w:type="spellStart"/>
            <w:r w:rsidRPr="00731642">
              <w:rPr>
                <w:rFonts w:eastAsia="Calibri" w:cs="Times New Roman"/>
                <w:i/>
                <w:sz w:val="18"/>
                <w:szCs w:val="18"/>
              </w:rPr>
              <w:t>graminis</w:t>
            </w:r>
            <w:proofErr w:type="spellEnd"/>
            <w:r w:rsidRPr="00731642">
              <w:rPr>
                <w:rFonts w:eastAsia="Calibri" w:cs="Times New Roman"/>
                <w:sz w:val="18"/>
                <w:szCs w:val="18"/>
              </w:rPr>
              <w:t xml:space="preserve"> (Niessl) </w:t>
            </w:r>
            <w:proofErr w:type="spellStart"/>
            <w:r w:rsidRPr="00731642">
              <w:rPr>
                <w:rFonts w:eastAsia="Calibri" w:cs="Times New Roman"/>
                <w:sz w:val="18"/>
                <w:szCs w:val="18"/>
              </w:rPr>
              <w:t>Dietel</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w:t>
            </w:r>
          </w:p>
        </w:tc>
        <w:tc>
          <w:tcPr>
            <w:tcW w:w="1276" w:type="dxa"/>
            <w:shd w:val="clear" w:color="auto" w:fill="FFFFFF"/>
          </w:tcPr>
          <w:p w14:paraId="070B725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D2E74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A401C51" w14:textId="6AC15DB2"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Times New Roman"/>
                <w:sz w:val="18"/>
                <w:szCs w:val="18"/>
              </w:rPr>
              <w:fldChar w:fldCharType="begin">
                <w:fldData xml:space="preserve">PEVuZE5vdGU+PENpdGU+PEF1dGhvcj5Lb2lrZTwvQXV0aG9yPjxZZWFyPjIwMDc8L1llYXI+PFJl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PEVuZE5vdGU+PENpdGU+PEF1dGhvcj5Lb2lrZTwvQXV0aG9yPjxZZWFyPjIwMDc8L1llYXI+PFJl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 xml:space="preserve">; </w:t>
            </w:r>
            <w:hyperlink w:anchor="_ENREF_257" w:tooltip="Nunez, 2016 #39598" w:history="1">
              <w:r w:rsidR="00B53B76">
                <w:rPr>
                  <w:rFonts w:eastAsia="Calibri" w:cs="Times New Roman"/>
                  <w:noProof/>
                  <w:sz w:val="18"/>
                  <w:szCs w:val="18"/>
                </w:rPr>
                <w:t>Nunez &amp; Davis 2016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sz w:val="18"/>
                <w:szCs w:val="18"/>
              </w:rPr>
              <w:t xml:space="preserve">, but no published evidence was found indicating it </w:t>
            </w:r>
            <w:r w:rsidRPr="00731642">
              <w:rPr>
                <w:rFonts w:eastAsia="Calibri" w:cs="Helvetica"/>
                <w:bCs/>
                <w:sz w:val="18"/>
                <w:szCs w:val="18"/>
              </w:rPr>
              <w:t>is seed-borne in these hosts.</w:t>
            </w:r>
            <w:r w:rsidRPr="00731642">
              <w:rPr>
                <w:rFonts w:eastAsia="Calibri" w:cs="Helvetica"/>
                <w:sz w:val="18"/>
                <w:szCs w:val="18"/>
              </w:rPr>
              <w:t xml:space="preserve"> Seeds of apiaceous vegetables are not considered to provide a pathway for this fungus.</w:t>
            </w:r>
          </w:p>
        </w:tc>
        <w:tc>
          <w:tcPr>
            <w:tcW w:w="2410" w:type="dxa"/>
            <w:shd w:val="clear" w:color="auto" w:fill="FFFFFF"/>
          </w:tcPr>
          <w:p w14:paraId="688B44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1BFF9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CC33C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A5427AE" w14:textId="77777777" w:rsidTr="0031751B">
        <w:trPr>
          <w:cantSplit/>
        </w:trPr>
        <w:tc>
          <w:tcPr>
            <w:tcW w:w="2830" w:type="dxa"/>
          </w:tcPr>
          <w:p w14:paraId="66F8897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bCs/>
                <w:i/>
                <w:sz w:val="18"/>
                <w:szCs w:val="18"/>
              </w:rPr>
              <w:lastRenderedPageBreak/>
              <w:t xml:space="preserve">Uromyces </w:t>
            </w:r>
            <w:proofErr w:type="spellStart"/>
            <w:r w:rsidRPr="00731642">
              <w:rPr>
                <w:rFonts w:eastAsia="Calibri" w:cs="Times New Roman"/>
                <w:bCs/>
                <w:i/>
                <w:sz w:val="18"/>
                <w:szCs w:val="18"/>
              </w:rPr>
              <w:t>lineolatus</w:t>
            </w:r>
            <w:proofErr w:type="spellEnd"/>
            <w:r w:rsidRPr="00731642">
              <w:rPr>
                <w:rFonts w:eastAsia="Calibri" w:cs="Times New Roman"/>
                <w:sz w:val="18"/>
                <w:szCs w:val="18"/>
              </w:rPr>
              <w:t xml:space="preserve"> </w:t>
            </w:r>
            <w:r w:rsidRPr="00731642">
              <w:rPr>
                <w:rFonts w:eastAsia="Calibri" w:cs="Times New Roman"/>
                <w:bCs/>
                <w:sz w:val="18"/>
                <w:szCs w:val="18"/>
              </w:rPr>
              <w:t>(</w:t>
            </w:r>
            <w:proofErr w:type="spellStart"/>
            <w:r w:rsidRPr="00731642">
              <w:rPr>
                <w:rFonts w:eastAsia="Calibri" w:cs="Times New Roman"/>
                <w:bCs/>
                <w:sz w:val="18"/>
                <w:szCs w:val="18"/>
              </w:rPr>
              <w:t>Desm</w:t>
            </w:r>
            <w:proofErr w:type="spellEnd"/>
            <w:r w:rsidRPr="00731642">
              <w:rPr>
                <w:rFonts w:eastAsia="Calibri" w:cs="Times New Roman"/>
                <w:bCs/>
                <w:sz w:val="18"/>
                <w:szCs w:val="18"/>
              </w:rPr>
              <w:t xml:space="preserve">.) </w:t>
            </w:r>
            <w:proofErr w:type="spellStart"/>
            <w:r w:rsidRPr="00731642">
              <w:rPr>
                <w:rFonts w:eastAsia="Calibri" w:cs="Times New Roman"/>
                <w:bCs/>
                <w:sz w:val="18"/>
                <w:szCs w:val="18"/>
              </w:rPr>
              <w:t>Schröt</w:t>
            </w:r>
            <w:proofErr w:type="spellEnd"/>
            <w:r w:rsidRPr="00731642">
              <w:rPr>
                <w:rFonts w:eastAsia="Calibri" w:cs="Times New Roman"/>
                <w:bCs/>
                <w:sz w:val="18"/>
                <w:szCs w:val="18"/>
              </w:rPr>
              <w:t>. [</w:t>
            </w:r>
            <w:proofErr w:type="spellStart"/>
            <w:r w:rsidRPr="00731642">
              <w:rPr>
                <w:rFonts w:eastAsia="Calibri" w:cs="Times New Roman"/>
                <w:sz w:val="18"/>
                <w:szCs w:val="18"/>
              </w:rPr>
              <w:t>Pucciniales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Pucciniaceae</w:t>
            </w:r>
            <w:proofErr w:type="spellEnd"/>
            <w:r w:rsidRPr="00731642">
              <w:rPr>
                <w:rFonts w:eastAsia="Calibri" w:cs="Times New Roman"/>
                <w:sz w:val="18"/>
                <w:szCs w:val="18"/>
              </w:rPr>
              <w:t xml:space="preserve">] (synonym: </w:t>
            </w:r>
            <w:r w:rsidRPr="00731642">
              <w:rPr>
                <w:rFonts w:eastAsia="Calibri" w:cs="Times New Roman"/>
                <w:i/>
                <w:sz w:val="18"/>
                <w:szCs w:val="18"/>
              </w:rPr>
              <w:t xml:space="preserve">Uromyces </w:t>
            </w:r>
            <w:proofErr w:type="spellStart"/>
            <w:r w:rsidRPr="00731642">
              <w:rPr>
                <w:rFonts w:eastAsia="Calibri" w:cs="Times New Roman"/>
                <w:i/>
                <w:sz w:val="18"/>
                <w:szCs w:val="18"/>
              </w:rPr>
              <w:t>scirpi</w:t>
            </w:r>
            <w:proofErr w:type="spellEnd"/>
            <w:r w:rsidRPr="00731642">
              <w:rPr>
                <w:rFonts w:eastAsia="Calibri" w:cs="Times New Roman"/>
                <w:sz w:val="18"/>
                <w:szCs w:val="18"/>
              </w:rPr>
              <w:t xml:space="preserve"> Burrill)</w:t>
            </w:r>
          </w:p>
        </w:tc>
        <w:tc>
          <w:tcPr>
            <w:tcW w:w="1276" w:type="dxa"/>
            <w:shd w:val="clear" w:color="auto" w:fill="FFFFFF"/>
          </w:tcPr>
          <w:p w14:paraId="67BE693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 Pastinaca</w:t>
            </w:r>
          </w:p>
        </w:tc>
        <w:tc>
          <w:tcPr>
            <w:tcW w:w="1701" w:type="dxa"/>
          </w:tcPr>
          <w:p w14:paraId="0ED6DAF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39AFEDC" w14:textId="7C63F2D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Daucus</w:t>
            </w:r>
            <w:r w:rsidRPr="00731642">
              <w:rPr>
                <w:rFonts w:eastAsia="Calibri" w:cs="Helvetica"/>
                <w:sz w:val="18"/>
                <w:szCs w:val="18"/>
              </w:rPr>
              <w:t xml:space="preserve"> and </w:t>
            </w:r>
            <w:r w:rsidRPr="00731642">
              <w:rPr>
                <w:rFonts w:eastAsia="Calibri" w:cs="Helvetica"/>
                <w:i/>
                <w:sz w:val="18"/>
                <w:szCs w:val="18"/>
              </w:rPr>
              <w:t>Pastinaca</w:t>
            </w:r>
            <w:r w:rsidRPr="00731642">
              <w:rPr>
                <w:rFonts w:eastAsia="Calibri" w:cs="Helvetica"/>
                <w:sz w:val="18"/>
                <w:szCs w:val="18"/>
              </w:rPr>
              <w:t xml:space="preserve"> species </w:t>
            </w:r>
            <w:r w:rsidR="00B53B76">
              <w:rPr>
                <w:rFonts w:eastAsia="Calibri" w:cs="Times New Roman"/>
                <w:sz w:val="18"/>
                <w:szCs w:val="18"/>
              </w:rPr>
              <w:fldChar w:fldCharType="begin">
                <w:fldData xml:space="preserve">PEVuZE5vdGU+PENpdGU+PEF1dGhvcj5Lb2lrZTwvQXV0aG9yPjxZZWFyPjIwMDc8L1llYXI+PFJl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PEVuZE5vdGU+PENpdGU+PEF1dGhvcj5Lb2lrZTwvQXV0aG9yPjxZZWFyPjIwMDc8L1llYXI+PFJl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85" w:tooltip="Koike, 2007 #12364" w:history="1">
              <w:r w:rsidR="00B53B76">
                <w:rPr>
                  <w:rFonts w:eastAsia="Calibri" w:cs="Times New Roman"/>
                  <w:noProof/>
                  <w:sz w:val="18"/>
                  <w:szCs w:val="18"/>
                </w:rPr>
                <w:t>Koike, Gladders &amp; Paulus 2007</w:t>
              </w:r>
            </w:hyperlink>
            <w:r w:rsidR="00B53B76">
              <w:rPr>
                <w:rFonts w:eastAsia="Calibri" w:cs="Times New Roman"/>
                <w:noProof/>
                <w:sz w:val="18"/>
                <w:szCs w:val="18"/>
              </w:rPr>
              <w:t xml:space="preserve">; </w:t>
            </w:r>
            <w:hyperlink w:anchor="_ENREF_257" w:tooltip="Nunez, 2016 #39598" w:history="1">
              <w:r w:rsidR="00B53B76">
                <w:rPr>
                  <w:rFonts w:eastAsia="Calibri" w:cs="Times New Roman"/>
                  <w:noProof/>
                  <w:sz w:val="18"/>
                  <w:szCs w:val="18"/>
                </w:rPr>
                <w:t>Nunez &amp; Davis 2016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sz w:val="18"/>
                <w:szCs w:val="18"/>
              </w:rPr>
              <w:t xml:space="preserve">, but no published evidence was found indicating it </w:t>
            </w:r>
            <w:r w:rsidRPr="00731642">
              <w:rPr>
                <w:rFonts w:eastAsia="Calibri" w:cs="Helvetica"/>
                <w:bCs/>
                <w:sz w:val="18"/>
                <w:szCs w:val="18"/>
              </w:rPr>
              <w:t>is seed-borne in these hosts.</w:t>
            </w:r>
            <w:r w:rsidRPr="00731642">
              <w:rPr>
                <w:rFonts w:eastAsia="Calibri" w:cs="Helvetica"/>
                <w:sz w:val="18"/>
                <w:szCs w:val="18"/>
              </w:rPr>
              <w:t xml:space="preserve"> Seeds of apiaceous vegetables are not considered to provide a pathway for this fungus.</w:t>
            </w:r>
          </w:p>
        </w:tc>
        <w:tc>
          <w:tcPr>
            <w:tcW w:w="2410" w:type="dxa"/>
            <w:shd w:val="clear" w:color="auto" w:fill="FFFFFF"/>
          </w:tcPr>
          <w:p w14:paraId="4C3022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DAA52E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A3ABC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F4A2F05" w14:textId="77777777" w:rsidTr="0031751B">
        <w:trPr>
          <w:cantSplit/>
        </w:trPr>
        <w:tc>
          <w:tcPr>
            <w:tcW w:w="2830" w:type="dxa"/>
          </w:tcPr>
          <w:p w14:paraId="09832E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Verticillium </w:t>
            </w:r>
            <w:proofErr w:type="spellStart"/>
            <w:r w:rsidRPr="00731642">
              <w:rPr>
                <w:rFonts w:eastAsia="Calibri" w:cs="Times New Roman"/>
                <w:i/>
                <w:sz w:val="18"/>
                <w:szCs w:val="18"/>
              </w:rPr>
              <w:t>dahliae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Kleb</w:t>
            </w:r>
            <w:proofErr w:type="spellEnd"/>
            <w:r w:rsidRPr="00731642">
              <w:rPr>
                <w:rFonts w:eastAsia="Calibri" w:cs="Times New Roman"/>
                <w:sz w:val="18"/>
                <w:szCs w:val="18"/>
              </w:rPr>
              <w:t>.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Plectosphaerellaceae</w:t>
            </w:r>
            <w:proofErr w:type="spellEnd"/>
            <w:r w:rsidRPr="00731642">
              <w:rPr>
                <w:rFonts w:eastAsia="Calibri" w:cs="Times New Roman"/>
                <w:sz w:val="18"/>
                <w:szCs w:val="18"/>
              </w:rPr>
              <w:t>]</w:t>
            </w:r>
          </w:p>
        </w:tc>
        <w:tc>
          <w:tcPr>
            <w:tcW w:w="1276" w:type="dxa"/>
            <w:shd w:val="clear" w:color="auto" w:fill="FFFFFF"/>
          </w:tcPr>
          <w:p w14:paraId="08AB34F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Carum, Coriandrum, Cuminum</w:t>
            </w:r>
          </w:p>
        </w:tc>
        <w:tc>
          <w:tcPr>
            <w:tcW w:w="1701" w:type="dxa"/>
          </w:tcPr>
          <w:p w14:paraId="2B1B30BC" w14:textId="224C38A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&lt;EndNote&gt;&lt;Cite&gt;&lt;Author&gt;Ramsay&lt;/Author&gt;&lt;Year&gt;1996&lt;/Year&gt;&lt;RecNum&gt;27627&lt;/RecNum&gt;&lt;DisplayText&gt;(Ramsay, Multani &amp;amp; Lyon 1996)&lt;/DisplayText&gt;&lt;record&gt;&lt;rec-number&gt;27627&lt;/rec-number&gt;&lt;foreign-keys&gt;&lt;key app="EN" db-id="pxwxw0er9zv2fxezxdk5tt5utz5p5vtrwdv0" timestamp="1497847299"&gt;27627&lt;/key&gt;&lt;/foreign-keys&gt;&lt;ref-type name="Journal Articles"&gt;17&lt;/ref-type&gt;&lt;contributors&gt;&lt;authors&gt;&lt;author&gt;Ramsay,J.R.&lt;/author&gt;&lt;author&gt;Multani,D.S.&lt;/author&gt;&lt;author&gt;Lyon,B.R.&lt;/author&gt;&lt;/authors&gt;&lt;/contributors&gt;&lt;titles&gt;&lt;title&gt;&lt;style face="normal" font="default" size="100%"&gt;RAPD-PCR identification of &lt;/style&gt;&lt;style face="italic" font="default" size="100%"&gt;Verticillium dahliae &lt;/style&gt;&lt;style face="normal" font="default" size="100%"&gt;isolates with differential pathogenicity on cotton&lt;/style&gt;&lt;/title&gt;&lt;secondary-title&gt;Australian Journal of Agricultural Research&lt;/secondary-title&gt;&lt;/titles&gt;&lt;periodical&gt;&lt;full-title&gt;Australian Journal of Agricultural Research&lt;/full-title&gt;&lt;/periodical&gt;&lt;pages&gt;681-693&lt;/pages&gt;&lt;volume&gt;47&lt;/volume&gt;&lt;dates&gt;&lt;year&gt;1996&lt;/year&gt;&lt;/dates&gt;&lt;urls&gt;&lt;pdf-urls&gt;&lt;url&gt;J:\E Library\Plant Catalogue\R\Ramsay et al 1996 EN27627.pdf&lt;/url&gt;&lt;/pdf-urls&gt;&lt;/urls&gt;&lt;custom1&gt;Grains,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0" w:tooltip="Ramsay, 1996 #27627" w:history="1">
              <w:r w:rsidR="00B53B76">
                <w:rPr>
                  <w:rFonts w:eastAsia="Calibri" w:cs="Times New Roman"/>
                  <w:noProof/>
                  <w:sz w:val="18"/>
                  <w:szCs w:val="18"/>
                </w:rPr>
                <w:t>Ramsay, Multani &amp; Lyon 1996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D2969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8C8C3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90E7B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BA4E0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6BEE950" w14:textId="77777777" w:rsidTr="0031751B">
        <w:trPr>
          <w:cantSplit/>
        </w:trPr>
        <w:tc>
          <w:tcPr>
            <w:tcW w:w="2830" w:type="dxa"/>
          </w:tcPr>
          <w:p w14:paraId="7BFAA4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Verticillium </w:t>
            </w:r>
            <w:proofErr w:type="spellStart"/>
            <w:r w:rsidRPr="00731642">
              <w:rPr>
                <w:rFonts w:eastAsia="Calibri" w:cs="Times New Roman"/>
                <w:i/>
                <w:sz w:val="18"/>
                <w:szCs w:val="18"/>
              </w:rPr>
              <w:t>nonalfalfae</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Inderb</w:t>
            </w:r>
            <w:proofErr w:type="spellEnd"/>
            <w:r w:rsidRPr="00731642">
              <w:rPr>
                <w:rFonts w:eastAsia="Calibri" w:cs="Times New Roman"/>
                <w:sz w:val="18"/>
                <w:szCs w:val="18"/>
              </w:rPr>
              <w:t xml:space="preserve"> et al. [</w:t>
            </w:r>
            <w:proofErr w:type="spellStart"/>
            <w:r w:rsidRPr="00731642">
              <w:rPr>
                <w:rFonts w:eastAsia="Calibri" w:cs="Times New Roman"/>
                <w:sz w:val="18"/>
                <w:szCs w:val="18"/>
              </w:rPr>
              <w:t>Incertae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sedis</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Plectosphaerellaceae</w:t>
            </w:r>
            <w:proofErr w:type="spellEnd"/>
            <w:r w:rsidRPr="00731642">
              <w:rPr>
                <w:rFonts w:eastAsia="Calibri" w:cs="Times New Roman"/>
                <w:sz w:val="18"/>
                <w:szCs w:val="18"/>
              </w:rPr>
              <w:t>]</w:t>
            </w:r>
          </w:p>
        </w:tc>
        <w:tc>
          <w:tcPr>
            <w:tcW w:w="1276" w:type="dxa"/>
            <w:shd w:val="clear" w:color="auto" w:fill="FFFFFF"/>
          </w:tcPr>
          <w:p w14:paraId="5996680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7A218A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3BC75DD" w14:textId="26589764"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No: this</w:t>
            </w:r>
            <w:r w:rsidRPr="00731642">
              <w:rPr>
                <w:rFonts w:eastAsia="Calibri" w:cs="Helvetica"/>
                <w:sz w:val="18"/>
                <w:szCs w:val="18"/>
                <w:lang w:val="en-US"/>
              </w:rPr>
              <w:t xml:space="preserve"> fungus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rPr>
              <w:t xml:space="preserve">on </w:t>
            </w:r>
            <w:r w:rsidRPr="00731642">
              <w:rPr>
                <w:rFonts w:eastAsia="Calibri" w:cs="Helvetica"/>
                <w:i/>
                <w:sz w:val="18"/>
                <w:szCs w:val="18"/>
              </w:rPr>
              <w:t>Apium</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&lt;EndNote&gt;&lt;Cite&gt;&lt;Author&gt;EFSA&lt;/Author&gt;&lt;Year&gt;2014&lt;/Year&gt;&lt;RecNum&gt;28598&lt;/RecNum&gt;&lt;DisplayText&gt;(EFSA 2014)&lt;/DisplayText&gt;&lt;record&gt;&lt;rec-number&gt;28598&lt;/rec-number&gt;&lt;foreign-keys&gt;&lt;key app="EN" db-id="pxwxw0er9zv2fxezxdk5tt5utz5p5vtrwdv0" timestamp="1502235816"&gt;28598&lt;/key&gt;&lt;/foreign-keys&gt;&lt;ref-type name="Journal Articles (online only)"&gt;43&lt;/ref-type&gt;&lt;contributors&gt;&lt;authors&gt;&lt;author&gt;EFSA,&lt;/author&gt;&lt;/authors&gt;&lt;/contributors&gt;&lt;titles&gt;&lt;title&gt;&lt;style face="normal" font="default" size="100%"&gt;Scientific opinion on the pest categorisation of &lt;/style&gt;&lt;style face="italic" font="default" size="100%"&gt;Verticillium albo-atrum senu stricto&lt;/style&gt;&lt;style face="normal" font="default" size="100%"&gt; Reinke and Berthold, &lt;/style&gt;&lt;style face="italic" font="default" size="100%"&gt;V. alfalfae&lt;/style&gt;&lt;style face="normal" font="default" size="100%"&gt; Inderb., HW Platt RM Bostock, RM Davis &amp;amp; KV Subbarao, sp. nov., and &lt;/style&gt;&lt;style face="italic" font="default" size="100%"&gt;V. nonalfalfae&lt;/style&gt;&lt;style face="normal" font="default" size="100%"&gt; Inderb., HW Platt, RM Bostock, RM Davis &amp;amp; KV Subbarao, sp. nov.&lt;/style&gt;&lt;/title&gt;&lt;secondary-title&gt;European Food Safety Authority Journal&lt;/secondary-title&gt;&lt;/titles&gt;&lt;periodical&gt;&lt;full-title&gt;European Food Safety Authority Journal&lt;/full-title&gt;&lt;/periodical&gt;&lt;pages&gt;3927-3967&lt;/pages&gt;&lt;volume&gt;12&lt;/volume&gt;&lt;number&gt;12&lt;/number&gt;&lt;keywords&gt;&lt;keyword&gt;pest categorisation&lt;/keyword&gt;&lt;keyword&gt;Verticillium albo-atrum&lt;/keyword&gt;&lt;keyword&gt;V. alfalfa&lt;/keyword&gt;&lt;keyword&gt;V. nonalfalfae&lt;/keyword&gt;&lt;/keywords&gt;&lt;dates&gt;&lt;year&gt;2014&lt;/year&gt;&lt;/dates&gt;&lt;urls&gt;&lt;pdf-urls&gt;&lt;url&gt;file://J:\E Library\Plant Catalogue\E\EFSA 2014 EN28598.pdf&lt;/url&gt;&lt;/pdf-urls&gt;&lt;/urls&gt;&lt;custom1&gt;Grains kp&lt;/custom1&gt;&lt;electronic-resource-num&gt;DOI 10.2903/j.efsa.20143927&lt;/electronic-resource-num&gt;&lt;/record&gt;&lt;/Cite&gt;&lt;/EndNote&gt;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99" w:tooltip="EFSA, 2014 #28598" w:history="1">
              <w:r w:rsidR="00B53B76">
                <w:rPr>
                  <w:rFonts w:eastAsia="Calibri" w:cs="Helvetica"/>
                  <w:noProof/>
                  <w:sz w:val="18"/>
                  <w:szCs w:val="18"/>
                </w:rPr>
                <w:t>EFSA 2014</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it is seed-borne in these hosts. Seeds of apiaceous vegetables are not considered to provide a pathway for this fungus.</w:t>
            </w:r>
          </w:p>
        </w:tc>
        <w:tc>
          <w:tcPr>
            <w:tcW w:w="2410" w:type="dxa"/>
            <w:shd w:val="clear" w:color="auto" w:fill="FFFFFF"/>
          </w:tcPr>
          <w:p w14:paraId="20029EE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F9651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B59F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44E27D8" w14:textId="77777777" w:rsidTr="0031751B">
        <w:trPr>
          <w:cantSplit/>
        </w:trPr>
        <w:tc>
          <w:tcPr>
            <w:tcW w:w="14029" w:type="dxa"/>
            <w:gridSpan w:val="7"/>
          </w:tcPr>
          <w:p w14:paraId="05096401" w14:textId="77777777" w:rsidR="00731642" w:rsidRPr="00731642" w:rsidRDefault="00731642" w:rsidP="00731642">
            <w:pPr>
              <w:spacing w:before="40" w:after="40" w:line="240" w:lineRule="atLeast"/>
              <w:rPr>
                <w:rFonts w:eastAsia="Calibri" w:cs="Times New Roman"/>
                <w:b/>
                <w:sz w:val="18"/>
                <w:szCs w:val="18"/>
              </w:rPr>
            </w:pPr>
            <w:r w:rsidRPr="00731642">
              <w:rPr>
                <w:rFonts w:eastAsia="Calibri" w:cs="Times New Roman"/>
                <w:b/>
                <w:sz w:val="18"/>
                <w:szCs w:val="18"/>
              </w:rPr>
              <w:t>Nematodes</w:t>
            </w:r>
          </w:p>
        </w:tc>
      </w:tr>
      <w:tr w:rsidR="00731642" w:rsidRPr="00731642" w14:paraId="459D10AF" w14:textId="77777777" w:rsidTr="0031751B">
        <w:trPr>
          <w:cantSplit/>
        </w:trPr>
        <w:tc>
          <w:tcPr>
            <w:tcW w:w="2830" w:type="dxa"/>
          </w:tcPr>
          <w:p w14:paraId="555B6D1F"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Helvetica"/>
                <w:i/>
                <w:sz w:val="18"/>
                <w:szCs w:val="18"/>
              </w:rPr>
              <w:t>Belonolaimus</w:t>
            </w:r>
            <w:proofErr w:type="spellEnd"/>
            <w:r w:rsidRPr="00731642">
              <w:rPr>
                <w:rFonts w:eastAsia="Calibri" w:cs="Helvetica"/>
                <w:i/>
                <w:sz w:val="18"/>
                <w:szCs w:val="18"/>
              </w:rPr>
              <w:t xml:space="preserve"> </w:t>
            </w:r>
            <w:proofErr w:type="spellStart"/>
            <w:r w:rsidRPr="00731642">
              <w:rPr>
                <w:rFonts w:eastAsia="Calibri" w:cs="Helvetica"/>
                <w:i/>
                <w:sz w:val="18"/>
                <w:szCs w:val="18"/>
              </w:rPr>
              <w:t>longicaudatus</w:t>
            </w:r>
            <w:proofErr w:type="spellEnd"/>
            <w:r w:rsidRPr="00731642">
              <w:rPr>
                <w:rFonts w:eastAsia="Calibri" w:cs="Helvetica"/>
                <w:sz w:val="18"/>
                <w:szCs w:val="18"/>
              </w:rPr>
              <w:t xml:space="preserve"> Rau 1958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Belonolaimidae</w:t>
            </w:r>
            <w:proofErr w:type="spellEnd"/>
            <w:r w:rsidRPr="00731642">
              <w:rPr>
                <w:rFonts w:eastAsia="Calibri" w:cs="Helvetica"/>
                <w:sz w:val="18"/>
                <w:szCs w:val="18"/>
              </w:rPr>
              <w:t>]</w:t>
            </w:r>
          </w:p>
        </w:tc>
        <w:tc>
          <w:tcPr>
            <w:tcW w:w="1276" w:type="dxa"/>
            <w:shd w:val="clear" w:color="auto" w:fill="FFFFFF"/>
          </w:tcPr>
          <w:p w14:paraId="2F762E6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3E00894" w14:textId="3CC2825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&lt;EndNote&gt;&lt;Cite&gt;&lt;Author&gt;Nobbs&lt;/Author&gt;&lt;Year&gt;2003&lt;/Year&gt;&lt;RecNum&gt;27562&lt;/RecNum&gt;&lt;DisplayText&gt;(Nobbs 2003)&lt;/DisplayText&gt;&lt;record&gt;&lt;rec-number&gt;27562&lt;/rec-number&gt;&lt;foreign-keys&gt;&lt;key app="EN" db-id="pxwxw0er9zv2fxezxdk5tt5utz5p5vtrwdv0" timestamp="1497847298"&gt;27562&lt;/key&gt;&lt;/foreign-keys&gt;&lt;ref-type name="Reports"&gt;27&lt;/ref-type&gt;&lt;contributors&gt;&lt;authors&gt;&lt;author&gt;Nobbs, J.&lt;/author&gt;&lt;/authors&gt;&lt;/contributors&gt;&lt;titles&gt;&lt;title&gt;Plant parasitic nematodes of Australian vegetables and related species&lt;/title&gt;&lt;/titles&gt;&lt;pages&gt;48&lt;/pages&gt;&lt;number&gt;VG98102&lt;/number&gt;&lt;dates&gt;&lt;year&gt;2003&lt;/year&gt;&lt;/dates&gt;&lt;pub-location&gt;Sydney, Australia&lt;/pub-location&gt;&lt;publisher&gt;Horticulture Australia Ltd.&lt;/publisher&gt;&lt;urls&gt;&lt;pdf-urls&gt;&lt;url&gt;J:\E Library\Plant Catalogue\N\Nobbs 2003 EN27562.pdf&lt;/url&gt;&lt;/pdf-urls&gt;&lt;/urls&gt;&lt;custom1&gt;Grains,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54" w:tooltip="Nobbs, 2003 #27562" w:history="1">
              <w:r w:rsidR="00B53B76">
                <w:rPr>
                  <w:rFonts w:eastAsia="Calibri" w:cs="Times New Roman"/>
                  <w:noProof/>
                  <w:sz w:val="18"/>
                  <w:szCs w:val="18"/>
                </w:rPr>
                <w:t>Nobbs 2003</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4B5EE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29360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EB25E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A193F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AB32FC4" w14:textId="77777777" w:rsidTr="0031751B">
        <w:trPr>
          <w:cantSplit/>
        </w:trPr>
        <w:tc>
          <w:tcPr>
            <w:tcW w:w="2830" w:type="dxa"/>
          </w:tcPr>
          <w:p w14:paraId="3595E284"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lastRenderedPageBreak/>
              <w:t xml:space="preserve">Ditylenchus </w:t>
            </w:r>
            <w:proofErr w:type="spellStart"/>
            <w:r w:rsidRPr="00731642">
              <w:rPr>
                <w:rFonts w:eastAsia="Calibri" w:cs="Helvetica"/>
                <w:i/>
                <w:sz w:val="18"/>
                <w:szCs w:val="18"/>
              </w:rPr>
              <w:t>dipsaci</w:t>
            </w:r>
            <w:proofErr w:type="spellEnd"/>
            <w:r w:rsidRPr="00731642">
              <w:rPr>
                <w:rFonts w:eastAsia="Calibri" w:cs="Helvetica"/>
                <w:sz w:val="18"/>
                <w:szCs w:val="18"/>
              </w:rPr>
              <w:t xml:space="preserve"> (</w:t>
            </w:r>
            <w:proofErr w:type="spellStart"/>
            <w:r w:rsidRPr="00731642">
              <w:rPr>
                <w:rFonts w:eastAsia="Calibri" w:cs="Helvetica"/>
                <w:sz w:val="18"/>
                <w:szCs w:val="18"/>
              </w:rPr>
              <w:t>Kühn</w:t>
            </w:r>
            <w:proofErr w:type="spellEnd"/>
            <w:r w:rsidRPr="00731642">
              <w:rPr>
                <w:rFonts w:eastAsia="Calibri" w:cs="Helvetica"/>
                <w:sz w:val="18"/>
                <w:szCs w:val="18"/>
              </w:rPr>
              <w:t xml:space="preserve"> 1857) </w:t>
            </w:r>
            <w:proofErr w:type="spellStart"/>
            <w:r w:rsidRPr="00731642">
              <w:rPr>
                <w:rFonts w:eastAsia="Calibri" w:cs="Helvetica"/>
                <w:sz w:val="18"/>
                <w:szCs w:val="18"/>
              </w:rPr>
              <w:t>Filipjev</w:t>
            </w:r>
            <w:proofErr w:type="spellEnd"/>
            <w:r w:rsidRPr="00731642">
              <w:rPr>
                <w:rFonts w:eastAsia="Calibri" w:cs="Helvetica"/>
                <w:sz w:val="18"/>
                <w:szCs w:val="18"/>
              </w:rPr>
              <w:t xml:space="preserve"> 1936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Anguinidae</w:t>
            </w:r>
            <w:proofErr w:type="spellEnd"/>
            <w:r w:rsidRPr="00731642">
              <w:rPr>
                <w:rFonts w:eastAsia="Calibri" w:cs="Helvetica"/>
                <w:sz w:val="18"/>
                <w:szCs w:val="18"/>
              </w:rPr>
              <w:t>]</w:t>
            </w:r>
          </w:p>
        </w:tc>
        <w:tc>
          <w:tcPr>
            <w:tcW w:w="1276" w:type="dxa"/>
            <w:shd w:val="clear" w:color="auto" w:fill="FFFFFF"/>
          </w:tcPr>
          <w:p w14:paraId="521FACBB" w14:textId="58EDCC41" w:rsidR="00731642" w:rsidRPr="00731642" w:rsidRDefault="008B795A" w:rsidP="00731642">
            <w:pPr>
              <w:spacing w:before="40" w:after="40" w:line="240" w:lineRule="atLeast"/>
              <w:rPr>
                <w:rFonts w:eastAsia="Calibri" w:cs="Times New Roman"/>
                <w:i/>
                <w:sz w:val="18"/>
                <w:szCs w:val="18"/>
              </w:rPr>
            </w:pPr>
            <w:r>
              <w:rPr>
                <w:rFonts w:eastAsia="Calibri" w:cs="Times New Roman"/>
                <w:i/>
                <w:sz w:val="18"/>
                <w:szCs w:val="18"/>
              </w:rPr>
              <w:t xml:space="preserve">Apium, </w:t>
            </w:r>
            <w:r w:rsidR="00731642" w:rsidRPr="00731642">
              <w:rPr>
                <w:rFonts w:eastAsia="Calibri" w:cs="Times New Roman"/>
                <w:i/>
                <w:sz w:val="18"/>
                <w:szCs w:val="18"/>
              </w:rPr>
              <w:t>Daucus</w:t>
            </w:r>
          </w:p>
        </w:tc>
        <w:tc>
          <w:tcPr>
            <w:tcW w:w="1701" w:type="dxa"/>
          </w:tcPr>
          <w:p w14:paraId="2432666A" w14:textId="252ACDFF" w:rsidR="00731642" w:rsidRPr="00731642" w:rsidRDefault="00731642" w:rsidP="00731642">
            <w:pPr>
              <w:spacing w:before="40" w:after="40" w:line="240" w:lineRule="atLeast"/>
              <w:rPr>
                <w:rFonts w:eastAsia="Calibri" w:cs="Helvetica"/>
                <w:sz w:val="18"/>
                <w:szCs w:val="18"/>
                <w:lang w:val="de-DE"/>
              </w:rPr>
            </w:pPr>
            <w:r w:rsidRPr="00731642">
              <w:rPr>
                <w:rFonts w:eastAsia="Calibri" w:cs="Helvetica"/>
                <w:sz w:val="18"/>
                <w:szCs w:val="18"/>
                <w:lang w:val="de-DE"/>
              </w:rPr>
              <w:t xml:space="preserve">Yes </w:t>
            </w:r>
            <w:r w:rsidR="00B53B76">
              <w:rPr>
                <w:rFonts w:eastAsia="Calibri" w:cs="Helvetica"/>
                <w:sz w:val="18"/>
                <w:szCs w:val="18"/>
                <w:lang w:val="de-DE"/>
              </w:rPr>
              <w:fldChar w:fldCharType="begin"/>
            </w:r>
            <w:r w:rsidR="00B53B76">
              <w:rPr>
                <w:rFonts w:eastAsia="Calibri" w:cs="Helvetica"/>
                <w:sz w:val="18"/>
                <w:szCs w:val="18"/>
                <w:lang w:val="de-DE"/>
              </w:rPr>
              <w:instrText xml:space="preserve"> ADDIN EN.CITE &lt;EndNote&gt;&lt;Cite&gt;&lt;Author&gt;Ophel-Keller&lt;/Author&gt;&lt;Year&gt;2008&lt;/Year&gt;&lt;RecNum&gt;16310&lt;/RecNum&gt;&lt;DisplayText&gt;(Ophel-Keller et al. 2008)&lt;/DisplayText&gt;&lt;record&gt;&lt;rec-number&gt;16310&lt;/rec-number&gt;&lt;foreign-keys&gt;&lt;key app="EN" db-id="pxwxw0er9zv2fxezxdk5tt5utz5p5vtrwdv0" timestamp="1451972729"&gt;16310&lt;/key&gt;&lt;/foreign-keys&gt;&lt;ref-type name="Journal Articles"&gt;17&lt;/ref-type&gt;&lt;contributors&gt;&lt;authors&gt;&lt;author&gt;Ophel-Keller,K.&lt;/author&gt;&lt;author&gt;McKay,A.&lt;/author&gt;&lt;author&gt;Hartley,D.&lt;/author&gt;&lt;author&gt;Herdina&lt;/author&gt;&lt;author&gt;Curran,J.&lt;/author&gt;&lt;/authors&gt;&lt;/contributors&gt;&lt;titles&gt;&lt;title&gt;Development of a routine DNA-based testing service for soilborne diseases in Australia&lt;/title&gt;&lt;secondary-title&gt;Australasian Plant Pathology&lt;/secondary-title&gt;&lt;/titles&gt;&lt;periodical&gt;&lt;full-title&gt;Australasian Plant Pathology&lt;/full-title&gt;&lt;/periodical&gt;&lt;pages&gt;243-253&lt;/pages&gt;&lt;volume&gt;37&lt;/volume&gt;&lt;keywords&gt;&lt;keyword&gt;Australia&lt;/keyword&gt;&lt;keyword&gt;Development&lt;/keyword&gt;&lt;keyword&gt;disease&lt;/keyword&gt;&lt;keyword&gt;Diseases&lt;/keyword&gt;&lt;keyword&gt;Testing&lt;/keyword&gt;&lt;/keywords&gt;&lt;dates&gt;&lt;year&gt;2008&lt;/year&gt;&lt;/dates&gt;&lt;orig-pub&gt;&lt;style face="underline" font="default" size="100%"&gt;J:\E Library\Plant Catalogue\O&lt;/style&gt;&lt;/orig-pub&gt;&lt;label&gt;80491&lt;/label&gt;&lt;urls&gt;&lt;/urls&gt;&lt;custom1&gt;sp&lt;/custom1&gt;&lt;/record&gt;&lt;/Cite&gt;&lt;/EndNote&gt;</w:instrText>
            </w:r>
            <w:r w:rsidR="00B53B76">
              <w:rPr>
                <w:rFonts w:eastAsia="Calibri" w:cs="Helvetica"/>
                <w:sz w:val="18"/>
                <w:szCs w:val="18"/>
                <w:lang w:val="de-DE"/>
              </w:rPr>
              <w:fldChar w:fldCharType="separate"/>
            </w:r>
            <w:r w:rsidR="00B53B76">
              <w:rPr>
                <w:rFonts w:eastAsia="Calibri" w:cs="Helvetica"/>
                <w:noProof/>
                <w:sz w:val="18"/>
                <w:szCs w:val="18"/>
                <w:lang w:val="de-DE"/>
              </w:rPr>
              <w:t>(</w:t>
            </w:r>
            <w:hyperlink w:anchor="_ENREF_263" w:tooltip="Ophel-Keller, 2008 #16310" w:history="1">
              <w:r w:rsidR="00B53B76">
                <w:rPr>
                  <w:rFonts w:eastAsia="Calibri" w:cs="Helvetica"/>
                  <w:noProof/>
                  <w:sz w:val="18"/>
                  <w:szCs w:val="18"/>
                  <w:lang w:val="de-DE"/>
                </w:rPr>
                <w:t>Ophel-Keller et al. 2008</w:t>
              </w:r>
            </w:hyperlink>
            <w:r w:rsidR="00B53B76">
              <w:rPr>
                <w:rFonts w:eastAsia="Calibri" w:cs="Helvetica"/>
                <w:noProof/>
                <w:sz w:val="18"/>
                <w:szCs w:val="18"/>
                <w:lang w:val="de-DE"/>
              </w:rPr>
              <w:t>)</w:t>
            </w:r>
            <w:r w:rsidR="00B53B76">
              <w:rPr>
                <w:rFonts w:eastAsia="Calibri" w:cs="Helvetica"/>
                <w:sz w:val="18"/>
                <w:szCs w:val="18"/>
                <w:lang w:val="de-DE"/>
              </w:rPr>
              <w:fldChar w:fldCharType="end"/>
            </w:r>
            <w:r w:rsidRPr="00731642">
              <w:rPr>
                <w:rFonts w:eastAsia="Calibri" w:cs="Helvetica"/>
                <w:sz w:val="18"/>
                <w:szCs w:val="18"/>
                <w:lang w:val="de-DE"/>
              </w:rPr>
              <w:t>.</w:t>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007853F3">
              <w:rPr>
                <w:rFonts w:eastAsia="Calibri" w:cs="Times New Roman"/>
                <w:sz w:val="18"/>
                <w:szCs w:val="18"/>
              </w:rPr>
              <w:t>,</w:t>
            </w:r>
            <w:r w:rsidRPr="00731642">
              <w:rPr>
                <w:rFonts w:eastAsia="Calibri" w:cs="Times New Roman"/>
                <w:sz w:val="18"/>
                <w:szCs w:val="18"/>
              </w:rPr>
              <w:t xml:space="preserve"> but official control could not be confirmed</w:t>
            </w:r>
            <w:r w:rsidR="004E2C5F">
              <w:rPr>
                <w:rFonts w:eastAsia="Calibri" w:cs="Times New Roman"/>
                <w:sz w:val="18"/>
                <w:szCs w:val="18"/>
              </w:rPr>
              <w:t>.</w:t>
            </w:r>
            <w:r w:rsidR="00B53B76">
              <w:rPr>
                <w:rFonts w:eastAsia="Calibri" w:cs="Helvetica"/>
                <w:sz w:val="18"/>
                <w:szCs w:val="18"/>
                <w:lang w:val="de-DE"/>
              </w:rPr>
              <w:fldChar w:fldCharType="begin"/>
            </w:r>
            <w:r w:rsidR="00B53B76">
              <w:rPr>
                <w:rFonts w:eastAsia="Calibri" w:cs="Helvetica"/>
                <w:sz w:val="18"/>
                <w:szCs w:val="18"/>
                <w:lang w:val="de-DE"/>
              </w:rPr>
              <w:instrText xml:space="preserve"> ADDIN EN.CITE &lt;EndNote&gt;&lt;Cite&gt;&lt;Author&gt;Stirling&lt;/Author&gt;&lt;Year&gt;1997&lt;/Year&gt;&lt;RecNum&gt;11417&lt;/RecNum&gt;&lt;DisplayText&gt;(Stirling &amp;amp; Stanton 1997)&lt;/DisplayText&gt;&lt;record&gt;&lt;rec-number&gt;11417&lt;/rec-number&gt;&lt;foreign-keys&gt;&lt;key app="EN" db-id="pxwxw0er9zv2fxezxdk5tt5utz5p5vtrwdv0" timestamp="1451972629"&gt;11417&lt;/key&gt;&lt;/foreign-keys&gt;&lt;ref-type name="Chapters"&gt;5&lt;/ref-type&gt;&lt;contributors&gt;&lt;authors&gt;&lt;author&gt;Stirling,G.&lt;/author&gt;&lt;author&gt;Stanton,J.&lt;/author&gt;&lt;/authors&gt;&lt;secondary-authors&gt;&lt;author&gt;Brown, J.F.&lt;/author&gt;&lt;author&gt;Ogle, H.J.&lt;/author&gt;&lt;/secondary-authors&gt;&lt;/contributors&gt;&lt;titles&gt;&lt;title&gt;Nematode diseases and their control&lt;/title&gt;&lt;secondary-title&gt;Plant pathogens and plant diseases&lt;/secondary-title&gt;&lt;/titles&gt;&lt;periodical&gt;&lt;full-title&gt;Plant pathogens and plant diseases&lt;/full-title&gt;&lt;/periodical&gt;&lt;pages&gt;505-517&lt;/pages&gt;&lt;section&gt;31&lt;/section&gt;&lt;keywords&gt;&lt;keyword&gt;control&lt;/keyword&gt;&lt;keyword&gt;Controls&lt;/keyword&gt;&lt;keyword&gt;disease&lt;/keyword&gt;&lt;keyword&gt;Diseases&lt;/keyword&gt;&lt;/keywords&gt;&lt;dates&gt;&lt;year&gt;1997&lt;/year&gt;&lt;pub-dates&gt;&lt;date&gt;8/18/2010&lt;/date&gt;&lt;/pub-dates&gt;&lt;/dates&gt;&lt;pub-location&gt;Armidale, Australia&lt;/pub-location&gt;&lt;publisher&gt;Rockvale Publications&lt;/publisher&gt;&lt;orig-pub&gt;&lt;style face="underline" font="default" size="100%"&gt;J:\E Library\Plant Catalogue\S&lt;/style&gt;&lt;/orig-pub&gt;&lt;label&gt;75367&lt;/label&gt;&lt;urls&gt;&lt;pdf-urls&gt;&lt;url&gt;file://J:\E Library\Plant Catalogue\S\Stirling and Stanton 1997 EN11417.pdf&lt;/url&gt;&lt;/pdf-urls&gt;&lt;/urls&gt;&lt;custom1&gt;GNS and weeds Citrus nematodes sp&lt;/custom1&gt;&lt;/record&gt;&lt;/Cite&gt;&lt;/EndNote&gt;</w:instrText>
            </w:r>
            <w:r w:rsidR="00B53B76">
              <w:rPr>
                <w:rFonts w:eastAsia="Calibri" w:cs="Helvetica"/>
                <w:sz w:val="18"/>
                <w:szCs w:val="18"/>
                <w:lang w:val="de-DE"/>
              </w:rPr>
              <w:fldChar w:fldCharType="separate"/>
            </w:r>
            <w:r w:rsidR="00B53B76">
              <w:rPr>
                <w:rFonts w:eastAsia="Calibri" w:cs="Helvetica"/>
                <w:noProof/>
                <w:sz w:val="18"/>
                <w:szCs w:val="18"/>
                <w:lang w:val="de-DE"/>
              </w:rPr>
              <w:t>(</w:t>
            </w:r>
            <w:hyperlink w:anchor="_ENREF_341" w:tooltip="Stirling, 1997 #11417" w:history="1">
              <w:r w:rsidR="00B53B76">
                <w:rPr>
                  <w:rFonts w:eastAsia="Calibri" w:cs="Helvetica"/>
                  <w:noProof/>
                  <w:sz w:val="18"/>
                  <w:szCs w:val="18"/>
                  <w:lang w:val="de-DE"/>
                </w:rPr>
                <w:t>Stirling &amp; Stanton 1997</w:t>
              </w:r>
            </w:hyperlink>
            <w:r w:rsidR="00B53B76">
              <w:rPr>
                <w:rFonts w:eastAsia="Calibri" w:cs="Helvetica"/>
                <w:noProof/>
                <w:sz w:val="18"/>
                <w:szCs w:val="18"/>
                <w:lang w:val="de-DE"/>
              </w:rPr>
              <w:t>)</w:t>
            </w:r>
            <w:r w:rsidR="00B53B76">
              <w:rPr>
                <w:rFonts w:eastAsia="Calibri" w:cs="Helvetica"/>
                <w:sz w:val="18"/>
                <w:szCs w:val="18"/>
                <w:lang w:val="de-DE"/>
              </w:rPr>
              <w:fldChar w:fldCharType="end"/>
            </w:r>
          </w:p>
        </w:tc>
        <w:tc>
          <w:tcPr>
            <w:tcW w:w="2410" w:type="dxa"/>
            <w:shd w:val="clear" w:color="auto" w:fill="FFFFFF"/>
          </w:tcPr>
          <w:p w14:paraId="3C8FBA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0E885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362334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9555BE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CCA0928" w14:textId="77777777" w:rsidTr="0031751B">
        <w:trPr>
          <w:cantSplit/>
        </w:trPr>
        <w:tc>
          <w:tcPr>
            <w:tcW w:w="2830" w:type="dxa"/>
          </w:tcPr>
          <w:p w14:paraId="373C484C" w14:textId="4536558C" w:rsidR="00731642" w:rsidRPr="00731642" w:rsidRDefault="00731642" w:rsidP="00731642">
            <w:pPr>
              <w:spacing w:before="40" w:after="40" w:line="240" w:lineRule="atLeast"/>
              <w:rPr>
                <w:rFonts w:eastAsia="Calibri" w:cs="Helvetica"/>
                <w:color w:val="637073"/>
                <w:sz w:val="18"/>
                <w:szCs w:val="18"/>
              </w:rPr>
            </w:pPr>
            <w:proofErr w:type="spellStart"/>
            <w:r w:rsidRPr="00731642">
              <w:rPr>
                <w:rFonts w:eastAsia="Calibri" w:cs="Helvetica"/>
                <w:i/>
                <w:sz w:val="18"/>
                <w:szCs w:val="18"/>
              </w:rPr>
              <w:t>Dolichodorus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heterocephalus</w:t>
            </w:r>
            <w:proofErr w:type="spellEnd"/>
            <w:r w:rsidRPr="00731642">
              <w:rPr>
                <w:rFonts w:eastAsia="Calibri" w:cs="Times New Roman"/>
                <w:i/>
                <w:sz w:val="18"/>
                <w:szCs w:val="18"/>
              </w:rPr>
              <w:t xml:space="preserve"> </w:t>
            </w:r>
            <w:r w:rsidRPr="00731642">
              <w:rPr>
                <w:rFonts w:eastAsia="Calibri" w:cs="Times New Roman"/>
                <w:sz w:val="18"/>
                <w:szCs w:val="18"/>
              </w:rPr>
              <w:t>Cobb 1914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Dolichodoridae</w:t>
            </w:r>
            <w:proofErr w:type="spellEnd"/>
            <w:r w:rsidRPr="00731642">
              <w:rPr>
                <w:rFonts w:eastAsia="Calibri" w:cs="Helvetica"/>
                <w:sz w:val="18"/>
                <w:szCs w:val="18"/>
              </w:rPr>
              <w:t>]</w:t>
            </w:r>
          </w:p>
        </w:tc>
        <w:tc>
          <w:tcPr>
            <w:tcW w:w="1276" w:type="dxa"/>
            <w:shd w:val="clear" w:color="auto" w:fill="FFFFFF"/>
          </w:tcPr>
          <w:p w14:paraId="1EAE5A2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21C4B1FB" w14:textId="107BEEE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1ECA5AE" w14:textId="315E63DB"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soil-borne nematode </w:t>
            </w:r>
            <w:r w:rsidRPr="00731642">
              <w:rPr>
                <w:rFonts w:eastAsia="Calibri" w:cs="Times New Roman"/>
                <w:sz w:val="18"/>
                <w:szCs w:val="18"/>
              </w:rPr>
              <w:t xml:space="preserve">has been reported </w:t>
            </w:r>
            <w:r w:rsidRPr="00731642">
              <w:rPr>
                <w:rFonts w:eastAsia="Calibri" w:cs="Helvetica"/>
                <w:sz w:val="18"/>
                <w:szCs w:val="18"/>
              </w:rPr>
              <w:t>occurring</w:t>
            </w:r>
            <w:r w:rsidRPr="00731642">
              <w:rPr>
                <w:rFonts w:eastAsia="Calibri" w:cs="Helvetica"/>
                <w:sz w:val="18"/>
                <w:szCs w:val="18"/>
                <w:lang w:val="en-US"/>
              </w:rPr>
              <w:t xml:space="preserve"> on </w:t>
            </w:r>
            <w:r w:rsidRPr="00731642">
              <w:rPr>
                <w:rFonts w:eastAsia="Calibri" w:cs="Helvetica"/>
                <w:i/>
                <w:sz w:val="18"/>
                <w:szCs w:val="18"/>
                <w:lang w:val="en-US"/>
              </w:rPr>
              <w:t>Apium</w:t>
            </w:r>
            <w:r w:rsidRPr="00731642">
              <w:rPr>
                <w:rFonts w:eastAsia="Calibri" w:cs="Helvetica"/>
                <w:sz w:val="18"/>
                <w:szCs w:val="18"/>
                <w:lang w:val="en-US"/>
              </w:rPr>
              <w:t xml:space="preserve"> species causing severe stunting and root damage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lang w:val="en-US"/>
              </w:rPr>
              <w:t>, but no published evidence was found indicating</w:t>
            </w:r>
            <w:r w:rsidRPr="00731642">
              <w:rPr>
                <w:rFonts w:eastAsia="Calibri" w:cs="Helvetica"/>
                <w:sz w:val="18"/>
                <w:szCs w:val="18"/>
              </w:rPr>
              <w:t xml:space="preserve"> this nematode is seed-borne in these hosts. Seeds of apiaceous vegetables are not considered to provide a pathway for this nematode.</w:t>
            </w:r>
          </w:p>
        </w:tc>
        <w:tc>
          <w:tcPr>
            <w:tcW w:w="2410" w:type="dxa"/>
            <w:shd w:val="clear" w:color="auto" w:fill="FFFFFF"/>
          </w:tcPr>
          <w:p w14:paraId="3E9CC03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875D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A28DD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55325F6" w14:textId="77777777" w:rsidTr="0031751B">
        <w:trPr>
          <w:cantSplit/>
        </w:trPr>
        <w:tc>
          <w:tcPr>
            <w:tcW w:w="2830" w:type="dxa"/>
            <w:shd w:val="clear" w:color="auto" w:fill="auto"/>
          </w:tcPr>
          <w:p w14:paraId="0DCDFD74" w14:textId="77777777" w:rsidR="00731642" w:rsidRPr="00731642" w:rsidRDefault="00731642" w:rsidP="00731642">
            <w:pPr>
              <w:spacing w:before="40" w:after="40" w:line="240" w:lineRule="atLeast"/>
              <w:rPr>
                <w:rFonts w:eastAsia="Calibri" w:cs="Helvetica"/>
                <w:sz w:val="18"/>
                <w:szCs w:val="18"/>
              </w:rPr>
            </w:pPr>
            <w:proofErr w:type="spellStart"/>
            <w:r w:rsidRPr="00731642">
              <w:rPr>
                <w:rFonts w:eastAsia="Calibri" w:cs="Helvetica"/>
                <w:i/>
                <w:sz w:val="18"/>
                <w:szCs w:val="18"/>
              </w:rPr>
              <w:lastRenderedPageBreak/>
              <w:t>Heterodera</w:t>
            </w:r>
            <w:proofErr w:type="spellEnd"/>
            <w:r w:rsidRPr="00731642">
              <w:rPr>
                <w:rFonts w:eastAsia="Calibri" w:cs="Helvetica"/>
                <w:i/>
                <w:sz w:val="18"/>
                <w:szCs w:val="18"/>
              </w:rPr>
              <w:t xml:space="preserve"> </w:t>
            </w:r>
            <w:proofErr w:type="spellStart"/>
            <w:r w:rsidRPr="00731642">
              <w:rPr>
                <w:rFonts w:eastAsia="Calibri" w:cs="Helvetica"/>
                <w:i/>
                <w:sz w:val="18"/>
                <w:szCs w:val="18"/>
              </w:rPr>
              <w:t>carotae</w:t>
            </w:r>
            <w:proofErr w:type="spellEnd"/>
            <w:r w:rsidRPr="00731642">
              <w:rPr>
                <w:rFonts w:eastAsia="Calibri" w:cs="Helvetica"/>
                <w:sz w:val="18"/>
                <w:szCs w:val="18"/>
              </w:rPr>
              <w:t xml:space="preserve"> Jones 1950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Heteroderidae</w:t>
            </w:r>
            <w:proofErr w:type="spellEnd"/>
            <w:r w:rsidRPr="00731642">
              <w:rPr>
                <w:rFonts w:eastAsia="Calibri" w:cs="Helvetica"/>
                <w:sz w:val="18"/>
                <w:szCs w:val="18"/>
              </w:rPr>
              <w:t>]</w:t>
            </w:r>
          </w:p>
        </w:tc>
        <w:tc>
          <w:tcPr>
            <w:tcW w:w="1276" w:type="dxa"/>
          </w:tcPr>
          <w:p w14:paraId="32810E47" w14:textId="77777777" w:rsidR="00731642" w:rsidRPr="00731642" w:rsidRDefault="00731642" w:rsidP="00731642">
            <w:pPr>
              <w:spacing w:before="40" w:after="40" w:line="240" w:lineRule="atLeast"/>
              <w:rPr>
                <w:rFonts w:eastAsia="Calibri" w:cs="Helvetica"/>
                <w:i/>
                <w:sz w:val="18"/>
                <w:szCs w:val="18"/>
              </w:rPr>
            </w:pPr>
            <w:r w:rsidRPr="00731642">
              <w:rPr>
                <w:rFonts w:eastAsia="Calibri" w:cs="Times New Roman"/>
                <w:i/>
                <w:sz w:val="18"/>
                <w:szCs w:val="18"/>
              </w:rPr>
              <w:t>Daucus</w:t>
            </w:r>
          </w:p>
        </w:tc>
        <w:tc>
          <w:tcPr>
            <w:tcW w:w="1701" w:type="dxa"/>
          </w:tcPr>
          <w:p w14:paraId="1C0D8A0B"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Not known to occur</w:t>
            </w:r>
          </w:p>
        </w:tc>
        <w:tc>
          <w:tcPr>
            <w:tcW w:w="2410" w:type="dxa"/>
            <w:shd w:val="clear" w:color="auto" w:fill="FFFFFF"/>
          </w:tcPr>
          <w:p w14:paraId="4E759014" w14:textId="5BF0232D"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lang w:val="en-US"/>
              </w:rPr>
              <w:t xml:space="preserve">No: this soil-borne nematode </w:t>
            </w:r>
            <w:r w:rsidRPr="00731642">
              <w:rPr>
                <w:rFonts w:eastAsia="Calibri" w:cs="Times New Roman"/>
                <w:sz w:val="18"/>
                <w:szCs w:val="18"/>
              </w:rPr>
              <w:t xml:space="preserve">has been reported </w:t>
            </w:r>
            <w:r w:rsidRPr="00731642">
              <w:rPr>
                <w:rFonts w:eastAsia="Calibri" w:cs="Helvetica"/>
                <w:sz w:val="18"/>
                <w:szCs w:val="18"/>
              </w:rPr>
              <w:t>occurring</w:t>
            </w:r>
            <w:r w:rsidRPr="00731642">
              <w:rPr>
                <w:rFonts w:eastAsia="Calibri" w:cs="Helvetica"/>
                <w:sz w:val="18"/>
                <w:szCs w:val="18"/>
                <w:lang w:val="en-US"/>
              </w:rPr>
              <w:t xml:space="preserve"> on </w:t>
            </w:r>
            <w:r w:rsidRPr="00731642">
              <w:rPr>
                <w:rFonts w:eastAsia="Calibri" w:cs="Helvetica"/>
                <w:i/>
                <w:sz w:val="18"/>
                <w:szCs w:val="18"/>
              </w:rPr>
              <w:t>Daucus</w:t>
            </w:r>
            <w:r w:rsidRPr="00731642">
              <w:rPr>
                <w:rFonts w:eastAsia="Calibri" w:cs="Helvetica"/>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this nematode is seed-borne in these hosts. Seeds of apiaceous vegetables are not considered to provide a pathway for this nematode.</w:t>
            </w:r>
          </w:p>
        </w:tc>
        <w:tc>
          <w:tcPr>
            <w:tcW w:w="2410" w:type="dxa"/>
            <w:shd w:val="clear" w:color="auto" w:fill="FFFFFF"/>
          </w:tcPr>
          <w:p w14:paraId="0F251F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E2593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2A454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A2104D0" w14:textId="77777777" w:rsidTr="0031751B">
        <w:trPr>
          <w:cantSplit/>
        </w:trPr>
        <w:tc>
          <w:tcPr>
            <w:tcW w:w="2830" w:type="dxa"/>
          </w:tcPr>
          <w:p w14:paraId="31E3FF4C" w14:textId="77777777" w:rsidR="00731642" w:rsidRPr="00731642" w:rsidRDefault="00731642" w:rsidP="00731642">
            <w:pPr>
              <w:spacing w:before="40" w:after="40" w:line="240" w:lineRule="atLeast"/>
              <w:rPr>
                <w:rFonts w:eastAsia="Calibri" w:cs="Times New Roman"/>
                <w:i/>
                <w:sz w:val="18"/>
                <w:szCs w:val="18"/>
                <w:lang w:val="de-AT"/>
              </w:rPr>
            </w:pPr>
            <w:r w:rsidRPr="00731642">
              <w:rPr>
                <w:rFonts w:eastAsia="Calibri" w:cs="Arial"/>
                <w:bCs/>
                <w:i/>
                <w:sz w:val="18"/>
                <w:szCs w:val="18"/>
                <w:lang w:val="de-AT"/>
              </w:rPr>
              <w:t>Heterodera</w:t>
            </w:r>
            <w:r w:rsidRPr="00731642">
              <w:rPr>
                <w:rFonts w:eastAsia="Calibri" w:cs="Arial"/>
                <w:i/>
                <w:sz w:val="18"/>
                <w:szCs w:val="18"/>
                <w:lang w:val="de-AT"/>
              </w:rPr>
              <w:t xml:space="preserve"> </w:t>
            </w:r>
            <w:r w:rsidRPr="00731642">
              <w:rPr>
                <w:rFonts w:eastAsia="Calibri" w:cs="Arial"/>
                <w:bCs/>
                <w:i/>
                <w:sz w:val="18"/>
                <w:szCs w:val="18"/>
                <w:lang w:val="de-AT"/>
              </w:rPr>
              <w:t>schachtii</w:t>
            </w:r>
            <w:r w:rsidRPr="00731642">
              <w:rPr>
                <w:rFonts w:eastAsia="Calibri" w:cs="Arial"/>
                <w:sz w:val="18"/>
                <w:szCs w:val="18"/>
                <w:lang w:val="de-AT"/>
              </w:rPr>
              <w:t xml:space="preserve"> Schmidt 1871 </w:t>
            </w:r>
            <w:r w:rsidRPr="00731642">
              <w:rPr>
                <w:rFonts w:eastAsia="Calibri" w:cs="Times New Roman"/>
                <w:sz w:val="18"/>
                <w:szCs w:val="18"/>
                <w:lang w:val="de-AT"/>
              </w:rPr>
              <w:t>[</w:t>
            </w:r>
            <w:r w:rsidRPr="00731642">
              <w:rPr>
                <w:rFonts w:eastAsia="Calibri" w:cs="Helvetica"/>
                <w:sz w:val="18"/>
                <w:szCs w:val="18"/>
                <w:lang w:val="de-AT"/>
              </w:rPr>
              <w:t>Panagrolaimida: Heteroderidae]</w:t>
            </w:r>
          </w:p>
        </w:tc>
        <w:tc>
          <w:tcPr>
            <w:tcW w:w="1276" w:type="dxa"/>
            <w:shd w:val="clear" w:color="auto" w:fill="FFFFFF"/>
          </w:tcPr>
          <w:p w14:paraId="12C5D18A" w14:textId="77777777" w:rsidR="00731642" w:rsidRPr="00731642" w:rsidRDefault="00731642" w:rsidP="00731642">
            <w:pPr>
              <w:spacing w:before="40" w:after="40" w:line="240" w:lineRule="atLeast"/>
              <w:rPr>
                <w:rFonts w:eastAsia="Calibri" w:cs="Times New Roman"/>
                <w:i/>
                <w:sz w:val="18"/>
                <w:szCs w:val="18"/>
                <w:lang w:val="de-AT"/>
              </w:rPr>
            </w:pPr>
            <w:r w:rsidRPr="00731642">
              <w:rPr>
                <w:rFonts w:eastAsia="Calibri" w:cs="Times New Roman"/>
                <w:i/>
                <w:sz w:val="18"/>
                <w:szCs w:val="18"/>
              </w:rPr>
              <w:t>Daucus</w:t>
            </w:r>
          </w:p>
        </w:tc>
        <w:tc>
          <w:tcPr>
            <w:tcW w:w="1701" w:type="dxa"/>
          </w:tcPr>
          <w:p w14:paraId="4A04672F" w14:textId="4FA28DC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Australia&lt;/Author&gt;&lt;Year&gt;2020&lt;/Year&gt;&lt;RecNum&gt;37072&lt;/RecNum&gt;&lt;DisplayText&gt;(Nobbs 2003; 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Nobbs&lt;/Author&gt;&lt;Year&gt;2003&lt;/Year&gt;&lt;RecNum&gt;27562&lt;/RecNum&gt;&lt;record&gt;&lt;rec-number&gt;27562&lt;/rec-number&gt;&lt;foreign-keys&gt;&lt;key app="EN" db-id="pxwxw0er9zv2fxezxdk5tt5utz5p5vtrwdv0" timestamp="1497847298"&gt;27562&lt;/key&gt;&lt;/foreign-keys&gt;&lt;ref-type name="Reports"&gt;27&lt;/ref-type&gt;&lt;contributors&gt;&lt;authors&gt;&lt;author&gt;Nobbs, J.&lt;/author&gt;&lt;/authors&gt;&lt;/contributors&gt;&lt;titles&gt;&lt;title&gt;Plant parasitic nematodes of Australian vegetables and related species&lt;/title&gt;&lt;/titles&gt;&lt;pages&gt;48&lt;/pages&gt;&lt;number&gt;VG98102&lt;/number&gt;&lt;dates&gt;&lt;year&gt;2003&lt;/year&gt;&lt;/dates&gt;&lt;pub-location&gt;Sydney, Australia&lt;/pub-location&gt;&lt;publisher&gt;Horticulture Australia Ltd.&lt;/publisher&gt;&lt;urls&gt;&lt;pdf-urls&gt;&lt;url&gt;J:\E Library\Plant Catalogue\N\Nobbs 2003 EN27562.pdf&lt;/url&gt;&lt;/pdf-urls&gt;&lt;/urls&gt;&lt;custom1&gt;Grains,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54" w:tooltip="Nobbs, 2003 #27562" w:history="1">
              <w:r w:rsidR="00B53B76">
                <w:rPr>
                  <w:rFonts w:eastAsia="Calibri" w:cs="Arial"/>
                  <w:noProof/>
                  <w:sz w:val="18"/>
                  <w:szCs w:val="18"/>
                </w:rPr>
                <w:t>Nobbs 2003</w:t>
              </w:r>
            </w:hyperlink>
            <w:r w:rsidR="00B53B76">
              <w:rPr>
                <w:rFonts w:eastAsia="Calibri" w:cs="Arial"/>
                <w:noProof/>
                <w:sz w:val="18"/>
                <w:szCs w:val="18"/>
              </w:rPr>
              <w:t xml:space="preserve">; </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25F75D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DDB1D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07672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90D311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4588EA2" w14:textId="77777777" w:rsidTr="0031751B">
        <w:trPr>
          <w:cantSplit/>
        </w:trPr>
        <w:tc>
          <w:tcPr>
            <w:tcW w:w="2830" w:type="dxa"/>
          </w:tcPr>
          <w:p w14:paraId="3FC28803" w14:textId="77777777" w:rsidR="00731642" w:rsidRPr="00731642" w:rsidRDefault="00731642" w:rsidP="00731642">
            <w:pPr>
              <w:spacing w:before="40" w:after="40" w:line="240" w:lineRule="atLeast"/>
              <w:rPr>
                <w:rFonts w:eastAsia="Calibri" w:cs="Arial"/>
                <w:sz w:val="18"/>
                <w:szCs w:val="18"/>
              </w:rPr>
            </w:pPr>
            <w:r w:rsidRPr="00731642">
              <w:rPr>
                <w:rFonts w:eastAsia="Calibri" w:cs="Arial"/>
                <w:i/>
                <w:sz w:val="18"/>
                <w:szCs w:val="18"/>
              </w:rPr>
              <w:t>Meloidogyne arenaria</w:t>
            </w:r>
            <w:r w:rsidRPr="00731642">
              <w:rPr>
                <w:rFonts w:eastAsia="Calibri" w:cs="Arial"/>
                <w:sz w:val="18"/>
                <w:szCs w:val="18"/>
              </w:rPr>
              <w:t xml:space="preserve"> (Neal 1889) Chitwood 1949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Arial"/>
                <w:sz w:val="18"/>
                <w:szCs w:val="18"/>
              </w:rPr>
              <w:t>Meloidogynidae</w:t>
            </w:r>
            <w:proofErr w:type="spellEnd"/>
            <w:r w:rsidRPr="00731642">
              <w:rPr>
                <w:rFonts w:eastAsia="Calibri" w:cs="Arial"/>
                <w:sz w:val="18"/>
                <w:szCs w:val="18"/>
              </w:rPr>
              <w:t>]</w:t>
            </w:r>
          </w:p>
        </w:tc>
        <w:tc>
          <w:tcPr>
            <w:tcW w:w="1276" w:type="dxa"/>
            <w:shd w:val="clear" w:color="auto" w:fill="FFFFFF"/>
          </w:tcPr>
          <w:p w14:paraId="24E8BCE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0FA2926D" w14:textId="7066B83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PEVuZE5vdGU+PENpdGU+PEF1dGhvcj5IYXk8L0F1dGhvcj48WWVhcj4yMDA1PC9ZZWFyPjxSZWNO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PEVuZE5vdGU+PENpdGU+PEF1dGhvcj5IYXk8L0F1dGhvcj48WWVhcj4yMDA1PC9ZZWFyPjxSZWNO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58" w:tooltip="Hay, 2005 #3515" w:history="1">
              <w:r w:rsidR="00B53B76">
                <w:rPr>
                  <w:rFonts w:eastAsia="Calibri" w:cs="Times New Roman"/>
                  <w:noProof/>
                  <w:sz w:val="18"/>
                  <w:szCs w:val="18"/>
                </w:rPr>
                <w:t>Hay &amp; Pethybridge 2005</w:t>
              </w:r>
            </w:hyperlink>
            <w:r w:rsidR="00B53B76">
              <w:rPr>
                <w:rFonts w:eastAsia="Calibri" w:cs="Times New Roman"/>
                <w:noProof/>
                <w:sz w:val="18"/>
                <w:szCs w:val="18"/>
              </w:rPr>
              <w:t xml:space="preserve">; </w:t>
            </w:r>
            <w:hyperlink w:anchor="_ENREF_282" w:tooltip="Plant Health Australia, 2020 #37072" w:history="1">
              <w:r w:rsidR="00B53B76">
                <w:rPr>
                  <w:rFonts w:eastAsia="Calibri" w:cs="Times New Roman"/>
                  <w:noProof/>
                  <w:sz w:val="18"/>
                  <w:szCs w:val="18"/>
                </w:rPr>
                <w:t>Plant Health Australia 2020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6AD82A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1D5E9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674F44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FCBB1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EB1218C" w14:textId="77777777" w:rsidTr="0031751B">
        <w:trPr>
          <w:cantSplit/>
        </w:trPr>
        <w:tc>
          <w:tcPr>
            <w:tcW w:w="2830" w:type="dxa"/>
          </w:tcPr>
          <w:p w14:paraId="6464CD7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Meloidogyne </w:t>
            </w:r>
            <w:proofErr w:type="spellStart"/>
            <w:r w:rsidRPr="00731642">
              <w:rPr>
                <w:rFonts w:eastAsia="Calibri" w:cs="Times New Roman"/>
                <w:i/>
                <w:sz w:val="18"/>
                <w:szCs w:val="18"/>
              </w:rPr>
              <w:t>fallax</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Karssen</w:t>
            </w:r>
            <w:proofErr w:type="spellEnd"/>
            <w:r w:rsidRPr="00731642">
              <w:rPr>
                <w:rFonts w:eastAsia="Calibri" w:cs="Times New Roman"/>
                <w:sz w:val="18"/>
                <w:szCs w:val="18"/>
              </w:rPr>
              <w:t xml:space="preserve"> 1996 </w:t>
            </w:r>
            <w:r w:rsidRPr="00731642">
              <w:rPr>
                <w:rFonts w:eastAsia="Calibri" w:cs="Arial"/>
                <w:sz w:val="18"/>
                <w:szCs w:val="18"/>
              </w:rPr>
              <w:t>[</w:t>
            </w:r>
            <w:proofErr w:type="spellStart"/>
            <w:r w:rsidRPr="00731642">
              <w:rPr>
                <w:rFonts w:eastAsia="Calibri" w:cs="Helvetica"/>
                <w:sz w:val="18"/>
                <w:szCs w:val="18"/>
              </w:rPr>
              <w:t>Panagrolaimida</w:t>
            </w:r>
            <w:proofErr w:type="spellEnd"/>
            <w:r w:rsidRPr="00731642">
              <w:rPr>
                <w:rFonts w:eastAsia="Calibri" w:cs="Helvetica"/>
                <w:sz w:val="18"/>
                <w:szCs w:val="18"/>
              </w:rPr>
              <w:t>:</w:t>
            </w:r>
            <w:r w:rsidRPr="00731642">
              <w:rPr>
                <w:rFonts w:eastAsia="Calibri" w:cs="Arial"/>
                <w:sz w:val="18"/>
                <w:szCs w:val="18"/>
              </w:rPr>
              <w:t xml:space="preserve"> </w:t>
            </w:r>
            <w:proofErr w:type="spellStart"/>
            <w:r w:rsidRPr="00731642">
              <w:rPr>
                <w:rFonts w:eastAsia="Calibri" w:cs="Arial"/>
                <w:sz w:val="18"/>
                <w:szCs w:val="18"/>
              </w:rPr>
              <w:t>Meloidogynidae</w:t>
            </w:r>
            <w:proofErr w:type="spellEnd"/>
            <w:r w:rsidRPr="00731642">
              <w:rPr>
                <w:rFonts w:eastAsia="Calibri" w:cs="Arial"/>
                <w:sz w:val="18"/>
                <w:szCs w:val="18"/>
              </w:rPr>
              <w:t>]</w:t>
            </w:r>
          </w:p>
        </w:tc>
        <w:tc>
          <w:tcPr>
            <w:tcW w:w="1276" w:type="dxa"/>
            <w:shd w:val="clear" w:color="auto" w:fill="FFFFFF"/>
          </w:tcPr>
          <w:p w14:paraId="0A2B4EA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A75699C" w14:textId="1FFFEA6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PEVuZE5vdGU+PENpdGU+PEF1dGhvcj5Ob2JiczwvQXV0aG9yPjxZZWFyPjIwMDE8L1llYXI+PFJl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PEVuZE5vdGU+PENpdGU+PEF1dGhvcj5Ob2JiczwvQXV0aG9yPjxZZWFyPjIwMDE8L1llYXI+PFJl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44" w:tooltip="Government of Western Australia, 2016 #28069" w:history="1">
              <w:r w:rsidR="00B53B76">
                <w:rPr>
                  <w:rFonts w:eastAsia="Calibri" w:cs="Times New Roman"/>
                  <w:noProof/>
                  <w:sz w:val="18"/>
                  <w:szCs w:val="18"/>
                </w:rPr>
                <w:t>Government of Western Australia 2016</w:t>
              </w:r>
            </w:hyperlink>
            <w:r w:rsidR="00B53B76">
              <w:rPr>
                <w:rFonts w:eastAsia="Calibri" w:cs="Times New Roman"/>
                <w:noProof/>
                <w:sz w:val="18"/>
                <w:szCs w:val="18"/>
              </w:rPr>
              <w:t xml:space="preserve">; </w:t>
            </w:r>
            <w:hyperlink w:anchor="_ENREF_255" w:tooltip="Nobbs, 2001 #17286" w:history="1">
              <w:r w:rsidR="00B53B76">
                <w:rPr>
                  <w:rFonts w:eastAsia="Calibri" w:cs="Times New Roman"/>
                  <w:noProof/>
                  <w:sz w:val="18"/>
                  <w:szCs w:val="18"/>
                </w:rPr>
                <w:t>Nobbs et al. 2001</w:t>
              </w:r>
            </w:hyperlink>
            <w:r w:rsidR="00B53B76">
              <w:rPr>
                <w:rFonts w:eastAsia="Calibri" w:cs="Times New Roman"/>
                <w:noProof/>
                <w:sz w:val="18"/>
                <w:szCs w:val="18"/>
              </w:rPr>
              <w:t xml:space="preserve">; </w:t>
            </w:r>
            <w:hyperlink w:anchor="_ENREF_385" w:tooltip="Vanstone, 2007 #28191" w:history="1">
              <w:r w:rsidR="00B53B76">
                <w:rPr>
                  <w:rFonts w:eastAsia="Calibri" w:cs="Times New Roman"/>
                  <w:noProof/>
                  <w:sz w:val="18"/>
                  <w:szCs w:val="18"/>
                </w:rPr>
                <w:t>Vanstone &amp; Nobbs 2007</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56152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1AE6C6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B8086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CB1DE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C088FF9" w14:textId="77777777" w:rsidTr="0031751B">
        <w:trPr>
          <w:cantSplit/>
        </w:trPr>
        <w:tc>
          <w:tcPr>
            <w:tcW w:w="2830" w:type="dxa"/>
          </w:tcPr>
          <w:p w14:paraId="6C60E44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sz w:val="18"/>
                <w:szCs w:val="18"/>
              </w:rPr>
              <w:t xml:space="preserve">Meloidogyne </w:t>
            </w:r>
            <w:proofErr w:type="spellStart"/>
            <w:r w:rsidRPr="00731642">
              <w:rPr>
                <w:rFonts w:eastAsia="Calibri" w:cs="Helvetica"/>
                <w:i/>
                <w:sz w:val="18"/>
                <w:szCs w:val="18"/>
              </w:rPr>
              <w:t>hapla</w:t>
            </w:r>
            <w:proofErr w:type="spellEnd"/>
            <w:r w:rsidRPr="00731642">
              <w:rPr>
                <w:rFonts w:eastAsia="Calibri" w:cs="Helvetica"/>
                <w:sz w:val="18"/>
                <w:szCs w:val="18"/>
              </w:rPr>
              <w:t xml:space="preserve"> Chitwood 1949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Meloidogynidae</w:t>
            </w:r>
            <w:proofErr w:type="spellEnd"/>
            <w:r w:rsidRPr="00731642">
              <w:rPr>
                <w:rFonts w:eastAsia="Calibri" w:cs="Helvetica"/>
                <w:sz w:val="18"/>
                <w:szCs w:val="18"/>
              </w:rPr>
              <w:t>]</w:t>
            </w:r>
          </w:p>
        </w:tc>
        <w:tc>
          <w:tcPr>
            <w:tcW w:w="1276" w:type="dxa"/>
            <w:shd w:val="clear" w:color="auto" w:fill="FFFFFF"/>
          </w:tcPr>
          <w:p w14:paraId="5C2271B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3070CE40" w14:textId="1B7AC0B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&lt;EndNote&gt;&lt;Cite&gt;&lt;Author&gt;Pullman&lt;/Author&gt;&lt;Year&gt;2010&lt;/Year&gt;&lt;RecNum&gt;28154&lt;/RecNum&gt;&lt;DisplayText&gt;(Nobbs 2003; Pullman &amp;amp; Berg 2010)&lt;/DisplayText&gt;&lt;record&gt;&lt;rec-number&gt;28154&lt;/rec-number&gt;&lt;foreign-keys&gt;&lt;key app="EN" db-id="pxwxw0er9zv2fxezxdk5tt5utz5p5vtrwdv0" timestamp="1499122273"&gt;28154&lt;/key&gt;&lt;/foreign-keys&gt;&lt;ref-type name="Web Page/Online Document"&gt;12&lt;/ref-type&gt;&lt;contributors&gt;&lt;authors&gt;&lt;author&gt;Pullman,K.&lt;/author&gt;&lt;author&gt;Berg,G.&lt;/author&gt;&lt;/authors&gt;&lt;/contributors&gt;&lt;titles&gt;&lt;title&gt;Root knot nematode on potatoes&lt;/title&gt;&lt;/titles&gt;&lt;dates&gt;&lt;year&gt;2010&lt;/year&gt;&lt;pub-dates&gt;&lt;date&gt;2016&lt;/date&gt;&lt;/pub-dates&gt;&lt;/dates&gt;&lt;pub-location&gt;Melbourne, Victoria&lt;/pub-location&gt;&lt;publisher&gt;Department of Primary Industries&lt;/publisher&gt;&lt;urls&gt;&lt;related-urls&gt;&lt;url&gt;http://agriculture.vic.gov.au/agriculture/pests-diseases-and-weeds/pest-insects-and-mites/root-knot-nematode&lt;/url&gt;&lt;/related-urls&gt;&lt;pdf-urls&gt;&lt;url&gt;file://J:\E Library\Plant Catalogue\P\Pullman and Berg 2010 EN28154.pdf&lt;/url&gt;&lt;/pdf-urls&gt;&lt;/urls&gt;&lt;custom1&gt;Seeds for sowing KP&lt;/custom1&gt;&lt;/record&gt;&lt;/Cite&gt;&lt;Cite&gt;&lt;Author&gt;Nobbs&lt;/Author&gt;&lt;Year&gt;2003&lt;/Year&gt;&lt;RecNum&gt;27562&lt;/RecNum&gt;&lt;record&gt;&lt;rec-number&gt;27562&lt;/rec-number&gt;&lt;foreign-keys&gt;&lt;key app="EN" db-id="pxwxw0er9zv2fxezxdk5tt5utz5p5vtrwdv0" timestamp="1497847298"&gt;27562&lt;/key&gt;&lt;/foreign-keys&gt;&lt;ref-type name="Reports"&gt;27&lt;/ref-type&gt;&lt;contributors&gt;&lt;authors&gt;&lt;author&gt;Nobbs, J.&lt;/author&gt;&lt;/authors&gt;&lt;/contributors&gt;&lt;titles&gt;&lt;title&gt;Plant parasitic nematodes of Australian vegetables and related species&lt;/title&gt;&lt;/titles&gt;&lt;pages&gt;48&lt;/pages&gt;&lt;number&gt;VG98102&lt;/number&gt;&lt;dates&gt;&lt;year&gt;2003&lt;/year&gt;&lt;/dates&gt;&lt;pub-location&gt;Sydney, Australia&lt;/pub-location&gt;&lt;publisher&gt;Horticulture Australia Ltd.&lt;/publisher&gt;&lt;urls&gt;&lt;pdf-urls&gt;&lt;url&gt;J:\E Library\Plant Catalogue\N\Nobbs 2003 EN27562.pdf&lt;/url&gt;&lt;/pdf-urls&gt;&lt;/urls&gt;&lt;custom1&gt;Grains,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54" w:tooltip="Nobbs, 2003 #27562" w:history="1">
              <w:r w:rsidR="00B53B76">
                <w:rPr>
                  <w:rFonts w:eastAsia="Calibri" w:cs="Helvetica"/>
                  <w:noProof/>
                  <w:sz w:val="18"/>
                  <w:szCs w:val="18"/>
                </w:rPr>
                <w:t>Nobbs 2003</w:t>
              </w:r>
            </w:hyperlink>
            <w:r w:rsidR="00B53B76">
              <w:rPr>
                <w:rFonts w:eastAsia="Calibri" w:cs="Helvetica"/>
                <w:noProof/>
                <w:sz w:val="18"/>
                <w:szCs w:val="18"/>
              </w:rPr>
              <w:t xml:space="preserve">; </w:t>
            </w:r>
            <w:hyperlink w:anchor="_ENREF_284" w:tooltip="Pullman, 2010 #28154" w:history="1">
              <w:r w:rsidR="00B53B76">
                <w:rPr>
                  <w:rFonts w:eastAsia="Calibri" w:cs="Helvetica"/>
                  <w:noProof/>
                  <w:sz w:val="18"/>
                  <w:szCs w:val="18"/>
                </w:rPr>
                <w:t>Pullman &amp; Berg 2010</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2A528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501E47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A584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CCC132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3AC5454" w14:textId="77777777" w:rsidTr="0031751B">
        <w:trPr>
          <w:cantSplit/>
        </w:trPr>
        <w:tc>
          <w:tcPr>
            <w:tcW w:w="2830" w:type="dxa"/>
          </w:tcPr>
          <w:p w14:paraId="3F880924"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lastRenderedPageBreak/>
              <w:t>Meloidogyne incognita</w:t>
            </w:r>
            <w:r w:rsidRPr="00731642">
              <w:rPr>
                <w:rFonts w:eastAsia="Calibri" w:cs="Helvetica"/>
                <w:sz w:val="18"/>
                <w:szCs w:val="18"/>
              </w:rPr>
              <w:t xml:space="preserve"> (</w:t>
            </w:r>
            <w:proofErr w:type="spellStart"/>
            <w:r w:rsidRPr="00731642">
              <w:rPr>
                <w:rFonts w:eastAsia="Calibri" w:cs="Helvetica"/>
                <w:sz w:val="18"/>
                <w:szCs w:val="18"/>
              </w:rPr>
              <w:t>Kofoid</w:t>
            </w:r>
            <w:proofErr w:type="spellEnd"/>
            <w:r w:rsidRPr="00731642">
              <w:rPr>
                <w:rFonts w:eastAsia="Calibri" w:cs="Helvetica"/>
                <w:sz w:val="18"/>
                <w:szCs w:val="18"/>
              </w:rPr>
              <w:t xml:space="preserve"> &amp; White 1919) Chitwood 1949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Meloidogynidae</w:t>
            </w:r>
            <w:proofErr w:type="spellEnd"/>
            <w:r w:rsidRPr="00731642">
              <w:rPr>
                <w:rFonts w:eastAsia="Calibri" w:cs="Helvetica"/>
                <w:sz w:val="18"/>
                <w:szCs w:val="18"/>
              </w:rPr>
              <w:t>]</w:t>
            </w:r>
          </w:p>
        </w:tc>
        <w:tc>
          <w:tcPr>
            <w:tcW w:w="1276" w:type="dxa"/>
            <w:shd w:val="clear" w:color="auto" w:fill="FFFFFF"/>
          </w:tcPr>
          <w:p w14:paraId="60D3811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2D0B64F5" w14:textId="23066F5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&lt;EndNote&gt;&lt;Cite&gt;&lt;Author&gt;Stirling&lt;/Author&gt;&lt;Year&gt;1984&lt;/Year&gt;&lt;RecNum&gt;15018&lt;/RecNum&gt;&lt;DisplayText&gt;(Stirling &amp;amp; Cirami 1984)&lt;/DisplayText&gt;&lt;record&gt;&lt;rec-number&gt;15018&lt;/rec-number&gt;&lt;foreign-keys&gt;&lt;key app="EN" db-id="pxwxw0er9zv2fxezxdk5tt5utz5p5vtrwdv0" timestamp="1451972703"&gt;15018&lt;/key&gt;&lt;/foreign-keys&gt;&lt;ref-type name="Journal Articles"&gt;17&lt;/ref-type&gt;&lt;contributors&gt;&lt;authors&gt;&lt;author&gt;Stirling,G.R.&lt;/author&gt;&lt;author&gt;Cirami,R.M.&lt;/author&gt;&lt;/authors&gt;&lt;/contributors&gt;&lt;titles&gt;&lt;title&gt;Resistance and tolerance of grape rootstocks to South Australian populations of root-knot Nematode&lt;/title&gt;&lt;secondary-title&gt;Australian Journal of Experimental Agriculture and Animal Husbandry&lt;/secondary-title&gt;&lt;/titles&gt;&lt;periodical&gt;&lt;full-title&gt;Australian Journal of Experimental Agriculture and Animal Husbandry&lt;/full-title&gt;&lt;/periodical&gt;&lt;pages&gt;277-282&lt;/pages&gt;&lt;volume&gt;24&lt;/volume&gt;&lt;keywords&gt;&lt;keyword&gt;grape&lt;/keyword&gt;&lt;keyword&gt;Populations&lt;/keyword&gt;&lt;keyword&gt;Resistance&lt;/keyword&gt;&lt;keyword&gt;Rootstocks&lt;/keyword&gt;&lt;keyword&gt;Tolerance&lt;/keyword&gt;&lt;/keywords&gt;&lt;dates&gt;&lt;year&gt;1984&lt;/year&gt;&lt;/dates&gt;&lt;orig-pub&gt;J:\E Library\Plant Catalogue\S&lt;/orig-pub&gt;&lt;label&gt;79158&lt;/label&gt;&lt;urls&gt;&lt;/urls&gt;&lt;custom1&gt;sp&lt;/custom1&gt;&lt;/record&gt;&lt;/Cite&gt;&lt;/EndNote&gt;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342" w:tooltip="Stirling, 1984 #15018" w:history="1">
              <w:r w:rsidR="00B53B76">
                <w:rPr>
                  <w:rFonts w:eastAsia="Calibri" w:cs="Helvetica"/>
                  <w:noProof/>
                  <w:sz w:val="18"/>
                  <w:szCs w:val="18"/>
                </w:rPr>
                <w:t>Stirling &amp; Cirami 1984</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292CE78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ABB7F7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61696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B99BB1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C47AC9E" w14:textId="77777777" w:rsidTr="0031751B">
        <w:trPr>
          <w:cantSplit/>
        </w:trPr>
        <w:tc>
          <w:tcPr>
            <w:tcW w:w="2830" w:type="dxa"/>
          </w:tcPr>
          <w:p w14:paraId="052BD9AF"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t xml:space="preserve">Meloidogyne </w:t>
            </w:r>
            <w:proofErr w:type="spellStart"/>
            <w:r w:rsidRPr="00731642">
              <w:rPr>
                <w:rFonts w:eastAsia="Calibri" w:cs="Helvetica"/>
                <w:i/>
                <w:sz w:val="18"/>
                <w:szCs w:val="18"/>
              </w:rPr>
              <w:t>javanica</w:t>
            </w:r>
            <w:proofErr w:type="spellEnd"/>
            <w:r w:rsidRPr="00731642">
              <w:rPr>
                <w:rFonts w:eastAsia="Calibri" w:cs="Helvetica"/>
                <w:i/>
                <w:sz w:val="18"/>
                <w:szCs w:val="18"/>
              </w:rPr>
              <w:t xml:space="preserve"> </w:t>
            </w:r>
            <w:r w:rsidRPr="00731642">
              <w:rPr>
                <w:rFonts w:eastAsia="Calibri" w:cs="Helvetica"/>
                <w:sz w:val="18"/>
                <w:szCs w:val="18"/>
              </w:rPr>
              <w:t>(</w:t>
            </w:r>
            <w:proofErr w:type="spellStart"/>
            <w:r w:rsidRPr="00731642">
              <w:rPr>
                <w:rFonts w:eastAsia="Calibri" w:cs="Helvetica"/>
                <w:sz w:val="18"/>
                <w:szCs w:val="18"/>
              </w:rPr>
              <w:t>Treub</w:t>
            </w:r>
            <w:proofErr w:type="spellEnd"/>
            <w:r w:rsidRPr="00731642">
              <w:rPr>
                <w:rFonts w:eastAsia="Calibri" w:cs="Helvetica"/>
                <w:sz w:val="18"/>
                <w:szCs w:val="18"/>
              </w:rPr>
              <w:t xml:space="preserve"> 1885) Chitwood 1949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Meloidogynidae</w:t>
            </w:r>
            <w:proofErr w:type="spellEnd"/>
            <w:r w:rsidRPr="00731642">
              <w:rPr>
                <w:rFonts w:eastAsia="Calibri" w:cs="Helvetica"/>
                <w:sz w:val="18"/>
                <w:szCs w:val="18"/>
              </w:rPr>
              <w:t>]</w:t>
            </w:r>
          </w:p>
        </w:tc>
        <w:tc>
          <w:tcPr>
            <w:tcW w:w="1276" w:type="dxa"/>
            <w:shd w:val="clear" w:color="auto" w:fill="FFFFFF"/>
          </w:tcPr>
          <w:p w14:paraId="7E4AC6C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15B85640" w14:textId="6F866C4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PEVuZE5vdGU+PENpdGU+PEF1dGhvcj5IYXk8L0F1dGhvcj48WWVhcj4yMDA1PC9ZZWFyPjxSZWNO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==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PEVuZE5vdGU+PENpdGU+PEF1dGhvcj5IYXk8L0F1dGhvcj48WWVhcj4yMDA1PC9ZZWFyPjxSZWNO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==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58" w:tooltip="Hay, 2005 #3515" w:history="1">
              <w:r w:rsidR="00B53B76">
                <w:rPr>
                  <w:rFonts w:eastAsia="Calibri" w:cs="Times New Roman"/>
                  <w:noProof/>
                  <w:sz w:val="18"/>
                  <w:szCs w:val="18"/>
                </w:rPr>
                <w:t>Hay &amp; Pethybridge 2005</w:t>
              </w:r>
            </w:hyperlink>
            <w:r w:rsidR="00B53B76">
              <w:rPr>
                <w:rFonts w:eastAsia="Calibri" w:cs="Times New Roman"/>
                <w:noProof/>
                <w:sz w:val="18"/>
                <w:szCs w:val="18"/>
              </w:rPr>
              <w:t xml:space="preserve">; </w:t>
            </w:r>
            <w:hyperlink w:anchor="_ENREF_342" w:tooltip="Stirling, 1984 #15018" w:history="1">
              <w:r w:rsidR="00B53B76">
                <w:rPr>
                  <w:rFonts w:eastAsia="Calibri" w:cs="Times New Roman"/>
                  <w:noProof/>
                  <w:sz w:val="18"/>
                  <w:szCs w:val="18"/>
                </w:rPr>
                <w:t>Stirling &amp; Cirami 1984</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5BD1914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1BECA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F6B60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55FEE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1124773" w14:textId="77777777" w:rsidTr="0031751B">
        <w:trPr>
          <w:cantSplit/>
        </w:trPr>
        <w:tc>
          <w:tcPr>
            <w:tcW w:w="2830" w:type="dxa"/>
          </w:tcPr>
          <w:p w14:paraId="24B5EC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Meloidogyne </w:t>
            </w:r>
            <w:proofErr w:type="spellStart"/>
            <w:r w:rsidRPr="00731642">
              <w:rPr>
                <w:rFonts w:eastAsia="Calibri" w:cs="Times New Roman"/>
                <w:i/>
                <w:sz w:val="18"/>
                <w:szCs w:val="18"/>
              </w:rPr>
              <w:t>thamesi</w:t>
            </w:r>
            <w:proofErr w:type="spellEnd"/>
            <w:r w:rsidRPr="00731642">
              <w:rPr>
                <w:rFonts w:eastAsia="Calibri" w:cs="Times New Roman"/>
                <w:sz w:val="18"/>
                <w:szCs w:val="18"/>
              </w:rPr>
              <w:t xml:space="preserve"> Chitwood 1952 </w:t>
            </w:r>
            <w:r w:rsidRPr="00731642">
              <w:rPr>
                <w:rFonts w:eastAsia="Calibri" w:cs="Helvetica"/>
                <w:sz w:val="18"/>
                <w:szCs w:val="18"/>
              </w:rPr>
              <w:t>[</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Meloidogynidae</w:t>
            </w:r>
            <w:proofErr w:type="spellEnd"/>
            <w:r w:rsidRPr="00731642">
              <w:rPr>
                <w:rFonts w:eastAsia="Calibri" w:cs="Helvetica"/>
                <w:sz w:val="18"/>
                <w:szCs w:val="18"/>
              </w:rPr>
              <w:t>]</w:t>
            </w:r>
          </w:p>
        </w:tc>
        <w:tc>
          <w:tcPr>
            <w:tcW w:w="1276" w:type="dxa"/>
            <w:shd w:val="clear" w:color="auto" w:fill="FFFFFF"/>
          </w:tcPr>
          <w:p w14:paraId="7240140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F4CCBE6" w14:textId="21E582B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6037068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A0155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37639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7F51A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F74597" w14:textId="77777777" w:rsidTr="0031751B">
        <w:trPr>
          <w:cantSplit/>
        </w:trPr>
        <w:tc>
          <w:tcPr>
            <w:tcW w:w="2830" w:type="dxa"/>
          </w:tcPr>
          <w:p w14:paraId="554BCEDB"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Merlinius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brevidens</w:t>
            </w:r>
            <w:proofErr w:type="spellEnd"/>
            <w:r w:rsidRPr="00731642">
              <w:rPr>
                <w:rFonts w:eastAsia="Calibri" w:cs="Times New Roman"/>
                <w:sz w:val="18"/>
                <w:szCs w:val="18"/>
              </w:rPr>
              <w:t xml:space="preserve"> (Allen 1955) Siddiqi 1970 [</w:t>
            </w:r>
            <w:proofErr w:type="spellStart"/>
            <w:r w:rsidRPr="00731642">
              <w:rPr>
                <w:rFonts w:eastAsia="Calibri" w:cs="Times New Roman"/>
                <w:sz w:val="18"/>
                <w:szCs w:val="18"/>
              </w:rPr>
              <w:t>Panagrolaimida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Telotylenchidae</w:t>
            </w:r>
            <w:proofErr w:type="spellEnd"/>
            <w:r w:rsidRPr="00731642">
              <w:rPr>
                <w:rFonts w:eastAsia="Calibri" w:cs="Times New Roman"/>
                <w:sz w:val="18"/>
                <w:szCs w:val="18"/>
              </w:rPr>
              <w:t>]</w:t>
            </w:r>
          </w:p>
        </w:tc>
        <w:tc>
          <w:tcPr>
            <w:tcW w:w="1276" w:type="dxa"/>
            <w:shd w:val="clear" w:color="auto" w:fill="FFFFFF"/>
          </w:tcPr>
          <w:p w14:paraId="584B9DB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7EE86D7" w14:textId="5214CA9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58" w:tooltip="Hay, 2005 #3515" w:history="1">
              <w:r w:rsidR="00B53B76">
                <w:rPr>
                  <w:rFonts w:eastAsia="Calibri" w:cs="Times New Roman"/>
                  <w:noProof/>
                  <w:sz w:val="18"/>
                  <w:szCs w:val="18"/>
                </w:rPr>
                <w:t>Hay &amp; Pethybridge 2005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4B7CE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A7EDF3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046FE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E9C73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2E3E1A1" w14:textId="77777777" w:rsidTr="0031751B">
        <w:trPr>
          <w:cantSplit/>
        </w:trPr>
        <w:tc>
          <w:tcPr>
            <w:tcW w:w="2830" w:type="dxa"/>
          </w:tcPr>
          <w:p w14:paraId="433599B5"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Neodolichodorus</w:t>
            </w:r>
            <w:proofErr w:type="spellEnd"/>
            <w:r w:rsidRPr="00731642">
              <w:rPr>
                <w:rFonts w:eastAsia="Calibri" w:cs="Times New Roman"/>
                <w:i/>
                <w:sz w:val="18"/>
                <w:szCs w:val="18"/>
              </w:rPr>
              <w:t xml:space="preserve"> australis </w:t>
            </w:r>
            <w:proofErr w:type="spellStart"/>
            <w:r w:rsidRPr="00731642">
              <w:rPr>
                <w:rFonts w:eastAsia="Calibri" w:cs="Times New Roman"/>
                <w:sz w:val="18"/>
                <w:szCs w:val="18"/>
              </w:rPr>
              <w:t>Hodda</w:t>
            </w:r>
            <w:proofErr w:type="spellEnd"/>
            <w:r w:rsidRPr="00731642">
              <w:rPr>
                <w:rFonts w:eastAsia="Calibri" w:cs="Times New Roman"/>
                <w:sz w:val="18"/>
                <w:szCs w:val="18"/>
              </w:rPr>
              <w:t xml:space="preserve"> &amp; Nambiar 2005 [</w:t>
            </w:r>
            <w:proofErr w:type="spellStart"/>
            <w:r w:rsidRPr="00731642">
              <w:rPr>
                <w:rFonts w:eastAsia="Calibri" w:cs="Helvetica"/>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Dolichodoridae</w:t>
            </w:r>
            <w:proofErr w:type="spellEnd"/>
            <w:r w:rsidRPr="00731642">
              <w:rPr>
                <w:rFonts w:eastAsia="Calibri" w:cs="Helvetica"/>
                <w:sz w:val="18"/>
                <w:szCs w:val="18"/>
              </w:rPr>
              <w:t>]</w:t>
            </w:r>
          </w:p>
        </w:tc>
        <w:tc>
          <w:tcPr>
            <w:tcW w:w="1276" w:type="dxa"/>
            <w:shd w:val="clear" w:color="auto" w:fill="FFFFFF"/>
          </w:tcPr>
          <w:p w14:paraId="7A56852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43EFF2F" w14:textId="4F8CA15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r w:rsidR="007853F3">
              <w:rPr>
                <w:rFonts w:eastAsia="Calibri" w:cs="Times New Roman"/>
                <w:sz w:val="18"/>
                <w:szCs w:val="18"/>
              </w:rPr>
              <w:t>.</w:t>
            </w:r>
          </w:p>
        </w:tc>
        <w:tc>
          <w:tcPr>
            <w:tcW w:w="2410" w:type="dxa"/>
            <w:shd w:val="clear" w:color="auto" w:fill="FFFFFF"/>
          </w:tcPr>
          <w:p w14:paraId="5FD09B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lang w:val="en-US"/>
              </w:rPr>
              <w:t>Assessment not required</w:t>
            </w:r>
          </w:p>
        </w:tc>
        <w:tc>
          <w:tcPr>
            <w:tcW w:w="2410" w:type="dxa"/>
            <w:shd w:val="clear" w:color="auto" w:fill="FFFFFF"/>
          </w:tcPr>
          <w:p w14:paraId="60FD4B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033E0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130A9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2C4165E" w14:textId="77777777" w:rsidTr="0031751B">
        <w:trPr>
          <w:cantSplit/>
        </w:trPr>
        <w:tc>
          <w:tcPr>
            <w:tcW w:w="2830" w:type="dxa"/>
          </w:tcPr>
          <w:p w14:paraId="4B53AB90"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Times New Roman"/>
                <w:bCs/>
                <w:i/>
                <w:sz w:val="18"/>
                <w:szCs w:val="18"/>
              </w:rPr>
              <w:t>Paratrichodorus</w:t>
            </w:r>
            <w:proofErr w:type="spellEnd"/>
            <w:r w:rsidRPr="00731642">
              <w:rPr>
                <w:rFonts w:eastAsia="Calibri" w:cs="Times New Roman"/>
                <w:bCs/>
                <w:i/>
                <w:sz w:val="18"/>
                <w:szCs w:val="18"/>
              </w:rPr>
              <w:t xml:space="preserve"> minor</w:t>
            </w:r>
            <w:r w:rsidRPr="00731642">
              <w:rPr>
                <w:rFonts w:eastAsia="Calibri" w:cs="Times New Roman"/>
                <w:bCs/>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Colbran</w:t>
            </w:r>
            <w:proofErr w:type="spellEnd"/>
            <w:r w:rsidRPr="00731642">
              <w:rPr>
                <w:rFonts w:eastAsia="Calibri" w:cs="Times New Roman"/>
                <w:sz w:val="18"/>
                <w:szCs w:val="18"/>
              </w:rPr>
              <w:t xml:space="preserve"> 1956) Siddiqi 1974 [</w:t>
            </w:r>
            <w:proofErr w:type="spellStart"/>
            <w:r w:rsidRPr="00731642">
              <w:rPr>
                <w:rFonts w:eastAsia="Calibri" w:cs="Times New Roman"/>
                <w:sz w:val="18"/>
                <w:szCs w:val="18"/>
              </w:rPr>
              <w:t>Triplonchida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Tylenchulidae</w:t>
            </w:r>
            <w:proofErr w:type="spellEnd"/>
            <w:r w:rsidRPr="00731642">
              <w:rPr>
                <w:rFonts w:eastAsia="Calibri" w:cs="Times New Roman"/>
                <w:sz w:val="18"/>
                <w:szCs w:val="18"/>
              </w:rPr>
              <w:t xml:space="preserve">] </w:t>
            </w:r>
          </w:p>
        </w:tc>
        <w:tc>
          <w:tcPr>
            <w:tcW w:w="1276" w:type="dxa"/>
            <w:shd w:val="clear" w:color="auto" w:fill="FFFFFF"/>
          </w:tcPr>
          <w:p w14:paraId="63E9977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136590FF" w14:textId="47102FA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3A7840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324BB1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CDF55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EDE57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C1C80CE" w14:textId="77777777" w:rsidTr="0031751B">
        <w:trPr>
          <w:cantSplit/>
        </w:trPr>
        <w:tc>
          <w:tcPr>
            <w:tcW w:w="2830" w:type="dxa"/>
          </w:tcPr>
          <w:p w14:paraId="679B01FE"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lastRenderedPageBreak/>
              <w:t>Paratylenchus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hamatus</w:t>
            </w:r>
            <w:proofErr w:type="spellEnd"/>
            <w:r w:rsidRPr="00731642">
              <w:rPr>
                <w:rFonts w:eastAsia="Calibri" w:cs="Times New Roman"/>
                <w:i/>
                <w:sz w:val="18"/>
                <w:szCs w:val="18"/>
              </w:rPr>
              <w:t xml:space="preserve"> </w:t>
            </w:r>
            <w:r w:rsidRPr="00731642">
              <w:rPr>
                <w:rFonts w:eastAsia="Calibri" w:cs="Times New Roman"/>
                <w:sz w:val="18"/>
                <w:szCs w:val="18"/>
              </w:rPr>
              <w:t xml:space="preserve">Thorne &amp; Allen 1950 </w:t>
            </w:r>
            <w:r w:rsidRPr="00731642">
              <w:rPr>
                <w:rFonts w:eastAsia="Calibri" w:cs="Helvetica"/>
                <w:sz w:val="18"/>
                <w:szCs w:val="18"/>
              </w:rPr>
              <w:t>[</w:t>
            </w:r>
            <w:proofErr w:type="spellStart"/>
            <w:r w:rsidRPr="00731642">
              <w:rPr>
                <w:rFonts w:eastAsia="Calibri" w:cs="Times New Roman"/>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Paratylenchidae</w:t>
            </w:r>
            <w:proofErr w:type="spellEnd"/>
            <w:r w:rsidRPr="00731642">
              <w:rPr>
                <w:rFonts w:eastAsia="Calibri" w:cs="Helvetica"/>
                <w:sz w:val="18"/>
                <w:szCs w:val="18"/>
              </w:rPr>
              <w:t>]</w:t>
            </w:r>
          </w:p>
        </w:tc>
        <w:tc>
          <w:tcPr>
            <w:tcW w:w="1276" w:type="dxa"/>
            <w:shd w:val="clear" w:color="auto" w:fill="FFFFFF"/>
          </w:tcPr>
          <w:p w14:paraId="40A8523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14666212" w14:textId="304DDB2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r w:rsidR="007853F3">
              <w:rPr>
                <w:rFonts w:eastAsia="Calibri" w:cs="Times New Roman"/>
                <w:sz w:val="18"/>
                <w:szCs w:val="18"/>
              </w:rPr>
              <w:t>.</w:t>
            </w:r>
          </w:p>
        </w:tc>
        <w:tc>
          <w:tcPr>
            <w:tcW w:w="2410" w:type="dxa"/>
            <w:shd w:val="clear" w:color="auto" w:fill="FFFFFF"/>
          </w:tcPr>
          <w:p w14:paraId="36CD03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Assessment not required</w:t>
            </w:r>
          </w:p>
        </w:tc>
        <w:tc>
          <w:tcPr>
            <w:tcW w:w="2410" w:type="dxa"/>
            <w:shd w:val="clear" w:color="auto" w:fill="FFFFFF"/>
          </w:tcPr>
          <w:p w14:paraId="720AA52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D6F8AF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B33C51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B6BB7F4" w14:textId="77777777" w:rsidTr="0031751B">
        <w:trPr>
          <w:cantSplit/>
        </w:trPr>
        <w:tc>
          <w:tcPr>
            <w:tcW w:w="2830" w:type="dxa"/>
          </w:tcPr>
          <w:p w14:paraId="1C86584C"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Pratylenchus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crenatus</w:t>
            </w:r>
            <w:proofErr w:type="spellEnd"/>
            <w:r w:rsidRPr="00731642">
              <w:rPr>
                <w:rFonts w:eastAsia="Calibri" w:cs="Times New Roman"/>
                <w:i/>
                <w:sz w:val="18"/>
                <w:szCs w:val="18"/>
              </w:rPr>
              <w:t xml:space="preserve"> </w:t>
            </w:r>
            <w:proofErr w:type="spellStart"/>
            <w:r w:rsidRPr="00731642">
              <w:rPr>
                <w:rFonts w:eastAsia="Calibri" w:cs="Times New Roman"/>
                <w:sz w:val="18"/>
                <w:szCs w:val="18"/>
              </w:rPr>
              <w:t>Loof</w:t>
            </w:r>
            <w:proofErr w:type="spellEnd"/>
            <w:r w:rsidRPr="00731642">
              <w:rPr>
                <w:rFonts w:eastAsia="Calibri" w:cs="Times New Roman"/>
                <w:sz w:val="18"/>
                <w:szCs w:val="18"/>
              </w:rPr>
              <w:t xml:space="preserve"> 1960 [</w:t>
            </w:r>
            <w:proofErr w:type="spellStart"/>
            <w:r w:rsidRPr="00731642">
              <w:rPr>
                <w:rFonts w:eastAsia="Calibri" w:cs="Times New Roman"/>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Paratylenchidae</w:t>
            </w:r>
            <w:proofErr w:type="spellEnd"/>
            <w:r w:rsidRPr="00731642">
              <w:rPr>
                <w:rFonts w:eastAsia="Calibri" w:cs="Times New Roman"/>
                <w:sz w:val="18"/>
                <w:szCs w:val="18"/>
              </w:rPr>
              <w:t>]</w:t>
            </w:r>
          </w:p>
        </w:tc>
        <w:tc>
          <w:tcPr>
            <w:tcW w:w="1276" w:type="dxa"/>
            <w:shd w:val="clear" w:color="auto" w:fill="FFFFFF"/>
          </w:tcPr>
          <w:p w14:paraId="68F6200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5373370" w14:textId="7AE544F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58" w:tooltip="Hay, 2005 #3515" w:history="1">
              <w:r w:rsidR="00B53B76">
                <w:rPr>
                  <w:rFonts w:eastAsia="Calibri" w:cs="Times New Roman"/>
                  <w:noProof/>
                  <w:sz w:val="18"/>
                  <w:szCs w:val="18"/>
                </w:rPr>
                <w:t>Hay &amp; Pethybridge 2005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1BD1E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F4584D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069B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7CE50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EF82BA7" w14:textId="77777777" w:rsidTr="0031751B">
        <w:trPr>
          <w:cantSplit/>
        </w:trPr>
        <w:tc>
          <w:tcPr>
            <w:tcW w:w="2830" w:type="dxa"/>
          </w:tcPr>
          <w:p w14:paraId="2E7CE748" w14:textId="77777777" w:rsidR="00731642" w:rsidRPr="00731642" w:rsidRDefault="00731642" w:rsidP="00731642">
            <w:pPr>
              <w:spacing w:before="40" w:after="40" w:line="240" w:lineRule="atLeast"/>
              <w:rPr>
                <w:rFonts w:eastAsia="Calibri" w:cs="Helvetica"/>
                <w:sz w:val="18"/>
                <w:szCs w:val="18"/>
              </w:rPr>
            </w:pPr>
            <w:proofErr w:type="spellStart"/>
            <w:r w:rsidRPr="00731642">
              <w:rPr>
                <w:rFonts w:eastAsia="Calibri" w:cs="Helvetica"/>
                <w:i/>
                <w:sz w:val="18"/>
                <w:szCs w:val="18"/>
              </w:rPr>
              <w:t>Pratylenchus</w:t>
            </w:r>
            <w:proofErr w:type="spellEnd"/>
            <w:r w:rsidRPr="00731642">
              <w:rPr>
                <w:rFonts w:eastAsia="Calibri" w:cs="Helvetica"/>
                <w:i/>
                <w:sz w:val="18"/>
                <w:szCs w:val="18"/>
              </w:rPr>
              <w:t xml:space="preserve"> neglectus</w:t>
            </w:r>
            <w:r w:rsidRPr="00731642">
              <w:rPr>
                <w:rFonts w:eastAsia="Calibri" w:cs="Helvetica"/>
                <w:sz w:val="18"/>
                <w:szCs w:val="18"/>
              </w:rPr>
              <w:t xml:space="preserve"> (</w:t>
            </w:r>
            <w:proofErr w:type="spellStart"/>
            <w:r w:rsidRPr="00731642">
              <w:rPr>
                <w:rFonts w:eastAsia="Calibri" w:cs="Helvetica"/>
                <w:sz w:val="18"/>
                <w:szCs w:val="18"/>
              </w:rPr>
              <w:t>Rensch</w:t>
            </w:r>
            <w:proofErr w:type="spellEnd"/>
            <w:r w:rsidRPr="00731642">
              <w:rPr>
                <w:rFonts w:eastAsia="Calibri" w:cs="Helvetica"/>
                <w:sz w:val="18"/>
                <w:szCs w:val="18"/>
              </w:rPr>
              <w:t xml:space="preserve"> 1924) </w:t>
            </w:r>
            <w:proofErr w:type="spellStart"/>
            <w:r w:rsidRPr="00731642">
              <w:rPr>
                <w:rFonts w:eastAsia="Calibri" w:cs="Helvetica"/>
                <w:sz w:val="18"/>
                <w:szCs w:val="18"/>
              </w:rPr>
              <w:t>Filipjev</w:t>
            </w:r>
            <w:proofErr w:type="spellEnd"/>
            <w:r w:rsidRPr="00731642">
              <w:rPr>
                <w:rFonts w:eastAsia="Calibri" w:cs="Helvetica"/>
                <w:sz w:val="18"/>
                <w:szCs w:val="18"/>
              </w:rPr>
              <w:t xml:space="preserve"> &amp; Schuurmans-</w:t>
            </w:r>
            <w:proofErr w:type="spellStart"/>
            <w:r w:rsidRPr="00731642">
              <w:rPr>
                <w:rFonts w:eastAsia="Calibri" w:cs="Helvetica"/>
                <w:sz w:val="18"/>
                <w:szCs w:val="18"/>
              </w:rPr>
              <w:t>Stekhoven</w:t>
            </w:r>
            <w:proofErr w:type="spellEnd"/>
            <w:r w:rsidRPr="00731642">
              <w:rPr>
                <w:rFonts w:eastAsia="Calibri" w:cs="Helvetica"/>
                <w:sz w:val="18"/>
                <w:szCs w:val="18"/>
              </w:rPr>
              <w:t xml:space="preserve"> 1941 [</w:t>
            </w:r>
            <w:proofErr w:type="spellStart"/>
            <w:r w:rsidRPr="00731642">
              <w:rPr>
                <w:rFonts w:eastAsia="Calibri" w:cs="Times New Roman"/>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Paratylenchidae</w:t>
            </w:r>
            <w:proofErr w:type="spellEnd"/>
            <w:r w:rsidRPr="00731642">
              <w:rPr>
                <w:rFonts w:eastAsia="Calibri" w:cs="Helvetica"/>
                <w:sz w:val="18"/>
                <w:szCs w:val="18"/>
              </w:rPr>
              <w:t>]</w:t>
            </w:r>
          </w:p>
        </w:tc>
        <w:tc>
          <w:tcPr>
            <w:tcW w:w="1276" w:type="dxa"/>
            <w:shd w:val="clear" w:color="auto" w:fill="FFFFFF"/>
          </w:tcPr>
          <w:p w14:paraId="08C16E4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7FAF76D2" w14:textId="12B34EF1"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94" w:tooltip="Riley, 2002 #4879" w:history="1">
              <w:r w:rsidR="00B53B76">
                <w:rPr>
                  <w:rFonts w:eastAsia="Calibri" w:cs="Helvetica"/>
                  <w:noProof/>
                  <w:sz w:val="18"/>
                  <w:szCs w:val="18"/>
                </w:rPr>
                <w:t>Riley &amp; Kelly 2002</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096E53D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89455F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DB301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75264F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67B5148" w14:textId="77777777" w:rsidTr="0031751B">
        <w:trPr>
          <w:cantSplit/>
        </w:trPr>
        <w:tc>
          <w:tcPr>
            <w:tcW w:w="2830" w:type="dxa"/>
          </w:tcPr>
          <w:p w14:paraId="01AF69EF" w14:textId="77777777" w:rsidR="00731642" w:rsidRPr="00731642" w:rsidRDefault="00731642" w:rsidP="00731642">
            <w:pPr>
              <w:spacing w:before="40" w:after="40" w:line="240" w:lineRule="atLeast"/>
              <w:rPr>
                <w:rFonts w:eastAsia="Calibri" w:cs="Times New Roman"/>
                <w:bCs/>
                <w:sz w:val="18"/>
                <w:szCs w:val="18"/>
              </w:rPr>
            </w:pPr>
            <w:proofErr w:type="spellStart"/>
            <w:r w:rsidRPr="00731642">
              <w:rPr>
                <w:rFonts w:eastAsia="Calibri" w:cs="Helvetica"/>
                <w:i/>
                <w:sz w:val="18"/>
                <w:szCs w:val="18"/>
              </w:rPr>
              <w:t>Pratylenchus</w:t>
            </w:r>
            <w:proofErr w:type="spellEnd"/>
            <w:r w:rsidRPr="00731642">
              <w:rPr>
                <w:rFonts w:eastAsia="Calibri" w:cs="Helvetica"/>
                <w:i/>
                <w:sz w:val="18"/>
                <w:szCs w:val="18"/>
              </w:rPr>
              <w:t xml:space="preserve"> penetrans</w:t>
            </w:r>
            <w:r w:rsidRPr="00731642">
              <w:rPr>
                <w:rFonts w:eastAsia="Calibri" w:cs="Helvetica"/>
                <w:sz w:val="18"/>
                <w:szCs w:val="18"/>
              </w:rPr>
              <w:t xml:space="preserve"> (Cobb 1917) </w:t>
            </w:r>
            <w:proofErr w:type="spellStart"/>
            <w:r w:rsidRPr="00731642">
              <w:rPr>
                <w:rFonts w:eastAsia="Calibri" w:cs="Helvetica"/>
                <w:sz w:val="18"/>
                <w:szCs w:val="18"/>
              </w:rPr>
              <w:t>Filipjev</w:t>
            </w:r>
            <w:proofErr w:type="spellEnd"/>
            <w:r w:rsidRPr="00731642">
              <w:rPr>
                <w:rFonts w:eastAsia="Calibri" w:cs="Helvetica"/>
                <w:sz w:val="18"/>
                <w:szCs w:val="18"/>
              </w:rPr>
              <w:t xml:space="preserve"> &amp; Schuurmans-</w:t>
            </w:r>
            <w:proofErr w:type="spellStart"/>
            <w:r w:rsidRPr="00731642">
              <w:rPr>
                <w:rFonts w:eastAsia="Calibri" w:cs="Helvetica"/>
                <w:sz w:val="18"/>
                <w:szCs w:val="18"/>
              </w:rPr>
              <w:t>Steckhoven</w:t>
            </w:r>
            <w:proofErr w:type="spellEnd"/>
            <w:r w:rsidRPr="00731642">
              <w:rPr>
                <w:rFonts w:eastAsia="Calibri" w:cs="Helvetica"/>
                <w:sz w:val="18"/>
                <w:szCs w:val="18"/>
              </w:rPr>
              <w:t xml:space="preserve"> 1941 [</w:t>
            </w:r>
            <w:proofErr w:type="spellStart"/>
            <w:r w:rsidRPr="00731642">
              <w:rPr>
                <w:rFonts w:eastAsia="Calibri" w:cs="Times New Roman"/>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Paratylenchidae</w:t>
            </w:r>
            <w:proofErr w:type="spellEnd"/>
            <w:r w:rsidRPr="00731642">
              <w:rPr>
                <w:rFonts w:eastAsia="Calibri" w:cs="Helvetica"/>
                <w:sz w:val="18"/>
                <w:szCs w:val="18"/>
              </w:rPr>
              <w:t>]</w:t>
            </w:r>
          </w:p>
        </w:tc>
        <w:tc>
          <w:tcPr>
            <w:tcW w:w="1276" w:type="dxa"/>
            <w:shd w:val="clear" w:color="auto" w:fill="FFFFFF"/>
          </w:tcPr>
          <w:p w14:paraId="417F952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Pastinaca</w:t>
            </w:r>
          </w:p>
        </w:tc>
        <w:tc>
          <w:tcPr>
            <w:tcW w:w="1701" w:type="dxa"/>
          </w:tcPr>
          <w:p w14:paraId="5689836F" w14:textId="68A70A66"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94" w:tooltip="Riley, 2002 #4879" w:history="1">
              <w:r w:rsidR="00B53B76">
                <w:rPr>
                  <w:rFonts w:eastAsia="Calibri" w:cs="Helvetica"/>
                  <w:noProof/>
                  <w:sz w:val="18"/>
                  <w:szCs w:val="18"/>
                </w:rPr>
                <w:t>Riley &amp; Kelly 2002</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48425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CA8E3D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63A2FE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14BDD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CCCDC7" w14:textId="77777777" w:rsidTr="0031751B">
        <w:trPr>
          <w:cantSplit/>
        </w:trPr>
        <w:tc>
          <w:tcPr>
            <w:tcW w:w="2830" w:type="dxa"/>
          </w:tcPr>
          <w:p w14:paraId="13E9FC18"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t>Pratylenchus</w:t>
            </w:r>
            <w:proofErr w:type="spellEnd"/>
            <w:r w:rsidRPr="00731642">
              <w:rPr>
                <w:rFonts w:eastAsia="Calibri" w:cs="Times New Roman"/>
                <w:i/>
                <w:sz w:val="18"/>
                <w:szCs w:val="18"/>
              </w:rPr>
              <w:t xml:space="preserve"> </w:t>
            </w:r>
            <w:proofErr w:type="spellStart"/>
            <w:r w:rsidRPr="00731642">
              <w:rPr>
                <w:rFonts w:eastAsia="Calibri" w:cs="Times New Roman"/>
                <w:i/>
                <w:sz w:val="18"/>
                <w:szCs w:val="18"/>
              </w:rPr>
              <w:t>thornei</w:t>
            </w:r>
            <w:proofErr w:type="spellEnd"/>
            <w:r w:rsidRPr="00731642">
              <w:rPr>
                <w:rFonts w:eastAsia="Calibri" w:cs="Times New Roman"/>
                <w:i/>
                <w:sz w:val="18"/>
                <w:szCs w:val="18"/>
              </w:rPr>
              <w:t xml:space="preserve"> </w:t>
            </w:r>
            <w:r w:rsidRPr="00731642">
              <w:rPr>
                <w:rFonts w:eastAsia="Calibri" w:cs="Times New Roman"/>
                <w:sz w:val="18"/>
                <w:szCs w:val="18"/>
              </w:rPr>
              <w:t>Sher &amp; Allen 1953 [</w:t>
            </w:r>
            <w:proofErr w:type="spellStart"/>
            <w:r w:rsidRPr="00731642">
              <w:rPr>
                <w:rFonts w:eastAsia="Calibri" w:cs="Times New Roman"/>
                <w:sz w:val="18"/>
                <w:szCs w:val="18"/>
              </w:rPr>
              <w:t>Panagrolaimida</w:t>
            </w:r>
            <w:proofErr w:type="spellEnd"/>
            <w:r w:rsidRPr="00731642">
              <w:rPr>
                <w:rFonts w:eastAsia="Calibri" w:cs="Helvetica"/>
                <w:sz w:val="18"/>
                <w:szCs w:val="18"/>
              </w:rPr>
              <w:t xml:space="preserve">: </w:t>
            </w:r>
            <w:proofErr w:type="spellStart"/>
            <w:r w:rsidRPr="00731642">
              <w:rPr>
                <w:rFonts w:eastAsia="Calibri" w:cs="Helvetica"/>
                <w:sz w:val="18"/>
                <w:szCs w:val="18"/>
              </w:rPr>
              <w:t>Paratylenchidae</w:t>
            </w:r>
            <w:proofErr w:type="spellEnd"/>
            <w:r w:rsidRPr="00731642">
              <w:rPr>
                <w:rFonts w:eastAsia="Calibri" w:cs="Times New Roman"/>
                <w:sz w:val="18"/>
                <w:szCs w:val="18"/>
              </w:rPr>
              <w:t>]</w:t>
            </w:r>
          </w:p>
        </w:tc>
        <w:tc>
          <w:tcPr>
            <w:tcW w:w="1276" w:type="dxa"/>
            <w:shd w:val="clear" w:color="auto" w:fill="FFFFFF"/>
          </w:tcPr>
          <w:p w14:paraId="1278DC6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1ABC098" w14:textId="01D332EC"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94" w:tooltip="Riley, 2002 #4879" w:history="1">
              <w:r w:rsidR="00B53B76">
                <w:rPr>
                  <w:rFonts w:eastAsia="Calibri" w:cs="Helvetica"/>
                  <w:noProof/>
                  <w:sz w:val="18"/>
                  <w:szCs w:val="18"/>
                </w:rPr>
                <w:t>Riley &amp; Kelly 2002</w:t>
              </w:r>
            </w:hyperlink>
            <w:r w:rsidR="00B53B76">
              <w:rPr>
                <w:rFonts w:eastAsia="Calibri" w:cs="Helvetica"/>
                <w:noProof/>
                <w:sz w:val="18"/>
                <w:szCs w:val="18"/>
              </w:rPr>
              <w:t>)</w:t>
            </w:r>
            <w:r w:rsidR="00B53B76">
              <w:rPr>
                <w:rFonts w:eastAsia="Calibri" w:cs="Helvetica"/>
                <w:sz w:val="18"/>
                <w:szCs w:val="18"/>
              </w:rPr>
              <w:fldChar w:fldCharType="end"/>
            </w:r>
          </w:p>
        </w:tc>
        <w:tc>
          <w:tcPr>
            <w:tcW w:w="2410" w:type="dxa"/>
            <w:shd w:val="clear" w:color="auto" w:fill="FFFFFF"/>
          </w:tcPr>
          <w:p w14:paraId="750860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D580F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6680A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5B760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4496DF8" w14:textId="77777777" w:rsidTr="0031751B">
        <w:trPr>
          <w:cantSplit/>
        </w:trPr>
        <w:tc>
          <w:tcPr>
            <w:tcW w:w="2830" w:type="dxa"/>
          </w:tcPr>
          <w:p w14:paraId="2EFF2B34"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Rotylenchus</w:t>
            </w:r>
            <w:proofErr w:type="spellEnd"/>
            <w:r w:rsidRPr="00731642">
              <w:rPr>
                <w:rFonts w:eastAsia="Calibri" w:cs="Times New Roman"/>
                <w:i/>
                <w:sz w:val="18"/>
                <w:szCs w:val="18"/>
              </w:rPr>
              <w:t xml:space="preserve"> robustus</w:t>
            </w:r>
            <w:r w:rsidRPr="00731642">
              <w:rPr>
                <w:rFonts w:eastAsia="Calibri" w:cs="Times New Roman"/>
                <w:sz w:val="18"/>
                <w:szCs w:val="18"/>
              </w:rPr>
              <w:t xml:space="preserve"> (de Man 1876) </w:t>
            </w:r>
            <w:proofErr w:type="spellStart"/>
            <w:r w:rsidRPr="00731642">
              <w:rPr>
                <w:rFonts w:eastAsia="Calibri" w:cs="Times New Roman"/>
                <w:sz w:val="18"/>
                <w:szCs w:val="18"/>
              </w:rPr>
              <w:t>Filipjev</w:t>
            </w:r>
            <w:proofErr w:type="spellEnd"/>
            <w:r w:rsidRPr="00731642">
              <w:rPr>
                <w:rFonts w:eastAsia="Calibri" w:cs="Times New Roman"/>
                <w:sz w:val="18"/>
                <w:szCs w:val="18"/>
              </w:rPr>
              <w:t xml:space="preserve"> 1936 [</w:t>
            </w:r>
            <w:proofErr w:type="spellStart"/>
            <w:r w:rsidRPr="00731642">
              <w:rPr>
                <w:rFonts w:eastAsia="Calibri" w:cs="Times New Roman"/>
                <w:sz w:val="18"/>
                <w:szCs w:val="18"/>
              </w:rPr>
              <w:t>Panagrolaimida</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Hoplolaimidae</w:t>
            </w:r>
            <w:proofErr w:type="spellEnd"/>
            <w:r w:rsidRPr="00731642">
              <w:rPr>
                <w:rFonts w:eastAsia="Calibri" w:cs="Times New Roman"/>
                <w:sz w:val="18"/>
                <w:szCs w:val="18"/>
              </w:rPr>
              <w:t>]</w:t>
            </w:r>
          </w:p>
        </w:tc>
        <w:tc>
          <w:tcPr>
            <w:tcW w:w="1276" w:type="dxa"/>
            <w:shd w:val="clear" w:color="auto" w:fill="FFFFFF"/>
          </w:tcPr>
          <w:p w14:paraId="0E29308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D384FB6" w14:textId="44B1474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5456E5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4B6725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64D78E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52415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B4158C8" w14:textId="77777777" w:rsidTr="0031751B">
        <w:trPr>
          <w:cantSplit/>
        </w:trPr>
        <w:tc>
          <w:tcPr>
            <w:tcW w:w="14029" w:type="dxa"/>
            <w:gridSpan w:val="7"/>
          </w:tcPr>
          <w:p w14:paraId="000C846F" w14:textId="77777777" w:rsidR="00731642" w:rsidRPr="00731642" w:rsidRDefault="00731642" w:rsidP="007853F3">
            <w:pPr>
              <w:keepNext/>
              <w:spacing w:before="40" w:after="40" w:line="240" w:lineRule="atLeast"/>
              <w:rPr>
                <w:rFonts w:eastAsia="Calibri" w:cs="Times New Roman"/>
                <w:b/>
                <w:sz w:val="18"/>
                <w:szCs w:val="18"/>
              </w:rPr>
            </w:pPr>
            <w:r w:rsidRPr="00731642">
              <w:rPr>
                <w:rFonts w:eastAsia="Calibri" w:cs="Times New Roman"/>
                <w:b/>
                <w:sz w:val="18"/>
                <w:szCs w:val="18"/>
              </w:rPr>
              <w:lastRenderedPageBreak/>
              <w:t>Phytoplasmas</w:t>
            </w:r>
          </w:p>
        </w:tc>
      </w:tr>
      <w:tr w:rsidR="00731642" w:rsidRPr="00731642" w14:paraId="0321CA57" w14:textId="77777777" w:rsidTr="0031751B">
        <w:trPr>
          <w:cantSplit/>
        </w:trPr>
        <w:tc>
          <w:tcPr>
            <w:tcW w:w="2830" w:type="dxa"/>
          </w:tcPr>
          <w:p w14:paraId="14F7F54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sz w:val="18"/>
                <w:szCs w:val="18"/>
              </w:rPr>
              <w:t>‘</w:t>
            </w:r>
            <w:proofErr w:type="spellStart"/>
            <w:r w:rsidRPr="00731642">
              <w:rPr>
                <w:rFonts w:eastAsia="Calibri" w:cs="Helvetica"/>
                <w:i/>
                <w:sz w:val="18"/>
                <w:szCs w:val="18"/>
              </w:rPr>
              <w:t>Candidatus</w:t>
            </w:r>
            <w:proofErr w:type="spellEnd"/>
            <w:r w:rsidRPr="00731642">
              <w:rPr>
                <w:rFonts w:eastAsia="Calibri" w:cs="Helvetica"/>
                <w:i/>
                <w:sz w:val="18"/>
                <w:szCs w:val="18"/>
              </w:rPr>
              <w:t xml:space="preserve"> </w:t>
            </w:r>
            <w:r w:rsidRPr="00731642">
              <w:rPr>
                <w:rFonts w:eastAsia="Calibri" w:cs="Helvetica"/>
                <w:sz w:val="18"/>
                <w:szCs w:val="18"/>
              </w:rPr>
              <w:t xml:space="preserve">Phytoplasma </w:t>
            </w:r>
            <w:proofErr w:type="spellStart"/>
            <w:r w:rsidRPr="00731642">
              <w:rPr>
                <w:rFonts w:eastAsia="Calibri" w:cs="Helvetica"/>
                <w:sz w:val="18"/>
                <w:szCs w:val="18"/>
              </w:rPr>
              <w:t>asteris</w:t>
            </w:r>
            <w:proofErr w:type="spellEnd"/>
            <w:r w:rsidRPr="00731642">
              <w:rPr>
                <w:rFonts w:eastAsia="Calibri" w:cs="Helvetica"/>
                <w:sz w:val="18"/>
                <w:szCs w:val="18"/>
              </w:rPr>
              <w:t>’</w:t>
            </w:r>
            <w:r w:rsidRPr="00731642">
              <w:rPr>
                <w:rFonts w:eastAsia="Calibri" w:cs="Helvetica"/>
                <w:i/>
                <w:sz w:val="18"/>
                <w:szCs w:val="18"/>
              </w:rPr>
              <w:t xml:space="preserve"> </w:t>
            </w:r>
            <w:r w:rsidRPr="00731642">
              <w:rPr>
                <w:rFonts w:eastAsia="Calibri" w:cs="Helvetica"/>
                <w:bCs/>
                <w:sz w:val="18"/>
                <w:szCs w:val="18"/>
              </w:rPr>
              <w:t>[16SrI] (Aster yellows group)</w:t>
            </w:r>
          </w:p>
        </w:tc>
        <w:tc>
          <w:tcPr>
            <w:tcW w:w="1276" w:type="dxa"/>
            <w:shd w:val="clear" w:color="auto" w:fill="FFFFFF"/>
          </w:tcPr>
          <w:p w14:paraId="07899FC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Anthriscus, Apium, Coriandrum,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xml:space="preserve"> Pastinaca, Petroselinum, Pimpinella</w:t>
            </w:r>
          </w:p>
        </w:tc>
        <w:tc>
          <w:tcPr>
            <w:tcW w:w="1701" w:type="dxa"/>
          </w:tcPr>
          <w:p w14:paraId="45C2655D" w14:textId="5F05152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DB767BE" w14:textId="7EF78929"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lang w:val="en-US"/>
              </w:rPr>
              <w:t xml:space="preserve">No: this phytoplasma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lang w:val="en-US"/>
              </w:rPr>
              <w:t xml:space="preserve">on </w:t>
            </w:r>
            <w:r w:rsidRPr="00731642">
              <w:rPr>
                <w:rFonts w:eastAsia="Calibri" w:cs="Helvetica"/>
                <w:i/>
                <w:sz w:val="18"/>
                <w:szCs w:val="18"/>
                <w:lang w:val="en-US"/>
              </w:rPr>
              <w:t xml:space="preserve">Anethum, Anthriscus, Apium, Coriandrum, Daucus, </w:t>
            </w:r>
            <w:proofErr w:type="spellStart"/>
            <w:r w:rsidRPr="00731642">
              <w:rPr>
                <w:rFonts w:eastAsia="Calibri" w:cs="Helvetica"/>
                <w:i/>
                <w:sz w:val="18"/>
                <w:szCs w:val="18"/>
                <w:lang w:val="en-US"/>
              </w:rPr>
              <w:t>Foeniculum</w:t>
            </w:r>
            <w:proofErr w:type="spellEnd"/>
            <w:r w:rsidRPr="00731642">
              <w:rPr>
                <w:rFonts w:eastAsia="Calibri" w:cs="Helvetica"/>
                <w:i/>
                <w:sz w:val="18"/>
                <w:szCs w:val="18"/>
                <w:lang w:val="en-US"/>
              </w:rPr>
              <w:t xml:space="preserve">, Pastinaca, Petroselinum </w:t>
            </w:r>
            <w:r w:rsidRPr="00731642">
              <w:rPr>
                <w:rFonts w:eastAsia="Calibri" w:cs="Helvetica"/>
                <w:sz w:val="18"/>
                <w:szCs w:val="18"/>
                <w:lang w:val="en-US"/>
              </w:rPr>
              <w:t xml:space="preserve">and </w:t>
            </w:r>
            <w:r w:rsidRPr="00731642">
              <w:rPr>
                <w:rFonts w:eastAsia="Calibri" w:cs="Helvetica"/>
                <w:i/>
                <w:sz w:val="18"/>
                <w:szCs w:val="18"/>
                <w:lang w:val="en-US"/>
              </w:rPr>
              <w:t>Pimpinella</w:t>
            </w:r>
            <w:r w:rsidRPr="00731642">
              <w:rPr>
                <w:rFonts w:eastAsia="Calibri" w:cs="Helvetica"/>
                <w:sz w:val="18"/>
                <w:szCs w:val="18"/>
                <w:lang w:val="en-US"/>
              </w:rPr>
              <w:t xml:space="preserve"> species </w:t>
            </w:r>
            <w:r w:rsidR="00B53B76">
              <w:rPr>
                <w:rFonts w:eastAsia="Calibri" w:cs="Helvetica"/>
                <w:sz w:val="18"/>
                <w:szCs w:val="18"/>
                <w:lang w:val="en-US"/>
              </w:rPr>
              <w:fldChar w:fldCharType="begin">
                <w:fldData xml:space="preserve">PEVuZE5vdGU+PENpdGU+PEF1dGhvcj5LaGFkaGFpcjwvQXV0aG9yPjxZZWFyPjIwMDA8L1llYXI+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</w:fldData>
              </w:fldChar>
            </w:r>
            <w:r w:rsidR="00B53B76">
              <w:rPr>
                <w:rFonts w:eastAsia="Calibri" w:cs="Helvetica"/>
                <w:sz w:val="18"/>
                <w:szCs w:val="18"/>
                <w:lang w:val="en-US"/>
              </w:rPr>
              <w:instrText xml:space="preserve"> ADDIN EN.CITE </w:instrText>
            </w:r>
            <w:r w:rsidR="00B53B76">
              <w:rPr>
                <w:rFonts w:eastAsia="Calibri" w:cs="Helvetica"/>
                <w:sz w:val="18"/>
                <w:szCs w:val="18"/>
                <w:lang w:val="en-US"/>
              </w:rPr>
              <w:fldChar w:fldCharType="begin">
                <w:fldData xml:space="preserve">PEVuZE5vdGU+PENpdGU+PEF1dGhvcj5LaGFkaGFpcjwvQXV0aG9yPjxZZWFyPjIwMDA8L1llYXI+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</w:fldData>
              </w:fldChar>
            </w:r>
            <w:r w:rsidR="00B53B76">
              <w:rPr>
                <w:rFonts w:eastAsia="Calibri" w:cs="Helvetica"/>
                <w:sz w:val="18"/>
                <w:szCs w:val="18"/>
                <w:lang w:val="en-US"/>
              </w:rPr>
              <w:instrText xml:space="preserve"> ADDIN EN.CITE.DATA </w:instrText>
            </w:r>
            <w:r w:rsidR="00B53B76">
              <w:rPr>
                <w:rFonts w:eastAsia="Calibri" w:cs="Helvetica"/>
                <w:sz w:val="18"/>
                <w:szCs w:val="18"/>
                <w:lang w:val="en-US"/>
              </w:rPr>
            </w:r>
            <w:r w:rsidR="00B53B76">
              <w:rPr>
                <w:rFonts w:eastAsia="Calibri" w:cs="Helvetica"/>
                <w:sz w:val="18"/>
                <w:szCs w:val="18"/>
                <w:lang w:val="en-US"/>
              </w:rPr>
              <w:fldChar w:fldCharType="end"/>
            </w:r>
            <w:r w:rsidR="00B53B76">
              <w:rPr>
                <w:rFonts w:eastAsia="Calibri" w:cs="Helvetica"/>
                <w:sz w:val="18"/>
                <w:szCs w:val="18"/>
                <w:lang w:val="en-US"/>
              </w:rPr>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177" w:tooltip="Khadhair, 2000 #27345" w:history="1">
              <w:r w:rsidR="00B53B76">
                <w:rPr>
                  <w:rFonts w:eastAsia="Calibri" w:cs="Helvetica"/>
                  <w:noProof/>
                  <w:sz w:val="18"/>
                  <w:szCs w:val="18"/>
                  <w:lang w:val="en-US"/>
                </w:rPr>
                <w:t>Khadhair &amp; Evans 2000</w:t>
              </w:r>
            </w:hyperlink>
            <w:r w:rsidR="00B53B76">
              <w:rPr>
                <w:rFonts w:eastAsia="Calibri" w:cs="Helvetica"/>
                <w:noProof/>
                <w:sz w:val="18"/>
                <w:szCs w:val="18"/>
                <w:lang w:val="en-US"/>
              </w:rPr>
              <w:t xml:space="preserve">; </w:t>
            </w:r>
            <w:hyperlink w:anchor="_ENREF_261" w:tooltip="Olivier, 2009 #27575" w:history="1">
              <w:r w:rsidR="00B53B76">
                <w:rPr>
                  <w:rFonts w:eastAsia="Calibri" w:cs="Helvetica"/>
                  <w:noProof/>
                  <w:sz w:val="18"/>
                  <w:szCs w:val="18"/>
                  <w:lang w:val="en-US"/>
                </w:rPr>
                <w:t>Olivier, Lowery &amp; Stobbs 2009</w:t>
              </w:r>
            </w:hyperlink>
            <w:r w:rsidR="00B53B76">
              <w:rPr>
                <w:rFonts w:eastAsia="Calibri" w:cs="Helvetica"/>
                <w:noProof/>
                <w:sz w:val="18"/>
                <w:szCs w:val="18"/>
                <w:lang w:val="en-US"/>
              </w:rPr>
              <w:t xml:space="preserve">; </w:t>
            </w:r>
            <w:hyperlink w:anchor="_ENREF_291" w:tooltip="Rao, 2018 #37064" w:history="1">
              <w:r w:rsidR="00B53B76">
                <w:rPr>
                  <w:rFonts w:eastAsia="Calibri" w:cs="Helvetica"/>
                  <w:noProof/>
                  <w:sz w:val="18"/>
                  <w:szCs w:val="18"/>
                  <w:lang w:val="en-US"/>
                </w:rPr>
                <w:t>Rao et al. 2018</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 but</w:t>
            </w:r>
            <w:r w:rsidRPr="00731642">
              <w:rPr>
                <w:rFonts w:ascii="Calibri" w:eastAsia="Calibri" w:hAnsi="Calibri" w:cs="Times New Roman"/>
              </w:rPr>
              <w:t xml:space="preserve"> </w:t>
            </w:r>
            <w:r w:rsidRPr="00731642">
              <w:rPr>
                <w:rFonts w:eastAsia="Calibri" w:cs="Helvetica"/>
                <w:sz w:val="18"/>
                <w:szCs w:val="18"/>
                <w:lang w:val="en-US"/>
              </w:rPr>
              <w:t>no verified evidence was found indicating this phytoplasma is seed-borne in these hosts</w:t>
            </w:r>
            <w:r w:rsidRPr="00731642">
              <w:rPr>
                <w:rFonts w:eastAsia="Calibri" w:cs="Helvetica"/>
                <w:sz w:val="18"/>
                <w:szCs w:val="18"/>
              </w:rPr>
              <w:t>. Seeds of apiaceous vegetables are not considered to provide a pathway for this phytoplasma.</w:t>
            </w:r>
          </w:p>
        </w:tc>
        <w:tc>
          <w:tcPr>
            <w:tcW w:w="2410" w:type="dxa"/>
            <w:shd w:val="clear" w:color="auto" w:fill="FFFFFF"/>
          </w:tcPr>
          <w:p w14:paraId="1013BE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7BB8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550ADA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BEA10DD" w14:textId="77777777" w:rsidTr="0031751B">
        <w:trPr>
          <w:cantSplit/>
        </w:trPr>
        <w:tc>
          <w:tcPr>
            <w:tcW w:w="2830" w:type="dxa"/>
          </w:tcPr>
          <w:p w14:paraId="425C1EB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sz w:val="18"/>
                <w:szCs w:val="18"/>
              </w:rPr>
              <w:t>‘</w:t>
            </w:r>
            <w:proofErr w:type="spellStart"/>
            <w:r w:rsidRPr="00731642">
              <w:rPr>
                <w:rFonts w:eastAsia="Calibri" w:cs="Helvetica"/>
                <w:i/>
                <w:sz w:val="18"/>
                <w:szCs w:val="18"/>
              </w:rPr>
              <w:t>Candidatus</w:t>
            </w:r>
            <w:proofErr w:type="spellEnd"/>
            <w:r w:rsidRPr="00731642">
              <w:rPr>
                <w:rFonts w:eastAsia="Calibri" w:cs="Helvetica"/>
                <w:sz w:val="18"/>
                <w:szCs w:val="18"/>
              </w:rPr>
              <w:t xml:space="preserve"> Phytoplasma </w:t>
            </w:r>
            <w:proofErr w:type="spellStart"/>
            <w:r w:rsidRPr="00731642">
              <w:rPr>
                <w:rFonts w:eastAsia="Calibri" w:cs="Helvetica"/>
                <w:sz w:val="18"/>
                <w:szCs w:val="18"/>
              </w:rPr>
              <w:t>australiense</w:t>
            </w:r>
            <w:proofErr w:type="spellEnd"/>
            <w:r w:rsidRPr="00731642">
              <w:rPr>
                <w:rFonts w:eastAsia="Calibri" w:cs="Helvetica"/>
                <w:sz w:val="18"/>
                <w:szCs w:val="18"/>
              </w:rPr>
              <w:t>’ [16SrXII</w:t>
            </w:r>
            <w:r w:rsidRPr="00731642">
              <w:rPr>
                <w:rFonts w:eastAsia="Calibri" w:cs="Helvetica"/>
                <w:bCs/>
                <w:sz w:val="18"/>
                <w:szCs w:val="18"/>
              </w:rPr>
              <w:t>–</w:t>
            </w:r>
            <w:r w:rsidRPr="00731642">
              <w:rPr>
                <w:rFonts w:eastAsia="Calibri" w:cs="Helvetica"/>
                <w:sz w:val="18"/>
                <w:szCs w:val="18"/>
              </w:rPr>
              <w:t>B] (</w:t>
            </w:r>
            <w:proofErr w:type="spellStart"/>
            <w:r w:rsidRPr="00731642">
              <w:rPr>
                <w:rFonts w:eastAsia="Calibri" w:cs="Helvetica"/>
                <w:sz w:val="18"/>
                <w:szCs w:val="18"/>
              </w:rPr>
              <w:t>Stolbur</w:t>
            </w:r>
            <w:proofErr w:type="spellEnd"/>
            <w:r w:rsidRPr="00731642">
              <w:rPr>
                <w:rFonts w:eastAsia="Calibri" w:cs="Helvetica"/>
                <w:sz w:val="18"/>
                <w:szCs w:val="18"/>
              </w:rPr>
              <w:t xml:space="preserve"> group)</w:t>
            </w:r>
          </w:p>
        </w:tc>
        <w:tc>
          <w:tcPr>
            <w:tcW w:w="1276" w:type="dxa"/>
            <w:shd w:val="clear" w:color="auto" w:fill="FFFFFF"/>
          </w:tcPr>
          <w:p w14:paraId="6312DAF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65667AE9" w14:textId="08B8FC9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&lt;EndNote&gt;&lt;Cite&gt;&lt;Author&gt;Streten&lt;/Author&gt;&lt;Year&gt;2005&lt;/Year&gt;&lt;RecNum&gt;38509&lt;/RecNum&gt;&lt;DisplayText&gt;(Streten &amp;amp; Gibb 2005)&lt;/DisplayText&gt;&lt;record&gt;&lt;rec-number&gt;38509&lt;/rec-number&gt;&lt;foreign-keys&gt;&lt;key app="EN" db-id="pxwxw0er9zv2fxezxdk5tt5utz5p5vtrwdv0" timestamp="1586392158"&gt;38509&lt;/key&gt;&lt;/foreign-keys&gt;&lt;ref-type name="Journal Articles"&gt;17&lt;/ref-type&gt;&lt;contributors&gt;&lt;authors&gt;&lt;author&gt;Streten, C.&lt;/author&gt;&lt;author&gt;Gibb, K.S.&lt;/author&gt;&lt;/authors&gt;&lt;/contributors&gt;&lt;titles&gt;&lt;title&gt;&lt;style face="normal" font="default" size="100%"&gt;Genetic variation in &lt;/style&gt;&lt;style face="italic" font="default" size="100%"&gt;Candidatus &lt;/style&gt;&lt;style face="normal" font="default" size="100%"&gt;Phytoplasma australiense&lt;/style&gt;&lt;/title&gt;&lt;secondary-title&gt;Plant Pathology&lt;/secondary-title&gt;&lt;/titles&gt;&lt;periodical&gt;&lt;full-title&gt;Plant Pathology&lt;/full-title&gt;&lt;/periodical&gt;&lt;pages&gt;8-14&lt;/pages&gt;&lt;volume&gt;54&lt;/volume&gt;&lt;keywords&gt;&lt;keyword&gt;evolutionary diversity&lt;/keyword&gt;&lt;keyword&gt;16S rRNA gene&lt;/keyword&gt;&lt;keyword&gt;phytoplasmas&amp;#xD;rp operon&lt;/keyword&gt;&lt;keyword&gt;tuf gene&lt;/keyword&gt;&lt;/keywords&gt;&lt;dates&gt;&lt;year&gt;2005&lt;/year&gt;&lt;/dates&gt;&lt;urls&gt;&lt;pdf-urls&gt;&lt;url&gt;file://J:\E Library\Plant Catalogue\S\Streten and Gibb 2005 EN38509.pdf&lt;/url&gt;&lt;/pdf-urls&gt;&lt;/urls&gt;&lt;custom1&gt;Apiaceae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45" w:tooltip="Streten, 2005 #38509" w:history="1">
              <w:r w:rsidR="00B53B76">
                <w:rPr>
                  <w:rFonts w:eastAsia="Calibri" w:cs="Times New Roman"/>
                  <w:noProof/>
                  <w:sz w:val="18"/>
                  <w:szCs w:val="18"/>
                </w:rPr>
                <w:t>Streten &amp; Gibb 2005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78626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077E96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343072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D76A6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E7E70F5" w14:textId="77777777" w:rsidTr="0031751B">
        <w:trPr>
          <w:cantSplit/>
        </w:trPr>
        <w:tc>
          <w:tcPr>
            <w:tcW w:w="2830" w:type="dxa"/>
          </w:tcPr>
          <w:p w14:paraId="5D95DB01"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t>‘</w:t>
            </w:r>
            <w:proofErr w:type="spellStart"/>
            <w:r w:rsidRPr="00731642">
              <w:rPr>
                <w:rFonts w:eastAsia="Calibri" w:cs="Helvetica"/>
                <w:i/>
                <w:sz w:val="18"/>
                <w:szCs w:val="18"/>
              </w:rPr>
              <w:t>Candidatus</w:t>
            </w:r>
            <w:proofErr w:type="spellEnd"/>
            <w:r w:rsidRPr="00731642">
              <w:rPr>
                <w:rFonts w:eastAsia="Calibri" w:cs="Helvetica"/>
                <w:i/>
                <w:sz w:val="18"/>
                <w:szCs w:val="18"/>
              </w:rPr>
              <w:t xml:space="preserve"> </w:t>
            </w:r>
            <w:r w:rsidRPr="00731642">
              <w:rPr>
                <w:rFonts w:eastAsia="Calibri" w:cs="Helvetica"/>
                <w:sz w:val="18"/>
                <w:szCs w:val="18"/>
              </w:rPr>
              <w:t>Phytoplasma aurantifolia’ [16SrII] (Peanut witches’ broom group)</w:t>
            </w:r>
          </w:p>
        </w:tc>
        <w:tc>
          <w:tcPr>
            <w:tcW w:w="1276" w:type="dxa"/>
            <w:shd w:val="clear" w:color="auto" w:fill="FFFFFF"/>
          </w:tcPr>
          <w:p w14:paraId="58FFA4C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Apium, </w:t>
            </w:r>
            <w:proofErr w:type="spellStart"/>
            <w:r w:rsidRPr="00731642">
              <w:rPr>
                <w:rFonts w:eastAsia="Calibri" w:cs="Times New Roman"/>
                <w:i/>
                <w:sz w:val="18"/>
                <w:szCs w:val="18"/>
              </w:rPr>
              <w:t>Foeniculum</w:t>
            </w:r>
            <w:proofErr w:type="spellEnd"/>
          </w:p>
        </w:tc>
        <w:tc>
          <w:tcPr>
            <w:tcW w:w="1701" w:type="dxa"/>
          </w:tcPr>
          <w:p w14:paraId="62616A51" w14:textId="73E1E03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&lt;EndNote&gt;&lt;Cite&gt;&lt;Author&gt;Lee&lt;/Author&gt;&lt;Year&gt;2010&lt;/Year&gt;&lt;RecNum&gt;27401&lt;/RecNum&gt;&lt;DisplayText&gt;(Lee, Wylie &amp;amp; Jones 2010)&lt;/DisplayText&gt;&lt;record&gt;&lt;rec-number&gt;27401&lt;/rec-number&gt;&lt;foreign-keys&gt;&lt;key app="EN" db-id="pxwxw0er9zv2fxezxdk5tt5utz5p5vtrwdv0" timestamp="1497846251"&gt;27401&lt;/key&gt;&lt;/foreign-keys&gt;&lt;ref-type name="Journal Articles"&gt;17&lt;/ref-type&gt;&lt;contributors&gt;&lt;authors&gt;&lt;author&gt;Lee,E.&lt;/author&gt;&lt;author&gt;Wylie,S.J.&lt;/author&gt;&lt;author&gt;Jones,M.G.K.&lt;/author&gt;&lt;/authors&gt;&lt;/contributors&gt;&lt;titles&gt;&lt;title&gt;&lt;style face="normal" font="default" size="100%"&gt;First report of &lt;/style&gt;&lt;style face="italic" font="default" size="100%"&gt;Candidatus&lt;/style&gt;&lt;style face="normal" font="default" size="100%"&gt; Phytoplasma aurantifolia associated with severe stunting and necrosis on the invasive weed &lt;/style&gt;&lt;style face="italic" font="default" size="100%"&gt;Pelargonium capitatum&lt;/style&gt;&lt;style face="normal" font="default" size="100%"&gt; in Western Australia&lt;/style&gt;&lt;/title&gt;&lt;secondary-title&gt;Plant Disease&lt;/secondary-title&gt;&lt;/titles&gt;&lt;periodical&gt;&lt;full-title&gt;Plant Disease&lt;/full-title&gt;&lt;/periodical&gt;&lt;pages&gt;1264-1265&lt;/pages&gt;&lt;volume&gt;94&lt;/volume&gt;&lt;dates&gt;&lt;year&gt;2010&lt;/year&gt;&lt;/dates&gt;&lt;urls&gt;&lt;pdf-urls&gt;&lt;url&gt;J:\E Library\Plant Catalogue\L\Lee et al 2010 EN27401.mht&lt;/url&gt;&lt;/pdf-urls&gt;&lt;/urls&gt;&lt;custom1&gt;Grains,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90" w:tooltip="Lee, 2010 #27401" w:history="1">
              <w:r w:rsidR="00B53B76">
                <w:rPr>
                  <w:rFonts w:eastAsia="Calibri" w:cs="Times New Roman"/>
                  <w:noProof/>
                  <w:sz w:val="18"/>
                  <w:szCs w:val="18"/>
                </w:rPr>
                <w:t>Lee, Wylie &amp; Jones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E38813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8C1E2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1086E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B80FD3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DF1A9A9" w14:textId="77777777" w:rsidTr="0031751B">
        <w:trPr>
          <w:cantSplit/>
        </w:trPr>
        <w:tc>
          <w:tcPr>
            <w:tcW w:w="2830" w:type="dxa"/>
          </w:tcPr>
          <w:p w14:paraId="63C04257"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lastRenderedPageBreak/>
              <w:t>‘</w:t>
            </w:r>
            <w:proofErr w:type="spellStart"/>
            <w:r w:rsidRPr="00731642">
              <w:rPr>
                <w:rFonts w:eastAsia="Calibri" w:cs="Helvetica"/>
                <w:i/>
                <w:sz w:val="18"/>
                <w:szCs w:val="18"/>
              </w:rPr>
              <w:t>Candidatus</w:t>
            </w:r>
            <w:proofErr w:type="spellEnd"/>
            <w:r w:rsidRPr="00731642">
              <w:rPr>
                <w:rFonts w:eastAsia="Calibri" w:cs="Helvetica"/>
                <w:i/>
                <w:sz w:val="18"/>
                <w:szCs w:val="18"/>
              </w:rPr>
              <w:t xml:space="preserve"> </w:t>
            </w:r>
            <w:r w:rsidRPr="00731642">
              <w:rPr>
                <w:rFonts w:eastAsia="Calibri" w:cs="Helvetica"/>
                <w:sz w:val="18"/>
                <w:szCs w:val="18"/>
              </w:rPr>
              <w:t xml:space="preserve">Phytoplasma </w:t>
            </w:r>
            <w:proofErr w:type="spellStart"/>
            <w:r w:rsidRPr="00731642">
              <w:rPr>
                <w:rFonts w:eastAsia="Calibri" w:cs="Helvetica"/>
                <w:sz w:val="18"/>
                <w:szCs w:val="18"/>
              </w:rPr>
              <w:t>pruni</w:t>
            </w:r>
            <w:proofErr w:type="spellEnd"/>
            <w:r w:rsidRPr="00731642">
              <w:rPr>
                <w:rFonts w:eastAsia="Calibri" w:cs="Helvetica"/>
                <w:sz w:val="18"/>
                <w:szCs w:val="18"/>
              </w:rPr>
              <w:t>’ [16SrIII] (X-disease group)</w:t>
            </w:r>
          </w:p>
        </w:tc>
        <w:tc>
          <w:tcPr>
            <w:tcW w:w="1276" w:type="dxa"/>
            <w:shd w:val="clear" w:color="auto" w:fill="FFFFFF"/>
          </w:tcPr>
          <w:p w14:paraId="61BDED8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E4F3448"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Not known to occur</w:t>
            </w:r>
          </w:p>
        </w:tc>
        <w:tc>
          <w:tcPr>
            <w:tcW w:w="2410" w:type="dxa"/>
            <w:shd w:val="clear" w:color="auto" w:fill="FFFFFF"/>
          </w:tcPr>
          <w:p w14:paraId="4F9583E0" w14:textId="1187E908"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phytoplasma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lang w:val="en-US"/>
              </w:rPr>
              <w:t xml:space="preserve">on </w:t>
            </w:r>
            <w:r w:rsidRPr="00731642">
              <w:rPr>
                <w:rFonts w:eastAsia="Calibri" w:cs="Helvetica"/>
                <w:i/>
                <w:sz w:val="18"/>
                <w:szCs w:val="18"/>
                <w:lang w:val="en-US"/>
              </w:rPr>
              <w:t>Daucus</w:t>
            </w:r>
            <w:r w:rsidRPr="00731642">
              <w:rPr>
                <w:rFonts w:eastAsia="Calibri" w:cs="Helvetica"/>
                <w:sz w:val="18"/>
                <w:szCs w:val="18"/>
                <w:lang w:val="en-US"/>
              </w:rPr>
              <w:t xml:space="preserve"> species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&lt;EndNote&gt;&lt;Cite&gt;&lt;Author&gt;Olivier&lt;/Author&gt;&lt;Year&gt;2009&lt;/Year&gt;&lt;RecNum&gt;27575&lt;/RecNum&gt;&lt;DisplayText&gt;(Olivier, Lowery &amp;amp; Stobbs 2009)&lt;/DisplayText&gt;&lt;record&gt;&lt;rec-number&gt;27575&lt;/rec-number&gt;&lt;foreign-keys&gt;&lt;key app="EN" db-id="pxwxw0er9zv2fxezxdk5tt5utz5p5vtrwdv0" timestamp="1497847298"&gt;27575&lt;/key&gt;&lt;/foreign-keys&gt;&lt;ref-type name="Journal Articles"&gt;17&lt;/ref-type&gt;&lt;contributors&gt;&lt;authors&gt;&lt;author&gt;Olivier,C.Y.&lt;/author&gt;&lt;author&gt;Lowery,D.T.&lt;/author&gt;&lt;author&gt;Stobbs,L.W.&lt;/author&gt;&lt;/authors&gt;&lt;/contributors&gt;&lt;titles&gt;&lt;title&gt;Phytoplasma diseases and their relationships with insect and plant hosts in Canadian horticultural and field crops&lt;/title&gt;&lt;secondary-title&gt;The Canadian Entomologist&lt;/secondary-title&gt;&lt;/titles&gt;&lt;periodical&gt;&lt;full-title&gt;The Canadian Entomologist&lt;/full-title&gt;&lt;/periodical&gt;&lt;pages&gt;425-462&lt;/pages&gt;&lt;volume&gt;141&lt;/volume&gt;&lt;dates&gt;&lt;year&gt;2009&lt;/year&gt;&lt;/dates&gt;&lt;urls&gt;&lt;pdf-urls&gt;&lt;url&gt;J:\E Library\Plant Catalogue\O\Olivier et al 2009 EN27575.pdf&lt;/url&gt;&lt;/pdf-urls&gt;&lt;/urls&gt;&lt;custom1&gt;Grains, seeds and weeds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61" w:tooltip="Olivier, 2009 #27575" w:history="1">
              <w:r w:rsidR="00B53B76">
                <w:rPr>
                  <w:rFonts w:eastAsia="Calibri" w:cs="Helvetica"/>
                  <w:noProof/>
                  <w:sz w:val="18"/>
                  <w:szCs w:val="18"/>
                  <w:lang w:val="en-US"/>
                </w:rPr>
                <w:t>Olivier, Lowery &amp; Stobbs 2009</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 xml:space="preserve">, </w:t>
            </w:r>
            <w:r w:rsidRPr="00731642">
              <w:rPr>
                <w:rFonts w:eastAsia="Calibri" w:cs="Helvetica"/>
                <w:sz w:val="18"/>
                <w:szCs w:val="18"/>
              </w:rPr>
              <w:t xml:space="preserve">but no published evidence was found indicating this </w:t>
            </w:r>
            <w:r w:rsidRPr="00731642">
              <w:rPr>
                <w:rFonts w:eastAsia="Calibri" w:cs="Helvetica"/>
                <w:sz w:val="18"/>
                <w:szCs w:val="18"/>
                <w:lang w:val="en-US"/>
              </w:rPr>
              <w:t>phytoplasma</w:t>
            </w:r>
            <w:r w:rsidRPr="00731642">
              <w:rPr>
                <w:rFonts w:eastAsia="Calibri" w:cs="Helvetica"/>
                <w:sz w:val="18"/>
                <w:szCs w:val="18"/>
              </w:rPr>
              <w:t xml:space="preserve"> is seed-borne in these hosts. Seeds of apiaceous vegetables are not considered to provide a pathway for this phytoplasma.</w:t>
            </w:r>
          </w:p>
        </w:tc>
        <w:tc>
          <w:tcPr>
            <w:tcW w:w="2410" w:type="dxa"/>
            <w:shd w:val="clear" w:color="auto" w:fill="FFFFFF"/>
          </w:tcPr>
          <w:p w14:paraId="35F0FA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8C3D7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C1FE0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954EA02" w14:textId="77777777" w:rsidTr="0031751B">
        <w:trPr>
          <w:cantSplit/>
        </w:trPr>
        <w:tc>
          <w:tcPr>
            <w:tcW w:w="2830" w:type="dxa"/>
          </w:tcPr>
          <w:p w14:paraId="7B06A01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sz w:val="18"/>
                <w:szCs w:val="18"/>
              </w:rPr>
              <w:t>‘</w:t>
            </w:r>
            <w:proofErr w:type="spellStart"/>
            <w:r w:rsidRPr="00731642">
              <w:rPr>
                <w:rFonts w:eastAsia="Calibri" w:cs="Helvetica"/>
                <w:i/>
                <w:sz w:val="18"/>
                <w:szCs w:val="18"/>
              </w:rPr>
              <w:t>Candidatus</w:t>
            </w:r>
            <w:proofErr w:type="spellEnd"/>
            <w:r w:rsidRPr="00731642">
              <w:rPr>
                <w:rFonts w:eastAsia="Calibri" w:cs="Helvetica"/>
                <w:sz w:val="18"/>
                <w:szCs w:val="18"/>
              </w:rPr>
              <w:t xml:space="preserve"> Phytoplasma </w:t>
            </w:r>
            <w:proofErr w:type="spellStart"/>
            <w:r w:rsidRPr="00731642">
              <w:rPr>
                <w:rFonts w:eastAsia="Calibri" w:cs="Helvetica"/>
                <w:sz w:val="18"/>
                <w:szCs w:val="18"/>
              </w:rPr>
              <w:t>solani</w:t>
            </w:r>
            <w:proofErr w:type="spellEnd"/>
            <w:r w:rsidRPr="00731642">
              <w:rPr>
                <w:rFonts w:eastAsia="Calibri" w:cs="Helvetica"/>
                <w:sz w:val="18"/>
                <w:szCs w:val="18"/>
              </w:rPr>
              <w:t>’ [16SrXII–A] (</w:t>
            </w:r>
            <w:proofErr w:type="spellStart"/>
            <w:r w:rsidRPr="00731642">
              <w:rPr>
                <w:rFonts w:eastAsia="Calibri" w:cs="Helvetica"/>
                <w:sz w:val="18"/>
                <w:szCs w:val="18"/>
              </w:rPr>
              <w:t>Stolbur</w:t>
            </w:r>
            <w:proofErr w:type="spellEnd"/>
            <w:r w:rsidRPr="00731642">
              <w:rPr>
                <w:rFonts w:eastAsia="Calibri" w:cs="Helvetica"/>
                <w:sz w:val="18"/>
                <w:szCs w:val="18"/>
              </w:rPr>
              <w:t xml:space="preserve"> group)</w:t>
            </w:r>
          </w:p>
        </w:tc>
        <w:tc>
          <w:tcPr>
            <w:tcW w:w="1276" w:type="dxa"/>
            <w:shd w:val="clear" w:color="auto" w:fill="FFFFFF"/>
          </w:tcPr>
          <w:p w14:paraId="4838A18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Pastinaca, Petroselinum</w:t>
            </w:r>
          </w:p>
        </w:tc>
        <w:tc>
          <w:tcPr>
            <w:tcW w:w="1701" w:type="dxa"/>
          </w:tcPr>
          <w:p w14:paraId="3F9A2FD5" w14:textId="76CA8DA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929CC28" w14:textId="600C2CA8"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phytoplasma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lang w:val="en-US"/>
              </w:rPr>
              <w:t xml:space="preserve">on </w:t>
            </w:r>
            <w:r w:rsidRPr="00731642">
              <w:rPr>
                <w:rFonts w:eastAsia="Calibri" w:cs="Helvetica"/>
                <w:i/>
                <w:sz w:val="18"/>
                <w:szCs w:val="18"/>
                <w:lang w:val="en-US"/>
              </w:rPr>
              <w:t>Apium</w:t>
            </w:r>
            <w:r w:rsidRPr="00731642">
              <w:rPr>
                <w:rFonts w:eastAsia="Calibri" w:cs="Helvetica"/>
                <w:sz w:val="18"/>
                <w:szCs w:val="18"/>
                <w:lang w:val="en-US"/>
              </w:rPr>
              <w:t>,</w:t>
            </w:r>
            <w:r w:rsidRPr="00731642">
              <w:rPr>
                <w:rFonts w:eastAsia="Calibri" w:cs="Helvetica"/>
                <w:i/>
                <w:sz w:val="18"/>
                <w:szCs w:val="18"/>
                <w:lang w:val="en-US"/>
              </w:rPr>
              <w:t xml:space="preserve"> Daucus</w:t>
            </w:r>
            <w:r w:rsidRPr="00731642">
              <w:rPr>
                <w:rFonts w:eastAsia="Calibri" w:cs="Helvetica"/>
                <w:sz w:val="18"/>
                <w:szCs w:val="18"/>
                <w:lang w:val="en-US"/>
              </w:rPr>
              <w:t>,</w:t>
            </w:r>
            <w:r w:rsidRPr="00731642">
              <w:rPr>
                <w:rFonts w:eastAsia="Calibri" w:cs="Helvetica"/>
                <w:i/>
                <w:sz w:val="18"/>
                <w:szCs w:val="18"/>
                <w:lang w:val="en-US"/>
              </w:rPr>
              <w:t xml:space="preserve"> Pastinaca </w:t>
            </w:r>
            <w:r w:rsidRPr="00731642">
              <w:rPr>
                <w:rFonts w:eastAsia="Calibri" w:cs="Helvetica"/>
                <w:sz w:val="18"/>
                <w:szCs w:val="18"/>
                <w:lang w:val="en-US"/>
              </w:rPr>
              <w:t xml:space="preserve">and </w:t>
            </w:r>
            <w:r w:rsidRPr="00731642">
              <w:rPr>
                <w:rFonts w:eastAsia="Calibri" w:cs="Helvetica"/>
                <w:i/>
                <w:sz w:val="18"/>
                <w:szCs w:val="18"/>
                <w:lang w:val="en-US"/>
              </w:rPr>
              <w:t>Petroselinum</w:t>
            </w:r>
            <w:r w:rsidRPr="00731642">
              <w:rPr>
                <w:rFonts w:eastAsia="Calibri" w:cs="Helvetica"/>
                <w:sz w:val="18"/>
                <w:szCs w:val="18"/>
                <w:lang w:val="en-US"/>
              </w:rPr>
              <w:t xml:space="preserve"> species </w:t>
            </w:r>
            <w:r w:rsidR="00B53B76">
              <w:rPr>
                <w:rFonts w:eastAsia="Calibri" w:cs="Helvetica"/>
                <w:sz w:val="18"/>
                <w:szCs w:val="18"/>
                <w:lang w:val="en-US"/>
              </w:rPr>
              <w:fldChar w:fldCharType="begin">
                <w:fldData xml:space="preserve">PEVuZE5vdGU+PENpdGU+PEF1dGhvcj5PbGl2aWVyPC9BdXRob3I+PFllYXI+MjAwOTwvWWVhcj48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==
</w:fldData>
              </w:fldChar>
            </w:r>
            <w:r w:rsidR="00B53B76">
              <w:rPr>
                <w:rFonts w:eastAsia="Calibri" w:cs="Helvetica"/>
                <w:sz w:val="18"/>
                <w:szCs w:val="18"/>
                <w:lang w:val="en-US"/>
              </w:rPr>
              <w:instrText xml:space="preserve"> ADDIN EN.CITE </w:instrText>
            </w:r>
            <w:r w:rsidR="00B53B76">
              <w:rPr>
                <w:rFonts w:eastAsia="Calibri" w:cs="Helvetica"/>
                <w:sz w:val="18"/>
                <w:szCs w:val="18"/>
                <w:lang w:val="en-US"/>
              </w:rPr>
              <w:fldChar w:fldCharType="begin">
                <w:fldData xml:space="preserve">PEVuZE5vdGU+PENpdGU+PEF1dGhvcj5PbGl2aWVyPC9BdXRob3I+PFllYXI+MjAwOTwvWWVhcj48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==
</w:fldData>
              </w:fldChar>
            </w:r>
            <w:r w:rsidR="00B53B76">
              <w:rPr>
                <w:rFonts w:eastAsia="Calibri" w:cs="Helvetica"/>
                <w:sz w:val="18"/>
                <w:szCs w:val="18"/>
                <w:lang w:val="en-US"/>
              </w:rPr>
              <w:instrText xml:space="preserve"> ADDIN EN.CITE.DATA </w:instrText>
            </w:r>
            <w:r w:rsidR="00B53B76">
              <w:rPr>
                <w:rFonts w:eastAsia="Calibri" w:cs="Helvetica"/>
                <w:sz w:val="18"/>
                <w:szCs w:val="18"/>
                <w:lang w:val="en-US"/>
              </w:rPr>
            </w:r>
            <w:r w:rsidR="00B53B76">
              <w:rPr>
                <w:rFonts w:eastAsia="Calibri" w:cs="Helvetica"/>
                <w:sz w:val="18"/>
                <w:szCs w:val="18"/>
                <w:lang w:val="en-US"/>
              </w:rPr>
              <w:fldChar w:fldCharType="end"/>
            </w:r>
            <w:r w:rsidR="00B53B76">
              <w:rPr>
                <w:rFonts w:eastAsia="Calibri" w:cs="Helvetica"/>
                <w:sz w:val="18"/>
                <w:szCs w:val="18"/>
                <w:lang w:val="en-US"/>
              </w:rPr>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95" w:tooltip="Duduk, 2008 #27210" w:history="1">
              <w:r w:rsidR="00B53B76">
                <w:rPr>
                  <w:rFonts w:eastAsia="Calibri" w:cs="Helvetica"/>
                  <w:noProof/>
                  <w:sz w:val="18"/>
                  <w:szCs w:val="18"/>
                  <w:lang w:val="en-US"/>
                </w:rPr>
                <w:t>Duduk et al. 2008</w:t>
              </w:r>
            </w:hyperlink>
            <w:r w:rsidR="00B53B76">
              <w:rPr>
                <w:rFonts w:eastAsia="Calibri" w:cs="Helvetica"/>
                <w:noProof/>
                <w:sz w:val="18"/>
                <w:szCs w:val="18"/>
                <w:lang w:val="en-US"/>
              </w:rPr>
              <w:t xml:space="preserve">; </w:t>
            </w:r>
            <w:hyperlink w:anchor="_ENREF_217" w:tooltip="Medić Pap, 2018 #36635" w:history="1">
              <w:r w:rsidR="00B53B76">
                <w:rPr>
                  <w:rFonts w:eastAsia="Calibri" w:cs="Helvetica"/>
                  <w:noProof/>
                  <w:sz w:val="18"/>
                  <w:szCs w:val="18"/>
                  <w:lang w:val="en-US"/>
                </w:rPr>
                <w:t>Medić Pap et al. 2018</w:t>
              </w:r>
            </w:hyperlink>
            <w:r w:rsidR="00B53B76">
              <w:rPr>
                <w:rFonts w:eastAsia="Calibri" w:cs="Helvetica"/>
                <w:noProof/>
                <w:sz w:val="18"/>
                <w:szCs w:val="18"/>
                <w:lang w:val="en-US"/>
              </w:rPr>
              <w:t xml:space="preserve">; </w:t>
            </w:r>
            <w:hyperlink w:anchor="_ENREF_261" w:tooltip="Olivier, 2009 #27575" w:history="1">
              <w:r w:rsidR="00B53B76">
                <w:rPr>
                  <w:rFonts w:eastAsia="Calibri" w:cs="Helvetica"/>
                  <w:noProof/>
                  <w:sz w:val="18"/>
                  <w:szCs w:val="18"/>
                  <w:lang w:val="en-US"/>
                </w:rPr>
                <w:t>Olivier, Lowery &amp; Stobbs 2009</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 but no published evidence was found indicating</w:t>
            </w:r>
            <w:r w:rsidRPr="00731642">
              <w:rPr>
                <w:rFonts w:eastAsia="Calibri" w:cs="Helvetica"/>
                <w:sz w:val="18"/>
                <w:szCs w:val="18"/>
              </w:rPr>
              <w:t xml:space="preserve"> this </w:t>
            </w:r>
            <w:r w:rsidRPr="00731642">
              <w:rPr>
                <w:rFonts w:eastAsia="Calibri" w:cs="Helvetica"/>
                <w:sz w:val="18"/>
                <w:szCs w:val="18"/>
                <w:lang w:val="en-US"/>
              </w:rPr>
              <w:t>phytoplasma</w:t>
            </w:r>
            <w:r w:rsidRPr="00731642">
              <w:rPr>
                <w:rFonts w:eastAsia="Calibri" w:cs="Helvetica"/>
                <w:sz w:val="18"/>
                <w:szCs w:val="18"/>
              </w:rPr>
              <w:t xml:space="preserve"> is seed-borne in these hosts. Seeds of apiaceous vegetables are not considered to provide a pathway for this phytoplasma.</w:t>
            </w:r>
          </w:p>
        </w:tc>
        <w:tc>
          <w:tcPr>
            <w:tcW w:w="2410" w:type="dxa"/>
            <w:shd w:val="clear" w:color="auto" w:fill="FFFFFF"/>
          </w:tcPr>
          <w:p w14:paraId="7389E2D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BD0107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813C40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CF6DD7" w14:textId="77777777" w:rsidTr="0031751B">
        <w:trPr>
          <w:cantSplit/>
        </w:trPr>
        <w:tc>
          <w:tcPr>
            <w:tcW w:w="2830" w:type="dxa"/>
          </w:tcPr>
          <w:p w14:paraId="09A22CEA"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lastRenderedPageBreak/>
              <w:t>‘</w:t>
            </w:r>
            <w:proofErr w:type="spellStart"/>
            <w:r w:rsidRPr="00731642">
              <w:rPr>
                <w:rFonts w:eastAsia="Calibri" w:cs="Helvetica"/>
                <w:i/>
                <w:sz w:val="18"/>
                <w:szCs w:val="18"/>
              </w:rPr>
              <w:t>Candidatus</w:t>
            </w:r>
            <w:proofErr w:type="spellEnd"/>
            <w:r w:rsidRPr="00731642">
              <w:rPr>
                <w:rFonts w:eastAsia="Calibri" w:cs="Helvetica"/>
                <w:i/>
                <w:sz w:val="18"/>
                <w:szCs w:val="18"/>
              </w:rPr>
              <w:t xml:space="preserve"> </w:t>
            </w:r>
            <w:r w:rsidRPr="00731642">
              <w:rPr>
                <w:rFonts w:eastAsia="Calibri" w:cs="Helvetica"/>
                <w:sz w:val="18"/>
                <w:szCs w:val="18"/>
              </w:rPr>
              <w:t xml:space="preserve">Phytoplasma </w:t>
            </w:r>
            <w:proofErr w:type="spellStart"/>
            <w:r w:rsidRPr="00731642">
              <w:rPr>
                <w:rFonts w:eastAsia="Calibri" w:cs="Helvetica"/>
                <w:sz w:val="18"/>
                <w:szCs w:val="18"/>
              </w:rPr>
              <w:t>trifolii</w:t>
            </w:r>
            <w:proofErr w:type="spellEnd"/>
            <w:r w:rsidRPr="00731642">
              <w:rPr>
                <w:rFonts w:eastAsia="Calibri" w:cs="Helvetica"/>
                <w:sz w:val="18"/>
                <w:szCs w:val="18"/>
              </w:rPr>
              <w:t>’ [16SrVI-A] (Clover proliferation group)</w:t>
            </w:r>
          </w:p>
        </w:tc>
        <w:tc>
          <w:tcPr>
            <w:tcW w:w="1276" w:type="dxa"/>
            <w:shd w:val="clear" w:color="auto" w:fill="FFFFFF"/>
          </w:tcPr>
          <w:p w14:paraId="2DA1CCD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33C7162" w14:textId="53A94C6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0D67A32" w14:textId="4BA39E59"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phytoplasma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lang w:val="en-US"/>
              </w:rPr>
              <w:t xml:space="preserve">on </w:t>
            </w:r>
            <w:r w:rsidRPr="00731642">
              <w:rPr>
                <w:rFonts w:eastAsia="Calibri" w:cs="Helvetica"/>
                <w:i/>
                <w:sz w:val="18"/>
                <w:szCs w:val="18"/>
                <w:lang w:val="en-US"/>
              </w:rPr>
              <w:t>Daucus</w:t>
            </w:r>
            <w:r w:rsidRPr="00731642">
              <w:rPr>
                <w:rFonts w:eastAsia="Calibri" w:cs="Helvetica"/>
                <w:sz w:val="18"/>
                <w:szCs w:val="18"/>
                <w:lang w:val="en-US"/>
              </w:rPr>
              <w:t xml:space="preserve"> species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&lt;EndNote&gt;&lt;Cite&gt;&lt;Author&gt;Olivier&lt;/Author&gt;&lt;Year&gt;2009&lt;/Year&gt;&lt;RecNum&gt;27575&lt;/RecNum&gt;&lt;DisplayText&gt;(Olivier, Lowery &amp;amp; Stobbs 2009)&lt;/DisplayText&gt;&lt;record&gt;&lt;rec-number&gt;27575&lt;/rec-number&gt;&lt;foreign-keys&gt;&lt;key app="EN" db-id="pxwxw0er9zv2fxezxdk5tt5utz5p5vtrwdv0" timestamp="1497847298"&gt;27575&lt;/key&gt;&lt;/foreign-keys&gt;&lt;ref-type name="Journal Articles"&gt;17&lt;/ref-type&gt;&lt;contributors&gt;&lt;authors&gt;&lt;author&gt;Olivier,C.Y.&lt;/author&gt;&lt;author&gt;Lowery,D.T.&lt;/author&gt;&lt;author&gt;Stobbs,L.W.&lt;/author&gt;&lt;/authors&gt;&lt;/contributors&gt;&lt;titles&gt;&lt;title&gt;Phytoplasma diseases and their relationships with insect and plant hosts in Canadian horticultural and field crops&lt;/title&gt;&lt;secondary-title&gt;The Canadian Entomologist&lt;/secondary-title&gt;&lt;/titles&gt;&lt;periodical&gt;&lt;full-title&gt;The Canadian Entomologist&lt;/full-title&gt;&lt;/periodical&gt;&lt;pages&gt;425-462&lt;/pages&gt;&lt;volume&gt;141&lt;/volume&gt;&lt;dates&gt;&lt;year&gt;2009&lt;/year&gt;&lt;/dates&gt;&lt;urls&gt;&lt;pdf-urls&gt;&lt;url&gt;J:\E Library\Plant Catalogue\O\Olivier et al 2009 EN27575.pdf&lt;/url&gt;&lt;/pdf-urls&gt;&lt;/urls&gt;&lt;custom1&gt;Grains, seeds and weeds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61" w:tooltip="Olivier, 2009 #27575" w:history="1">
              <w:r w:rsidR="00B53B76">
                <w:rPr>
                  <w:rFonts w:eastAsia="Calibri" w:cs="Helvetica"/>
                  <w:noProof/>
                  <w:sz w:val="18"/>
                  <w:szCs w:val="18"/>
                  <w:lang w:val="en-US"/>
                </w:rPr>
                <w:t>Olivier, Lowery &amp; Stobbs 2009</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 but no published evidence was found indicating</w:t>
            </w:r>
            <w:r w:rsidRPr="00731642">
              <w:rPr>
                <w:rFonts w:eastAsia="Calibri" w:cs="Helvetica"/>
                <w:sz w:val="18"/>
                <w:szCs w:val="18"/>
              </w:rPr>
              <w:t xml:space="preserve"> this </w:t>
            </w:r>
            <w:r w:rsidRPr="00731642">
              <w:rPr>
                <w:rFonts w:eastAsia="Calibri" w:cs="Helvetica"/>
                <w:sz w:val="18"/>
                <w:szCs w:val="18"/>
                <w:lang w:val="en-US"/>
              </w:rPr>
              <w:t>phytoplasma</w:t>
            </w:r>
            <w:r w:rsidRPr="00731642">
              <w:rPr>
                <w:rFonts w:eastAsia="Calibri" w:cs="Helvetica"/>
                <w:sz w:val="18"/>
                <w:szCs w:val="18"/>
              </w:rPr>
              <w:t xml:space="preserve"> is seed-borne in these hosts. Seeds of apiaceous vegetables are not considered to provide a pathway for this phytoplasma.</w:t>
            </w:r>
          </w:p>
        </w:tc>
        <w:tc>
          <w:tcPr>
            <w:tcW w:w="2410" w:type="dxa"/>
            <w:shd w:val="clear" w:color="auto" w:fill="FFFFFF"/>
          </w:tcPr>
          <w:p w14:paraId="2F1A8F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8FF27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FA757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EA27642" w14:textId="77777777" w:rsidTr="0031751B">
        <w:trPr>
          <w:cantSplit/>
        </w:trPr>
        <w:tc>
          <w:tcPr>
            <w:tcW w:w="2830" w:type="dxa"/>
          </w:tcPr>
          <w:p w14:paraId="7DB5AFE3"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t>‘</w:t>
            </w:r>
            <w:proofErr w:type="spellStart"/>
            <w:r w:rsidRPr="00731642">
              <w:rPr>
                <w:rFonts w:eastAsia="Calibri" w:cs="Helvetica"/>
                <w:i/>
                <w:sz w:val="18"/>
                <w:szCs w:val="18"/>
              </w:rPr>
              <w:t>Candidatus</w:t>
            </w:r>
            <w:proofErr w:type="spellEnd"/>
            <w:r w:rsidRPr="00731642">
              <w:rPr>
                <w:rFonts w:eastAsia="Calibri" w:cs="Helvetica"/>
                <w:i/>
                <w:sz w:val="18"/>
                <w:szCs w:val="18"/>
              </w:rPr>
              <w:t xml:space="preserve"> </w:t>
            </w:r>
            <w:r w:rsidRPr="00731642">
              <w:rPr>
                <w:rFonts w:eastAsia="Calibri" w:cs="Helvetica"/>
                <w:sz w:val="18"/>
                <w:szCs w:val="18"/>
              </w:rPr>
              <w:t xml:space="preserve">Phytoplasma </w:t>
            </w:r>
            <w:proofErr w:type="spellStart"/>
            <w:r w:rsidRPr="00731642">
              <w:rPr>
                <w:rFonts w:eastAsia="Calibri" w:cs="Helvetica"/>
                <w:sz w:val="18"/>
                <w:szCs w:val="18"/>
              </w:rPr>
              <w:t>ulmi</w:t>
            </w:r>
            <w:proofErr w:type="spellEnd"/>
            <w:r w:rsidRPr="00731642">
              <w:rPr>
                <w:rFonts w:eastAsia="Calibri" w:cs="Helvetica"/>
                <w:sz w:val="18"/>
                <w:szCs w:val="18"/>
              </w:rPr>
              <w:t>’ [16SrV] (Elm yellows group)</w:t>
            </w:r>
          </w:p>
        </w:tc>
        <w:tc>
          <w:tcPr>
            <w:tcW w:w="1276" w:type="dxa"/>
            <w:shd w:val="clear" w:color="auto" w:fill="FFFFFF"/>
          </w:tcPr>
          <w:p w14:paraId="3E298F0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B61BBAA" w14:textId="20E42A3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F694FB5" w14:textId="53439983" w:rsidR="00731642" w:rsidRPr="00731642" w:rsidRDefault="00731642" w:rsidP="00731642">
            <w:pPr>
              <w:spacing w:before="40" w:after="40" w:line="240" w:lineRule="atLeast"/>
              <w:rPr>
                <w:rFonts w:eastAsia="Calibri" w:cs="Helvetica"/>
                <w:sz w:val="18"/>
                <w:szCs w:val="18"/>
                <w:lang w:val="en-US"/>
              </w:rPr>
            </w:pPr>
            <w:r w:rsidRPr="00731642">
              <w:rPr>
                <w:rFonts w:eastAsia="Calibri" w:cs="Helvetica"/>
                <w:sz w:val="18"/>
                <w:szCs w:val="18"/>
                <w:lang w:val="en-US"/>
              </w:rPr>
              <w:t xml:space="preserve">No: this phytoplasma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Helvetica"/>
                <w:sz w:val="18"/>
                <w:szCs w:val="18"/>
                <w:lang w:val="en-US"/>
              </w:rPr>
              <w:t xml:space="preserve">on </w:t>
            </w:r>
            <w:r w:rsidRPr="00731642">
              <w:rPr>
                <w:rFonts w:eastAsia="Calibri" w:cs="Helvetica"/>
                <w:i/>
                <w:sz w:val="18"/>
                <w:szCs w:val="18"/>
                <w:lang w:val="en-US"/>
              </w:rPr>
              <w:t>Daucus</w:t>
            </w:r>
            <w:r w:rsidRPr="00731642">
              <w:rPr>
                <w:rFonts w:eastAsia="Calibri" w:cs="Helvetica"/>
                <w:sz w:val="18"/>
                <w:szCs w:val="18"/>
                <w:lang w:val="en-US"/>
              </w:rPr>
              <w:t xml:space="preserve"> species </w:t>
            </w:r>
            <w:r w:rsidR="00B53B76">
              <w:rPr>
                <w:rFonts w:eastAsia="Calibri" w:cs="Helvetica"/>
                <w:sz w:val="18"/>
                <w:szCs w:val="18"/>
                <w:lang w:val="en-US"/>
              </w:rPr>
              <w:fldChar w:fldCharType="begin"/>
            </w:r>
            <w:r w:rsidR="00B53B76">
              <w:rPr>
                <w:rFonts w:eastAsia="Calibri" w:cs="Helvetica"/>
                <w:sz w:val="18"/>
                <w:szCs w:val="18"/>
                <w:lang w:val="en-US"/>
              </w:rPr>
              <w:instrText xml:space="preserve"> ADDIN EN.CITE &lt;EndNote&gt;&lt;Cite&gt;&lt;Author&gt;Olivier&lt;/Author&gt;&lt;Year&gt;2009&lt;/Year&gt;&lt;RecNum&gt;27575&lt;/RecNum&gt;&lt;DisplayText&gt;(Olivier, Lowery &amp;amp; Stobbs 2009)&lt;/DisplayText&gt;&lt;record&gt;&lt;rec-number&gt;27575&lt;/rec-number&gt;&lt;foreign-keys&gt;&lt;key app="EN" db-id="pxwxw0er9zv2fxezxdk5tt5utz5p5vtrwdv0" timestamp="1497847298"&gt;27575&lt;/key&gt;&lt;/foreign-keys&gt;&lt;ref-type name="Journal Articles"&gt;17&lt;/ref-type&gt;&lt;contributors&gt;&lt;authors&gt;&lt;author&gt;Olivier,C.Y.&lt;/author&gt;&lt;author&gt;Lowery,D.T.&lt;/author&gt;&lt;author&gt;Stobbs,L.W.&lt;/author&gt;&lt;/authors&gt;&lt;/contributors&gt;&lt;titles&gt;&lt;title&gt;Phytoplasma diseases and their relationships with insect and plant hosts in Canadian horticultural and field crops&lt;/title&gt;&lt;secondary-title&gt;The Canadian Entomologist&lt;/secondary-title&gt;&lt;/titles&gt;&lt;periodical&gt;&lt;full-title&gt;The Canadian Entomologist&lt;/full-title&gt;&lt;/periodical&gt;&lt;pages&gt;425-462&lt;/pages&gt;&lt;volume&gt;141&lt;/volume&gt;&lt;dates&gt;&lt;year&gt;2009&lt;/year&gt;&lt;/dates&gt;&lt;urls&gt;&lt;pdf-urls&gt;&lt;url&gt;J:\E Library\Plant Catalogue\O\Olivier et al 2009 EN27575.pdf&lt;/url&gt;&lt;/pdf-urls&gt;&lt;/urls&gt;&lt;custom1&gt;Grains, seeds and weeds kp&lt;/custom1&gt;&lt;/record&gt;&lt;/Cite&gt;&lt;/EndNote&gt;</w:instrText>
            </w:r>
            <w:r w:rsidR="00B53B76">
              <w:rPr>
                <w:rFonts w:eastAsia="Calibri" w:cs="Helvetica"/>
                <w:sz w:val="18"/>
                <w:szCs w:val="18"/>
                <w:lang w:val="en-US"/>
              </w:rPr>
              <w:fldChar w:fldCharType="separate"/>
            </w:r>
            <w:r w:rsidR="00B53B76">
              <w:rPr>
                <w:rFonts w:eastAsia="Calibri" w:cs="Helvetica"/>
                <w:noProof/>
                <w:sz w:val="18"/>
                <w:szCs w:val="18"/>
                <w:lang w:val="en-US"/>
              </w:rPr>
              <w:t>(</w:t>
            </w:r>
            <w:hyperlink w:anchor="_ENREF_261" w:tooltip="Olivier, 2009 #27575" w:history="1">
              <w:r w:rsidR="00B53B76">
                <w:rPr>
                  <w:rFonts w:eastAsia="Calibri" w:cs="Helvetica"/>
                  <w:noProof/>
                  <w:sz w:val="18"/>
                  <w:szCs w:val="18"/>
                  <w:lang w:val="en-US"/>
                </w:rPr>
                <w:t>Olivier, Lowery &amp; Stobbs 2009</w:t>
              </w:r>
            </w:hyperlink>
            <w:r w:rsidR="00B53B76">
              <w:rPr>
                <w:rFonts w:eastAsia="Calibri" w:cs="Helvetica"/>
                <w:noProof/>
                <w:sz w:val="18"/>
                <w:szCs w:val="18"/>
                <w:lang w:val="en-US"/>
              </w:rPr>
              <w:t>)</w:t>
            </w:r>
            <w:r w:rsidR="00B53B76">
              <w:rPr>
                <w:rFonts w:eastAsia="Calibri" w:cs="Helvetica"/>
                <w:sz w:val="18"/>
                <w:szCs w:val="18"/>
                <w:lang w:val="en-US"/>
              </w:rPr>
              <w:fldChar w:fldCharType="end"/>
            </w:r>
            <w:r w:rsidRPr="00731642">
              <w:rPr>
                <w:rFonts w:eastAsia="Calibri" w:cs="Helvetica"/>
                <w:sz w:val="18"/>
                <w:szCs w:val="18"/>
                <w:lang w:val="en-US"/>
              </w:rPr>
              <w:t>, but no published evidence was found indicating</w:t>
            </w:r>
            <w:r w:rsidRPr="00731642">
              <w:rPr>
                <w:rFonts w:eastAsia="Calibri" w:cs="Helvetica"/>
                <w:sz w:val="18"/>
                <w:szCs w:val="18"/>
              </w:rPr>
              <w:t xml:space="preserve"> this </w:t>
            </w:r>
            <w:r w:rsidRPr="00731642">
              <w:rPr>
                <w:rFonts w:eastAsia="Calibri" w:cs="Helvetica"/>
                <w:sz w:val="18"/>
                <w:szCs w:val="18"/>
                <w:lang w:val="en-US"/>
              </w:rPr>
              <w:t>phytoplasma</w:t>
            </w:r>
            <w:r w:rsidRPr="00731642">
              <w:rPr>
                <w:rFonts w:eastAsia="Calibri" w:cs="Helvetica"/>
                <w:sz w:val="18"/>
                <w:szCs w:val="18"/>
              </w:rPr>
              <w:t xml:space="preserve"> is seed-borne in these hosts. Seeds of apiaceous vegetables are not considered to provide a pathway for this phytoplasma.</w:t>
            </w:r>
          </w:p>
        </w:tc>
        <w:tc>
          <w:tcPr>
            <w:tcW w:w="2410" w:type="dxa"/>
            <w:shd w:val="clear" w:color="auto" w:fill="FFFFFF"/>
          </w:tcPr>
          <w:p w14:paraId="1623C2A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EE2ED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088E4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A2C7DFB" w14:textId="77777777" w:rsidTr="0031751B">
        <w:trPr>
          <w:cantSplit/>
        </w:trPr>
        <w:tc>
          <w:tcPr>
            <w:tcW w:w="14029" w:type="dxa"/>
            <w:gridSpan w:val="7"/>
          </w:tcPr>
          <w:p w14:paraId="499F9539" w14:textId="77777777" w:rsidR="00731642" w:rsidRPr="00731642" w:rsidRDefault="00731642" w:rsidP="005B47B0">
            <w:pPr>
              <w:keepNext/>
              <w:spacing w:before="40" w:after="40" w:line="240" w:lineRule="atLeast"/>
              <w:rPr>
                <w:rFonts w:eastAsia="Calibri" w:cs="Times New Roman"/>
                <w:b/>
                <w:sz w:val="18"/>
                <w:szCs w:val="18"/>
              </w:rPr>
            </w:pPr>
            <w:r w:rsidRPr="00731642">
              <w:rPr>
                <w:rFonts w:eastAsia="Calibri" w:cs="Times New Roman"/>
                <w:b/>
                <w:sz w:val="18"/>
                <w:szCs w:val="18"/>
              </w:rPr>
              <w:lastRenderedPageBreak/>
              <w:t>Viroids</w:t>
            </w:r>
          </w:p>
        </w:tc>
      </w:tr>
      <w:tr w:rsidR="00731642" w:rsidRPr="00731642" w14:paraId="29BE37E4" w14:textId="77777777" w:rsidTr="0031751B">
        <w:trPr>
          <w:cantSplit/>
        </w:trPr>
        <w:tc>
          <w:tcPr>
            <w:tcW w:w="2830" w:type="dxa"/>
          </w:tcPr>
          <w:p w14:paraId="67E9CA97"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i/>
                <w:sz w:val="18"/>
                <w:szCs w:val="18"/>
              </w:rPr>
              <w:t xml:space="preserve">Citrus </w:t>
            </w:r>
            <w:proofErr w:type="spellStart"/>
            <w:r w:rsidRPr="00731642">
              <w:rPr>
                <w:rFonts w:eastAsia="Calibri" w:cs="Helvetica"/>
                <w:i/>
                <w:sz w:val="18"/>
                <w:szCs w:val="18"/>
              </w:rPr>
              <w:t>exocortis</w:t>
            </w:r>
            <w:proofErr w:type="spellEnd"/>
            <w:r w:rsidRPr="00731642">
              <w:rPr>
                <w:rFonts w:eastAsia="Calibri" w:cs="Helvetica"/>
                <w:i/>
                <w:sz w:val="18"/>
                <w:szCs w:val="18"/>
              </w:rPr>
              <w:t xml:space="preserve"> viroid</w:t>
            </w:r>
            <w:r w:rsidRPr="00731642">
              <w:rPr>
                <w:rFonts w:eastAsia="Calibri" w:cs="Helvetica"/>
                <w:sz w:val="18"/>
                <w:szCs w:val="18"/>
              </w:rPr>
              <w:t xml:space="preserve"> [</w:t>
            </w:r>
            <w:proofErr w:type="spellStart"/>
            <w:r w:rsidRPr="00731642">
              <w:rPr>
                <w:rFonts w:eastAsia="Calibri" w:cs="Helvetica"/>
                <w:sz w:val="18"/>
                <w:szCs w:val="18"/>
              </w:rPr>
              <w:t>Pospiviroidae</w:t>
            </w:r>
            <w:proofErr w:type="spellEnd"/>
            <w:r w:rsidRPr="00731642">
              <w:rPr>
                <w:rFonts w:eastAsia="Calibri" w:cs="Helvetica"/>
                <w:sz w:val="18"/>
                <w:szCs w:val="18"/>
              </w:rPr>
              <w:t xml:space="preserve">: </w:t>
            </w:r>
            <w:proofErr w:type="spellStart"/>
            <w:r w:rsidRPr="00731642">
              <w:rPr>
                <w:rFonts w:eastAsia="Calibri" w:cs="Helvetica"/>
                <w:sz w:val="18"/>
                <w:szCs w:val="18"/>
              </w:rPr>
              <w:t>Pospiviroid</w:t>
            </w:r>
            <w:proofErr w:type="spellEnd"/>
            <w:r w:rsidRPr="00731642">
              <w:rPr>
                <w:rFonts w:eastAsia="Calibri" w:cs="Helvetica"/>
                <w:sz w:val="18"/>
                <w:szCs w:val="18"/>
              </w:rPr>
              <w:t>]</w:t>
            </w:r>
          </w:p>
        </w:tc>
        <w:tc>
          <w:tcPr>
            <w:tcW w:w="1276" w:type="dxa"/>
            <w:shd w:val="clear" w:color="auto" w:fill="FFFFFF"/>
          </w:tcPr>
          <w:p w14:paraId="0F0DFCD8" w14:textId="77777777" w:rsidR="00731642" w:rsidRPr="00731642" w:rsidRDefault="00731642" w:rsidP="00731642">
            <w:pPr>
              <w:spacing w:before="40" w:after="40" w:line="240" w:lineRule="atLeast"/>
              <w:rPr>
                <w:rFonts w:eastAsia="Calibri" w:cs="Helvetica"/>
                <w:i/>
                <w:sz w:val="18"/>
                <w:szCs w:val="18"/>
              </w:rPr>
            </w:pPr>
            <w:r w:rsidRPr="00731642">
              <w:rPr>
                <w:rFonts w:eastAsia="Calibri" w:cs="Times New Roman"/>
                <w:i/>
                <w:sz w:val="18"/>
                <w:szCs w:val="18"/>
              </w:rPr>
              <w:t>Daucus</w:t>
            </w:r>
          </w:p>
        </w:tc>
        <w:tc>
          <w:tcPr>
            <w:tcW w:w="1701" w:type="dxa"/>
          </w:tcPr>
          <w:p w14:paraId="26A992DB" w14:textId="5B9E73C3"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 xml:space="preserve">Yes </w:t>
            </w:r>
            <w:r w:rsidR="00B53B76">
              <w:rPr>
                <w:rFonts w:eastAsia="Calibri" w:cs="Arial"/>
                <w:sz w:val="18"/>
                <w:szCs w:val="18"/>
              </w:rPr>
              <w:fldChar w:fldCharType="begin">
                <w:fldData xml:space="preserve">PEVuZE5vdGU+PENpdGU+PEF1dGhvcj5QbGFudCBIZWFsdGggQXVzdHJhbGlhPC9BdXRob3I+PFll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ZD5FbnRyeTwva2V5d29yZD48L2tleXdvcmRzPjxkYXRlcz48eWVhcj4yMDIwPC95ZWFyPjxwdWIt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</w:fldData>
              </w:fldChar>
            </w:r>
            <w:r w:rsidR="00B53B76">
              <w:rPr>
                <w:rFonts w:eastAsia="Calibri" w:cs="Arial"/>
                <w:sz w:val="18"/>
                <w:szCs w:val="18"/>
              </w:rPr>
              <w:instrText xml:space="preserve"> ADDIN EN.CITE </w:instrText>
            </w:r>
            <w:r w:rsidR="00B53B76">
              <w:rPr>
                <w:rFonts w:eastAsia="Calibri" w:cs="Arial"/>
                <w:sz w:val="18"/>
                <w:szCs w:val="18"/>
              </w:rPr>
              <w:fldChar w:fldCharType="begin">
                <w:fldData xml:space="preserve">PEVuZE5vdGU+PENpdGU+PEF1dGhvcj5QbGFudCBIZWFsdGggQXVzdHJhbGlhPC9BdXRob3I+PFll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ZD5FbnRyeTwva2V5d29yZD48L2tleXdvcmRzPjxkYXRlcz48eWVhcj4yMDIwPC95ZWFyPjxwdWIt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</w:fldData>
              </w:fldChar>
            </w:r>
            <w:r w:rsidR="00B53B76">
              <w:rPr>
                <w:rFonts w:eastAsia="Calibri" w:cs="Arial"/>
                <w:sz w:val="18"/>
                <w:szCs w:val="18"/>
              </w:rPr>
              <w:instrText xml:space="preserve"> ADDIN EN.CITE.DATA </w:instrText>
            </w:r>
            <w:r w:rsidR="00B53B76">
              <w:rPr>
                <w:rFonts w:eastAsia="Calibri" w:cs="Arial"/>
                <w:sz w:val="18"/>
                <w:szCs w:val="18"/>
              </w:rPr>
            </w:r>
            <w:r w:rsidR="00B53B76">
              <w:rPr>
                <w:rFonts w:eastAsia="Calibri" w:cs="Arial"/>
                <w:sz w:val="18"/>
                <w:szCs w:val="18"/>
              </w:rPr>
              <w:fldChar w:fldCharType="end"/>
            </w:r>
            <w:r w:rsidR="00B53B76">
              <w:rPr>
                <w:rFonts w:eastAsia="Calibri" w:cs="Arial"/>
                <w:sz w:val="18"/>
                <w:szCs w:val="18"/>
              </w:rPr>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 xml:space="preserve">; </w:t>
            </w:r>
            <w:hyperlink w:anchor="_ENREF_380" w:tooltip="van Brunschot, 2014 #25883" w:history="1">
              <w:r w:rsidR="00B53B76">
                <w:rPr>
                  <w:rFonts w:eastAsia="Calibri" w:cs="Arial"/>
                  <w:noProof/>
                  <w:sz w:val="18"/>
                  <w:szCs w:val="18"/>
                </w:rPr>
                <w:t>van Brunschot et al. 2014</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Helvetica"/>
                <w:sz w:val="18"/>
                <w:szCs w:val="18"/>
              </w:rPr>
              <w:t xml:space="preserve">. </w:t>
            </w:r>
            <w:r w:rsidRPr="00731642">
              <w:rPr>
                <w:rFonts w:eastAsia="Calibri" w:cs="Times New Roman"/>
                <w:sz w:val="18"/>
                <w:szCs w:val="18"/>
              </w:rPr>
              <w:t xml:space="preserve">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r w:rsidR="007853F3">
              <w:rPr>
                <w:rFonts w:eastAsia="Calibri" w:cs="Times New Roman"/>
                <w:sz w:val="18"/>
                <w:szCs w:val="18"/>
              </w:rPr>
              <w:t>.</w:t>
            </w:r>
          </w:p>
        </w:tc>
        <w:tc>
          <w:tcPr>
            <w:tcW w:w="2410" w:type="dxa"/>
            <w:shd w:val="clear" w:color="auto" w:fill="FFFFFF"/>
          </w:tcPr>
          <w:p w14:paraId="5273B1BA" w14:textId="77777777" w:rsidR="00731642" w:rsidRPr="00731642" w:rsidRDefault="00731642" w:rsidP="00731642">
            <w:pPr>
              <w:spacing w:before="40" w:after="40" w:line="240" w:lineRule="atLeast"/>
              <w:rPr>
                <w:rFonts w:eastAsia="Calibri" w:cs="Helvetica"/>
                <w:sz w:val="18"/>
                <w:szCs w:val="18"/>
              </w:rPr>
            </w:pPr>
            <w:r w:rsidRPr="00731642">
              <w:rPr>
                <w:rFonts w:eastAsia="Calibri" w:cs="Helvetica"/>
                <w:sz w:val="18"/>
                <w:szCs w:val="18"/>
              </w:rPr>
              <w:t>Assessment not required</w:t>
            </w:r>
          </w:p>
        </w:tc>
        <w:tc>
          <w:tcPr>
            <w:tcW w:w="2410" w:type="dxa"/>
            <w:shd w:val="clear" w:color="auto" w:fill="FFFFFF"/>
          </w:tcPr>
          <w:p w14:paraId="3B7602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93A03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19E1C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87E324" w14:textId="77777777" w:rsidTr="0031751B">
        <w:trPr>
          <w:cantSplit/>
        </w:trPr>
        <w:tc>
          <w:tcPr>
            <w:tcW w:w="14029" w:type="dxa"/>
            <w:gridSpan w:val="7"/>
          </w:tcPr>
          <w:p w14:paraId="0172FE06" w14:textId="77777777" w:rsidR="00731642" w:rsidRPr="00731642" w:rsidRDefault="00731642" w:rsidP="00731642">
            <w:pPr>
              <w:spacing w:before="40" w:after="40" w:line="240" w:lineRule="atLeast"/>
              <w:rPr>
                <w:rFonts w:eastAsia="Calibri" w:cs="Times New Roman"/>
                <w:b/>
                <w:sz w:val="18"/>
                <w:szCs w:val="18"/>
              </w:rPr>
            </w:pPr>
            <w:r w:rsidRPr="00731642">
              <w:rPr>
                <w:rFonts w:eastAsia="Calibri" w:cs="Times New Roman"/>
                <w:b/>
                <w:sz w:val="18"/>
                <w:szCs w:val="18"/>
              </w:rPr>
              <w:t>Viruses</w:t>
            </w:r>
          </w:p>
        </w:tc>
      </w:tr>
      <w:tr w:rsidR="00731642" w:rsidRPr="00731642" w14:paraId="16D3654C" w14:textId="77777777" w:rsidTr="0031751B">
        <w:trPr>
          <w:cantSplit/>
        </w:trPr>
        <w:tc>
          <w:tcPr>
            <w:tcW w:w="2830" w:type="dxa"/>
          </w:tcPr>
          <w:p w14:paraId="7F21ABB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Ageratum enation virus</w:t>
            </w:r>
            <w:r w:rsidRPr="00731642">
              <w:rPr>
                <w:rFonts w:eastAsia="Calibri" w:cs="Times New Roman"/>
                <w:sz w:val="18"/>
                <w:szCs w:val="18"/>
              </w:rPr>
              <w:t xml:space="preserve"> (AEV)</w:t>
            </w:r>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Geminiviridae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Begomovirus</w:t>
            </w:r>
            <w:proofErr w:type="spellEnd"/>
            <w:r w:rsidRPr="00731642">
              <w:rPr>
                <w:rFonts w:eastAsia="Calibri" w:cs="Times New Roman"/>
                <w:sz w:val="18"/>
                <w:szCs w:val="18"/>
              </w:rPr>
              <w:t>]</w:t>
            </w:r>
          </w:p>
        </w:tc>
        <w:tc>
          <w:tcPr>
            <w:tcW w:w="1276" w:type="dxa"/>
            <w:shd w:val="clear" w:color="auto" w:fill="FFFFFF"/>
          </w:tcPr>
          <w:p w14:paraId="49C4773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11DA7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9B0FB9A" w14:textId="55F6CE7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&lt;EndNote&gt;&lt;Cite&gt;&lt;Author&gt;Kumar&lt;/Author&gt;&lt;Year&gt;2013&lt;/Year&gt;&lt;RecNum&gt;27382&lt;/RecNum&gt;&lt;DisplayText&gt;(Kumar et al. 2013)&lt;/DisplayText&gt;&lt;record&gt;&lt;rec-number&gt;27382&lt;/rec-number&gt;&lt;foreign-keys&gt;&lt;key app="EN" db-id="pxwxw0er9zv2fxezxdk5tt5utz5p5vtrwdv0" timestamp="1497846251"&gt;27382&lt;/key&gt;&lt;/foreign-keys&gt;&lt;ref-type name="Journal Articles"&gt;17&lt;/ref-type&gt;&lt;contributors&gt;&lt;authors&gt;&lt;author&gt;Kumar,S.&lt;/author&gt;&lt;author&gt;Ray,J.&lt;/author&gt;&lt;author&gt;Davison,E.M.&lt;/author&gt;&lt;author&gt;Cunnington,J.H.&lt;/author&gt;&lt;author&gt;de Alwis,S.&lt;/author&gt;&lt;/authors&gt;&lt;/contributors&gt;&lt;titles&gt;&lt;title&gt;&lt;style face="normal" font="default" size="100%"&gt;Molecular characterization and pathogenicity of a carrot (&lt;/style&gt;&lt;style face="italic" font="default" size="100%"&gt;Daucus carota&lt;/style&gt;&lt;style face="normal" font="default" size="100%"&gt;) infecting begomovirus and associated betasatellite from India&lt;/style&gt;&lt;/title&gt;&lt;secondary-title&gt;Virus research&lt;/secondary-title&gt;&lt;/titles&gt;&lt;periodical&gt;&lt;full-title&gt;Virus Research&lt;/full-title&gt;&lt;/periodical&gt;&lt;pages&gt;478-485&lt;/pages&gt;&lt;volume&gt;178&lt;/volume&gt;&lt;dates&gt;&lt;year&gt;2013&lt;/year&gt;&lt;/dates&gt;&lt;urls&gt;&lt;pdf-urls&gt;&lt;url&gt;J:\E Library\Plant Catalogue\K\Kumar et al 2013 EN27382.pdf&lt;/url&gt;&lt;/pdf-urls&gt;&lt;/urls&gt;&lt;custom1&gt;Grains,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88" w:tooltip="Kumar, 2013 #27382" w:history="1">
              <w:r w:rsidR="00B53B76">
                <w:rPr>
                  <w:rFonts w:eastAsia="Calibri" w:cs="Times New Roman"/>
                  <w:noProof/>
                  <w:sz w:val="18"/>
                  <w:szCs w:val="18"/>
                </w:rPr>
                <w:t>Kumar et al. 2013</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w:t>
            </w:r>
            <w:r w:rsidRPr="00731642">
              <w:rPr>
                <w:rFonts w:eastAsia="Calibri" w:cs="Helvetica"/>
                <w:sz w:val="18"/>
                <w:szCs w:val="18"/>
                <w:lang w:val="en-US"/>
              </w:rPr>
              <w:t>virus</w:t>
            </w:r>
            <w:r w:rsidRPr="00731642">
              <w:rPr>
                <w:rFonts w:eastAsia="Calibri" w:cs="Helvetica"/>
                <w:sz w:val="18"/>
                <w:szCs w:val="18"/>
              </w:rPr>
              <w:t xml:space="preserve"> is seed-borne in these hosts. Seeds of apiaceous vegetables are not considered to provide a pathway for this virus.</w:t>
            </w:r>
          </w:p>
        </w:tc>
        <w:tc>
          <w:tcPr>
            <w:tcW w:w="2410" w:type="dxa"/>
            <w:shd w:val="clear" w:color="auto" w:fill="FFFFFF"/>
          </w:tcPr>
          <w:p w14:paraId="55B10BB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41ABA2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0653C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9D6EB10" w14:textId="77777777" w:rsidTr="0031751B">
        <w:trPr>
          <w:cantSplit/>
        </w:trPr>
        <w:tc>
          <w:tcPr>
            <w:tcW w:w="2830" w:type="dxa"/>
          </w:tcPr>
          <w:p w14:paraId="46E1DDA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Alfalfa mosaic virus</w:t>
            </w:r>
            <w:r w:rsidRPr="00731642">
              <w:rPr>
                <w:rFonts w:eastAsia="Calibri" w:cs="Times New Roman"/>
                <w:sz w:val="18"/>
                <w:szCs w:val="18"/>
              </w:rPr>
              <w:t xml:space="preserve"> (AMV) [</w:t>
            </w:r>
            <w:proofErr w:type="spellStart"/>
            <w:r w:rsidRPr="00731642">
              <w:rPr>
                <w:rFonts w:eastAsia="Calibri" w:cs="Times New Roman"/>
                <w:sz w:val="18"/>
                <w:szCs w:val="18"/>
              </w:rPr>
              <w:t>Bromoviridae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Alfamovirus</w:t>
            </w:r>
            <w:proofErr w:type="spellEnd"/>
            <w:r w:rsidRPr="00731642">
              <w:rPr>
                <w:rFonts w:eastAsia="Calibri" w:cs="Times New Roman"/>
                <w:sz w:val="18"/>
                <w:szCs w:val="18"/>
              </w:rPr>
              <w:t>]</w:t>
            </w:r>
          </w:p>
        </w:tc>
        <w:tc>
          <w:tcPr>
            <w:tcW w:w="1276" w:type="dxa"/>
            <w:shd w:val="clear" w:color="auto" w:fill="FFFFFF"/>
          </w:tcPr>
          <w:p w14:paraId="6201A06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737404A8" w14:textId="2F50BDD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&lt;EndNote&gt;&lt;Cite&gt;&lt;Author&gt;Norton&lt;/Author&gt;&lt;Year&gt;1998&lt;/Year&gt;&lt;RecNum&gt;10475&lt;/RecNum&gt;&lt;DisplayText&gt;(Norton &amp;amp; Johnstone 1998)&lt;/DisplayText&gt;&lt;record&gt;&lt;rec-number&gt;10475&lt;/rec-number&gt;&lt;foreign-keys&gt;&lt;key app="EN" db-id="pxwxw0er9zv2fxezxdk5tt5utz5p5vtrwdv0" timestamp="1451972609"&gt;10475&lt;/key&gt;&lt;/foreign-keys&gt;&lt;ref-type name="Journal Articles"&gt;17&lt;/ref-type&gt;&lt;contributors&gt;&lt;authors&gt;&lt;author&gt;Norton,M.R.&lt;/author&gt;&lt;author&gt;Johnstone,G.R.&lt;/author&gt;&lt;/authors&gt;&lt;/contributors&gt;&lt;titles&gt;&lt;title&gt;Occurrence of alfalfa mosaic, clover yellow vein, subterranean clover red leaf, and white clover mosaic viruses in white clover throughout Australia&lt;/title&gt;&lt;secondary-title&gt;Australian Journal of Agricultural Research&lt;/secondary-title&gt;&lt;/titles&gt;&lt;periodical&gt;&lt;full-title&gt;Australian Journal of Agricultural Research&lt;/full-title&gt;&lt;/periodical&gt;&lt;pages&gt;723-728&lt;/pages&gt;&lt;volume&gt;49&lt;/volume&gt;&lt;keywords&gt;&lt;keyword&gt;Alfalfa&lt;/keyword&gt;&lt;keyword&gt;Australia&lt;/keyword&gt;&lt;keyword&gt;Leaves&lt;/keyword&gt;&lt;keyword&gt;Mosaic&lt;/keyword&gt;&lt;keyword&gt;Occurrence&lt;/keyword&gt;&lt;keyword&gt;Viruses&lt;/keyword&gt;&lt;keyword&gt;White clover&lt;/keyword&gt;&lt;/keywords&gt;&lt;dates&gt;&lt;year&gt;1998&lt;/year&gt;&lt;/dates&gt;&lt;orig-pub&gt;&lt;style face="underline" font="default" size="100%"&gt;J:\E Library\Plant Catalogue\N&lt;/style&gt;&lt;/orig-pub&gt;&lt;label&gt;74369&lt;/label&gt;&lt;urls&gt;&lt;/urls&gt;&lt;custom1&gt;China table grapes sp, potato propagative material review cc&lt;/custom1&gt;&lt;/record&gt;&lt;/Cite&gt;&lt;/EndNote&gt;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56" w:tooltip="Norton, 1998 #10475" w:history="1">
              <w:r w:rsidR="00B53B76">
                <w:rPr>
                  <w:rFonts w:eastAsia="Calibri" w:cs="Times New Roman"/>
                  <w:noProof/>
                  <w:sz w:val="18"/>
                  <w:szCs w:val="18"/>
                </w:rPr>
                <w:t>Norton &amp; Johnstone 1998</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4E38E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8DBCC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3519E6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379EE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8FB7043" w14:textId="77777777" w:rsidTr="0031751B">
        <w:trPr>
          <w:cantSplit/>
        </w:trPr>
        <w:tc>
          <w:tcPr>
            <w:tcW w:w="2830" w:type="dxa"/>
          </w:tcPr>
          <w:p w14:paraId="2504B0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Angelica virus Y</w:t>
            </w:r>
            <w:r w:rsidRPr="00731642">
              <w:rPr>
                <w:rFonts w:eastAsia="Calibri" w:cs="Times New Roman"/>
                <w:sz w:val="18"/>
                <w:szCs w:val="18"/>
              </w:rPr>
              <w:t xml:space="preserve"> (</w:t>
            </w:r>
            <w:proofErr w:type="spellStart"/>
            <w:r w:rsidRPr="00731642">
              <w:rPr>
                <w:rFonts w:eastAsia="Calibri" w:cs="Times New Roman"/>
                <w:sz w:val="18"/>
                <w:szCs w:val="18"/>
              </w:rPr>
              <w:t>AnVY</w:t>
            </w:r>
            <w:proofErr w:type="spellEnd"/>
            <w:r w:rsidRPr="00731642">
              <w:rPr>
                <w:rFonts w:eastAsia="Calibri" w:cs="Times New Roman"/>
                <w:sz w:val="18"/>
                <w:szCs w:val="18"/>
              </w:rPr>
              <w:t>)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3FE2205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60FF5FA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0047BE7" w14:textId="66D36AFA"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Angelica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&lt;EndNote&gt;&lt;Cite&gt;&lt;Author&gt;Robertson&lt;/Author&gt;&lt;Year&gt;2007&lt;/Year&gt;&lt;RecNum&gt;23926&lt;/RecNum&gt;&lt;DisplayText&gt;(Robertson 2007)&lt;/DisplayText&gt;&lt;record&gt;&lt;rec-number&gt;23926&lt;/rec-number&gt;&lt;foreign-keys&gt;&lt;key app="EN" db-id="pxwxw0er9zv2fxezxdk5tt5utz5p5vtrwdv0" timestamp="1462925989"&gt;23926&lt;/key&gt;&lt;/foreign-keys&gt;&lt;ref-type name="Journal Articles"&gt;17&lt;/ref-type&gt;&lt;contributors&gt;&lt;authors&gt;&lt;author&gt;Robertson, L. N.&lt;/author&gt;&lt;/authors&gt;&lt;/contributors&gt;&lt;titles&gt;&lt;title&gt;&lt;style face="normal" font="default" size="100%"&gt;Identification and characterization of a new virus in the genus Potyvirus from wild populations of &lt;/style&gt;&lt;style face="italic" font="default" size="100%"&gt;Angelica lucida &lt;/style&gt;&lt;style face="normal" font="default" size="100%"&gt;L. and &lt;/style&gt;&lt;style face="italic" font="default" size="100%"&gt;A. genuflexa&lt;/style&gt;&lt;style face="normal" font="default" size="100%"&gt; Nutt., family &lt;/style&gt;&lt;style face="italic" font="default" size="100%"&gt;Apiaceae&lt;/style&gt;&lt;/title&gt;&lt;secondary-title&gt;Archives of Virology&lt;/secondary-title&gt;&lt;/titles&gt;&lt;periodical&gt;&lt;full-title&gt;Archives of Virology&lt;/full-title&gt;&lt;/periodical&gt;&lt;pages&gt;1603-1611&lt;/pages&gt;&lt;volume&gt;152&lt;/volume&gt;&lt;number&gt;9&lt;/number&gt;&lt;dates&gt;&lt;year&gt;2007&lt;/year&gt;&lt;/dates&gt;&lt;isbn&gt;1432-8798&lt;/isbn&gt;&lt;work-type&gt;journal article&lt;/work-type&gt;&lt;urls&gt;&lt;related-urls&gt;&lt;url&gt;http://dx.doi.org/10.1007/s00705-007-1003-4&lt;/url&gt;&lt;/related-urls&gt;&lt;pdf-urls&gt;&lt;url&gt;file://J:\E Library\Plant Catalogue\R\Robertson 2007 EN23926.pdf&lt;/url&gt;&lt;/pdf-urls&gt;&lt;/urls&gt;&lt;custom1&gt;Pathogens scoping YGC&lt;/custom1&gt;&lt;electronic-resource-num&gt;10.1007/s00705-007-1003-4&lt;/electronic-resource-num&gt;&lt;/record&gt;&lt;/Cite&gt;&lt;/EndNote&gt;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5" w:tooltip="Robertson, 2007 #23926" w:history="1">
              <w:r w:rsidR="00B53B76">
                <w:rPr>
                  <w:rFonts w:eastAsia="Calibri" w:cs="Times New Roman"/>
                  <w:noProof/>
                  <w:sz w:val="18"/>
                  <w:szCs w:val="18"/>
                </w:rPr>
                <w:t>Robertson 2007</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071233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0541BE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5BF5A6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5F12D54" w14:textId="77777777" w:rsidTr="0031751B">
        <w:trPr>
          <w:cantSplit/>
        </w:trPr>
        <w:tc>
          <w:tcPr>
            <w:tcW w:w="2830" w:type="dxa"/>
          </w:tcPr>
          <w:p w14:paraId="110EB48D" w14:textId="07B6BE8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Anthriscus virus</w:t>
            </w:r>
            <w:r w:rsidRPr="00731642">
              <w:rPr>
                <w:rFonts w:eastAsia="Calibri" w:cs="Times New Roman"/>
                <w:sz w:val="18"/>
                <w:szCs w:val="18"/>
              </w:rPr>
              <w:t xml:space="preserve"> (</w:t>
            </w:r>
            <w:proofErr w:type="spellStart"/>
            <w:r w:rsidRPr="00731642">
              <w:rPr>
                <w:rFonts w:eastAsia="Calibri" w:cs="Times New Roman"/>
                <w:sz w:val="18"/>
                <w:szCs w:val="18"/>
              </w:rPr>
              <w:t>AntV</w:t>
            </w:r>
            <w:proofErr w:type="spellEnd"/>
            <w:proofErr w:type="gramStart"/>
            <w:r w:rsidRPr="00731642">
              <w:rPr>
                <w:rFonts w:eastAsia="Calibri" w:cs="Times New Roman"/>
                <w:sz w:val="18"/>
                <w:szCs w:val="18"/>
              </w:rPr>
              <w:t>)[</w:t>
            </w:r>
            <w:proofErr w:type="spellStart"/>
            <w:proofErr w:type="gramEnd"/>
            <w:r w:rsidRPr="00731642">
              <w:rPr>
                <w:rFonts w:eastAsia="Calibri" w:cs="Times New Roman"/>
                <w:sz w:val="18"/>
                <w:szCs w:val="18"/>
              </w:rPr>
              <w:t>Betaflexiviridae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Carlavirus</w:t>
            </w:r>
            <w:proofErr w:type="spellEnd"/>
            <w:r w:rsidRPr="00731642">
              <w:rPr>
                <w:rFonts w:eastAsia="Calibri" w:cs="Times New Roman"/>
                <w:sz w:val="18"/>
                <w:szCs w:val="18"/>
              </w:rPr>
              <w:t>]</w:t>
            </w:r>
          </w:p>
        </w:tc>
        <w:tc>
          <w:tcPr>
            <w:tcW w:w="1276" w:type="dxa"/>
            <w:shd w:val="clear" w:color="auto" w:fill="FFFFFF"/>
          </w:tcPr>
          <w:p w14:paraId="7C31428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 Anthriscus, Carum</w:t>
            </w:r>
          </w:p>
        </w:tc>
        <w:tc>
          <w:tcPr>
            <w:tcW w:w="1701" w:type="dxa"/>
          </w:tcPr>
          <w:p w14:paraId="08D18B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Not known to occur </w:t>
            </w:r>
          </w:p>
        </w:tc>
        <w:tc>
          <w:tcPr>
            <w:tcW w:w="2410" w:type="dxa"/>
            <w:shd w:val="clear" w:color="auto" w:fill="FFFFFF"/>
          </w:tcPr>
          <w:p w14:paraId="69EB682B" w14:textId="1E41C4AB"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Angelica, Anthriscus</w:t>
            </w:r>
            <w:r w:rsidRPr="00731642">
              <w:rPr>
                <w:rFonts w:eastAsia="Calibri" w:cs="Times New Roman"/>
                <w:sz w:val="18"/>
                <w:szCs w:val="18"/>
              </w:rPr>
              <w:t xml:space="preserve"> and</w:t>
            </w:r>
            <w:r w:rsidRPr="00731642">
              <w:rPr>
                <w:rFonts w:eastAsia="Calibri" w:cs="Times New Roman"/>
                <w:i/>
                <w:sz w:val="18"/>
                <w:szCs w:val="18"/>
              </w:rPr>
              <w:t xml:space="preserve"> Carum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&lt;EndNote&gt;&lt;Cite&gt;&lt;Author&gt;Muthaiyan&lt;/Author&gt;&lt;Year&gt;2009&lt;/Year&gt;&lt;RecNum&gt;36956&lt;/RecNum&gt;&lt;DisplayText&gt;(Muthaiyan 2009)&lt;/DisplayText&gt;&lt;record&gt;&lt;rec-number&gt;36956&lt;/rec-number&gt;&lt;foreign-keys&gt;&lt;key app="EN" db-id="pxwxw0er9zv2fxezxdk5tt5utz5p5vtrwdv0" timestamp="1576040108"&gt;36956&lt;/key&gt;&lt;/foreign-keys&gt;&lt;ref-type name="Books"&gt;6&lt;/ref-type&gt;&lt;contributors&gt;&lt;authors&gt;&lt;author&gt;Muthaiyan, M.C.&lt;/author&gt;&lt;/authors&gt;&lt;/contributors&gt;&lt;titles&gt;&lt;title&gt;Principles and practices of plant quarantine&lt;/title&gt;&lt;/titles&gt;&lt;pages&gt;1-1160&lt;/pages&gt;&lt;keywords&gt;&lt;keyword&gt;Pests&lt;/keyword&gt;&lt;keyword&gt;agriculture&lt;/keyword&gt;&lt;keyword&gt;horticulture&lt;/keyword&gt;&lt;keyword&gt;forestry&lt;/keyword&gt;&lt;keyword&gt;legislation&lt;/keyword&gt;&lt;/keywords&gt;&lt;dates&gt;&lt;year&gt;2009&lt;/year&gt;&lt;/dates&gt;&lt;pub-location&gt;New Delhi&lt;/pub-location&gt;&lt;publisher&gt;Allied Publishers&lt;/publisher&gt;&lt;urls&gt;&lt;pdf-urls&gt;&lt;url&gt;file://J:\E Library\Plant Catalogue\M\Muthaiyan 2009 EN36956.pdf&lt;/url&gt;&lt;/pdf-urls&gt;&lt;/urls&gt;&lt;custom1&gt;Cucurbitaceae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42" w:tooltip="Muthaiyan, 2009 #36956" w:history="1">
              <w:r w:rsidR="00B53B76">
                <w:rPr>
                  <w:rFonts w:eastAsia="Calibri" w:cs="Times New Roman"/>
                  <w:noProof/>
                  <w:sz w:val="18"/>
                  <w:szCs w:val="18"/>
                </w:rPr>
                <w:t>Muthaiyan 2009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070819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CC83D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8DB73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828C48" w14:textId="77777777" w:rsidTr="0031751B">
        <w:trPr>
          <w:cantSplit/>
        </w:trPr>
        <w:tc>
          <w:tcPr>
            <w:tcW w:w="2830" w:type="dxa"/>
          </w:tcPr>
          <w:p w14:paraId="7064D0E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Anthriscus yellows virus</w:t>
            </w:r>
            <w:r w:rsidRPr="00731642">
              <w:rPr>
                <w:rFonts w:eastAsia="Calibri" w:cs="Times New Roman"/>
                <w:sz w:val="18"/>
                <w:szCs w:val="18"/>
              </w:rPr>
              <w:t xml:space="preserve"> (AYV) [</w:t>
            </w:r>
            <w:proofErr w:type="spellStart"/>
            <w:r w:rsidRPr="00731642">
              <w:rPr>
                <w:rFonts w:eastAsia="Calibri" w:cs="Times New Roman"/>
                <w:sz w:val="18"/>
                <w:szCs w:val="18"/>
              </w:rPr>
              <w:t>Sequiviridae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Waikavirus</w:t>
            </w:r>
            <w:proofErr w:type="spellEnd"/>
            <w:r w:rsidRPr="00731642">
              <w:rPr>
                <w:rFonts w:eastAsia="Calibri" w:cs="Times New Roman"/>
                <w:sz w:val="18"/>
                <w:szCs w:val="18"/>
              </w:rPr>
              <w:t>]</w:t>
            </w:r>
          </w:p>
        </w:tc>
        <w:tc>
          <w:tcPr>
            <w:tcW w:w="1276" w:type="dxa"/>
            <w:shd w:val="clear" w:color="auto" w:fill="FFFFFF"/>
          </w:tcPr>
          <w:p w14:paraId="66AFCCA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014B9B5C" w14:textId="08B7DA7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C93C6BA" w14:textId="385FDE87"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Anthriscus </w:t>
            </w:r>
            <w:r w:rsidRPr="00731642">
              <w:rPr>
                <w:rFonts w:eastAsia="Calibri" w:cs="Times New Roman"/>
                <w:sz w:val="18"/>
                <w:szCs w:val="18"/>
              </w:rPr>
              <w:t xml:space="preserve">species </w:t>
            </w:r>
            <w:r w:rsidR="00B53B76">
              <w:rPr>
                <w:rFonts w:eastAsia="Calibri" w:cs="Times New Roman"/>
                <w:sz w:val="18"/>
                <w:szCs w:val="18"/>
              </w:rPr>
              <w:fldChar w:fldCharType="begin">
                <w:fldData xml:space="preserve">PEVuZE5vdGU+PENpdGU+PEF1dGhvcj5NdXJhbnQ8L0F1dGhvcj48WWVhcj4xOTc3PC9ZZWFyPjxS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PEVuZE5vdGU+PENpdGU+PEF1dGhvcj5NdXJhbnQ8L0F1dGhvcj48WWVhcj4xOTc3PC9ZZWFyPjxS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 xml:space="preserve">; </w:t>
            </w:r>
            <w:hyperlink w:anchor="_ENREF_241" w:tooltip="Murant, 1977 #38508" w:history="1">
              <w:r w:rsidR="00B53B76">
                <w:rPr>
                  <w:rFonts w:eastAsia="Calibri" w:cs="Times New Roman"/>
                  <w:noProof/>
                  <w:sz w:val="18"/>
                  <w:szCs w:val="18"/>
                </w:rPr>
                <w:t>Murant &amp; Roberts 1977</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5C3BB12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907F37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11415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A491D95" w14:textId="77777777" w:rsidTr="0031751B">
        <w:trPr>
          <w:cantSplit/>
        </w:trPr>
        <w:tc>
          <w:tcPr>
            <w:tcW w:w="2830" w:type="dxa"/>
          </w:tcPr>
          <w:p w14:paraId="3D4C876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Apium virus Y </w:t>
            </w:r>
            <w:r w:rsidRPr="00731642">
              <w:rPr>
                <w:rFonts w:eastAsia="Calibri" w:cs="Times New Roman"/>
                <w:sz w:val="18"/>
                <w:szCs w:val="18"/>
              </w:rPr>
              <w:t>(AVY)</w:t>
            </w:r>
            <w:r w:rsidRPr="00731642">
              <w:rPr>
                <w:rFonts w:eastAsia="Calibri" w:cs="Times New Roman"/>
                <w:i/>
                <w:sz w:val="18"/>
                <w:szCs w:val="18"/>
              </w:rPr>
              <w:t xml:space="preserve"> </w:t>
            </w:r>
            <w:r w:rsidRPr="00731642">
              <w:rPr>
                <w:rFonts w:eastAsia="Calibri" w:cs="Times New Roman"/>
                <w:sz w:val="18"/>
                <w:szCs w:val="18"/>
              </w:rPr>
              <w:t>[</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3BF3BE8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Coriandrum, Petroselinum</w:t>
            </w:r>
          </w:p>
        </w:tc>
        <w:tc>
          <w:tcPr>
            <w:tcW w:w="1701" w:type="dxa"/>
          </w:tcPr>
          <w:p w14:paraId="10E04244" w14:textId="52DB18D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PEVuZE5vdGU+PENpdGU+PEF1dGhvcj5QZXJzbGV5PC9BdXRob3I+PFllYXI+MjAxMDwvWWVhcj48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PEVuZE5vdGU+PENpdGU+PEF1dGhvcj5QZXJzbGV5PC9BdXRob3I+PFllYXI+MjAxMDwvWWVhcj48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133" w:tooltip="Gibbs, 2008 #29918" w:history="1">
              <w:r w:rsidR="00B53B76">
                <w:rPr>
                  <w:rFonts w:eastAsia="Calibri" w:cs="Times New Roman"/>
                  <w:noProof/>
                  <w:sz w:val="18"/>
                  <w:szCs w:val="18"/>
                </w:rPr>
                <w:t>Gibbs et al. 2008</w:t>
              </w:r>
            </w:hyperlink>
            <w:r w:rsidR="00B53B76">
              <w:rPr>
                <w:rFonts w:eastAsia="Calibri" w:cs="Times New Roman"/>
                <w:noProof/>
                <w:sz w:val="18"/>
                <w:szCs w:val="18"/>
              </w:rPr>
              <w:t xml:space="preserve">; </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65AF7A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6ADBB06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90B97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CCC07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9C3FF22" w14:textId="77777777" w:rsidTr="0031751B">
        <w:trPr>
          <w:cantSplit/>
        </w:trPr>
        <w:tc>
          <w:tcPr>
            <w:tcW w:w="2830" w:type="dxa"/>
          </w:tcPr>
          <w:p w14:paraId="4200B3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Arabis mosaic virus</w:t>
            </w:r>
            <w:r w:rsidRPr="00731642">
              <w:rPr>
                <w:rFonts w:eastAsia="Calibri" w:cs="Times New Roman"/>
                <w:sz w:val="18"/>
                <w:szCs w:val="18"/>
              </w:rPr>
              <w:t xml:space="preserve"> (</w:t>
            </w:r>
            <w:proofErr w:type="spellStart"/>
            <w:r w:rsidRPr="00731642">
              <w:rPr>
                <w:rFonts w:eastAsia="Calibri" w:cs="Times New Roman"/>
                <w:sz w:val="18"/>
                <w:szCs w:val="18"/>
              </w:rPr>
              <w:t>ArMV</w:t>
            </w:r>
            <w:proofErr w:type="spellEnd"/>
            <w:r w:rsidRPr="00731642">
              <w:rPr>
                <w:rFonts w:eastAsia="Calibri" w:cs="Times New Roman"/>
                <w:sz w:val="18"/>
                <w:szCs w:val="18"/>
              </w:rPr>
              <w:t>)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Nepovirus</w:t>
            </w:r>
            <w:proofErr w:type="spellEnd"/>
            <w:r w:rsidRPr="00731642">
              <w:rPr>
                <w:rFonts w:eastAsia="Calibri" w:cs="Times New Roman"/>
                <w:sz w:val="18"/>
                <w:szCs w:val="18"/>
              </w:rPr>
              <w:t>]</w:t>
            </w:r>
          </w:p>
        </w:tc>
        <w:tc>
          <w:tcPr>
            <w:tcW w:w="1276" w:type="dxa"/>
            <w:shd w:val="clear" w:color="auto" w:fill="FFFFFF"/>
          </w:tcPr>
          <w:p w14:paraId="2FF99F7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w:t>
            </w:r>
          </w:p>
        </w:tc>
        <w:tc>
          <w:tcPr>
            <w:tcW w:w="1701" w:type="dxa"/>
          </w:tcPr>
          <w:p w14:paraId="16671A68" w14:textId="6BF4B09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&lt;EndNote&gt;&lt;Cite&gt;&lt;Author&gt;Sharkey&lt;/Author&gt;&lt;Year&gt;1996&lt;/Year&gt;&lt;RecNum&gt;4854&lt;/RecNum&gt;&lt;DisplayText&gt;(Sharkey, Hepworth &amp;amp; Whattam 1996)&lt;/DisplayText&gt;&lt;record&gt;&lt;rec-number&gt;4854&lt;/rec-number&gt;&lt;foreign-keys&gt;&lt;key app="EN" db-id="pxwxw0er9zv2fxezxdk5tt5utz5p5vtrwdv0" timestamp="1451972489"&gt;4854&lt;/key&gt;&lt;/foreign-keys&gt;&lt;ref-type name="Reports"&gt;27&lt;/ref-type&gt;&lt;contributors&gt;&lt;authors&gt;&lt;author&gt;Sharkey,P.J.&lt;/author&gt;&lt;author&gt;Hepworth,G.&lt;/author&gt;&lt;author&gt;Whattam,J.&lt;/author&gt;&lt;/authors&gt;&lt;/contributors&gt;&lt;titles&gt;&lt;title&gt;&lt;style face="normal" font="default" size="100%"&gt;A survey of narcissus crops in Victoria for&lt;/style&gt;&lt;style face="italic" font="default" size="100%"&gt; Tobacco rattle virus&lt;/style&gt;&lt;style face="normal" font="default" size="100%"&gt; and &lt;/style&gt;&lt;style face="italic" font="default" size="100%"&gt;Arabis mosaic virus&lt;/style&gt;&lt;/title&gt;&lt;secondary-title&gt;Agriculture Victoria&lt;/secondary-title&gt;&lt;/titles&gt;&lt;pages&gt;1-5&lt;/pages&gt;&lt;keywords&gt;&lt;keyword&gt;Arabis&lt;/keyword&gt;&lt;keyword&gt;Arabis mosaic virus&lt;/keyword&gt;&lt;keyword&gt;Crops&lt;/keyword&gt;&lt;keyword&gt;Mosaic&lt;/keyword&gt;&lt;keyword&gt;Mosaic virus&lt;/keyword&gt;&lt;keyword&gt;Narcissus&lt;/keyword&gt;&lt;keyword&gt;Survey&lt;/keyword&gt;&lt;keyword&gt;Surveys&lt;/keyword&gt;&lt;keyword&gt;Tobacco&lt;/keyword&gt;&lt;keyword&gt;Tobacco rattle&lt;/keyword&gt;&lt;keyword&gt;Tobacco rattle virus&lt;/keyword&gt;&lt;keyword&gt;Victoria&lt;/keyword&gt;&lt;keyword&gt;Virus&lt;/keyword&gt;&lt;/keywords&gt;&lt;dates&gt;&lt;year&gt;1996&lt;/year&gt;&lt;/dates&gt;&lt;publisher&gt;Australia&lt;/publisher&gt;&lt;orig-pub&gt;&lt;style face="underline" font="default" size="100%"&gt;J:\E Library\Plant Catalogue\S&lt;/style&gt;&lt;/orig-pub&gt;&lt;label&gt;66997&lt;/label&gt;&lt;urls&gt;&lt;/urls&gt;&lt;custom1&gt;kw stonefruits from Japan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17" w:tooltip="Sharkey, 1996 #4854" w:history="1">
              <w:r w:rsidR="00B53B76">
                <w:rPr>
                  <w:rFonts w:eastAsia="Calibri" w:cs="Times New Roman"/>
                  <w:noProof/>
                  <w:sz w:val="18"/>
                  <w:szCs w:val="18"/>
                </w:rPr>
                <w:t>Sharkey, Hepworth &amp; Whattam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Western Australia’s </w:t>
            </w:r>
            <w:r w:rsidRPr="00731642">
              <w:rPr>
                <w:rFonts w:eastAsia="Calibri" w:cs="Times New Roman"/>
                <w:i/>
                <w:sz w:val="18"/>
                <w:szCs w:val="18"/>
              </w:rPr>
              <w:t>BAM Act 2007</w:t>
            </w:r>
            <w:r w:rsidRPr="00731642">
              <w:rPr>
                <w:rFonts w:eastAsia="Calibri" w:cs="Times New Roman"/>
                <w:sz w:val="18"/>
                <w:szCs w:val="18"/>
              </w:rPr>
              <w:t xml:space="preserve"> prohibits this pest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&lt;EndNote&gt;&lt;Cite&gt;&lt;Author&gt;Government of Western Australia&lt;/Author&gt;&lt;Year&gt;2020&lt;/Year&gt;&lt;RecNum&gt;37085&lt;/RecNum&gt;&lt;DisplayText&gt;(Government of Western Australia 2020)&lt;/DisplayText&gt;&lt;record&gt;&lt;rec-number&gt;37085&lt;/rec-number&gt;&lt;foreign-keys&gt;&lt;key app="EN" db-id="pxwxw0er9zv2fxezxdk5tt5utz5p5vtrwdv0" timestamp="1578000889"&gt;37085&lt;/key&gt;&lt;/foreign-keys&gt;&lt;ref-type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2020&lt;/year&gt;&lt;pub-dates&gt;&lt;date&gt;2020&lt;/date&gt;&lt;/pub-dates&gt;&lt;/dates&gt;&lt;urls&gt;&lt;related-urls&gt;&lt;url&gt;https://www.agric.wa.gov.au/bam/western-australian-organism-list-waol&lt;/url&gt;&lt;/related-urls&gt;&lt;/urls&gt;&lt;custom1&gt;updated_RG&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5" w:tooltip="Government of Western Australia, 2020 #37085" w:history="1">
              <w:r w:rsidR="00B53B76">
                <w:rPr>
                  <w:rFonts w:eastAsia="Calibri" w:cs="Times New Roman"/>
                  <w:noProof/>
                  <w:sz w:val="18"/>
                  <w:szCs w:val="18"/>
                </w:rPr>
                <w:t>Government of Western Australia 2020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official control could not be confirmed</w:t>
            </w:r>
            <w:r w:rsidR="007853F3">
              <w:rPr>
                <w:rFonts w:eastAsia="Calibri" w:cs="Times New Roman"/>
                <w:sz w:val="18"/>
                <w:szCs w:val="18"/>
              </w:rPr>
              <w:t>.</w:t>
            </w:r>
          </w:p>
        </w:tc>
        <w:tc>
          <w:tcPr>
            <w:tcW w:w="2410" w:type="dxa"/>
            <w:shd w:val="clear" w:color="auto" w:fill="FFFFFF"/>
          </w:tcPr>
          <w:p w14:paraId="0C6CC587" w14:textId="104410FF" w:rsidR="00731642" w:rsidRPr="00731642" w:rsidRDefault="00731642" w:rsidP="00731642">
            <w:pPr>
              <w:spacing w:before="40" w:after="40" w:line="240" w:lineRule="atLeast"/>
              <w:rPr>
                <w:rFonts w:eastAsia="Calibri" w:cs="Times New Roman"/>
                <w:sz w:val="18"/>
                <w:szCs w:val="18"/>
              </w:rPr>
            </w:pPr>
            <w:r w:rsidRPr="00731642">
              <w:rPr>
                <w:rFonts w:eastAsia="Calibri" w:cs="Helvetica"/>
                <w:sz w:val="18"/>
                <w:szCs w:val="18"/>
              </w:rPr>
              <w:t>Assessment not required</w:t>
            </w:r>
          </w:p>
        </w:tc>
        <w:tc>
          <w:tcPr>
            <w:tcW w:w="2410" w:type="dxa"/>
            <w:shd w:val="clear" w:color="auto" w:fill="FFFFFF"/>
          </w:tcPr>
          <w:p w14:paraId="43E272E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15FF8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9D55FA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535D074" w14:textId="77777777" w:rsidTr="0031751B">
        <w:trPr>
          <w:cantSplit/>
        </w:trPr>
        <w:tc>
          <w:tcPr>
            <w:tcW w:w="2830" w:type="dxa"/>
          </w:tcPr>
          <w:p w14:paraId="7F1F974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Artichoke yellow ringspot virus</w:t>
            </w:r>
            <w:r w:rsidRPr="00731642">
              <w:rPr>
                <w:rFonts w:eastAsia="Calibri" w:cs="Times New Roman"/>
                <w:sz w:val="18"/>
                <w:szCs w:val="18"/>
              </w:rPr>
              <w:t xml:space="preserve"> (ARYSV)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Nepovirus</w:t>
            </w:r>
            <w:proofErr w:type="spellEnd"/>
            <w:r w:rsidRPr="00731642">
              <w:rPr>
                <w:rFonts w:eastAsia="Calibri" w:cs="Times New Roman"/>
                <w:sz w:val="18"/>
                <w:szCs w:val="18"/>
              </w:rPr>
              <w:t>]</w:t>
            </w:r>
          </w:p>
        </w:tc>
        <w:tc>
          <w:tcPr>
            <w:tcW w:w="1276" w:type="dxa"/>
            <w:shd w:val="clear" w:color="auto" w:fill="FFFFFF"/>
          </w:tcPr>
          <w:p w14:paraId="79FBC6D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w:t>
            </w:r>
            <w:proofErr w:type="spellStart"/>
            <w:r w:rsidRPr="00731642">
              <w:rPr>
                <w:rFonts w:eastAsia="Calibri" w:cs="Times New Roman"/>
                <w:i/>
                <w:sz w:val="18"/>
                <w:szCs w:val="18"/>
              </w:rPr>
              <w:t>Foeniculum</w:t>
            </w:r>
            <w:proofErr w:type="spellEnd"/>
          </w:p>
        </w:tc>
        <w:tc>
          <w:tcPr>
            <w:tcW w:w="1701" w:type="dxa"/>
          </w:tcPr>
          <w:p w14:paraId="4B08726F" w14:textId="5D3A2F6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E1AF30E" w14:textId="4662687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Anethum </w:t>
            </w:r>
            <w:r w:rsidRPr="00731642">
              <w:rPr>
                <w:rFonts w:eastAsia="Calibri" w:cs="Times New Roman"/>
                <w:sz w:val="18"/>
                <w:szCs w:val="18"/>
              </w:rPr>
              <w:t xml:space="preserve">and </w:t>
            </w:r>
            <w:proofErr w:type="spellStart"/>
            <w:r w:rsidRPr="00731642">
              <w:rPr>
                <w:rFonts w:eastAsia="Calibri" w:cs="Times New Roman"/>
                <w:i/>
                <w:sz w:val="18"/>
                <w:szCs w:val="18"/>
              </w:rPr>
              <w:t>Foeniculum</w:t>
            </w:r>
            <w:proofErr w:type="spellEnd"/>
            <w:r w:rsidRPr="00731642">
              <w:rPr>
                <w:rFonts w:eastAsia="Calibri" w:cs="Times New Roman"/>
                <w:sz w:val="18"/>
                <w:szCs w:val="18"/>
              </w:rPr>
              <w:t xml:space="preserve"> 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&lt;EndNote&gt;&lt;Cite&gt;&lt;Author&gt;Davis&lt;/Author&gt;&lt;Year&gt;2002&lt;/Year&gt;&lt;RecNum&gt;26908&lt;/RecNum&gt;&lt;DisplayText&gt;(Davis &amp;amp; Raid 2002)&lt;/DisplayText&gt;&lt;record&gt;&lt;rec-number&gt;26908&lt;/rec-number&gt;&lt;foreign-keys&gt;&lt;key app="EN" db-id="pxwxw0er9zv2fxezxdk5tt5utz5p5vtrwdv0" timestamp="1497829414"&gt;26908&lt;/key&gt;&lt;/foreign-keys&gt;&lt;ref-type name="Books"&gt;6&lt;/ref-type&gt;&lt;contributors&gt;&lt;authors&gt;&lt;author&gt;Davis, R.M.  &lt;/author&gt;&lt;author&gt;Raid, R.N.&lt;/author&gt;&lt;/authors&gt;&lt;/contributors&gt;&lt;titles&gt;&lt;title&gt;Compendium of umbelliferous crop diseases&lt;/title&gt;&lt;/titles&gt;&lt;keywords&gt;&lt;keyword&gt;Umbelliferous&lt;/keyword&gt;&lt;/keywords&gt;&lt;dates&gt;&lt;year&gt;2002&lt;/year&gt;&lt;/dates&gt;&lt;pub-location&gt;USA&lt;/pub-location&gt;&lt;publisher&gt;The American Phytopathological Society&lt;/publisher&gt;&lt;urls&gt;&lt;/urls&gt;&lt;custom1&gt;Grains, seeds and weeds KP&lt;/custom1&gt;&lt;/record&gt;&lt;/Cite&gt;&lt;/EndNote&gt;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77" w:tooltip="Davis, 2002 #26908" w:history="1">
              <w:r w:rsidR="00B53B76">
                <w:rPr>
                  <w:rFonts w:eastAsia="Calibri" w:cs="Helvetica"/>
                  <w:noProof/>
                  <w:sz w:val="18"/>
                  <w:szCs w:val="18"/>
                </w:rPr>
                <w:t>Davis &amp; Raid 2002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w:t>
            </w:r>
            <w:r w:rsidRPr="00731642">
              <w:rPr>
                <w:rFonts w:ascii="Calibri" w:eastAsia="Calibri" w:hAnsi="Calibri" w:cs="Times New Roman"/>
              </w:rPr>
              <w:t xml:space="preserve"> </w:t>
            </w:r>
            <w:r w:rsidRPr="00731642">
              <w:rPr>
                <w:rFonts w:eastAsia="Calibri" w:cs="Times New Roman"/>
                <w:sz w:val="18"/>
                <w:szCs w:val="18"/>
              </w:rPr>
              <w:t>but insufficient published evidence was found indicating this virus is seed-borne in these hosts. Seeds of apiaceous vegetables are not considered to provide a pathway for this virus.</w:t>
            </w:r>
          </w:p>
        </w:tc>
        <w:tc>
          <w:tcPr>
            <w:tcW w:w="2410" w:type="dxa"/>
            <w:shd w:val="clear" w:color="auto" w:fill="FFFFFF"/>
          </w:tcPr>
          <w:p w14:paraId="0AEB14B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7856B0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686D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CADAEC" w14:textId="77777777" w:rsidTr="0031751B">
        <w:trPr>
          <w:cantSplit/>
        </w:trPr>
        <w:tc>
          <w:tcPr>
            <w:tcW w:w="2830" w:type="dxa"/>
          </w:tcPr>
          <w:p w14:paraId="3C8AD5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Broad bean wilt virus</w:t>
            </w:r>
            <w:r w:rsidRPr="00731642">
              <w:rPr>
                <w:rFonts w:eastAsia="Calibri" w:cs="Times New Roman"/>
                <w:sz w:val="18"/>
                <w:szCs w:val="18"/>
              </w:rPr>
              <w:t xml:space="preserve"> (BBWV)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Fabavirus</w:t>
            </w:r>
            <w:proofErr w:type="spellEnd"/>
            <w:r w:rsidRPr="00731642">
              <w:rPr>
                <w:rFonts w:eastAsia="Calibri" w:cs="Times New Roman"/>
                <w:sz w:val="18"/>
                <w:szCs w:val="18"/>
              </w:rPr>
              <w:t xml:space="preserve">] (synonym: </w:t>
            </w:r>
            <w:r w:rsidRPr="00731642">
              <w:rPr>
                <w:rFonts w:eastAsia="Calibri" w:cs="Times New Roman"/>
                <w:i/>
                <w:sz w:val="18"/>
                <w:szCs w:val="18"/>
              </w:rPr>
              <w:t>Parsley virus 3</w:t>
            </w:r>
            <w:r w:rsidRPr="00731642">
              <w:rPr>
                <w:rFonts w:eastAsia="Calibri" w:cs="Times New Roman"/>
                <w:sz w:val="18"/>
                <w:szCs w:val="18"/>
              </w:rPr>
              <w:t>)</w:t>
            </w:r>
          </w:p>
        </w:tc>
        <w:tc>
          <w:tcPr>
            <w:tcW w:w="1276" w:type="dxa"/>
            <w:shd w:val="clear" w:color="auto" w:fill="FFFFFF"/>
          </w:tcPr>
          <w:p w14:paraId="3538BCE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Petroselinum</w:t>
            </w:r>
          </w:p>
        </w:tc>
        <w:tc>
          <w:tcPr>
            <w:tcW w:w="1701" w:type="dxa"/>
          </w:tcPr>
          <w:p w14:paraId="5CB433A0" w14:textId="265F40EA"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082D5A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4EE508F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3955D1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42237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6B03F28" w14:textId="77777777" w:rsidTr="0031751B">
        <w:trPr>
          <w:cantSplit/>
        </w:trPr>
        <w:tc>
          <w:tcPr>
            <w:tcW w:w="2830" w:type="dxa"/>
          </w:tcPr>
          <w:p w14:paraId="643D6C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Caraway latent virus</w:t>
            </w:r>
            <w:r w:rsidRPr="00731642">
              <w:rPr>
                <w:rFonts w:eastAsia="Calibri" w:cs="Times New Roman"/>
                <w:sz w:val="18"/>
                <w:szCs w:val="18"/>
              </w:rPr>
              <w:t xml:space="preserve"> (</w:t>
            </w:r>
            <w:proofErr w:type="spellStart"/>
            <w:r w:rsidRPr="00731642">
              <w:rPr>
                <w:rFonts w:eastAsia="Calibri" w:cs="Times New Roman"/>
                <w:sz w:val="18"/>
                <w:szCs w:val="18"/>
              </w:rPr>
              <w:t>CawLV</w:t>
            </w:r>
            <w:proofErr w:type="spellEnd"/>
            <w:r w:rsidRPr="00731642">
              <w:rPr>
                <w:rFonts w:eastAsia="Calibri" w:cs="Times New Roman"/>
                <w:sz w:val="18"/>
                <w:szCs w:val="18"/>
              </w:rPr>
              <w:t>) [</w:t>
            </w:r>
            <w:proofErr w:type="spellStart"/>
            <w:r w:rsidRPr="00731642">
              <w:rPr>
                <w:rFonts w:eastAsia="Calibri" w:cs="Times New Roman"/>
                <w:sz w:val="18"/>
                <w:szCs w:val="18"/>
              </w:rPr>
              <w:t>Betaflexiviridae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Carlavirus</w:t>
            </w:r>
            <w:proofErr w:type="spellEnd"/>
            <w:r w:rsidRPr="00731642">
              <w:rPr>
                <w:rFonts w:eastAsia="Calibri" w:cs="Times New Roman"/>
                <w:sz w:val="18"/>
                <w:szCs w:val="18"/>
              </w:rPr>
              <w:t>]</w:t>
            </w:r>
          </w:p>
        </w:tc>
        <w:tc>
          <w:tcPr>
            <w:tcW w:w="1276" w:type="dxa"/>
            <w:shd w:val="clear" w:color="auto" w:fill="FFFFFF"/>
          </w:tcPr>
          <w:p w14:paraId="23839884"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Carum</w:t>
            </w:r>
          </w:p>
        </w:tc>
        <w:tc>
          <w:tcPr>
            <w:tcW w:w="1701" w:type="dxa"/>
          </w:tcPr>
          <w:p w14:paraId="0A7EC19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Not known to occur </w:t>
            </w:r>
          </w:p>
        </w:tc>
        <w:tc>
          <w:tcPr>
            <w:tcW w:w="2410" w:type="dxa"/>
            <w:shd w:val="clear" w:color="auto" w:fill="FFFFFF"/>
          </w:tcPr>
          <w:p w14:paraId="3BD59C31" w14:textId="6A067FA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Carum</w:t>
            </w:r>
            <w:r w:rsidRPr="00731642">
              <w:rPr>
                <w:rFonts w:eastAsia="Calibri" w:cs="Times New Roman"/>
                <w:sz w:val="18"/>
                <w:szCs w:val="18"/>
              </w:rPr>
              <w:t xml:space="preserve"> species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&lt;EndNote&gt;&lt;Cite&gt;&lt;Author&gt;van Dijk&lt;/Author&gt;&lt;Year&gt;1989&lt;/Year&gt;&lt;RecNum&gt;27787&lt;/RecNum&gt;&lt;DisplayText&gt;(van Dijk &amp;amp; Bos 1989)&lt;/DisplayText&gt;&lt;record&gt;&lt;rec-number&gt;27787&lt;/rec-number&gt;&lt;foreign-keys&gt;&lt;key app="EN" db-id="pxwxw0er9zv2fxezxdk5tt5utz5p5vtrwdv0" timestamp="1497847302"&gt;27787&lt;/key&gt;&lt;/foreign-keys&gt;&lt;ref-type name="Journal Articles"&gt;17&lt;/ref-type&gt;&lt;contributors&gt;&lt;authors&gt;&lt;author&gt;van Dijk,P.&lt;/author&gt;&lt;author&gt;Bos,L.&lt;/author&gt;&lt;/authors&gt;&lt;/contributors&gt;&lt;titles&gt;&lt;title&gt;&lt;style face="normal" font="default" size="100%"&gt;Survey and biological differentiation of viruses of wild and cultivated &lt;/style&gt;&lt;style face="italic" font="default" size="100%"&gt;Umbelliferae&lt;/style&gt;&lt;style face="normal" font="default" size="100%"&gt; in the Netherlands&lt;/style&gt;&lt;/title&gt;&lt;secondary-title&gt;Netherlands Journal of Plant Pathology&lt;/secondary-title&gt;&lt;/titles&gt;&lt;periodical&gt;&lt;full-title&gt;Netherlands Journal of Plant Pathology&lt;/full-title&gt;&lt;/periodical&gt;&lt;pages&gt;1-34&lt;/pages&gt;&lt;volume&gt;95&lt;/volume&gt;&lt;dates&gt;&lt;year&gt;1989&lt;/year&gt;&lt;/dates&gt;&lt;urls&gt;&lt;pdf-urls&gt;&lt;url&gt;J:\E Library\Plant Catalogue\v\va Dijk and Bos 1989 EN27787.mht&lt;/url&gt;&lt;/pdf-urls&gt;&lt;/urls&gt;&lt;custom1&gt;Grains,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82" w:tooltip="van Dijk, 1989 #27787" w:history="1">
              <w:r w:rsidR="00B53B76">
                <w:rPr>
                  <w:rFonts w:eastAsia="Calibri" w:cs="Arial"/>
                  <w:noProof/>
                  <w:sz w:val="18"/>
                  <w:szCs w:val="18"/>
                </w:rPr>
                <w:t>van Dijk &amp; Bos 1989</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0CD5D1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1D5E3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5750E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003C5DA" w14:textId="77777777" w:rsidTr="0031751B">
        <w:trPr>
          <w:cantSplit/>
        </w:trPr>
        <w:tc>
          <w:tcPr>
            <w:tcW w:w="2830" w:type="dxa"/>
          </w:tcPr>
          <w:p w14:paraId="6273E22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latent virus</w:t>
            </w:r>
            <w:r w:rsidRPr="00731642">
              <w:rPr>
                <w:rFonts w:eastAsia="Calibri" w:cs="Times New Roman"/>
                <w:sz w:val="18"/>
                <w:szCs w:val="18"/>
              </w:rPr>
              <w:t xml:space="preserve"> (</w:t>
            </w:r>
            <w:proofErr w:type="spellStart"/>
            <w:r w:rsidRPr="00731642">
              <w:rPr>
                <w:rFonts w:eastAsia="Calibri" w:cs="Times New Roman"/>
                <w:sz w:val="18"/>
                <w:szCs w:val="18"/>
              </w:rPr>
              <w:t>CtLV</w:t>
            </w:r>
            <w:proofErr w:type="spellEnd"/>
            <w:r w:rsidRPr="00731642">
              <w:rPr>
                <w:rFonts w:eastAsia="Calibri" w:cs="Times New Roman"/>
                <w:sz w:val="18"/>
                <w:szCs w:val="18"/>
              </w:rPr>
              <w:t>) [</w:t>
            </w:r>
            <w:proofErr w:type="spellStart"/>
            <w:r w:rsidRPr="00731642">
              <w:rPr>
                <w:rFonts w:eastAsia="Calibri" w:cs="Times New Roman"/>
                <w:sz w:val="18"/>
                <w:szCs w:val="18"/>
              </w:rPr>
              <w:t>Rhabdoviridae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Nucleorhabdovirus</w:t>
            </w:r>
            <w:proofErr w:type="spellEnd"/>
            <w:r w:rsidRPr="00731642">
              <w:rPr>
                <w:rFonts w:eastAsia="Calibri" w:cs="Times New Roman"/>
                <w:sz w:val="18"/>
                <w:szCs w:val="18"/>
              </w:rPr>
              <w:t>]</w:t>
            </w:r>
          </w:p>
        </w:tc>
        <w:tc>
          <w:tcPr>
            <w:tcW w:w="1276" w:type="dxa"/>
            <w:shd w:val="clear" w:color="auto" w:fill="FFFFFF"/>
          </w:tcPr>
          <w:p w14:paraId="12B89E4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F9C0F82" w14:textId="02AEE3A4"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10BDDA5" w14:textId="735D989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&lt;EndNote&gt;&lt;Cite&gt;&lt;Author&gt;Ohki&lt;/Author&gt;&lt;Year&gt;1978&lt;/Year&gt;&lt;RecNum&gt;38507&lt;/RecNum&gt;&lt;DisplayText&gt;(Ohki, Doi &amp;amp; Yora 1978)&lt;/DisplayText&gt;&lt;record&gt;&lt;rec-number&gt;38507&lt;/rec-number&gt;&lt;foreign-keys&gt;&lt;key app="EN" db-id="pxwxw0er9zv2fxezxdk5tt5utz5p5vtrwdv0" timestamp="1586391631"&gt;38507&lt;/key&gt;&lt;/foreign-keys&gt;&lt;ref-type name="Journal Articles"&gt;17&lt;/ref-type&gt;&lt;contributors&gt;&lt;authors&gt;&lt;author&gt;Ohki, S.T.&lt;/author&gt;&lt;author&gt;Doi, Y.&lt;/author&gt;&lt;author&gt;Yora, K.&lt;/author&gt;&lt;/authors&gt;&lt;/contributors&gt;&lt;titles&gt;&lt;title&gt;&lt;style face="italic" font="default" size="100%"&gt;Carrot latent virus&lt;/style&gt;&lt;style face="normal" font="default" size="100%"&gt;: a new rhabdovirus of carrot&lt;/style&gt;&lt;/title&gt;&lt;secondary-title&gt;Annual Phytopathological Society Japan&lt;/secondary-title&gt;&lt;/titles&gt;&lt;periodical&gt;&lt;full-title&gt;Annual Phytopathological Society Japan&lt;/full-title&gt;&lt;/periodical&gt;&lt;pages&gt;202-204&lt;/pages&gt;&lt;volume&gt;44&lt;/volume&gt;&lt;keywords&gt;&lt;keyword&gt;Kanto&lt;/keyword&gt;&lt;keyword&gt;Daucus carota&lt;/keyword&gt;&lt;keyword&gt;Japan&lt;/keyword&gt;&lt;keyword&gt;CLV&lt;/keyword&gt;&lt;keyword&gt;Transmission&lt;/keyword&gt;&lt;keyword&gt;symptoms&lt;/keyword&gt;&lt;keyword&gt;hosts&lt;/keyword&gt;&lt;/keywords&gt;&lt;dates&gt;&lt;year&gt;1978&lt;/year&gt;&lt;/dates&gt;&lt;urls&gt;&lt;pdf-urls&gt;&lt;url&gt;file://J:\E Library\Plant Catalogue\O\Ohki and Yora 1978 EN38507.pdf&lt;/url&gt;&lt;/pdf-urls&gt;&lt;/urls&gt;&lt;custom1&gt;Apiaceae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60" w:tooltip="Ohki, 1978 #38507" w:history="1">
              <w:r w:rsidR="00B53B76">
                <w:rPr>
                  <w:rFonts w:eastAsia="Calibri" w:cs="Times New Roman"/>
                  <w:noProof/>
                  <w:sz w:val="18"/>
                  <w:szCs w:val="18"/>
                </w:rPr>
                <w:t>Ohki, Doi &amp; Yora 1978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2F42E09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3AF4FB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792A65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79382BC" w14:textId="77777777" w:rsidTr="0031751B">
        <w:trPr>
          <w:cantSplit/>
        </w:trPr>
        <w:tc>
          <w:tcPr>
            <w:tcW w:w="2830" w:type="dxa"/>
          </w:tcPr>
          <w:p w14:paraId="2BC9EDC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mosaic virus</w:t>
            </w:r>
            <w:r w:rsidRPr="00731642">
              <w:rPr>
                <w:rFonts w:eastAsia="Calibri" w:cs="Times New Roman"/>
                <w:sz w:val="18"/>
                <w:szCs w:val="18"/>
              </w:rPr>
              <w:t xml:space="preserve"> (</w:t>
            </w:r>
            <w:proofErr w:type="spellStart"/>
            <w:r w:rsidRPr="00731642">
              <w:rPr>
                <w:rFonts w:eastAsia="Calibri" w:cs="Times New Roman"/>
                <w:sz w:val="18"/>
                <w:szCs w:val="18"/>
              </w:rPr>
              <w:t>CtMV</w:t>
            </w:r>
            <w:proofErr w:type="spellEnd"/>
            <w:r w:rsidRPr="00731642">
              <w:rPr>
                <w:rFonts w:eastAsia="Calibri" w:cs="Times New Roman"/>
                <w:sz w:val="18"/>
                <w:szCs w:val="18"/>
              </w:rPr>
              <w:t>) [Unassigned: Potyvirus]</w:t>
            </w:r>
          </w:p>
        </w:tc>
        <w:tc>
          <w:tcPr>
            <w:tcW w:w="1276" w:type="dxa"/>
            <w:shd w:val="clear" w:color="auto" w:fill="FFFFFF"/>
          </w:tcPr>
          <w:p w14:paraId="7CB48E6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35C76D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EBFCD24" w14:textId="14EADA8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5F2DC68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260AD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07A1C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A69DA30" w14:textId="77777777" w:rsidTr="0031751B">
        <w:trPr>
          <w:cantSplit/>
        </w:trPr>
        <w:tc>
          <w:tcPr>
            <w:tcW w:w="2830" w:type="dxa"/>
          </w:tcPr>
          <w:p w14:paraId="410B0F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Carrot mottle mimic virus</w:t>
            </w:r>
            <w:r w:rsidRPr="00731642">
              <w:rPr>
                <w:rFonts w:eastAsia="Calibri" w:cs="Times New Roman"/>
                <w:sz w:val="18"/>
                <w:szCs w:val="18"/>
              </w:rPr>
              <w:t xml:space="preserve"> (</w:t>
            </w:r>
            <w:proofErr w:type="spellStart"/>
            <w:r w:rsidRPr="00731642">
              <w:rPr>
                <w:rFonts w:eastAsia="Calibri" w:cs="Times New Roman"/>
                <w:sz w:val="18"/>
                <w:szCs w:val="18"/>
              </w:rPr>
              <w:t>CMoMV</w:t>
            </w:r>
            <w:proofErr w:type="spellEnd"/>
            <w:r w:rsidRPr="00731642">
              <w:rPr>
                <w:rFonts w:eastAsia="Calibri" w:cs="Times New Roman"/>
                <w:sz w:val="18"/>
                <w:szCs w:val="18"/>
              </w:rPr>
              <w:t>) [</w:t>
            </w:r>
            <w:proofErr w:type="spellStart"/>
            <w:r w:rsidRPr="00731642">
              <w:rPr>
                <w:rFonts w:eastAsia="Calibri" w:cs="Times New Roman"/>
                <w:sz w:val="18"/>
                <w:szCs w:val="18"/>
              </w:rPr>
              <w:t>Tombusviridae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Umbravirus</w:t>
            </w:r>
            <w:proofErr w:type="spellEnd"/>
            <w:r w:rsidRPr="00731642">
              <w:rPr>
                <w:rFonts w:eastAsia="Calibri" w:cs="Times New Roman"/>
                <w:sz w:val="18"/>
                <w:szCs w:val="18"/>
              </w:rPr>
              <w:t>]</w:t>
            </w:r>
          </w:p>
        </w:tc>
        <w:tc>
          <w:tcPr>
            <w:tcW w:w="1276" w:type="dxa"/>
            <w:shd w:val="clear" w:color="auto" w:fill="FFFFFF"/>
          </w:tcPr>
          <w:p w14:paraId="605EC45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2E9E4C51" w14:textId="4218168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09E280B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16FC1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76A6B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89C976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E140F43" w14:textId="77777777" w:rsidTr="0031751B">
        <w:trPr>
          <w:cantSplit/>
        </w:trPr>
        <w:tc>
          <w:tcPr>
            <w:tcW w:w="2830" w:type="dxa"/>
          </w:tcPr>
          <w:p w14:paraId="19E40FA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mottle virus</w:t>
            </w:r>
            <w:r w:rsidRPr="00731642">
              <w:rPr>
                <w:rFonts w:eastAsia="Calibri" w:cs="Times New Roman"/>
                <w:sz w:val="18"/>
                <w:szCs w:val="18"/>
              </w:rPr>
              <w:t xml:space="preserve"> (</w:t>
            </w:r>
            <w:proofErr w:type="spellStart"/>
            <w:r w:rsidRPr="00731642">
              <w:rPr>
                <w:rFonts w:eastAsia="Calibri" w:cs="Times New Roman"/>
                <w:sz w:val="18"/>
                <w:szCs w:val="18"/>
              </w:rPr>
              <w:t>CMoV</w:t>
            </w:r>
            <w:proofErr w:type="spellEnd"/>
            <w:r w:rsidRPr="00731642">
              <w:rPr>
                <w:rFonts w:eastAsia="Calibri" w:cs="Times New Roman"/>
                <w:sz w:val="18"/>
                <w:szCs w:val="18"/>
              </w:rPr>
              <w:t>) [</w:t>
            </w:r>
            <w:proofErr w:type="spellStart"/>
            <w:r w:rsidRPr="00731642">
              <w:rPr>
                <w:rFonts w:eastAsia="Calibri" w:cs="Times New Roman"/>
                <w:sz w:val="18"/>
                <w:szCs w:val="18"/>
              </w:rPr>
              <w:t>Tombusviridae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Umbravirus</w:t>
            </w:r>
            <w:proofErr w:type="spellEnd"/>
            <w:r w:rsidRPr="00731642">
              <w:rPr>
                <w:rFonts w:eastAsia="Calibri" w:cs="Times New Roman"/>
                <w:sz w:val="18"/>
                <w:szCs w:val="18"/>
              </w:rPr>
              <w:t xml:space="preserve">] (synonym: </w:t>
            </w:r>
            <w:r w:rsidRPr="00731642">
              <w:rPr>
                <w:rFonts w:eastAsia="Calibri" w:cs="Times New Roman"/>
                <w:i/>
                <w:sz w:val="18"/>
                <w:szCs w:val="18"/>
              </w:rPr>
              <w:t>Carrot motley dwarf virus</w:t>
            </w:r>
            <w:r w:rsidRPr="00731642">
              <w:rPr>
                <w:rFonts w:eastAsia="Calibri" w:cs="Times New Roman"/>
                <w:sz w:val="18"/>
                <w:szCs w:val="18"/>
              </w:rPr>
              <w:t>)</w:t>
            </w:r>
          </w:p>
        </w:tc>
        <w:tc>
          <w:tcPr>
            <w:tcW w:w="1276" w:type="dxa"/>
            <w:shd w:val="clear" w:color="auto" w:fill="FFFFFF"/>
          </w:tcPr>
          <w:p w14:paraId="5D390D3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 Anthriscus, Daucus</w:t>
            </w:r>
          </w:p>
        </w:tc>
        <w:tc>
          <w:tcPr>
            <w:tcW w:w="1701" w:type="dxa"/>
          </w:tcPr>
          <w:p w14:paraId="70BD2D34" w14:textId="0F52A54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Not known to occur—records prior to 1996 may be misidentifications of </w:t>
            </w:r>
            <w:r w:rsidRPr="00731642">
              <w:rPr>
                <w:rFonts w:eastAsia="Calibri" w:cs="Times New Roman"/>
                <w:i/>
                <w:iCs/>
                <w:sz w:val="18"/>
                <w:szCs w:val="18"/>
              </w:rPr>
              <w:t>Carrot mottle mimic virus</w:t>
            </w:r>
            <w:r w:rsidRPr="00731642">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&lt;EndNote&gt;&lt;Cite&gt;&lt;Author&gt;Gibbs&lt;/Author&gt;&lt;Year&gt;1996&lt;/Year&gt;&lt;RecNum&gt;39494&lt;/RecNum&gt;&lt;DisplayText&gt;(Gibbs et al. 1996)&lt;/DisplayText&gt;&lt;record&gt;&lt;rec-number&gt;39494&lt;/rec-number&gt;&lt;foreign-keys&gt;&lt;key app="EN" db-id="pxwxw0er9zv2fxezxdk5tt5utz5p5vtrwdv0" timestamp="1596173831"&gt;39494&lt;/key&gt;&lt;/foreign-keys&gt;&lt;ref-type name="Journal Articles (online only)"&gt;43&lt;/ref-type&gt;&lt;contributors&gt;&lt;authors&gt;&lt;author&gt;Gibbs, M.J.&lt;/author&gt;&lt;author&gt;Ziegler, A.&lt;/author&gt;&lt;author&gt;Robinson, D.J.&lt;/author&gt;&lt;author&gt;Waterhouse, P.M.&lt;/author&gt;&lt;author&gt;Cooper, J.I.&lt;/author&gt;&lt;/authors&gt;&lt;/contributors&gt;&lt;titles&gt;&lt;title&gt;&lt;style face="italic" font="default" size="100%"&gt;Carrot mottle mimic virus&lt;/style&gt;&lt;style face="normal" font="default" size="100%"&gt; (CMoMV): a second umbravirus associated with carrot motley dwarf disease recognised by nucleic acid hybridisation&lt;/style&gt;&lt;/title&gt;&lt;secondary-title&gt;Molecular Plant Pathology On-Line&lt;/secondary-title&gt;&lt;/titles&gt;&lt;periodical&gt;&lt;full-title&gt;Molecular Plant Pathology On-Line&lt;/full-title&gt;&lt;/periodical&gt;&lt;volume&gt;1996&lt;/volume&gt;&lt;number&gt;1111gibbs&lt;/number&gt;&lt;keywords&gt;&lt;keyword&gt;Carrot mottle umbravirus&lt;/keyword&gt;&lt;keyword&gt;CMoV&lt;/keyword&gt;&lt;keyword&gt;Carrot red leaf luteovirus&lt;/keyword&gt;&lt;keyword&gt;CRLV&lt;/keyword&gt;&lt;keyword&gt;Daucus carota&lt;/keyword&gt;&lt;keyword&gt;cDNA&lt;/keyword&gt;&lt;keyword&gt;hybridisation&lt;/keyword&gt;&lt;/keywords&gt;&lt;dates&gt;&lt;year&gt;1996&lt;/year&gt;&lt;pub-dates&gt;&lt;date&gt;31/07/2020&lt;/date&gt;&lt;/pub-dates&gt;&lt;/dates&gt;&lt;urls&gt;&lt;related-urls&gt;&lt;url&gt;https://eprints.qut.edu.au/65874/1/index.html&lt;/url&gt;&lt;/related-urls&gt;&lt;pdf-urls&gt;&lt;url&gt;file://J:\E Library\Plant Catalogue\G\Gibbs et al 1996 EN39494.pdf&lt;/url&gt;&lt;/pdf-urls&gt;&lt;/urls&gt;&lt;custom1&gt;Apiaceae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34" w:tooltip="Gibbs, 1996 #39494" w:history="1">
              <w:r w:rsidR="00B53B76">
                <w:rPr>
                  <w:rFonts w:eastAsia="Calibri" w:cs="Times New Roman"/>
                  <w:noProof/>
                  <w:sz w:val="18"/>
                  <w:szCs w:val="18"/>
                </w:rPr>
                <w:t>Gibbs et al. 1996</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47C1A81" w14:textId="53826C8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iCs/>
                <w:sz w:val="18"/>
                <w:szCs w:val="18"/>
              </w:rPr>
              <w:t>Anethum</w:t>
            </w:r>
            <w:r w:rsidRPr="00731642">
              <w:rPr>
                <w:rFonts w:eastAsia="Calibri" w:cs="Times New Roman"/>
                <w:sz w:val="18"/>
                <w:szCs w:val="18"/>
              </w:rPr>
              <w:t>,</w:t>
            </w:r>
            <w:r w:rsidRPr="00731642">
              <w:rPr>
                <w:rFonts w:eastAsia="Calibri" w:cs="Times New Roman"/>
                <w:i/>
                <w:iCs/>
                <w:sz w:val="18"/>
                <w:szCs w:val="18"/>
              </w:rPr>
              <w:t xml:space="preserve"> Anthriscus </w:t>
            </w:r>
            <w:r w:rsidRPr="00731642">
              <w:rPr>
                <w:rFonts w:eastAsia="Calibri" w:cs="Times New Roman"/>
                <w:sz w:val="18"/>
                <w:szCs w:val="18"/>
              </w:rPr>
              <w:t>and</w:t>
            </w:r>
            <w:r w:rsidRPr="00731642">
              <w:rPr>
                <w:rFonts w:eastAsia="Calibri" w:cs="Times New Roman"/>
                <w:i/>
                <w:iCs/>
                <w:sz w:val="18"/>
                <w:szCs w:val="18"/>
              </w:rPr>
              <w:t xml:space="preserve"> </w:t>
            </w:r>
            <w:r w:rsidRPr="00731642">
              <w:rPr>
                <w:rFonts w:eastAsia="Calibri" w:cs="Times New Roman"/>
                <w:i/>
                <w:sz w:val="18"/>
                <w:szCs w:val="18"/>
              </w:rPr>
              <w:t xml:space="preserve">Daucus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48118F0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64A889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30B3000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7CF327D" w14:textId="77777777" w:rsidTr="0031751B">
        <w:trPr>
          <w:cantSplit/>
        </w:trPr>
        <w:tc>
          <w:tcPr>
            <w:tcW w:w="2830" w:type="dxa"/>
          </w:tcPr>
          <w:p w14:paraId="429A629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red leaf virus</w:t>
            </w:r>
            <w:r w:rsidRPr="00731642">
              <w:rPr>
                <w:rFonts w:eastAsia="Calibri" w:cs="Times New Roman"/>
                <w:sz w:val="18"/>
                <w:szCs w:val="18"/>
              </w:rPr>
              <w:t xml:space="preserve"> (</w:t>
            </w:r>
            <w:proofErr w:type="spellStart"/>
            <w:r w:rsidRPr="00731642">
              <w:rPr>
                <w:rFonts w:eastAsia="Calibri" w:cs="Times New Roman"/>
                <w:sz w:val="18"/>
                <w:szCs w:val="18"/>
              </w:rPr>
              <w:t>CtRLV</w:t>
            </w:r>
            <w:proofErr w:type="spellEnd"/>
            <w:r w:rsidRPr="00731642">
              <w:rPr>
                <w:rFonts w:eastAsia="Calibri" w:cs="Times New Roman"/>
                <w:sz w:val="18"/>
                <w:szCs w:val="18"/>
              </w:rPr>
              <w:t>) [</w:t>
            </w:r>
            <w:proofErr w:type="spellStart"/>
            <w:r w:rsidRPr="00731642">
              <w:rPr>
                <w:rFonts w:eastAsia="Calibri" w:cs="Times New Roman"/>
                <w:sz w:val="18"/>
                <w:szCs w:val="18"/>
              </w:rPr>
              <w:t>Luteoviridae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Polerovirus</w:t>
            </w:r>
            <w:proofErr w:type="spellEnd"/>
            <w:r w:rsidRPr="00731642">
              <w:rPr>
                <w:rFonts w:eastAsia="Calibri" w:cs="Times New Roman"/>
                <w:sz w:val="18"/>
                <w:szCs w:val="18"/>
              </w:rPr>
              <w:t>]</w:t>
            </w:r>
          </w:p>
        </w:tc>
        <w:tc>
          <w:tcPr>
            <w:tcW w:w="1276" w:type="dxa"/>
            <w:shd w:val="clear" w:color="auto" w:fill="FFFFFF"/>
          </w:tcPr>
          <w:p w14:paraId="37C43DB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Anethum, Anthriscus, Daucus</w:t>
            </w:r>
          </w:p>
        </w:tc>
        <w:tc>
          <w:tcPr>
            <w:tcW w:w="1701" w:type="dxa"/>
          </w:tcPr>
          <w:p w14:paraId="7E80D55E" w14:textId="76364048"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fldData xml:space="preserve">PEVuZE5vdGU+PENpdGU+PEF1dGhvcj5QZXJzbGV5PC9BdXRob3I+PFllYXI+MjAxMDwvWWVhcj48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PEVuZE5vdGU+PENpdGU+PEF1dGhvcj5QZXJzbGV5PC9BdXRob3I+PFllYXI+MjAxMDwvWWVhcj48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 xml:space="preserve">; </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2F867E5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55A8DD5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A402C5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AF303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21F4EC2" w14:textId="77777777" w:rsidTr="0031751B">
        <w:trPr>
          <w:cantSplit/>
        </w:trPr>
        <w:tc>
          <w:tcPr>
            <w:tcW w:w="2830" w:type="dxa"/>
          </w:tcPr>
          <w:p w14:paraId="62D0D99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temperate virus 1</w:t>
            </w:r>
            <w:r w:rsidRPr="00731642">
              <w:rPr>
                <w:rFonts w:eastAsia="Calibri" w:cs="Times New Roman"/>
                <w:sz w:val="18"/>
                <w:szCs w:val="18"/>
              </w:rPr>
              <w:t xml:space="preserve"> (CTeV-1) [</w:t>
            </w:r>
            <w:proofErr w:type="spellStart"/>
            <w:r w:rsidRPr="00731642">
              <w:rPr>
                <w:rFonts w:eastAsia="Calibri" w:cs="Times New Roman"/>
                <w:sz w:val="18"/>
                <w:szCs w:val="18"/>
              </w:rPr>
              <w:t>Partitiviridae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Alphacryptovirus</w:t>
            </w:r>
            <w:proofErr w:type="spellEnd"/>
            <w:r w:rsidRPr="00731642">
              <w:rPr>
                <w:rFonts w:eastAsia="Calibri" w:cs="Times New Roman"/>
                <w:sz w:val="18"/>
                <w:szCs w:val="18"/>
              </w:rPr>
              <w:t>]</w:t>
            </w:r>
          </w:p>
        </w:tc>
        <w:tc>
          <w:tcPr>
            <w:tcW w:w="1276" w:type="dxa"/>
            <w:shd w:val="clear" w:color="auto" w:fill="FFFFFF"/>
          </w:tcPr>
          <w:p w14:paraId="01399E7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A816F8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vMerge w:val="restart"/>
            <w:shd w:val="clear" w:color="auto" w:fill="FFFFFF"/>
          </w:tcPr>
          <w:p w14:paraId="729FA91D" w14:textId="609F5DD3"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these viruses, which </w:t>
            </w:r>
            <w:r w:rsidRPr="00731642">
              <w:rPr>
                <w:rFonts w:eastAsia="Calibri" w:cs="Times New Roman"/>
                <w:sz w:val="18"/>
                <w:szCs w:val="18"/>
              </w:rPr>
              <w:t xml:space="preserve">have been reported </w:t>
            </w:r>
            <w:r w:rsidRPr="00731642">
              <w:rPr>
                <w:rFonts w:eastAsia="Calibri" w:cs="Helvetica"/>
                <w:sz w:val="18"/>
                <w:szCs w:val="18"/>
              </w:rPr>
              <w:t>as</w:t>
            </w:r>
            <w:r w:rsidRPr="00731642">
              <w:rPr>
                <w:rFonts w:eastAsia="Calibri" w:cs="Helvetica"/>
                <w:sz w:val="18"/>
                <w:szCs w:val="18"/>
                <w:lang w:val="en-US"/>
              </w:rPr>
              <w:t xml:space="preserve"> </w:t>
            </w:r>
            <w:r w:rsidRPr="00731642">
              <w:rPr>
                <w:rFonts w:eastAsia="Calibri" w:cs="Times New Roman"/>
                <w:sz w:val="18"/>
                <w:szCs w:val="18"/>
              </w:rPr>
              <w:t xml:space="preserve">seed-borne in </w:t>
            </w:r>
            <w:r w:rsidRPr="00731642">
              <w:rPr>
                <w:rFonts w:eastAsia="Calibri" w:cs="Times New Roman"/>
                <w:i/>
                <w:sz w:val="18"/>
                <w:szCs w:val="18"/>
              </w:rPr>
              <w:t xml:space="preserve">Daucus carota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vMerge w:val="restart"/>
            <w:shd w:val="clear" w:color="auto" w:fill="FFFFFF"/>
          </w:tcPr>
          <w:p w14:paraId="7227AF89" w14:textId="56FAF2BC"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these viruses could establish and spread in Australia. </w:t>
            </w:r>
            <w:r w:rsidRPr="00731642">
              <w:rPr>
                <w:rFonts w:eastAsia="Calibri" w:cs="Times New Roman"/>
                <w:sz w:val="18"/>
                <w:szCs w:val="18"/>
              </w:rPr>
              <w:t xml:space="preserve">These viruses have established in Japan only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126" w:type="dxa"/>
            <w:vMerge w:val="restart"/>
            <w:shd w:val="clear" w:color="auto" w:fill="FFFFFF"/>
          </w:tcPr>
          <w:p w14:paraId="778615E0" w14:textId="08F793EB"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 xml:space="preserve">No: </w:t>
            </w:r>
            <w:r w:rsidR="005B47B0">
              <w:rPr>
                <w:rFonts w:eastAsia="Calibri" w:cs="Times New Roman"/>
                <w:sz w:val="18"/>
                <w:szCs w:val="18"/>
              </w:rPr>
              <w:t>t</w:t>
            </w:r>
            <w:r w:rsidRPr="00731642">
              <w:rPr>
                <w:rFonts w:eastAsia="Calibri" w:cs="Times New Roman"/>
                <w:sz w:val="18"/>
                <w:szCs w:val="18"/>
              </w:rPr>
              <w:t xml:space="preserve">hese viruses are symptomless in infected plants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Currently, there is no published evidence on the economic consequences of these viruses. </w:t>
            </w:r>
            <w:r w:rsidRPr="00731642">
              <w:rPr>
                <w:rFonts w:eastAsia="Calibri" w:cs="Helvetica"/>
                <w:sz w:val="18"/>
                <w:szCs w:val="18"/>
              </w:rPr>
              <w:t xml:space="preserve">Therefore, these viruses do not have the </w:t>
            </w:r>
            <w:r w:rsidRPr="00731642">
              <w:rPr>
                <w:rFonts w:eastAsia="Calibri" w:cs="Helvetica"/>
                <w:bCs/>
                <w:sz w:val="18"/>
                <w:szCs w:val="18"/>
              </w:rPr>
              <w:t>potential</w:t>
            </w:r>
            <w:r w:rsidRPr="00731642">
              <w:rPr>
                <w:rFonts w:eastAsia="Calibri" w:cs="Helvetica"/>
                <w:sz w:val="18"/>
                <w:szCs w:val="18"/>
              </w:rPr>
              <w:t xml:space="preserve"> for economic consequences in Australia.</w:t>
            </w:r>
          </w:p>
        </w:tc>
        <w:tc>
          <w:tcPr>
            <w:tcW w:w="1276" w:type="dxa"/>
            <w:vMerge w:val="restart"/>
            <w:shd w:val="clear" w:color="auto" w:fill="FFFFFF"/>
          </w:tcPr>
          <w:p w14:paraId="6E021CF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EBB70BE" w14:textId="77777777" w:rsidTr="0031751B">
        <w:trPr>
          <w:cantSplit/>
        </w:trPr>
        <w:tc>
          <w:tcPr>
            <w:tcW w:w="2830" w:type="dxa"/>
          </w:tcPr>
          <w:p w14:paraId="661D468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temperate virus 3</w:t>
            </w:r>
            <w:r w:rsidRPr="00731642">
              <w:rPr>
                <w:rFonts w:eastAsia="Calibri" w:cs="Times New Roman"/>
                <w:sz w:val="18"/>
                <w:szCs w:val="18"/>
              </w:rPr>
              <w:t xml:space="preserve"> (CTeV-3) [</w:t>
            </w:r>
            <w:proofErr w:type="spellStart"/>
            <w:r w:rsidRPr="00731642">
              <w:rPr>
                <w:rFonts w:eastAsia="Calibri" w:cs="Times New Roman"/>
                <w:sz w:val="18"/>
                <w:szCs w:val="18"/>
              </w:rPr>
              <w:t>Partitiviridae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Alphacryptovirus</w:t>
            </w:r>
            <w:proofErr w:type="spellEnd"/>
            <w:r w:rsidRPr="00731642">
              <w:rPr>
                <w:rFonts w:eastAsia="Calibri" w:cs="Times New Roman"/>
                <w:sz w:val="18"/>
                <w:szCs w:val="18"/>
              </w:rPr>
              <w:t>]</w:t>
            </w:r>
          </w:p>
        </w:tc>
        <w:tc>
          <w:tcPr>
            <w:tcW w:w="1276" w:type="dxa"/>
            <w:shd w:val="clear" w:color="auto" w:fill="FFFFFF"/>
          </w:tcPr>
          <w:p w14:paraId="0C26E7DC"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B999559" w14:textId="0A5FADD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vMerge/>
            <w:shd w:val="clear" w:color="auto" w:fill="FFFFFF"/>
          </w:tcPr>
          <w:p w14:paraId="5E035A89" w14:textId="77777777" w:rsidR="00731642" w:rsidRPr="00731642" w:rsidRDefault="00731642" w:rsidP="00731642">
            <w:pPr>
              <w:spacing w:before="40" w:after="40" w:line="240" w:lineRule="atLeast"/>
              <w:rPr>
                <w:rFonts w:eastAsia="Calibri" w:cs="Times New Roman"/>
                <w:sz w:val="18"/>
                <w:szCs w:val="18"/>
              </w:rPr>
            </w:pPr>
          </w:p>
        </w:tc>
        <w:tc>
          <w:tcPr>
            <w:tcW w:w="2410" w:type="dxa"/>
            <w:vMerge/>
            <w:shd w:val="clear" w:color="auto" w:fill="FFFFFF"/>
          </w:tcPr>
          <w:p w14:paraId="41B5267E" w14:textId="77777777" w:rsidR="00731642" w:rsidRPr="00731642" w:rsidRDefault="00731642" w:rsidP="00731642">
            <w:pPr>
              <w:spacing w:before="40" w:after="40" w:line="240" w:lineRule="atLeast"/>
              <w:rPr>
                <w:rFonts w:eastAsia="Calibri" w:cs="Times New Roman"/>
                <w:sz w:val="18"/>
                <w:szCs w:val="18"/>
              </w:rPr>
            </w:pPr>
          </w:p>
        </w:tc>
        <w:tc>
          <w:tcPr>
            <w:tcW w:w="2126" w:type="dxa"/>
            <w:vMerge/>
            <w:shd w:val="clear" w:color="auto" w:fill="FFFFFF"/>
          </w:tcPr>
          <w:p w14:paraId="5D9278C1" w14:textId="77777777" w:rsidR="00731642" w:rsidRPr="00731642" w:rsidRDefault="00731642" w:rsidP="00731642">
            <w:pPr>
              <w:spacing w:before="40" w:after="40" w:line="240" w:lineRule="atLeast"/>
              <w:rPr>
                <w:rFonts w:eastAsia="Calibri" w:cs="Times New Roman"/>
                <w:sz w:val="18"/>
                <w:szCs w:val="18"/>
              </w:rPr>
            </w:pPr>
          </w:p>
        </w:tc>
        <w:tc>
          <w:tcPr>
            <w:tcW w:w="1276" w:type="dxa"/>
            <w:vMerge/>
            <w:shd w:val="clear" w:color="auto" w:fill="FFFFFF"/>
          </w:tcPr>
          <w:p w14:paraId="572F5ACE" w14:textId="77777777" w:rsidR="00731642" w:rsidRPr="00731642" w:rsidRDefault="00731642" w:rsidP="00731642">
            <w:pPr>
              <w:spacing w:before="40" w:after="40" w:line="240" w:lineRule="atLeast"/>
              <w:rPr>
                <w:rFonts w:eastAsia="Calibri" w:cs="Times New Roman"/>
                <w:sz w:val="18"/>
                <w:szCs w:val="18"/>
              </w:rPr>
            </w:pPr>
          </w:p>
        </w:tc>
      </w:tr>
      <w:tr w:rsidR="00731642" w:rsidRPr="00731642" w14:paraId="527488D9" w14:textId="77777777" w:rsidTr="0031751B">
        <w:trPr>
          <w:cantSplit/>
        </w:trPr>
        <w:tc>
          <w:tcPr>
            <w:tcW w:w="2830" w:type="dxa"/>
          </w:tcPr>
          <w:p w14:paraId="07E1160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Carrot temperate virus 4 </w:t>
            </w:r>
            <w:r w:rsidRPr="00731642">
              <w:rPr>
                <w:rFonts w:eastAsia="Calibri" w:cs="Times New Roman"/>
                <w:sz w:val="18"/>
                <w:szCs w:val="18"/>
              </w:rPr>
              <w:t>(CTeV-4) [</w:t>
            </w:r>
            <w:proofErr w:type="spellStart"/>
            <w:r w:rsidRPr="00731642">
              <w:rPr>
                <w:rFonts w:eastAsia="Calibri" w:cs="Times New Roman"/>
                <w:sz w:val="18"/>
                <w:szCs w:val="18"/>
              </w:rPr>
              <w:t>Partitiviridae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Alphacryptovirus</w:t>
            </w:r>
            <w:proofErr w:type="spellEnd"/>
            <w:r w:rsidRPr="00731642">
              <w:rPr>
                <w:rFonts w:eastAsia="Calibri" w:cs="Times New Roman"/>
                <w:sz w:val="18"/>
                <w:szCs w:val="18"/>
              </w:rPr>
              <w:t>]</w:t>
            </w:r>
          </w:p>
        </w:tc>
        <w:tc>
          <w:tcPr>
            <w:tcW w:w="1276" w:type="dxa"/>
            <w:shd w:val="clear" w:color="auto" w:fill="FFFFFF"/>
          </w:tcPr>
          <w:p w14:paraId="611788D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EE9D967" w14:textId="139E0CB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vMerge/>
            <w:shd w:val="clear" w:color="auto" w:fill="FFFFFF"/>
          </w:tcPr>
          <w:p w14:paraId="4C4625D3" w14:textId="77777777" w:rsidR="00731642" w:rsidRPr="00731642" w:rsidRDefault="00731642" w:rsidP="00731642">
            <w:pPr>
              <w:spacing w:before="40" w:after="40" w:line="240" w:lineRule="atLeast"/>
              <w:rPr>
                <w:rFonts w:eastAsia="Calibri" w:cs="Times New Roman"/>
                <w:sz w:val="18"/>
                <w:szCs w:val="18"/>
              </w:rPr>
            </w:pPr>
          </w:p>
        </w:tc>
        <w:tc>
          <w:tcPr>
            <w:tcW w:w="2410" w:type="dxa"/>
            <w:vMerge/>
            <w:shd w:val="clear" w:color="auto" w:fill="FFFFFF"/>
          </w:tcPr>
          <w:p w14:paraId="3A25EE96" w14:textId="77777777" w:rsidR="00731642" w:rsidRPr="00731642" w:rsidRDefault="00731642" w:rsidP="00731642">
            <w:pPr>
              <w:spacing w:before="40" w:after="40" w:line="240" w:lineRule="atLeast"/>
              <w:rPr>
                <w:rFonts w:eastAsia="Calibri" w:cs="Times New Roman"/>
                <w:sz w:val="18"/>
                <w:szCs w:val="18"/>
              </w:rPr>
            </w:pPr>
          </w:p>
        </w:tc>
        <w:tc>
          <w:tcPr>
            <w:tcW w:w="2126" w:type="dxa"/>
            <w:vMerge/>
            <w:shd w:val="clear" w:color="auto" w:fill="FFFFFF"/>
          </w:tcPr>
          <w:p w14:paraId="5C3ECFA6" w14:textId="77777777" w:rsidR="00731642" w:rsidRPr="00731642" w:rsidRDefault="00731642" w:rsidP="00731642">
            <w:pPr>
              <w:spacing w:before="40" w:after="40" w:line="240" w:lineRule="atLeast"/>
              <w:rPr>
                <w:rFonts w:eastAsia="Calibri" w:cs="Times New Roman"/>
                <w:sz w:val="18"/>
                <w:szCs w:val="18"/>
              </w:rPr>
            </w:pPr>
          </w:p>
        </w:tc>
        <w:tc>
          <w:tcPr>
            <w:tcW w:w="1276" w:type="dxa"/>
            <w:vMerge/>
            <w:shd w:val="clear" w:color="auto" w:fill="FFFFFF"/>
          </w:tcPr>
          <w:p w14:paraId="70B1075E" w14:textId="77777777" w:rsidR="00731642" w:rsidRPr="00731642" w:rsidRDefault="00731642" w:rsidP="00731642">
            <w:pPr>
              <w:spacing w:before="40" w:after="40" w:line="240" w:lineRule="atLeast"/>
              <w:rPr>
                <w:rFonts w:eastAsia="Calibri" w:cs="Times New Roman"/>
                <w:sz w:val="18"/>
                <w:szCs w:val="18"/>
              </w:rPr>
            </w:pPr>
          </w:p>
        </w:tc>
      </w:tr>
      <w:tr w:rsidR="00731642" w:rsidRPr="00731642" w14:paraId="17C97D82" w14:textId="77777777" w:rsidTr="0031751B">
        <w:trPr>
          <w:cantSplit/>
        </w:trPr>
        <w:tc>
          <w:tcPr>
            <w:tcW w:w="2830" w:type="dxa"/>
          </w:tcPr>
          <w:p w14:paraId="5BB2D5A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lastRenderedPageBreak/>
              <w:t>Carrot temperate virus 2</w:t>
            </w:r>
            <w:r w:rsidRPr="00731642">
              <w:rPr>
                <w:rFonts w:eastAsia="Calibri" w:cs="Times New Roman"/>
                <w:sz w:val="18"/>
                <w:szCs w:val="18"/>
              </w:rPr>
              <w:t xml:space="preserve"> (CTeV-2) [</w:t>
            </w:r>
            <w:proofErr w:type="spellStart"/>
            <w:r w:rsidRPr="00731642">
              <w:rPr>
                <w:rFonts w:eastAsia="Calibri" w:cs="Times New Roman"/>
                <w:sz w:val="18"/>
                <w:szCs w:val="18"/>
              </w:rPr>
              <w:t>Partitiviridae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Betacryptovirus</w:t>
            </w:r>
            <w:proofErr w:type="spellEnd"/>
            <w:r w:rsidRPr="00731642">
              <w:rPr>
                <w:rFonts w:eastAsia="Calibri" w:cs="Times New Roman"/>
                <w:sz w:val="18"/>
                <w:szCs w:val="18"/>
              </w:rPr>
              <w:t>]</w:t>
            </w:r>
          </w:p>
        </w:tc>
        <w:tc>
          <w:tcPr>
            <w:tcW w:w="1276" w:type="dxa"/>
            <w:shd w:val="clear" w:color="auto" w:fill="FFFFFF"/>
          </w:tcPr>
          <w:p w14:paraId="76BB6C4A"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F36400F" w14:textId="4FA8ED9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F442597" w14:textId="0CF0028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these viruses, which </w:t>
            </w:r>
            <w:r w:rsidRPr="00731642">
              <w:rPr>
                <w:rFonts w:eastAsia="Calibri" w:cs="Times New Roman"/>
                <w:sz w:val="18"/>
                <w:szCs w:val="18"/>
              </w:rPr>
              <w:t xml:space="preserve">have been reported </w:t>
            </w:r>
            <w:r w:rsidRPr="00731642">
              <w:rPr>
                <w:rFonts w:eastAsia="Calibri" w:cs="Helvetica"/>
                <w:sz w:val="18"/>
                <w:szCs w:val="18"/>
              </w:rPr>
              <w:t>as</w:t>
            </w:r>
            <w:r w:rsidRPr="00731642">
              <w:rPr>
                <w:rFonts w:eastAsia="Calibri" w:cs="Helvetica"/>
                <w:sz w:val="18"/>
                <w:szCs w:val="18"/>
                <w:lang w:val="en-US"/>
              </w:rPr>
              <w:t xml:space="preserve"> </w:t>
            </w:r>
            <w:r w:rsidRPr="00731642">
              <w:rPr>
                <w:rFonts w:eastAsia="Calibri" w:cs="Times New Roman"/>
                <w:sz w:val="18"/>
                <w:szCs w:val="18"/>
              </w:rPr>
              <w:t xml:space="preserve">seed-borne in </w:t>
            </w:r>
            <w:r w:rsidRPr="00731642">
              <w:rPr>
                <w:rFonts w:eastAsia="Calibri" w:cs="Times New Roman"/>
                <w:i/>
                <w:sz w:val="18"/>
                <w:szCs w:val="18"/>
              </w:rPr>
              <w:t xml:space="preserve">Daucus carota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6462D6CA" w14:textId="2ED37BDF"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these viruses could establish and spread in Australia. </w:t>
            </w:r>
            <w:r w:rsidRPr="00731642">
              <w:rPr>
                <w:rFonts w:eastAsia="Calibri" w:cs="Times New Roman"/>
                <w:sz w:val="18"/>
                <w:szCs w:val="18"/>
              </w:rPr>
              <w:t xml:space="preserve">These viruses have established in Japan only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126" w:type="dxa"/>
            <w:shd w:val="clear" w:color="auto" w:fill="FFFFFF"/>
          </w:tcPr>
          <w:p w14:paraId="3ED6E16B" w14:textId="1DFB1D94" w:rsidR="00731642" w:rsidRPr="00731642" w:rsidRDefault="00702209" w:rsidP="00731642">
            <w:pPr>
              <w:spacing w:before="40" w:after="40" w:line="240" w:lineRule="atLeast"/>
              <w:rPr>
                <w:rFonts w:eastAsia="Calibri" w:cs="Times New Roman"/>
                <w:sz w:val="18"/>
                <w:szCs w:val="18"/>
              </w:rPr>
            </w:pPr>
            <w:r>
              <w:rPr>
                <w:rFonts w:eastAsia="Calibri" w:cs="Times New Roman"/>
                <w:sz w:val="18"/>
                <w:szCs w:val="18"/>
              </w:rPr>
              <w:t>No: t</w:t>
            </w:r>
            <w:r w:rsidR="00731642" w:rsidRPr="00731642">
              <w:rPr>
                <w:rFonts w:eastAsia="Calibri" w:cs="Times New Roman"/>
                <w:sz w:val="18"/>
                <w:szCs w:val="18"/>
              </w:rPr>
              <w:t xml:space="preserve">hese viruses are symptomless in infected plants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00731642" w:rsidRPr="00731642">
              <w:rPr>
                <w:rFonts w:eastAsia="Calibri" w:cs="Times New Roman"/>
                <w:sz w:val="18"/>
                <w:szCs w:val="18"/>
              </w:rPr>
              <w:t xml:space="preserve">. Currently, there is no published evidence on the economic consequences of these viruses. </w:t>
            </w:r>
            <w:r w:rsidR="00731642" w:rsidRPr="00731642">
              <w:rPr>
                <w:rFonts w:eastAsia="Calibri" w:cs="Helvetica"/>
                <w:sz w:val="18"/>
                <w:szCs w:val="18"/>
              </w:rPr>
              <w:t xml:space="preserve">Therefore, these viruses do not have the </w:t>
            </w:r>
            <w:r w:rsidR="00731642" w:rsidRPr="00731642">
              <w:rPr>
                <w:rFonts w:eastAsia="Calibri" w:cs="Helvetica"/>
                <w:bCs/>
                <w:sz w:val="18"/>
                <w:szCs w:val="18"/>
              </w:rPr>
              <w:t>potential</w:t>
            </w:r>
            <w:r w:rsidR="00731642" w:rsidRPr="00731642">
              <w:rPr>
                <w:rFonts w:eastAsia="Calibri" w:cs="Helvetica"/>
                <w:sz w:val="18"/>
                <w:szCs w:val="18"/>
              </w:rPr>
              <w:t xml:space="preserve"> for economic consequences in Australia.</w:t>
            </w:r>
          </w:p>
        </w:tc>
        <w:tc>
          <w:tcPr>
            <w:tcW w:w="1276" w:type="dxa"/>
            <w:shd w:val="clear" w:color="auto" w:fill="FFFFFF"/>
          </w:tcPr>
          <w:p w14:paraId="54929E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F531751" w14:textId="77777777" w:rsidTr="0031751B">
        <w:trPr>
          <w:cantSplit/>
        </w:trPr>
        <w:tc>
          <w:tcPr>
            <w:tcW w:w="2830" w:type="dxa"/>
          </w:tcPr>
          <w:p w14:paraId="27E0A11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thin leaf virus</w:t>
            </w:r>
            <w:r w:rsidRPr="00731642">
              <w:rPr>
                <w:rFonts w:eastAsia="Calibri" w:cs="Times New Roman"/>
                <w:sz w:val="18"/>
                <w:szCs w:val="18"/>
              </w:rPr>
              <w:t xml:space="preserve"> (CTLV)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6F8FF5E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r w:rsidRPr="00731642">
              <w:rPr>
                <w:rFonts w:eastAsia="Calibri" w:cs="Times New Roman"/>
                <w:sz w:val="18"/>
                <w:szCs w:val="18"/>
              </w:rPr>
              <w:t xml:space="preserve">, </w:t>
            </w:r>
            <w:r w:rsidRPr="00731642">
              <w:rPr>
                <w:rFonts w:eastAsia="Calibri" w:cs="Times New Roman"/>
                <w:i/>
                <w:sz w:val="18"/>
                <w:szCs w:val="18"/>
              </w:rPr>
              <w:t>Petroselinum</w:t>
            </w:r>
          </w:p>
        </w:tc>
        <w:tc>
          <w:tcPr>
            <w:tcW w:w="1701" w:type="dxa"/>
          </w:tcPr>
          <w:p w14:paraId="00D9418A" w14:textId="1EB02DA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9B3FB9D" w14:textId="20CE6A2C"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 xml:space="preserve">and </w:t>
            </w:r>
            <w:r w:rsidRPr="00731642">
              <w:rPr>
                <w:rFonts w:eastAsia="Calibri" w:cs="Times New Roman"/>
                <w:i/>
                <w:sz w:val="18"/>
                <w:szCs w:val="18"/>
              </w:rPr>
              <w:t xml:space="preserve">Petroselinum </w:t>
            </w:r>
            <w:r w:rsidRPr="00731642">
              <w:rPr>
                <w:rFonts w:eastAsia="Calibri" w:cs="Times New Roman"/>
                <w:sz w:val="18"/>
                <w:szCs w:val="18"/>
              </w:rPr>
              <w:t xml:space="preserve">species </w:t>
            </w:r>
            <w:r w:rsidR="00B53B76">
              <w:rPr>
                <w:rFonts w:eastAsia="Calibri" w:cs="Times New Roman"/>
                <w:sz w:val="18"/>
                <w:szCs w:val="18"/>
              </w:rPr>
              <w:fldChar w:fldCharType="begin">
                <w:fldData xml:space="preserve">PEVuZE5vdGU+PENpdGU+PEF1dGhvcj5CcnVudDwvQXV0aG9yPjxZZWFyPjE5OTY8L1llYXI+PFJl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PEVuZE5vdGU+PENpdGU+PEF1dGhvcj5CcnVudDwvQXV0aG9yPjxZZWFyPjE5OTY8L1llYXI+PFJl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 xml:space="preserve">; </w:t>
            </w:r>
            <w:hyperlink w:anchor="_ENREF_218" w:tooltip="Mehle, 2019 #36704" w:history="1">
              <w:r w:rsidR="00B53B76">
                <w:rPr>
                  <w:rFonts w:eastAsia="Calibri" w:cs="Times New Roman"/>
                  <w:noProof/>
                  <w:sz w:val="18"/>
                  <w:szCs w:val="18"/>
                </w:rPr>
                <w:t>Mehle et al. 2019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78C87D8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E84213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DFBC8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A065D2D" w14:textId="77777777" w:rsidTr="0031751B">
        <w:trPr>
          <w:cantSplit/>
        </w:trPr>
        <w:tc>
          <w:tcPr>
            <w:tcW w:w="2830" w:type="dxa"/>
          </w:tcPr>
          <w:p w14:paraId="61B27D2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Carrot </w:t>
            </w:r>
            <w:proofErr w:type="spellStart"/>
            <w:r w:rsidRPr="00731642">
              <w:rPr>
                <w:rFonts w:eastAsia="Calibri" w:cs="Times New Roman"/>
                <w:i/>
                <w:sz w:val="18"/>
                <w:szCs w:val="18"/>
              </w:rPr>
              <w:t>torradovirus</w:t>
            </w:r>
            <w:proofErr w:type="spellEnd"/>
            <w:r w:rsidRPr="00731642">
              <w:rPr>
                <w:rFonts w:eastAsia="Calibri" w:cs="Times New Roman"/>
                <w:i/>
                <w:sz w:val="18"/>
                <w:szCs w:val="18"/>
              </w:rPr>
              <w:t xml:space="preserve"> 1 </w:t>
            </w:r>
            <w:r w:rsidRPr="00731642">
              <w:rPr>
                <w:rFonts w:eastAsia="Calibri" w:cs="Times New Roman"/>
                <w:sz w:val="18"/>
                <w:szCs w:val="18"/>
              </w:rPr>
              <w:t>(CaTV1)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Torradovirus</w:t>
            </w:r>
            <w:proofErr w:type="spellEnd"/>
            <w:r w:rsidRPr="00731642">
              <w:rPr>
                <w:rFonts w:eastAsia="Calibri" w:cs="Times New Roman"/>
                <w:sz w:val="18"/>
                <w:szCs w:val="18"/>
              </w:rPr>
              <w:t>]</w:t>
            </w:r>
          </w:p>
        </w:tc>
        <w:tc>
          <w:tcPr>
            <w:tcW w:w="1276" w:type="dxa"/>
            <w:shd w:val="clear" w:color="auto" w:fill="FFFFFF"/>
          </w:tcPr>
          <w:p w14:paraId="17773AD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54187057" w14:textId="67D4FB9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89AA294" w14:textId="1717A7E7" w:rsidR="00731642" w:rsidRPr="00731642" w:rsidRDefault="00702209" w:rsidP="00731642">
            <w:pPr>
              <w:spacing w:before="40" w:after="40" w:line="240" w:lineRule="atLeast"/>
              <w:rPr>
                <w:rFonts w:ascii="Calibri" w:eastAsia="Calibri" w:hAnsi="Calibri" w:cs="Times New Roman"/>
              </w:rPr>
            </w:pPr>
            <w:r>
              <w:rPr>
                <w:rFonts w:eastAsia="Calibri" w:cs="Times New Roman"/>
                <w:sz w:val="18"/>
                <w:szCs w:val="18"/>
              </w:rPr>
              <w:t>No: t</w:t>
            </w:r>
            <w:r w:rsidR="00731642" w:rsidRPr="00731642">
              <w:rPr>
                <w:rFonts w:eastAsia="Calibri" w:cs="Times New Roman"/>
                <w:sz w:val="18"/>
                <w:szCs w:val="18"/>
              </w:rPr>
              <w:t xml:space="preserve">his virus has been reported occurring on </w:t>
            </w:r>
            <w:r w:rsidR="00731642" w:rsidRPr="00731642">
              <w:rPr>
                <w:rFonts w:eastAsia="Calibri" w:cs="Times New Roman"/>
                <w:i/>
                <w:sz w:val="18"/>
                <w:szCs w:val="18"/>
              </w:rPr>
              <w:t xml:space="preserve">Daucus </w:t>
            </w:r>
            <w:r w:rsidR="00731642"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&lt;EndNote&gt;&lt;Cite&gt;&lt;Author&gt;Rozado-Aguirre&lt;/Author&gt;&lt;Year&gt;2017&lt;/Year&gt;&lt;RecNum&gt;36742&lt;/RecNum&gt;&lt;DisplayText&gt;(Rozado-Aguirre et al. 2017)&lt;/DisplayText&gt;&lt;record&gt;&lt;rec-number&gt;36742&lt;/rec-number&gt;&lt;foreign-keys&gt;&lt;key app="EN" db-id="pxwxw0er9zv2fxezxdk5tt5utz5p5vtrwdv0" timestamp="1573610473"&gt;36742&lt;/key&gt;&lt;/foreign-keys&gt;&lt;ref-type name="Journal Articles (online only)"&gt;43&lt;/ref-type&gt;&lt;contributors&gt;&lt;authors&gt;&lt;author&gt;Rozado-Aguirre, Z.&lt;/author&gt;&lt;author&gt;Marais, A.&lt;/author&gt;&lt;author&gt;Svanella-Dumas, L.&lt;/author&gt;&lt;author&gt;Faure, C.&lt;/author&gt;&lt;author&gt;Latour, F.&lt;/author&gt;&lt;author&gt;Villeneuve, F.&lt;/author&gt;&lt;author&gt;Dickinson, M.&lt;/author&gt;&lt;author&gt;Fox, A.&lt;/author&gt;&lt;author&gt;Boonham, N.&lt;/author&gt;&lt;author&gt;Candresse, T.&lt;/author&gt;&lt;/authors&gt;&lt;/contributors&gt;&lt;titles&gt;&lt;title&gt;&lt;style face="normal" font="default" size="100%"&gt;First report of &lt;/style&gt;&lt;style face="italic" font="default" size="100%"&gt;Carrot torradovirus 1 &lt;/style&gt;&lt;style face="normal" font="default" size="100%"&gt;(CaTV1), a member of the &lt;/style&gt;&lt;style face="italic" font="default" size="100%"&gt;Torradovirus &lt;/style&gt;&lt;style face="normal" font="default" size="100%"&gt;genus, infecting carrots in France&lt;/style&gt;&lt;/title&gt;&lt;secondary-title&gt;Plant Disease&lt;/secondary-title&gt;&lt;/titles&gt;&lt;periodical&gt;&lt;full-title&gt;Plant Disease&lt;/full-title&gt;&lt;/periodical&gt;&lt;pages&gt;1333&lt;/pages&gt;&lt;volume&gt;101&lt;/volume&gt;&lt;number&gt;7&lt;/number&gt;&lt;keywords&gt;&lt;keyword&gt;UK&lt;/keyword&gt;&lt;keyword&gt;Next generation sequencing&lt;/keyword&gt;&lt;keyword&gt;Daucus carota&lt;/keyword&gt;&lt;keyword&gt;root necrosis&lt;/keyword&gt;&lt;/keywords&gt;&lt;dates&gt;&lt;year&gt;2017&lt;/year&gt;&lt;/dates&gt;&lt;urls&gt;&lt;pdf-urls&gt;&lt;url&gt;file://J:\E Library\Plant Catalogue\R\Rozado-Aguirre et al 2017 EN36742.pdf&lt;/url&gt;&lt;/pdf-urls&gt;&lt;/urls&gt;&lt;custom1&gt;Apiaceae seed review WZ&lt;/custom1&gt;&lt;electronic-resource-num&gt;https://doi.org/10.1094/PDIS-01-17-0095-PDN&lt;/electronic-resource-num&gt;&lt;/record&gt;&lt;/Cite&gt;&lt;/EndNote&gt;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99" w:tooltip="Rozado-Aguirre, 2017 #36742" w:history="1">
              <w:r w:rsidR="00B53B76">
                <w:rPr>
                  <w:rFonts w:eastAsia="Calibri" w:cs="Times New Roman"/>
                  <w:noProof/>
                  <w:sz w:val="18"/>
                  <w:szCs w:val="18"/>
                </w:rPr>
                <w:t>Rozado-Aguirre et al. 2017</w:t>
              </w:r>
            </w:hyperlink>
            <w:r w:rsidR="00B53B76">
              <w:rPr>
                <w:rFonts w:eastAsia="Calibri" w:cs="Times New Roman"/>
                <w:noProof/>
                <w:sz w:val="18"/>
                <w:szCs w:val="18"/>
              </w:rPr>
              <w:t>)</w:t>
            </w:r>
            <w:r w:rsidR="00B53B76">
              <w:rPr>
                <w:rFonts w:eastAsia="Calibri" w:cs="Times New Roman"/>
                <w:sz w:val="18"/>
                <w:szCs w:val="18"/>
              </w:rPr>
              <w:fldChar w:fldCharType="end"/>
            </w:r>
            <w:r w:rsidR="00731642" w:rsidRPr="00731642">
              <w:rPr>
                <w:rFonts w:eastAsia="Calibri" w:cs="Times New Roman"/>
                <w:sz w:val="18"/>
                <w:szCs w:val="18"/>
              </w:rPr>
              <w:t>, but no published evidence was found indicating this virus is seed-borne in these hosts. Seeds of apiaceous vegetables are not considered to provide a pathway for this virus.</w:t>
            </w:r>
          </w:p>
        </w:tc>
        <w:tc>
          <w:tcPr>
            <w:tcW w:w="2410" w:type="dxa"/>
            <w:shd w:val="clear" w:color="auto" w:fill="FFFFFF"/>
          </w:tcPr>
          <w:p w14:paraId="6F5BF3F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5AB094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9075D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BD5502C" w14:textId="77777777" w:rsidTr="0031751B">
        <w:trPr>
          <w:cantSplit/>
        </w:trPr>
        <w:tc>
          <w:tcPr>
            <w:tcW w:w="2830" w:type="dxa"/>
          </w:tcPr>
          <w:p w14:paraId="513162A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virus Y</w:t>
            </w:r>
            <w:r w:rsidRPr="00731642">
              <w:rPr>
                <w:rFonts w:eastAsia="Calibri" w:cs="Times New Roman"/>
                <w:sz w:val="18"/>
                <w:szCs w:val="18"/>
              </w:rPr>
              <w:t xml:space="preserve"> (</w:t>
            </w:r>
            <w:proofErr w:type="spellStart"/>
            <w:r w:rsidRPr="00731642">
              <w:rPr>
                <w:rFonts w:eastAsia="Calibri" w:cs="Times New Roman"/>
                <w:sz w:val="18"/>
                <w:szCs w:val="18"/>
              </w:rPr>
              <w:t>CarVY</w:t>
            </w:r>
            <w:proofErr w:type="spellEnd"/>
            <w:r w:rsidRPr="00731642">
              <w:rPr>
                <w:rFonts w:eastAsia="Calibri" w:cs="Times New Roman"/>
                <w:sz w:val="18"/>
                <w:szCs w:val="18"/>
              </w:rPr>
              <w:t>)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6EA3BD8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1AAA9161" w14:textId="160C559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C97E5A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0A52AA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055D27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777D93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35B6F53" w14:textId="77777777" w:rsidTr="0031751B">
        <w:trPr>
          <w:cantSplit/>
        </w:trPr>
        <w:tc>
          <w:tcPr>
            <w:tcW w:w="2830" w:type="dxa"/>
          </w:tcPr>
          <w:p w14:paraId="71719A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Carrot yellow leaf virus</w:t>
            </w:r>
            <w:r w:rsidRPr="00731642">
              <w:rPr>
                <w:rFonts w:eastAsia="Calibri" w:cs="Times New Roman"/>
                <w:sz w:val="18"/>
                <w:szCs w:val="18"/>
              </w:rPr>
              <w:t xml:space="preserve"> (CYLV) [</w:t>
            </w:r>
            <w:proofErr w:type="spellStart"/>
            <w:r w:rsidRPr="00731642">
              <w:rPr>
                <w:rFonts w:eastAsia="Calibri" w:cs="Times New Roman"/>
                <w:sz w:val="18"/>
                <w:szCs w:val="18"/>
              </w:rPr>
              <w:t>Closterviridae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Closterovirus</w:t>
            </w:r>
            <w:proofErr w:type="spellEnd"/>
            <w:r w:rsidRPr="00731642">
              <w:rPr>
                <w:rFonts w:eastAsia="Calibri" w:cs="Times New Roman"/>
                <w:sz w:val="18"/>
                <w:szCs w:val="18"/>
              </w:rPr>
              <w:t xml:space="preserve">] (synonyms: </w:t>
            </w:r>
            <w:r w:rsidRPr="00731642">
              <w:rPr>
                <w:rFonts w:eastAsia="Calibri" w:cs="Times New Roman"/>
                <w:i/>
                <w:sz w:val="18"/>
                <w:szCs w:val="18"/>
              </w:rPr>
              <w:t>Hogweed 6 virus;</w:t>
            </w:r>
            <w:r w:rsidRPr="00731642">
              <w:rPr>
                <w:rFonts w:eastAsia="Calibri" w:cs="Times New Roman"/>
                <w:sz w:val="18"/>
                <w:szCs w:val="18"/>
              </w:rPr>
              <w:t xml:space="preserve"> </w:t>
            </w:r>
            <w:proofErr w:type="spellStart"/>
            <w:r w:rsidRPr="00731642">
              <w:rPr>
                <w:rFonts w:eastAsia="Calibri" w:cs="Times New Roman"/>
                <w:i/>
                <w:sz w:val="18"/>
                <w:szCs w:val="18"/>
              </w:rPr>
              <w:t>Deracleum</w:t>
            </w:r>
            <w:proofErr w:type="spellEnd"/>
            <w:r w:rsidRPr="00731642">
              <w:rPr>
                <w:rFonts w:eastAsia="Calibri" w:cs="Times New Roman"/>
                <w:i/>
                <w:sz w:val="18"/>
                <w:szCs w:val="18"/>
              </w:rPr>
              <w:t xml:space="preserve"> 6 </w:t>
            </w:r>
            <w:proofErr w:type="spellStart"/>
            <w:r w:rsidRPr="00731642">
              <w:rPr>
                <w:rFonts w:eastAsia="Calibri" w:cs="Times New Roman"/>
                <w:i/>
                <w:sz w:val="18"/>
                <w:szCs w:val="18"/>
              </w:rPr>
              <w:t>capillovirus</w:t>
            </w:r>
            <w:proofErr w:type="spellEnd"/>
            <w:r w:rsidRPr="00731642">
              <w:rPr>
                <w:rFonts w:eastAsia="Calibri" w:cs="Times New Roman"/>
                <w:sz w:val="18"/>
                <w:szCs w:val="18"/>
              </w:rPr>
              <w:t>)</w:t>
            </w:r>
          </w:p>
        </w:tc>
        <w:tc>
          <w:tcPr>
            <w:tcW w:w="1276" w:type="dxa"/>
            <w:shd w:val="clear" w:color="auto" w:fill="FFFFFF"/>
          </w:tcPr>
          <w:p w14:paraId="2E4002C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 Daucus</w:t>
            </w:r>
          </w:p>
        </w:tc>
        <w:tc>
          <w:tcPr>
            <w:tcW w:w="1701" w:type="dxa"/>
          </w:tcPr>
          <w:p w14:paraId="68B758A5" w14:textId="70C3F2F1"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5CD08F4D" w14:textId="5CD529A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Daucus </w:t>
            </w:r>
            <w:r w:rsidRPr="00731642">
              <w:rPr>
                <w:rFonts w:eastAsia="Calibri" w:cs="Times New Roman"/>
                <w:sz w:val="18"/>
                <w:szCs w:val="18"/>
              </w:rPr>
              <w:t>species</w:t>
            </w:r>
            <w:r w:rsidRPr="00731642">
              <w:rPr>
                <w:rFonts w:eastAsia="Calibri" w:cs="Times New Roman"/>
                <w:i/>
                <w:sz w:val="18"/>
                <w:szCs w:val="18"/>
              </w:rPr>
              <w:t xml:space="preserve"> </w:t>
            </w:r>
            <w:r w:rsidR="00B53B76">
              <w:rPr>
                <w:rFonts w:eastAsia="Calibri" w:cs="Arial"/>
                <w:sz w:val="18"/>
                <w:szCs w:val="18"/>
              </w:rPr>
              <w:fldChar w:fldCharType="begin"/>
            </w:r>
            <w:r w:rsidR="00B53B76">
              <w:rPr>
                <w:rFonts w:eastAsia="Calibri" w:cs="Arial"/>
                <w:sz w:val="18"/>
                <w:szCs w:val="18"/>
              </w:rPr>
              <w:instrText xml:space="preserve"> ADDIN EN.CITE &lt;EndNote&gt;&lt;Cite&gt;&lt;Author&gt;van Dijk&lt;/Author&gt;&lt;Year&gt;1989&lt;/Year&gt;&lt;RecNum&gt;27787&lt;/RecNum&gt;&lt;DisplayText&gt;(van Dijk &amp;amp; Bos 1989)&lt;/DisplayText&gt;&lt;record&gt;&lt;rec-number&gt;27787&lt;/rec-number&gt;&lt;foreign-keys&gt;&lt;key app="EN" db-id="pxwxw0er9zv2fxezxdk5tt5utz5p5vtrwdv0" timestamp="1497847302"&gt;27787&lt;/key&gt;&lt;/foreign-keys&gt;&lt;ref-type name="Journal Articles"&gt;17&lt;/ref-type&gt;&lt;contributors&gt;&lt;authors&gt;&lt;author&gt;van Dijk,P.&lt;/author&gt;&lt;author&gt;Bos,L.&lt;/author&gt;&lt;/authors&gt;&lt;/contributors&gt;&lt;titles&gt;&lt;title&gt;&lt;style face="normal" font="default" size="100%"&gt;Survey and biological differentiation of viruses of wild and cultivated &lt;/style&gt;&lt;style face="italic" font="default" size="100%"&gt;Umbelliferae&lt;/style&gt;&lt;style face="normal" font="default" size="100%"&gt; in the Netherlands&lt;/style&gt;&lt;/title&gt;&lt;secondary-title&gt;Netherlands Journal of Plant Pathology&lt;/secondary-title&gt;&lt;/titles&gt;&lt;periodical&gt;&lt;full-title&gt;Netherlands Journal of Plant Pathology&lt;/full-title&gt;&lt;/periodical&gt;&lt;pages&gt;1-34&lt;/pages&gt;&lt;volume&gt;95&lt;/volume&gt;&lt;dates&gt;&lt;year&gt;1989&lt;/year&gt;&lt;/dates&gt;&lt;urls&gt;&lt;pdf-urls&gt;&lt;url&gt;J:\E Library\Plant Catalogue\v\va Dijk and Bos 1989 EN27787.mht&lt;/url&gt;&lt;/pdf-urls&gt;&lt;/urls&gt;&lt;custom1&gt;Grains,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82" w:tooltip="van Dijk, 1989 #27787" w:history="1">
              <w:r w:rsidR="00B53B76">
                <w:rPr>
                  <w:rFonts w:eastAsia="Calibri" w:cs="Arial"/>
                  <w:noProof/>
                  <w:sz w:val="18"/>
                  <w:szCs w:val="18"/>
                </w:rPr>
                <w:t>van Dijk &amp; Bos 1989</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4816634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DEA65C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44EF0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2060A15" w14:textId="77777777" w:rsidTr="0031751B">
        <w:trPr>
          <w:cantSplit/>
        </w:trPr>
        <w:tc>
          <w:tcPr>
            <w:tcW w:w="2830" w:type="dxa"/>
          </w:tcPr>
          <w:p w14:paraId="05CA85C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Celery latent virus</w:t>
            </w:r>
            <w:r w:rsidRPr="00731642">
              <w:rPr>
                <w:rFonts w:eastAsia="Calibri" w:cs="Times New Roman"/>
                <w:sz w:val="18"/>
                <w:szCs w:val="18"/>
              </w:rPr>
              <w:t xml:space="preserve"> (</w:t>
            </w:r>
            <w:proofErr w:type="spellStart"/>
            <w:r w:rsidRPr="00731642">
              <w:rPr>
                <w:rFonts w:eastAsia="Calibri" w:cs="Times New Roman"/>
                <w:sz w:val="18"/>
                <w:szCs w:val="18"/>
              </w:rPr>
              <w:t>CeLV</w:t>
            </w:r>
            <w:proofErr w:type="spellEnd"/>
            <w:r w:rsidRPr="00731642">
              <w:rPr>
                <w:rFonts w:eastAsia="Calibri" w:cs="Times New Roman"/>
                <w:sz w:val="18"/>
                <w:szCs w:val="18"/>
              </w:rPr>
              <w:t>) [</w:t>
            </w:r>
            <w:proofErr w:type="spellStart"/>
            <w:r w:rsidRPr="00731642">
              <w:rPr>
                <w:rFonts w:eastAsia="Calibri" w:cs="Times New Roman"/>
                <w:sz w:val="18"/>
                <w:szCs w:val="18"/>
              </w:rPr>
              <w:t>Potyviridae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Celavirus</w:t>
            </w:r>
            <w:proofErr w:type="spellEnd"/>
            <w:r w:rsidRPr="00731642">
              <w:rPr>
                <w:rFonts w:eastAsia="Calibri" w:cs="Times New Roman"/>
                <w:sz w:val="18"/>
                <w:szCs w:val="18"/>
              </w:rPr>
              <w:t>]</w:t>
            </w:r>
          </w:p>
        </w:tc>
        <w:tc>
          <w:tcPr>
            <w:tcW w:w="1276" w:type="dxa"/>
            <w:shd w:val="clear" w:color="auto" w:fill="FFFFFF"/>
          </w:tcPr>
          <w:p w14:paraId="457A7609"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060F1C34" w14:textId="284BFEC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CB99DB5" w14:textId="6ADB0543"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symptomless virus, which </w:t>
            </w:r>
            <w:r w:rsidRPr="00731642">
              <w:rPr>
                <w:rFonts w:eastAsia="Calibri" w:cs="Times New Roman"/>
                <w:sz w:val="18"/>
                <w:szCs w:val="18"/>
              </w:rPr>
              <w:t xml:space="preserve">has been reported </w:t>
            </w:r>
            <w:r w:rsidRPr="00731642">
              <w:rPr>
                <w:rFonts w:eastAsia="Calibri" w:cs="Helvetica"/>
                <w:sz w:val="18"/>
                <w:szCs w:val="18"/>
              </w:rPr>
              <w:t>as</w:t>
            </w:r>
            <w:r w:rsidRPr="00731642" w:rsidDel="00C156CA">
              <w:rPr>
                <w:rFonts w:eastAsia="Calibri" w:cs="Helvetica"/>
                <w:sz w:val="18"/>
                <w:szCs w:val="18"/>
                <w:lang w:val="en-US"/>
              </w:rPr>
              <w:t xml:space="preserve"> </w:t>
            </w:r>
            <w:r w:rsidRPr="00731642">
              <w:rPr>
                <w:rFonts w:eastAsia="Calibri" w:cs="Times New Roman"/>
                <w:sz w:val="18"/>
                <w:szCs w:val="18"/>
              </w:rPr>
              <w:t xml:space="preserve">seed-borne in </w:t>
            </w:r>
            <w:r w:rsidRPr="00731642">
              <w:rPr>
                <w:rFonts w:eastAsia="Calibri" w:cs="Times New Roman"/>
                <w:i/>
                <w:sz w:val="18"/>
                <w:szCs w:val="18"/>
              </w:rPr>
              <w:t xml:space="preserve">Apium graveolens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&lt;EndNote&gt;&lt;Cite&gt;&lt;Author&gt;Bos&lt;/Author&gt;&lt;Year&gt;1978&lt;/Year&gt;&lt;RecNum&gt;27109&lt;/RecNum&gt;&lt;DisplayText&gt;(Bos, Diaz-Ruiz &amp;amp; Maat 1978)&lt;/DisplayText&gt;&lt;record&gt;&lt;rec-number&gt;27109&lt;/rec-number&gt;&lt;foreign-keys&gt;&lt;key app="EN" db-id="pxwxw0er9zv2fxezxdk5tt5utz5p5vtrwdv0" timestamp="1497846247"&gt;27109&lt;/key&gt;&lt;/foreign-keys&gt;&lt;ref-type name="Journal Articles"&gt;17&lt;/ref-type&gt;&lt;contributors&gt;&lt;authors&gt;&lt;author&gt;Bos, L.&lt;/author&gt;&lt;author&gt;Diaz-Ruiz, J.R.&lt;/author&gt;&lt;author&gt;Maat, D.Z.&lt;/author&gt;&lt;/authors&gt;&lt;/contributors&gt;&lt;titles&gt;&lt;title&gt;&lt;style face="normal" font="default" size="100%"&gt;Further characterization of &lt;/style&gt;&lt;style face="italic" font="default" size="100%"&gt;Celery latent virus&lt;/style&gt;&lt;/title&gt;&lt;secondary-title&gt;Netherlands Journal of Plant Pathology&lt;/secondary-title&gt;&lt;/titles&gt;&lt;periodical&gt;&lt;full-title&gt;Netherlands Journal of Plant Pathology&lt;/full-title&gt;&lt;/periodical&gt;&lt;pages&gt;61-79&lt;/pages&gt;&lt;volume&gt;84&lt;/volume&gt;&lt;number&gt;2&lt;/number&gt;&lt;keywords&gt;&lt;keyword&gt;Celery latent virus&lt;/keyword&gt;&lt;/keywords&gt;&lt;dates&gt;&lt;year&gt;1978&lt;/year&gt;&lt;/dates&gt;&lt;urls&gt;&lt;pdf-urls&gt;&lt;url&gt;file://J:\E Library\Plant Catalogue\B\Bos et al 1978 EN27109.pdf&lt;/url&gt;&lt;/pdf-urls&gt;&lt;/urls&gt;&lt;custom1&gt;Grains,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3" w:tooltip="Bos, 1978 #27109" w:history="1">
              <w:r w:rsidR="00B53B76">
                <w:rPr>
                  <w:rFonts w:eastAsia="Calibri" w:cs="Times New Roman"/>
                  <w:noProof/>
                  <w:sz w:val="18"/>
                  <w:szCs w:val="18"/>
                </w:rPr>
                <w:t>Bos, Diaz-Ruiz &amp; Maat 1978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47E3DFAD" w14:textId="3200C4E8"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 xml:space="preserve">Yes: </w:t>
            </w:r>
            <w:r w:rsidRPr="00731642">
              <w:rPr>
                <w:rFonts w:eastAsia="Calibri" w:cs="Helvetica"/>
                <w:sz w:val="18"/>
                <w:szCs w:val="18"/>
              </w:rPr>
              <w:t xml:space="preserve">when introduced via the seed pathway, this virus could establish and spread in Australia. </w:t>
            </w:r>
            <w:proofErr w:type="spellStart"/>
            <w:r w:rsidRPr="00731642">
              <w:rPr>
                <w:rFonts w:eastAsia="Calibri" w:cs="Times New Roman"/>
                <w:sz w:val="18"/>
                <w:szCs w:val="18"/>
              </w:rPr>
              <w:t>CeLV</w:t>
            </w:r>
            <w:proofErr w:type="spellEnd"/>
            <w:r w:rsidRPr="00731642">
              <w:rPr>
                <w:rFonts w:eastAsia="Calibri" w:cs="Times New Roman"/>
                <w:sz w:val="18"/>
                <w:szCs w:val="18"/>
              </w:rPr>
              <w:t xml:space="preserve"> has established in Belgium, Italy and the Netherlands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w:t>
            </w:r>
            <w:r w:rsidRPr="00731642">
              <w:rPr>
                <w:rFonts w:eastAsia="Calibri" w:cs="Helvetica"/>
                <w:sz w:val="18"/>
                <w:szCs w:val="18"/>
              </w:rPr>
              <w:t>Spread of this virus from the seed pathway depends on human-mediated transport of infected seed</w:t>
            </w:r>
            <w:r w:rsidRPr="00731642">
              <w:rPr>
                <w:rFonts w:eastAsia="Calibri" w:cs="Times New Roman"/>
                <w:sz w:val="18"/>
                <w:szCs w:val="18"/>
              </w:rPr>
              <w:t>.</w:t>
            </w:r>
          </w:p>
        </w:tc>
        <w:tc>
          <w:tcPr>
            <w:tcW w:w="2126" w:type="dxa"/>
            <w:shd w:val="clear" w:color="auto" w:fill="FFFFFF"/>
          </w:tcPr>
          <w:p w14:paraId="0C08CF29" w14:textId="22A879AF"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 xml:space="preserve">No: </w:t>
            </w:r>
            <w:proofErr w:type="spellStart"/>
            <w:r w:rsidRPr="00731642">
              <w:rPr>
                <w:rFonts w:eastAsia="Calibri" w:cs="Times New Roman"/>
                <w:sz w:val="18"/>
                <w:szCs w:val="18"/>
              </w:rPr>
              <w:t>CeLV</w:t>
            </w:r>
            <w:proofErr w:type="spellEnd"/>
            <w:r w:rsidRPr="00731642">
              <w:rPr>
                <w:rFonts w:eastAsia="Calibri" w:cs="Times New Roman"/>
                <w:sz w:val="18"/>
                <w:szCs w:val="18"/>
              </w:rPr>
              <w:t xml:space="preserve"> has been reported to be seed transmitted causing yield losses in celery and celeriac crops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&lt;EndNote&gt;&lt;Cite&gt;&lt;Author&gt;Bos&lt;/Author&gt;&lt;Year&gt;1978&lt;/Year&gt;&lt;RecNum&gt;27109&lt;/RecNum&gt;&lt;DisplayText&gt;(Bos, Diaz-Ruiz &amp;amp; Maat 1978)&lt;/DisplayText&gt;&lt;record&gt;&lt;rec-number&gt;27109&lt;/rec-number&gt;&lt;foreign-keys&gt;&lt;key app="EN" db-id="pxwxw0er9zv2fxezxdk5tt5utz5p5vtrwdv0" timestamp="1497846247"&gt;27109&lt;/key&gt;&lt;/foreign-keys&gt;&lt;ref-type name="Journal Articles"&gt;17&lt;/ref-type&gt;&lt;contributors&gt;&lt;authors&gt;&lt;author&gt;Bos, L.&lt;/author&gt;&lt;author&gt;Diaz-Ruiz, J.R.&lt;/author&gt;&lt;author&gt;Maat, D.Z.&lt;/author&gt;&lt;/authors&gt;&lt;/contributors&gt;&lt;titles&gt;&lt;title&gt;&lt;style face="normal" font="default" size="100%"&gt;Further characterization of &lt;/style&gt;&lt;style face="italic" font="default" size="100%"&gt;Celery latent virus&lt;/style&gt;&lt;/title&gt;&lt;secondary-title&gt;Netherlands Journal of Plant Pathology&lt;/secondary-title&gt;&lt;/titles&gt;&lt;periodical&gt;&lt;full-title&gt;Netherlands Journal of Plant Pathology&lt;/full-title&gt;&lt;/periodical&gt;&lt;pages&gt;61-79&lt;/pages&gt;&lt;volume&gt;84&lt;/volume&gt;&lt;number&gt;2&lt;/number&gt;&lt;keywords&gt;&lt;keyword&gt;Celery latent virus&lt;/keyword&gt;&lt;/keywords&gt;&lt;dates&gt;&lt;year&gt;1978&lt;/year&gt;&lt;/dates&gt;&lt;urls&gt;&lt;pdf-urls&gt;&lt;url&gt;file://J:\E Library\Plant Catalogue\B\Bos et al 1978 EN27109.pdf&lt;/url&gt;&lt;/pdf-urls&gt;&lt;/urls&gt;&lt;custom1&gt;Grains,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3" w:tooltip="Bos, 1978 #27109" w:history="1">
              <w:r w:rsidR="00B53B76">
                <w:rPr>
                  <w:rFonts w:eastAsia="Calibri" w:cs="Times New Roman"/>
                  <w:noProof/>
                  <w:sz w:val="18"/>
                  <w:szCs w:val="18"/>
                </w:rPr>
                <w:t>Bos, Diaz-Ruiz &amp; Maat 1978</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xml:space="preserve">. Since this initial report, this virus has not been reported again causing disease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&lt;EndNote&gt;&lt;Cite&gt;&lt;Author&gt;Mink&lt;/Author&gt;&lt;Year&gt;1993&lt;/Year&gt;&lt;RecNum&gt;27508&lt;/RecNum&gt;&lt;DisplayText&gt;(Mink 1993)&lt;/DisplayText&gt;&lt;record&gt;&lt;rec-number&gt;27508&lt;/rec-number&gt;&lt;foreign-keys&gt;&lt;key app="EN" db-id="pxwxw0er9zv2fxezxdk5tt5utz5p5vtrwdv0" timestamp="1497847297"&gt;27508&lt;/key&gt;&lt;/foreign-keys&gt;&lt;ref-type name="Journal Articles"&gt;17&lt;/ref-type&gt;&lt;contributors&gt;&lt;authors&gt;&lt;author&gt;Mink,G.I.&lt;/author&gt;&lt;/authors&gt;&lt;/contributors&gt;&lt;titles&gt;&lt;title&gt;Pollen and seed-transmitted viruses and viroids&lt;/title&gt;&lt;secondary-title&gt;Annual Review of Phytopathology&lt;/secondary-title&gt;&lt;/titles&gt;&lt;periodical&gt;&lt;full-title&gt;Annual Review of Phytopathology&lt;/full-title&gt;&lt;/periodical&gt;&lt;pages&gt;375-402&lt;/pages&gt;&lt;volume&gt;31&lt;/volume&gt;&lt;dates&gt;&lt;year&gt;1993&lt;/year&gt;&lt;/dates&gt;&lt;urls&gt;&lt;pdf-urls&gt;&lt;url&gt;J:\E Library\Plant Catalogue\M\Mink 1993 EN27508.mht&lt;/url&gt;&lt;/pdf-urls&gt;&lt;/urls&gt;&lt;custom1&gt;Grains,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27" w:tooltip="Mink, 1993 #27508" w:history="1">
              <w:r w:rsidR="00B53B76">
                <w:rPr>
                  <w:rFonts w:eastAsia="Calibri" w:cs="Times New Roman"/>
                  <w:noProof/>
                  <w:sz w:val="18"/>
                  <w:szCs w:val="18"/>
                </w:rPr>
                <w:t>Mink 1993</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T</w:t>
            </w:r>
            <w:r w:rsidRPr="00731642">
              <w:rPr>
                <w:rFonts w:eastAsia="Calibri" w:cs="Helvetica"/>
                <w:sz w:val="18"/>
                <w:szCs w:val="18"/>
              </w:rPr>
              <w:t>herefore, this virus is not considered to have the potential for economic consequences in Australia.</w:t>
            </w:r>
          </w:p>
        </w:tc>
        <w:tc>
          <w:tcPr>
            <w:tcW w:w="1276" w:type="dxa"/>
            <w:shd w:val="clear" w:color="auto" w:fill="FFFFFF"/>
          </w:tcPr>
          <w:p w14:paraId="49000D2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8782CB6" w14:textId="77777777" w:rsidTr="0031751B">
        <w:trPr>
          <w:cantSplit/>
        </w:trPr>
        <w:tc>
          <w:tcPr>
            <w:tcW w:w="2830" w:type="dxa"/>
          </w:tcPr>
          <w:p w14:paraId="5CBD8AD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Celery mosaic virus</w:t>
            </w:r>
            <w:r w:rsidRPr="00731642">
              <w:rPr>
                <w:rFonts w:eastAsia="Calibri" w:cs="Times New Roman"/>
                <w:sz w:val="18"/>
                <w:szCs w:val="18"/>
              </w:rPr>
              <w:t xml:space="preserve"> (</w:t>
            </w:r>
            <w:proofErr w:type="spellStart"/>
            <w:r w:rsidRPr="00731642">
              <w:rPr>
                <w:rFonts w:eastAsia="Calibri" w:cs="Times New Roman"/>
                <w:sz w:val="18"/>
                <w:szCs w:val="18"/>
              </w:rPr>
              <w:t>CeMV</w:t>
            </w:r>
            <w:proofErr w:type="spellEnd"/>
            <w:r w:rsidRPr="00731642">
              <w:rPr>
                <w:rFonts w:eastAsia="Calibri" w:cs="Times New Roman"/>
                <w:sz w:val="18"/>
                <w:szCs w:val="18"/>
              </w:rPr>
              <w:t>) [</w:t>
            </w:r>
            <w:proofErr w:type="spellStart"/>
            <w:r w:rsidRPr="00731642">
              <w:rPr>
                <w:rFonts w:eastAsia="Calibri" w:cs="Times New Roman"/>
                <w:sz w:val="18"/>
                <w:szCs w:val="18"/>
              </w:rPr>
              <w:t>Potyviridae</w:t>
            </w:r>
            <w:proofErr w:type="spellEnd"/>
            <w:r w:rsidRPr="00731642">
              <w:rPr>
                <w:rFonts w:eastAsia="Calibri" w:cs="Times New Roman"/>
                <w:sz w:val="18"/>
                <w:szCs w:val="18"/>
              </w:rPr>
              <w:t xml:space="preserve">: Potyvirus] (synonyms: </w:t>
            </w:r>
            <w:r w:rsidRPr="00731642">
              <w:rPr>
                <w:rFonts w:eastAsia="Calibri" w:cs="Times New Roman"/>
                <w:i/>
                <w:sz w:val="18"/>
                <w:szCs w:val="18"/>
              </w:rPr>
              <w:t>Apium virus 1; Celery western mosaic virus; Celery ringspot virus</w:t>
            </w:r>
            <w:r w:rsidRPr="00731642">
              <w:rPr>
                <w:rFonts w:eastAsia="Calibri" w:cs="Times New Roman"/>
                <w:sz w:val="18"/>
                <w:szCs w:val="18"/>
              </w:rPr>
              <w:t>)</w:t>
            </w:r>
          </w:p>
        </w:tc>
        <w:tc>
          <w:tcPr>
            <w:tcW w:w="1276" w:type="dxa"/>
            <w:shd w:val="clear" w:color="auto" w:fill="FFFFFF"/>
          </w:tcPr>
          <w:p w14:paraId="6E843152"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Anethum, Apium, Carum, Daucus, </w:t>
            </w:r>
            <w:proofErr w:type="spellStart"/>
            <w:r w:rsidRPr="00731642">
              <w:rPr>
                <w:rFonts w:eastAsia="Calibri" w:cs="Times New Roman"/>
                <w:i/>
                <w:sz w:val="18"/>
                <w:szCs w:val="18"/>
              </w:rPr>
              <w:t>Foeniculum</w:t>
            </w:r>
            <w:proofErr w:type="spellEnd"/>
            <w:r w:rsidRPr="00731642">
              <w:rPr>
                <w:rFonts w:eastAsia="Calibri" w:cs="Times New Roman"/>
                <w:i/>
                <w:sz w:val="18"/>
                <w:szCs w:val="18"/>
              </w:rPr>
              <w:t>, Pastinaca, Petroselinum</w:t>
            </w:r>
          </w:p>
        </w:tc>
        <w:tc>
          <w:tcPr>
            <w:tcW w:w="1701" w:type="dxa"/>
          </w:tcPr>
          <w:p w14:paraId="6065011C" w14:textId="6117263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1DE885C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C6138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8B20D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1B2EE9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FA3668D" w14:textId="77777777" w:rsidTr="0031751B">
        <w:trPr>
          <w:cantSplit/>
        </w:trPr>
        <w:tc>
          <w:tcPr>
            <w:tcW w:w="2830" w:type="dxa"/>
          </w:tcPr>
          <w:p w14:paraId="655826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Celery T virus</w:t>
            </w:r>
            <w:r w:rsidRPr="00731642">
              <w:rPr>
                <w:rFonts w:eastAsia="Calibri" w:cs="Times New Roman"/>
                <w:sz w:val="18"/>
                <w:szCs w:val="18"/>
              </w:rPr>
              <w:t xml:space="preserve"> (CTV) [</w:t>
            </w:r>
            <w:proofErr w:type="spellStart"/>
            <w:r w:rsidRPr="00731642">
              <w:rPr>
                <w:rFonts w:eastAsia="Calibri" w:cs="Times New Roman"/>
                <w:sz w:val="18"/>
                <w:szCs w:val="18"/>
              </w:rPr>
              <w:t>Rhabdoviridae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Cytorhabdovirus</w:t>
            </w:r>
            <w:proofErr w:type="spellEnd"/>
            <w:r w:rsidRPr="00731642">
              <w:rPr>
                <w:rFonts w:eastAsia="Calibri" w:cs="Times New Roman"/>
                <w:sz w:val="18"/>
                <w:szCs w:val="18"/>
              </w:rPr>
              <w:t>]</w:t>
            </w:r>
          </w:p>
        </w:tc>
        <w:tc>
          <w:tcPr>
            <w:tcW w:w="1276" w:type="dxa"/>
            <w:shd w:val="clear" w:color="auto" w:fill="FFFFFF"/>
          </w:tcPr>
          <w:p w14:paraId="01D3450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210CF17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8994C97" w14:textId="180C3D79"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Apium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7C1BF0D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6F3DDA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48AE5E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1BF7A8E" w14:textId="77777777" w:rsidTr="0031751B">
        <w:trPr>
          <w:cantSplit/>
        </w:trPr>
        <w:tc>
          <w:tcPr>
            <w:tcW w:w="2830" w:type="dxa"/>
          </w:tcPr>
          <w:p w14:paraId="7AA2049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Celery yellow mosaic virus</w:t>
            </w:r>
            <w:r w:rsidRPr="00731642">
              <w:rPr>
                <w:rFonts w:eastAsia="Calibri" w:cs="Times New Roman"/>
                <w:sz w:val="18"/>
                <w:szCs w:val="18"/>
              </w:rPr>
              <w:t xml:space="preserve"> (</w:t>
            </w:r>
            <w:proofErr w:type="spellStart"/>
            <w:r w:rsidRPr="00731642">
              <w:rPr>
                <w:rFonts w:eastAsia="Calibri" w:cs="Times New Roman"/>
                <w:sz w:val="18"/>
                <w:szCs w:val="18"/>
              </w:rPr>
              <w:t>CeYMV</w:t>
            </w:r>
            <w:proofErr w:type="spellEnd"/>
            <w:r w:rsidRPr="00731642">
              <w:rPr>
                <w:rFonts w:eastAsia="Calibri" w:cs="Times New Roman"/>
                <w:sz w:val="18"/>
                <w:szCs w:val="18"/>
              </w:rPr>
              <w:t>)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3496043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7A2DA925" w14:textId="0679586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4BEDC7D" w14:textId="11AEBC56"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Apium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691D7E8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B8CCA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34464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B3EEE54" w14:textId="77777777" w:rsidTr="0031751B">
        <w:trPr>
          <w:cantSplit/>
          <w:trHeight w:val="259"/>
        </w:trPr>
        <w:tc>
          <w:tcPr>
            <w:tcW w:w="2830" w:type="dxa"/>
          </w:tcPr>
          <w:p w14:paraId="29CD4AA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Celery yellow spot virus</w:t>
            </w:r>
            <w:r w:rsidRPr="00731642">
              <w:rPr>
                <w:rFonts w:eastAsia="Calibri" w:cs="Times New Roman"/>
                <w:sz w:val="18"/>
                <w:szCs w:val="18"/>
              </w:rPr>
              <w:t xml:space="preserve"> (</w:t>
            </w:r>
            <w:proofErr w:type="spellStart"/>
            <w:r w:rsidRPr="00731642">
              <w:rPr>
                <w:rFonts w:eastAsia="Calibri" w:cs="Times New Roman"/>
                <w:sz w:val="18"/>
                <w:szCs w:val="18"/>
              </w:rPr>
              <w:t>CeYSV</w:t>
            </w:r>
            <w:proofErr w:type="spellEnd"/>
            <w:r w:rsidRPr="00731642">
              <w:rPr>
                <w:rFonts w:eastAsia="Calibri" w:cs="Times New Roman"/>
                <w:sz w:val="18"/>
                <w:szCs w:val="18"/>
              </w:rPr>
              <w:t>) [</w:t>
            </w:r>
            <w:proofErr w:type="spellStart"/>
            <w:r w:rsidRPr="00731642">
              <w:rPr>
                <w:rFonts w:eastAsia="Calibri" w:cs="Times New Roman"/>
                <w:sz w:val="18"/>
                <w:szCs w:val="18"/>
              </w:rPr>
              <w:t>Luteoviridae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Luteovirus</w:t>
            </w:r>
            <w:proofErr w:type="spellEnd"/>
            <w:r w:rsidRPr="00731642">
              <w:rPr>
                <w:rFonts w:eastAsia="Calibri" w:cs="Times New Roman"/>
                <w:sz w:val="18"/>
                <w:szCs w:val="18"/>
              </w:rPr>
              <w:t>]</w:t>
            </w:r>
          </w:p>
        </w:tc>
        <w:tc>
          <w:tcPr>
            <w:tcW w:w="1276" w:type="dxa"/>
            <w:shd w:val="clear" w:color="auto" w:fill="FFFFFF"/>
          </w:tcPr>
          <w:p w14:paraId="43B634A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Pastinaca</w:t>
            </w:r>
          </w:p>
        </w:tc>
        <w:tc>
          <w:tcPr>
            <w:tcW w:w="1701" w:type="dxa"/>
          </w:tcPr>
          <w:p w14:paraId="400DB8F0" w14:textId="78405D6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97CAEB8" w14:textId="70F9631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Shruti"/>
                <w:i/>
                <w:sz w:val="18"/>
                <w:szCs w:val="18"/>
              </w:rPr>
              <w:t xml:space="preserve">Apium </w:t>
            </w:r>
            <w:r w:rsidRPr="00731642">
              <w:rPr>
                <w:rFonts w:eastAsia="Calibri" w:cs="Shruti"/>
                <w:sz w:val="18"/>
                <w:szCs w:val="18"/>
              </w:rPr>
              <w:t xml:space="preserve">and </w:t>
            </w:r>
            <w:r w:rsidRPr="00731642">
              <w:rPr>
                <w:rFonts w:eastAsia="Calibri" w:cs="Shruti"/>
                <w:i/>
                <w:sz w:val="18"/>
                <w:szCs w:val="18"/>
              </w:rPr>
              <w:t xml:space="preserve">Daucus </w:t>
            </w:r>
            <w:r w:rsidRPr="00731642">
              <w:rPr>
                <w:rFonts w:eastAsia="Calibri" w:cs="Shruti"/>
                <w:sz w:val="18"/>
                <w:szCs w:val="18"/>
              </w:rPr>
              <w:t xml:space="preserve">species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&lt;EndNote&gt;&lt;Cite&gt;&lt;Author&gt;van Dijk&lt;/Author&gt;&lt;Year&gt;1989&lt;/Year&gt;&lt;RecNum&gt;27787&lt;/RecNum&gt;&lt;DisplayText&gt;(van Dijk &amp;amp; Bos 1989)&lt;/DisplayText&gt;&lt;record&gt;&lt;rec-number&gt;27787&lt;/rec-number&gt;&lt;foreign-keys&gt;&lt;key app="EN" db-id="pxwxw0er9zv2fxezxdk5tt5utz5p5vtrwdv0" timestamp="1497847302"&gt;27787&lt;/key&gt;&lt;/foreign-keys&gt;&lt;ref-type name="Journal Articles"&gt;17&lt;/ref-type&gt;&lt;contributors&gt;&lt;authors&gt;&lt;author&gt;van Dijk,P.&lt;/author&gt;&lt;author&gt;Bos,L.&lt;/author&gt;&lt;/authors&gt;&lt;/contributors&gt;&lt;titles&gt;&lt;title&gt;&lt;style face="normal" font="default" size="100%"&gt;Survey and biological differentiation of viruses of wild and cultivated &lt;/style&gt;&lt;style face="italic" font="default" size="100%"&gt;Umbelliferae&lt;/style&gt;&lt;style face="normal" font="default" size="100%"&gt; in the Netherlands&lt;/style&gt;&lt;/title&gt;&lt;secondary-title&gt;Netherlands Journal of Plant Pathology&lt;/secondary-title&gt;&lt;/titles&gt;&lt;periodical&gt;&lt;full-title&gt;Netherlands Journal of Plant Pathology&lt;/full-title&gt;&lt;/periodical&gt;&lt;pages&gt;1-34&lt;/pages&gt;&lt;volume&gt;95&lt;/volume&gt;&lt;dates&gt;&lt;year&gt;1989&lt;/year&gt;&lt;/dates&gt;&lt;urls&gt;&lt;pdf-urls&gt;&lt;url&gt;J:\E Library\Plant Catalogue\v\va Dijk and Bos 1989 EN27787.mht&lt;/url&gt;&lt;/pdf-urls&gt;&lt;/urls&gt;&lt;custom1&gt;Grains, seeds and weeds kp&lt;/custom1&gt;&lt;/record&gt;&lt;/Cite&gt;&lt;/EndNote&gt;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382" w:tooltip="van Dijk, 1989 #27787" w:history="1">
              <w:r w:rsidR="00B53B76">
                <w:rPr>
                  <w:rFonts w:eastAsia="Calibri" w:cs="Arial"/>
                  <w:noProof/>
                  <w:sz w:val="18"/>
                  <w:szCs w:val="18"/>
                </w:rPr>
                <w:t>van Dijk &amp; Bos 1989</w:t>
              </w:r>
            </w:hyperlink>
            <w:r w:rsidR="00B53B76">
              <w:rPr>
                <w:rFonts w:eastAsia="Calibri" w:cs="Arial"/>
                <w:noProof/>
                <w:sz w:val="18"/>
                <w:szCs w:val="18"/>
              </w:rPr>
              <w:t>)</w:t>
            </w:r>
            <w:r w:rsidR="00B53B76">
              <w:rPr>
                <w:rFonts w:eastAsia="Calibri" w:cs="Arial"/>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6F47B9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D9FDE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916D03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8BEEFE" w14:textId="77777777" w:rsidTr="0031751B">
        <w:trPr>
          <w:cantSplit/>
        </w:trPr>
        <w:tc>
          <w:tcPr>
            <w:tcW w:w="2830" w:type="dxa"/>
          </w:tcPr>
          <w:p w14:paraId="2849DB4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Chicory yellow mottle virus</w:t>
            </w:r>
            <w:r w:rsidRPr="00731642">
              <w:rPr>
                <w:rFonts w:eastAsia="Calibri" w:cs="Times New Roman"/>
                <w:sz w:val="18"/>
                <w:szCs w:val="18"/>
              </w:rPr>
              <w:t xml:space="preserve"> (</w:t>
            </w:r>
            <w:proofErr w:type="spellStart"/>
            <w:r w:rsidRPr="00731642">
              <w:rPr>
                <w:rFonts w:eastAsia="Calibri" w:cs="Times New Roman"/>
                <w:sz w:val="18"/>
                <w:szCs w:val="18"/>
              </w:rPr>
              <w:t>ChYMV</w:t>
            </w:r>
            <w:proofErr w:type="spellEnd"/>
            <w:r w:rsidRPr="00731642">
              <w:rPr>
                <w:rFonts w:eastAsia="Calibri" w:cs="Times New Roman"/>
                <w:sz w:val="18"/>
                <w:szCs w:val="18"/>
              </w:rPr>
              <w:t>)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Nepovirus</w:t>
            </w:r>
            <w:proofErr w:type="spellEnd"/>
            <w:r w:rsidRPr="00731642">
              <w:rPr>
                <w:rFonts w:eastAsia="Calibri" w:cs="Times New Roman"/>
                <w:sz w:val="18"/>
                <w:szCs w:val="18"/>
              </w:rPr>
              <w:t xml:space="preserve">] (synonym: </w:t>
            </w:r>
            <w:r w:rsidRPr="00731642">
              <w:rPr>
                <w:rFonts w:eastAsia="Calibri" w:cs="Times New Roman"/>
                <w:i/>
                <w:sz w:val="18"/>
                <w:szCs w:val="18"/>
              </w:rPr>
              <w:t>Parsley carrot leaf virus</w:t>
            </w:r>
            <w:r w:rsidRPr="00731642">
              <w:rPr>
                <w:rFonts w:eastAsia="Calibri" w:cs="Times New Roman"/>
                <w:sz w:val="18"/>
                <w:szCs w:val="18"/>
              </w:rPr>
              <w:t>)</w:t>
            </w:r>
          </w:p>
        </w:tc>
        <w:tc>
          <w:tcPr>
            <w:tcW w:w="1276" w:type="dxa"/>
            <w:shd w:val="clear" w:color="auto" w:fill="FFFFFF"/>
          </w:tcPr>
          <w:p w14:paraId="346D95D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B1B6181" w14:textId="584BFBED"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478755F" w14:textId="2852F1B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Shruti"/>
                <w:i/>
                <w:sz w:val="18"/>
                <w:szCs w:val="18"/>
              </w:rPr>
              <w:t>Petroselinum</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&lt;EndNote&gt;&lt;Cite&gt;&lt;Author&gt;Quacquarelli&lt;/Author&gt;&lt;Year&gt;1974&lt;/Year&gt;&lt;RecNum&gt;28156&lt;/RecNum&gt;&lt;DisplayText&gt;(Quacquarelli, Martelli &amp;amp; Vovlas 1974)&lt;/DisplayText&gt;&lt;record&gt;&lt;rec-number&gt;28156&lt;/rec-number&gt;&lt;foreign-keys&gt;&lt;key app="EN" db-id="pxwxw0er9zv2fxezxdk5tt5utz5p5vtrwdv0" timestamp="1499122273"&gt;28156&lt;/key&gt;&lt;/foreign-keys&gt;&lt;ref-type name="Web Page/Online Document"&gt;12&lt;/ref-type&gt;&lt;contributors&gt;&lt;authors&gt;&lt;author&gt;Quacquarelli, A.&lt;/author&gt;&lt;author&gt;Martelli, G.P.&lt;/author&gt;&lt;author&gt;Vovlas, C.&lt;/author&gt;&lt;/authors&gt;&lt;/contributors&gt;&lt;titles&gt;&lt;title&gt;&lt;style face="italic" font="default" size="100%"&gt;Chicory yellow mottle virus&lt;/style&gt;&lt;/title&gt;&lt;/titles&gt;&lt;dates&gt;&lt;year&gt;1974&lt;/year&gt;&lt;/dates&gt;&lt;publisher&gt;Descriptions of Plant Viruses&lt;/publisher&gt;&lt;urls&gt;&lt;related-urls&gt;&lt;url&gt;http://www.dpvweb.net/&lt;/url&gt;&lt;/related-urls&gt;&lt;pdf-urls&gt;&lt;url&gt;file://J:\E Library\Plant Catalogue\Q\Quacquarelli et al 1974 EN28156.pdf&lt;/url&gt;&lt;/pdf-urls&gt;&lt;/urls&gt;&lt;custom1&gt;Seeds for sowing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85" w:tooltip="Quacquarelli, 1974 #28156" w:history="1">
              <w:r w:rsidR="00B53B76">
                <w:rPr>
                  <w:rFonts w:eastAsia="Calibri" w:cs="Times New Roman"/>
                  <w:noProof/>
                  <w:sz w:val="18"/>
                  <w:szCs w:val="18"/>
                </w:rPr>
                <w:t>Quacquarelli, Martelli &amp; Vovlas 1974</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6C3B796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0AC5D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F7C606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8C57D65" w14:textId="77777777" w:rsidTr="0031751B">
        <w:trPr>
          <w:cantSplit/>
        </w:trPr>
        <w:tc>
          <w:tcPr>
            <w:tcW w:w="2830" w:type="dxa"/>
          </w:tcPr>
          <w:p w14:paraId="005C65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Chickpea chlorotic stunt virus </w:t>
            </w:r>
            <w:r w:rsidRPr="00731642">
              <w:rPr>
                <w:rFonts w:eastAsia="Calibri" w:cs="Times New Roman"/>
                <w:sz w:val="18"/>
                <w:szCs w:val="18"/>
              </w:rPr>
              <w:t>(</w:t>
            </w:r>
            <w:proofErr w:type="spellStart"/>
            <w:r w:rsidRPr="00731642">
              <w:rPr>
                <w:rFonts w:eastAsia="Calibri" w:cs="Times New Roman"/>
                <w:sz w:val="18"/>
                <w:szCs w:val="18"/>
              </w:rPr>
              <w:t>CpCSV</w:t>
            </w:r>
            <w:proofErr w:type="spellEnd"/>
            <w:r w:rsidRPr="00731642">
              <w:rPr>
                <w:rFonts w:eastAsia="Calibri" w:cs="Times New Roman"/>
                <w:sz w:val="18"/>
                <w:szCs w:val="18"/>
              </w:rPr>
              <w:t>) [</w:t>
            </w:r>
            <w:proofErr w:type="spellStart"/>
            <w:r w:rsidRPr="00731642">
              <w:rPr>
                <w:rFonts w:eastAsia="Calibri" w:cs="Times New Roman"/>
                <w:sz w:val="18"/>
                <w:szCs w:val="18"/>
              </w:rPr>
              <w:t>Luteoviridae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Polerovirus</w:t>
            </w:r>
            <w:proofErr w:type="spellEnd"/>
            <w:r w:rsidRPr="00731642">
              <w:rPr>
                <w:rFonts w:eastAsia="Calibri" w:cs="Times New Roman"/>
                <w:sz w:val="18"/>
                <w:szCs w:val="18"/>
              </w:rPr>
              <w:t>]</w:t>
            </w:r>
          </w:p>
        </w:tc>
        <w:tc>
          <w:tcPr>
            <w:tcW w:w="1276" w:type="dxa"/>
            <w:shd w:val="clear" w:color="auto" w:fill="FFFFFF"/>
          </w:tcPr>
          <w:p w14:paraId="73A9412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3F3560F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DD6C0D1" w14:textId="14E2FB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Apium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&lt;EndNote&gt;&lt;Cite&gt;&lt;Author&gt;Asaad&lt;/Author&gt;&lt;Year&gt;2009&lt;/Year&gt;&lt;RecNum&gt;27076&lt;/RecNum&gt;&lt;DisplayText&gt;(Asaad et al. 2009)&lt;/DisplayText&gt;&lt;record&gt;&lt;rec-number&gt;27076&lt;/rec-number&gt;&lt;foreign-keys&gt;&lt;key app="EN" db-id="pxwxw0er9zv2fxezxdk5tt5utz5p5vtrwdv0" timestamp="1497846246"&gt;27076&lt;/key&gt;&lt;/foreign-keys&gt;&lt;ref-type name="Journal Articles"&gt;17&lt;/ref-type&gt;&lt;contributors&gt;&lt;authors&gt;&lt;author&gt;Asaad, N.Y.&lt;/author&gt;&lt;author&gt;Kumari, S.G.&lt;/author&gt;&lt;author&gt;Haj-Kassem, A.A.&lt;/author&gt;&lt;author&gt;Shalaby, A.B.A.&lt;/author&gt;&lt;author&gt;Al-Shaabi, S.&lt;/author&gt;&lt;author&gt;Malhotra, R.S.&lt;/author&gt;&lt;/authors&gt;&lt;/contributors&gt;&lt;titles&gt;&lt;title&gt;&lt;style face="normal" font="default" size="100%"&gt;Detection and characterization of &lt;/style&gt;&lt;style face="italic" font="default" size="100%"&gt;Chickpea chlorotic stunt virus&lt;/style&gt;&lt;style face="normal" font="default" size="100%"&gt; in Syria&lt;/style&gt;&lt;/title&gt;&lt;secondary-title&gt;Journal of phytopathology&lt;/secondary-title&gt;&lt;/titles&gt;&lt;periodical&gt;&lt;full-title&gt;Journal of Phytopathology&lt;/full-title&gt;&lt;/periodical&gt;&lt;pages&gt;756-761&lt;/pages&gt;&lt;volume&gt;1571&lt;/volume&gt;&lt;dates&gt;&lt;year&gt;2009&lt;/year&gt;&lt;/dates&gt;&lt;urls&gt;&lt;pdf-urls&gt;&lt;url&gt;J:\E Library\Plant Catalogue\A\Asaad et al 2009 EN27076.pdf&lt;/url&gt;&lt;/pdf-urls&gt;&lt;/urls&gt;&lt;custom1&gt;Grains, seeds and weeds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5" w:tooltip="Asaad, 2009 #27076" w:history="1">
              <w:r w:rsidR="00B53B76">
                <w:rPr>
                  <w:rFonts w:eastAsia="Calibri" w:cs="Times New Roman"/>
                  <w:noProof/>
                  <w:sz w:val="18"/>
                  <w:szCs w:val="18"/>
                </w:rPr>
                <w:t>Asaad et al. 2009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32B01C3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9385C5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3BBCC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178960B" w14:textId="77777777" w:rsidTr="0031751B">
        <w:trPr>
          <w:cantSplit/>
        </w:trPr>
        <w:tc>
          <w:tcPr>
            <w:tcW w:w="2830" w:type="dxa"/>
          </w:tcPr>
          <w:p w14:paraId="4B6895E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Clover yellow vein virus</w:t>
            </w:r>
            <w:r w:rsidRPr="00731642">
              <w:rPr>
                <w:rFonts w:eastAsia="Calibri" w:cs="Times New Roman"/>
                <w:sz w:val="18"/>
                <w:szCs w:val="18"/>
              </w:rPr>
              <w:t xml:space="preserve"> (CIYVV)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064CD09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Daucus</w:t>
            </w:r>
          </w:p>
        </w:tc>
        <w:tc>
          <w:tcPr>
            <w:tcW w:w="1701" w:type="dxa"/>
          </w:tcPr>
          <w:p w14:paraId="4BEBC1E5" w14:textId="48E9B62E" w:rsidR="00731642" w:rsidRPr="00731642" w:rsidRDefault="00731642" w:rsidP="00731642">
            <w:pPr>
              <w:spacing w:before="40" w:after="40" w:line="240" w:lineRule="atLeast"/>
              <w:rPr>
                <w:rFonts w:eastAsia="Calibri" w:cs="Times New Roman"/>
                <w:sz w:val="18"/>
                <w:szCs w:val="18"/>
                <w:lang w:val="de-AT"/>
              </w:rPr>
            </w:pPr>
            <w:r w:rsidRPr="00731642">
              <w:rPr>
                <w:rFonts w:eastAsia="Calibri" w:cs="Times New Roman"/>
                <w:sz w:val="18"/>
                <w:szCs w:val="18"/>
                <w:lang w:val="de-AT"/>
              </w:rPr>
              <w:t xml:space="preserve">Yes </w:t>
            </w:r>
            <w:r w:rsidR="00B53B76">
              <w:rPr>
                <w:rFonts w:eastAsia="Calibri" w:cs="Arial"/>
                <w:sz w:val="18"/>
                <w:szCs w:val="18"/>
              </w:rPr>
              <w:fldChar w:fldCharType="begin"/>
            </w:r>
            <w:r w:rsidR="00B53B76">
              <w:rPr>
                <w:rFonts w:eastAsia="Calibri" w:cs="Arial"/>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B53B76">
              <w:rPr>
                <w:rFonts w:eastAsia="Calibri" w:cs="Arial"/>
                <w:sz w:val="18"/>
                <w:szCs w:val="18"/>
              </w:rPr>
              <w:fldChar w:fldCharType="separate"/>
            </w:r>
            <w:r w:rsidR="00B53B76">
              <w:rPr>
                <w:rFonts w:eastAsia="Calibri" w:cs="Arial"/>
                <w:noProof/>
                <w:sz w:val="18"/>
                <w:szCs w:val="18"/>
              </w:rPr>
              <w:t>(</w:t>
            </w:r>
            <w:hyperlink w:anchor="_ENREF_282" w:tooltip="Plant Health Australia, 2020 #37072" w:history="1">
              <w:r w:rsidR="00B53B76">
                <w:rPr>
                  <w:rFonts w:eastAsia="Calibri" w:cs="Arial"/>
                  <w:noProof/>
                  <w:sz w:val="18"/>
                  <w:szCs w:val="18"/>
                </w:rPr>
                <w:t>Plant Health Australia 2020</w:t>
              </w:r>
            </w:hyperlink>
            <w:r w:rsidR="00B53B76">
              <w:rPr>
                <w:rFonts w:eastAsia="Calibri" w:cs="Arial"/>
                <w:noProof/>
                <w:sz w:val="18"/>
                <w:szCs w:val="18"/>
              </w:rPr>
              <w:t>)</w:t>
            </w:r>
            <w:r w:rsidR="00B53B76">
              <w:rPr>
                <w:rFonts w:eastAsia="Calibri" w:cs="Arial"/>
                <w:sz w:val="18"/>
                <w:szCs w:val="18"/>
              </w:rPr>
              <w:fldChar w:fldCharType="end"/>
            </w:r>
          </w:p>
        </w:tc>
        <w:tc>
          <w:tcPr>
            <w:tcW w:w="2410" w:type="dxa"/>
            <w:shd w:val="clear" w:color="auto" w:fill="FFFFFF"/>
          </w:tcPr>
          <w:p w14:paraId="2E7A442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2394B34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AAF80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9EE993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9D804DD" w14:textId="77777777" w:rsidTr="0031751B">
        <w:trPr>
          <w:cantSplit/>
        </w:trPr>
        <w:tc>
          <w:tcPr>
            <w:tcW w:w="2830" w:type="dxa"/>
          </w:tcPr>
          <w:p w14:paraId="7A20ED4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Coriander feathery red vein virus</w:t>
            </w:r>
            <w:r w:rsidRPr="00731642">
              <w:rPr>
                <w:rFonts w:eastAsia="Calibri" w:cs="Times New Roman"/>
                <w:sz w:val="18"/>
                <w:szCs w:val="18"/>
              </w:rPr>
              <w:t xml:space="preserve"> (CFRVV) [</w:t>
            </w:r>
            <w:proofErr w:type="spellStart"/>
            <w:r w:rsidRPr="00731642">
              <w:rPr>
                <w:rFonts w:eastAsia="Calibri" w:cs="Times New Roman"/>
                <w:sz w:val="18"/>
                <w:szCs w:val="18"/>
              </w:rPr>
              <w:t>Rhabdoviridae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Nucleorhabdovirus</w:t>
            </w:r>
            <w:proofErr w:type="spellEnd"/>
            <w:r w:rsidRPr="00731642">
              <w:rPr>
                <w:rFonts w:eastAsia="Calibri" w:cs="Times New Roman"/>
                <w:sz w:val="18"/>
                <w:szCs w:val="18"/>
              </w:rPr>
              <w:t>]</w:t>
            </w:r>
          </w:p>
        </w:tc>
        <w:tc>
          <w:tcPr>
            <w:tcW w:w="1276" w:type="dxa"/>
            <w:shd w:val="clear" w:color="auto" w:fill="FFFFFF"/>
          </w:tcPr>
          <w:p w14:paraId="5C3B88F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 Pastinaca</w:t>
            </w:r>
          </w:p>
        </w:tc>
        <w:tc>
          <w:tcPr>
            <w:tcW w:w="1701" w:type="dxa"/>
          </w:tcPr>
          <w:p w14:paraId="73036E22" w14:textId="760CA64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5A503D6" w14:textId="018FAEB6"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Shruti"/>
                <w:i/>
                <w:sz w:val="18"/>
                <w:szCs w:val="18"/>
              </w:rPr>
              <w:t xml:space="preserve">Coriandrum </w:t>
            </w:r>
            <w:r w:rsidRPr="00731642">
              <w:rPr>
                <w:rFonts w:eastAsia="Calibri" w:cs="Shruti"/>
                <w:sz w:val="18"/>
                <w:szCs w:val="18"/>
              </w:rPr>
              <w:t xml:space="preserve">and </w:t>
            </w:r>
            <w:r w:rsidRPr="00731642">
              <w:rPr>
                <w:rFonts w:eastAsia="Calibri" w:cs="Shruti"/>
                <w:i/>
                <w:sz w:val="18"/>
                <w:szCs w:val="18"/>
              </w:rPr>
              <w:t>Pastinaca</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069121C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8C8AA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52EA76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723D5B0" w14:textId="77777777" w:rsidTr="0031751B">
        <w:trPr>
          <w:cantSplit/>
        </w:trPr>
        <w:tc>
          <w:tcPr>
            <w:tcW w:w="2830" w:type="dxa"/>
          </w:tcPr>
          <w:p w14:paraId="2F3F56D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Cucumber mosaic virus</w:t>
            </w:r>
            <w:r w:rsidRPr="00731642">
              <w:rPr>
                <w:rFonts w:eastAsia="Calibri" w:cs="Times New Roman"/>
                <w:sz w:val="18"/>
                <w:szCs w:val="18"/>
              </w:rPr>
              <w:t xml:space="preserve"> (CMV) [</w:t>
            </w:r>
            <w:proofErr w:type="spellStart"/>
            <w:r w:rsidRPr="00731642">
              <w:rPr>
                <w:rFonts w:eastAsia="Calibri" w:cs="Times New Roman"/>
                <w:sz w:val="18"/>
                <w:szCs w:val="18"/>
              </w:rPr>
              <w:t>Bromoviridae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Cucumovirus</w:t>
            </w:r>
            <w:proofErr w:type="spellEnd"/>
            <w:r w:rsidRPr="00731642">
              <w:rPr>
                <w:rFonts w:eastAsia="Calibri" w:cs="Times New Roman"/>
                <w:sz w:val="18"/>
                <w:szCs w:val="18"/>
              </w:rPr>
              <w:t>]</w:t>
            </w:r>
          </w:p>
        </w:tc>
        <w:tc>
          <w:tcPr>
            <w:tcW w:w="1276" w:type="dxa"/>
            <w:shd w:val="clear" w:color="auto" w:fill="FFFFFF"/>
          </w:tcPr>
          <w:p w14:paraId="2BF37E07"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Daucus, Petroselinum, Angelica</w:t>
            </w:r>
          </w:p>
        </w:tc>
        <w:tc>
          <w:tcPr>
            <w:tcW w:w="1701" w:type="dxa"/>
          </w:tcPr>
          <w:p w14:paraId="3736990D" w14:textId="169C0E1E"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5" w:tooltip="Persley, 2010 #12980" w:history="1">
              <w:r w:rsidR="00B53B76">
                <w:rPr>
                  <w:rFonts w:eastAsia="Calibri" w:cs="Times New Roman"/>
                  <w:noProof/>
                  <w:sz w:val="18"/>
                  <w:szCs w:val="18"/>
                </w:rPr>
                <w:t>Persley, Cooke &amp; House 2010</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449A5EA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12D88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AC8553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796BA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25378351" w14:textId="77777777" w:rsidTr="0031751B">
        <w:trPr>
          <w:cantSplit/>
        </w:trPr>
        <w:tc>
          <w:tcPr>
            <w:tcW w:w="2830" w:type="dxa"/>
          </w:tcPr>
          <w:p w14:paraId="74C989B1" w14:textId="77777777" w:rsidR="00731642" w:rsidRPr="00731642" w:rsidRDefault="00731642" w:rsidP="00731642">
            <w:pPr>
              <w:spacing w:before="40" w:after="40" w:line="240" w:lineRule="atLeast"/>
              <w:rPr>
                <w:rFonts w:eastAsia="Calibri" w:cs="Times New Roman"/>
                <w:i/>
                <w:sz w:val="18"/>
                <w:szCs w:val="18"/>
              </w:rPr>
            </w:pPr>
            <w:proofErr w:type="spellStart"/>
            <w:r w:rsidRPr="00731642">
              <w:rPr>
                <w:rFonts w:eastAsia="Calibri" w:cs="Times New Roman"/>
                <w:i/>
                <w:sz w:val="18"/>
                <w:szCs w:val="18"/>
              </w:rPr>
              <w:lastRenderedPageBreak/>
              <w:t>Gazar</w:t>
            </w:r>
            <w:proofErr w:type="spellEnd"/>
            <w:r w:rsidRPr="00731642">
              <w:rPr>
                <w:rFonts w:eastAsia="Calibri" w:cs="Times New Roman"/>
                <w:i/>
                <w:sz w:val="18"/>
                <w:szCs w:val="18"/>
              </w:rPr>
              <w:t xml:space="preserve"> virus Y</w:t>
            </w:r>
            <w:r w:rsidRPr="00731642">
              <w:rPr>
                <w:rFonts w:eastAsia="Calibri" w:cs="Times New Roman"/>
                <w:sz w:val="18"/>
                <w:szCs w:val="18"/>
              </w:rPr>
              <w:t xml:space="preserve"> (GVY)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72B4337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0626AF34" w14:textId="39C4345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51C0B13" w14:textId="531940E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Shruti"/>
                <w:i/>
                <w:sz w:val="18"/>
                <w:szCs w:val="18"/>
              </w:rPr>
              <w:t xml:space="preserve">Daucus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&lt;EndNote&gt;&lt;Cite&gt;&lt;Author&gt;Soliman&lt;/Author&gt;&lt;Year&gt;2012&lt;/Year&gt;&lt;RecNum&gt;23927&lt;/RecNum&gt;&lt;DisplayText&gt;(Soliman et al. 2012)&lt;/DisplayText&gt;&lt;record&gt;&lt;rec-number&gt;23927&lt;/rec-number&gt;&lt;foreign-keys&gt;&lt;key app="EN" db-id="pxwxw0er9zv2fxezxdk5tt5utz5p5vtrwdv0" timestamp="1462928625"&gt;23927&lt;/key&gt;&lt;/foreign-keys&gt;&lt;ref-type name="Journal Articles"&gt;17&lt;/ref-type&gt;&lt;contributors&gt;&lt;authors&gt;&lt;author&gt;Soliman, A. M.&lt;/author&gt;&lt;author&gt;Ahmed, Amal A.&lt;/author&gt;&lt;author&gt;Mohamed, Mervat S.&lt;/author&gt;&lt;author&gt;Hanna, Demiana H.&lt;/author&gt;&lt;author&gt;Barsoum, B. N.&lt;/author&gt;&lt;/authors&gt;&lt;/contributors&gt;&lt;titles&gt;&lt;title&gt;Gazar virus Y, a new member of the celery mosaic virus group of potyviruses, isolated from carrots in Egypt&lt;/title&gt;&lt;secondary-title&gt;Australasian Plant Pathology&lt;/secondary-title&gt;&lt;/titles&gt;&lt;periodical&gt;&lt;full-title&gt;Australasian Plant Pathology&lt;/full-title&gt;&lt;/periodical&gt;&lt;pages&gt;529-534&lt;/pages&gt;&lt;volume&gt;41&lt;/volume&gt;&lt;number&gt;5&lt;/number&gt;&lt;dates&gt;&lt;year&gt;2012&lt;/year&gt;&lt;/dates&gt;&lt;isbn&gt;1448-6032&lt;/isbn&gt;&lt;work-type&gt;journal article&lt;/work-type&gt;&lt;urls&gt;&lt;related-urls&gt;&lt;url&gt;http://dx.doi.org/10.1007/s13313-012-0148-0&lt;/url&gt;&lt;/related-urls&gt;&lt;pdf-urls&gt;&lt;url&gt;file://J:\E Library\Plant Catalogue\S\Soliman et al 2012 EN23927.pdf&lt;/url&gt;&lt;/pdf-urls&gt;&lt;/urls&gt;&lt;custom1&gt;Pathogens scoping YGC&lt;/custom1&gt;&lt;electronic-resource-num&gt;10.1007/s13313-012-0148-0&lt;/electronic-resource-num&gt;&lt;/record&gt;&lt;/Cite&gt;&lt;/EndNote&gt;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34" w:tooltip="Soliman, 2012 #23927" w:history="1">
              <w:r w:rsidR="00B53B76">
                <w:rPr>
                  <w:rFonts w:eastAsia="Calibri" w:cs="Times New Roman"/>
                  <w:noProof/>
                  <w:sz w:val="18"/>
                  <w:szCs w:val="18"/>
                </w:rPr>
                <w:t>Soliman et al. 2012</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6FE19FA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B7D6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0BAB17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190BCD3" w14:textId="77777777" w:rsidTr="0031751B">
        <w:trPr>
          <w:cantSplit/>
        </w:trPr>
        <w:tc>
          <w:tcPr>
            <w:tcW w:w="2830" w:type="dxa"/>
          </w:tcPr>
          <w:p w14:paraId="5DB586C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Grapevine chrome mosaic virus</w:t>
            </w:r>
            <w:r w:rsidRPr="00731642">
              <w:rPr>
                <w:rFonts w:eastAsia="Calibri" w:cs="Times New Roman"/>
                <w:sz w:val="18"/>
                <w:szCs w:val="18"/>
              </w:rPr>
              <w:t xml:space="preserve"> (GCMV)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Nepovirus</w:t>
            </w:r>
            <w:proofErr w:type="spellEnd"/>
            <w:r w:rsidRPr="00731642">
              <w:rPr>
                <w:rFonts w:eastAsia="Calibri" w:cs="Times New Roman"/>
                <w:sz w:val="18"/>
                <w:szCs w:val="18"/>
              </w:rPr>
              <w:t>]</w:t>
            </w:r>
          </w:p>
        </w:tc>
        <w:tc>
          <w:tcPr>
            <w:tcW w:w="1276" w:type="dxa"/>
            <w:shd w:val="clear" w:color="auto" w:fill="FFFFFF"/>
          </w:tcPr>
          <w:p w14:paraId="18005DA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6115B5F2" w14:textId="371960D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18F1DC6F" w14:textId="5414D472"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Apium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11A247C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9A91CC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7C2A7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667B265C" w14:textId="77777777" w:rsidTr="0031751B">
        <w:trPr>
          <w:cantSplit/>
        </w:trPr>
        <w:tc>
          <w:tcPr>
            <w:tcW w:w="2830" w:type="dxa"/>
          </w:tcPr>
          <w:p w14:paraId="38A8CF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Groundnut ringspot </w:t>
            </w:r>
            <w:proofErr w:type="spellStart"/>
            <w:r w:rsidRPr="00731642">
              <w:rPr>
                <w:rFonts w:eastAsia="Calibri" w:cs="Times New Roman"/>
                <w:i/>
                <w:sz w:val="18"/>
                <w:szCs w:val="18"/>
              </w:rPr>
              <w:t>tospovirus</w:t>
            </w:r>
            <w:proofErr w:type="spellEnd"/>
            <w:r w:rsidRPr="00731642">
              <w:rPr>
                <w:rFonts w:eastAsia="Calibri" w:cs="Times New Roman"/>
                <w:sz w:val="18"/>
                <w:szCs w:val="18"/>
              </w:rPr>
              <w:t xml:space="preserve"> (GRSV) [</w:t>
            </w:r>
            <w:proofErr w:type="spellStart"/>
            <w:r w:rsidRPr="00731642">
              <w:rPr>
                <w:rFonts w:eastAsia="Calibri" w:cs="Times New Roman"/>
                <w:sz w:val="18"/>
                <w:szCs w:val="18"/>
              </w:rPr>
              <w:t>Tospoviridae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Orthotospovirus</w:t>
            </w:r>
            <w:proofErr w:type="spellEnd"/>
            <w:r w:rsidRPr="00731642">
              <w:rPr>
                <w:rFonts w:eastAsia="Calibri" w:cs="Times New Roman"/>
                <w:sz w:val="18"/>
                <w:szCs w:val="18"/>
              </w:rPr>
              <w:t>]</w:t>
            </w:r>
          </w:p>
        </w:tc>
        <w:tc>
          <w:tcPr>
            <w:tcW w:w="1276" w:type="dxa"/>
            <w:shd w:val="clear" w:color="auto" w:fill="FFFFFF"/>
          </w:tcPr>
          <w:p w14:paraId="3F30544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Coriandrum</w:t>
            </w:r>
          </w:p>
        </w:tc>
        <w:tc>
          <w:tcPr>
            <w:tcW w:w="1701" w:type="dxa"/>
          </w:tcPr>
          <w:p w14:paraId="3C1F119F" w14:textId="63A4495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EF3E013" w14:textId="687C968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Shruti"/>
                <w:i/>
                <w:sz w:val="18"/>
                <w:szCs w:val="18"/>
              </w:rPr>
              <w:t>Coriandrum</w:t>
            </w:r>
            <w:r w:rsidRPr="00731642">
              <w:rPr>
                <w:rFonts w:eastAsia="Calibri" w:cs="Times New Roman"/>
                <w:i/>
                <w:sz w:val="18"/>
                <w:szCs w:val="18"/>
              </w:rPr>
              <w:t xml:space="preserve"> </w:t>
            </w:r>
            <w:r w:rsidRPr="00731642">
              <w:rPr>
                <w:rFonts w:eastAsia="Calibri" w:cs="Times New Roman"/>
                <w:sz w:val="18"/>
                <w:szCs w:val="18"/>
              </w:rPr>
              <w:t>species</w:t>
            </w:r>
            <w:r w:rsidRPr="00731642">
              <w:rPr>
                <w:rFonts w:eastAsia="Calibri" w:cs="Helvetica"/>
                <w:sz w:val="18"/>
                <w:szCs w:val="18"/>
              </w:rPr>
              <w:t xml:space="preserve">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&lt;EndNote&gt;&lt;Cite&gt;&lt;Author&gt;Lima&lt;/Author&gt;&lt;Year&gt;1999&lt;/Year&gt;&lt;RecNum&gt;21596&lt;/RecNum&gt;&lt;DisplayText&gt;(Lima et al. 1999)&lt;/DisplayText&gt;&lt;record&gt;&lt;rec-number&gt;21596&lt;/rec-number&gt;&lt;foreign-keys&gt;&lt;key app="EN" db-id="pxwxw0er9zv2fxezxdk5tt5utz5p5vtrwdv0" timestamp="1451972855"&gt;21596&lt;/key&gt;&lt;/foreign-keys&gt;&lt;ref-type name="Journal Articles"&gt;17&lt;/ref-type&gt;&lt;contributors&gt;&lt;authors&gt;&lt;author&gt;Lima,M.F.&lt;/author&gt;&lt;author&gt;De Ávila,A.C.&lt;/author&gt;&lt;author&gt;Wanderley,L.J.da G.Jr.&lt;/author&gt;&lt;author&gt;Nagata,T.&lt;/author&gt;&lt;author&gt;da Gama,L.J.W.&lt;/author&gt;&lt;/authors&gt;&lt;/contributors&gt;&lt;titles&gt;&lt;title&gt;Coriander: a new natural host of groundnut ringspot in Brazil&lt;/title&gt;&lt;secondary-title&gt;Plant Disease&lt;/secondary-title&gt;&lt;/titles&gt;&lt;periodical&gt;&lt;full-title&gt;Plant Disease&lt;/full-title&gt;&lt;/periodical&gt;&lt;pages&gt;878&lt;/pages&gt;&lt;volume&gt;83&lt;/volume&gt;&lt;number&gt;9&lt;/number&gt;&lt;keywords&gt;&lt;keyword&gt;g&lt;/keyword&gt;&lt;keyword&gt;Coriander&lt;/keyword&gt;&lt;keyword&gt;Brazil&lt;/keyword&gt;&lt;keyword&gt;disease&lt;/keyword&gt;&lt;/keywords&gt;&lt;dates&gt;&lt;year&gt;1999&lt;/year&gt;&lt;/dates&gt;&lt;orig-pub&gt;&lt;style face="underline" font="default" size="100%"&gt;J:\E Library\Plant Catalogue\L&lt;/style&gt;&lt;/orig-pub&gt;&lt;label&gt;86413&lt;/label&gt;&lt;urls&gt;&lt;/urls&gt;&lt;custom1&gt;Tospovirus YGC&lt;/custom1&gt;&lt;/record&gt;&lt;/Cite&gt;&lt;/EndNote&gt;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97" w:tooltip="Lima, 1999 #21596" w:history="1">
              <w:r w:rsidR="00B53B76">
                <w:rPr>
                  <w:rFonts w:eastAsia="Calibri" w:cs="Helvetica"/>
                  <w:noProof/>
                  <w:sz w:val="18"/>
                  <w:szCs w:val="18"/>
                </w:rPr>
                <w:t>Lima et al. 1999</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this virus is seed-borne in these hosts. Seeds of apiaceous vegetables are not considered to provide a pathway for this virus.</w:t>
            </w:r>
          </w:p>
        </w:tc>
        <w:tc>
          <w:tcPr>
            <w:tcW w:w="2410" w:type="dxa"/>
            <w:shd w:val="clear" w:color="auto" w:fill="FFFFFF"/>
          </w:tcPr>
          <w:p w14:paraId="3CE7EE2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8A913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969AF6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AFCBFFC" w14:textId="77777777" w:rsidTr="0031751B">
        <w:trPr>
          <w:cantSplit/>
        </w:trPr>
        <w:tc>
          <w:tcPr>
            <w:tcW w:w="2830" w:type="dxa"/>
          </w:tcPr>
          <w:p w14:paraId="1D7B81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Impatiens necrotic spot </w:t>
            </w:r>
            <w:proofErr w:type="spellStart"/>
            <w:r w:rsidRPr="00731642">
              <w:rPr>
                <w:rFonts w:eastAsia="Calibri" w:cs="Times New Roman"/>
                <w:i/>
                <w:sz w:val="18"/>
                <w:szCs w:val="18"/>
              </w:rPr>
              <w:t>tospovirus</w:t>
            </w:r>
            <w:proofErr w:type="spellEnd"/>
            <w:r w:rsidRPr="00731642">
              <w:rPr>
                <w:rFonts w:eastAsia="Calibri" w:cs="Times New Roman"/>
                <w:sz w:val="18"/>
                <w:szCs w:val="18"/>
              </w:rPr>
              <w:t xml:space="preserve"> (INSV) [</w:t>
            </w:r>
            <w:proofErr w:type="spellStart"/>
            <w:r w:rsidRPr="00731642">
              <w:rPr>
                <w:rFonts w:eastAsia="Calibri" w:cs="Times New Roman"/>
                <w:sz w:val="18"/>
                <w:szCs w:val="18"/>
              </w:rPr>
              <w:t>Tospoviridae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Orthotospovirus</w:t>
            </w:r>
            <w:proofErr w:type="spellEnd"/>
            <w:r w:rsidRPr="00731642">
              <w:rPr>
                <w:rFonts w:eastAsia="Calibri" w:cs="Times New Roman"/>
                <w:sz w:val="18"/>
                <w:szCs w:val="18"/>
              </w:rPr>
              <w:t>]</w:t>
            </w:r>
          </w:p>
        </w:tc>
        <w:tc>
          <w:tcPr>
            <w:tcW w:w="1276" w:type="dxa"/>
            <w:shd w:val="clear" w:color="auto" w:fill="FFFFFF"/>
          </w:tcPr>
          <w:p w14:paraId="262D4C9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Anthriscus</w:t>
            </w:r>
          </w:p>
        </w:tc>
        <w:tc>
          <w:tcPr>
            <w:tcW w:w="1701" w:type="dxa"/>
          </w:tcPr>
          <w:p w14:paraId="32DEF16D" w14:textId="309F0592"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DE0B685" w14:textId="456ECEE0"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Anthriscus</w:t>
            </w:r>
            <w:r w:rsidRPr="00731642">
              <w:rPr>
                <w:rFonts w:eastAsia="Calibri" w:cs="Times New Roman"/>
                <w:sz w:val="18"/>
                <w:szCs w:val="18"/>
              </w:rPr>
              <w:t xml:space="preserve"> </w:t>
            </w:r>
            <w:r w:rsidRPr="00731642">
              <w:rPr>
                <w:rFonts w:eastAsia="Calibri" w:cs="Helvetica"/>
                <w:sz w:val="18"/>
                <w:szCs w:val="18"/>
              </w:rPr>
              <w:t xml:space="preserve">species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&lt;EndNote&gt;&lt;Cite&gt;&lt;Author&gt;Grausgruber-Gröger&lt;/Author&gt;&lt;Year&gt;2012&lt;/Year&gt;&lt;RecNum&gt;21552&lt;/RecNum&gt;&lt;DisplayText&gt;(Grausgruber-Gröger 2012)&lt;/DisplayText&gt;&lt;record&gt;&lt;rec-number&gt;21552&lt;/rec-number&gt;&lt;foreign-keys&gt;&lt;key app="EN" db-id="pxwxw0er9zv2fxezxdk5tt5utz5p5vtrwdv0" timestamp="1451972854"&gt;21552&lt;/key&gt;&lt;/foreign-keys&gt;&lt;ref-type name="Journal Articles"&gt;17&lt;/ref-type&gt;&lt;contributors&gt;&lt;authors&gt;&lt;author&gt;Grausgruber-Gröger,S.&lt;/author&gt;&lt;/authors&gt;&lt;/contributors&gt;&lt;titles&gt;&lt;title&gt;&lt;style face="normal" font="default" size="100%"&gt;First report of &lt;/style&gt;&lt;style face="italic" font="default" size="100%"&gt;Impatiens necrotic spot virus&lt;/style&gt;&lt;style face="normal" font="default" size="100%"&gt; on &lt;/style&gt;&lt;style face="italic" font="default" size="100%"&gt;Ocimum basilicum&lt;/style&gt;&lt;style face="normal" font="default" size="100%"&gt;, &lt;/style&gt;&lt;style face="italic" font="default" size="100%"&gt;Eruca sativa&lt;/style&gt;&lt;style face="normal" font="default" size="100%"&gt; and &lt;/style&gt;&lt;style face="italic" font="default" size="100%"&gt;Anthriscus cerefolium&lt;/style&gt;&lt;style face="normal" font="default" size="100%"&gt; in Austria&lt;/style&gt;&lt;/title&gt;&lt;secondary-title&gt;New Disease Reports&lt;/secondary-title&gt;&lt;/titles&gt;&lt;periodical&gt;&lt;full-title&gt;New Disease Reports&lt;/full-title&gt;&lt;/periodical&gt;&lt;pages&gt;12&lt;/pages&gt;&lt;volume&gt;26&lt;/volume&gt;&lt;keywords&gt;&lt;keyword&gt;first&lt;/keyword&gt;&lt;keyword&gt;First report&lt;/keyword&gt;&lt;keyword&gt;Report&lt;/keyword&gt;&lt;keyword&gt;Impatiens necrotic spot virus&lt;/keyword&gt;&lt;keyword&gt;Virus&lt;/keyword&gt;&lt;keyword&gt;Austria&lt;/keyword&gt;&lt;keyword&gt;disease&lt;/keyword&gt;&lt;/keywords&gt;&lt;dates&gt;&lt;year&gt;2012&lt;/year&gt;&lt;/dates&gt;&lt;orig-pub&gt;&lt;style face="underline" font="default" size="100%"&gt;J:\E Library\Plant Catalogue\G&lt;/style&gt;&lt;/orig-pub&gt;&lt;label&gt;86368&lt;/label&gt;&lt;urls&gt;&lt;/urls&gt;&lt;custom1&gt;Tospovirus YGC&lt;/custom1&gt;&lt;/record&gt;&lt;/Cite&gt;&lt;/EndNote&gt;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149" w:tooltip="Grausgruber-Gröger, 2012 #21552" w:history="1">
              <w:r w:rsidR="00B53B76">
                <w:rPr>
                  <w:rFonts w:eastAsia="Calibri" w:cs="Helvetica"/>
                  <w:noProof/>
                  <w:sz w:val="18"/>
                  <w:szCs w:val="18"/>
                </w:rPr>
                <w:t>Grausgruber-Gröger 2012</w:t>
              </w:r>
            </w:hyperlink>
            <w:r w:rsidR="00B53B76">
              <w:rPr>
                <w:rFonts w:eastAsia="Calibri" w:cs="Helvetica"/>
                <w:noProof/>
                <w:sz w:val="18"/>
                <w:szCs w:val="18"/>
              </w:rPr>
              <w:t>)</w:t>
            </w:r>
            <w:r w:rsidR="00B53B76">
              <w:rPr>
                <w:rFonts w:eastAsia="Calibri" w:cs="Helvetica"/>
                <w:sz w:val="18"/>
                <w:szCs w:val="18"/>
              </w:rPr>
              <w:fldChar w:fldCharType="end"/>
            </w:r>
            <w:r w:rsidRPr="00731642">
              <w:rPr>
                <w:rFonts w:eastAsia="Calibri" w:cs="Helvetica"/>
                <w:sz w:val="18"/>
                <w:szCs w:val="18"/>
              </w:rPr>
              <w:t>, but no published evidence was found indicating this virus is seed-borne in these hosts. Seeds of apiaceous vegetables are not considered to provide a pathway for this virus.</w:t>
            </w:r>
          </w:p>
        </w:tc>
        <w:tc>
          <w:tcPr>
            <w:tcW w:w="2410" w:type="dxa"/>
            <w:shd w:val="clear" w:color="auto" w:fill="FFFFFF"/>
          </w:tcPr>
          <w:p w14:paraId="20C6D09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63C837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A8BA9C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7DBF7DA5" w14:textId="77777777" w:rsidTr="0031751B">
        <w:trPr>
          <w:cantSplit/>
        </w:trPr>
        <w:tc>
          <w:tcPr>
            <w:tcW w:w="2830" w:type="dxa"/>
          </w:tcPr>
          <w:p w14:paraId="0D5E031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Japanese hornwort mosaic virus</w:t>
            </w:r>
            <w:r w:rsidRPr="00731642">
              <w:rPr>
                <w:rFonts w:eastAsia="Calibri" w:cs="Times New Roman"/>
                <w:sz w:val="18"/>
                <w:szCs w:val="18"/>
              </w:rPr>
              <w:t xml:space="preserve"> (JHMV) Dang </w:t>
            </w:r>
            <w:proofErr w:type="spellStart"/>
            <w:r w:rsidRPr="00731642">
              <w:rPr>
                <w:rFonts w:eastAsia="Calibri" w:cs="Times New Roman"/>
                <w:sz w:val="18"/>
                <w:szCs w:val="18"/>
              </w:rPr>
              <w:t>Gui</w:t>
            </w:r>
            <w:proofErr w:type="spellEnd"/>
            <w:r w:rsidRPr="00731642">
              <w:rPr>
                <w:rFonts w:eastAsia="Calibri" w:cs="Times New Roman"/>
                <w:sz w:val="18"/>
                <w:szCs w:val="18"/>
              </w:rPr>
              <w:t xml:space="preserve"> strain (DG strain)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6AA922F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Angelica</w:t>
            </w:r>
          </w:p>
        </w:tc>
        <w:tc>
          <w:tcPr>
            <w:tcW w:w="1701" w:type="dxa"/>
          </w:tcPr>
          <w:p w14:paraId="75AFD5AA" w14:textId="5FA57FE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5A4DCD5" w14:textId="18CECF4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Angelica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&lt;EndNote&gt;&lt;Cite&gt;&lt;Author&gt;Zhang&lt;/Author&gt;&lt;Year&gt;2009&lt;/Year&gt;&lt;RecNum&gt;23920&lt;/RecNum&gt;&lt;DisplayText&gt;(Zhang et al. 2009)&lt;/DisplayText&gt;&lt;record&gt;&lt;rec-number&gt;23920&lt;/rec-number&gt;&lt;foreign-keys&gt;&lt;key app="EN" db-id="pxwxw0er9zv2fxezxdk5tt5utz5p5vtrwdv0" timestamp="1462864805"&gt;23920&lt;/key&gt;&lt;/foreign-keys&gt;&lt;ref-type name="Journal Articles"&gt;17&lt;/ref-type&gt;&lt;contributors&gt;&lt;authors&gt;&lt;author&gt;Zhang, Y.&lt;/author&gt;&lt;author&gt;Wang, R.&lt;/author&gt;&lt;author&gt;Wang, J.&lt;/author&gt;&lt;author&gt;Chang, J.&lt;/author&gt;&lt;author&gt;Zhang, X.&lt;/author&gt;&lt;author&gt;Chen, T.&lt;/author&gt;&lt;author&gt;Xu, S. &lt;/author&gt;&lt;/authors&gt;&lt;/contributors&gt;&lt;titles&gt;&lt;title&gt;&lt;style face="normal" font="default" size="100%"&gt;A new potyvirus first isolated and identified from &lt;/style&gt;&lt;style face="italic" font="default" size="100%"&gt;Angelica sinensis&lt;/style&gt;&lt;/title&gt;&lt;secondary-title&gt;Virus Genes&lt;/secondary-title&gt;&lt;/titles&gt;&lt;periodical&gt;&lt;full-title&gt;Virus Genes&lt;/full-title&gt;&lt;/periodical&gt;&lt;pages&gt;120-125&lt;/pages&gt;&lt;volume&gt;39&lt;/volume&gt;&lt;number&gt;1&lt;/number&gt;&lt;dates&gt;&lt;year&gt;2009&lt;/year&gt;&lt;/dates&gt;&lt;urls&gt;&lt;pdf-urls&gt;&lt;url&gt;file://J:\E Library\Plant Catalogue\Z\Zhang et al 2009 EN23920.pdf&lt;/url&gt;&lt;/pdf-urls&gt;&lt;/urls&gt;&lt;custom1&gt;Pathogens scoping YGC&lt;/custom1&gt;&lt;electronic-resource-num&gt;http://dx.doi.org.virtual.anu.edu.au/10.1007/s11262-009-0361-2 &lt;/electronic-resource-num&gt;&lt;/record&gt;&lt;/Cite&gt;&lt;/EndNote&gt;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15" w:tooltip="Zhang, 2009 #23920" w:history="1">
              <w:r w:rsidR="00B53B76">
                <w:rPr>
                  <w:rFonts w:eastAsia="Calibri" w:cs="Times New Roman"/>
                  <w:noProof/>
                  <w:sz w:val="18"/>
                  <w:szCs w:val="18"/>
                </w:rPr>
                <w:t>Zhang et al. 2009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50B8BDC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A566D5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0AE67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30C7D7E" w14:textId="77777777" w:rsidTr="0031751B">
        <w:trPr>
          <w:cantSplit/>
        </w:trPr>
        <w:tc>
          <w:tcPr>
            <w:tcW w:w="2830" w:type="dxa"/>
          </w:tcPr>
          <w:p w14:paraId="36442B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Parsley 5 virus</w:t>
            </w:r>
            <w:r w:rsidRPr="00731642">
              <w:rPr>
                <w:rFonts w:eastAsia="Calibri" w:cs="Times New Roman"/>
                <w:sz w:val="18"/>
                <w:szCs w:val="18"/>
              </w:rPr>
              <w:t xml:space="preserve"> (PaV-5) [</w:t>
            </w:r>
            <w:proofErr w:type="spellStart"/>
            <w:r w:rsidRPr="00731642">
              <w:rPr>
                <w:rFonts w:eastAsia="Calibri" w:cs="Times New Roman"/>
                <w:sz w:val="18"/>
                <w:szCs w:val="18"/>
              </w:rPr>
              <w:t>Alphaflexiviridae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Potexvirus</w:t>
            </w:r>
            <w:proofErr w:type="spellEnd"/>
            <w:r w:rsidRPr="00731642">
              <w:rPr>
                <w:rFonts w:eastAsia="Calibri" w:cs="Times New Roman"/>
                <w:sz w:val="18"/>
                <w:szCs w:val="18"/>
              </w:rPr>
              <w:t>]</w:t>
            </w:r>
          </w:p>
        </w:tc>
        <w:tc>
          <w:tcPr>
            <w:tcW w:w="1276" w:type="dxa"/>
            <w:shd w:val="clear" w:color="auto" w:fill="FFFFFF"/>
          </w:tcPr>
          <w:p w14:paraId="7049E57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5DF6339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9253A63" w14:textId="59966543"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Petroselinum</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343DB35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E16067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E02F8B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8DCEB4C" w14:textId="77777777" w:rsidTr="0031751B">
        <w:trPr>
          <w:cantSplit/>
        </w:trPr>
        <w:tc>
          <w:tcPr>
            <w:tcW w:w="2830" w:type="dxa"/>
          </w:tcPr>
          <w:p w14:paraId="11370BB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Parsley green mottle virus </w:t>
            </w:r>
            <w:r w:rsidRPr="00731642">
              <w:rPr>
                <w:rFonts w:eastAsia="Calibri" w:cs="Times New Roman"/>
                <w:sz w:val="18"/>
                <w:szCs w:val="18"/>
              </w:rPr>
              <w:t>(PGMV)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07CA17A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EF9F8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6BD0FA6" w14:textId="4622A097"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Petroselinum</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1E0E0B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BEA6F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BC5A87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5388C0C" w14:textId="77777777" w:rsidTr="0031751B">
        <w:trPr>
          <w:cantSplit/>
        </w:trPr>
        <w:tc>
          <w:tcPr>
            <w:tcW w:w="2830" w:type="dxa"/>
          </w:tcPr>
          <w:p w14:paraId="0E3B851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Parsley latent virus </w:t>
            </w:r>
            <w:r w:rsidRPr="00731642">
              <w:rPr>
                <w:rFonts w:eastAsia="Calibri" w:cs="Times New Roman"/>
                <w:sz w:val="18"/>
                <w:szCs w:val="18"/>
              </w:rPr>
              <w:t>(</w:t>
            </w:r>
            <w:proofErr w:type="spellStart"/>
            <w:r w:rsidRPr="00731642">
              <w:rPr>
                <w:rFonts w:eastAsia="Calibri" w:cs="Times New Roman"/>
                <w:sz w:val="18"/>
                <w:szCs w:val="18"/>
              </w:rPr>
              <w:t>PaLV</w:t>
            </w:r>
            <w:proofErr w:type="spellEnd"/>
            <w:r w:rsidRPr="00731642">
              <w:rPr>
                <w:rFonts w:eastAsia="Calibri" w:cs="Times New Roman"/>
                <w:sz w:val="18"/>
                <w:szCs w:val="18"/>
              </w:rPr>
              <w:t>) [Unassigned: Unassigned]</w:t>
            </w:r>
          </w:p>
        </w:tc>
        <w:tc>
          <w:tcPr>
            <w:tcW w:w="1276" w:type="dxa"/>
            <w:shd w:val="clear" w:color="auto" w:fill="FFFFFF"/>
          </w:tcPr>
          <w:p w14:paraId="1C6CE1CD"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181F3C4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1586296" w14:textId="66B16BE6"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Yes: seeds</w:t>
            </w:r>
            <w:r w:rsidRPr="00731642">
              <w:rPr>
                <w:rFonts w:eastAsia="Calibri" w:cs="Helvetica"/>
                <w:sz w:val="18"/>
                <w:szCs w:val="18"/>
                <w:lang w:val="en-US"/>
              </w:rPr>
              <w:t xml:space="preserve"> provide a pathway for this symptomless virus, which </w:t>
            </w:r>
            <w:r w:rsidRPr="00731642">
              <w:rPr>
                <w:rFonts w:eastAsia="Calibri" w:cs="Times New Roman"/>
                <w:sz w:val="18"/>
                <w:szCs w:val="18"/>
              </w:rPr>
              <w:t xml:space="preserve">has been reported </w:t>
            </w:r>
            <w:r w:rsidRPr="00731642">
              <w:rPr>
                <w:rFonts w:eastAsia="Calibri" w:cs="Helvetica"/>
                <w:sz w:val="18"/>
                <w:szCs w:val="18"/>
              </w:rPr>
              <w:t>as</w:t>
            </w:r>
            <w:r w:rsidRPr="00731642" w:rsidDel="00C156CA">
              <w:rPr>
                <w:rFonts w:eastAsia="Calibri" w:cs="Helvetica"/>
                <w:sz w:val="18"/>
                <w:szCs w:val="18"/>
                <w:lang w:val="en-US"/>
              </w:rPr>
              <w:t xml:space="preserve"> </w:t>
            </w:r>
            <w:r w:rsidRPr="00731642">
              <w:rPr>
                <w:rFonts w:eastAsia="Calibri" w:cs="Times New Roman"/>
                <w:sz w:val="18"/>
                <w:szCs w:val="18"/>
              </w:rPr>
              <w:t xml:space="preserve">seed-borne in </w:t>
            </w:r>
            <w:r w:rsidRPr="00731642">
              <w:rPr>
                <w:rFonts w:eastAsia="Calibri" w:cs="Times New Roman"/>
                <w:i/>
                <w:sz w:val="18"/>
                <w:szCs w:val="18"/>
              </w:rPr>
              <w:t xml:space="preserve">Petroselinum </w:t>
            </w:r>
            <w:proofErr w:type="spellStart"/>
            <w:r w:rsidRPr="00731642">
              <w:rPr>
                <w:rFonts w:eastAsia="Calibri" w:cs="Times New Roman"/>
                <w:i/>
                <w:sz w:val="18"/>
                <w:szCs w:val="18"/>
              </w:rPr>
              <w:t>crispum</w:t>
            </w:r>
            <w:proofErr w:type="spellEnd"/>
            <w:r w:rsidRPr="00731642">
              <w:rPr>
                <w:rFonts w:eastAsia="Calibri" w:cs="Times New Roman"/>
                <w:sz w:val="18"/>
                <w:szCs w:val="18"/>
              </w:rPr>
              <w:t xml:space="preserve"> </w:t>
            </w:r>
            <w:r w:rsidR="00B53B76">
              <w:rPr>
                <w:rFonts w:eastAsia="Calibri" w:cs="Times New Roman"/>
                <w:sz w:val="18"/>
                <w:szCs w:val="18"/>
              </w:rPr>
              <w:fldChar w:fldCharType="begin">
                <w:fldData xml:space="preserve">PEVuZE5vdGU+PENpdGU+PEF1dGhvcj5Cb3M8L0F1dGhvcj48WWVhcj4xOTc5PC9ZZWFyPjxSZWNO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=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PEVuZE5vdGU+PENpdGU+PEF1dGhvcj5Cb3M8L0F1dGhvcj48WWVhcj4xOTc5PC9ZZWFyPjxSZWNO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=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34" w:tooltip="Bos, 1979 #22527" w:history="1">
              <w:r w:rsidR="00B53B76">
                <w:rPr>
                  <w:rFonts w:eastAsia="Calibri" w:cs="Times New Roman"/>
                  <w:noProof/>
                  <w:sz w:val="18"/>
                  <w:szCs w:val="18"/>
                </w:rPr>
                <w:t>Bos, Huttinga &amp; Maat 1979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410" w:type="dxa"/>
            <w:shd w:val="clear" w:color="auto" w:fill="FFFFFF"/>
          </w:tcPr>
          <w:p w14:paraId="36CAD275" w14:textId="28521240" w:rsidR="00731642" w:rsidRPr="00731642" w:rsidRDefault="00731642" w:rsidP="00731642">
            <w:pPr>
              <w:spacing w:after="160" w:line="259" w:lineRule="auto"/>
              <w:rPr>
                <w:rFonts w:eastAsia="Calibri" w:cs="Times New Roman"/>
                <w:sz w:val="18"/>
                <w:szCs w:val="18"/>
              </w:rPr>
            </w:pPr>
            <w:r w:rsidRPr="00731642">
              <w:rPr>
                <w:rFonts w:eastAsia="Calibri" w:cs="Times New Roman"/>
                <w:sz w:val="18"/>
                <w:szCs w:val="18"/>
              </w:rPr>
              <w:t>Yes: if</w:t>
            </w:r>
            <w:r w:rsidRPr="00731642">
              <w:rPr>
                <w:rFonts w:eastAsia="Calibri" w:cs="Helvetica"/>
                <w:sz w:val="18"/>
                <w:szCs w:val="18"/>
              </w:rPr>
              <w:t xml:space="preserve"> introduced via the seed pathway, this virus could establish and spread in Australia. </w:t>
            </w:r>
            <w:r w:rsidRPr="00731642">
              <w:rPr>
                <w:rFonts w:eastAsia="Calibri" w:cs="Times New Roman"/>
                <w:sz w:val="18"/>
                <w:szCs w:val="18"/>
              </w:rPr>
              <w:t xml:space="preserve">This virus has detected in the Netherlands only </w:t>
            </w:r>
            <w:r w:rsidR="00B53B76">
              <w:rPr>
                <w:rFonts w:eastAsia="Calibri" w:cs="Times New Roman"/>
                <w:sz w:val="18"/>
                <w:szCs w:val="18"/>
              </w:rPr>
              <w:fldChar w:fldCharType="begin">
                <w:fldData xml:space="preserve">PEVuZE5vdGU+PENpdGU+PEF1dGhvcj5Cb3M8L0F1dGhvcj48WWVhcj4xOTc5PC9ZZWFyPjxSZWNO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=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PEVuZE5vdGU+PENpdGU+PEF1dGhvcj5Cb3M8L0F1dGhvcj48WWVhcj4xOTc5PC9ZZWFyPjxSZWNO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=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34" w:tooltip="Bos, 1979 #22527" w:history="1">
              <w:r w:rsidR="00B53B76">
                <w:rPr>
                  <w:rFonts w:eastAsia="Calibri" w:cs="Times New Roman"/>
                  <w:noProof/>
                  <w:sz w:val="18"/>
                  <w:szCs w:val="18"/>
                </w:rPr>
                <w:t>Bos, Huttinga &amp; Maat 1979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w:t>
            </w:r>
          </w:p>
        </w:tc>
        <w:tc>
          <w:tcPr>
            <w:tcW w:w="2126" w:type="dxa"/>
            <w:shd w:val="clear" w:color="auto" w:fill="FFFFFF"/>
          </w:tcPr>
          <w:p w14:paraId="1DF8B4AA" w14:textId="77777777" w:rsidR="00731642" w:rsidRPr="00731642" w:rsidRDefault="00731642" w:rsidP="00731642">
            <w:pPr>
              <w:tabs>
                <w:tab w:val="left" w:pos="4360"/>
                <w:tab w:val="left" w:pos="8720"/>
              </w:tabs>
              <w:spacing w:before="40" w:after="40" w:line="240" w:lineRule="atLeast"/>
              <w:rPr>
                <w:rFonts w:eastAsia="Calibri" w:cs="Times New Roman"/>
                <w:sz w:val="18"/>
                <w:szCs w:val="18"/>
              </w:rPr>
            </w:pPr>
            <w:r w:rsidRPr="00731642">
              <w:rPr>
                <w:rFonts w:eastAsia="Calibri" w:cs="Times New Roman"/>
                <w:sz w:val="18"/>
                <w:szCs w:val="18"/>
              </w:rPr>
              <w:t>No: no published evidence was found indicating that this virus has an adverse impact. It is not considered to have the potential for economic consequences in Australia.</w:t>
            </w:r>
          </w:p>
        </w:tc>
        <w:tc>
          <w:tcPr>
            <w:tcW w:w="1276" w:type="dxa"/>
            <w:shd w:val="clear" w:color="auto" w:fill="FFFFFF"/>
          </w:tcPr>
          <w:p w14:paraId="69379AB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6EBB1D1" w14:textId="77777777" w:rsidTr="0031751B">
        <w:trPr>
          <w:cantSplit/>
        </w:trPr>
        <w:tc>
          <w:tcPr>
            <w:tcW w:w="2830" w:type="dxa"/>
          </w:tcPr>
          <w:p w14:paraId="3561691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Parsley severe stunt associated virus </w:t>
            </w:r>
            <w:r w:rsidRPr="00731642">
              <w:rPr>
                <w:rFonts w:eastAsia="Calibri" w:cs="Times New Roman"/>
                <w:sz w:val="18"/>
                <w:szCs w:val="18"/>
              </w:rPr>
              <w:t>(</w:t>
            </w:r>
            <w:proofErr w:type="spellStart"/>
            <w:r w:rsidRPr="00731642">
              <w:rPr>
                <w:rFonts w:eastAsia="Calibri" w:cs="Times New Roman"/>
                <w:sz w:val="18"/>
                <w:szCs w:val="18"/>
              </w:rPr>
              <w:t>PSSaV</w:t>
            </w:r>
            <w:proofErr w:type="spellEnd"/>
            <w:r w:rsidRPr="00731642">
              <w:rPr>
                <w:rFonts w:eastAsia="Calibri" w:cs="Times New Roman"/>
                <w:sz w:val="18"/>
                <w:szCs w:val="18"/>
              </w:rPr>
              <w:t>) [</w:t>
            </w:r>
            <w:proofErr w:type="spellStart"/>
            <w:r w:rsidRPr="00731642">
              <w:rPr>
                <w:rFonts w:eastAsia="Calibri" w:cs="Times New Roman"/>
                <w:sz w:val="18"/>
                <w:szCs w:val="18"/>
              </w:rPr>
              <w:t>Nanoviridae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Nanovirus</w:t>
            </w:r>
            <w:proofErr w:type="spellEnd"/>
            <w:r w:rsidRPr="00731642">
              <w:rPr>
                <w:rFonts w:eastAsia="Calibri" w:cs="Times New Roman"/>
                <w:sz w:val="18"/>
                <w:szCs w:val="18"/>
              </w:rPr>
              <w:t>]</w:t>
            </w:r>
          </w:p>
        </w:tc>
        <w:tc>
          <w:tcPr>
            <w:tcW w:w="1276" w:type="dxa"/>
            <w:shd w:val="clear" w:color="auto" w:fill="FFFFFF"/>
          </w:tcPr>
          <w:p w14:paraId="7509BB8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116BDC8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71F8AAD1" w14:textId="4AD61375"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r w:rsidR="005B47B0">
              <w:rPr>
                <w:rFonts w:eastAsia="Calibri" w:cs="Times New Roman"/>
                <w:sz w:val="18"/>
                <w:szCs w:val="18"/>
              </w:rPr>
              <w:t>:</w:t>
            </w:r>
            <w:r w:rsidRPr="00731642">
              <w:rPr>
                <w:rFonts w:eastAsia="Calibri" w:cs="Times New Roman"/>
                <w:sz w:val="18"/>
                <w:szCs w:val="18"/>
              </w:rPr>
              <w:t xml:space="preserve"> </w:t>
            </w:r>
            <w:r w:rsidR="005B47B0">
              <w:rPr>
                <w:rFonts w:eastAsia="Calibri" w:cs="Times New Roman"/>
                <w:sz w:val="18"/>
                <w:szCs w:val="18"/>
              </w:rPr>
              <w:t>t</w:t>
            </w:r>
            <w:r w:rsidRPr="00731642">
              <w:rPr>
                <w:rFonts w:eastAsia="Calibri" w:cs="Times New Roman"/>
                <w:sz w:val="18"/>
                <w:szCs w:val="18"/>
              </w:rPr>
              <w:t xml:space="preserve">his virus has been reported occurring on </w:t>
            </w:r>
            <w:r w:rsidRPr="00731642">
              <w:rPr>
                <w:rFonts w:eastAsia="Calibri" w:cs="Times New Roman"/>
                <w:i/>
                <w:sz w:val="18"/>
                <w:szCs w:val="18"/>
              </w:rPr>
              <w:t xml:space="preserve">Petroselinum </w:t>
            </w:r>
            <w:proofErr w:type="spellStart"/>
            <w:r w:rsidRPr="00731642">
              <w:rPr>
                <w:rFonts w:eastAsia="Calibri" w:cs="Times New Roman"/>
                <w:i/>
                <w:sz w:val="18"/>
                <w:szCs w:val="18"/>
              </w:rPr>
              <w:t>crispum</w:t>
            </w:r>
            <w:proofErr w:type="spellEnd"/>
            <w:r w:rsidRPr="00731642">
              <w:rPr>
                <w:rFonts w:eastAsia="Calibri" w:cs="Times New Roman"/>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&lt;EndNote&gt;&lt;Cite&gt;&lt;Author&gt;Vetten&lt;/Author&gt;&lt;Year&gt;2019&lt;/Year&gt;&lt;RecNum&gt;36703&lt;/RecNum&gt;&lt;DisplayText&gt;(Vetten et al. 2019)&lt;/DisplayText&gt;&lt;record&gt;&lt;rec-number&gt;36703&lt;/rec-number&gt;&lt;foreign-keys&gt;&lt;key app="EN" db-id="pxwxw0er9zv2fxezxdk5tt5utz5p5vtrwdv0" timestamp="1573168766"&gt;36703&lt;/key&gt;&lt;/foreign-keys&gt;&lt;ref-type name="Journal Articles"&gt;17&lt;/ref-type&gt;&lt;contributors&gt;&lt;authors&gt;&lt;author&gt;Vetten, H.J.&lt;/author&gt;&lt;author&gt;Knierim, D.&lt;/author&gt;&lt;author&gt;Rakoski, M.S.&lt;/author&gt;&lt;author&gt;Menzel, W.&lt;/author&gt;&lt;author&gt;Maiss, E.&lt;/author&gt;&lt;author&gt;Gronenborn, B.&lt;/author&gt;&lt;author&gt;Winter, S.&lt;/author&gt;&lt;author&gt;Krenz, B.&lt;/author&gt;&lt;/authors&gt;&lt;/contributors&gt;&lt;titles&gt;&lt;title&gt;Identification of a novel nanovirus in parsley&lt;/title&gt;&lt;secondary-title&gt;Archives of Virology&lt;/secondary-title&gt;&lt;/titles&gt;&lt;periodical&gt;&lt;full-title&gt;Archives of Virology&lt;/full-title&gt;&lt;/periodical&gt;&lt;pages&gt;1883-1887&lt;/pages&gt;&lt;volume&gt;164&lt;/volume&gt;&lt;keywords&gt;&lt;keyword&gt;&amp;apos;Parsley severe stunt associated virus&amp;apos;&lt;/keyword&gt;&lt;keyword&gt;PSSaV&lt;/keyword&gt;&lt;keyword&gt;Nanoviridae&lt;/keyword&gt;&lt;keyword&gt;Petroselinum crispum&lt;/keyword&gt;&lt;keyword&gt;host&lt;/keyword&gt;&lt;/keywords&gt;&lt;dates&gt;&lt;year&gt;2019&lt;/year&gt;&lt;/dates&gt;&lt;urls&gt;&lt;pdf-urls&gt;&lt;url&gt;file://J:\E Library\Plant Catalogue\V\Vetten et al 2019 EN36703.pdf&lt;/url&gt;&lt;/pdf-urls&gt;&lt;/urls&gt;&lt;custom1&gt;Apiaceae seed review WZ&lt;/custom1&gt;&lt;/record&gt;&lt;/Cite&gt;&lt;/EndNote&gt;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87" w:tooltip="Vetten, 2019 #36703" w:history="1">
              <w:r w:rsidR="00B53B76">
                <w:rPr>
                  <w:rFonts w:eastAsia="Calibri" w:cs="Times New Roman"/>
                  <w:noProof/>
                  <w:sz w:val="18"/>
                  <w:szCs w:val="18"/>
                </w:rPr>
                <w:t>Vetten et al. 2019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 this virus is seed-borne in this host. Seeds of apiaceous vegetables are not considered to provide a pathway for this virus.</w:t>
            </w:r>
          </w:p>
        </w:tc>
        <w:tc>
          <w:tcPr>
            <w:tcW w:w="2410" w:type="dxa"/>
            <w:shd w:val="clear" w:color="auto" w:fill="FFFFFF"/>
          </w:tcPr>
          <w:p w14:paraId="6BBE0A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4A4387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B181BB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36799AF" w14:textId="77777777" w:rsidTr="0031751B">
        <w:trPr>
          <w:cantSplit/>
        </w:trPr>
        <w:tc>
          <w:tcPr>
            <w:tcW w:w="2830" w:type="dxa"/>
          </w:tcPr>
          <w:p w14:paraId="5B11683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Parsnip 3 virus</w:t>
            </w:r>
            <w:r w:rsidRPr="00731642">
              <w:rPr>
                <w:rFonts w:eastAsia="Calibri" w:cs="Times New Roman"/>
                <w:sz w:val="18"/>
                <w:szCs w:val="18"/>
              </w:rPr>
              <w:t xml:space="preserve"> (Par-3) [Unassigned: </w:t>
            </w:r>
            <w:proofErr w:type="spellStart"/>
            <w:r w:rsidRPr="00731642">
              <w:rPr>
                <w:rFonts w:eastAsia="Calibri" w:cs="Times New Roman"/>
                <w:sz w:val="18"/>
                <w:szCs w:val="18"/>
              </w:rPr>
              <w:t>Potexvirus</w:t>
            </w:r>
            <w:proofErr w:type="spellEnd"/>
            <w:r w:rsidRPr="00731642">
              <w:rPr>
                <w:rFonts w:eastAsia="Calibri" w:cs="Times New Roman"/>
                <w:sz w:val="18"/>
                <w:szCs w:val="18"/>
              </w:rPr>
              <w:t>]</w:t>
            </w:r>
          </w:p>
        </w:tc>
        <w:tc>
          <w:tcPr>
            <w:tcW w:w="1276" w:type="dxa"/>
            <w:shd w:val="clear" w:color="auto" w:fill="FFFFFF"/>
          </w:tcPr>
          <w:p w14:paraId="45D7857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7827A8E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24887A9E" w14:textId="122180F3"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lang w:val="en-US"/>
              </w:rPr>
              <w:t>Pastinaca</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22D4D6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5A2BD00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5DD79B24"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E953B7A" w14:textId="77777777" w:rsidTr="0031751B">
        <w:trPr>
          <w:cantSplit/>
        </w:trPr>
        <w:tc>
          <w:tcPr>
            <w:tcW w:w="2830" w:type="dxa"/>
          </w:tcPr>
          <w:p w14:paraId="287F8DB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Parsnip </w:t>
            </w:r>
            <w:proofErr w:type="spellStart"/>
            <w:r w:rsidRPr="00731642">
              <w:rPr>
                <w:rFonts w:eastAsia="Calibri" w:cs="Times New Roman"/>
                <w:i/>
                <w:sz w:val="18"/>
                <w:szCs w:val="18"/>
              </w:rPr>
              <w:t>leafcurl</w:t>
            </w:r>
            <w:proofErr w:type="spellEnd"/>
            <w:r w:rsidRPr="00731642">
              <w:rPr>
                <w:rFonts w:eastAsia="Calibri" w:cs="Times New Roman"/>
                <w:i/>
                <w:sz w:val="18"/>
                <w:szCs w:val="18"/>
              </w:rPr>
              <w:t xml:space="preserve"> virus</w:t>
            </w:r>
            <w:r w:rsidRPr="00731642">
              <w:rPr>
                <w:rFonts w:eastAsia="Calibri" w:cs="Times New Roman"/>
                <w:sz w:val="18"/>
                <w:szCs w:val="18"/>
              </w:rPr>
              <w:t xml:space="preserve"> [Unassigned: Unassigned] (synonym: </w:t>
            </w:r>
            <w:r w:rsidRPr="00731642">
              <w:rPr>
                <w:rFonts w:eastAsia="Calibri" w:cs="Times New Roman"/>
                <w:i/>
                <w:sz w:val="18"/>
                <w:szCs w:val="18"/>
              </w:rPr>
              <w:t>Hogweed 4 virus</w:t>
            </w:r>
            <w:r w:rsidRPr="00731642">
              <w:rPr>
                <w:rFonts w:eastAsia="Calibri" w:cs="Times New Roman"/>
                <w:sz w:val="18"/>
                <w:szCs w:val="18"/>
              </w:rPr>
              <w:t>)</w:t>
            </w:r>
          </w:p>
        </w:tc>
        <w:tc>
          <w:tcPr>
            <w:tcW w:w="1276" w:type="dxa"/>
            <w:shd w:val="clear" w:color="auto" w:fill="FFFFFF"/>
          </w:tcPr>
          <w:p w14:paraId="406D6A3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4090C90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D7CCD7D" w14:textId="3E80C10F"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lang w:val="en-US"/>
              </w:rPr>
              <w:t>Pastinaca</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07E3F3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4F0FAC72"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275763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773D2ED" w14:textId="77777777" w:rsidTr="0031751B">
        <w:trPr>
          <w:cantSplit/>
        </w:trPr>
        <w:tc>
          <w:tcPr>
            <w:tcW w:w="2830" w:type="dxa"/>
          </w:tcPr>
          <w:p w14:paraId="1E178F1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Parsnip mosaic virus</w:t>
            </w:r>
            <w:r w:rsidRPr="00731642">
              <w:rPr>
                <w:rFonts w:eastAsia="Calibri" w:cs="Times New Roman"/>
                <w:sz w:val="18"/>
                <w:szCs w:val="18"/>
              </w:rPr>
              <w:t xml:space="preserve"> (</w:t>
            </w:r>
            <w:proofErr w:type="spellStart"/>
            <w:r w:rsidRPr="00731642">
              <w:rPr>
                <w:rFonts w:eastAsia="Calibri" w:cs="Times New Roman"/>
                <w:sz w:val="18"/>
                <w:szCs w:val="18"/>
              </w:rPr>
              <w:t>ParMV</w:t>
            </w:r>
            <w:proofErr w:type="spellEnd"/>
            <w:r w:rsidRPr="00731642">
              <w:rPr>
                <w:rFonts w:eastAsia="Calibri" w:cs="Times New Roman"/>
                <w:sz w:val="18"/>
                <w:szCs w:val="18"/>
              </w:rPr>
              <w:t>)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08D82731"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Pastinaca</w:t>
            </w:r>
          </w:p>
        </w:tc>
        <w:tc>
          <w:tcPr>
            <w:tcW w:w="1701" w:type="dxa"/>
          </w:tcPr>
          <w:p w14:paraId="6764362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A7D53BA" w14:textId="0D90E2F8"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Helvetica"/>
                <w:i/>
                <w:sz w:val="18"/>
                <w:szCs w:val="18"/>
                <w:lang w:val="en-US"/>
              </w:rPr>
              <w:t>Pastinaca</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&lt;EndNote&gt;&lt;Cite&gt;&lt;Author&gt;Murant&lt;/Author&gt;&lt;Year&gt;1972&lt;/Year&gt;&lt;RecNum&gt;28134&lt;/RecNum&gt;&lt;DisplayText&gt;(Murant 1972)&lt;/DisplayText&gt;&lt;record&gt;&lt;rec-number&gt;28134&lt;/rec-number&gt;&lt;foreign-keys&gt;&lt;key app="EN" db-id="pxwxw0er9zv2fxezxdk5tt5utz5p5vtrwdv0" timestamp="1499122273"&gt;28134&lt;/key&gt;&lt;/foreign-keys&gt;&lt;ref-type name="Web Page/Online Document"&gt;12&lt;/ref-type&gt;&lt;contributors&gt;&lt;authors&gt;&lt;author&gt;Murant, A.F.&lt;/author&gt;&lt;/authors&gt;&lt;/contributors&gt;&lt;titles&gt;&lt;title&gt;&lt;style face="italic" font="default" size="100%"&gt;Parsnip mosaic virus&lt;/style&gt;&lt;/title&gt;&lt;/titles&gt;&lt;dates&gt;&lt;year&gt;1972&lt;/year&gt;&lt;pub-dates&gt;&lt;date&gt;2016&lt;/date&gt;&lt;/pub-dates&gt;&lt;/dates&gt;&lt;publisher&gt;Descriptions of Plant Viruses&lt;/publisher&gt;&lt;urls&gt;&lt;related-urls&gt;&lt;url&gt;http://www.dpvweb.net/dpv/showdpv.php?dpvno=91&lt;/url&gt;&lt;/related-urls&gt;&lt;pdf-urls&gt;&lt;url&gt;file://J:\E Library\Plant Catalogue\M\Murant 1972 EN28134.pdf&lt;/url&gt;&lt;/pdf-urls&gt;&lt;/urls&gt;&lt;custom1&gt;Seeds for sowing KP&lt;/custom1&gt;&lt;/record&gt;&lt;/Cite&gt;&lt;/EndNote&gt;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38" w:tooltip="Murant, 1972 #28134" w:history="1">
              <w:r w:rsidR="00B53B76">
                <w:rPr>
                  <w:rFonts w:eastAsia="Calibri" w:cs="Times New Roman"/>
                  <w:noProof/>
                  <w:sz w:val="18"/>
                  <w:szCs w:val="18"/>
                </w:rPr>
                <w:t>Murant 1972</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0501C1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2F7622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621980EC"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40EDF1F" w14:textId="77777777" w:rsidTr="0031751B">
        <w:trPr>
          <w:cantSplit/>
        </w:trPr>
        <w:tc>
          <w:tcPr>
            <w:tcW w:w="2830" w:type="dxa"/>
          </w:tcPr>
          <w:p w14:paraId="016F84E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Parsnip mottle virus</w:t>
            </w:r>
            <w:r w:rsidRPr="00731642">
              <w:rPr>
                <w:rFonts w:eastAsia="Calibri" w:cs="Times New Roman"/>
                <w:sz w:val="18"/>
                <w:szCs w:val="18"/>
              </w:rPr>
              <w:t xml:space="preserve"> (PMV) [Unassigned: Unassigned]</w:t>
            </w:r>
          </w:p>
        </w:tc>
        <w:tc>
          <w:tcPr>
            <w:tcW w:w="1276" w:type="dxa"/>
            <w:shd w:val="clear" w:color="auto" w:fill="FFFFFF"/>
          </w:tcPr>
          <w:p w14:paraId="2E493063"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Coriandrum, Pastinaca</w:t>
            </w:r>
          </w:p>
        </w:tc>
        <w:tc>
          <w:tcPr>
            <w:tcW w:w="1701" w:type="dxa"/>
          </w:tcPr>
          <w:p w14:paraId="48D2037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BDC6FE5" w14:textId="7EE937AC" w:rsidR="00731642" w:rsidRPr="00731642" w:rsidRDefault="00731642" w:rsidP="00731642">
            <w:pPr>
              <w:spacing w:before="40" w:after="40" w:line="240" w:lineRule="atLeast"/>
              <w:rPr>
                <w:rFonts w:eastAsia="Calibri" w:cs="Shruti"/>
                <w:sz w:val="18"/>
                <w:szCs w:val="18"/>
              </w:rPr>
            </w:pPr>
            <w:r w:rsidRPr="00731642">
              <w:rPr>
                <w:rFonts w:eastAsia="Calibri" w:cs="Times New Roman"/>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C156CA">
              <w:rPr>
                <w:rFonts w:eastAsia="Calibri" w:cs="Helvetica"/>
                <w:sz w:val="18"/>
                <w:szCs w:val="18"/>
                <w:lang w:val="en-US"/>
              </w:rPr>
              <w:t xml:space="preserve"> </w:t>
            </w:r>
            <w:r w:rsidRPr="00731642">
              <w:rPr>
                <w:rFonts w:eastAsia="Calibri" w:cs="Times New Roman"/>
                <w:sz w:val="18"/>
                <w:szCs w:val="18"/>
              </w:rPr>
              <w:t>on</w:t>
            </w:r>
            <w:r w:rsidRPr="00731642">
              <w:rPr>
                <w:rFonts w:eastAsia="Calibri" w:cs="Shruti"/>
                <w:i/>
                <w:sz w:val="18"/>
                <w:szCs w:val="18"/>
              </w:rPr>
              <w:t xml:space="preserve"> Apium, Coriandrum </w:t>
            </w:r>
            <w:r w:rsidRPr="00731642">
              <w:rPr>
                <w:rFonts w:eastAsia="Calibri" w:cs="Shruti"/>
                <w:sz w:val="18"/>
                <w:szCs w:val="18"/>
              </w:rPr>
              <w:t>and</w:t>
            </w:r>
            <w:r w:rsidRPr="00731642">
              <w:rPr>
                <w:rFonts w:eastAsia="Calibri" w:cs="Shruti"/>
                <w:i/>
                <w:sz w:val="18"/>
                <w:szCs w:val="18"/>
              </w:rPr>
              <w:t xml:space="preserve"> </w:t>
            </w:r>
            <w:r w:rsidRPr="00731642">
              <w:rPr>
                <w:rFonts w:eastAsia="Calibri" w:cs="Helvetica"/>
                <w:i/>
                <w:sz w:val="18"/>
                <w:szCs w:val="18"/>
                <w:lang w:val="en-US"/>
              </w:rPr>
              <w:t>Pastinaca</w:t>
            </w:r>
            <w:r w:rsidRPr="00731642">
              <w:rPr>
                <w:rFonts w:eastAsia="Calibri" w:cs="Times New Roman"/>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&lt;EndNote&gt;&lt;Cite&gt;&lt;Author&gt;Watson&lt;/Author&gt;&lt;Year&gt;1964&lt;/Year&gt;&lt;RecNum&gt;27815&lt;/RecNum&gt;&lt;DisplayText&gt;(Watson, Serjeant &amp;amp; Lennon 1964)&lt;/DisplayText&gt;&lt;record&gt;&lt;rec-number&gt;27815&lt;/rec-number&gt;&lt;foreign-keys&gt;&lt;key app="EN" db-id="pxwxw0er9zv2fxezxdk5tt5utz5p5vtrwdv0" timestamp="1497847302"&gt;27815&lt;/key&gt;&lt;/foreign-keys&gt;&lt;ref-type name="Journal Articles"&gt;17&lt;/ref-type&gt;&lt;contributors&gt;&lt;authors&gt;&lt;author&gt;Watson,M.&lt;/author&gt;&lt;author&gt;Serjeant,E.P.&lt;/author&gt;&lt;author&gt;Lennon,E.A.&lt;/author&gt;&lt;/authors&gt;&lt;/contributors&gt;&lt;titles&gt;&lt;title&gt;Carrot motley dwarf and parsnip mottle viruses&lt;/title&gt;&lt;secondary-title&gt;Annals of Applied Biology&lt;/secondary-title&gt;&lt;/titles&gt;&lt;periodical&gt;&lt;full-title&gt;Annals of Applied Biology&lt;/full-title&gt;&lt;/periodical&gt;&lt;pages&gt;153-166&lt;/pages&gt;&lt;volume&gt;54&lt;/volume&gt;&lt;number&gt;2&lt;/number&gt;&lt;dates&gt;&lt;year&gt;1964&lt;/year&gt;&lt;/dates&gt;&lt;urls&gt;&lt;/urls&gt;&lt;custom1&gt;Grains, seeds and weeds kp&lt;/custom1&gt;&lt;custom2&gt;Abstract only&lt;/custom2&gt;&lt;electronic-resource-num&gt;https://doi.org/10.1111/j.1744-7348.1964.tb01179.x&lt;/electronic-resource-num&gt;&lt;/record&gt;&lt;/Cite&gt;&lt;/EndNote&gt;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96" w:tooltip="Watson, 1964 #27815" w:history="1">
              <w:r w:rsidR="00B53B76">
                <w:rPr>
                  <w:rFonts w:eastAsia="Calibri" w:cs="Times New Roman"/>
                  <w:noProof/>
                  <w:sz w:val="18"/>
                  <w:szCs w:val="18"/>
                </w:rPr>
                <w:t>Watson, Serjeant &amp; Lennon 1964</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12BD7D0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A736C4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90D08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07A7C163" w14:textId="77777777" w:rsidTr="0031751B">
        <w:trPr>
          <w:cantSplit/>
        </w:trPr>
        <w:tc>
          <w:tcPr>
            <w:tcW w:w="2830" w:type="dxa"/>
          </w:tcPr>
          <w:p w14:paraId="59927B6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Parsnip yellow fleck virus</w:t>
            </w:r>
            <w:r w:rsidRPr="00731642">
              <w:rPr>
                <w:rFonts w:eastAsia="Calibri" w:cs="Times New Roman"/>
                <w:sz w:val="18"/>
                <w:szCs w:val="18"/>
              </w:rPr>
              <w:t xml:space="preserve"> (PYFV)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Sequivirus</w:t>
            </w:r>
            <w:proofErr w:type="spellEnd"/>
            <w:r w:rsidRPr="00731642">
              <w:rPr>
                <w:rFonts w:eastAsia="Calibri" w:cs="Times New Roman"/>
                <w:sz w:val="18"/>
                <w:szCs w:val="18"/>
              </w:rPr>
              <w:t xml:space="preserve">] (synonym: </w:t>
            </w:r>
            <w:r w:rsidRPr="00731642">
              <w:rPr>
                <w:rFonts w:eastAsia="Calibri" w:cs="Times New Roman"/>
                <w:i/>
                <w:sz w:val="18"/>
                <w:szCs w:val="18"/>
              </w:rPr>
              <w:t>Celery yellow net virus</w:t>
            </w:r>
            <w:r w:rsidRPr="00731642">
              <w:rPr>
                <w:rFonts w:eastAsia="Calibri" w:cs="Times New Roman"/>
                <w:sz w:val="18"/>
                <w:szCs w:val="18"/>
              </w:rPr>
              <w:t>)</w:t>
            </w:r>
          </w:p>
        </w:tc>
        <w:tc>
          <w:tcPr>
            <w:tcW w:w="1276" w:type="dxa"/>
            <w:shd w:val="clear" w:color="auto" w:fill="FFFFFF"/>
          </w:tcPr>
          <w:p w14:paraId="63961CA0"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 Pastinaca</w:t>
            </w:r>
          </w:p>
        </w:tc>
        <w:tc>
          <w:tcPr>
            <w:tcW w:w="1701" w:type="dxa"/>
          </w:tcPr>
          <w:p w14:paraId="10D51506" w14:textId="66DE2F2F" w:rsidR="00731642" w:rsidRPr="00731642" w:rsidRDefault="00B53B76" w:rsidP="00731642">
            <w:pPr>
              <w:spacing w:before="40" w:after="40" w:line="240" w:lineRule="atLeast"/>
              <w:rPr>
                <w:rFonts w:eastAsia="Calibri" w:cs="Times New Roman"/>
                <w:sz w:val="18"/>
                <w:szCs w:val="18"/>
              </w:rPr>
            </w:pPr>
            <w:r>
              <w:rPr>
                <w:rFonts w:eastAsia="Calibri" w:cs="Times New Roman"/>
                <w:sz w:val="18"/>
                <w:szCs w:val="18"/>
              </w:rPr>
              <w:fldChar w:fldCharType="begin"/>
            </w:r>
            <w:r>
              <w:rPr>
                <w:rFonts w:eastAsia="Calibri" w:cs="Times New Roman"/>
                <w:sz w:val="18"/>
                <w:szCs w:val="18"/>
              </w:rPr>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Pr>
                <w:rFonts w:eastAsia="Calibri" w:cs="Times New Roman"/>
                <w:sz w:val="18"/>
                <w:szCs w:val="18"/>
              </w:rPr>
              <w:fldChar w:fldCharType="separate"/>
            </w:r>
            <w:r>
              <w:rPr>
                <w:rFonts w:eastAsia="Calibri" w:cs="Times New Roman"/>
                <w:noProof/>
                <w:sz w:val="18"/>
                <w:szCs w:val="18"/>
              </w:rPr>
              <w:t>(</w:t>
            </w:r>
            <w:hyperlink w:anchor="_ENREF_282" w:tooltip="Plant Health Australia, 2020 #37072" w:history="1">
              <w:r>
                <w:rPr>
                  <w:rFonts w:eastAsia="Calibri" w:cs="Times New Roman"/>
                  <w:noProof/>
                  <w:sz w:val="18"/>
                  <w:szCs w:val="18"/>
                </w:rPr>
                <w:t>Plant Health Australia 2020</w:t>
              </w:r>
            </w:hyperlink>
            <w:r>
              <w:rPr>
                <w:rFonts w:eastAsia="Calibri" w:cs="Times New Roman"/>
                <w:noProof/>
                <w:sz w:val="18"/>
                <w:szCs w:val="18"/>
              </w:rPr>
              <w:t>)</w:t>
            </w:r>
            <w:r>
              <w:rPr>
                <w:rFonts w:eastAsia="Calibri" w:cs="Times New Roman"/>
                <w:sz w:val="18"/>
                <w:szCs w:val="18"/>
              </w:rPr>
              <w:fldChar w:fldCharType="end"/>
            </w:r>
          </w:p>
        </w:tc>
        <w:tc>
          <w:tcPr>
            <w:tcW w:w="2410" w:type="dxa"/>
            <w:shd w:val="clear" w:color="auto" w:fill="FFFFFF"/>
          </w:tcPr>
          <w:p w14:paraId="5994340F" w14:textId="77777777" w:rsidR="00731642" w:rsidRPr="00731642" w:rsidRDefault="00731642" w:rsidP="00731642">
            <w:pPr>
              <w:tabs>
                <w:tab w:val="left" w:pos="4360"/>
                <w:tab w:val="left" w:pos="8720"/>
              </w:tabs>
              <w:spacing w:before="40" w:after="40" w:line="240" w:lineRule="atLeast"/>
              <w:rPr>
                <w:rFonts w:eastAsia="Calibri" w:cs="Helvetica"/>
                <w:sz w:val="18"/>
                <w:szCs w:val="18"/>
              </w:rPr>
            </w:pPr>
            <w:r w:rsidRPr="00731642">
              <w:rPr>
                <w:rFonts w:eastAsia="Calibri" w:cs="Helvetica"/>
                <w:bCs/>
                <w:sz w:val="18"/>
                <w:szCs w:val="18"/>
              </w:rPr>
              <w:t>Assessment not required</w:t>
            </w:r>
          </w:p>
        </w:tc>
        <w:tc>
          <w:tcPr>
            <w:tcW w:w="2410" w:type="dxa"/>
            <w:shd w:val="clear" w:color="auto" w:fill="FFFFFF"/>
          </w:tcPr>
          <w:p w14:paraId="259E1C1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DA83C67"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A220F0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584475E" w14:textId="77777777" w:rsidTr="0031751B">
        <w:trPr>
          <w:cantSplit/>
        </w:trPr>
        <w:tc>
          <w:tcPr>
            <w:tcW w:w="2830" w:type="dxa"/>
          </w:tcPr>
          <w:p w14:paraId="49B2A2D8" w14:textId="77777777" w:rsidR="00731642" w:rsidRPr="00731642" w:rsidRDefault="00731642" w:rsidP="00731642">
            <w:pPr>
              <w:spacing w:before="40" w:after="40" w:line="240" w:lineRule="atLeast"/>
              <w:rPr>
                <w:rFonts w:eastAsia="Calibri" w:cs="Times New Roman"/>
                <w:sz w:val="18"/>
                <w:szCs w:val="18"/>
              </w:rPr>
            </w:pPr>
            <w:proofErr w:type="spellStart"/>
            <w:r w:rsidRPr="00731642">
              <w:rPr>
                <w:rFonts w:eastAsia="Calibri" w:cs="Times New Roman"/>
                <w:i/>
                <w:sz w:val="18"/>
                <w:szCs w:val="18"/>
              </w:rPr>
              <w:t>Pedilanthus</w:t>
            </w:r>
            <w:proofErr w:type="spellEnd"/>
            <w:r w:rsidRPr="00731642">
              <w:rPr>
                <w:rFonts w:eastAsia="Calibri" w:cs="Times New Roman"/>
                <w:i/>
                <w:sz w:val="18"/>
                <w:szCs w:val="18"/>
              </w:rPr>
              <w:t xml:space="preserve"> leaf curl virus </w:t>
            </w:r>
            <w:r w:rsidRPr="00731642">
              <w:rPr>
                <w:rFonts w:eastAsia="Calibri" w:cs="Times New Roman"/>
                <w:sz w:val="18"/>
                <w:szCs w:val="18"/>
              </w:rPr>
              <w:t>(</w:t>
            </w:r>
            <w:proofErr w:type="spellStart"/>
            <w:r w:rsidRPr="00731642">
              <w:rPr>
                <w:rFonts w:eastAsia="Calibri" w:cs="Times New Roman"/>
                <w:sz w:val="18"/>
                <w:szCs w:val="18"/>
              </w:rPr>
              <w:t>PeLCV</w:t>
            </w:r>
            <w:proofErr w:type="spellEnd"/>
            <w:r w:rsidRPr="00731642">
              <w:rPr>
                <w:rFonts w:eastAsia="Calibri" w:cs="Times New Roman"/>
                <w:sz w:val="18"/>
                <w:szCs w:val="18"/>
              </w:rPr>
              <w:t>) [</w:t>
            </w:r>
            <w:proofErr w:type="spellStart"/>
            <w:r w:rsidRPr="00731642">
              <w:rPr>
                <w:rFonts w:eastAsia="Calibri" w:cs="Times New Roman"/>
                <w:sz w:val="18"/>
                <w:szCs w:val="18"/>
              </w:rPr>
              <w:t>Geminiviridae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Begomovirus</w:t>
            </w:r>
            <w:proofErr w:type="spellEnd"/>
            <w:r w:rsidRPr="00731642">
              <w:rPr>
                <w:rFonts w:eastAsia="Calibri" w:cs="Times New Roman"/>
                <w:sz w:val="18"/>
                <w:szCs w:val="18"/>
              </w:rPr>
              <w:t>]</w:t>
            </w:r>
          </w:p>
        </w:tc>
        <w:tc>
          <w:tcPr>
            <w:tcW w:w="1276" w:type="dxa"/>
            <w:shd w:val="clear" w:color="auto" w:fill="FFFFFF"/>
          </w:tcPr>
          <w:p w14:paraId="651E14E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E15CDD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586BA13" w14:textId="48F96DB2" w:rsidR="00731642" w:rsidRPr="00731642" w:rsidRDefault="00731642" w:rsidP="00731642">
            <w:pPr>
              <w:tabs>
                <w:tab w:val="left" w:pos="4360"/>
                <w:tab w:val="left" w:pos="8720"/>
              </w:tabs>
              <w:spacing w:before="40" w:after="40" w:line="240" w:lineRule="atLeast"/>
              <w:rPr>
                <w:rFonts w:eastAsia="Calibri" w:cs="Helvetica"/>
                <w:bCs/>
                <w:sz w:val="18"/>
                <w:szCs w:val="18"/>
              </w:rPr>
            </w:pPr>
            <w:r w:rsidRPr="00731642">
              <w:rPr>
                <w:rFonts w:eastAsia="Calibri" w:cs="Helvetica"/>
                <w:bCs/>
                <w:sz w:val="18"/>
                <w:szCs w:val="18"/>
              </w:rPr>
              <w:t xml:space="preserve">No: this virus has been reported occurring on </w:t>
            </w:r>
            <w:r w:rsidRPr="00731642">
              <w:rPr>
                <w:rFonts w:eastAsia="Calibri" w:cs="Helvetica"/>
                <w:bCs/>
                <w:i/>
                <w:sz w:val="18"/>
                <w:szCs w:val="18"/>
              </w:rPr>
              <w:t>Daucus</w:t>
            </w:r>
            <w:r w:rsidRPr="00731642">
              <w:rPr>
                <w:rFonts w:eastAsia="Calibri" w:cs="Helvetica"/>
                <w:bCs/>
                <w:sz w:val="18"/>
                <w:szCs w:val="18"/>
              </w:rPr>
              <w:t xml:space="preserve"> </w:t>
            </w:r>
            <w:r w:rsidRPr="00731642">
              <w:rPr>
                <w:rFonts w:eastAsia="Calibri" w:cs="Helvetica"/>
                <w:bCs/>
                <w:i/>
                <w:sz w:val="18"/>
                <w:szCs w:val="18"/>
              </w:rPr>
              <w:t>carota</w:t>
            </w:r>
            <w:r w:rsidRPr="00731642">
              <w:rPr>
                <w:rFonts w:eastAsia="Calibri" w:cs="Helvetica"/>
                <w:bCs/>
                <w:sz w:val="18"/>
                <w:szCs w:val="18"/>
              </w:rPr>
              <w:t xml:space="preserve"> </w:t>
            </w:r>
            <w:r w:rsidR="00B53B76">
              <w:rPr>
                <w:rFonts w:eastAsia="Calibri" w:cs="Helvetica"/>
                <w:bCs/>
                <w:sz w:val="18"/>
                <w:szCs w:val="18"/>
              </w:rPr>
              <w:fldChar w:fldCharType="begin"/>
            </w:r>
            <w:r w:rsidR="00B53B76">
              <w:rPr>
                <w:rFonts w:eastAsia="Calibri" w:cs="Helvetica"/>
                <w:bCs/>
                <w:sz w:val="18"/>
                <w:szCs w:val="18"/>
              </w:rPr>
              <w:instrText xml:space="preserve"> ADDIN EN.CITE &lt;EndNote&gt;&lt;Cite&gt;&lt;Author&gt;Saritha&lt;/Author&gt;&lt;Year&gt;2017&lt;/Year&gt;&lt;RecNum&gt;36636&lt;/RecNum&gt;&lt;DisplayText&gt;(Saritha et al. 2017)&lt;/DisplayText&gt;&lt;record&gt;&lt;rec-number&gt;36636&lt;/rec-number&gt;&lt;foreign-keys&gt;&lt;key app="EN" db-id="pxwxw0er9zv2fxezxdk5tt5utz5p5vtrwdv0" timestamp="1572237375"&gt;36636&lt;/key&gt;&lt;/foreign-keys&gt;&lt;ref-type name="Journal Articles (online only)"&gt;43&lt;/ref-type&gt;&lt;contributors&gt;&lt;authors&gt;&lt;author&gt;Saritha, R.K.&lt;/author&gt;&lt;author&gt;Shrawan, S.&lt;/author&gt;&lt;author&gt;Kalia, P.&lt;/author&gt;&lt;author&gt;Jain, R.K.&lt;/author&gt;&lt;author&gt;Baranwal, V.K.&lt;/author&gt;&lt;/authors&gt;&lt;/contributors&gt;&lt;titles&gt;&lt;title&gt;&lt;style face="normal" font="default" size="100%"&gt;Association of &lt;/style&gt;&lt;style face="italic" font="default" size="100%"&gt;Pedilanthus leaf curl virus &lt;/style&gt;&lt;style face="normal" font="default" size="100%"&gt;and satellites with carrot (&lt;/style&gt;&lt;style face="italic" font="default" size="100%"&gt;Daucus carota&lt;/style&gt;&lt;style face="normal" font="default" size="100%"&gt;) in India&lt;/style&gt;&lt;/title&gt;&lt;secondary-title&gt;Plant Disease&lt;/secondary-title&gt;&lt;/titles&gt;&lt;periodical&gt;&lt;full-title&gt;Plant Disease&lt;/full-title&gt;&lt;/periodical&gt;&lt;pages&gt;843&lt;/pages&gt;&lt;volume&gt;101&lt;/volume&gt;&lt;number&gt;5&lt;/number&gt;&lt;keywords&gt;&lt;keyword&gt;Pedilanthus leaf curl virus&lt;/keyword&gt;&lt;keyword&gt;PeLCV&lt;/keyword&gt;&lt;keyword&gt;Croton yellow vein mosaic alphasatellite&lt;/keyword&gt;&lt;keyword&gt;CroYVMA&lt;/keyword&gt;&lt;keyword&gt;Rose leaf curl betasatellite&lt;/keyword&gt;&lt;keyword&gt;RoSLCuB&lt;/keyword&gt;&lt;keyword&gt;Daucus carota&lt;/keyword&gt;&lt;keyword&gt;India&lt;/keyword&gt;&lt;/keywords&gt;&lt;dates&gt;&lt;year&gt;2017&lt;/year&gt;&lt;/dates&gt;&lt;urls&gt;&lt;pdf-urls&gt;&lt;url&gt;file://J:\E Library\Plant Catalogue\S\Saritha et al 2017 EN36636.pdf&lt;/url&gt;&lt;/pdf-urls&gt;&lt;/urls&gt;&lt;custom1&gt;Apiaceae seed review WZ&lt;/custom1&gt;&lt;electronic-resource-num&gt;https://doi.org/10.1094/PDIS-05-16-0672-PDN&lt;/electronic-resource-num&gt;&lt;/record&gt;&lt;/Cite&gt;&lt;/EndNote&gt;</w:instrText>
            </w:r>
            <w:r w:rsidR="00B53B76">
              <w:rPr>
                <w:rFonts w:eastAsia="Calibri" w:cs="Helvetica"/>
                <w:bCs/>
                <w:sz w:val="18"/>
                <w:szCs w:val="18"/>
              </w:rPr>
              <w:fldChar w:fldCharType="separate"/>
            </w:r>
            <w:r w:rsidR="00B53B76">
              <w:rPr>
                <w:rFonts w:eastAsia="Calibri" w:cs="Helvetica"/>
                <w:bCs/>
                <w:noProof/>
                <w:sz w:val="18"/>
                <w:szCs w:val="18"/>
              </w:rPr>
              <w:t>(</w:t>
            </w:r>
            <w:hyperlink w:anchor="_ENREF_307" w:tooltip="Saritha, 2017 #36636" w:history="1">
              <w:r w:rsidR="00B53B76">
                <w:rPr>
                  <w:rFonts w:eastAsia="Calibri" w:cs="Helvetica"/>
                  <w:bCs/>
                  <w:noProof/>
                  <w:sz w:val="18"/>
                  <w:szCs w:val="18"/>
                </w:rPr>
                <w:t>Saritha et al. 2017</w:t>
              </w:r>
            </w:hyperlink>
            <w:r w:rsidR="00B53B76">
              <w:rPr>
                <w:rFonts w:eastAsia="Calibri" w:cs="Helvetica"/>
                <w:bCs/>
                <w:noProof/>
                <w:sz w:val="18"/>
                <w:szCs w:val="18"/>
              </w:rPr>
              <w:t>)</w:t>
            </w:r>
            <w:r w:rsidR="00B53B76">
              <w:rPr>
                <w:rFonts w:eastAsia="Calibri" w:cs="Helvetica"/>
                <w:bCs/>
                <w:sz w:val="18"/>
                <w:szCs w:val="18"/>
              </w:rPr>
              <w:fldChar w:fldCharType="end"/>
            </w:r>
            <w:r w:rsidRPr="00731642">
              <w:rPr>
                <w:rFonts w:eastAsia="Calibri" w:cs="Helvetica"/>
                <w:bCs/>
                <w:sz w:val="18"/>
                <w:szCs w:val="18"/>
              </w:rPr>
              <w:t>, but no published evidence was found indicating this virus is seed-borne in these hosts. Seeds of apiaceous vegetables are not considered to provide a pathway for this virus</w:t>
            </w:r>
            <w:r w:rsidR="00081C9C">
              <w:rPr>
                <w:rFonts w:eastAsia="Calibri" w:cs="Helvetica"/>
                <w:bCs/>
                <w:sz w:val="18"/>
                <w:szCs w:val="18"/>
              </w:rPr>
              <w:t>.</w:t>
            </w:r>
          </w:p>
        </w:tc>
        <w:tc>
          <w:tcPr>
            <w:tcW w:w="2410" w:type="dxa"/>
            <w:shd w:val="clear" w:color="auto" w:fill="FFFFFF"/>
          </w:tcPr>
          <w:p w14:paraId="0C9D46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89C7C1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65211D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696E25" w14:paraId="02D47D61" w14:textId="77777777" w:rsidTr="0031751B">
        <w:trPr>
          <w:cantSplit/>
        </w:trPr>
        <w:tc>
          <w:tcPr>
            <w:tcW w:w="2830" w:type="dxa"/>
          </w:tcPr>
          <w:p w14:paraId="7EB2B331" w14:textId="77777777" w:rsidR="00731642" w:rsidRPr="00696E25" w:rsidRDefault="00731642" w:rsidP="00731642">
            <w:pPr>
              <w:spacing w:before="40" w:after="40" w:line="240" w:lineRule="atLeast"/>
              <w:rPr>
                <w:rFonts w:eastAsia="Calibri" w:cs="Times New Roman"/>
                <w:sz w:val="18"/>
                <w:szCs w:val="18"/>
              </w:rPr>
            </w:pPr>
            <w:r w:rsidRPr="00696E25">
              <w:rPr>
                <w:rFonts w:eastAsia="Calibri" w:cs="Times New Roman"/>
                <w:i/>
                <w:sz w:val="18"/>
                <w:szCs w:val="18"/>
              </w:rPr>
              <w:lastRenderedPageBreak/>
              <w:t>Strawberry latent ringspot virus</w:t>
            </w:r>
            <w:r w:rsidRPr="00696E25">
              <w:rPr>
                <w:rFonts w:eastAsia="Calibri" w:cs="Times New Roman"/>
                <w:sz w:val="18"/>
                <w:szCs w:val="18"/>
              </w:rPr>
              <w:t xml:space="preserve"> (SLRSV) [</w:t>
            </w:r>
            <w:proofErr w:type="spellStart"/>
            <w:r w:rsidRPr="00696E25">
              <w:rPr>
                <w:rFonts w:eastAsia="Calibri" w:cs="Times New Roman"/>
                <w:sz w:val="18"/>
                <w:szCs w:val="18"/>
              </w:rPr>
              <w:t>Secoviridae</w:t>
            </w:r>
            <w:proofErr w:type="spellEnd"/>
            <w:r w:rsidRPr="00696E25">
              <w:rPr>
                <w:rFonts w:eastAsia="Calibri" w:cs="Times New Roman"/>
                <w:sz w:val="18"/>
                <w:szCs w:val="18"/>
              </w:rPr>
              <w:t xml:space="preserve">: Unassigned] (synonym: </w:t>
            </w:r>
            <w:r w:rsidRPr="00696E25">
              <w:rPr>
                <w:rFonts w:eastAsia="Calibri" w:cs="Times New Roman"/>
                <w:i/>
                <w:sz w:val="18"/>
                <w:szCs w:val="18"/>
              </w:rPr>
              <w:t>Rhubarb virus 5</w:t>
            </w:r>
            <w:r w:rsidRPr="00696E25">
              <w:rPr>
                <w:rFonts w:eastAsia="Calibri" w:cs="Times New Roman"/>
                <w:sz w:val="18"/>
                <w:szCs w:val="18"/>
              </w:rPr>
              <w:t>)</w:t>
            </w:r>
          </w:p>
        </w:tc>
        <w:tc>
          <w:tcPr>
            <w:tcW w:w="1276" w:type="dxa"/>
            <w:shd w:val="clear" w:color="auto" w:fill="FFFFFF"/>
          </w:tcPr>
          <w:p w14:paraId="28915B09" w14:textId="77777777" w:rsidR="00731642" w:rsidRPr="00696E25" w:rsidRDefault="00731642" w:rsidP="00731642">
            <w:pPr>
              <w:spacing w:before="40" w:after="40" w:line="240" w:lineRule="atLeast"/>
              <w:rPr>
                <w:rFonts w:eastAsia="Calibri" w:cs="Times New Roman"/>
                <w:i/>
                <w:sz w:val="18"/>
                <w:szCs w:val="18"/>
              </w:rPr>
            </w:pPr>
            <w:r w:rsidRPr="00696E25">
              <w:rPr>
                <w:rFonts w:eastAsia="Calibri" w:cs="Times New Roman"/>
                <w:i/>
                <w:sz w:val="18"/>
                <w:szCs w:val="18"/>
              </w:rPr>
              <w:t>Apium, Pastinaca, Petroselinum</w:t>
            </w:r>
          </w:p>
        </w:tc>
        <w:tc>
          <w:tcPr>
            <w:tcW w:w="1701" w:type="dxa"/>
          </w:tcPr>
          <w:p w14:paraId="6B5E2209" w14:textId="77777777" w:rsidR="00731642" w:rsidRPr="00696E25" w:rsidRDefault="00731642" w:rsidP="00731642">
            <w:pPr>
              <w:spacing w:before="40" w:after="40" w:line="240" w:lineRule="atLeast"/>
              <w:rPr>
                <w:rFonts w:eastAsia="Calibri" w:cs="Times New Roman"/>
                <w:sz w:val="18"/>
                <w:szCs w:val="18"/>
              </w:rPr>
            </w:pPr>
            <w:r w:rsidRPr="00696E25">
              <w:rPr>
                <w:rFonts w:eastAsia="Calibri" w:cs="Times New Roman"/>
                <w:sz w:val="18"/>
                <w:szCs w:val="18"/>
              </w:rPr>
              <w:t>Not known to occur</w:t>
            </w:r>
          </w:p>
        </w:tc>
        <w:tc>
          <w:tcPr>
            <w:tcW w:w="2410" w:type="dxa"/>
            <w:shd w:val="clear" w:color="auto" w:fill="FFFFFF"/>
          </w:tcPr>
          <w:p w14:paraId="154CB533" w14:textId="7DB305B5" w:rsidR="00731642" w:rsidRPr="00696E25" w:rsidRDefault="00731642" w:rsidP="00731642">
            <w:pPr>
              <w:spacing w:before="40" w:after="40" w:line="240" w:lineRule="atLeast"/>
              <w:rPr>
                <w:rFonts w:eastAsia="Calibri" w:cs="Helvetica"/>
                <w:bCs/>
                <w:sz w:val="18"/>
                <w:szCs w:val="18"/>
              </w:rPr>
            </w:pPr>
            <w:r w:rsidRPr="00696E25">
              <w:rPr>
                <w:rFonts w:eastAsia="Calibri" w:cs="Helvetica"/>
                <w:bCs/>
                <w:sz w:val="18"/>
                <w:szCs w:val="18"/>
              </w:rPr>
              <w:t>Yes: seeds</w:t>
            </w:r>
            <w:r w:rsidRPr="00696E25">
              <w:rPr>
                <w:rFonts w:eastAsia="Calibri" w:cs="Helvetica"/>
                <w:sz w:val="18"/>
                <w:szCs w:val="18"/>
                <w:lang w:val="en-US"/>
              </w:rPr>
              <w:t xml:space="preserve"> provide a pathway for this virus, which </w:t>
            </w:r>
            <w:r w:rsidRPr="00696E25">
              <w:rPr>
                <w:rFonts w:eastAsia="Calibri" w:cs="Times New Roman"/>
                <w:sz w:val="18"/>
                <w:szCs w:val="18"/>
              </w:rPr>
              <w:t xml:space="preserve">has been reported </w:t>
            </w:r>
            <w:r w:rsidRPr="00696E25">
              <w:rPr>
                <w:rFonts w:eastAsia="Calibri" w:cs="Helvetica"/>
                <w:sz w:val="18"/>
                <w:szCs w:val="18"/>
              </w:rPr>
              <w:t>as</w:t>
            </w:r>
            <w:r w:rsidRPr="00696E25">
              <w:rPr>
                <w:rFonts w:eastAsia="Calibri" w:cs="Helvetica"/>
                <w:sz w:val="18"/>
                <w:szCs w:val="18"/>
                <w:lang w:val="en-US"/>
              </w:rPr>
              <w:t xml:space="preserve"> </w:t>
            </w:r>
            <w:r w:rsidRPr="00696E25">
              <w:rPr>
                <w:rFonts w:eastAsia="Calibri" w:cs="Helvetica"/>
                <w:bCs/>
                <w:sz w:val="18"/>
                <w:szCs w:val="18"/>
              </w:rPr>
              <w:t xml:space="preserve">seed-borne in </w:t>
            </w:r>
            <w:r w:rsidRPr="00696E25">
              <w:rPr>
                <w:rFonts w:eastAsia="Calibri" w:cs="Times New Roman"/>
                <w:i/>
                <w:sz w:val="18"/>
                <w:szCs w:val="18"/>
              </w:rPr>
              <w:t>Pastinaca sativa</w:t>
            </w:r>
            <w:r w:rsidRPr="00696E25">
              <w:rPr>
                <w:rFonts w:eastAsia="Calibri" w:cs="Helvetica"/>
                <w:bCs/>
                <w:sz w:val="18"/>
                <w:szCs w:val="18"/>
              </w:rPr>
              <w:t xml:space="preserve"> </w:t>
            </w:r>
            <w:r w:rsidR="00B53B76">
              <w:rPr>
                <w:rFonts w:eastAsia="Calibri" w:cs="Helvetica"/>
                <w:bCs/>
                <w:sz w:val="18"/>
                <w:szCs w:val="18"/>
              </w:rPr>
              <w:fldChar w:fldCharType="begin">
                <w:fldData xml:space="preserve">PEVuZE5vdGU+PENpdGU+PEF1dGhvcj5IaWNrczwvQXV0aG9yPjxZZWFyPjE5ODY8L1llYXI+PFJl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==
</w:fldData>
              </w:fldChar>
            </w:r>
            <w:r w:rsidR="00B53B76">
              <w:rPr>
                <w:rFonts w:eastAsia="Calibri" w:cs="Helvetica"/>
                <w:bCs/>
                <w:sz w:val="18"/>
                <w:szCs w:val="18"/>
              </w:rPr>
              <w:instrText xml:space="preserve"> ADDIN EN.CITE </w:instrText>
            </w:r>
            <w:r w:rsidR="00B53B76">
              <w:rPr>
                <w:rFonts w:eastAsia="Calibri" w:cs="Helvetica"/>
                <w:bCs/>
                <w:sz w:val="18"/>
                <w:szCs w:val="18"/>
              </w:rPr>
              <w:fldChar w:fldCharType="begin">
                <w:fldData xml:space="preserve">PEVuZE5vdGU+PENpdGU+PEF1dGhvcj5IaWNrczwvQXV0aG9yPjxZZWFyPjE5ODY8L1llYXI+PFJl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==
</w:fldData>
              </w:fldChar>
            </w:r>
            <w:r w:rsidR="00B53B76">
              <w:rPr>
                <w:rFonts w:eastAsia="Calibri" w:cs="Helvetica"/>
                <w:bCs/>
                <w:sz w:val="18"/>
                <w:szCs w:val="18"/>
              </w:rPr>
              <w:instrText xml:space="preserve"> ADDIN EN.CITE.DATA </w:instrText>
            </w:r>
            <w:r w:rsidR="00B53B76">
              <w:rPr>
                <w:rFonts w:eastAsia="Calibri" w:cs="Helvetica"/>
                <w:bCs/>
                <w:sz w:val="18"/>
                <w:szCs w:val="18"/>
              </w:rPr>
            </w:r>
            <w:r w:rsidR="00B53B76">
              <w:rPr>
                <w:rFonts w:eastAsia="Calibri" w:cs="Helvetica"/>
                <w:bCs/>
                <w:sz w:val="18"/>
                <w:szCs w:val="18"/>
              </w:rPr>
              <w:fldChar w:fldCharType="end"/>
            </w:r>
            <w:r w:rsidR="00B53B76">
              <w:rPr>
                <w:rFonts w:eastAsia="Calibri" w:cs="Helvetica"/>
                <w:bCs/>
                <w:sz w:val="18"/>
                <w:szCs w:val="18"/>
              </w:rPr>
            </w:r>
            <w:r w:rsidR="00B53B76">
              <w:rPr>
                <w:rFonts w:eastAsia="Calibri" w:cs="Helvetica"/>
                <w:bCs/>
                <w:sz w:val="18"/>
                <w:szCs w:val="18"/>
              </w:rPr>
              <w:fldChar w:fldCharType="separate"/>
            </w:r>
            <w:r w:rsidR="00B53B76">
              <w:rPr>
                <w:rFonts w:eastAsia="Calibri" w:cs="Helvetica"/>
                <w:bCs/>
                <w:noProof/>
                <w:sz w:val="18"/>
                <w:szCs w:val="18"/>
              </w:rPr>
              <w:t>(</w:t>
            </w:r>
            <w:hyperlink w:anchor="_ENREF_60" w:tooltip="Cooper, 1981 #22543" w:history="1">
              <w:r w:rsidR="00B53B76">
                <w:rPr>
                  <w:rFonts w:eastAsia="Calibri" w:cs="Helvetica"/>
                  <w:bCs/>
                  <w:noProof/>
                  <w:sz w:val="18"/>
                  <w:szCs w:val="18"/>
                </w:rPr>
                <w:t>Cooper 1981</w:t>
              </w:r>
            </w:hyperlink>
            <w:r w:rsidR="00B53B76">
              <w:rPr>
                <w:rFonts w:eastAsia="Calibri" w:cs="Helvetica"/>
                <w:bCs/>
                <w:noProof/>
                <w:sz w:val="18"/>
                <w:szCs w:val="18"/>
              </w:rPr>
              <w:t xml:space="preserve">; </w:t>
            </w:r>
            <w:hyperlink w:anchor="_ENREF_160" w:tooltip="Hicks, 1986 #18091" w:history="1">
              <w:r w:rsidR="00B53B76">
                <w:rPr>
                  <w:rFonts w:eastAsia="Calibri" w:cs="Helvetica"/>
                  <w:bCs/>
                  <w:noProof/>
                  <w:sz w:val="18"/>
                  <w:szCs w:val="18"/>
                </w:rPr>
                <w:t>Hicks, Smith &amp; Edwards 1986</w:t>
              </w:r>
            </w:hyperlink>
            <w:r w:rsidR="00B53B76">
              <w:rPr>
                <w:rFonts w:eastAsia="Calibri" w:cs="Helvetica"/>
                <w:bCs/>
                <w:noProof/>
                <w:sz w:val="18"/>
                <w:szCs w:val="18"/>
              </w:rPr>
              <w:t>)</w:t>
            </w:r>
            <w:r w:rsidR="00B53B76">
              <w:rPr>
                <w:rFonts w:eastAsia="Calibri" w:cs="Helvetica"/>
                <w:bCs/>
                <w:sz w:val="18"/>
                <w:szCs w:val="18"/>
              </w:rPr>
              <w:fldChar w:fldCharType="end"/>
            </w:r>
            <w:r w:rsidRPr="00696E25">
              <w:rPr>
                <w:rFonts w:eastAsia="Calibri" w:cs="Helvetica"/>
                <w:bCs/>
                <w:sz w:val="18"/>
                <w:szCs w:val="18"/>
              </w:rPr>
              <w:t xml:space="preserve"> and </w:t>
            </w:r>
            <w:r w:rsidRPr="00696E25">
              <w:rPr>
                <w:rFonts w:eastAsia="Calibri" w:cs="Times New Roman"/>
                <w:i/>
                <w:sz w:val="18"/>
                <w:szCs w:val="18"/>
              </w:rPr>
              <w:t xml:space="preserve">Petroselinum </w:t>
            </w:r>
            <w:r w:rsidRPr="00696E25">
              <w:rPr>
                <w:rFonts w:eastAsia="Calibri" w:cs="Times New Roman"/>
                <w:iCs/>
                <w:sz w:val="18"/>
                <w:szCs w:val="18"/>
              </w:rPr>
              <w:t>species</w:t>
            </w:r>
            <w:r w:rsidRPr="00696E25">
              <w:rPr>
                <w:rFonts w:eastAsia="Calibri" w:cs="Helvetica"/>
                <w:bCs/>
                <w:sz w:val="18"/>
                <w:szCs w:val="18"/>
              </w:rPr>
              <w:t xml:space="preserve"> </w:t>
            </w:r>
            <w:r w:rsidR="00B53B76">
              <w:rPr>
                <w:rFonts w:eastAsia="Calibri" w:cs="Helvetica"/>
                <w:bCs/>
                <w:sz w:val="18"/>
                <w:szCs w:val="18"/>
              </w:rPr>
              <w:fldChar w:fldCharType="begin">
                <w:fldData xml:space="preserve">PEVuZE5vdGU+PENpdGU+PEF1dGhvcj5IYW5zb248L0F1dGhvcj48WWVhcj4xOTc5PC9ZZWFyPjxS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</w:fldData>
              </w:fldChar>
            </w:r>
            <w:r w:rsidR="00B53B76">
              <w:rPr>
                <w:rFonts w:eastAsia="Calibri" w:cs="Helvetica"/>
                <w:bCs/>
                <w:sz w:val="18"/>
                <w:szCs w:val="18"/>
              </w:rPr>
              <w:instrText xml:space="preserve"> ADDIN EN.CITE </w:instrText>
            </w:r>
            <w:r w:rsidR="00B53B76">
              <w:rPr>
                <w:rFonts w:eastAsia="Calibri" w:cs="Helvetica"/>
                <w:bCs/>
                <w:sz w:val="18"/>
                <w:szCs w:val="18"/>
              </w:rPr>
              <w:fldChar w:fldCharType="begin">
                <w:fldData xml:space="preserve">PEVuZE5vdGU+PENpdGU+PEF1dGhvcj5IYW5zb248L0F1dGhvcj48WWVhcj4xOTc5PC9ZZWFyPjxS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</w:fldData>
              </w:fldChar>
            </w:r>
            <w:r w:rsidR="00B53B76">
              <w:rPr>
                <w:rFonts w:eastAsia="Calibri" w:cs="Helvetica"/>
                <w:bCs/>
                <w:sz w:val="18"/>
                <w:szCs w:val="18"/>
              </w:rPr>
              <w:instrText xml:space="preserve"> ADDIN EN.CITE.DATA </w:instrText>
            </w:r>
            <w:r w:rsidR="00B53B76">
              <w:rPr>
                <w:rFonts w:eastAsia="Calibri" w:cs="Helvetica"/>
                <w:bCs/>
                <w:sz w:val="18"/>
                <w:szCs w:val="18"/>
              </w:rPr>
            </w:r>
            <w:r w:rsidR="00B53B76">
              <w:rPr>
                <w:rFonts w:eastAsia="Calibri" w:cs="Helvetica"/>
                <w:bCs/>
                <w:sz w:val="18"/>
                <w:szCs w:val="18"/>
              </w:rPr>
              <w:fldChar w:fldCharType="end"/>
            </w:r>
            <w:r w:rsidR="00B53B76">
              <w:rPr>
                <w:rFonts w:eastAsia="Calibri" w:cs="Helvetica"/>
                <w:bCs/>
                <w:sz w:val="18"/>
                <w:szCs w:val="18"/>
              </w:rPr>
            </w:r>
            <w:r w:rsidR="00B53B76">
              <w:rPr>
                <w:rFonts w:eastAsia="Calibri" w:cs="Helvetica"/>
                <w:bCs/>
                <w:sz w:val="18"/>
                <w:szCs w:val="18"/>
              </w:rPr>
              <w:fldChar w:fldCharType="separate"/>
            </w:r>
            <w:r w:rsidR="00B53B76">
              <w:rPr>
                <w:rFonts w:eastAsia="Calibri" w:cs="Helvetica"/>
                <w:bCs/>
                <w:noProof/>
                <w:sz w:val="18"/>
                <w:szCs w:val="18"/>
              </w:rPr>
              <w:t>(</w:t>
            </w:r>
            <w:hyperlink w:anchor="_ENREF_25" w:tooltip="Bellardi, 1991 #18084" w:history="1">
              <w:r w:rsidR="00B53B76">
                <w:rPr>
                  <w:rFonts w:eastAsia="Calibri" w:cs="Helvetica"/>
                  <w:bCs/>
                  <w:noProof/>
                  <w:sz w:val="18"/>
                  <w:szCs w:val="18"/>
                </w:rPr>
                <w:t>Bellardi &amp; Bertaccini 1991</w:t>
              </w:r>
            </w:hyperlink>
            <w:r w:rsidR="00B53B76">
              <w:rPr>
                <w:rFonts w:eastAsia="Calibri" w:cs="Helvetica"/>
                <w:bCs/>
                <w:noProof/>
                <w:sz w:val="18"/>
                <w:szCs w:val="18"/>
              </w:rPr>
              <w:t xml:space="preserve">; </w:t>
            </w:r>
            <w:hyperlink w:anchor="_ENREF_34" w:tooltip="Bos, 1979 #22527" w:history="1">
              <w:r w:rsidR="00B53B76">
                <w:rPr>
                  <w:rFonts w:eastAsia="Calibri" w:cs="Helvetica"/>
                  <w:bCs/>
                  <w:noProof/>
                  <w:sz w:val="18"/>
                  <w:szCs w:val="18"/>
                </w:rPr>
                <w:t>Bos, Huttinga &amp; Maat 1979</w:t>
              </w:r>
            </w:hyperlink>
            <w:r w:rsidR="00B53B76">
              <w:rPr>
                <w:rFonts w:eastAsia="Calibri" w:cs="Helvetica"/>
                <w:bCs/>
                <w:noProof/>
                <w:sz w:val="18"/>
                <w:szCs w:val="18"/>
              </w:rPr>
              <w:t xml:space="preserve">; </w:t>
            </w:r>
            <w:hyperlink w:anchor="_ENREF_157" w:tooltip="Hanson, 1979 #22542" w:history="1">
              <w:r w:rsidR="00B53B76">
                <w:rPr>
                  <w:rFonts w:eastAsia="Calibri" w:cs="Helvetica"/>
                  <w:bCs/>
                  <w:noProof/>
                  <w:sz w:val="18"/>
                  <w:szCs w:val="18"/>
                </w:rPr>
                <w:t>Hanson &amp; Campbell 1979</w:t>
              </w:r>
            </w:hyperlink>
            <w:r w:rsidR="00B53B76">
              <w:rPr>
                <w:rFonts w:eastAsia="Calibri" w:cs="Helvetica"/>
                <w:bCs/>
                <w:noProof/>
                <w:sz w:val="18"/>
                <w:szCs w:val="18"/>
              </w:rPr>
              <w:t>)</w:t>
            </w:r>
            <w:r w:rsidR="00B53B76">
              <w:rPr>
                <w:rFonts w:eastAsia="Calibri" w:cs="Helvetica"/>
                <w:bCs/>
                <w:sz w:val="18"/>
                <w:szCs w:val="18"/>
              </w:rPr>
              <w:fldChar w:fldCharType="end"/>
            </w:r>
            <w:r w:rsidRPr="00696E25">
              <w:rPr>
                <w:rFonts w:eastAsia="Calibri" w:cs="Helvetica"/>
                <w:bCs/>
                <w:sz w:val="18"/>
                <w:szCs w:val="18"/>
              </w:rPr>
              <w:t xml:space="preserve">. SLRSV occurs on </w:t>
            </w:r>
            <w:r w:rsidRPr="00696E25">
              <w:rPr>
                <w:rFonts w:eastAsia="Calibri" w:cs="Times New Roman"/>
                <w:i/>
                <w:sz w:val="18"/>
                <w:szCs w:val="18"/>
              </w:rPr>
              <w:t>Apium</w:t>
            </w:r>
            <w:r w:rsidRPr="00696E25">
              <w:rPr>
                <w:rFonts w:eastAsia="Calibri" w:cs="Helvetica"/>
                <w:bCs/>
                <w:sz w:val="18"/>
                <w:szCs w:val="18"/>
              </w:rPr>
              <w:t xml:space="preserve"> 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Databases"&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40" w:tooltip="Brunt, 1996 #11304" w:history="1">
              <w:r w:rsidR="00B53B76">
                <w:rPr>
                  <w:rFonts w:eastAsia="Calibri" w:cs="Times New Roman"/>
                  <w:noProof/>
                  <w:sz w:val="18"/>
                  <w:szCs w:val="18"/>
                </w:rPr>
                <w:t>Brunt et al. 1996</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Helvetica"/>
                <w:sz w:val="18"/>
                <w:szCs w:val="18"/>
              </w:rPr>
              <w:t xml:space="preserve">. </w:t>
            </w:r>
            <w:r w:rsidRPr="00696E25">
              <w:rPr>
                <w:rFonts w:eastAsia="Calibri" w:cs="Times New Roman"/>
                <w:sz w:val="18"/>
                <w:szCs w:val="18"/>
              </w:rPr>
              <w:t xml:space="preserve">Seed transmission of </w:t>
            </w:r>
            <w:r w:rsidRPr="00696E25">
              <w:rPr>
                <w:rFonts w:eastAsia="Calibri" w:cs="Arial"/>
                <w:sz w:val="18"/>
                <w:szCs w:val="18"/>
              </w:rPr>
              <w:t xml:space="preserve">SLRSV </w:t>
            </w:r>
            <w:r w:rsidRPr="00696E25">
              <w:rPr>
                <w:rFonts w:eastAsia="Calibri" w:cs="Times New Roman"/>
                <w:sz w:val="18"/>
                <w:szCs w:val="18"/>
              </w:rPr>
              <w:t xml:space="preserve">in </w:t>
            </w:r>
            <w:r w:rsidRPr="00696E25">
              <w:rPr>
                <w:rFonts w:eastAsia="Calibri" w:cs="Times New Roman"/>
                <w:i/>
                <w:sz w:val="18"/>
                <w:szCs w:val="18"/>
              </w:rPr>
              <w:t>Apium graveolens</w:t>
            </w:r>
            <w:r w:rsidRPr="00696E25">
              <w:rPr>
                <w:rFonts w:eastAsia="Calibri" w:cs="Times New Roman"/>
                <w:sz w:val="18"/>
                <w:szCs w:val="18"/>
              </w:rPr>
              <w:t xml:space="preserve"> was reported from experimentally infected celery cultivars </w:t>
            </w:r>
            <w:r w:rsidR="00B53B76">
              <w:rPr>
                <w:rFonts w:eastAsia="Calibri" w:cs="Helvetica"/>
                <w:bCs/>
                <w:sz w:val="18"/>
                <w:szCs w:val="18"/>
              </w:rPr>
              <w:fldChar w:fldCharType="begin"/>
            </w:r>
            <w:r w:rsidR="00B53B76">
              <w:rPr>
                <w:rFonts w:eastAsia="Calibri" w:cs="Helvetica"/>
                <w:bCs/>
                <w:sz w:val="18"/>
                <w:szCs w:val="18"/>
              </w:rPr>
              <w:instrText xml:space="preserve"> ADDIN EN.CITE &lt;EndNote&gt;&lt;Cite&gt;&lt;Author&gt;Walkey&lt;/Author&gt;&lt;Year&gt;1970&lt;/Year&gt;&lt;RecNum&gt;18086&lt;/RecNum&gt;&lt;DisplayText&gt;(Walkey &amp;amp; Whittingham-Jones 1970)&lt;/DisplayText&gt;&lt;record&gt;&lt;rec-number&gt;18086&lt;/rec-number&gt;&lt;foreign-keys&gt;&lt;key app="EN" db-id="pxwxw0er9zv2fxezxdk5tt5utz5p5vtrwdv0" timestamp="1451972771"&gt;18086&lt;/key&gt;&lt;/foreign-keys&gt;&lt;ref-type name="Journal Articles"&gt;17&lt;/ref-type&gt;&lt;contributors&gt;&lt;authors&gt;&lt;author&gt;Walkey,D.G.A.&lt;/author&gt;&lt;author&gt;Whittingham-Jones,S.G.&lt;/author&gt;&lt;/authors&gt;&lt;/contributors&gt;&lt;titles&gt;&lt;title&gt;&lt;style face="normal" font="default" size="100%"&gt;Seed transmission of strawberry latent ringspot virus in celery ( &lt;/style&gt;&lt;style face="italic" font="default" size="100%"&gt;Apium graveolens&lt;/style&gt;&lt;style face="normal" font="default" size="100%"&gt; var. &lt;/style&gt;&lt;style face="italic" font="default" size="100%"&gt;dulce&lt;/style&gt;&lt;style face="normal" font="default" size="100%"&gt;)&lt;/style&gt;&lt;/title&gt;&lt;secondary-title&gt;Plant Disease Reporter&lt;/secondary-title&gt;&lt;/titles&gt;&lt;periodical&gt;&lt;full-title&gt;Plant Disease Reporter&lt;/full-title&gt;&lt;/periodical&gt;&lt;pages&gt;802-803&lt;/pages&gt;&lt;volume&gt;54&lt;/volume&gt;&lt;keywords&gt;&lt;keyword&gt;Apium&lt;/keyword&gt;&lt;keyword&gt;Apium graveolens&lt;/keyword&gt;&lt;keyword&gt;Celery&lt;/keyword&gt;&lt;keyword&gt;Cultivars&lt;/keyword&gt;&lt;keyword&gt;Latent&lt;/keyword&gt;&lt;keyword&gt;Seed&lt;/keyword&gt;&lt;keyword&gt;Seed transmission&lt;/keyword&gt;&lt;keyword&gt;Seedlings&lt;/keyword&gt;&lt;keyword&gt;Strawberries&lt;/keyword&gt;&lt;keyword&gt;Transmission&lt;/keyword&gt;&lt;keyword&gt;Virus&lt;/keyword&gt;&lt;/keywords&gt;&lt;dates&gt;&lt;year&gt;1970&lt;/year&gt;&lt;/dates&gt;&lt;orig-pub&gt;&lt;style face="underline" font="default" size="100%"&gt;J:\E Library\Plant Catalogue\W&lt;/style&gt;&lt;/orig-pub&gt;&lt;label&gt;82373&lt;/label&gt;&lt;urls&gt;&lt;/urls&gt;&lt;custom1&gt;California table grapes to WA cw&lt;/custom1&gt;&lt;/record&gt;&lt;/Cite&gt;&lt;/EndNote&gt;</w:instrText>
            </w:r>
            <w:r w:rsidR="00B53B76">
              <w:rPr>
                <w:rFonts w:eastAsia="Calibri" w:cs="Helvetica"/>
                <w:bCs/>
                <w:sz w:val="18"/>
                <w:szCs w:val="18"/>
              </w:rPr>
              <w:fldChar w:fldCharType="separate"/>
            </w:r>
            <w:r w:rsidR="00B53B76">
              <w:rPr>
                <w:rFonts w:eastAsia="Calibri" w:cs="Helvetica"/>
                <w:bCs/>
                <w:noProof/>
                <w:sz w:val="18"/>
                <w:szCs w:val="18"/>
              </w:rPr>
              <w:t>(</w:t>
            </w:r>
            <w:hyperlink w:anchor="_ENREF_392" w:tooltip="Walkey, 1970 #18086" w:history="1">
              <w:r w:rsidR="00B53B76">
                <w:rPr>
                  <w:rFonts w:eastAsia="Calibri" w:cs="Helvetica"/>
                  <w:bCs/>
                  <w:noProof/>
                  <w:sz w:val="18"/>
                  <w:szCs w:val="18"/>
                </w:rPr>
                <w:t>Walkey &amp; Whittingham-Jones 1970</w:t>
              </w:r>
            </w:hyperlink>
            <w:r w:rsidR="00B53B76">
              <w:rPr>
                <w:rFonts w:eastAsia="Calibri" w:cs="Helvetica"/>
                <w:bCs/>
                <w:noProof/>
                <w:sz w:val="18"/>
                <w:szCs w:val="18"/>
              </w:rPr>
              <w:t>)</w:t>
            </w:r>
            <w:r w:rsidR="00B53B76">
              <w:rPr>
                <w:rFonts w:eastAsia="Calibri" w:cs="Helvetica"/>
                <w:bCs/>
                <w:sz w:val="18"/>
                <w:szCs w:val="18"/>
              </w:rPr>
              <w:fldChar w:fldCharType="end"/>
            </w:r>
            <w:r w:rsidRPr="00696E25">
              <w:rPr>
                <w:rFonts w:eastAsia="Calibri" w:cs="Helvetica"/>
                <w:bCs/>
                <w:sz w:val="18"/>
                <w:szCs w:val="18"/>
              </w:rPr>
              <w:t xml:space="preserve">. It is not known to infect </w:t>
            </w:r>
            <w:r w:rsidRPr="00696E25">
              <w:rPr>
                <w:rFonts w:eastAsia="Calibri" w:cs="Helvetica"/>
                <w:bCs/>
                <w:i/>
                <w:sz w:val="18"/>
                <w:szCs w:val="18"/>
              </w:rPr>
              <w:t xml:space="preserve">Apium graveolens </w:t>
            </w:r>
            <w:r w:rsidRPr="00696E25">
              <w:rPr>
                <w:rFonts w:eastAsia="Calibri" w:cs="Helvetica"/>
                <w:bCs/>
                <w:sz w:val="18"/>
                <w:szCs w:val="18"/>
              </w:rPr>
              <w:t xml:space="preserve">seeds under natural conditions; therefore, </w:t>
            </w:r>
            <w:r w:rsidRPr="00696E25">
              <w:rPr>
                <w:rFonts w:eastAsia="Calibri" w:cs="Helvetica"/>
                <w:bCs/>
                <w:i/>
                <w:sz w:val="18"/>
                <w:szCs w:val="18"/>
              </w:rPr>
              <w:t xml:space="preserve">Apium graveolens </w:t>
            </w:r>
            <w:r w:rsidRPr="00696E25">
              <w:rPr>
                <w:rFonts w:eastAsia="Calibri" w:cs="Helvetica"/>
                <w:bCs/>
                <w:sz w:val="18"/>
                <w:szCs w:val="18"/>
              </w:rPr>
              <w:t>Seeds of apiaceous vegetables are not considered to provide a pathway for this virus.</w:t>
            </w:r>
          </w:p>
        </w:tc>
        <w:tc>
          <w:tcPr>
            <w:tcW w:w="2410" w:type="dxa"/>
            <w:shd w:val="clear" w:color="auto" w:fill="FFFFFF"/>
          </w:tcPr>
          <w:p w14:paraId="3AD017CE" w14:textId="3A5AFA59" w:rsidR="00731642" w:rsidRPr="00696E25" w:rsidRDefault="00731642" w:rsidP="00731642">
            <w:pPr>
              <w:spacing w:after="160" w:line="259" w:lineRule="auto"/>
              <w:rPr>
                <w:rFonts w:eastAsia="Calibri" w:cs="Helvetica"/>
                <w:sz w:val="18"/>
                <w:szCs w:val="18"/>
              </w:rPr>
            </w:pPr>
            <w:r w:rsidRPr="00696E25">
              <w:rPr>
                <w:rFonts w:eastAsia="Calibri" w:cs="Helvetica"/>
                <w:sz w:val="18"/>
                <w:szCs w:val="18"/>
              </w:rPr>
              <w:t>Yes: if introduced via the seed pathway, SLRSV</w:t>
            </w:r>
            <w:r w:rsidRPr="00696E25">
              <w:rPr>
                <w:rFonts w:eastAsia="Calibri" w:cs="Helvetica"/>
                <w:i/>
                <w:sz w:val="18"/>
                <w:szCs w:val="18"/>
              </w:rPr>
              <w:t xml:space="preserve"> </w:t>
            </w:r>
            <w:r w:rsidRPr="00696E25">
              <w:rPr>
                <w:rFonts w:eastAsia="Calibri" w:cs="Helvetica"/>
                <w:sz w:val="18"/>
                <w:szCs w:val="18"/>
              </w:rPr>
              <w:t xml:space="preserve">could establish and spread in Australia. This virus has established in areas with a wide range of climatic conditions </w:t>
            </w:r>
            <w:r w:rsidR="00B53B76">
              <w:rPr>
                <w:rFonts w:eastAsia="Calibri" w:cs="Helvetica"/>
                <w:sz w:val="18"/>
                <w:szCs w:val="18"/>
              </w:rPr>
              <w:fldChar w:fldCharType="begin">
                <w:fldData xml:space="preserve">PEVuZE5vdGU+PENpdGU+PEF1dGhvcj5FUFBPPC9BdXRob3I+PFllYXI+MjAxMDwvWWVhcj48UmVj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PEVuZE5vdGU+PENpdGU+PEF1dGhvcj5FUFBPPC9BdXRob3I+PFllYXI+MjAxMDwvWWVhcj48UmVj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40" w:tooltip="Brunt, 1996 #11304" w:history="1">
              <w:r w:rsidR="00B53B76">
                <w:rPr>
                  <w:rFonts w:eastAsia="Calibri" w:cs="Helvetica"/>
                  <w:noProof/>
                  <w:sz w:val="18"/>
                  <w:szCs w:val="18"/>
                </w:rPr>
                <w:t>Brunt et al. 1996</w:t>
              </w:r>
            </w:hyperlink>
            <w:r w:rsidR="00B53B76">
              <w:rPr>
                <w:rFonts w:eastAsia="Calibri" w:cs="Helvetica"/>
                <w:noProof/>
                <w:sz w:val="18"/>
                <w:szCs w:val="18"/>
              </w:rPr>
              <w:t xml:space="preserve">; </w:t>
            </w:r>
            <w:hyperlink w:anchor="_ENREF_107" w:tooltip="EPPO, 2010 #28087" w:history="1">
              <w:r w:rsidR="00B53B76">
                <w:rPr>
                  <w:rFonts w:eastAsia="Calibri" w:cs="Helvetica"/>
                  <w:noProof/>
                  <w:sz w:val="18"/>
                  <w:szCs w:val="18"/>
                </w:rPr>
                <w:t>EPPO 2010</w:t>
              </w:r>
            </w:hyperlink>
            <w:r w:rsidR="00B53B76">
              <w:rPr>
                <w:rFonts w:eastAsia="Calibri" w:cs="Helvetica"/>
                <w:noProof/>
                <w:sz w:val="18"/>
                <w:szCs w:val="18"/>
              </w:rPr>
              <w:t xml:space="preserve">; </w:t>
            </w:r>
            <w:hyperlink w:anchor="_ENREF_239" w:tooltip="Murant, 1983 #8702" w:history="1">
              <w:r w:rsidR="00B53B76">
                <w:rPr>
                  <w:rFonts w:eastAsia="Calibri" w:cs="Helvetica"/>
                  <w:noProof/>
                  <w:sz w:val="18"/>
                  <w:szCs w:val="18"/>
                </w:rPr>
                <w:t>Murant 1983</w:t>
              </w:r>
            </w:hyperlink>
            <w:r w:rsidR="00B53B76">
              <w:rPr>
                <w:rFonts w:eastAsia="Calibri" w:cs="Helvetica"/>
                <w:noProof/>
                <w:sz w:val="18"/>
                <w:szCs w:val="18"/>
              </w:rPr>
              <w:t>)</w:t>
            </w:r>
            <w:r w:rsidR="00B53B76">
              <w:rPr>
                <w:rFonts w:eastAsia="Calibri" w:cs="Helvetica"/>
                <w:sz w:val="18"/>
                <w:szCs w:val="18"/>
              </w:rPr>
              <w:fldChar w:fldCharType="end"/>
            </w:r>
            <w:r w:rsidRPr="00696E25">
              <w:rPr>
                <w:rFonts w:eastAsia="Calibri" w:cs="Helvetica"/>
                <w:sz w:val="18"/>
                <w:szCs w:val="18"/>
              </w:rPr>
              <w:t xml:space="preserve">. </w:t>
            </w:r>
            <w:r w:rsidRPr="00696E25">
              <w:rPr>
                <w:rFonts w:eastAsia="Calibri" w:cs="Times New Roman"/>
                <w:sz w:val="18"/>
                <w:szCs w:val="18"/>
              </w:rPr>
              <w:t xml:space="preserve">SLRSV is symptomless in parsley </w:t>
            </w:r>
            <w:r w:rsidR="00B53B76">
              <w:rPr>
                <w:rFonts w:eastAsia="Calibri" w:cs="Times New Roman"/>
                <w:sz w:val="18"/>
                <w:szCs w:val="18"/>
              </w:rPr>
              <w:fldChar w:fldCharType="begin">
                <w:fldData xml:space="preserve">PEVuZE5vdGU+PENpdGU+PEF1dGhvcj5CZWxsYXJkaTwvQXV0aG9yPjxZZWFyPjE5OTE8L1llYXI+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</w:fldData>
              </w:fldChar>
            </w:r>
            <w:r w:rsidR="00B53B76">
              <w:rPr>
                <w:rFonts w:eastAsia="Calibri" w:cs="Times New Roman"/>
                <w:sz w:val="18"/>
                <w:szCs w:val="18"/>
              </w:rPr>
              <w:instrText xml:space="preserve"> ADDIN EN.CITE </w:instrText>
            </w:r>
            <w:r w:rsidR="00B53B76">
              <w:rPr>
                <w:rFonts w:eastAsia="Calibri" w:cs="Times New Roman"/>
                <w:sz w:val="18"/>
                <w:szCs w:val="18"/>
              </w:rPr>
              <w:fldChar w:fldCharType="begin">
                <w:fldData xml:space="preserve">PEVuZE5vdGU+PENpdGU+PEF1dGhvcj5CZWxsYXJkaTwvQXV0aG9yPjxZZWFyPjE5OTE8L1llYXI+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</w:fldData>
              </w:fldChar>
            </w:r>
            <w:r w:rsidR="00B53B76">
              <w:rPr>
                <w:rFonts w:eastAsia="Calibri" w:cs="Times New Roman"/>
                <w:sz w:val="18"/>
                <w:szCs w:val="18"/>
              </w:rPr>
              <w:instrText xml:space="preserve"> ADDIN EN.CITE.DATA </w:instrText>
            </w:r>
            <w:r w:rsidR="00B53B76">
              <w:rPr>
                <w:rFonts w:eastAsia="Calibri" w:cs="Times New Roman"/>
                <w:sz w:val="18"/>
                <w:szCs w:val="18"/>
              </w:rPr>
            </w:r>
            <w:r w:rsidR="00B53B76">
              <w:rPr>
                <w:rFonts w:eastAsia="Calibri" w:cs="Times New Roman"/>
                <w:sz w:val="18"/>
                <w:szCs w:val="18"/>
              </w:rPr>
              <w:fldChar w:fldCharType="end"/>
            </w:r>
            <w:r w:rsidR="00B53B76">
              <w:rPr>
                <w:rFonts w:eastAsia="Calibri" w:cs="Times New Roman"/>
                <w:sz w:val="18"/>
                <w:szCs w:val="18"/>
              </w:rPr>
            </w:r>
            <w:r w:rsidR="00B53B76">
              <w:rPr>
                <w:rFonts w:eastAsia="Calibri" w:cs="Times New Roman"/>
                <w:sz w:val="18"/>
                <w:szCs w:val="18"/>
              </w:rPr>
              <w:fldChar w:fldCharType="separate"/>
            </w:r>
            <w:r w:rsidR="00B53B76">
              <w:rPr>
                <w:rFonts w:eastAsia="Calibri" w:cs="Times New Roman"/>
                <w:noProof/>
                <w:sz w:val="18"/>
                <w:szCs w:val="18"/>
              </w:rPr>
              <w:t>(</w:t>
            </w:r>
            <w:hyperlink w:anchor="_ENREF_25" w:tooltip="Bellardi, 1991 #18084" w:history="1">
              <w:r w:rsidR="00B53B76">
                <w:rPr>
                  <w:rFonts w:eastAsia="Calibri" w:cs="Times New Roman"/>
                  <w:noProof/>
                  <w:sz w:val="18"/>
                  <w:szCs w:val="18"/>
                </w:rPr>
                <w:t>Bellardi &amp; Bertaccini 1991</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Times New Roman"/>
                <w:sz w:val="18"/>
                <w:szCs w:val="18"/>
              </w:rPr>
              <w:t xml:space="preserve"> and was introduced into the US from Europe through this pathway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&lt;EndNote&gt;&lt;Cite&gt;&lt;Author&gt;Hanson&lt;/Author&gt;&lt;Year&gt;1979&lt;/Year&gt;&lt;RecNum&gt;22542&lt;/RecNum&gt;&lt;DisplayText&gt;(Hanson &amp;amp; Campbell 1979)&lt;/DisplayText&gt;&lt;record&gt;&lt;rec-number&gt;22542&lt;/rec-number&gt;&lt;foreign-keys&gt;&lt;key app="EN" db-id="pxwxw0er9zv2fxezxdk5tt5utz5p5vtrwdv0" timestamp="1451972877"&gt;22542&lt;/key&gt;&lt;/foreign-keys&gt;&lt;ref-type name="Journal Articles"&gt;17&lt;/ref-type&gt;&lt;contributors&gt;&lt;authors&gt;&lt;author&gt;Hanson,C.M.&lt;/author&gt;&lt;author&gt;Campbell,R.N.&lt;/author&gt;&lt;/authors&gt;&lt;/contributors&gt;&lt;titles&gt;&lt;title&gt;&lt;style face="italic" font="default" size="100%"&gt;Strawberry latent ringspot virus&lt;/style&gt;&lt;style face="normal" font="default" size="100%"&gt; from plain parsley in California&lt;/style&gt;&lt;/title&gt;&lt;secondary-title&gt;Plant Disease Reporter&lt;/secondary-title&gt;&lt;/titles&gt;&lt;periodical&gt;&lt;full-title&gt;Plant Disease Reporter&lt;/full-title&gt;&lt;/periodical&gt;&lt;pages&gt;142-149&lt;/pages&gt;&lt;volume&gt;63&lt;/volume&gt;&lt;keywords&gt;&lt;keyword&gt;Strawberries&lt;/keyword&gt;&lt;keyword&gt;Latent&lt;/keyword&gt;&lt;keyword&gt;Virus&lt;/keyword&gt;&lt;keyword&gt;California&lt;/keyword&gt;&lt;keyword&gt;Seedborne&lt;/keyword&gt;&lt;keyword&gt;Seedlings&lt;/keyword&gt;&lt;keyword&gt;Europe&lt;/keyword&gt;&lt;keyword&gt;ORIGIN&lt;/keyword&gt;&lt;keyword&gt;as&lt;/keyword&gt;&lt;keyword&gt;Serology&lt;/keyword&gt;&lt;keyword&gt;Properties&lt;/keyword&gt;&lt;keyword&gt;Symptomatology&lt;/keyword&gt;&lt;keyword&gt;first&lt;/keyword&gt;&lt;keyword&gt;First report&lt;/keyword&gt;&lt;keyword&gt;Report&lt;/keyword&gt;&lt;keyword&gt;Serological&lt;/keyword&gt;&lt;keyword&gt;Differences&lt;/keyword&gt;&lt;keyword&gt;Isolates&lt;/keyword&gt;&lt;keyword&gt;Occurrence&lt;/keyword&gt;&lt;keyword&gt;Host range&lt;/keyword&gt;&lt;keyword&gt;Studies&lt;/keyword&gt;&lt;keyword&gt;Chenopodium&lt;/keyword&gt;&lt;keyword&gt;Chenopodium quinoa&lt;/keyword&gt;&lt;keyword&gt;ITS&lt;/keyword&gt;&lt;keyword&gt;Introduction&lt;/keyword&gt;&lt;keyword&gt;Seed&lt;/keyword&gt;&lt;keyword&gt;Reports&lt;/keyword&gt;&lt;keyword&gt;Identification&lt;/keyword&gt;&lt;keyword&gt;Characteristics&lt;/keyword&gt;&lt;/keywords&gt;&lt;dates&gt;&lt;year&gt;1979&lt;/year&gt;&lt;/dates&gt;&lt;orig-pub&gt;&lt;style face="underline" font="default" size="100%"&gt;J:\E Library\Plant Catalogue\H&lt;/style&gt;&lt;/orig-pub&gt;&lt;label&gt;87402&lt;/label&gt;&lt;urls&gt;&lt;/urls&gt;&lt;custom1&gt;Vegetable seed review adm&lt;/custom1&gt;&lt;/record&gt;&lt;/Cite&gt;&lt;/EndNote&gt;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57" w:tooltip="Hanson, 1979 #22542" w:history="1">
              <w:r w:rsidR="00B53B76">
                <w:rPr>
                  <w:rFonts w:eastAsia="Calibri" w:cs="Times New Roman"/>
                  <w:noProof/>
                  <w:sz w:val="18"/>
                  <w:szCs w:val="18"/>
                </w:rPr>
                <w:t>Hanson &amp; Campbell 1979</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Times New Roman"/>
                <w:sz w:val="18"/>
                <w:szCs w:val="18"/>
              </w:rPr>
              <w:t xml:space="preserve">. SLRSV can be transmitted via nematode vectors, but its spread is not dependent on this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&lt;EndNote&gt;&lt;Cite&gt;&lt;Author&gt;Tang&lt;/Author&gt;&lt;Year&gt;2013&lt;/Year&gt;&lt;RecNum&gt;28611&lt;/RecNum&gt;&lt;DisplayText&gt;(Tang, Ward &amp;amp; Clover 2013)&lt;/DisplayText&gt;&lt;record&gt;&lt;rec-number&gt;28611&lt;/rec-number&gt;&lt;foreign-keys&gt;&lt;key app="EN" db-id="pxwxw0er9zv2fxezxdk5tt5utz5p5vtrwdv0" timestamp="1502238001"&gt;28611&lt;/key&gt;&lt;/foreign-keys&gt;&lt;ref-type name="Journal Articles"&gt;17&lt;/ref-type&gt;&lt;contributors&gt;&lt;authors&gt;&lt;author&gt;Tang, J.&lt;/author&gt;&lt;author&gt;Ward, L.I.&lt;/author&gt;&lt;author&gt;Clover, G.R.G.&lt;/author&gt;&lt;/authors&gt;&lt;/contributors&gt;&lt;titles&gt;&lt;title&gt;&lt;style face="normal" font="default" size="100%"&gt;The diversity of &lt;/style&gt;&lt;style face="italic" font="default" size="100%"&gt;Strawberry latent ringspot virus&lt;/style&gt;&lt;style face="normal" font="default" size="100%"&gt; in New Zealand&lt;/style&gt;&lt;/title&gt;&lt;secondary-title&gt;Plant Disease&lt;/secondary-title&gt;&lt;/titles&gt;&lt;periodical&gt;&lt;full-title&gt;Plant Disease&lt;/full-title&gt;&lt;/periodical&gt;&lt;pages&gt;662-667&lt;/pages&gt;&lt;volume&gt;97&lt;/volume&gt;&lt;number&gt;5&lt;/number&gt;&lt;keywords&gt;&lt;keyword&gt;Strawberry latent ringspot virus (SLRSV)&lt;/keyword&gt;&lt;keyword&gt;Europe&lt;/keyword&gt;&lt;keyword&gt;New Zealand&lt;/keyword&gt;&lt;keyword&gt;Prunus spp&lt;/keyword&gt;&lt;keyword&gt;transmission modes&lt;/keyword&gt;&lt;/keywords&gt;&lt;dates&gt;&lt;year&gt;2013&lt;/year&gt;&lt;/dates&gt;&lt;isbn&gt;0191-2917&lt;/isbn&gt;&lt;urls&gt;&lt;pdf-urls&gt;&lt;url&gt;file://J:\E Library\Plant Catalogue\T\Tang et al 2013 EN28611.pdf&lt;/url&gt;&lt;/pdf-urls&gt;&lt;/urls&gt;&lt;custom1&gt;Grains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356" w:tooltip="Tang, 2013 #28611" w:history="1">
              <w:r w:rsidR="00B53B76">
                <w:rPr>
                  <w:rFonts w:eastAsia="Calibri" w:cs="Times New Roman"/>
                  <w:noProof/>
                  <w:sz w:val="18"/>
                  <w:szCs w:val="18"/>
                </w:rPr>
                <w:t>Tang, Ward &amp; Clover 2013</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Times New Roman"/>
                <w:sz w:val="18"/>
                <w:szCs w:val="18"/>
              </w:rPr>
              <w:t xml:space="preserve">. It is also mechanically transmissible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&lt;EndNote&gt;&lt;Cite&gt;&lt;Author&gt;El-Morsy&lt;/Author&gt;&lt;Year&gt;2017&lt;/Year&gt;&lt;RecNum&gt;28594&lt;/RecNum&gt;&lt;DisplayText&gt;(El-Morsy et al. 2017)&lt;/DisplayText&gt;&lt;record&gt;&lt;rec-number&gt;28594&lt;/rec-number&gt;&lt;foreign-keys&gt;&lt;key app="EN" db-id="pxwxw0er9zv2fxezxdk5tt5utz5p5vtrwdv0" timestamp="1502170161"&gt;28594&lt;/key&gt;&lt;/foreign-keys&gt;&lt;ref-type name="Journal Articles"&gt;17&lt;/ref-type&gt;&lt;contributors&gt;&lt;authors&gt;&lt;author&gt;El-Morsy, S.I.&lt;/author&gt;&lt;author&gt;El-Sheikh, M.A.&lt;/author&gt;&lt;author&gt;Abd El-Razik, R.A.,&lt;/author&gt;&lt;author&gt;Youssef, S.A.&lt;/author&gt;&lt;author&gt;Shalaby, A.A.&lt;/author&gt;&lt;/authors&gt;&lt;/contributors&gt;&lt;titles&gt;&lt;title&gt;&lt;style face="normal" font="default" size="100%"&gt;Molecular identification of &lt;/style&gt;&lt;style face="italic" font="default" size="100%"&gt;Strawberry latent ring spot virus &lt;/style&gt;&lt;style face="normal" font="default" size="100%"&gt;(SLRSV) in Egypt&lt;/style&gt;&lt;/title&gt;&lt;secondary-title&gt;Journal of Basic and Environmental Science&lt;/secondary-title&gt;&lt;/titles&gt;&lt;periodical&gt;&lt;full-title&gt;Journal of Basic and Environmental Science&lt;/full-title&gt;&lt;/periodical&gt;&lt;pages&gt;27-33&lt;/pages&gt;&lt;volume&gt;4&lt;/volume&gt;&lt;keywords&gt;&lt;keyword&gt;Molecular&lt;/keyword&gt;&lt;keyword&gt;identification&lt;/keyword&gt;&lt;keyword&gt;Strawberry latent ring spot virus (SLRSV)&lt;/keyword&gt;&lt;keyword&gt;Egypt&lt;/keyword&gt;&lt;/keywords&gt;&lt;dates&gt;&lt;year&gt;2017&lt;/year&gt;&lt;/dates&gt;&lt;urls&gt;&lt;pdf-urls&gt;&lt;url&gt;file://J:\E Library\Plant Catalogue\E\El-Morsy et al 2017 EN28594.pdf&lt;/url&gt;&lt;/pdf-urls&gt;&lt;/urls&gt;&lt;custom1&gt;Grains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00" w:tooltip="El-Morsy, 2017 #28594" w:history="1">
              <w:r w:rsidR="00B53B76">
                <w:rPr>
                  <w:rFonts w:eastAsia="Calibri" w:cs="Times New Roman"/>
                  <w:noProof/>
                  <w:sz w:val="18"/>
                  <w:szCs w:val="18"/>
                </w:rPr>
                <w:t>El-Morsy et al. 2017</w:t>
              </w:r>
            </w:hyperlink>
            <w:r w:rsidR="00B53B76">
              <w:rPr>
                <w:rFonts w:eastAsia="Calibri" w:cs="Times New Roman"/>
                <w:noProof/>
                <w:sz w:val="18"/>
                <w:szCs w:val="18"/>
              </w:rPr>
              <w:t>)</w:t>
            </w:r>
            <w:r w:rsidR="00B53B76">
              <w:rPr>
                <w:rFonts w:eastAsia="Calibri" w:cs="Times New Roman"/>
                <w:sz w:val="18"/>
                <w:szCs w:val="18"/>
              </w:rPr>
              <w:fldChar w:fldCharType="end"/>
            </w:r>
            <w:r w:rsidRPr="00696E25">
              <w:rPr>
                <w:rFonts w:eastAsia="Calibri" w:cs="Times New Roman"/>
                <w:sz w:val="18"/>
                <w:szCs w:val="18"/>
              </w:rPr>
              <w:t>.</w:t>
            </w:r>
          </w:p>
        </w:tc>
        <w:tc>
          <w:tcPr>
            <w:tcW w:w="2126" w:type="dxa"/>
            <w:shd w:val="clear" w:color="auto" w:fill="FFFFFF"/>
          </w:tcPr>
          <w:p w14:paraId="5C2E0F1A" w14:textId="328ACA2A" w:rsidR="00731642" w:rsidRPr="00696E25" w:rsidRDefault="00731642" w:rsidP="00731642">
            <w:pPr>
              <w:spacing w:before="40" w:after="40" w:line="240" w:lineRule="atLeast"/>
              <w:rPr>
                <w:rFonts w:eastAsia="Calibri" w:cs="Helvetica"/>
                <w:sz w:val="18"/>
                <w:szCs w:val="18"/>
              </w:rPr>
            </w:pPr>
            <w:r w:rsidRPr="00696E25">
              <w:rPr>
                <w:rFonts w:eastAsia="Calibri" w:cs="Helvetica"/>
                <w:sz w:val="18"/>
                <w:szCs w:val="18"/>
              </w:rPr>
              <w:t xml:space="preserve">Yes: SLRSV is an economically significant pathogen of horticultural crops, including grapes </w:t>
            </w:r>
            <w:r w:rsidR="00B53B76">
              <w:rPr>
                <w:rFonts w:eastAsia="Calibri" w:cs="Helvetica"/>
                <w:sz w:val="18"/>
                <w:szCs w:val="18"/>
              </w:rPr>
              <w:fldChar w:fldCharType="begin">
                <w:fldData xml:space="preserve">PEVuZE5vdGU+PENpdGU+PEF1dGhvcj5NYXJ0ZWxsaTwvQXV0aG9yPjxZZWFyPjE5OTM8L1llYXI+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</w:fldData>
              </w:fldChar>
            </w:r>
            <w:r w:rsidR="00B53B76">
              <w:rPr>
                <w:rFonts w:eastAsia="Calibri" w:cs="Helvetica"/>
                <w:sz w:val="18"/>
                <w:szCs w:val="18"/>
              </w:rPr>
              <w:instrText xml:space="preserve"> ADDIN EN.CITE </w:instrText>
            </w:r>
            <w:r w:rsidR="00B53B76">
              <w:rPr>
                <w:rFonts w:eastAsia="Calibri" w:cs="Helvetica"/>
                <w:sz w:val="18"/>
                <w:szCs w:val="18"/>
              </w:rPr>
              <w:fldChar w:fldCharType="begin">
                <w:fldData xml:space="preserve">PEVuZE5vdGU+PENpdGU+PEF1dGhvcj5NYXJ0ZWxsaTwvQXV0aG9yPjxZZWFyPjE5OTM8L1llYXI+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</w:fldData>
              </w:fldChar>
            </w:r>
            <w:r w:rsidR="00B53B76">
              <w:rPr>
                <w:rFonts w:eastAsia="Calibri" w:cs="Helvetica"/>
                <w:sz w:val="18"/>
                <w:szCs w:val="18"/>
              </w:rPr>
              <w:instrText xml:space="preserve"> ADDIN EN.CITE.DATA </w:instrText>
            </w:r>
            <w:r w:rsidR="00B53B76">
              <w:rPr>
                <w:rFonts w:eastAsia="Calibri" w:cs="Helvetica"/>
                <w:sz w:val="18"/>
                <w:szCs w:val="18"/>
              </w:rPr>
            </w:r>
            <w:r w:rsidR="00B53B76">
              <w:rPr>
                <w:rFonts w:eastAsia="Calibri" w:cs="Helvetica"/>
                <w:sz w:val="18"/>
                <w:szCs w:val="18"/>
              </w:rPr>
              <w:fldChar w:fldCharType="end"/>
            </w:r>
            <w:r w:rsidR="00B53B76">
              <w:rPr>
                <w:rFonts w:eastAsia="Calibri" w:cs="Helvetica"/>
                <w:sz w:val="18"/>
                <w:szCs w:val="18"/>
              </w:rPr>
            </w:r>
            <w:r w:rsidR="00B53B76">
              <w:rPr>
                <w:rFonts w:eastAsia="Calibri" w:cs="Helvetica"/>
                <w:sz w:val="18"/>
                <w:szCs w:val="18"/>
              </w:rPr>
              <w:fldChar w:fldCharType="separate"/>
            </w:r>
            <w:r w:rsidR="00B53B76">
              <w:rPr>
                <w:rFonts w:eastAsia="Calibri" w:cs="Helvetica"/>
                <w:noProof/>
                <w:sz w:val="18"/>
                <w:szCs w:val="18"/>
              </w:rPr>
              <w:t>(</w:t>
            </w:r>
            <w:hyperlink w:anchor="_ENREF_211" w:tooltip="Martelli, 1993 #6643" w:history="1">
              <w:r w:rsidR="00B53B76">
                <w:rPr>
                  <w:rFonts w:eastAsia="Calibri" w:cs="Helvetica"/>
                  <w:noProof/>
                  <w:sz w:val="18"/>
                  <w:szCs w:val="18"/>
                </w:rPr>
                <w:t>Martelli &amp; Walter 1993</w:t>
              </w:r>
            </w:hyperlink>
            <w:r w:rsidR="00B53B76">
              <w:rPr>
                <w:rFonts w:eastAsia="Calibri" w:cs="Helvetica"/>
                <w:noProof/>
                <w:sz w:val="18"/>
                <w:szCs w:val="18"/>
              </w:rPr>
              <w:t xml:space="preserve">; </w:t>
            </w:r>
            <w:hyperlink w:anchor="_ENREF_300" w:tooltip="Rüdel, 1985 #11778" w:history="1">
              <w:r w:rsidR="00B53B76">
                <w:rPr>
                  <w:rFonts w:eastAsia="Calibri" w:cs="Helvetica"/>
                  <w:noProof/>
                  <w:sz w:val="18"/>
                  <w:szCs w:val="18"/>
                </w:rPr>
                <w:t>Rüdel 1985</w:t>
              </w:r>
            </w:hyperlink>
            <w:r w:rsidR="00B53B76">
              <w:rPr>
                <w:rFonts w:eastAsia="Calibri" w:cs="Helvetica"/>
                <w:noProof/>
                <w:sz w:val="18"/>
                <w:szCs w:val="18"/>
              </w:rPr>
              <w:t>)</w:t>
            </w:r>
            <w:r w:rsidR="00B53B76">
              <w:rPr>
                <w:rFonts w:eastAsia="Calibri" w:cs="Helvetica"/>
                <w:sz w:val="18"/>
                <w:szCs w:val="18"/>
              </w:rPr>
              <w:fldChar w:fldCharType="end"/>
            </w:r>
            <w:r w:rsidRPr="00696E25">
              <w:rPr>
                <w:rFonts w:eastAsia="Calibri" w:cs="Helvetica"/>
                <w:sz w:val="18"/>
                <w:szCs w:val="18"/>
              </w:rPr>
              <w:t xml:space="preserve"> and has the potential for economic consequences in Australia. In some plant species, this virus induces severe decline in vigour causing significant losses in productivity </w:t>
            </w:r>
            <w:r w:rsidR="00B53B76">
              <w:rPr>
                <w:rFonts w:eastAsia="Calibri" w:cs="Helvetica"/>
                <w:sz w:val="18"/>
                <w:szCs w:val="18"/>
              </w:rPr>
              <w:fldChar w:fldCharType="begin"/>
            </w:r>
            <w:r w:rsidR="00B53B76">
              <w:rPr>
                <w:rFonts w:eastAsia="Calibri" w:cs="Helvetica"/>
                <w:sz w:val="18"/>
                <w:szCs w:val="18"/>
              </w:rPr>
              <w:instrText xml:space="preserve"> ADDIN EN.CITE &lt;EndNote&gt;&lt;Cite&gt;&lt;Author&gt;Murant&lt;/Author&gt;&lt;Year&gt;1987&lt;/Year&gt;&lt;RecNum&gt;21450&lt;/RecNum&gt;&lt;DisplayText&gt;(Murant 1987)&lt;/DisplayText&gt;&lt;record&gt;&lt;rec-number&gt;21450&lt;/rec-number&gt;&lt;foreign-keys&gt;&lt;key app="EN" db-id="pxwxw0er9zv2fxezxdk5tt5utz5p5vtrwdv0" timestamp="1451972851"&gt;21450&lt;/key&gt;&lt;/foreign-keys&gt;&lt;ref-type name="Chapters"&gt;5&lt;/ref-type&gt;&lt;contributors&gt;&lt;authors&gt;&lt;author&gt;Murant, A.F.&lt;/author&gt;&lt;/authors&gt;&lt;tertiary-authors&gt;&lt;author&gt;Converse, R.H.&lt;/author&gt;&lt;/tertiary-authors&gt;&lt;/contributors&gt;&lt;titles&gt;&lt;title&gt;&lt;style face="normal" font="default" size="100%"&gt;Raspberry yellow dwarf and associated diseases of &lt;/style&gt;&lt;style face="italic" font="default" size="100%"&gt;Rubus&lt;/style&gt;&lt;style face="normal" font="default" size="100%"&gt; caused by arabis mosaic and strawberry latent ringspot viruses&lt;/style&gt;&lt;/title&gt;&lt;secondary-title&gt;Virus Diseases of Small Fruits&lt;/secondary-title&gt;&lt;/titles&gt;&lt;pages&gt;204-211&lt;/pages&gt;&lt;keywords&gt;&lt;keyword&gt;Raspberries&lt;/keyword&gt;&lt;keyword&gt;associated&lt;/keyword&gt;&lt;keyword&gt;Diseases&lt;/keyword&gt;&lt;keyword&gt;disease&lt;/keyword&gt;&lt;keyword&gt;Rubus&lt;/keyword&gt;&lt;keyword&gt;Arabis&lt;/keyword&gt;&lt;keyword&gt;Mosaic&lt;/keyword&gt;&lt;keyword&gt;Strawberries&lt;/keyword&gt;&lt;keyword&gt;Latent&lt;/keyword&gt;&lt;keyword&gt;Viruses&lt;/keyword&gt;&lt;keyword&gt;Fruits&lt;/keyword&gt;&lt;keyword&gt;fruit&lt;/keyword&gt;&lt;keyword&gt;Virus&lt;/keyword&gt;&lt;keyword&gt;Virus diseases&lt;/keyword&gt;&lt;/keywords&gt;&lt;dates&gt;&lt;year&gt;1987&lt;/year&gt;&lt;/dates&gt;&lt;pub-location&gt;Washington DC, USA&lt;/pub-location&gt;&lt;publisher&gt;U.S. Department of Agriculture, Agricultural Research Service&lt;/publisher&gt;&lt;orig-pub&gt;&lt;style face="underline" font="default" size="100%"&gt;J:\E Library\Plant Catalogue\M&lt;/style&gt;&lt;/orig-pub&gt;&lt;isbn&gt;9780160000560&lt;/isbn&gt;&lt;label&gt;86262&lt;/label&gt;&lt;urls&gt;&lt;pdf-urls&gt;&lt;url&gt;file://J:\E Library\Plant Catalogue\C\Converse 1987.pdf&lt;/url&gt;&lt;/pdf-urls&gt;&lt;/urls&gt;&lt;custom1&gt;cw Rubus NSR&lt;/custom1&gt;&lt;/record&gt;&lt;/Cite&gt;&lt;/EndNote&gt;</w:instrText>
            </w:r>
            <w:r w:rsidR="00B53B76">
              <w:rPr>
                <w:rFonts w:eastAsia="Calibri" w:cs="Helvetica"/>
                <w:sz w:val="18"/>
                <w:szCs w:val="18"/>
              </w:rPr>
              <w:fldChar w:fldCharType="separate"/>
            </w:r>
            <w:r w:rsidR="00B53B76">
              <w:rPr>
                <w:rFonts w:eastAsia="Calibri" w:cs="Helvetica"/>
                <w:noProof/>
                <w:sz w:val="18"/>
                <w:szCs w:val="18"/>
              </w:rPr>
              <w:t>(</w:t>
            </w:r>
            <w:hyperlink w:anchor="_ENREF_240" w:tooltip="Murant, 1987 #21450" w:history="1">
              <w:r w:rsidR="00B53B76">
                <w:rPr>
                  <w:rFonts w:eastAsia="Calibri" w:cs="Helvetica"/>
                  <w:noProof/>
                  <w:sz w:val="18"/>
                  <w:szCs w:val="18"/>
                </w:rPr>
                <w:t>Murant 1987</w:t>
              </w:r>
            </w:hyperlink>
            <w:r w:rsidR="00B53B76">
              <w:rPr>
                <w:rFonts w:eastAsia="Calibri" w:cs="Helvetica"/>
                <w:noProof/>
                <w:sz w:val="18"/>
                <w:szCs w:val="18"/>
              </w:rPr>
              <w:t>)</w:t>
            </w:r>
            <w:r w:rsidR="00B53B76">
              <w:rPr>
                <w:rFonts w:eastAsia="Calibri" w:cs="Helvetica"/>
                <w:sz w:val="18"/>
                <w:szCs w:val="18"/>
              </w:rPr>
              <w:fldChar w:fldCharType="end"/>
            </w:r>
            <w:r w:rsidRPr="00696E25">
              <w:rPr>
                <w:rFonts w:eastAsia="Calibri" w:cs="Arial"/>
                <w:sz w:val="18"/>
                <w:szCs w:val="18"/>
              </w:rPr>
              <w:t xml:space="preserve">. </w:t>
            </w:r>
            <w:r w:rsidRPr="00696E25">
              <w:rPr>
                <w:rFonts w:eastAsia="Calibri" w:cs="Times New Roman"/>
                <w:sz w:val="18"/>
                <w:szCs w:val="18"/>
              </w:rPr>
              <w:t>Information on the economic consequences of this virus on apiaceous crops is almost non-existent.</w:t>
            </w:r>
          </w:p>
        </w:tc>
        <w:tc>
          <w:tcPr>
            <w:tcW w:w="1276" w:type="dxa"/>
            <w:shd w:val="clear" w:color="auto" w:fill="FFFFFF"/>
          </w:tcPr>
          <w:p w14:paraId="6E064D68" w14:textId="77777777" w:rsidR="00731642" w:rsidRPr="00696E25" w:rsidRDefault="00731642" w:rsidP="00731642">
            <w:pPr>
              <w:spacing w:before="40" w:after="40" w:line="240" w:lineRule="atLeast"/>
              <w:rPr>
                <w:rFonts w:eastAsia="Calibri" w:cs="Times New Roman"/>
                <w:sz w:val="18"/>
                <w:szCs w:val="18"/>
              </w:rPr>
            </w:pPr>
            <w:r w:rsidRPr="00696E25">
              <w:rPr>
                <w:rFonts w:eastAsia="Calibri" w:cs="Times New Roman"/>
                <w:sz w:val="18"/>
                <w:szCs w:val="18"/>
              </w:rPr>
              <w:t>Yes</w:t>
            </w:r>
          </w:p>
        </w:tc>
      </w:tr>
      <w:tr w:rsidR="00731642" w:rsidRPr="00731642" w14:paraId="3D549AB2" w14:textId="77777777" w:rsidTr="0031751B">
        <w:trPr>
          <w:cantSplit/>
        </w:trPr>
        <w:tc>
          <w:tcPr>
            <w:tcW w:w="2830" w:type="dxa"/>
          </w:tcPr>
          <w:p w14:paraId="2CDAA99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Tomato black ring virus</w:t>
            </w:r>
            <w:r w:rsidRPr="00731642">
              <w:rPr>
                <w:rFonts w:eastAsia="Calibri" w:cs="Times New Roman"/>
                <w:sz w:val="18"/>
                <w:szCs w:val="18"/>
              </w:rPr>
              <w:t xml:space="preserve"> (TBRV) [</w:t>
            </w:r>
            <w:proofErr w:type="spellStart"/>
            <w:r w:rsidRPr="00731642">
              <w:rPr>
                <w:rFonts w:eastAsia="Calibri" w:cs="Times New Roman"/>
                <w:sz w:val="18"/>
                <w:szCs w:val="18"/>
              </w:rPr>
              <w:t>Secoviridae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Nepovirus</w:t>
            </w:r>
            <w:proofErr w:type="spellEnd"/>
            <w:r w:rsidRPr="00731642">
              <w:rPr>
                <w:rFonts w:eastAsia="Calibri" w:cs="Times New Roman"/>
                <w:sz w:val="18"/>
                <w:szCs w:val="18"/>
              </w:rPr>
              <w:t>]</w:t>
            </w:r>
          </w:p>
        </w:tc>
        <w:tc>
          <w:tcPr>
            <w:tcW w:w="1276" w:type="dxa"/>
            <w:shd w:val="clear" w:color="auto" w:fill="FFFFFF"/>
          </w:tcPr>
          <w:p w14:paraId="5BA9A86E"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16AF5D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60B13303" w14:textId="1A351E0A" w:rsidR="00731642" w:rsidRPr="00731642" w:rsidRDefault="00731642" w:rsidP="00731642">
            <w:pPr>
              <w:spacing w:before="40" w:after="40" w:line="240" w:lineRule="atLeast"/>
              <w:rPr>
                <w:rFonts w:eastAsia="Calibri" w:cs="Times New Roman"/>
                <w:sz w:val="18"/>
                <w:szCs w:val="18"/>
              </w:rPr>
            </w:pPr>
            <w:r w:rsidRPr="00731642">
              <w:rPr>
                <w:rFonts w:eastAsia="Calibri" w:cs="Helvetica"/>
                <w:bCs/>
                <w:sz w:val="18"/>
                <w:szCs w:val="18"/>
              </w:rPr>
              <w:t xml:space="preserve">No: this virus has been reported occurring on </w:t>
            </w:r>
            <w:r w:rsidRPr="00731642">
              <w:rPr>
                <w:rFonts w:eastAsia="Calibri" w:cs="Helvetica"/>
                <w:bCs/>
                <w:i/>
                <w:iCs/>
                <w:sz w:val="18"/>
                <w:szCs w:val="18"/>
              </w:rPr>
              <w:t>Apium</w:t>
            </w:r>
            <w:r w:rsidRPr="00731642">
              <w:rPr>
                <w:rFonts w:eastAsia="Calibri" w:cs="Helvetica"/>
                <w:bCs/>
                <w:sz w:val="18"/>
                <w:szCs w:val="18"/>
              </w:rPr>
              <w:t xml:space="preserve"> species </w:t>
            </w:r>
            <w:r w:rsidR="00B53B76">
              <w:rPr>
                <w:rFonts w:eastAsia="Calibri" w:cs="Helvetica"/>
                <w:bCs/>
                <w:sz w:val="18"/>
                <w:szCs w:val="18"/>
              </w:rPr>
              <w:fldChar w:fldCharType="begin"/>
            </w:r>
            <w:r w:rsidR="00B53B76">
              <w:rPr>
                <w:rFonts w:eastAsia="Calibri" w:cs="Helvetica"/>
                <w:bCs/>
                <w:sz w:val="18"/>
                <w:szCs w:val="18"/>
              </w:rPr>
              <w:instrText xml:space="preserve"> ADDIN EN.CITE &lt;EndNote&gt;&lt;Cite&gt;&lt;Author&gt;Murant&lt;/Author&gt;&lt;Year&gt;1970&lt;/Year&gt;&lt;RecNum&gt;20384&lt;/RecNum&gt;&lt;DisplayText&gt;(Murant 1970)&lt;/DisplayText&gt;&lt;record&gt;&lt;rec-number&gt;20384&lt;/rec-number&gt;&lt;foreign-keys&gt;&lt;key app="EN" db-id="pxwxw0er9zv2fxezxdk5tt5utz5p5vtrwdv0" timestamp="1451972826"&gt;20384&lt;/key&gt;&lt;/foreign-keys&gt;&lt;ref-type name="Electronic Publication"&gt;44&lt;/ref-type&gt;&lt;contributors&gt;&lt;authors&gt;&lt;author&gt;Murant,A.F.&lt;/author&gt;&lt;/authors&gt;&lt;/contributors&gt;&lt;titles&gt;&lt;title&gt;Tomato black ring virus&lt;/title&gt;&lt;secondary-title&gt;Descriptions of Plant Viruses&lt;/secondary-title&gt;&lt;/titles&gt;&lt;keywords&gt;&lt;keyword&gt;Tomato&lt;/keyword&gt;&lt;keyword&gt;tomato black ring virus&lt;/keyword&gt;&lt;keyword&gt;Virus&lt;/keyword&gt;&lt;/keywords&gt;&lt;dates&gt;&lt;year&gt;1970&lt;/year&gt;&lt;pub-dates&gt;&lt;date&gt;12/12/2013&lt;/date&gt;&lt;/pub-dates&gt;&lt;/dates&gt;&lt;orig-pub&gt;&lt;style face="underline" font="default" size="100%"&gt;J:\E Library\Plant Catalogue\M&lt;/style&gt;&lt;/orig-pub&gt;&lt;label&gt;84753&lt;/label&gt;&lt;urls&gt;&lt;related-urls&gt;&lt;url&gt;&lt;style face="underline" font="default" size="100%"&gt;http://www.dpvweb.net/dpv/showdpv.php?dpvno=38&lt;/style&gt;&lt;/url&gt;&lt;/related-urls&gt;&lt;/urls&gt;&lt;custom1&gt;Indian table grapes JL&lt;/custom1&gt;&lt;/record&gt;&lt;/Cite&gt;&lt;/EndNote&gt;</w:instrText>
            </w:r>
            <w:r w:rsidR="00B53B76">
              <w:rPr>
                <w:rFonts w:eastAsia="Calibri" w:cs="Helvetica"/>
                <w:bCs/>
                <w:sz w:val="18"/>
                <w:szCs w:val="18"/>
              </w:rPr>
              <w:fldChar w:fldCharType="separate"/>
            </w:r>
            <w:r w:rsidR="00B53B76">
              <w:rPr>
                <w:rFonts w:eastAsia="Calibri" w:cs="Helvetica"/>
                <w:bCs/>
                <w:noProof/>
                <w:sz w:val="18"/>
                <w:szCs w:val="18"/>
              </w:rPr>
              <w:t>(</w:t>
            </w:r>
            <w:hyperlink w:anchor="_ENREF_237" w:tooltip="Murant, 1970 #20384" w:history="1">
              <w:r w:rsidR="00B53B76">
                <w:rPr>
                  <w:rFonts w:eastAsia="Calibri" w:cs="Helvetica"/>
                  <w:bCs/>
                  <w:noProof/>
                  <w:sz w:val="18"/>
                  <w:szCs w:val="18"/>
                </w:rPr>
                <w:t>Murant 1970</w:t>
              </w:r>
            </w:hyperlink>
            <w:r w:rsidR="00B53B76">
              <w:rPr>
                <w:rFonts w:eastAsia="Calibri" w:cs="Helvetica"/>
                <w:bCs/>
                <w:noProof/>
                <w:sz w:val="18"/>
                <w:szCs w:val="18"/>
              </w:rPr>
              <w:t>)</w:t>
            </w:r>
            <w:r w:rsidR="00B53B76">
              <w:rPr>
                <w:rFonts w:eastAsia="Calibri" w:cs="Helvetica"/>
                <w:bCs/>
                <w:sz w:val="18"/>
                <w:szCs w:val="18"/>
              </w:rPr>
              <w:fldChar w:fldCharType="end"/>
            </w:r>
            <w:r w:rsidRPr="00731642">
              <w:rPr>
                <w:rFonts w:eastAsia="Calibri" w:cs="Helvetica"/>
                <w:bCs/>
                <w:sz w:val="18"/>
                <w:szCs w:val="18"/>
              </w:rPr>
              <w:t>, but insufficient published evidence was found indicating this virus is seed-borne in these hosts. Seeds of apiaceous vegetables are not considered to provide a pathway for this virus.</w:t>
            </w:r>
          </w:p>
        </w:tc>
        <w:tc>
          <w:tcPr>
            <w:tcW w:w="2410" w:type="dxa"/>
            <w:shd w:val="clear" w:color="auto" w:fill="FFFFFF"/>
          </w:tcPr>
          <w:p w14:paraId="08FEF5BA"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382588C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12FE356F"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B0A437C" w14:textId="77777777" w:rsidTr="0031751B">
        <w:trPr>
          <w:cantSplit/>
        </w:trPr>
        <w:tc>
          <w:tcPr>
            <w:tcW w:w="2830" w:type="dxa"/>
          </w:tcPr>
          <w:p w14:paraId="71BF816B"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 xml:space="preserve">Tomato chlorotic spot </w:t>
            </w:r>
            <w:proofErr w:type="spellStart"/>
            <w:r w:rsidRPr="00731642">
              <w:rPr>
                <w:rFonts w:eastAsia="Calibri" w:cs="Times New Roman"/>
                <w:i/>
                <w:sz w:val="18"/>
                <w:szCs w:val="18"/>
              </w:rPr>
              <w:t>tospovirus</w:t>
            </w:r>
            <w:proofErr w:type="spellEnd"/>
            <w:r w:rsidRPr="00731642">
              <w:rPr>
                <w:rFonts w:eastAsia="Calibri" w:cs="Times New Roman"/>
                <w:i/>
                <w:sz w:val="18"/>
                <w:szCs w:val="18"/>
              </w:rPr>
              <w:t xml:space="preserve"> </w:t>
            </w:r>
            <w:r w:rsidRPr="00731642">
              <w:rPr>
                <w:rFonts w:eastAsia="Calibri" w:cs="Times New Roman"/>
                <w:sz w:val="18"/>
                <w:szCs w:val="18"/>
              </w:rPr>
              <w:t>(TCSV) [</w:t>
            </w:r>
            <w:proofErr w:type="spellStart"/>
            <w:r w:rsidRPr="00731642">
              <w:rPr>
                <w:rFonts w:eastAsia="Calibri" w:cs="Times New Roman"/>
                <w:sz w:val="18"/>
                <w:szCs w:val="18"/>
              </w:rPr>
              <w:t>Tospoviridae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Orthotospovirus</w:t>
            </w:r>
            <w:proofErr w:type="spellEnd"/>
            <w:r w:rsidRPr="00731642">
              <w:rPr>
                <w:rFonts w:eastAsia="Calibri" w:cs="Times New Roman"/>
                <w:sz w:val="18"/>
                <w:szCs w:val="18"/>
              </w:rPr>
              <w:t>]</w:t>
            </w:r>
          </w:p>
        </w:tc>
        <w:tc>
          <w:tcPr>
            <w:tcW w:w="1276" w:type="dxa"/>
            <w:shd w:val="clear" w:color="auto" w:fill="FFFFFF"/>
          </w:tcPr>
          <w:p w14:paraId="5AD4CF25"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311BA03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0BDE8620" w14:textId="35F45FAF" w:rsidR="00731642" w:rsidRPr="00731642" w:rsidRDefault="00731642" w:rsidP="00731642">
            <w:pPr>
              <w:spacing w:before="40" w:after="40" w:line="240" w:lineRule="atLeast"/>
              <w:rPr>
                <w:rFonts w:eastAsia="Calibri" w:cs="Times New Roman"/>
                <w:sz w:val="18"/>
                <w:szCs w:val="18"/>
              </w:rPr>
            </w:pPr>
            <w:r w:rsidRPr="00731642">
              <w:rPr>
                <w:rFonts w:eastAsia="Calibri" w:cs="Helvetica"/>
                <w:bCs/>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1A58B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Times New Roman"/>
                <w:i/>
                <w:sz w:val="18"/>
                <w:szCs w:val="18"/>
              </w:rPr>
              <w:t xml:space="preserve">Apium </w:t>
            </w:r>
            <w:r w:rsidRPr="00731642">
              <w:rPr>
                <w:rFonts w:eastAsia="Calibri" w:cs="Times New Roman"/>
                <w:sz w:val="18"/>
                <w:szCs w:val="18"/>
              </w:rPr>
              <w:t>species</w:t>
            </w:r>
            <w:r w:rsidRPr="00731642">
              <w:rPr>
                <w:rFonts w:eastAsia="Calibri" w:cs="Helvetica"/>
                <w:bCs/>
                <w:sz w:val="18"/>
                <w:szCs w:val="18"/>
              </w:rPr>
              <w:t xml:space="preserve">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&lt;EndNote&gt;&lt;Cite&gt;&lt;Author&gt;Gracia&lt;/Author&gt;&lt;Year&gt;1999&lt;/Year&gt;&lt;RecNum&gt;21550&lt;/RecNum&gt;&lt;DisplayText&gt;(Gracia et al. 1999)&lt;/DisplayText&gt;&lt;record&gt;&lt;rec-number&gt;21550&lt;/rec-number&gt;&lt;foreign-keys&gt;&lt;key app="EN" db-id="pxwxw0er9zv2fxezxdk5tt5utz5p5vtrwdv0" timestamp="1451972854"&gt;21550&lt;/key&gt;&lt;/foreign-keys&gt;&lt;ref-type name="Journal Articles"&gt;17&lt;/ref-type&gt;&lt;contributors&gt;&lt;authors&gt;&lt;author&gt;Gracia,O.&lt;/author&gt;&lt;author&gt;de Borbon,C.M.&lt;/author&gt;&lt;author&gt;Granval de Millan,N.&lt;/author&gt;&lt;author&gt;Cuesta,G.V.&lt;/author&gt;&lt;/authors&gt;&lt;/contributors&gt;&lt;titles&gt;&lt;title&gt;Occurrence of different tospoviruses in vegetable crops in Argentina&lt;/title&gt;&lt;secondary-title&gt;Journal of Phytopathology&lt;/secondary-title&gt;&lt;/titles&gt;&lt;periodical&gt;&lt;full-title&gt;Journal of Phytopathology&lt;/full-title&gt;&lt;/periodical&gt;&lt;pages&gt;223-227&lt;/pages&gt;&lt;volume&gt;147&lt;/volume&gt;&lt;keywords&gt;&lt;keyword&gt;Occurrence&lt;/keyword&gt;&lt;keyword&gt;Vegetable crops&lt;/keyword&gt;&lt;keyword&gt;Crops&lt;/keyword&gt;&lt;keyword&gt;Argentina&lt;/keyword&gt;&lt;keyword&gt;Phytopathology&lt;/keyword&gt;&lt;/keywords&gt;&lt;dates&gt;&lt;year&gt;1999&lt;/year&gt;&lt;/dates&gt;&lt;orig-pub&gt;&lt;style face="underline" font="default" size="100%"&gt;J:\E Library\Plant Catalogue\G&lt;/style&gt;&lt;/orig-pub&gt;&lt;label&gt;86366&lt;/label&gt;&lt;urls&gt;&lt;pdf-urls&gt;&lt;url&gt;file://J:\E Library\Plant Catalogue\G\Gracia et al 1999 EN21550.pdf&lt;/url&gt;&lt;/pdf-urls&gt;&lt;/urls&gt;&lt;custom1&gt;Tospovirus YGC&lt;/custom1&gt;&lt;/record&gt;&lt;/Cite&gt;&lt;/EndNote&gt;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147" w:tooltip="Gracia, 1999 #21550" w:history="1">
              <w:r w:rsidR="00B53B76">
                <w:rPr>
                  <w:rFonts w:eastAsia="Calibri" w:cs="Times New Roman"/>
                  <w:noProof/>
                  <w:sz w:val="18"/>
                  <w:szCs w:val="18"/>
                </w:rPr>
                <w:t>Gracia et al. 1999</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Helvetica"/>
                <w:bCs/>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72CC1D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BA0AA8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DB9C6B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10DFCC30" w14:textId="77777777" w:rsidTr="0031751B">
        <w:trPr>
          <w:cantSplit/>
        </w:trPr>
        <w:tc>
          <w:tcPr>
            <w:tcW w:w="2830" w:type="dxa"/>
          </w:tcPr>
          <w:p w14:paraId="33CBCB9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 xml:space="preserve">Tomato leaf curl New Delhi virus </w:t>
            </w:r>
            <w:r w:rsidRPr="00731642">
              <w:rPr>
                <w:rFonts w:eastAsia="Calibri" w:cs="Times New Roman"/>
                <w:sz w:val="18"/>
                <w:szCs w:val="18"/>
              </w:rPr>
              <w:t>(</w:t>
            </w:r>
            <w:proofErr w:type="spellStart"/>
            <w:r w:rsidRPr="00731642">
              <w:rPr>
                <w:rFonts w:eastAsia="Calibri" w:cs="Times New Roman"/>
                <w:sz w:val="18"/>
                <w:szCs w:val="18"/>
              </w:rPr>
              <w:t>ToLCNDV</w:t>
            </w:r>
            <w:proofErr w:type="spellEnd"/>
            <w:r w:rsidRPr="00731642">
              <w:rPr>
                <w:rFonts w:eastAsia="Calibri" w:cs="Times New Roman"/>
                <w:sz w:val="18"/>
                <w:szCs w:val="18"/>
              </w:rPr>
              <w:t>) [</w:t>
            </w:r>
            <w:proofErr w:type="spellStart"/>
            <w:r w:rsidRPr="00731642">
              <w:rPr>
                <w:rFonts w:eastAsia="Calibri" w:cs="Times New Roman"/>
                <w:sz w:val="18"/>
                <w:szCs w:val="18"/>
              </w:rPr>
              <w:t>Geminiviridae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Begomovirus</w:t>
            </w:r>
            <w:proofErr w:type="spellEnd"/>
            <w:r w:rsidRPr="00731642">
              <w:rPr>
                <w:rFonts w:eastAsia="Calibri" w:cs="Times New Roman"/>
                <w:sz w:val="18"/>
                <w:szCs w:val="18"/>
              </w:rPr>
              <w:t>]</w:t>
            </w:r>
          </w:p>
        </w:tc>
        <w:tc>
          <w:tcPr>
            <w:tcW w:w="1276" w:type="dxa"/>
            <w:shd w:val="clear" w:color="auto" w:fill="FFFFFF"/>
          </w:tcPr>
          <w:p w14:paraId="2C4DDD4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422FF2CB"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44824072" w14:textId="22B9F006" w:rsidR="00731642" w:rsidRPr="00731642" w:rsidRDefault="00731642" w:rsidP="00731642">
            <w:pPr>
              <w:spacing w:before="40" w:after="40" w:line="240" w:lineRule="atLeast"/>
              <w:rPr>
                <w:rFonts w:eastAsia="Calibri" w:cs="Helvetica"/>
                <w:bCs/>
                <w:sz w:val="18"/>
                <w:szCs w:val="18"/>
              </w:rPr>
            </w:pPr>
            <w:r w:rsidRPr="00731642">
              <w:rPr>
                <w:rFonts w:eastAsia="Calibri" w:cs="Helvetica"/>
                <w:bCs/>
                <w:sz w:val="18"/>
                <w:szCs w:val="18"/>
              </w:rPr>
              <w:t>No</w:t>
            </w:r>
            <w:r w:rsidR="00702209">
              <w:rPr>
                <w:rFonts w:eastAsia="Calibri" w:cs="Helvetica"/>
                <w:bCs/>
                <w:sz w:val="18"/>
                <w:szCs w:val="18"/>
              </w:rPr>
              <w:t>:</w:t>
            </w:r>
            <w:r w:rsidRPr="00731642">
              <w:rPr>
                <w:rFonts w:eastAsia="Calibri" w:cs="Helvetica"/>
                <w:bCs/>
                <w:sz w:val="18"/>
                <w:szCs w:val="18"/>
              </w:rPr>
              <w:t xml:space="preserve"> </w:t>
            </w:r>
            <w:r w:rsidR="00702209">
              <w:rPr>
                <w:rFonts w:eastAsia="Calibri" w:cs="Helvetica"/>
                <w:bCs/>
                <w:sz w:val="18"/>
                <w:szCs w:val="18"/>
              </w:rPr>
              <w:t>t</w:t>
            </w:r>
            <w:r w:rsidRPr="00731642">
              <w:rPr>
                <w:rFonts w:eastAsia="Calibri" w:cs="Helvetica"/>
                <w:bCs/>
                <w:sz w:val="18"/>
                <w:szCs w:val="18"/>
              </w:rPr>
              <w:t xml:space="preserve">his virus has been reported occurring on </w:t>
            </w:r>
            <w:r w:rsidRPr="00731642">
              <w:rPr>
                <w:rFonts w:eastAsia="Calibri" w:cs="Helvetica"/>
                <w:bCs/>
                <w:i/>
                <w:sz w:val="18"/>
                <w:szCs w:val="18"/>
              </w:rPr>
              <w:t xml:space="preserve">Daucus carota </w:t>
            </w:r>
            <w:r w:rsidR="00B53B76">
              <w:rPr>
                <w:rFonts w:eastAsia="Calibri" w:cs="Helvetica"/>
                <w:bCs/>
                <w:sz w:val="18"/>
                <w:szCs w:val="18"/>
              </w:rPr>
              <w:fldChar w:fldCharType="begin"/>
            </w:r>
            <w:r w:rsidR="00B53B76">
              <w:rPr>
                <w:rFonts w:eastAsia="Calibri" w:cs="Helvetica"/>
                <w:bCs/>
                <w:sz w:val="18"/>
                <w:szCs w:val="18"/>
              </w:rPr>
              <w:instrText xml:space="preserve"> ADDIN EN.CITE &lt;EndNote&gt;&lt;Cite&gt;&lt;Author&gt;Sivalingam&lt;/Author&gt;&lt;Year&gt;2011&lt;/Year&gt;&lt;RecNum&gt;37040&lt;/RecNum&gt;&lt;DisplayText&gt;(Sivalingam, Sumiya &amp;amp; Malathi 2011)&lt;/DisplayText&gt;&lt;record&gt;&lt;rec-number&gt;37040&lt;/rec-number&gt;&lt;foreign-keys&gt;&lt;key app="EN" db-id="pxwxw0er9zv2fxezxdk5tt5utz5p5vtrwdv0" timestamp="1576816039"&gt;37040&lt;/key&gt;&lt;/foreign-keys&gt;&lt;ref-type name="Journal Articles (online only)"&gt;43&lt;/ref-type&gt;&lt;contributors&gt;&lt;authors&gt;&lt;author&gt;Sivalingam, P.N.&lt;/author&gt;&lt;author&gt;Sumiya, K.V.&lt;/author&gt;&lt;author&gt;Malathi, V.G.&lt;/author&gt;&lt;/authors&gt;&lt;/contributors&gt;&lt;titles&gt;&lt;title&gt;Carrot as a new host for a begomovirus: yellow mosaic disease of carrot reported in India&lt;/title&gt;&lt;secondary-title&gt;New Disease Reports&lt;/secondary-title&gt;&lt;/titles&gt;&lt;periodical&gt;&lt;full-title&gt;New Disease Reports&lt;/full-title&gt;&lt;/periodical&gt;&lt;pages&gt;34&lt;/pages&gt;&lt;volume&gt;23&lt;/volume&gt;&lt;keywords&gt;&lt;keyword&gt;Tomato leaf curl New Delhi virus&lt;/keyword&gt;&lt;keyword&gt;ToLCNDV&lt;/keyword&gt;&lt;keyword&gt;Daucus carota&lt;/keyword&gt;&lt;keyword&gt;yellow mosaic&lt;/keyword&gt;&lt;keyword&gt;symptoms&lt;/keyword&gt;&lt;/keywords&gt;&lt;dates&gt;&lt;year&gt;2011&lt;/year&gt;&lt;/dates&gt;&lt;urls&gt;&lt;pdf-urls&gt;&lt;url&gt;file://J:\E Library\Plant Catalogue\S\Sivalingam et al 2011 EN37040.pdf&lt;/url&gt;&lt;/pdf-urls&gt;&lt;/urls&gt;&lt;custom1&gt;Apiaceae seed review WZ&lt;/custom1&gt;&lt;electronic-resource-num&gt;DOI 10.5197/j.2044-0588.2011.023.034&lt;/electronic-resource-num&gt;&lt;/record&gt;&lt;/Cite&gt;&lt;/EndNote&gt;</w:instrText>
            </w:r>
            <w:r w:rsidR="00B53B76">
              <w:rPr>
                <w:rFonts w:eastAsia="Calibri" w:cs="Helvetica"/>
                <w:bCs/>
                <w:sz w:val="18"/>
                <w:szCs w:val="18"/>
              </w:rPr>
              <w:fldChar w:fldCharType="separate"/>
            </w:r>
            <w:r w:rsidR="00B53B76">
              <w:rPr>
                <w:rFonts w:eastAsia="Calibri" w:cs="Helvetica"/>
                <w:bCs/>
                <w:noProof/>
                <w:sz w:val="18"/>
                <w:szCs w:val="18"/>
              </w:rPr>
              <w:t>(</w:t>
            </w:r>
            <w:hyperlink w:anchor="_ENREF_332" w:tooltip="Sivalingam, 2011 #37040" w:history="1">
              <w:r w:rsidR="00B53B76">
                <w:rPr>
                  <w:rFonts w:eastAsia="Calibri" w:cs="Helvetica"/>
                  <w:bCs/>
                  <w:noProof/>
                  <w:sz w:val="18"/>
                  <w:szCs w:val="18"/>
                </w:rPr>
                <w:t>Sivalingam, Sumiya &amp; Malathi 2011</w:t>
              </w:r>
            </w:hyperlink>
            <w:r w:rsidR="00B53B76">
              <w:rPr>
                <w:rFonts w:eastAsia="Calibri" w:cs="Helvetica"/>
                <w:bCs/>
                <w:noProof/>
                <w:sz w:val="18"/>
                <w:szCs w:val="18"/>
              </w:rPr>
              <w:t>)</w:t>
            </w:r>
            <w:r w:rsidR="00B53B76">
              <w:rPr>
                <w:rFonts w:eastAsia="Calibri" w:cs="Helvetica"/>
                <w:bCs/>
                <w:sz w:val="18"/>
                <w:szCs w:val="18"/>
              </w:rPr>
              <w:fldChar w:fldCharType="end"/>
            </w:r>
            <w:r w:rsidRPr="00731642">
              <w:rPr>
                <w:rFonts w:eastAsia="Calibri" w:cs="Helvetica"/>
                <w:bCs/>
                <w:sz w:val="18"/>
                <w:szCs w:val="18"/>
              </w:rPr>
              <w:t>, but no published evidence was found indicating this virus is seed-borne in this host. Seeds of apiaceous vegetables are not considered to provide a pathway for this virus.</w:t>
            </w:r>
          </w:p>
        </w:tc>
        <w:tc>
          <w:tcPr>
            <w:tcW w:w="2410" w:type="dxa"/>
            <w:shd w:val="clear" w:color="auto" w:fill="FFFFFF"/>
          </w:tcPr>
          <w:p w14:paraId="53EF221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17FAB90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899D72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5D26F2F6" w14:textId="77777777" w:rsidTr="0031751B">
        <w:trPr>
          <w:cantSplit/>
        </w:trPr>
        <w:tc>
          <w:tcPr>
            <w:tcW w:w="2830" w:type="dxa"/>
          </w:tcPr>
          <w:p w14:paraId="74A8F8D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lastRenderedPageBreak/>
              <w:t xml:space="preserve">Tomato spotted wilt </w:t>
            </w:r>
            <w:proofErr w:type="spellStart"/>
            <w:r w:rsidRPr="00731642">
              <w:rPr>
                <w:rFonts w:eastAsia="Calibri" w:cs="Times New Roman"/>
                <w:i/>
                <w:sz w:val="18"/>
                <w:szCs w:val="18"/>
              </w:rPr>
              <w:t>tospovirus</w:t>
            </w:r>
            <w:proofErr w:type="spellEnd"/>
            <w:r w:rsidRPr="00731642">
              <w:rPr>
                <w:rFonts w:eastAsia="Calibri" w:cs="Times New Roman"/>
                <w:sz w:val="18"/>
                <w:szCs w:val="18"/>
              </w:rPr>
              <w:t xml:space="preserve"> (TSWV) [</w:t>
            </w:r>
            <w:proofErr w:type="spellStart"/>
            <w:r w:rsidRPr="00731642">
              <w:rPr>
                <w:rFonts w:eastAsia="Calibri" w:cs="Times New Roman"/>
                <w:sz w:val="18"/>
                <w:szCs w:val="18"/>
              </w:rPr>
              <w:t>Tospoviridae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Orthotospovirus</w:t>
            </w:r>
            <w:proofErr w:type="spellEnd"/>
            <w:r w:rsidRPr="00731642">
              <w:rPr>
                <w:rFonts w:eastAsia="Calibri" w:cs="Times New Roman"/>
                <w:sz w:val="18"/>
                <w:szCs w:val="18"/>
              </w:rPr>
              <w:t>]</w:t>
            </w:r>
          </w:p>
        </w:tc>
        <w:tc>
          <w:tcPr>
            <w:tcW w:w="1276" w:type="dxa"/>
            <w:shd w:val="clear" w:color="auto" w:fill="FFFFFF"/>
          </w:tcPr>
          <w:p w14:paraId="115E70A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Apium</w:t>
            </w:r>
          </w:p>
        </w:tc>
        <w:tc>
          <w:tcPr>
            <w:tcW w:w="1701" w:type="dxa"/>
          </w:tcPr>
          <w:p w14:paraId="6F145A8E" w14:textId="0C3826C3"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&lt;EndNote&gt;&lt;Cite&gt;&lt;Author&gt;Dietzgen&lt;/Author&gt;&lt;Year&gt;2005&lt;/Year&gt;&lt;RecNum&gt;28685&lt;/RecNum&gt;&lt;DisplayText&gt;(Dietzgen et al. 2005)&lt;/DisplayText&gt;&lt;record&gt;&lt;rec-number&gt;28685&lt;/rec-number&gt;&lt;foreign-keys&gt;&lt;key app="EN" db-id="pxwxw0er9zv2fxezxdk5tt5utz5p5vtrwdv0" timestamp="1502257878"&gt;28685&lt;/key&gt;&lt;/foreign-keys&gt;&lt;ref-type name="Journal Articles"&gt;17&lt;/ref-type&gt;&lt;contributors&gt;&lt;authors&gt;&lt;author&gt;Dietzgen, R.G.&lt;/author&gt;&lt;author&gt;Twin, J.&lt;/author&gt;&lt;author&gt;Talty, J.&lt;/author&gt;&lt;author&gt;Selladurai, S.&lt;/author&gt;&lt;author&gt;Carroll, M.L.&lt;/author&gt;&lt;author&gt;Coutts, B.A.&lt;/author&gt;&lt;author&gt;Berryman, D.I.&lt;/author&gt;&lt;author&gt;Jones, R.A.C.&lt;/author&gt;&lt;/authors&gt;&lt;/contributors&gt;&lt;titles&gt;&lt;title&gt;&lt;style face="normal" font="default" size="100%"&gt;Genetic variability of &lt;/style&gt;&lt;style face="italic" font="default" size="100%"&gt;Tomato spotted wilt virus&lt;/style&gt;&lt;style face="normal" font="default" size="100%"&gt; in Australia and validation of real time RT‐PCR for its detection in single and bulked leaf samples&lt;/style&gt;&lt;/title&gt;&lt;secondary-title&gt;Annals of Applied Biology&lt;/secondary-title&gt;&lt;/titles&gt;&lt;periodical&gt;&lt;full-title&gt;Annals of Applied Biology&lt;/full-title&gt;&lt;/periodical&gt;&lt;pages&gt;517-530&lt;/pages&gt;&lt;volume&gt;146&lt;/volume&gt;&lt;number&gt;4&lt;/number&gt;&lt;keywords&gt;&lt;keyword&gt;RT-PCR&lt;/keyword&gt;&lt;keyword&gt;Tomato spotted wilt virus&lt;/keyword&gt;&lt;keyword&gt;leaf samples&lt;/keyword&gt;&lt;keyword&gt;DAS-ELISA&lt;/keyword&gt;&lt;/keywords&gt;&lt;dates&gt;&lt;year&gt;2005&lt;/year&gt;&lt;/dates&gt;&lt;isbn&gt;1744–7348&lt;/isbn&gt;&lt;urls&gt;&lt;/urls&gt;&lt;custom1&gt;Grains kp &lt;/custom1&gt;&lt;electronic-resource-num&gt;http://dx.doi.org/10.1111/j.1744-7348.2005.040155.x&lt;/electronic-resource-num&gt;&lt;/record&gt;&lt;/Cite&gt;&lt;/EndNote&gt;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90" w:tooltip="Dietzgen, 2005 #28685" w:history="1">
              <w:r w:rsidR="00B53B76">
                <w:rPr>
                  <w:rFonts w:eastAsia="Calibri" w:cs="Times New Roman"/>
                  <w:noProof/>
                  <w:sz w:val="18"/>
                  <w:szCs w:val="18"/>
                </w:rPr>
                <w:t>Dietzgen et al. 2005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7AE2FA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709E2BD0"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F03CBF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4FB490E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3E77C399" w14:textId="77777777" w:rsidTr="0031751B">
        <w:trPr>
          <w:cantSplit/>
        </w:trPr>
        <w:tc>
          <w:tcPr>
            <w:tcW w:w="2830" w:type="dxa"/>
          </w:tcPr>
          <w:p w14:paraId="3A439E6F"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Helvetica"/>
                <w:i/>
                <w:sz w:val="18"/>
                <w:szCs w:val="18"/>
              </w:rPr>
              <w:t xml:space="preserve">Tomato zonate spot virus </w:t>
            </w:r>
            <w:r w:rsidRPr="00731642">
              <w:rPr>
                <w:rFonts w:eastAsia="Calibri" w:cs="Helvetica"/>
                <w:sz w:val="18"/>
                <w:szCs w:val="18"/>
              </w:rPr>
              <w:t>(TZSV) [</w:t>
            </w:r>
            <w:proofErr w:type="spellStart"/>
            <w:r w:rsidRPr="00731642">
              <w:rPr>
                <w:rFonts w:eastAsia="Calibri" w:cs="Times New Roman"/>
                <w:sz w:val="18"/>
                <w:szCs w:val="18"/>
              </w:rPr>
              <w:t>Tospoviridae</w:t>
            </w:r>
            <w:proofErr w:type="spellEnd"/>
            <w:r w:rsidRPr="00731642">
              <w:rPr>
                <w:rFonts w:eastAsia="Calibri" w:cs="Times New Roman"/>
                <w:sz w:val="18"/>
                <w:szCs w:val="18"/>
              </w:rPr>
              <w:t xml:space="preserve">: </w:t>
            </w:r>
            <w:proofErr w:type="spellStart"/>
            <w:r w:rsidRPr="00731642">
              <w:rPr>
                <w:rFonts w:eastAsia="Calibri" w:cs="Times New Roman"/>
                <w:sz w:val="18"/>
                <w:szCs w:val="18"/>
              </w:rPr>
              <w:t>Orthotospovirus</w:t>
            </w:r>
            <w:proofErr w:type="spellEnd"/>
            <w:r w:rsidRPr="00731642">
              <w:rPr>
                <w:rFonts w:eastAsia="Calibri" w:cs="Helvetica"/>
                <w:sz w:val="18"/>
                <w:szCs w:val="18"/>
              </w:rPr>
              <w:t>]</w:t>
            </w:r>
          </w:p>
        </w:tc>
        <w:tc>
          <w:tcPr>
            <w:tcW w:w="1276" w:type="dxa"/>
            <w:shd w:val="clear" w:color="auto" w:fill="FFFFFF"/>
          </w:tcPr>
          <w:p w14:paraId="4F21E4B6"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Petroselinum</w:t>
            </w:r>
          </w:p>
        </w:tc>
        <w:tc>
          <w:tcPr>
            <w:tcW w:w="1701" w:type="dxa"/>
          </w:tcPr>
          <w:p w14:paraId="624FF288"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Not known to occur</w:t>
            </w:r>
          </w:p>
        </w:tc>
        <w:tc>
          <w:tcPr>
            <w:tcW w:w="2410" w:type="dxa"/>
            <w:shd w:val="clear" w:color="auto" w:fill="FFFFFF"/>
          </w:tcPr>
          <w:p w14:paraId="30183222" w14:textId="327FA35F" w:rsidR="00731642" w:rsidRPr="00731642" w:rsidRDefault="00731642" w:rsidP="00731642">
            <w:pPr>
              <w:spacing w:before="40" w:after="40" w:line="240" w:lineRule="atLeast"/>
              <w:rPr>
                <w:rFonts w:eastAsia="Calibri" w:cs="Times New Roman"/>
                <w:sz w:val="18"/>
                <w:szCs w:val="18"/>
              </w:rPr>
            </w:pPr>
            <w:r w:rsidRPr="00731642">
              <w:rPr>
                <w:rFonts w:eastAsia="Calibri" w:cs="Helvetica"/>
                <w:bCs/>
                <w:sz w:val="18"/>
                <w:szCs w:val="18"/>
              </w:rPr>
              <w:t>No: this</w:t>
            </w:r>
            <w:r w:rsidRPr="00731642">
              <w:rPr>
                <w:rFonts w:eastAsia="Calibri" w:cs="Helvetica"/>
                <w:sz w:val="18"/>
                <w:szCs w:val="18"/>
                <w:lang w:val="en-US"/>
              </w:rPr>
              <w:t xml:space="preserve"> virus </w:t>
            </w:r>
            <w:r w:rsidRPr="00731642">
              <w:rPr>
                <w:rFonts w:eastAsia="Calibri" w:cs="Times New Roman"/>
                <w:sz w:val="18"/>
                <w:szCs w:val="18"/>
              </w:rPr>
              <w:t xml:space="preserve">has been reported </w:t>
            </w:r>
            <w:r w:rsidRPr="00731642">
              <w:rPr>
                <w:rFonts w:eastAsia="Calibri" w:cs="Helvetica"/>
                <w:sz w:val="18"/>
                <w:szCs w:val="18"/>
              </w:rPr>
              <w:t>occurring</w:t>
            </w:r>
            <w:r w:rsidRPr="00731642" w:rsidDel="001A58B8">
              <w:rPr>
                <w:rFonts w:eastAsia="Calibri" w:cs="Helvetica"/>
                <w:sz w:val="18"/>
                <w:szCs w:val="18"/>
                <w:lang w:val="en-US"/>
              </w:rPr>
              <w:t xml:space="preserve"> </w:t>
            </w:r>
            <w:r w:rsidRPr="00731642">
              <w:rPr>
                <w:rFonts w:eastAsia="Calibri" w:cs="Times New Roman"/>
                <w:sz w:val="18"/>
                <w:szCs w:val="18"/>
              </w:rPr>
              <w:t xml:space="preserve">on </w:t>
            </w:r>
            <w:r w:rsidRPr="00731642">
              <w:rPr>
                <w:rFonts w:eastAsia="Calibri" w:cs="Shruti"/>
                <w:i/>
                <w:sz w:val="18"/>
                <w:szCs w:val="18"/>
              </w:rPr>
              <w:t>Petroselinum</w:t>
            </w:r>
            <w:r w:rsidRPr="00731642">
              <w:rPr>
                <w:rFonts w:eastAsia="Calibri" w:cs="Times New Roman"/>
                <w:i/>
                <w:sz w:val="18"/>
                <w:szCs w:val="18"/>
              </w:rPr>
              <w:t xml:space="preserve"> </w:t>
            </w:r>
            <w:r w:rsidRPr="00731642">
              <w:rPr>
                <w:rFonts w:eastAsia="Calibri" w:cs="Times New Roman"/>
                <w:sz w:val="18"/>
                <w:szCs w:val="18"/>
              </w:rPr>
              <w:t xml:space="preserve">species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&lt;EndNote&gt;&lt;Cite&gt;&lt;Author&gt;Dong&lt;/Author&gt;&lt;Year&gt;2010&lt;/Year&gt;&lt;RecNum&gt;28686&lt;/RecNum&gt;&lt;DisplayText&gt;(Dong et al. 2010)&lt;/DisplayText&gt;&lt;record&gt;&lt;rec-number&gt;28686&lt;/rec-number&gt;&lt;foreign-keys&gt;&lt;key app="EN" db-id="pxwxw0er9zv2fxezxdk5tt5utz5p5vtrwdv0" timestamp="1502258032"&gt;28686&lt;/key&gt;&lt;/foreign-keys&gt;&lt;ref-type name="Journal Articles"&gt;17&lt;/ref-type&gt;&lt;contributors&gt;&lt;authors&gt;&lt;author&gt;Dong, J.H.&lt;/author&gt;&lt;author&gt;Zhang, Z.K.&lt;/author&gt;&lt;author&gt;Yin, Y.Y.&lt;/author&gt;&lt;author&gt;Cheng, X.F.&lt;/author&gt;&lt;author&gt;Ding, M.&lt;/author&gt;&lt;author&gt;Fang, Q.&lt;/author&gt;&lt;/authors&gt;&lt;/contributors&gt;&lt;titles&gt;&lt;title&gt;&lt;style face="normal" font="default" size="100%"&gt;Natural host ranges of &lt;/style&gt;&lt;style face="italic" font="default" size="100%"&gt;Tomato zonate spot virus&lt;/style&gt;&lt;style face="normal" font="default" size="100%"&gt; in Yunnan&lt;/style&gt;&lt;/title&gt;&lt;secondary-title&gt;Journal of Insect Science&lt;/secondary-title&gt;&lt;/titles&gt;&lt;periodical&gt;&lt;full-title&gt;Journal of Insect Science&lt;/full-title&gt;&lt;/periodical&gt;&lt;pages&gt;12-13&lt;/pages&gt;&lt;volume&gt;10&lt;/volume&gt;&lt;number&gt;166&lt;/number&gt;&lt;keywords&gt;&lt;keyword&gt;host ranges&lt;/keyword&gt;&lt;keyword&gt;Tomato zonate spot virus&lt;/keyword&gt;&lt;keyword&gt;Yunnan&lt;/keyword&gt;&lt;keyword&gt;China&lt;/keyword&gt;&lt;/keywords&gt;&lt;dates&gt;&lt;year&gt;2010&lt;/year&gt;&lt;/dates&gt;&lt;urls&gt;&lt;/urls&gt;&lt;custom1&gt;Grains kp &lt;/custom1&gt;&lt;/record&gt;&lt;/Cite&gt;&lt;/EndNote&gt;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92" w:tooltip="Dong, 2010 #28686" w:history="1">
              <w:r w:rsidR="00B53B76">
                <w:rPr>
                  <w:rFonts w:eastAsia="Calibri" w:cs="Times New Roman"/>
                  <w:noProof/>
                  <w:sz w:val="18"/>
                  <w:szCs w:val="18"/>
                </w:rPr>
                <w:t>Dong et al. 2010</w:t>
              </w:r>
            </w:hyperlink>
            <w:r w:rsidR="00B53B76">
              <w:rPr>
                <w:rFonts w:eastAsia="Calibri" w:cs="Times New Roman"/>
                <w:noProof/>
                <w:sz w:val="18"/>
                <w:szCs w:val="18"/>
              </w:rPr>
              <w:t>)</w:t>
            </w:r>
            <w:r w:rsidR="00B53B76">
              <w:rPr>
                <w:rFonts w:eastAsia="Calibri" w:cs="Times New Roman"/>
                <w:sz w:val="18"/>
                <w:szCs w:val="18"/>
              </w:rPr>
              <w:fldChar w:fldCharType="end"/>
            </w:r>
            <w:r w:rsidRPr="00731642">
              <w:rPr>
                <w:rFonts w:eastAsia="Calibri" w:cs="Times New Roman"/>
                <w:sz w:val="18"/>
                <w:szCs w:val="18"/>
              </w:rPr>
              <w:t>, but no published evidence was found indicating</w:t>
            </w:r>
            <w:r w:rsidRPr="00731642">
              <w:rPr>
                <w:rFonts w:eastAsia="Calibri" w:cs="Helvetica"/>
                <w:sz w:val="18"/>
                <w:szCs w:val="18"/>
              </w:rPr>
              <w:t xml:space="preserve"> this virus is seed-borne in these hosts. Seeds of apiaceous vegetables are not considered to provide a pathway for this virus.</w:t>
            </w:r>
          </w:p>
        </w:tc>
        <w:tc>
          <w:tcPr>
            <w:tcW w:w="2410" w:type="dxa"/>
            <w:shd w:val="clear" w:color="auto" w:fill="FFFFFF"/>
          </w:tcPr>
          <w:p w14:paraId="2B481D51"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08997389"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01F210B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tr w:rsidR="00731642" w:rsidRPr="00731642" w14:paraId="442B6CAF" w14:textId="77777777" w:rsidTr="0031751B">
        <w:trPr>
          <w:cantSplit/>
        </w:trPr>
        <w:tc>
          <w:tcPr>
            <w:tcW w:w="2830" w:type="dxa"/>
          </w:tcPr>
          <w:p w14:paraId="1397A83E"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i/>
                <w:sz w:val="18"/>
                <w:szCs w:val="18"/>
              </w:rPr>
              <w:t>Watermelon mosaic virus</w:t>
            </w:r>
            <w:r w:rsidRPr="00731642">
              <w:rPr>
                <w:rFonts w:eastAsia="Calibri" w:cs="Times New Roman"/>
                <w:sz w:val="18"/>
                <w:szCs w:val="18"/>
              </w:rPr>
              <w:t xml:space="preserve"> (WMV) [</w:t>
            </w:r>
            <w:proofErr w:type="spellStart"/>
            <w:r w:rsidRPr="00731642">
              <w:rPr>
                <w:rFonts w:eastAsia="Calibri" w:cs="Times New Roman"/>
                <w:sz w:val="18"/>
                <w:szCs w:val="18"/>
              </w:rPr>
              <w:t>Potyviridae</w:t>
            </w:r>
            <w:proofErr w:type="spellEnd"/>
            <w:r w:rsidRPr="00731642">
              <w:rPr>
                <w:rFonts w:eastAsia="Calibri" w:cs="Times New Roman"/>
                <w:sz w:val="18"/>
                <w:szCs w:val="18"/>
              </w:rPr>
              <w:t>: Potyvirus]</w:t>
            </w:r>
          </w:p>
        </w:tc>
        <w:tc>
          <w:tcPr>
            <w:tcW w:w="1276" w:type="dxa"/>
            <w:shd w:val="clear" w:color="auto" w:fill="FFFFFF"/>
          </w:tcPr>
          <w:p w14:paraId="3C1E0CF8" w14:textId="77777777" w:rsidR="00731642" w:rsidRPr="00731642" w:rsidRDefault="00731642" w:rsidP="00731642">
            <w:pPr>
              <w:spacing w:before="40" w:after="40" w:line="240" w:lineRule="atLeast"/>
              <w:rPr>
                <w:rFonts w:eastAsia="Calibri" w:cs="Times New Roman"/>
                <w:i/>
                <w:sz w:val="18"/>
                <w:szCs w:val="18"/>
              </w:rPr>
            </w:pPr>
            <w:r w:rsidRPr="00731642">
              <w:rPr>
                <w:rFonts w:eastAsia="Calibri" w:cs="Times New Roman"/>
                <w:i/>
                <w:sz w:val="18"/>
                <w:szCs w:val="18"/>
              </w:rPr>
              <w:t>Daucus</w:t>
            </w:r>
          </w:p>
        </w:tc>
        <w:tc>
          <w:tcPr>
            <w:tcW w:w="1701" w:type="dxa"/>
          </w:tcPr>
          <w:p w14:paraId="67E453A4" w14:textId="4A8CD8FB"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 xml:space="preserve">Yes </w:t>
            </w:r>
            <w:r w:rsidR="00B53B76">
              <w:rPr>
                <w:rFonts w:eastAsia="Calibri" w:cs="Times New Roman"/>
                <w:sz w:val="18"/>
                <w:szCs w:val="18"/>
              </w:rPr>
              <w:fldChar w:fldCharType="begin"/>
            </w:r>
            <w:r w:rsidR="00B53B76">
              <w:rPr>
                <w:rFonts w:eastAsia="Calibri" w:cs="Times New Roman"/>
                <w:sz w:val="18"/>
                <w:szCs w:val="18"/>
              </w:rPr>
              <w:instrText xml:space="preserve"> ADDIN EN.CITE &lt;EndNote&gt;&lt;Cite&gt;&lt;Author&gt;Parry&lt;/Author&gt;&lt;Year&gt;2005&lt;/Year&gt;&lt;RecNum&gt;12915&lt;/RecNum&gt;&lt;DisplayText&gt;(Parry &amp;amp; Persley 2005)&lt;/DisplayText&gt;&lt;record&gt;&lt;rec-number&gt;12915&lt;/rec-number&gt;&lt;foreign-keys&gt;&lt;key app="EN" db-id="pxwxw0er9zv2fxezxdk5tt5utz5p5vtrwdv0" timestamp="1451972660"&gt;12915&lt;/key&gt;&lt;/foreign-keys&gt;&lt;ref-type name="Journal Articles"&gt;17&lt;/ref-type&gt;&lt;contributors&gt;&lt;authors&gt;&lt;author&gt;Parry,J.N.&lt;/author&gt;&lt;author&gt;Persley,D.M.&lt;/author&gt;&lt;/authors&gt;&lt;/contributors&gt;&lt;titles&gt;&lt;title&gt;&lt;style face="normal" font="default" size="100%"&gt;Carrot as a natural host of &lt;/style&gt;&lt;style face="italic" font="default" size="100%"&gt;Watermelon mosaic virus&lt;/style&gt;&lt;/title&gt;&lt;secondary-title&gt;Australasian Plant Pathology&lt;/secondary-title&gt;&lt;/titles&gt;&lt;periodical&gt;&lt;full-title&gt;Australasian Plant Pathology&lt;/full-title&gt;&lt;/periodical&gt;&lt;pages&gt;283-284&lt;/pages&gt;&lt;volume&gt;34&lt;/volume&gt;&lt;keywords&gt;&lt;keyword&gt;as&lt;/keyword&gt;&lt;keyword&gt;Mosaic&lt;/keyword&gt;&lt;keyword&gt;Mosaic virus&lt;/keyword&gt;&lt;keyword&gt;Virus&lt;/keyword&gt;&lt;/keywords&gt;&lt;dates&gt;&lt;year&gt;2005&lt;/year&gt;&lt;/dates&gt;&lt;orig-pub&gt;&lt;style face="underline" font="default" size="100%"&gt;J:\E Library\Plant Catalogue\P&lt;/style&gt;&lt;/orig-pub&gt;&lt;label&gt;76960&lt;/label&gt;&lt;urls&gt;&lt;/urls&gt;&lt;custom1&gt;sp&lt;/custom1&gt;&lt;/record&gt;&lt;/Cite&gt;&lt;/EndNote&gt;</w:instrText>
            </w:r>
            <w:r w:rsidR="00B53B76">
              <w:rPr>
                <w:rFonts w:eastAsia="Calibri" w:cs="Times New Roman"/>
                <w:sz w:val="18"/>
                <w:szCs w:val="18"/>
              </w:rPr>
              <w:fldChar w:fldCharType="separate"/>
            </w:r>
            <w:r w:rsidR="00B53B76">
              <w:rPr>
                <w:rFonts w:eastAsia="Calibri" w:cs="Times New Roman"/>
                <w:noProof/>
                <w:sz w:val="18"/>
                <w:szCs w:val="18"/>
              </w:rPr>
              <w:t>(</w:t>
            </w:r>
            <w:hyperlink w:anchor="_ENREF_270" w:tooltip="Parry, 2005 #12915" w:history="1">
              <w:r w:rsidR="00B53B76">
                <w:rPr>
                  <w:rFonts w:eastAsia="Calibri" w:cs="Times New Roman"/>
                  <w:noProof/>
                  <w:sz w:val="18"/>
                  <w:szCs w:val="18"/>
                </w:rPr>
                <w:t>Parry &amp; Persley 2005</w:t>
              </w:r>
            </w:hyperlink>
            <w:r w:rsidR="00B53B76">
              <w:rPr>
                <w:rFonts w:eastAsia="Calibri" w:cs="Times New Roman"/>
                <w:noProof/>
                <w:sz w:val="18"/>
                <w:szCs w:val="18"/>
              </w:rPr>
              <w:t>)</w:t>
            </w:r>
            <w:r w:rsidR="00B53B76">
              <w:rPr>
                <w:rFonts w:eastAsia="Calibri" w:cs="Times New Roman"/>
                <w:sz w:val="18"/>
                <w:szCs w:val="18"/>
              </w:rPr>
              <w:fldChar w:fldCharType="end"/>
            </w:r>
          </w:p>
        </w:tc>
        <w:tc>
          <w:tcPr>
            <w:tcW w:w="2410" w:type="dxa"/>
            <w:shd w:val="clear" w:color="auto" w:fill="FFFFFF"/>
          </w:tcPr>
          <w:p w14:paraId="3D69BAB5"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410" w:type="dxa"/>
            <w:shd w:val="clear" w:color="auto" w:fill="FFFFFF"/>
          </w:tcPr>
          <w:p w14:paraId="1C2C7C76"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2126" w:type="dxa"/>
            <w:shd w:val="clear" w:color="auto" w:fill="FFFFFF"/>
          </w:tcPr>
          <w:p w14:paraId="71AF7203"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Assessment not required</w:t>
            </w:r>
          </w:p>
        </w:tc>
        <w:tc>
          <w:tcPr>
            <w:tcW w:w="1276" w:type="dxa"/>
            <w:shd w:val="clear" w:color="auto" w:fill="FFFFFF"/>
          </w:tcPr>
          <w:p w14:paraId="72B5D14D" w14:textId="77777777" w:rsidR="00731642" w:rsidRPr="00731642" w:rsidRDefault="00731642" w:rsidP="00731642">
            <w:pPr>
              <w:spacing w:before="40" w:after="40" w:line="240" w:lineRule="atLeast"/>
              <w:rPr>
                <w:rFonts w:eastAsia="Calibri" w:cs="Times New Roman"/>
                <w:sz w:val="18"/>
                <w:szCs w:val="18"/>
              </w:rPr>
            </w:pPr>
            <w:r w:rsidRPr="00731642">
              <w:rPr>
                <w:rFonts w:eastAsia="Calibri" w:cs="Times New Roman"/>
                <w:sz w:val="18"/>
                <w:szCs w:val="18"/>
              </w:rPr>
              <w:t>No</w:t>
            </w:r>
          </w:p>
        </w:tc>
      </w:tr>
      <w:bookmarkEnd w:id="67"/>
    </w:tbl>
    <w:p w14:paraId="68AB3B65" w14:textId="77777777" w:rsidR="00731642" w:rsidRDefault="00731642" w:rsidP="00371148"/>
    <w:p w14:paraId="723DB3FD" w14:textId="0A65512C" w:rsidR="00731642" w:rsidRPr="00371148" w:rsidRDefault="00731642" w:rsidP="00371148">
      <w:pPr>
        <w:sectPr w:rsidR="00731642" w:rsidRPr="00371148" w:rsidSect="004C32D1">
          <w:headerReference w:type="default" r:id="rId37"/>
          <w:pgSz w:w="16838" w:h="11906" w:orient="landscape"/>
          <w:pgMar w:top="1418" w:right="1418" w:bottom="1418" w:left="1418" w:header="567" w:footer="283" w:gutter="0"/>
          <w:cols w:space="708"/>
          <w:docGrid w:linePitch="360"/>
        </w:sectPr>
      </w:pPr>
    </w:p>
    <w:p w14:paraId="442ED9E3" w14:textId="6569F856" w:rsidR="00585659" w:rsidRPr="004C32D1" w:rsidRDefault="00585659" w:rsidP="003422F6">
      <w:pPr>
        <w:pStyle w:val="Heading2"/>
        <w:numPr>
          <w:ilvl w:val="0"/>
          <w:numId w:val="0"/>
        </w:numPr>
        <w:rPr>
          <w:b w:val="0"/>
          <w:bCs w:val="0"/>
          <w:color w:val="FF0000"/>
          <w:szCs w:val="22"/>
        </w:rPr>
      </w:pPr>
      <w:bookmarkStart w:id="68" w:name="_Toc475962670"/>
      <w:bookmarkStart w:id="69" w:name="_Toc505597934"/>
      <w:bookmarkStart w:id="70" w:name="_Toc65233832"/>
      <w:r w:rsidRPr="00347EC6">
        <w:lastRenderedPageBreak/>
        <w:t xml:space="preserve">Appendix </w:t>
      </w:r>
      <w:r w:rsidR="00DE4422" w:rsidRPr="00347EC6">
        <w:t>B</w:t>
      </w:r>
      <w:r w:rsidRPr="00347EC6">
        <w:t xml:space="preserve">: </w:t>
      </w:r>
      <w:r w:rsidR="005B4D38" w:rsidRPr="00347EC6">
        <w:t>I</w:t>
      </w:r>
      <w:r w:rsidR="00244739" w:rsidRPr="00347EC6">
        <w:t xml:space="preserve">ssues raised </w:t>
      </w:r>
      <w:r w:rsidRPr="00347EC6">
        <w:t xml:space="preserve">on the draft </w:t>
      </w:r>
      <w:bookmarkEnd w:id="68"/>
      <w:r w:rsidRPr="00347EC6">
        <w:t>review</w:t>
      </w:r>
      <w:bookmarkEnd w:id="69"/>
      <w:r w:rsidR="005B4D38" w:rsidRPr="00347EC6">
        <w:t xml:space="preserve"> and responses</w:t>
      </w:r>
      <w:bookmarkEnd w:id="70"/>
    </w:p>
    <w:p w14:paraId="4FEF3F63" w14:textId="44165542" w:rsidR="008D6B59" w:rsidRPr="00D765CE" w:rsidRDefault="008D6B59" w:rsidP="008D6B59">
      <w:pPr>
        <w:spacing w:before="200" w:after="0" w:line="269" w:lineRule="auto"/>
        <w:rPr>
          <w:rFonts w:cs="Times New Roman"/>
        </w:rPr>
      </w:pPr>
      <w:r w:rsidRPr="00D765CE">
        <w:rPr>
          <w:rFonts w:cs="Times New Roman"/>
        </w:rPr>
        <w:t>The Department of Agriculture</w:t>
      </w:r>
      <w:r w:rsidRPr="00D765CE">
        <w:t>, Water and the Environment</w:t>
      </w:r>
      <w:r w:rsidRPr="00D765CE">
        <w:rPr>
          <w:rFonts w:cs="Times New Roman"/>
        </w:rPr>
        <w:t xml:space="preserve"> circulated the </w:t>
      </w:r>
      <w:r w:rsidRPr="00D765CE">
        <w:rPr>
          <w:rFonts w:cs="Times New Roman"/>
          <w:i/>
        </w:rPr>
        <w:t xml:space="preserve">Draft review of import conditions for apiaceous crop seeds for sowing into Australia </w:t>
      </w:r>
      <w:r w:rsidRPr="00D765CE">
        <w:rPr>
          <w:rFonts w:cs="Times New Roman"/>
        </w:rPr>
        <w:t xml:space="preserve">in September 2017 for stakeholder consultation. A WTO SPS notification </w:t>
      </w:r>
      <w:r w:rsidR="000E0928">
        <w:rPr>
          <w:rFonts w:cs="Times New Roman"/>
        </w:rPr>
        <w:t>(</w:t>
      </w:r>
      <w:r w:rsidRPr="00D765CE">
        <w:rPr>
          <w:rFonts w:cs="Times New Roman"/>
        </w:rPr>
        <w:t>G/SPS/N/AUS/436</w:t>
      </w:r>
      <w:r w:rsidR="000E0928">
        <w:rPr>
          <w:rFonts w:cs="Times New Roman"/>
        </w:rPr>
        <w:t>)</w:t>
      </w:r>
      <w:r w:rsidRPr="00D765CE">
        <w:rPr>
          <w:rFonts w:cs="Times New Roman"/>
        </w:rPr>
        <w:t xml:space="preserve"> was also issued at this time.</w:t>
      </w:r>
    </w:p>
    <w:p w14:paraId="285F97D3" w14:textId="77777777" w:rsidR="008D6B59" w:rsidRPr="00D765CE" w:rsidRDefault="008D6B59" w:rsidP="008D6B59">
      <w:pPr>
        <w:spacing w:before="200" w:after="0" w:line="269" w:lineRule="auto"/>
        <w:rPr>
          <w:rFonts w:cs="Times New Roman"/>
        </w:rPr>
      </w:pPr>
      <w:r w:rsidRPr="00D765CE">
        <w:rPr>
          <w:rFonts w:cs="Times New Roman"/>
        </w:rPr>
        <w:t>Comments were received on the draft review from stakeholders, including from industry representatives, trading partners and state and territory governments. A summary of the key issues raised, and the department’s responses, is provided.</w:t>
      </w:r>
    </w:p>
    <w:p w14:paraId="765051D7" w14:textId="2591C8B4" w:rsidR="008D6B59" w:rsidRPr="00D765CE" w:rsidRDefault="008D6B59" w:rsidP="008D6B59">
      <w:pPr>
        <w:pStyle w:val="Heading4"/>
        <w:numPr>
          <w:ilvl w:val="0"/>
          <w:numId w:val="0"/>
        </w:numPr>
        <w:spacing w:before="240" w:after="160" w:line="269" w:lineRule="auto"/>
        <w:ind w:left="794" w:hanging="794"/>
      </w:pPr>
      <w:r w:rsidRPr="00D765CE">
        <w:t xml:space="preserve">Issue 1: Recognition of </w:t>
      </w:r>
      <w:r w:rsidR="003800ED" w:rsidRPr="00D765CE">
        <w:t>pest free areas (</w:t>
      </w:r>
      <w:r w:rsidRPr="00D765CE">
        <w:t>PFA</w:t>
      </w:r>
      <w:r w:rsidR="003800ED" w:rsidRPr="00D765CE">
        <w:t>s)</w:t>
      </w:r>
    </w:p>
    <w:p w14:paraId="02609D4B" w14:textId="77777777" w:rsidR="008D6B59" w:rsidRPr="00D765CE" w:rsidRDefault="008D6B59" w:rsidP="008D6B59">
      <w:pPr>
        <w:spacing w:before="160" w:after="0" w:line="269" w:lineRule="auto"/>
      </w:pPr>
      <w:r w:rsidRPr="00D765CE">
        <w:rPr>
          <w:rFonts w:eastAsia="Calibri" w:cs="Times New Roman"/>
          <w:lang w:val="en"/>
        </w:rPr>
        <w:t>Stakeholders suggested that instead of mandatory testing or treatment of apiaceous vegetable seeds, Australia should consider PFAs, and accept an alternative declaration on the</w:t>
      </w:r>
      <w:r w:rsidRPr="00D765CE">
        <w:t xml:space="preserve"> Phytosanitary Certificate for the pathogens identified in the review.</w:t>
      </w:r>
    </w:p>
    <w:p w14:paraId="4F7F0735" w14:textId="06DA68B0" w:rsidR="008D6B59" w:rsidRPr="00D765CE" w:rsidRDefault="008D6B59" w:rsidP="008D6B59">
      <w:pPr>
        <w:spacing w:before="160" w:after="0" w:line="269" w:lineRule="auto"/>
        <w:rPr>
          <w:rFonts w:eastAsia="Calibri" w:cs="Times New Roman"/>
          <w:lang w:val="en"/>
        </w:rPr>
      </w:pPr>
      <w:r w:rsidRPr="00D765CE">
        <w:rPr>
          <w:rFonts w:eastAsia="Calibri" w:cs="Times New Roman"/>
          <w:lang w:val="en"/>
        </w:rPr>
        <w:t>The department acknowledges that</w:t>
      </w:r>
      <w:r w:rsidR="006518FB">
        <w:rPr>
          <w:rFonts w:eastAsia="Calibri" w:cs="Times New Roman"/>
          <w:lang w:val="en"/>
        </w:rPr>
        <w:t>,</w:t>
      </w:r>
      <w:r w:rsidRPr="00D765CE">
        <w:rPr>
          <w:rFonts w:eastAsia="Calibri" w:cs="Times New Roman"/>
          <w:lang w:val="en"/>
        </w:rPr>
        <w:t xml:space="preserve"> under the current international phytosanitary framework, the establishment of and use of a PFA by the National Plant Protection </w:t>
      </w:r>
      <w:proofErr w:type="spellStart"/>
      <w:r w:rsidRPr="00D765CE">
        <w:rPr>
          <w:rFonts w:eastAsia="Calibri" w:cs="Times New Roman"/>
          <w:lang w:val="en"/>
        </w:rPr>
        <w:t>Organisation</w:t>
      </w:r>
      <w:proofErr w:type="spellEnd"/>
      <w:r w:rsidRPr="00D765CE">
        <w:rPr>
          <w:rFonts w:eastAsia="Calibri" w:cs="Times New Roman"/>
          <w:lang w:val="en"/>
        </w:rPr>
        <w:t xml:space="preserve"> (NPPO) provides assurance that specific pests are not present in the production area of the plant products being exported. This facilitates entry into the importing country (in this case Australia), for the commodity (in this case apiaceous vegetable seeds), without the need for application of additional phytosanitary measures, when certain requirements are met.</w:t>
      </w:r>
    </w:p>
    <w:p w14:paraId="5744689A" w14:textId="1A37E22C" w:rsidR="008D6B59" w:rsidRPr="00D765CE" w:rsidRDefault="008D6B59" w:rsidP="008D6B59">
      <w:pPr>
        <w:spacing w:before="160" w:after="0" w:line="269" w:lineRule="auto"/>
        <w:rPr>
          <w:rFonts w:eastAsia="Calibri" w:cs="Times New Roman"/>
          <w:lang w:val="en"/>
        </w:rPr>
      </w:pPr>
      <w:r w:rsidRPr="00D765CE">
        <w:rPr>
          <w:rFonts w:eastAsia="Calibri" w:cs="Times New Roman"/>
          <w:lang w:val="en"/>
        </w:rPr>
        <w:t xml:space="preserve">Consistent with the principle of equivalence detailed in International Standard for Phytosanitary Measures (ISPM) 1 </w:t>
      </w:r>
      <w:r w:rsidR="00B53B76">
        <w:rPr>
          <w:rFonts w:eastAsia="Calibri" w:cs="Times New Roman"/>
          <w:lang w:val="en"/>
        </w:rPr>
        <w:fldChar w:fldCharType="begin"/>
      </w:r>
      <w:r w:rsidR="00B53B76">
        <w:rPr>
          <w:rFonts w:eastAsia="Calibri" w:cs="Times New Roman"/>
          <w:lang w:val="en"/>
        </w:rPr>
        <w:instrText xml:space="preserve"> ADDIN EN.CITE &lt;EndNote&gt;&lt;Cite&gt;&lt;Author&gt;FAO&lt;/Author&gt;&lt;Year&gt;2016&lt;/Year&gt;&lt;RecNum&gt;26109&lt;/RecNum&gt;&lt;DisplayText&gt;(FAO 2016a)&lt;/DisplayText&gt;&lt;record&gt;&lt;rec-number&gt;26109&lt;/rec-number&gt;&lt;foreign-keys&gt;&lt;key app="EN" db-id="pxwxw0er9zv2fxezxdk5tt5utz5p5vtrwdv0" timestamp="1489095015"&gt;26109&lt;/key&gt;&lt;/foreign-keys&gt;&lt;ref-type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B53B76">
        <w:rPr>
          <w:rFonts w:eastAsia="Calibri" w:cs="Times New Roman"/>
          <w:lang w:val="en"/>
        </w:rPr>
        <w:fldChar w:fldCharType="separate"/>
      </w:r>
      <w:r w:rsidR="00B53B76">
        <w:rPr>
          <w:rFonts w:eastAsia="Calibri" w:cs="Times New Roman"/>
          <w:noProof/>
          <w:lang w:val="en"/>
        </w:rPr>
        <w:t>(</w:t>
      </w:r>
      <w:hyperlink w:anchor="_ENREF_112" w:tooltip="FAO, 2016 #26109" w:history="1">
        <w:r w:rsidR="00B53B76">
          <w:rPr>
            <w:rFonts w:eastAsia="Calibri" w:cs="Times New Roman"/>
            <w:noProof/>
            <w:lang w:val="en"/>
          </w:rPr>
          <w:t>FAO 2016a</w:t>
        </w:r>
      </w:hyperlink>
      <w:r w:rsidR="00B53B76">
        <w:rPr>
          <w:rFonts w:eastAsia="Calibri" w:cs="Times New Roman"/>
          <w:noProof/>
          <w:lang w:val="en"/>
        </w:rPr>
        <w:t>)</w:t>
      </w:r>
      <w:r w:rsidR="00B53B76">
        <w:rPr>
          <w:rFonts w:eastAsia="Calibri" w:cs="Times New Roman"/>
          <w:lang w:val="en"/>
        </w:rPr>
        <w:fldChar w:fldCharType="end"/>
      </w:r>
      <w:r w:rsidRPr="00D765CE">
        <w:rPr>
          <w:rFonts w:eastAsia="Calibri" w:cs="Times New Roman"/>
          <w:lang w:val="en"/>
        </w:rPr>
        <w:t xml:space="preserve"> and ISPM 11 </w:t>
      </w:r>
      <w:r w:rsidR="00B53B76">
        <w:rPr>
          <w:rFonts w:eastAsia="Calibri" w:cs="Times New Roman"/>
          <w:lang w:val="en"/>
        </w:rPr>
        <w:fldChar w:fldCharType="begin"/>
      </w:r>
      <w:r w:rsidR="00B53B76">
        <w:rPr>
          <w:rFonts w:eastAsia="Calibri" w:cs="Times New Roman"/>
          <w:lang w:val="en"/>
        </w:rPr>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B53B76">
        <w:rPr>
          <w:rFonts w:eastAsia="Calibri" w:cs="Times New Roman"/>
          <w:lang w:val="en"/>
        </w:rPr>
        <w:fldChar w:fldCharType="separate"/>
      </w:r>
      <w:r w:rsidR="00B53B76">
        <w:rPr>
          <w:rFonts w:eastAsia="Calibri" w:cs="Times New Roman"/>
          <w:noProof/>
          <w:lang w:val="en"/>
        </w:rPr>
        <w:t>(</w:t>
      </w:r>
      <w:hyperlink w:anchor="_ENREF_115" w:tooltip="FAO, 2016 #26002" w:history="1">
        <w:r w:rsidR="00B53B76">
          <w:rPr>
            <w:rFonts w:eastAsia="Calibri" w:cs="Times New Roman"/>
            <w:noProof/>
            <w:lang w:val="en"/>
          </w:rPr>
          <w:t>FAO 2016d</w:t>
        </w:r>
      </w:hyperlink>
      <w:r w:rsidR="00B53B76">
        <w:rPr>
          <w:rFonts w:eastAsia="Calibri" w:cs="Times New Roman"/>
          <w:noProof/>
          <w:lang w:val="en"/>
        </w:rPr>
        <w:t>)</w:t>
      </w:r>
      <w:r w:rsidR="00B53B76">
        <w:rPr>
          <w:rFonts w:eastAsia="Calibri" w:cs="Times New Roman"/>
          <w:lang w:val="en"/>
        </w:rPr>
        <w:fldChar w:fldCharType="end"/>
      </w:r>
      <w:r w:rsidRPr="00D765CE">
        <w:rPr>
          <w:rFonts w:eastAsia="Calibri" w:cs="Times New Roman"/>
          <w:lang w:val="en"/>
        </w:rPr>
        <w:t xml:space="preserve">, the department will consider a PFA proposed by an NPPO. ISPM 4 </w:t>
      </w:r>
      <w:r w:rsidR="00B53B76">
        <w:rPr>
          <w:rFonts w:eastAsia="Calibri" w:cs="Times New Roman"/>
          <w:lang w:val="en"/>
        </w:rPr>
        <w:fldChar w:fldCharType="begin"/>
      </w:r>
      <w:r w:rsidR="00B53B76">
        <w:rPr>
          <w:rFonts w:eastAsia="Calibri" w:cs="Times New Roman"/>
          <w:lang w:val="en"/>
        </w:rPr>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B53B76">
        <w:rPr>
          <w:rFonts w:eastAsia="Calibri" w:cs="Times New Roman"/>
          <w:lang w:val="en"/>
        </w:rPr>
        <w:fldChar w:fldCharType="separate"/>
      </w:r>
      <w:r w:rsidR="00B53B76">
        <w:rPr>
          <w:rFonts w:eastAsia="Calibri" w:cs="Times New Roman"/>
          <w:noProof/>
          <w:lang w:val="en"/>
        </w:rPr>
        <w:t>(</w:t>
      </w:r>
      <w:hyperlink w:anchor="_ENREF_118" w:tooltip="FAO, 2017 #29501" w:history="1">
        <w:r w:rsidR="00B53B76">
          <w:rPr>
            <w:rFonts w:eastAsia="Calibri" w:cs="Times New Roman"/>
            <w:noProof/>
            <w:lang w:val="en"/>
          </w:rPr>
          <w:t>FAO 2017b</w:t>
        </w:r>
      </w:hyperlink>
      <w:r w:rsidR="00B53B76">
        <w:rPr>
          <w:rFonts w:eastAsia="Calibri" w:cs="Times New Roman"/>
          <w:noProof/>
          <w:lang w:val="en"/>
        </w:rPr>
        <w:t>)</w:t>
      </w:r>
      <w:r w:rsidR="00B53B76">
        <w:rPr>
          <w:rFonts w:eastAsia="Calibri" w:cs="Times New Roman"/>
          <w:lang w:val="en"/>
        </w:rPr>
        <w:fldChar w:fldCharType="end"/>
      </w:r>
      <w:r w:rsidRPr="00D765CE">
        <w:rPr>
          <w:rFonts w:eastAsia="Calibri" w:cs="Times New Roman"/>
          <w:lang w:val="en"/>
        </w:rPr>
        <w:t xml:space="preserve"> states that a PFA is an area in which a specific pest does not occur, as demonstrated by scientific evidence and, where appropriate, this condition is officially maintained.</w:t>
      </w:r>
    </w:p>
    <w:p w14:paraId="766DBF72" w14:textId="455BC41B" w:rsidR="008D6B59" w:rsidRPr="00DE6C1D" w:rsidRDefault="000D3164" w:rsidP="008D6B59">
      <w:pPr>
        <w:spacing w:before="160" w:after="0" w:line="269" w:lineRule="auto"/>
        <w:rPr>
          <w:rFonts w:eastAsia="Calibri" w:cs="Times New Roman"/>
        </w:rPr>
      </w:pPr>
      <w:r>
        <w:rPr>
          <w:rFonts w:eastAsia="Calibri" w:cs="Times New Roman"/>
          <w:lang w:val="en"/>
        </w:rPr>
        <w:t xml:space="preserve">However, it is </w:t>
      </w:r>
      <w:r w:rsidRPr="00AF2F13">
        <w:rPr>
          <w:rFonts w:eastAsia="Calibri" w:cs="Times New Roman"/>
        </w:rPr>
        <w:t>recognised</w:t>
      </w:r>
      <w:r>
        <w:rPr>
          <w:rFonts w:eastAsia="Calibri" w:cs="Times New Roman"/>
          <w:lang w:val="en"/>
        </w:rPr>
        <w:t xml:space="preserve"> that the</w:t>
      </w:r>
      <w:r w:rsidRPr="00D765CE">
        <w:rPr>
          <w:rFonts w:eastAsia="Calibri" w:cs="Times New Roman"/>
          <w:lang w:val="en"/>
        </w:rPr>
        <w:t xml:space="preserve"> </w:t>
      </w:r>
      <w:r w:rsidR="008D6B59" w:rsidRPr="00D765CE">
        <w:rPr>
          <w:rFonts w:eastAsia="Calibri" w:cs="Times New Roman"/>
          <w:lang w:val="en"/>
        </w:rPr>
        <w:t>distributions of seed-borne pathogens are expanding globally</w:t>
      </w:r>
      <w:r>
        <w:rPr>
          <w:rFonts w:eastAsia="Calibri" w:cs="Times New Roman"/>
          <w:lang w:val="en"/>
        </w:rPr>
        <w:t>,</w:t>
      </w:r>
      <w:r w:rsidR="008D6B59" w:rsidRPr="00D765CE">
        <w:rPr>
          <w:rFonts w:eastAsia="Calibri" w:cs="Times New Roman"/>
          <w:lang w:val="en"/>
        </w:rPr>
        <w:t xml:space="preserve"> and </w:t>
      </w:r>
      <w:r>
        <w:rPr>
          <w:rFonts w:eastAsia="Calibri" w:cs="Times New Roman"/>
          <w:lang w:val="en"/>
        </w:rPr>
        <w:t xml:space="preserve">that </w:t>
      </w:r>
      <w:r w:rsidR="008D6B59" w:rsidRPr="00D765CE">
        <w:rPr>
          <w:rFonts w:eastAsia="Calibri" w:cs="Times New Roman"/>
          <w:lang w:val="en"/>
        </w:rPr>
        <w:t xml:space="preserve">new risks continually emerge. The vegetable seeds trade has become </w:t>
      </w:r>
      <w:r w:rsidR="008D6B59" w:rsidRPr="00DE6C1D">
        <w:rPr>
          <w:rFonts w:eastAsia="Calibri" w:cs="Times New Roman"/>
        </w:rPr>
        <w:t>globalised</w:t>
      </w:r>
      <w:r w:rsidR="008D6B59" w:rsidRPr="00D765CE">
        <w:rPr>
          <w:rFonts w:eastAsia="Calibri" w:cs="Times New Roman"/>
          <w:lang w:val="en"/>
        </w:rPr>
        <w:t xml:space="preserve"> and is evolving—seed lines are usually developed, commercially </w:t>
      </w:r>
      <w:r w:rsidR="008D6B59" w:rsidRPr="00DE6C1D">
        <w:rPr>
          <w:rFonts w:eastAsia="Calibri" w:cs="Times New Roman"/>
        </w:rPr>
        <w:t>multiplied</w:t>
      </w:r>
      <w:r>
        <w:rPr>
          <w:rFonts w:eastAsia="Calibri" w:cs="Times New Roman"/>
          <w:lang w:val="en"/>
        </w:rPr>
        <w:t>,</w:t>
      </w:r>
      <w:r w:rsidR="008D6B59" w:rsidRPr="00D765CE">
        <w:rPr>
          <w:rFonts w:eastAsia="Calibri" w:cs="Times New Roman"/>
          <w:lang w:val="en"/>
        </w:rPr>
        <w:t xml:space="preserve"> and processed in </w:t>
      </w:r>
      <w:r>
        <w:rPr>
          <w:rFonts w:eastAsia="Calibri" w:cs="Times New Roman"/>
          <w:lang w:val="en"/>
        </w:rPr>
        <w:t xml:space="preserve">multiple </w:t>
      </w:r>
      <w:r w:rsidR="008D6B59" w:rsidRPr="00D765CE">
        <w:rPr>
          <w:rFonts w:eastAsia="Calibri" w:cs="Times New Roman"/>
          <w:lang w:val="en"/>
        </w:rPr>
        <w:t xml:space="preserve">countries rather than at a single </w:t>
      </w:r>
      <w:r>
        <w:rPr>
          <w:rFonts w:eastAsia="Calibri" w:cs="Times New Roman"/>
          <w:lang w:val="en"/>
        </w:rPr>
        <w:t>location</w:t>
      </w:r>
      <w:r w:rsidR="008D6B59" w:rsidRPr="00D765CE">
        <w:rPr>
          <w:rFonts w:eastAsia="Calibri" w:cs="Times New Roman"/>
          <w:lang w:val="en"/>
        </w:rPr>
        <w:t xml:space="preserve">. Therefore, in accordance with ISPM 4, </w:t>
      </w:r>
      <w:r w:rsidR="006D40A3" w:rsidRPr="00C948C7">
        <w:rPr>
          <w:rFonts w:eastAsia="Calibri" w:cs="Times New Roman"/>
          <w:lang w:val="en"/>
        </w:rPr>
        <w:t>pest free area</w:t>
      </w:r>
      <w:r w:rsidR="00D55DB4" w:rsidRPr="00C948C7">
        <w:rPr>
          <w:rFonts w:eastAsia="Calibri" w:cs="Times New Roman"/>
          <w:lang w:val="en"/>
        </w:rPr>
        <w:t>s</w:t>
      </w:r>
      <w:r w:rsidR="006D40A3" w:rsidRPr="00C948C7">
        <w:rPr>
          <w:rFonts w:eastAsia="Calibri" w:cs="Times New Roman"/>
          <w:lang w:val="en"/>
        </w:rPr>
        <w:t xml:space="preserve"> </w:t>
      </w:r>
      <w:r w:rsidR="008D6B59" w:rsidRPr="00C948C7">
        <w:rPr>
          <w:rFonts w:eastAsia="Calibri" w:cs="Times New Roman"/>
          <w:lang w:val="en"/>
        </w:rPr>
        <w:t xml:space="preserve">would need to be demonstrated and officially maintained for all </w:t>
      </w:r>
      <w:r w:rsidRPr="00C948C7">
        <w:rPr>
          <w:rFonts w:eastAsia="Calibri" w:cs="Times New Roman"/>
          <w:lang w:val="en"/>
        </w:rPr>
        <w:t>locations/</w:t>
      </w:r>
      <w:r w:rsidR="008D6B59" w:rsidRPr="00C948C7">
        <w:rPr>
          <w:rFonts w:eastAsia="Calibri" w:cs="Times New Roman"/>
          <w:lang w:val="en"/>
        </w:rPr>
        <w:t>countries involved in the production chain.</w:t>
      </w:r>
    </w:p>
    <w:p w14:paraId="6B568102" w14:textId="4A771DE6" w:rsidR="008D6B59" w:rsidRPr="00D765CE" w:rsidRDefault="008D6B59" w:rsidP="008D6B59">
      <w:pPr>
        <w:spacing w:before="160" w:after="0" w:line="269" w:lineRule="auto"/>
        <w:rPr>
          <w:rFonts w:eastAsia="Calibri" w:cs="Times New Roman"/>
          <w:lang w:val="en"/>
        </w:rPr>
      </w:pPr>
      <w:r w:rsidRPr="00C948C7">
        <w:rPr>
          <w:rFonts w:eastAsia="Calibri" w:cs="Times New Roman"/>
          <w:lang w:val="en"/>
        </w:rPr>
        <w:t xml:space="preserve">NPPOs that propose use </w:t>
      </w:r>
      <w:r w:rsidR="000D3164" w:rsidRPr="00C948C7">
        <w:rPr>
          <w:rFonts w:eastAsia="Calibri" w:cs="Times New Roman"/>
          <w:lang w:val="en"/>
        </w:rPr>
        <w:t xml:space="preserve">of </w:t>
      </w:r>
      <w:r w:rsidR="006D40A3" w:rsidRPr="00C948C7">
        <w:rPr>
          <w:rFonts w:eastAsia="Calibri" w:cs="Times New Roman"/>
          <w:lang w:val="en"/>
        </w:rPr>
        <w:t xml:space="preserve">pest free </w:t>
      </w:r>
      <w:r w:rsidRPr="00C948C7">
        <w:rPr>
          <w:rFonts w:eastAsia="Calibri" w:cs="Times New Roman"/>
          <w:lang w:val="en"/>
        </w:rPr>
        <w:t>area</w:t>
      </w:r>
      <w:r w:rsidR="00D55DB4" w:rsidRPr="00C948C7">
        <w:rPr>
          <w:rFonts w:eastAsia="Calibri" w:cs="Times New Roman"/>
          <w:lang w:val="en"/>
        </w:rPr>
        <w:t>s</w:t>
      </w:r>
      <w:r w:rsidRPr="00C948C7">
        <w:rPr>
          <w:rFonts w:eastAsia="Calibri" w:cs="Times New Roman"/>
          <w:lang w:val="en"/>
        </w:rPr>
        <w:t xml:space="preserve"> as a measure for managing risks posed by quarantine</w:t>
      </w:r>
      <w:r w:rsidRPr="00D765CE">
        <w:rPr>
          <w:rFonts w:eastAsia="Calibri" w:cs="Times New Roman"/>
          <w:lang w:val="en"/>
        </w:rPr>
        <w:t xml:space="preserve"> pests identified in this review must provide the Department of Agriculture, Water and the Environment with a submission demonstrating area freedom for its consideration. Requirements for </w:t>
      </w:r>
      <w:r w:rsidR="000D3164">
        <w:rPr>
          <w:rFonts w:eastAsia="Calibri" w:cs="Times New Roman"/>
          <w:lang w:val="en"/>
        </w:rPr>
        <w:t xml:space="preserve">an </w:t>
      </w:r>
      <w:r w:rsidRPr="00D765CE">
        <w:rPr>
          <w:rFonts w:eastAsia="Calibri" w:cs="Times New Roman"/>
          <w:lang w:val="en"/>
        </w:rPr>
        <w:t xml:space="preserve">NPPO to establish and maintain a PFA </w:t>
      </w:r>
      <w:r w:rsidR="00625FF2" w:rsidRPr="00D765CE">
        <w:rPr>
          <w:rFonts w:eastAsia="Calibri" w:cs="Times New Roman"/>
          <w:lang w:val="en"/>
        </w:rPr>
        <w:t xml:space="preserve">are </w:t>
      </w:r>
      <w:r w:rsidRPr="00D765CE">
        <w:rPr>
          <w:rFonts w:eastAsia="Calibri" w:cs="Times New Roman"/>
          <w:lang w:val="en"/>
        </w:rPr>
        <w:t>outlined in Section 4.5.1 of the final review.</w:t>
      </w:r>
    </w:p>
    <w:p w14:paraId="70A008A8" w14:textId="77777777" w:rsidR="008D6B59" w:rsidRPr="00D765CE" w:rsidRDefault="008D6B59" w:rsidP="008D6B59">
      <w:pPr>
        <w:pStyle w:val="Heading4"/>
        <w:numPr>
          <w:ilvl w:val="0"/>
          <w:numId w:val="0"/>
        </w:numPr>
        <w:spacing w:before="240" w:after="160" w:line="269" w:lineRule="auto"/>
        <w:ind w:left="794" w:hanging="794"/>
      </w:pPr>
      <w:r w:rsidRPr="00D765CE">
        <w:t>Issue 2: Regional pest status</w:t>
      </w:r>
    </w:p>
    <w:p w14:paraId="46791AA1" w14:textId="41246C0E" w:rsidR="008D6B59" w:rsidRPr="00D765CE" w:rsidRDefault="008D6B59" w:rsidP="008D6B59">
      <w:pPr>
        <w:spacing w:before="160" w:after="0" w:line="269" w:lineRule="auto"/>
        <w:rPr>
          <w:rFonts w:eastAsia="Calibri" w:cs="Times New Roman"/>
          <w:lang w:val="en"/>
        </w:rPr>
      </w:pPr>
      <w:r w:rsidRPr="00D765CE">
        <w:rPr>
          <w:rFonts w:eastAsia="Calibri" w:cs="Times New Roman"/>
          <w:lang w:val="en"/>
        </w:rPr>
        <w:t xml:space="preserve">Stakeholders </w:t>
      </w:r>
      <w:r w:rsidR="000D3164">
        <w:rPr>
          <w:rFonts w:eastAsia="Calibri" w:cs="Times New Roman"/>
          <w:lang w:val="en"/>
        </w:rPr>
        <w:t xml:space="preserve">in Western Australia (WA) </w:t>
      </w:r>
      <w:r w:rsidR="00453017" w:rsidRPr="00D765CE">
        <w:rPr>
          <w:rFonts w:eastAsia="Calibri" w:cs="Times New Roman"/>
          <w:lang w:val="en"/>
        </w:rPr>
        <w:t xml:space="preserve">stated </w:t>
      </w:r>
      <w:r w:rsidRPr="00D765CE">
        <w:rPr>
          <w:rFonts w:eastAsia="Calibri" w:cs="Times New Roman"/>
          <w:lang w:val="en"/>
        </w:rPr>
        <w:t xml:space="preserve">that </w:t>
      </w:r>
      <w:r w:rsidRPr="00D765CE">
        <w:rPr>
          <w:rFonts w:eastAsia="SimSun" w:cs="Arial"/>
          <w:i/>
          <w:iCs/>
          <w:lang w:eastAsia="en-AU"/>
        </w:rPr>
        <w:t>Alternaria</w:t>
      </w:r>
      <w:r w:rsidR="00625FF2" w:rsidRPr="00D765CE">
        <w:rPr>
          <w:rFonts w:eastAsia="SimSun" w:cs="Arial"/>
          <w:i/>
          <w:iCs/>
          <w:lang w:eastAsia="en-AU"/>
        </w:rPr>
        <w:t> </w:t>
      </w:r>
      <w:proofErr w:type="spellStart"/>
      <w:r w:rsidRPr="00D765CE">
        <w:rPr>
          <w:rFonts w:eastAsia="SimSun" w:cs="Arial"/>
          <w:i/>
          <w:iCs/>
          <w:lang w:eastAsia="en-AU"/>
        </w:rPr>
        <w:t>alternata</w:t>
      </w:r>
      <w:proofErr w:type="spellEnd"/>
      <w:r w:rsidRPr="00D765CE">
        <w:rPr>
          <w:rFonts w:eastAsia="SimSun" w:cs="Arial"/>
          <w:iCs/>
          <w:lang w:eastAsia="en-AU"/>
        </w:rPr>
        <w:t xml:space="preserve">, </w:t>
      </w:r>
      <w:r w:rsidRPr="00D765CE">
        <w:rPr>
          <w:rFonts w:cs="Arial"/>
          <w:i/>
          <w:iCs/>
        </w:rPr>
        <w:t>Ditylenchus</w:t>
      </w:r>
      <w:r w:rsidR="00625FF2" w:rsidRPr="00D765CE">
        <w:rPr>
          <w:rFonts w:cs="Arial"/>
          <w:i/>
          <w:iCs/>
        </w:rPr>
        <w:t> </w:t>
      </w:r>
      <w:proofErr w:type="spellStart"/>
      <w:r w:rsidRPr="00D765CE">
        <w:rPr>
          <w:rFonts w:cs="Arial"/>
          <w:i/>
          <w:iCs/>
        </w:rPr>
        <w:t>dipsaci</w:t>
      </w:r>
      <w:proofErr w:type="spellEnd"/>
      <w:r w:rsidRPr="00D765CE">
        <w:rPr>
          <w:rFonts w:cs="Arial"/>
          <w:i/>
          <w:iCs/>
        </w:rPr>
        <w:t xml:space="preserve">, </w:t>
      </w:r>
      <w:proofErr w:type="spellStart"/>
      <w:r w:rsidRPr="00D765CE">
        <w:rPr>
          <w:rFonts w:cs="Arial"/>
          <w:i/>
          <w:iCs/>
        </w:rPr>
        <w:t>Itersonilia</w:t>
      </w:r>
      <w:proofErr w:type="spellEnd"/>
      <w:r w:rsidR="008B2EB7">
        <w:rPr>
          <w:rFonts w:cs="Arial"/>
          <w:i/>
          <w:iCs/>
        </w:rPr>
        <w:t xml:space="preserve"> </w:t>
      </w:r>
      <w:proofErr w:type="spellStart"/>
      <w:r w:rsidRPr="00D765CE">
        <w:rPr>
          <w:rFonts w:cs="Arial"/>
          <w:i/>
          <w:iCs/>
        </w:rPr>
        <w:t>perplexans</w:t>
      </w:r>
      <w:proofErr w:type="spellEnd"/>
      <w:r w:rsidRPr="00D765CE">
        <w:rPr>
          <w:rFonts w:eastAsia="SimSun" w:cs="Arial"/>
          <w:i/>
          <w:iCs/>
          <w:lang w:eastAsia="en-AU"/>
        </w:rPr>
        <w:t xml:space="preserve"> </w:t>
      </w:r>
      <w:r w:rsidRPr="00D765CE">
        <w:rPr>
          <w:rFonts w:eastAsia="SimSun" w:cs="Arial"/>
          <w:iCs/>
          <w:lang w:eastAsia="en-AU"/>
        </w:rPr>
        <w:t xml:space="preserve">and </w:t>
      </w:r>
      <w:proofErr w:type="spellStart"/>
      <w:r w:rsidRPr="00D765CE">
        <w:rPr>
          <w:rFonts w:cs="Arial"/>
          <w:i/>
          <w:iCs/>
        </w:rPr>
        <w:t>Monographella</w:t>
      </w:r>
      <w:proofErr w:type="spellEnd"/>
      <w:r w:rsidR="008B2EB7">
        <w:rPr>
          <w:rFonts w:cs="Arial"/>
          <w:i/>
          <w:iCs/>
        </w:rPr>
        <w:t xml:space="preserve"> </w:t>
      </w:r>
      <w:r w:rsidRPr="00D765CE">
        <w:rPr>
          <w:rFonts w:cs="Arial"/>
          <w:i/>
          <w:iCs/>
        </w:rPr>
        <w:t>nivalis</w:t>
      </w:r>
      <w:r w:rsidRPr="00D765CE">
        <w:rPr>
          <w:rFonts w:eastAsia="Calibri" w:cs="Times New Roman"/>
          <w:lang w:val="en"/>
        </w:rPr>
        <w:t xml:space="preserve"> are listed under the </w:t>
      </w:r>
      <w:r w:rsidRPr="00D765CE">
        <w:rPr>
          <w:rFonts w:eastAsia="Calibri" w:cs="Times New Roman"/>
          <w:i/>
          <w:lang w:val="en"/>
        </w:rPr>
        <w:t xml:space="preserve">Biosecurity and Agriculture Management (BAM) Act </w:t>
      </w:r>
      <w:proofErr w:type="gramStart"/>
      <w:r w:rsidRPr="00D765CE">
        <w:rPr>
          <w:rFonts w:eastAsia="Calibri" w:cs="Times New Roman"/>
          <w:i/>
          <w:lang w:val="en"/>
        </w:rPr>
        <w:t>2007</w:t>
      </w:r>
      <w:r w:rsidRPr="00D765CE">
        <w:rPr>
          <w:rFonts w:eastAsia="Calibri" w:cs="Times New Roman"/>
          <w:lang w:val="en"/>
        </w:rPr>
        <w:t>, and</w:t>
      </w:r>
      <w:proofErr w:type="gramEnd"/>
      <w:r w:rsidRPr="00D765CE">
        <w:rPr>
          <w:rFonts w:eastAsia="Calibri" w:cs="Times New Roman"/>
          <w:lang w:val="en"/>
        </w:rPr>
        <w:t xml:space="preserve"> </w:t>
      </w:r>
      <w:r w:rsidR="00453017" w:rsidRPr="00D765CE">
        <w:rPr>
          <w:rFonts w:eastAsia="Calibri" w:cs="Times New Roman"/>
          <w:lang w:val="en"/>
        </w:rPr>
        <w:t xml:space="preserve">suggested that </w:t>
      </w:r>
      <w:r w:rsidRPr="00D765CE">
        <w:rPr>
          <w:rFonts w:eastAsia="Calibri" w:cs="Times New Roman"/>
          <w:lang w:val="en"/>
        </w:rPr>
        <w:t xml:space="preserve">entry </w:t>
      </w:r>
      <w:r w:rsidR="000D3164">
        <w:rPr>
          <w:rFonts w:eastAsia="Calibri" w:cs="Times New Roman"/>
          <w:lang w:val="en"/>
        </w:rPr>
        <w:t xml:space="preserve">of these organisms </w:t>
      </w:r>
      <w:r w:rsidRPr="00D765CE">
        <w:rPr>
          <w:rFonts w:eastAsia="Calibri" w:cs="Times New Roman"/>
          <w:lang w:val="en"/>
        </w:rPr>
        <w:t xml:space="preserve">into WA is restricted or prohibited under </w:t>
      </w:r>
      <w:r w:rsidR="000D3164">
        <w:rPr>
          <w:rFonts w:eastAsia="Calibri" w:cs="Times New Roman"/>
          <w:lang w:val="en"/>
        </w:rPr>
        <w:t>that state</w:t>
      </w:r>
      <w:r w:rsidRPr="00D765CE">
        <w:rPr>
          <w:rFonts w:eastAsia="Calibri" w:cs="Times New Roman"/>
          <w:lang w:val="en"/>
        </w:rPr>
        <w:t>’s legislation.</w:t>
      </w:r>
    </w:p>
    <w:p w14:paraId="2EFF673C" w14:textId="2F62E065" w:rsidR="008D6B59" w:rsidRPr="00D765CE" w:rsidRDefault="008D6B59" w:rsidP="008D6B59">
      <w:pPr>
        <w:spacing w:before="160" w:after="0" w:line="269" w:lineRule="auto"/>
        <w:rPr>
          <w:rFonts w:eastAsia="SimSun" w:cs="Arial"/>
          <w:b/>
          <w:lang w:eastAsia="en-AU"/>
        </w:rPr>
      </w:pPr>
      <w:r w:rsidRPr="00D765CE">
        <w:t xml:space="preserve">However, </w:t>
      </w:r>
      <w:r w:rsidRPr="00D765CE">
        <w:rPr>
          <w:rFonts w:eastAsia="Calibri" w:cs="Times New Roman"/>
        </w:rPr>
        <w:t xml:space="preserve">these pathogens </w:t>
      </w:r>
      <w:r w:rsidR="000E0928">
        <w:rPr>
          <w:rFonts w:eastAsia="Calibri" w:cs="Times New Roman"/>
        </w:rPr>
        <w:t xml:space="preserve">have </w:t>
      </w:r>
      <w:r w:rsidR="000D3164">
        <w:rPr>
          <w:rFonts w:eastAsia="Calibri" w:cs="Times New Roman"/>
        </w:rPr>
        <w:t>been recorded as</w:t>
      </w:r>
      <w:r w:rsidR="000D3164" w:rsidRPr="00D765CE">
        <w:rPr>
          <w:rFonts w:eastAsia="Calibri" w:cs="Times New Roman"/>
        </w:rPr>
        <w:t xml:space="preserve"> </w:t>
      </w:r>
      <w:r w:rsidRPr="00D765CE">
        <w:rPr>
          <w:rFonts w:eastAsia="Calibri" w:cs="Times New Roman"/>
        </w:rPr>
        <w:t xml:space="preserve">present in Australia, including in Western Australia </w:t>
      </w:r>
      <w:r w:rsidR="00B53B76">
        <w:fldChar w:fldCharType="begin">
          <w:fldData xml:space="preserve">PEVuZE5vdGU+PENpdGU+PEF1dGhvcj5QbGV5c2llcjwvQXV0aG9yPjxZZWFyPjIwMDY8L1llYXI+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cnRhbmNlPC9rZXl3b3JkPjwva2V5d29yZHM+PGRhdGVzPjx5ZWFyPjIwMTk8L3llYXI+PHB1Yi1k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</w:fldData>
        </w:fldChar>
      </w:r>
      <w:r w:rsidR="00B53B76">
        <w:instrText xml:space="preserve"> ADDIN EN.CITE </w:instrText>
      </w:r>
      <w:r w:rsidR="00B53B76">
        <w:fldChar w:fldCharType="begin">
          <w:fldData xml:space="preserve">PEVuZE5vdGU+PENpdGU+PEF1dGhvcj5QbGV5c2llcjwvQXV0aG9yPjxZZWFyPjIwMDY8L1llYXI+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cnRhbmNlPC9rZXl3b3JkPjwva2V5d29yZHM+PGRhdGVzPjx5ZWFyPjIwMTk8L3llYXI+PHB1Yi1k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</w:fldData>
        </w:fldChar>
      </w:r>
      <w:r w:rsidR="00B53B76">
        <w:instrText xml:space="preserve"> ADDIN EN.CITE.DATA </w:instrText>
      </w:r>
      <w:r w:rsidR="00B53B76">
        <w:fldChar w:fldCharType="end"/>
      </w:r>
      <w:r w:rsidR="00B53B76">
        <w:fldChar w:fldCharType="separate"/>
      </w:r>
      <w:r w:rsidR="00B53B76">
        <w:rPr>
          <w:noProof/>
        </w:rPr>
        <w:t>(</w:t>
      </w:r>
      <w:hyperlink w:anchor="_ENREF_41" w:tooltip="CABI, 2019 #33496" w:history="1">
        <w:r w:rsidR="00B53B76">
          <w:rPr>
            <w:noProof/>
          </w:rPr>
          <w:t>CABI 2019</w:t>
        </w:r>
      </w:hyperlink>
      <w:r w:rsidR="00B53B76">
        <w:rPr>
          <w:noProof/>
        </w:rPr>
        <w:t xml:space="preserve">; </w:t>
      </w:r>
      <w:hyperlink w:anchor="_ENREF_108" w:tooltip="EPPO, 2019 #33597" w:history="1">
        <w:r w:rsidR="00B53B76">
          <w:rPr>
            <w:noProof/>
          </w:rPr>
          <w:t>EPPO 2019</w:t>
        </w:r>
      </w:hyperlink>
      <w:r w:rsidR="00B53B76">
        <w:rPr>
          <w:noProof/>
        </w:rPr>
        <w:t xml:space="preserve">; </w:t>
      </w:r>
      <w:hyperlink w:anchor="_ENREF_225" w:tooltip="Minchinton, 2008 #42156" w:history="1">
        <w:r w:rsidR="00B53B76">
          <w:rPr>
            <w:noProof/>
          </w:rPr>
          <w:t>Minchinton 2008</w:t>
        </w:r>
      </w:hyperlink>
      <w:r w:rsidR="00B53B76">
        <w:rPr>
          <w:noProof/>
        </w:rPr>
        <w:t xml:space="preserve">; </w:t>
      </w:r>
      <w:hyperlink w:anchor="_ENREF_254" w:tooltip="Nobbs, 2003 #27562" w:history="1">
        <w:r w:rsidR="00B53B76">
          <w:rPr>
            <w:noProof/>
          </w:rPr>
          <w:t>Nobbs 2003</w:t>
        </w:r>
      </w:hyperlink>
      <w:r w:rsidR="00B53B76">
        <w:rPr>
          <w:noProof/>
        </w:rPr>
        <w:t xml:space="preserve">; </w:t>
      </w:r>
      <w:hyperlink w:anchor="_ENREF_283" w:tooltip="Pleysier, 2006 #32072" w:history="1">
        <w:r w:rsidR="00B53B76">
          <w:rPr>
            <w:noProof/>
          </w:rPr>
          <w:t>Pleysier et al. 2006</w:t>
        </w:r>
      </w:hyperlink>
      <w:r w:rsidR="00B53B76">
        <w:rPr>
          <w:noProof/>
        </w:rPr>
        <w:t xml:space="preserve">; </w:t>
      </w:r>
      <w:hyperlink w:anchor="_ENREF_322" w:tooltip="Shivas, 1989 #2051" w:history="1">
        <w:r w:rsidR="00B53B76">
          <w:rPr>
            <w:noProof/>
          </w:rPr>
          <w:t xml:space="preserve">Shivas </w:t>
        </w:r>
        <w:r w:rsidR="00B53B76">
          <w:rPr>
            <w:noProof/>
          </w:rPr>
          <w:lastRenderedPageBreak/>
          <w:t>1989</w:t>
        </w:r>
      </w:hyperlink>
      <w:r w:rsidR="00B53B76">
        <w:rPr>
          <w:noProof/>
        </w:rPr>
        <w:t>)</w:t>
      </w:r>
      <w:r w:rsidR="00B53B76">
        <w:fldChar w:fldCharType="end"/>
      </w:r>
      <w:r w:rsidRPr="00D765CE">
        <w:t xml:space="preserve">. To justify implementation of phytosanitary regulations within a defined area, </w:t>
      </w:r>
      <w:r w:rsidR="000D3164">
        <w:t xml:space="preserve">a </w:t>
      </w:r>
      <w:r w:rsidRPr="00D765CE">
        <w:t>pathogen must be under ‘official control’ as defined in ISPM </w:t>
      </w:r>
      <w:r w:rsidRPr="005930FD">
        <w:t>5</w:t>
      </w:r>
      <w:r w:rsidR="00625FF2" w:rsidRPr="005930FD">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Pr="00D765CE">
        <w:t>.</w:t>
      </w:r>
    </w:p>
    <w:p w14:paraId="709B8333" w14:textId="77777777" w:rsidR="006D40A3" w:rsidRPr="00D765CE" w:rsidRDefault="006D40A3" w:rsidP="006D40A3">
      <w:pPr>
        <w:spacing w:before="160" w:after="0" w:line="269" w:lineRule="auto"/>
      </w:pPr>
      <w:r w:rsidRPr="00D765CE">
        <w:t>To meet the definition of ‘official control’, two major requirements need to be satisfied: active enforcement of mandatory phytosanitary regulations (</w:t>
      </w:r>
      <w:r>
        <w:t xml:space="preserve">that is, of </w:t>
      </w:r>
      <w:r w:rsidRPr="00D765CE">
        <w:t>official rules such as state/territory legislation) and the application of mandatory phytosanitary procedures (</w:t>
      </w:r>
      <w:r>
        <w:t xml:space="preserve">that is, of </w:t>
      </w:r>
      <w:r w:rsidRPr="00D765CE">
        <w:t>officially prescribed methods for implementing phytosanitary regulations) with the objective of pest eradication or containment. At a minimum, official control programs must demonstrate program evaluation and pest surveillance to determine the need for, and effect of, control.</w:t>
      </w:r>
    </w:p>
    <w:p w14:paraId="26C2AB74" w14:textId="36B08C13" w:rsidR="008D6B59" w:rsidRDefault="008D6B59" w:rsidP="008D6B59">
      <w:pPr>
        <w:spacing w:before="160" w:after="0" w:line="269" w:lineRule="auto"/>
        <w:rPr>
          <w:rFonts w:eastAsia="Calibri" w:cs="Arial"/>
        </w:rPr>
      </w:pPr>
      <w:r w:rsidRPr="00D765CE">
        <w:t xml:space="preserve">It was also suggested that </w:t>
      </w:r>
      <w:r w:rsidRPr="00D765CE">
        <w:rPr>
          <w:rFonts w:cs="Arial"/>
          <w:i/>
          <w:iCs/>
        </w:rPr>
        <w:t xml:space="preserve">Alternaria </w:t>
      </w:r>
      <w:proofErr w:type="spellStart"/>
      <w:r w:rsidRPr="00D765CE">
        <w:rPr>
          <w:rFonts w:cs="Arial"/>
          <w:i/>
          <w:iCs/>
        </w:rPr>
        <w:t>carotiincultae</w:t>
      </w:r>
      <w:proofErr w:type="spellEnd"/>
      <w:r w:rsidRPr="00D765CE">
        <w:rPr>
          <w:rFonts w:cs="Arial"/>
          <w:iCs/>
        </w:rPr>
        <w:t>,</w:t>
      </w:r>
      <w:r w:rsidRPr="00D765CE">
        <w:rPr>
          <w:rFonts w:cs="Arial"/>
          <w:i/>
          <w:iCs/>
        </w:rPr>
        <w:t xml:space="preserve"> Alternaria </w:t>
      </w:r>
      <w:proofErr w:type="spellStart"/>
      <w:r w:rsidRPr="00D765CE">
        <w:rPr>
          <w:rFonts w:cs="Arial"/>
          <w:i/>
          <w:iCs/>
        </w:rPr>
        <w:t>petroselini</w:t>
      </w:r>
      <w:proofErr w:type="spellEnd"/>
      <w:r w:rsidRPr="00D765CE">
        <w:rPr>
          <w:rFonts w:cs="Arial"/>
          <w:iCs/>
        </w:rPr>
        <w:t>,</w:t>
      </w:r>
      <w:r w:rsidRPr="00D765CE">
        <w:rPr>
          <w:rFonts w:cs="Arial"/>
          <w:i/>
          <w:iCs/>
        </w:rPr>
        <w:t xml:space="preserve"> Arabis mosaic virus, Broad bean wilt virus, Ascochyta </w:t>
      </w:r>
      <w:proofErr w:type="spellStart"/>
      <w:r w:rsidRPr="00D765CE">
        <w:rPr>
          <w:rFonts w:cs="Arial"/>
          <w:i/>
          <w:iCs/>
        </w:rPr>
        <w:t>foeniculina</w:t>
      </w:r>
      <w:proofErr w:type="spellEnd"/>
      <w:r w:rsidRPr="00D765CE">
        <w:rPr>
          <w:rFonts w:cs="Arial"/>
          <w:iCs/>
        </w:rPr>
        <w:t>,</w:t>
      </w:r>
      <w:r w:rsidRPr="00D765CE">
        <w:rPr>
          <w:rFonts w:cs="Arial"/>
          <w:i/>
          <w:iCs/>
        </w:rPr>
        <w:t xml:space="preserve"> Carrot red leaf virus</w:t>
      </w:r>
      <w:r w:rsidRPr="00D765CE">
        <w:rPr>
          <w:rFonts w:cs="Arial"/>
          <w:iCs/>
        </w:rPr>
        <w:t>,</w:t>
      </w:r>
      <w:r w:rsidRPr="00D765CE">
        <w:rPr>
          <w:rFonts w:cs="Arial"/>
          <w:i/>
          <w:iCs/>
        </w:rPr>
        <w:t xml:space="preserve"> Citrus </w:t>
      </w:r>
      <w:proofErr w:type="spellStart"/>
      <w:r w:rsidRPr="00D765CE">
        <w:rPr>
          <w:rFonts w:cs="Arial"/>
          <w:i/>
          <w:iCs/>
        </w:rPr>
        <w:t>exocortis</w:t>
      </w:r>
      <w:proofErr w:type="spellEnd"/>
      <w:r w:rsidRPr="00D765CE">
        <w:rPr>
          <w:rFonts w:cs="Arial"/>
          <w:i/>
          <w:iCs/>
        </w:rPr>
        <w:t xml:space="preserve"> viroid, Fusarium</w:t>
      </w:r>
      <w:r w:rsidR="008B2EB7">
        <w:rPr>
          <w:rFonts w:cs="Arial"/>
          <w:i/>
          <w:iCs/>
        </w:rPr>
        <w:t xml:space="preserve"> </w:t>
      </w:r>
      <w:proofErr w:type="spellStart"/>
      <w:r w:rsidRPr="00D765CE">
        <w:rPr>
          <w:rFonts w:cs="Arial"/>
          <w:i/>
          <w:iCs/>
        </w:rPr>
        <w:t>oxysporum</w:t>
      </w:r>
      <w:proofErr w:type="spellEnd"/>
      <w:r w:rsidRPr="00D765CE">
        <w:rPr>
          <w:rFonts w:cs="Arial"/>
          <w:i/>
          <w:iCs/>
        </w:rPr>
        <w:t xml:space="preserve"> </w:t>
      </w:r>
      <w:r w:rsidRPr="00D765CE">
        <w:rPr>
          <w:rFonts w:cs="Arial"/>
        </w:rPr>
        <w:t>f. sp</w:t>
      </w:r>
      <w:r w:rsidR="00AF2F13">
        <w:rPr>
          <w:rFonts w:cs="Arial"/>
        </w:rPr>
        <w:t>.</w:t>
      </w:r>
      <w:r w:rsidRPr="00D765CE">
        <w:rPr>
          <w:rFonts w:cs="Arial"/>
        </w:rPr>
        <w:t xml:space="preserve"> </w:t>
      </w:r>
      <w:proofErr w:type="spellStart"/>
      <w:r w:rsidRPr="00D765CE">
        <w:rPr>
          <w:rFonts w:cs="Arial"/>
          <w:i/>
          <w:iCs/>
        </w:rPr>
        <w:t>apii</w:t>
      </w:r>
      <w:proofErr w:type="spellEnd"/>
      <w:r w:rsidRPr="00D765CE">
        <w:rPr>
          <w:rFonts w:cs="Arial"/>
          <w:iCs/>
        </w:rPr>
        <w:t>,</w:t>
      </w:r>
      <w:r w:rsidRPr="00D765CE">
        <w:rPr>
          <w:rFonts w:cs="Arial"/>
          <w:i/>
          <w:iCs/>
        </w:rPr>
        <w:t xml:space="preserve"> </w:t>
      </w:r>
      <w:proofErr w:type="spellStart"/>
      <w:r w:rsidRPr="00D765CE">
        <w:rPr>
          <w:rFonts w:cs="Arial"/>
          <w:i/>
          <w:iCs/>
        </w:rPr>
        <w:t>Mycocentrospora</w:t>
      </w:r>
      <w:proofErr w:type="spellEnd"/>
      <w:r w:rsidRPr="00D765CE">
        <w:rPr>
          <w:rFonts w:cs="Arial"/>
          <w:i/>
          <w:iCs/>
        </w:rPr>
        <w:t xml:space="preserve"> </w:t>
      </w:r>
      <w:proofErr w:type="spellStart"/>
      <w:r w:rsidRPr="00D765CE">
        <w:rPr>
          <w:rFonts w:cs="Arial"/>
          <w:i/>
          <w:iCs/>
        </w:rPr>
        <w:t>acerina</w:t>
      </w:r>
      <w:proofErr w:type="spellEnd"/>
      <w:r w:rsidRPr="00D765CE">
        <w:rPr>
          <w:rFonts w:cs="Arial"/>
          <w:iCs/>
        </w:rPr>
        <w:t>,</w:t>
      </w:r>
      <w:r w:rsidRPr="00D765CE">
        <w:rPr>
          <w:rFonts w:cs="Arial"/>
          <w:i/>
          <w:iCs/>
        </w:rPr>
        <w:t xml:space="preserve"> </w:t>
      </w:r>
      <w:proofErr w:type="spellStart"/>
      <w:r w:rsidRPr="00D765CE">
        <w:rPr>
          <w:rFonts w:cs="Arial"/>
          <w:i/>
          <w:iCs/>
        </w:rPr>
        <w:t>Passalora</w:t>
      </w:r>
      <w:proofErr w:type="spellEnd"/>
      <w:r w:rsidRPr="00D765CE">
        <w:rPr>
          <w:rFonts w:cs="Arial"/>
          <w:i/>
          <w:iCs/>
        </w:rPr>
        <w:t xml:space="preserve"> punctum, </w:t>
      </w:r>
      <w:proofErr w:type="spellStart"/>
      <w:r w:rsidRPr="00D765CE">
        <w:rPr>
          <w:rFonts w:cs="Arial"/>
          <w:i/>
          <w:iCs/>
        </w:rPr>
        <w:t>Periconia</w:t>
      </w:r>
      <w:proofErr w:type="spellEnd"/>
      <w:r w:rsidRPr="00D765CE">
        <w:rPr>
          <w:rFonts w:cs="Arial"/>
          <w:i/>
          <w:iCs/>
        </w:rPr>
        <w:t xml:space="preserve"> </w:t>
      </w:r>
      <w:proofErr w:type="spellStart"/>
      <w:r w:rsidRPr="00D765CE">
        <w:rPr>
          <w:rFonts w:cs="Arial"/>
          <w:i/>
          <w:iCs/>
        </w:rPr>
        <w:t>byssoides</w:t>
      </w:r>
      <w:proofErr w:type="spellEnd"/>
      <w:r w:rsidRPr="00D765CE">
        <w:rPr>
          <w:rFonts w:cs="Arial"/>
          <w:i/>
          <w:iCs/>
        </w:rPr>
        <w:t xml:space="preserve">, </w:t>
      </w:r>
      <w:proofErr w:type="spellStart"/>
      <w:r w:rsidRPr="00D765CE">
        <w:rPr>
          <w:rFonts w:cs="Arial"/>
          <w:i/>
          <w:iCs/>
        </w:rPr>
        <w:t>Phoma</w:t>
      </w:r>
      <w:proofErr w:type="spellEnd"/>
      <w:r w:rsidRPr="00D765CE">
        <w:rPr>
          <w:rFonts w:cs="Arial"/>
          <w:i/>
          <w:iCs/>
        </w:rPr>
        <w:t xml:space="preserve"> </w:t>
      </w:r>
      <w:proofErr w:type="spellStart"/>
      <w:r w:rsidRPr="00D765CE">
        <w:rPr>
          <w:rFonts w:cs="Arial"/>
          <w:i/>
          <w:iCs/>
        </w:rPr>
        <w:t>plurivora</w:t>
      </w:r>
      <w:proofErr w:type="spellEnd"/>
      <w:r w:rsidRPr="00D765CE">
        <w:rPr>
          <w:rFonts w:cs="Arial"/>
          <w:iCs/>
        </w:rPr>
        <w:t>,</w:t>
      </w:r>
      <w:r w:rsidRPr="00D765CE">
        <w:rPr>
          <w:rFonts w:cs="Arial"/>
          <w:i/>
          <w:iCs/>
        </w:rPr>
        <w:t xml:space="preserve"> </w:t>
      </w:r>
      <w:proofErr w:type="spellStart"/>
      <w:r w:rsidRPr="00D765CE">
        <w:rPr>
          <w:rFonts w:cs="Arial"/>
          <w:i/>
          <w:iCs/>
        </w:rPr>
        <w:t>Protomyces</w:t>
      </w:r>
      <w:proofErr w:type="spellEnd"/>
      <w:r w:rsidRPr="00D765CE">
        <w:rPr>
          <w:rFonts w:cs="Arial"/>
          <w:i/>
          <w:iCs/>
        </w:rPr>
        <w:t xml:space="preserve"> </w:t>
      </w:r>
      <w:proofErr w:type="spellStart"/>
      <w:r w:rsidRPr="00D765CE">
        <w:rPr>
          <w:rFonts w:cs="Arial"/>
          <w:i/>
          <w:iCs/>
        </w:rPr>
        <w:t>macrosporus</w:t>
      </w:r>
      <w:proofErr w:type="spellEnd"/>
      <w:r w:rsidRPr="00D765CE">
        <w:rPr>
          <w:rFonts w:cs="Arial"/>
          <w:iCs/>
        </w:rPr>
        <w:t>,</w:t>
      </w:r>
      <w:r w:rsidRPr="00D765CE">
        <w:rPr>
          <w:rFonts w:cs="Arial"/>
          <w:i/>
          <w:iCs/>
        </w:rPr>
        <w:t xml:space="preserve"> Pseudomonas </w:t>
      </w:r>
      <w:proofErr w:type="spellStart"/>
      <w:r w:rsidRPr="00D765CE">
        <w:rPr>
          <w:rFonts w:cs="Arial"/>
          <w:i/>
          <w:iCs/>
        </w:rPr>
        <w:t>syringae</w:t>
      </w:r>
      <w:proofErr w:type="spellEnd"/>
      <w:r w:rsidRPr="00D765CE">
        <w:rPr>
          <w:rFonts w:cs="Arial"/>
          <w:i/>
          <w:iCs/>
        </w:rPr>
        <w:t xml:space="preserve"> </w:t>
      </w:r>
      <w:proofErr w:type="spellStart"/>
      <w:r w:rsidRPr="00D765CE">
        <w:rPr>
          <w:rFonts w:cs="Arial"/>
        </w:rPr>
        <w:t>pv</w:t>
      </w:r>
      <w:proofErr w:type="spellEnd"/>
      <w:r w:rsidRPr="00D765CE">
        <w:rPr>
          <w:rFonts w:cs="Arial"/>
        </w:rPr>
        <w:t xml:space="preserve">. </w:t>
      </w:r>
      <w:proofErr w:type="spellStart"/>
      <w:r w:rsidRPr="00D765CE">
        <w:rPr>
          <w:rFonts w:cs="Arial"/>
          <w:i/>
          <w:iCs/>
        </w:rPr>
        <w:t>apii</w:t>
      </w:r>
      <w:proofErr w:type="spellEnd"/>
      <w:r w:rsidRPr="00D765CE">
        <w:rPr>
          <w:rFonts w:cs="Arial"/>
          <w:i/>
          <w:iCs/>
        </w:rPr>
        <w:t>, Pseudomonas</w:t>
      </w:r>
      <w:r w:rsidR="008B2EB7">
        <w:rPr>
          <w:rFonts w:cs="Arial"/>
          <w:i/>
          <w:iCs/>
        </w:rPr>
        <w:t xml:space="preserve"> </w:t>
      </w:r>
      <w:proofErr w:type="spellStart"/>
      <w:r w:rsidRPr="00D765CE">
        <w:rPr>
          <w:rFonts w:cs="Arial"/>
          <w:i/>
          <w:iCs/>
        </w:rPr>
        <w:t>syringae</w:t>
      </w:r>
      <w:proofErr w:type="spellEnd"/>
      <w:r w:rsidR="008B2EB7">
        <w:rPr>
          <w:rFonts w:cs="Arial"/>
          <w:i/>
          <w:iCs/>
        </w:rPr>
        <w:t xml:space="preserve"> </w:t>
      </w:r>
      <w:proofErr w:type="spellStart"/>
      <w:r w:rsidRPr="00D765CE">
        <w:rPr>
          <w:rFonts w:cs="Arial"/>
        </w:rPr>
        <w:t>pv</w:t>
      </w:r>
      <w:proofErr w:type="spellEnd"/>
      <w:r w:rsidRPr="00D765CE">
        <w:rPr>
          <w:rFonts w:cs="Arial"/>
        </w:rPr>
        <w:t>.</w:t>
      </w:r>
      <w:r w:rsidR="008B2EB7">
        <w:rPr>
          <w:rFonts w:cs="Arial"/>
        </w:rPr>
        <w:t xml:space="preserve"> </w:t>
      </w:r>
      <w:proofErr w:type="spellStart"/>
      <w:r w:rsidRPr="00D765CE">
        <w:rPr>
          <w:rFonts w:cs="Arial"/>
          <w:i/>
          <w:iCs/>
        </w:rPr>
        <w:t>coriandricola</w:t>
      </w:r>
      <w:proofErr w:type="spellEnd"/>
      <w:r w:rsidRPr="00D765CE">
        <w:rPr>
          <w:rFonts w:cs="Arial"/>
          <w:i/>
          <w:iCs/>
        </w:rPr>
        <w:t>,</w:t>
      </w:r>
      <w:r w:rsidRPr="00D765CE">
        <w:rPr>
          <w:rFonts w:cs="Arial"/>
        </w:rPr>
        <w:t xml:space="preserve"> </w:t>
      </w:r>
      <w:proofErr w:type="spellStart"/>
      <w:r w:rsidRPr="00D765CE">
        <w:rPr>
          <w:rFonts w:cs="Arial"/>
          <w:i/>
          <w:iCs/>
        </w:rPr>
        <w:t>Sarocladium</w:t>
      </w:r>
      <w:proofErr w:type="spellEnd"/>
      <w:r w:rsidRPr="00D765CE">
        <w:rPr>
          <w:rFonts w:cs="Arial"/>
          <w:i/>
          <w:iCs/>
        </w:rPr>
        <w:t xml:space="preserve"> strictum</w:t>
      </w:r>
      <w:r w:rsidR="00AF2F13" w:rsidRPr="00AF2F13">
        <w:rPr>
          <w:rFonts w:eastAsia="Calibri" w:cs="Arial"/>
          <w:iCs/>
        </w:rPr>
        <w:t xml:space="preserve"> </w:t>
      </w:r>
      <w:r w:rsidR="00AF2F13" w:rsidRPr="00D765CE">
        <w:rPr>
          <w:rFonts w:eastAsia="Calibri" w:cs="Arial"/>
          <w:iCs/>
        </w:rPr>
        <w:t>and</w:t>
      </w:r>
      <w:r w:rsidRPr="00D765CE">
        <w:rPr>
          <w:rFonts w:cs="Arial"/>
          <w:i/>
          <w:iCs/>
        </w:rPr>
        <w:t xml:space="preserve"> Septoria </w:t>
      </w:r>
      <w:proofErr w:type="spellStart"/>
      <w:r w:rsidRPr="00D765CE">
        <w:rPr>
          <w:rFonts w:cs="Arial"/>
          <w:i/>
          <w:iCs/>
        </w:rPr>
        <w:t>pastinacae</w:t>
      </w:r>
      <w:proofErr w:type="spellEnd"/>
      <w:r w:rsidRPr="00D765CE">
        <w:rPr>
          <w:rFonts w:cs="Arial"/>
          <w:i/>
          <w:iCs/>
        </w:rPr>
        <w:t xml:space="preserve"> </w:t>
      </w:r>
      <w:r w:rsidRPr="00D765CE">
        <w:t xml:space="preserve">are absent from Western Australia. It was suggested these pests should be considered further in the pest </w:t>
      </w:r>
      <w:r w:rsidRPr="00D765CE">
        <w:rPr>
          <w:rFonts w:eastAsia="Calibri" w:cs="Arial"/>
        </w:rPr>
        <w:t>categorisation process to establish their quarantine pest status and</w:t>
      </w:r>
      <w:r w:rsidR="000D3164">
        <w:rPr>
          <w:rFonts w:eastAsia="Calibri" w:cs="Arial"/>
        </w:rPr>
        <w:t xml:space="preserve"> that</w:t>
      </w:r>
      <w:r w:rsidRPr="00D765CE">
        <w:rPr>
          <w:rFonts w:eastAsia="Calibri" w:cs="Arial"/>
        </w:rPr>
        <w:t>, where appropriate, a risk assessment should be conducted.</w:t>
      </w:r>
    </w:p>
    <w:p w14:paraId="4C4AA432" w14:textId="1A000C5C" w:rsidR="005B1C8D" w:rsidRPr="00D765CE" w:rsidRDefault="005B1C8D" w:rsidP="005B1C8D">
      <w:pPr>
        <w:spacing w:before="160" w:after="0" w:line="269" w:lineRule="auto"/>
      </w:pPr>
      <w:r w:rsidRPr="00C948C7">
        <w:t>The department was not provided with evidence that demonstrates controls are in place to prevent movement of host material of these pathogens, or to prevent the spread of these pathogens from known infested areas to other areas in the state. Consequently, these pathogens are not considered to be under ‘official control’ in Western Australia.</w:t>
      </w:r>
    </w:p>
    <w:p w14:paraId="2D4F2922" w14:textId="1B815786" w:rsidR="008D6B59" w:rsidRPr="00D765CE" w:rsidRDefault="008D6B59" w:rsidP="008D6B59">
      <w:pPr>
        <w:spacing w:before="160" w:after="0" w:line="269" w:lineRule="auto"/>
      </w:pPr>
      <w:r w:rsidRPr="00D765CE">
        <w:t xml:space="preserve">In accordance with ISPM 11 </w:t>
      </w:r>
      <w:r w:rsidR="00B53B76">
        <w:fldChar w:fldCharType="begin"/>
      </w:r>
      <w:r w:rsidR="00B53B76">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B53B76">
        <w:fldChar w:fldCharType="separate"/>
      </w:r>
      <w:r w:rsidR="00B53B76">
        <w:rPr>
          <w:noProof/>
        </w:rPr>
        <w:t>(</w:t>
      </w:r>
      <w:hyperlink w:anchor="_ENREF_123" w:tooltip="FAO, 2019 #34870" w:history="1">
        <w:r w:rsidR="00B53B76">
          <w:rPr>
            <w:noProof/>
          </w:rPr>
          <w:t>FAO 2019c</w:t>
        </w:r>
      </w:hyperlink>
      <w:r w:rsidR="00B53B76">
        <w:rPr>
          <w:noProof/>
        </w:rPr>
        <w:t>)</w:t>
      </w:r>
      <w:r w:rsidR="00B53B76">
        <w:fldChar w:fldCharType="end"/>
      </w:r>
      <w:r w:rsidRPr="00D765CE">
        <w:t xml:space="preserve">, to assess the probability of entry, an association of the pest with the import pathway is required. In this </w:t>
      </w:r>
      <w:r w:rsidR="000D3164">
        <w:t>review</w:t>
      </w:r>
      <w:r w:rsidRPr="00D765CE">
        <w:t xml:space="preserve">, the pathogens must be </w:t>
      </w:r>
      <w:r w:rsidR="000D3164">
        <w:t xml:space="preserve">recognised as </w:t>
      </w:r>
      <w:r w:rsidRPr="00D765CE">
        <w:t xml:space="preserve">seed-borne in one or more of the </w:t>
      </w:r>
      <w:r w:rsidR="000D3164">
        <w:t xml:space="preserve">identified </w:t>
      </w:r>
      <w:r w:rsidRPr="00D765CE">
        <w:t>apiaceous vegetable species. However, the references provided by the stakeholder</w:t>
      </w:r>
      <w:r w:rsidR="000D3164">
        <w:t>s</w:t>
      </w:r>
      <w:r w:rsidRPr="00D765CE">
        <w:t xml:space="preserve"> do not support the pathway association of these pathogens with seeds of </w:t>
      </w:r>
      <w:r w:rsidR="00D8655B">
        <w:t xml:space="preserve">the </w:t>
      </w:r>
      <w:r w:rsidRPr="00D765CE">
        <w:t xml:space="preserve">apiaceous vegetable species under review. Therefore, these pathogens </w:t>
      </w:r>
      <w:r w:rsidR="00D8655B">
        <w:t>have</w:t>
      </w:r>
      <w:r w:rsidRPr="00D765CE">
        <w:t xml:space="preserve"> not </w:t>
      </w:r>
      <w:r w:rsidR="00D8655B">
        <w:t xml:space="preserve">been </w:t>
      </w:r>
      <w:r w:rsidRPr="00D765CE">
        <w:t xml:space="preserve">considered further </w:t>
      </w:r>
      <w:r w:rsidRPr="00D765CE">
        <w:rPr>
          <w:rFonts w:cs="Segoe UI"/>
          <w:iCs/>
        </w:rPr>
        <w:t>in the pest categorisation process.</w:t>
      </w:r>
    </w:p>
    <w:p w14:paraId="50E9D1F2" w14:textId="77777777" w:rsidR="008D6B59" w:rsidRPr="00D765CE" w:rsidRDefault="008D6B59" w:rsidP="008D6B59">
      <w:pPr>
        <w:pStyle w:val="Heading4"/>
        <w:numPr>
          <w:ilvl w:val="0"/>
          <w:numId w:val="0"/>
        </w:numPr>
        <w:spacing w:before="240" w:after="160" w:line="269" w:lineRule="auto"/>
        <w:ind w:left="794" w:hanging="794"/>
        <w:rPr>
          <w:rFonts w:eastAsia="SimSun"/>
          <w:lang w:eastAsia="zh-CN"/>
        </w:rPr>
      </w:pPr>
      <w:r w:rsidRPr="00D765CE">
        <w:t xml:space="preserve">Issue 3: </w:t>
      </w:r>
      <w:proofErr w:type="gramStart"/>
      <w:r w:rsidRPr="00D765CE">
        <w:t>Particular pathogens</w:t>
      </w:r>
      <w:proofErr w:type="gramEnd"/>
      <w:r w:rsidRPr="00D765CE">
        <w:t xml:space="preserve"> should be highlighted in the group risk assessment</w:t>
      </w:r>
    </w:p>
    <w:p w14:paraId="35280D87" w14:textId="253CA848" w:rsidR="008D6B59" w:rsidRPr="00D765CE" w:rsidRDefault="008D6B59" w:rsidP="008D6B59">
      <w:pPr>
        <w:spacing w:before="160" w:after="0" w:line="269" w:lineRule="auto"/>
      </w:pPr>
      <w:r w:rsidRPr="00D765CE">
        <w:t xml:space="preserve">Stakeholders have acknowledged that the group risk assessment approach is appropriate </w:t>
      </w:r>
      <w:r w:rsidR="00D8655B">
        <w:t xml:space="preserve">for apiaceous vegetable seeds </w:t>
      </w:r>
      <w:r w:rsidRPr="00D765CE">
        <w:t xml:space="preserve">given the </w:t>
      </w:r>
      <w:r w:rsidR="00D8655B">
        <w:t xml:space="preserve">characteristics </w:t>
      </w:r>
      <w:r w:rsidRPr="00D765CE">
        <w:t xml:space="preserve">of the seed pathway. However, it has </w:t>
      </w:r>
      <w:r w:rsidR="00D8655B">
        <w:t xml:space="preserve">also </w:t>
      </w:r>
      <w:r w:rsidRPr="00D765CE">
        <w:t xml:space="preserve">been suggested that where any pathogen </w:t>
      </w:r>
      <w:r w:rsidR="00D8655B">
        <w:t xml:space="preserve">has attributes that differentiate it </w:t>
      </w:r>
      <w:r w:rsidRPr="00D765CE">
        <w:t xml:space="preserve">from </w:t>
      </w:r>
      <w:r w:rsidR="00D8655B">
        <w:t xml:space="preserve">a </w:t>
      </w:r>
      <w:r w:rsidRPr="00D765CE">
        <w:t>group assessment</w:t>
      </w:r>
      <w:r w:rsidR="00D8655B">
        <w:t>, these</w:t>
      </w:r>
      <w:r w:rsidRPr="00D765CE">
        <w:t xml:space="preserve"> should be highlighted.</w:t>
      </w:r>
    </w:p>
    <w:p w14:paraId="5C9BBB00" w14:textId="77777777" w:rsidR="008D6B59" w:rsidRPr="00D765CE" w:rsidRDefault="008D6B59" w:rsidP="008D6B59">
      <w:pPr>
        <w:spacing w:before="160" w:after="0" w:line="269" w:lineRule="auto"/>
      </w:pPr>
      <w:r w:rsidRPr="00D765CE">
        <w:t xml:space="preserve">The draft review explained the rationale for group assessment (Section 3.1). Seeds for sowing are deliberately introduced, </w:t>
      </w:r>
      <w:proofErr w:type="gramStart"/>
      <w:r w:rsidRPr="00D765CE">
        <w:t>distributed</w:t>
      </w:r>
      <w:proofErr w:type="gramEnd"/>
      <w:r w:rsidRPr="00D765CE">
        <w:t xml:space="preserve"> and aided to establish. As a result, any pest that is associated with seed for sowing will consequently be aided in its entry, establishment and spread in Australia.</w:t>
      </w:r>
      <w:r w:rsidRPr="00D765CE" w:rsidDel="001F7436">
        <w:t xml:space="preserve"> </w:t>
      </w:r>
      <w:r w:rsidRPr="00D765CE">
        <w:t>Given the nature of the seed pathway, with respect to assessment of entry, establishment and spread, the department has largely taken a group risk assessment approach in the draft review.</w:t>
      </w:r>
    </w:p>
    <w:p w14:paraId="5D61C95D" w14:textId="2875D416" w:rsidR="008D6B59" w:rsidRPr="00D765CE" w:rsidRDefault="008D6B59" w:rsidP="008D6B59">
      <w:pPr>
        <w:spacing w:before="160" w:after="0" w:line="269" w:lineRule="auto"/>
      </w:pPr>
      <w:r w:rsidRPr="00D765CE">
        <w:t xml:space="preserve">In the preparation of this final report, the department has further reviewed this group risk assessment approach and included specific risk assessment sections for each pathogen group with common biological characteristics. Consequently, key factors that contribute to the likelihood of entry, establishment and spread have been highlighted in the risk assessment section. The department </w:t>
      </w:r>
      <w:r w:rsidR="00D8655B">
        <w:t xml:space="preserve">has </w:t>
      </w:r>
      <w:r w:rsidRPr="00D765CE">
        <w:t xml:space="preserve">also included specific risk assessments for individual pathogen groups to strengthen the pest risk assessment </w:t>
      </w:r>
      <w:r w:rsidR="00D8655B">
        <w:t xml:space="preserve">element </w:t>
      </w:r>
      <w:r w:rsidRPr="00D765CE">
        <w:t>of this report.</w:t>
      </w:r>
    </w:p>
    <w:p w14:paraId="0B76D0E0" w14:textId="77777777" w:rsidR="008D6B59" w:rsidRPr="00D765CE" w:rsidRDefault="008D6B59" w:rsidP="008D6B59">
      <w:pPr>
        <w:pStyle w:val="Heading4"/>
        <w:numPr>
          <w:ilvl w:val="0"/>
          <w:numId w:val="0"/>
        </w:numPr>
        <w:spacing w:before="240" w:after="160" w:line="269" w:lineRule="auto"/>
        <w:ind w:left="794" w:hanging="794"/>
      </w:pPr>
      <w:r w:rsidRPr="00D765CE">
        <w:lastRenderedPageBreak/>
        <w:t>Issue 4: Pathway association</w:t>
      </w:r>
    </w:p>
    <w:p w14:paraId="6837DDEA" w14:textId="258E1F29" w:rsidR="008D6B59" w:rsidRPr="00D765CE" w:rsidRDefault="008D6B59" w:rsidP="008D6B59">
      <w:pPr>
        <w:spacing w:before="120" w:after="0" w:line="269" w:lineRule="auto"/>
      </w:pPr>
      <w:r w:rsidRPr="00D765CE">
        <w:t>Stakeholders suggested that the pathway association of some pathogens requires reassessment and provided references to support their claims.</w:t>
      </w:r>
    </w:p>
    <w:p w14:paraId="42495138" w14:textId="0EE6F3BA" w:rsidR="008D6B59" w:rsidRPr="00D765CE" w:rsidRDefault="008D6B59" w:rsidP="008D6B59">
      <w:pPr>
        <w:spacing w:before="120" w:after="0" w:line="269" w:lineRule="auto"/>
      </w:pPr>
      <w:r w:rsidRPr="00C948C7">
        <w:t xml:space="preserve">The department has </w:t>
      </w:r>
      <w:r w:rsidR="005B1C8D" w:rsidRPr="00C948C7">
        <w:t>undertaken a further assessment of these pathogens based on the available scientific literature</w:t>
      </w:r>
      <w:r w:rsidR="00D55DB4" w:rsidRPr="00C948C7">
        <w:t>,</w:t>
      </w:r>
      <w:r w:rsidR="005B1C8D" w:rsidRPr="00C948C7">
        <w:t xml:space="preserve"> including</w:t>
      </w:r>
      <w:r w:rsidRPr="00C948C7">
        <w:t xml:space="preserve"> the references provided by stakeholders</w:t>
      </w:r>
      <w:r w:rsidR="005B1C8D" w:rsidRPr="00C948C7">
        <w:t>.</w:t>
      </w:r>
      <w:r w:rsidRPr="00D765CE">
        <w:t xml:space="preserve"> </w:t>
      </w:r>
      <w:r w:rsidR="005B1C8D">
        <w:t>The department conclude</w:t>
      </w:r>
      <w:r w:rsidRPr="00D765CE">
        <w:t>s that there is insufficient evidence for these pathogens to be considered on the pathway (in this case, apiaceous seeds for sowing). A summary of the department’s assessment of the claims made by stakeholders on pathway association are:</w:t>
      </w:r>
    </w:p>
    <w:p w14:paraId="11BDAAD0" w14:textId="4AA77959" w:rsidR="008D6B59" w:rsidRPr="00D765CE" w:rsidRDefault="008D6B59" w:rsidP="008534E4">
      <w:pPr>
        <w:numPr>
          <w:ilvl w:val="0"/>
          <w:numId w:val="54"/>
        </w:numPr>
        <w:spacing w:before="120" w:after="0" w:line="269" w:lineRule="auto"/>
        <w:ind w:left="499" w:hanging="357"/>
      </w:pPr>
      <w:r w:rsidRPr="00D765CE">
        <w:rPr>
          <w:i/>
        </w:rPr>
        <w:t xml:space="preserve">Artichoke yellow ringspot </w:t>
      </w:r>
      <w:proofErr w:type="spellStart"/>
      <w:r w:rsidRPr="00D765CE">
        <w:rPr>
          <w:i/>
        </w:rPr>
        <w:t>nepovirus</w:t>
      </w:r>
      <w:proofErr w:type="spellEnd"/>
      <w:r w:rsidRPr="00D765CE">
        <w:t>—the reference provided by the stakeholder (</w:t>
      </w:r>
      <w:hyperlink r:id="rId38" w:history="1">
        <w:r w:rsidR="002824F4" w:rsidRPr="00873EE7">
          <w:rPr>
            <w:rStyle w:val="Hyperlink"/>
          </w:rPr>
          <w:t>bio-mirror.im.ac.cn/mirrors/</w:t>
        </w:r>
        <w:proofErr w:type="spellStart"/>
        <w:r w:rsidR="002824F4" w:rsidRPr="00873EE7">
          <w:rPr>
            <w:rStyle w:val="Hyperlink"/>
          </w:rPr>
          <w:t>pvo</w:t>
        </w:r>
        <w:proofErr w:type="spellEnd"/>
        <w:r w:rsidR="002824F4" w:rsidRPr="00873EE7">
          <w:rPr>
            <w:rStyle w:val="Hyperlink"/>
          </w:rPr>
          <w:t>/vide/descr044.htm</w:t>
        </w:r>
      </w:hyperlink>
      <w:r w:rsidRPr="00D765CE">
        <w:t>), in support of a claim of the seed-borne nature of this virus in dill (</w:t>
      </w:r>
      <w:r w:rsidRPr="00D765CE">
        <w:rPr>
          <w:i/>
        </w:rPr>
        <w:t xml:space="preserve">Anethum </w:t>
      </w:r>
      <w:proofErr w:type="spellStart"/>
      <w:r w:rsidRPr="00D765CE">
        <w:rPr>
          <w:i/>
        </w:rPr>
        <w:t>gravelolens</w:t>
      </w:r>
      <w:proofErr w:type="spellEnd"/>
      <w:r w:rsidRPr="00D765CE">
        <w:t>)</w:t>
      </w:r>
      <w:r w:rsidRPr="00D765CE">
        <w:rPr>
          <w:i/>
        </w:rPr>
        <w:t xml:space="preserve"> </w:t>
      </w:r>
      <w:r w:rsidRPr="00D765CE">
        <w:t>and fennel (</w:t>
      </w:r>
      <w:proofErr w:type="spellStart"/>
      <w:r w:rsidRPr="00D765CE">
        <w:rPr>
          <w:i/>
        </w:rPr>
        <w:t>Foeniculum</w:t>
      </w:r>
      <w:proofErr w:type="spellEnd"/>
      <w:r w:rsidRPr="00D765CE">
        <w:t xml:space="preserve"> </w:t>
      </w:r>
      <w:r w:rsidRPr="00D765CE">
        <w:rPr>
          <w:i/>
        </w:rPr>
        <w:t>vulgare</w:t>
      </w:r>
      <w:r w:rsidRPr="00D765CE">
        <w:t xml:space="preserve">) is not considered to provide adequate evidence of this proposition. The reference states that this virus can be transmitted by seed </w:t>
      </w:r>
      <w:r w:rsidR="00D8655B">
        <w:t xml:space="preserve">to seedlings </w:t>
      </w:r>
      <w:r w:rsidRPr="00D765CE">
        <w:t xml:space="preserve">and transmitted by pollen to seed in </w:t>
      </w:r>
      <w:r w:rsidRPr="00D765CE">
        <w:rPr>
          <w:i/>
        </w:rPr>
        <w:t xml:space="preserve">Datura </w:t>
      </w:r>
      <w:r w:rsidRPr="00D765CE">
        <w:t xml:space="preserve">and </w:t>
      </w:r>
      <w:r w:rsidRPr="00D765CE">
        <w:rPr>
          <w:i/>
        </w:rPr>
        <w:t xml:space="preserve">Nicotiana </w:t>
      </w:r>
      <w:r w:rsidRPr="00D765CE">
        <w:t>species.</w:t>
      </w:r>
    </w:p>
    <w:p w14:paraId="344E9C65" w14:textId="7F26766A" w:rsidR="008D6B59" w:rsidRPr="00D765CE" w:rsidRDefault="008D6B59" w:rsidP="008534E4">
      <w:pPr>
        <w:numPr>
          <w:ilvl w:val="0"/>
          <w:numId w:val="54"/>
        </w:numPr>
        <w:spacing w:before="120" w:after="0" w:line="269" w:lineRule="auto"/>
      </w:pPr>
      <w:r w:rsidRPr="00D765CE">
        <w:rPr>
          <w:i/>
        </w:rPr>
        <w:t xml:space="preserve">Chicory yellow mottle </w:t>
      </w:r>
      <w:proofErr w:type="spellStart"/>
      <w:r w:rsidRPr="00D765CE">
        <w:rPr>
          <w:i/>
        </w:rPr>
        <w:t>nepovirus</w:t>
      </w:r>
      <w:proofErr w:type="spellEnd"/>
      <w:r w:rsidRPr="00D765CE">
        <w:t>—the reference provided by the stakeholder (</w:t>
      </w:r>
      <w:hyperlink r:id="rId39" w:history="1">
        <w:r w:rsidR="002824F4" w:rsidRPr="00873EE7">
          <w:rPr>
            <w:rStyle w:val="Hyperlink"/>
          </w:rPr>
          <w:t>bio-mirror.im.ac.cn/mirrors/</w:t>
        </w:r>
        <w:proofErr w:type="spellStart"/>
        <w:r w:rsidR="002824F4" w:rsidRPr="00873EE7">
          <w:rPr>
            <w:rStyle w:val="Hyperlink"/>
          </w:rPr>
          <w:t>pvo</w:t>
        </w:r>
        <w:proofErr w:type="spellEnd"/>
        <w:r w:rsidR="002824F4" w:rsidRPr="00873EE7">
          <w:rPr>
            <w:rStyle w:val="Hyperlink"/>
          </w:rPr>
          <w:t>/vide/descr207.htm</w:t>
        </w:r>
      </w:hyperlink>
      <w:r w:rsidRPr="00D765CE">
        <w:t>), in support of a claim of the seed-borne nature of this virus in parsley (</w:t>
      </w:r>
      <w:r w:rsidR="00AF2F13" w:rsidRPr="00D765CE">
        <w:rPr>
          <w:i/>
        </w:rPr>
        <w:t>Petroselinum</w:t>
      </w:r>
      <w:r w:rsidRPr="00D765CE">
        <w:rPr>
          <w:i/>
        </w:rPr>
        <w:t xml:space="preserve"> </w:t>
      </w:r>
      <w:proofErr w:type="spellStart"/>
      <w:r w:rsidRPr="00D765CE">
        <w:rPr>
          <w:i/>
        </w:rPr>
        <w:t>crispum</w:t>
      </w:r>
      <w:proofErr w:type="spellEnd"/>
      <w:r w:rsidRPr="00D765CE">
        <w:t>) is not considered to provide adequate evidence of this proposition. The reference states that this virus is transmitted by seed but does not specify the host</w:t>
      </w:r>
      <w:r w:rsidR="00D8655B">
        <w:t>s</w:t>
      </w:r>
      <w:r w:rsidRPr="00D765CE">
        <w:t xml:space="preserve"> in which it is </w:t>
      </w:r>
      <w:r w:rsidR="00D8655B">
        <w:t xml:space="preserve">claimed to be </w:t>
      </w:r>
      <w:r w:rsidRPr="00D765CE">
        <w:t>seed-transmitted.</w:t>
      </w:r>
    </w:p>
    <w:p w14:paraId="46D29653" w14:textId="44E66364" w:rsidR="008D6B59" w:rsidRPr="00D765CE" w:rsidRDefault="008D6B59" w:rsidP="008534E4">
      <w:pPr>
        <w:numPr>
          <w:ilvl w:val="0"/>
          <w:numId w:val="54"/>
        </w:numPr>
        <w:spacing w:before="120" w:after="0" w:line="269" w:lineRule="auto"/>
        <w:ind w:left="567" w:hanging="425"/>
      </w:pPr>
      <w:r w:rsidRPr="00D765CE">
        <w:rPr>
          <w:i/>
        </w:rPr>
        <w:t xml:space="preserve">Grapevine chrome mosaic </w:t>
      </w:r>
      <w:proofErr w:type="spellStart"/>
      <w:r w:rsidRPr="00D765CE">
        <w:rPr>
          <w:i/>
        </w:rPr>
        <w:t>nepovirus</w:t>
      </w:r>
      <w:proofErr w:type="spellEnd"/>
      <w:r w:rsidRPr="00D765CE">
        <w:t>—the reference provided by the stakeholder (</w:t>
      </w:r>
      <w:hyperlink r:id="rId40" w:history="1">
        <w:r w:rsidR="002824F4" w:rsidRPr="00873EE7">
          <w:rPr>
            <w:rStyle w:val="Hyperlink"/>
          </w:rPr>
          <w:t>bio-mirror.im.ac.cn/mirrors/</w:t>
        </w:r>
        <w:proofErr w:type="spellStart"/>
        <w:r w:rsidR="002824F4" w:rsidRPr="00873EE7">
          <w:rPr>
            <w:rStyle w:val="Hyperlink"/>
          </w:rPr>
          <w:t>pvo</w:t>
        </w:r>
        <w:proofErr w:type="spellEnd"/>
        <w:r w:rsidR="002824F4" w:rsidRPr="00873EE7">
          <w:rPr>
            <w:rStyle w:val="Hyperlink"/>
          </w:rPr>
          <w:t>/vide/descr366.htm</w:t>
        </w:r>
      </w:hyperlink>
      <w:r w:rsidRPr="00D765CE">
        <w:t>), in support of a claim of the seed-borne nature of this virus in celery (</w:t>
      </w:r>
      <w:r w:rsidRPr="00D765CE">
        <w:rPr>
          <w:i/>
        </w:rPr>
        <w:t>Apium graveolens</w:t>
      </w:r>
      <w:r w:rsidRPr="00D765CE">
        <w:t>) is not considered to provide adequate evidence of this proposition. The reference did not mention the seed-borne nature of this virus in any of its known natural hosts, including celery.</w:t>
      </w:r>
    </w:p>
    <w:p w14:paraId="17DDBA82" w14:textId="4107CC99" w:rsidR="008D6B59" w:rsidRPr="00D765CE" w:rsidRDefault="008D6B59" w:rsidP="008534E4">
      <w:pPr>
        <w:numPr>
          <w:ilvl w:val="0"/>
          <w:numId w:val="54"/>
        </w:numPr>
        <w:spacing w:before="120" w:after="0" w:line="269" w:lineRule="auto"/>
        <w:ind w:left="567" w:hanging="425"/>
      </w:pPr>
      <w:r w:rsidRPr="00D765CE">
        <w:rPr>
          <w:i/>
        </w:rPr>
        <w:t xml:space="preserve">Tomato black ring </w:t>
      </w:r>
      <w:proofErr w:type="spellStart"/>
      <w:r w:rsidRPr="00D765CE">
        <w:rPr>
          <w:i/>
        </w:rPr>
        <w:t>nepovirus</w:t>
      </w:r>
      <w:proofErr w:type="spellEnd"/>
      <w:r w:rsidRPr="00D765CE">
        <w:t>—the reference provided by the stakeholder (</w:t>
      </w:r>
      <w:hyperlink r:id="rId41" w:history="1">
        <w:r w:rsidR="002824F4" w:rsidRPr="00873EE7">
          <w:rPr>
            <w:rStyle w:val="Hyperlink"/>
          </w:rPr>
          <w:t>bio-mirror.im.ac.cn/mirrors/</w:t>
        </w:r>
        <w:proofErr w:type="spellStart"/>
        <w:r w:rsidR="002824F4" w:rsidRPr="00873EE7">
          <w:rPr>
            <w:rStyle w:val="Hyperlink"/>
          </w:rPr>
          <w:t>pvo</w:t>
        </w:r>
        <w:proofErr w:type="spellEnd"/>
        <w:r w:rsidR="002824F4" w:rsidRPr="00873EE7">
          <w:rPr>
            <w:rStyle w:val="Hyperlink"/>
          </w:rPr>
          <w:t>/vide/descr823.htm</w:t>
        </w:r>
      </w:hyperlink>
      <w:r w:rsidRPr="00D765CE">
        <w:t>), in support of a claim of the seed-borne nature of this virus in celery (</w:t>
      </w:r>
      <w:r w:rsidRPr="00D765CE">
        <w:rPr>
          <w:i/>
        </w:rPr>
        <w:t>Apium graveolens</w:t>
      </w:r>
      <w:r w:rsidRPr="00D765CE">
        <w:t xml:space="preserve">), states that this virus is seed-borne but does not </w:t>
      </w:r>
      <w:r w:rsidR="00D8655B">
        <w:t>specify</w:t>
      </w:r>
      <w:r w:rsidR="00D8655B" w:rsidRPr="00D765CE">
        <w:t xml:space="preserve"> </w:t>
      </w:r>
      <w:r w:rsidRPr="00D765CE">
        <w:t>the host</w:t>
      </w:r>
      <w:r w:rsidR="00D8655B">
        <w:t>(s) in which it is claimed to be seed-transmitted</w:t>
      </w:r>
      <w:r w:rsidRPr="00D765CE">
        <w:t xml:space="preserve">. Further research by the department indicates that this virus is transmitted through the seeds of about 34 plant species, but </w:t>
      </w:r>
      <w:r w:rsidR="00D8655B">
        <w:t xml:space="preserve">did </w:t>
      </w:r>
      <w:r w:rsidRPr="00D765CE">
        <w:t xml:space="preserve">not </w:t>
      </w:r>
      <w:r w:rsidR="00D8655B">
        <w:t xml:space="preserve">identify published evidence of seed transmission </w:t>
      </w:r>
      <w:r w:rsidRPr="00D765CE">
        <w:t xml:space="preserve">in celery </w:t>
      </w:r>
      <w:r w:rsidR="00B53B76">
        <w:fldChar w:fldCharType="begin"/>
      </w:r>
      <w:r w:rsidR="00B53B76">
        <w:instrText xml:space="preserve"> ADDIN EN.CITE &lt;EndNote&gt;&lt;Cite&gt;&lt;Author&gt;DAWE&lt;/Author&gt;&lt;Year&gt;2020&lt;/Year&gt;&lt;RecNum&gt;39199&lt;/RecNum&gt;&lt;DisplayText&gt;(DAWE 2020a)&lt;/DisplayText&gt;&lt;record&gt;&lt;rec-number&gt;39199&lt;/rec-number&gt;&lt;foreign-keys&gt;&lt;key app="EN" db-id="pxwxw0er9zv2fxezxdk5tt5utz5p5vtrwdv0" timestamp="1592289373"&gt;39199&lt;/key&gt;&lt;/foreign-keys&gt;&lt;ref-type name="Reports"&gt;27&lt;/ref-type&gt;&lt;contributors&gt;&lt;authors&gt;&lt;author&gt;DAWE&lt;/author&gt;&lt;/authors&gt;&lt;/contributors&gt;&lt;titles&gt;&lt;title&gt;Final review of import conditions for cucurbitaceous vegetable seeds for sowing&lt;/title&gt;&lt;/titles&gt;&lt;keywords&gt;&lt;keyword&gt;biosecurity&lt;/keyword&gt;&lt;keyword&gt;phytosanitary&lt;/keyword&gt;&lt;keyword&gt;seeds&lt;/keyword&gt;&lt;keyword&gt;pathogen&lt;/keyword&gt;&lt;keyword&gt;Australia&lt;/keyword&gt;&lt;/keywords&gt;&lt;dates&gt;&lt;year&gt;2020&lt;/year&gt;&lt;/dates&gt;&lt;pub-location&gt;Canberra&lt;/pub-location&gt;&lt;publisher&gt;Department of Agriculture, Water and the Environment&lt;/publisher&gt;&lt;urls&gt;&lt;related-urls&gt;&lt;url&gt;https://www.agriculture.gov.au/biosecurity/risk-analysis/plant/cucurbitaceous-crop-seeds&lt;/url&gt;&lt;/related-urls&gt;&lt;pdf-urls&gt;&lt;url&gt;file://J:\E Library\Plant Catalogue\D\Department of Agriculture, Water and the Environment 2020 EN39199.pdf&lt;/url&gt;&lt;/pdf-urls&gt;&lt;/urls&gt;&lt;custom1&gt;Apiaceae seed review WZ&lt;/custom1&gt;&lt;/record&gt;&lt;/Cite&gt;&lt;/EndNote&gt;</w:instrText>
      </w:r>
      <w:r w:rsidR="00B53B76">
        <w:fldChar w:fldCharType="separate"/>
      </w:r>
      <w:r w:rsidR="00B53B76">
        <w:rPr>
          <w:noProof/>
        </w:rPr>
        <w:t>(</w:t>
      </w:r>
      <w:hyperlink w:anchor="_ENREF_82" w:tooltip="DAWE, 2020 #39199" w:history="1">
        <w:r w:rsidR="00B53B76">
          <w:rPr>
            <w:noProof/>
          </w:rPr>
          <w:t>DAWE 2020a</w:t>
        </w:r>
      </w:hyperlink>
      <w:r w:rsidR="00B53B76">
        <w:rPr>
          <w:noProof/>
        </w:rPr>
        <w:t>)</w:t>
      </w:r>
      <w:r w:rsidR="00B53B76">
        <w:fldChar w:fldCharType="end"/>
      </w:r>
      <w:r w:rsidRPr="00D765CE">
        <w:t>.</w:t>
      </w:r>
    </w:p>
    <w:p w14:paraId="3048C43A" w14:textId="0E204ACE" w:rsidR="008D6B59" w:rsidRPr="00D765CE" w:rsidRDefault="008D6B59" w:rsidP="008534E4">
      <w:pPr>
        <w:numPr>
          <w:ilvl w:val="0"/>
          <w:numId w:val="54"/>
        </w:numPr>
        <w:spacing w:before="120" w:after="0" w:line="269" w:lineRule="auto"/>
        <w:ind w:left="567" w:hanging="425"/>
      </w:pPr>
      <w:r w:rsidRPr="00D765CE">
        <w:rPr>
          <w:i/>
        </w:rPr>
        <w:t xml:space="preserve">Xanthomonas campestris </w:t>
      </w:r>
      <w:proofErr w:type="spellStart"/>
      <w:r w:rsidRPr="00D765CE">
        <w:t>pv</w:t>
      </w:r>
      <w:proofErr w:type="spellEnd"/>
      <w:r w:rsidRPr="00D765CE">
        <w:t xml:space="preserve">. </w:t>
      </w:r>
      <w:proofErr w:type="spellStart"/>
      <w:r w:rsidRPr="00D765CE">
        <w:rPr>
          <w:i/>
        </w:rPr>
        <w:t>coriandri</w:t>
      </w:r>
      <w:proofErr w:type="spellEnd"/>
      <w:r w:rsidRPr="00D765CE">
        <w:t>—the reference provided by the stakeholder (</w:t>
      </w:r>
      <w:hyperlink r:id="rId42" w:history="1">
        <w:r w:rsidR="002824F4" w:rsidRPr="00873EE7">
          <w:rPr>
            <w:rStyle w:val="Hyperlink"/>
          </w:rPr>
          <w:t>pnwhandbooks.org/node/18651/print</w:t>
        </w:r>
      </w:hyperlink>
      <w:r w:rsidRPr="00D765CE">
        <w:t xml:space="preserve">), in support of a claim of the seed-borne nature of this pathogen in coriander is not considered to provide adequate evidence of this proposition. The reference states that </w:t>
      </w:r>
      <w:r w:rsidR="00D8655B">
        <w:t>‘</w:t>
      </w:r>
      <w:r w:rsidRPr="00D765CE">
        <w:t>leaf spot disease</w:t>
      </w:r>
      <w:r w:rsidR="00D8655B">
        <w:t>’</w:t>
      </w:r>
      <w:r w:rsidRPr="00D765CE">
        <w:rPr>
          <w:i/>
        </w:rPr>
        <w:t xml:space="preserve"> </w:t>
      </w:r>
      <w:r w:rsidRPr="00D765CE">
        <w:t xml:space="preserve">can occur on the seed of parsley. </w:t>
      </w:r>
      <w:r w:rsidR="00D8655B">
        <w:t>‘</w:t>
      </w:r>
      <w:r w:rsidRPr="00D765CE">
        <w:t xml:space="preserve">Leaf spot </w:t>
      </w:r>
      <w:r w:rsidR="00D8655B">
        <w:t xml:space="preserve">disease’ </w:t>
      </w:r>
      <w:r w:rsidRPr="00D765CE">
        <w:t xml:space="preserve">is </w:t>
      </w:r>
      <w:r w:rsidR="00D8655B">
        <w:t xml:space="preserve">a </w:t>
      </w:r>
      <w:r w:rsidRPr="00D765CE">
        <w:t>common name for bacterial disease</w:t>
      </w:r>
      <w:r w:rsidR="00D8655B">
        <w:t>s that can be</w:t>
      </w:r>
      <w:r w:rsidRPr="00D765CE">
        <w:t xml:space="preserve"> caused by multiple </w:t>
      </w:r>
      <w:r w:rsidR="00D8655B">
        <w:t xml:space="preserve">species of </w:t>
      </w:r>
      <w:r w:rsidRPr="00D765CE">
        <w:t>bacteria</w:t>
      </w:r>
      <w:r w:rsidRPr="00D765CE">
        <w:rPr>
          <w:iCs/>
        </w:rPr>
        <w:t>.</w:t>
      </w:r>
    </w:p>
    <w:p w14:paraId="729CA4FB" w14:textId="77777777" w:rsidR="008D6B59" w:rsidRPr="00D765CE" w:rsidRDefault="008D6B59" w:rsidP="008D6B59">
      <w:pPr>
        <w:pStyle w:val="Heading4"/>
        <w:numPr>
          <w:ilvl w:val="0"/>
          <w:numId w:val="0"/>
        </w:numPr>
        <w:spacing w:before="240" w:after="160" w:line="269" w:lineRule="auto"/>
        <w:ind w:left="794" w:hanging="794"/>
      </w:pPr>
      <w:r w:rsidRPr="00D765CE">
        <w:t>Issue 5: Pathway analysis conducted at the genus level</w:t>
      </w:r>
    </w:p>
    <w:p w14:paraId="7E722F0F" w14:textId="77777777" w:rsidR="008D6B59" w:rsidRPr="00D765CE" w:rsidRDefault="008D6B59" w:rsidP="008D6B59">
      <w:pPr>
        <w:autoSpaceDE w:val="0"/>
        <w:autoSpaceDN w:val="0"/>
        <w:adjustRightInd w:val="0"/>
        <w:spacing w:before="160" w:after="0" w:line="269" w:lineRule="auto"/>
      </w:pPr>
      <w:r w:rsidRPr="00D765CE">
        <w:t>Stakeholders have suggested that as the pathway analyses for hosts were conducted only at the genus level, seeds of other species from these genera may also have the potential to provide a pathway for seed-borne pathogens.</w:t>
      </w:r>
    </w:p>
    <w:p w14:paraId="1A898D75" w14:textId="2C992E58" w:rsidR="005F38D7" w:rsidRDefault="008D6B59" w:rsidP="008D6B59">
      <w:pPr>
        <w:spacing w:before="160" w:after="0" w:line="269" w:lineRule="auto"/>
        <w:rPr>
          <w:rFonts w:cs="Helvetica"/>
          <w:lang w:val="en-US"/>
        </w:rPr>
      </w:pPr>
      <w:r w:rsidRPr="00D765CE">
        <w:t xml:space="preserve">This review primarily focussed on highly traded apiaceous vegetable seeds for sowing. Although Appendix 1 of the draft report lists only host genera, the column for pathway association </w:t>
      </w:r>
      <w:r w:rsidRPr="00D765CE">
        <w:lastRenderedPageBreak/>
        <w:t>mentions specific species where a pathogen is seed-borne. For example, ‘</w:t>
      </w:r>
      <w:r w:rsidRPr="00D765CE">
        <w:rPr>
          <w:rFonts w:cs="Helvetica"/>
          <w:i/>
          <w:iCs/>
          <w:lang w:val="en-US"/>
        </w:rPr>
        <w:t>Ca. </w:t>
      </w:r>
      <w:r w:rsidRPr="00D765CE">
        <w:rPr>
          <w:rFonts w:cs="Helvetica"/>
          <w:iCs/>
          <w:lang w:val="en-US"/>
        </w:rPr>
        <w:t xml:space="preserve">L. solanacearum’ </w:t>
      </w:r>
      <w:r w:rsidRPr="00D765CE">
        <w:rPr>
          <w:rFonts w:cs="Helvetica"/>
          <w:lang w:val="en-US"/>
        </w:rPr>
        <w:t xml:space="preserve">has been reported naturally occurring in apiaceous crops including </w:t>
      </w:r>
      <w:r w:rsidR="00587941" w:rsidRPr="00D765CE">
        <w:rPr>
          <w:rFonts w:cs="Helvetica"/>
          <w:i/>
          <w:lang w:val="en-US"/>
        </w:rPr>
        <w:t xml:space="preserve">Anthriscus, </w:t>
      </w:r>
      <w:r w:rsidRPr="00D765CE">
        <w:rPr>
          <w:rFonts w:cs="Helvetica"/>
          <w:i/>
          <w:lang w:val="en-US"/>
        </w:rPr>
        <w:t>Apium,</w:t>
      </w:r>
      <w:r w:rsidRPr="00D765CE">
        <w:rPr>
          <w:rFonts w:cs="Helvetica"/>
          <w:lang w:val="en-US"/>
        </w:rPr>
        <w:t xml:space="preserve"> </w:t>
      </w:r>
      <w:r w:rsidRPr="00D765CE">
        <w:rPr>
          <w:rFonts w:cs="Helvetica"/>
          <w:i/>
          <w:lang w:val="en-US"/>
        </w:rPr>
        <w:t xml:space="preserve">Daucus, </w:t>
      </w:r>
      <w:proofErr w:type="spellStart"/>
      <w:r w:rsidRPr="00D765CE">
        <w:rPr>
          <w:rFonts w:cs="Helvetica"/>
          <w:i/>
          <w:lang w:val="en-US"/>
        </w:rPr>
        <w:t>Foeniculum</w:t>
      </w:r>
      <w:proofErr w:type="spellEnd"/>
      <w:r w:rsidRPr="00D765CE">
        <w:rPr>
          <w:rFonts w:cs="Helvetica"/>
          <w:i/>
          <w:lang w:val="en-US"/>
        </w:rPr>
        <w:t>,</w:t>
      </w:r>
      <w:r w:rsidRPr="00D765CE">
        <w:rPr>
          <w:rFonts w:cs="Helvetica"/>
          <w:lang w:val="en-US"/>
        </w:rPr>
        <w:t xml:space="preserve"> </w:t>
      </w:r>
      <w:r w:rsidRPr="00D765CE">
        <w:rPr>
          <w:rFonts w:cs="Helvetica"/>
          <w:i/>
          <w:lang w:val="en-US"/>
        </w:rPr>
        <w:t>Pastinaca</w:t>
      </w:r>
      <w:r w:rsidRPr="00D765CE">
        <w:rPr>
          <w:rFonts w:cs="Helvetica"/>
          <w:lang w:val="en-US"/>
        </w:rPr>
        <w:t xml:space="preserve"> and </w:t>
      </w:r>
      <w:r w:rsidRPr="00D765CE">
        <w:rPr>
          <w:rFonts w:cs="Helvetica"/>
          <w:i/>
          <w:lang w:val="en-US"/>
        </w:rPr>
        <w:t xml:space="preserve">Petroselinum </w:t>
      </w:r>
      <w:r w:rsidRPr="00D765CE">
        <w:rPr>
          <w:rFonts w:cs="Helvetica"/>
          <w:lang w:val="en-US"/>
        </w:rPr>
        <w:t>species. ‘</w:t>
      </w:r>
      <w:proofErr w:type="spellStart"/>
      <w:r w:rsidRPr="00D765CE">
        <w:rPr>
          <w:i/>
        </w:rPr>
        <w:t>Candidatus</w:t>
      </w:r>
      <w:proofErr w:type="spellEnd"/>
      <w:r w:rsidR="008B2EB7">
        <w:t xml:space="preserve"> </w:t>
      </w:r>
      <w:proofErr w:type="spellStart"/>
      <w:r w:rsidRPr="00D765CE">
        <w:rPr>
          <w:rFonts w:cs="Helvetica"/>
          <w:lang w:val="en-US"/>
        </w:rPr>
        <w:t>Liberibacter</w:t>
      </w:r>
      <w:proofErr w:type="spellEnd"/>
      <w:r w:rsidR="008B2EB7">
        <w:rPr>
          <w:rFonts w:cs="Helvetica"/>
          <w:lang w:val="en-US"/>
        </w:rPr>
        <w:t xml:space="preserve"> </w:t>
      </w:r>
      <w:r w:rsidRPr="00D765CE">
        <w:rPr>
          <w:rFonts w:cs="Helvetica"/>
          <w:lang w:val="en-US"/>
        </w:rPr>
        <w:t>solanacearum’ is</w:t>
      </w:r>
      <w:r w:rsidR="00587941">
        <w:rPr>
          <w:rFonts w:cs="Helvetica"/>
          <w:lang w:val="en-US"/>
        </w:rPr>
        <w:t xml:space="preserve"> </w:t>
      </w:r>
      <w:r w:rsidR="00D8655B">
        <w:rPr>
          <w:rFonts w:cs="Helvetica"/>
          <w:lang w:val="en-US"/>
        </w:rPr>
        <w:t>specified as being</w:t>
      </w:r>
      <w:r w:rsidRPr="00D765CE">
        <w:rPr>
          <w:rFonts w:cs="Helvetica"/>
          <w:lang w:val="en-US"/>
        </w:rPr>
        <w:t xml:space="preserve"> seed-borne in </w:t>
      </w:r>
      <w:r w:rsidRPr="00D765CE">
        <w:rPr>
          <w:rFonts w:cs="Helvetica"/>
          <w:i/>
          <w:lang w:val="en-US"/>
        </w:rPr>
        <w:t xml:space="preserve">Apium graveolens </w:t>
      </w:r>
      <w:r w:rsidR="00B53B76">
        <w:rPr>
          <w:rFonts w:cs="Helvetica"/>
          <w:lang w:val="en-US"/>
        </w:rPr>
        <w:fldChar w:fldCharType="begin"/>
      </w:r>
      <w:r w:rsidR="00B53B76">
        <w:rPr>
          <w:rFonts w:cs="Helvetica"/>
          <w:lang w:val="en-US"/>
        </w:rPr>
        <w:instrText xml:space="preserve"> ADDIN EN.CITE &lt;EndNote&gt;&lt;Cite&gt;&lt;Author&gt;Monger&lt;/Author&gt;&lt;Year&gt;2018&lt;/Year&gt;&lt;RecNum&gt;32067&lt;/RecNum&gt;&lt;DisplayText&gt;(Monger &amp;amp; Jeffries 2018)&lt;/DisplayText&gt;&lt;record&gt;&lt;rec-number&gt;32067&lt;/rec-number&gt;&lt;foreign-keys&gt;&lt;key app="EN" db-id="pxwxw0er9zv2fxezxdk5tt5utz5p5vtrwdv0" timestamp="1536275383"&gt;32067&lt;/key&gt;&lt;/foreign-keys&gt;&lt;ref-type name="Journal Articles"&gt;17&lt;/ref-type&gt;&lt;contributors&gt;&lt;authors&gt;&lt;author&gt;Monger, W.A.&lt;/author&gt;&lt;author&gt;Jeffries, C.J.&lt;/author&gt;&lt;/authors&gt;&lt;/contributors&gt;&lt;titles&gt;&lt;title&gt;&lt;style face="normal" font="default" size="100%"&gt;A survey of ‘&lt;/style&gt;&lt;style face="italic" font="default" size="100%"&gt;Candidatus &lt;/style&gt;&lt;style face="normal" font="default" size="100%"&gt;Liberibacter solanacearum’in historical seed from collections of carrot and related Apiaceae species&lt;/style&gt;&lt;/title&gt;&lt;secondary-title&gt;European Journal of Plant Pathology&lt;/secondary-title&gt;&lt;/titles&gt;&lt;periodical&gt;&lt;full-title&gt;European Journal of Plant Pathology&lt;/full-title&gt;&lt;/periodical&gt;&lt;pages&gt;803-815&lt;/pages&gt;&lt;volume&gt;150&lt;/volume&gt;&lt;number&gt;3&lt;/number&gt;&lt;keywords&gt;&lt;keyword&gt;Candidatus Liberibacter solanacearum&lt;/keyword&gt;&lt;keyword&gt;Apiaceae&lt;/keyword&gt;&lt;keyword&gt;seed collections&lt;/keyword&gt;&lt;/keywords&gt;&lt;dates&gt;&lt;year&gt;2018&lt;/year&gt;&lt;/dates&gt;&lt;isbn&gt;0929-1873&lt;/isbn&gt;&lt;urls&gt;&lt;pdf-urls&gt;&lt;url&gt;file://J:\E Library\Plant Catalogue\M\Monger and Jeffries 2018 EN32067.pdf&lt;/url&gt;&lt;/pdf-urls&gt;&lt;/urls&gt;&lt;custom1&gt;Apicaeous seed KP&lt;/custom1&gt;&lt;/record&gt;&lt;/Cite&gt;&lt;/EndNote&gt;</w:instrText>
      </w:r>
      <w:r w:rsidR="00B53B76">
        <w:rPr>
          <w:rFonts w:cs="Helvetica"/>
          <w:lang w:val="en-US"/>
        </w:rPr>
        <w:fldChar w:fldCharType="separate"/>
      </w:r>
      <w:r w:rsidR="00B53B76">
        <w:rPr>
          <w:rFonts w:cs="Helvetica"/>
          <w:noProof/>
          <w:lang w:val="en-US"/>
        </w:rPr>
        <w:t>(</w:t>
      </w:r>
      <w:hyperlink w:anchor="_ENREF_230" w:tooltip="Monger, 2018 #32067" w:history="1">
        <w:r w:rsidR="00B53B76">
          <w:rPr>
            <w:rFonts w:cs="Helvetica"/>
            <w:noProof/>
            <w:lang w:val="en-US"/>
          </w:rPr>
          <w:t>Monger &amp; Jeffries 2018</w:t>
        </w:r>
      </w:hyperlink>
      <w:r w:rsidR="00B53B76">
        <w:rPr>
          <w:rFonts w:cs="Helvetica"/>
          <w:noProof/>
          <w:lang w:val="en-US"/>
        </w:rPr>
        <w:t>)</w:t>
      </w:r>
      <w:r w:rsidR="00B53B76">
        <w:rPr>
          <w:rFonts w:cs="Helvetica"/>
          <w:lang w:val="en-US"/>
        </w:rPr>
        <w:fldChar w:fldCharType="end"/>
      </w:r>
      <w:r w:rsidRPr="00D765CE">
        <w:rPr>
          <w:rFonts w:cs="Helvetica"/>
          <w:lang w:val="en-US"/>
        </w:rPr>
        <w:t xml:space="preserve">, </w:t>
      </w:r>
      <w:r w:rsidRPr="00D765CE">
        <w:rPr>
          <w:rFonts w:cs="Helvetica"/>
          <w:i/>
          <w:lang w:val="en-US"/>
        </w:rPr>
        <w:t>Daucus carota</w:t>
      </w:r>
      <w:r w:rsidRPr="00D765CE">
        <w:rPr>
          <w:rFonts w:cs="Helvetica"/>
          <w:lang w:val="en-US"/>
        </w:rPr>
        <w:t xml:space="preserve"> </w:t>
      </w:r>
      <w:r w:rsidR="00B53B76">
        <w:rPr>
          <w:rFonts w:cs="Times-Roman"/>
        </w:rPr>
        <w:fldChar w:fldCharType="begin"/>
      </w:r>
      <w:r w:rsidR="00B53B76">
        <w:rPr>
          <w:rFonts w:cs="Times-Roman"/>
        </w:rPr>
        <w:instrText xml:space="preserve"> ADDIN EN.CITE &lt;EndNote&gt;&lt;Cite&gt;&lt;Author&gt;Bertolini&lt;/Author&gt;&lt;Year&gt;2015&lt;/Year&gt;&lt;RecNum&gt;27097&lt;/RecNum&gt;&lt;DisplayText&gt;(Bertolini et al. 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rPr>
          <w:rFonts w:cs="Times-Roman"/>
        </w:rPr>
        <w:fldChar w:fldCharType="separate"/>
      </w:r>
      <w:r w:rsidR="00B53B76">
        <w:rPr>
          <w:rFonts w:cs="Times-Roman"/>
          <w:noProof/>
        </w:rPr>
        <w:t>(</w:t>
      </w:r>
      <w:hyperlink w:anchor="_ENREF_28" w:tooltip="Bertolini, 2015 #27097" w:history="1">
        <w:r w:rsidR="00B53B76">
          <w:rPr>
            <w:rFonts w:cs="Times-Roman"/>
            <w:noProof/>
          </w:rPr>
          <w:t>Bertolini et al. 2015</w:t>
        </w:r>
      </w:hyperlink>
      <w:r w:rsidR="00B53B76">
        <w:rPr>
          <w:rFonts w:cs="Times-Roman"/>
          <w:noProof/>
        </w:rPr>
        <w:t>)</w:t>
      </w:r>
      <w:r w:rsidR="00B53B76">
        <w:rPr>
          <w:rFonts w:cs="Times-Roman"/>
        </w:rPr>
        <w:fldChar w:fldCharType="end"/>
      </w:r>
      <w:r w:rsidRPr="00D765CE">
        <w:t xml:space="preserve">, </w:t>
      </w:r>
      <w:r w:rsidRPr="00D765CE">
        <w:rPr>
          <w:i/>
        </w:rPr>
        <w:t xml:space="preserve">Petroselinum </w:t>
      </w:r>
      <w:proofErr w:type="spellStart"/>
      <w:r w:rsidRPr="00D765CE">
        <w:rPr>
          <w:i/>
        </w:rPr>
        <w:t>crispum</w:t>
      </w:r>
      <w:proofErr w:type="spellEnd"/>
      <w:r w:rsidRPr="00D765CE">
        <w:rPr>
          <w:i/>
        </w:rPr>
        <w:t xml:space="preserve"> </w:t>
      </w:r>
      <w:r w:rsidR="00B53B76">
        <w:fldChar w:fldCharType="begin"/>
      </w:r>
      <w:r w:rsidR="00B53B76">
        <w:instrText xml:space="preserve"> ADDIN EN.CITE &lt;EndNote&gt;&lt;Cite&gt;&lt;Author&gt;Monger&lt;/Author&gt;&lt;Year&gt;2016&lt;/Year&gt;&lt;RecNum&gt;27514&lt;/RecNum&gt;&lt;DisplayText&gt;(Monger &amp;amp; Jeffries 2016)&lt;/DisplayText&gt;&lt;record&gt;&lt;rec-number&gt;27514&lt;/rec-number&gt;&lt;foreign-keys&gt;&lt;key app="EN" db-id="pxwxw0er9zv2fxezxdk5tt5utz5p5vtrwdv0" timestamp="1497847297"&gt;27514&lt;/key&gt;&lt;/foreign-keys&gt;&lt;ref-type name="Journal Articles"&gt;17&lt;/ref-type&gt;&lt;contributors&gt;&lt;authors&gt;&lt;author&gt;Monger,W.A.&lt;/author&gt;&lt;author&gt;Jeffries,C.J.&lt;/author&gt;&lt;/authors&gt;&lt;/contributors&gt;&lt;titles&gt;&lt;title&gt;&lt;style face="normal" font="default" size="100%"&gt;First report of &lt;/style&gt;&lt;style face="italic" font="default" size="100%"&gt;Candidatus &lt;/style&gt;&lt;style face="normal" font="default" size="100%"&gt;Liberibacter solanacearum in parsley (&lt;/style&gt;&lt;style face="italic" font="default" size="100%"&gt;Petroselinum crispum&lt;/style&gt;&lt;style face="normal" font="default" size="100%"&gt;) seed&lt;/style&gt;&lt;/title&gt;&lt;secondary-title&gt;New Disease Reports&lt;/secondary-title&gt;&lt;/titles&gt;&lt;periodical&gt;&lt;full-title&gt;New Disease Reports&lt;/full-title&gt;&lt;/periodical&gt;&lt;pages&gt;31&lt;/pages&gt;&lt;volume&gt;34&lt;/volume&gt;&lt;dates&gt;&lt;year&gt;2016&lt;/year&gt;&lt;/dates&gt;&lt;urls&gt;&lt;pdf-urls&gt;&lt;url&gt;J:\E Library\Plant Catalogue\M\Monger and Jeffries 2016 EN27514.pdf&lt;/url&gt;&lt;/pdf-urls&gt;&lt;/urls&gt;&lt;custom1&gt;Grains, Seeds and Weeds kp&lt;/custom1&gt;&lt;/record&gt;&lt;/Cite&gt;&lt;/EndNote&gt;</w:instrText>
      </w:r>
      <w:r w:rsidR="00B53B76">
        <w:fldChar w:fldCharType="separate"/>
      </w:r>
      <w:r w:rsidR="00B53B76">
        <w:rPr>
          <w:noProof/>
        </w:rPr>
        <w:t>(</w:t>
      </w:r>
      <w:hyperlink w:anchor="_ENREF_229" w:tooltip="Monger, 2016 #27514" w:history="1">
        <w:r w:rsidR="00B53B76">
          <w:rPr>
            <w:noProof/>
          </w:rPr>
          <w:t>Monger &amp; Jeffries 2016</w:t>
        </w:r>
      </w:hyperlink>
      <w:r w:rsidR="00B53B76">
        <w:rPr>
          <w:noProof/>
        </w:rPr>
        <w:t>)</w:t>
      </w:r>
      <w:r w:rsidR="00B53B76">
        <w:fldChar w:fldCharType="end"/>
      </w:r>
      <w:r w:rsidRPr="00D765CE">
        <w:rPr>
          <w:iCs/>
        </w:rPr>
        <w:t xml:space="preserve">, </w:t>
      </w:r>
      <w:proofErr w:type="spellStart"/>
      <w:r w:rsidRPr="00D765CE">
        <w:rPr>
          <w:i/>
        </w:rPr>
        <w:t>Foeniculum</w:t>
      </w:r>
      <w:proofErr w:type="spellEnd"/>
      <w:r w:rsidRPr="00D765CE">
        <w:rPr>
          <w:i/>
        </w:rPr>
        <w:t xml:space="preserve"> vulgare</w:t>
      </w:r>
      <w:r w:rsidRPr="00D765CE">
        <w:rPr>
          <w:rFonts w:cs="Helvetica"/>
          <w:lang w:val="en-US"/>
        </w:rPr>
        <w:t xml:space="preserve"> </w:t>
      </w:r>
      <w:r w:rsidRPr="00D765CE">
        <w:t xml:space="preserve">and </w:t>
      </w:r>
      <w:r w:rsidRPr="00D765CE">
        <w:rPr>
          <w:i/>
        </w:rPr>
        <w:t>Pastinaca sativa</w:t>
      </w:r>
      <w:r w:rsidRPr="00D765CE">
        <w:t xml:space="preserve"> </w:t>
      </w:r>
      <w:r w:rsidR="00B53B76">
        <w:rPr>
          <w:rFonts w:cs="Helvetica"/>
          <w:lang w:val="en-US"/>
        </w:rPr>
        <w:fldChar w:fldCharType="begin"/>
      </w:r>
      <w:r w:rsidR="00B53B76">
        <w:rPr>
          <w:rFonts w:cs="Helvetica"/>
          <w:lang w:val="en-US"/>
        </w:rPr>
        <w:instrText xml:space="preserve"> ADDIN EN.CITE &lt;EndNote&gt;&lt;Cite&gt;&lt;Author&gt;Monger&lt;/Author&gt;&lt;Year&gt;2018&lt;/Year&gt;&lt;RecNum&gt;32067&lt;/RecNum&gt;&lt;DisplayText&gt;(Monger &amp;amp; Jeffries 2018)&lt;/DisplayText&gt;&lt;record&gt;&lt;rec-number&gt;32067&lt;/rec-number&gt;&lt;foreign-keys&gt;&lt;key app="EN" db-id="pxwxw0er9zv2fxezxdk5tt5utz5p5vtrwdv0" timestamp="1536275383"&gt;32067&lt;/key&gt;&lt;/foreign-keys&gt;&lt;ref-type name="Journal Articles"&gt;17&lt;/ref-type&gt;&lt;contributors&gt;&lt;authors&gt;&lt;author&gt;Monger, W.A.&lt;/author&gt;&lt;author&gt;Jeffries, C.J.&lt;/author&gt;&lt;/authors&gt;&lt;/contributors&gt;&lt;titles&gt;&lt;title&gt;&lt;style face="normal" font="default" size="100%"&gt;A survey of ‘&lt;/style&gt;&lt;style face="italic" font="default" size="100%"&gt;Candidatus &lt;/style&gt;&lt;style face="normal" font="default" size="100%"&gt;Liberibacter solanacearum’in historical seed from collections of carrot and related Apiaceae species&lt;/style&gt;&lt;/title&gt;&lt;secondary-title&gt;European Journal of Plant Pathology&lt;/secondary-title&gt;&lt;/titles&gt;&lt;periodical&gt;&lt;full-title&gt;European Journal of Plant Pathology&lt;/full-title&gt;&lt;/periodical&gt;&lt;pages&gt;803-815&lt;/pages&gt;&lt;volume&gt;150&lt;/volume&gt;&lt;number&gt;3&lt;/number&gt;&lt;keywords&gt;&lt;keyword&gt;Candidatus Liberibacter solanacearum&lt;/keyword&gt;&lt;keyword&gt;Apiaceae&lt;/keyword&gt;&lt;keyword&gt;seed collections&lt;/keyword&gt;&lt;/keywords&gt;&lt;dates&gt;&lt;year&gt;2018&lt;/year&gt;&lt;/dates&gt;&lt;isbn&gt;0929-1873&lt;/isbn&gt;&lt;urls&gt;&lt;pdf-urls&gt;&lt;url&gt;file://J:\E Library\Plant Catalogue\M\Monger and Jeffries 2018 EN32067.pdf&lt;/url&gt;&lt;/pdf-urls&gt;&lt;/urls&gt;&lt;custom1&gt;Apicaeous seed KP&lt;/custom1&gt;&lt;/record&gt;&lt;/Cite&gt;&lt;/EndNote&gt;</w:instrText>
      </w:r>
      <w:r w:rsidR="00B53B76">
        <w:rPr>
          <w:rFonts w:cs="Helvetica"/>
          <w:lang w:val="en-US"/>
        </w:rPr>
        <w:fldChar w:fldCharType="separate"/>
      </w:r>
      <w:r w:rsidR="00B53B76">
        <w:rPr>
          <w:rFonts w:cs="Helvetica"/>
          <w:noProof/>
          <w:lang w:val="en-US"/>
        </w:rPr>
        <w:t>(</w:t>
      </w:r>
      <w:hyperlink w:anchor="_ENREF_230" w:tooltip="Monger, 2018 #32067" w:history="1">
        <w:r w:rsidR="00B53B76">
          <w:rPr>
            <w:rFonts w:cs="Helvetica"/>
            <w:noProof/>
            <w:lang w:val="en-US"/>
          </w:rPr>
          <w:t>Monger &amp; Jeffries 2018</w:t>
        </w:r>
      </w:hyperlink>
      <w:r w:rsidR="00B53B76">
        <w:rPr>
          <w:rFonts w:cs="Helvetica"/>
          <w:noProof/>
          <w:lang w:val="en-US"/>
        </w:rPr>
        <w:t>)</w:t>
      </w:r>
      <w:r w:rsidR="00B53B76">
        <w:rPr>
          <w:rFonts w:cs="Helvetica"/>
          <w:lang w:val="en-US"/>
        </w:rPr>
        <w:fldChar w:fldCharType="end"/>
      </w:r>
      <w:r w:rsidRPr="00D765CE">
        <w:t>.</w:t>
      </w:r>
    </w:p>
    <w:p w14:paraId="59499811" w14:textId="74BCED83" w:rsidR="008D6B59" w:rsidRPr="00D765CE" w:rsidRDefault="008D6B59" w:rsidP="008D6B59">
      <w:pPr>
        <w:spacing w:before="160" w:after="0" w:line="269" w:lineRule="auto"/>
        <w:rPr>
          <w:lang w:eastAsia="en-AU"/>
        </w:rPr>
      </w:pPr>
      <w:r w:rsidRPr="00D765CE">
        <w:t xml:space="preserve">The department will continue to review the literature in relation to the seed-borne nature and pest status of pathogens of apiaceous </w:t>
      </w:r>
      <w:proofErr w:type="gramStart"/>
      <w:r w:rsidRPr="00D765CE">
        <w:t>crops</w:t>
      </w:r>
      <w:r w:rsidR="005F38D7">
        <w:t>, and</w:t>
      </w:r>
      <w:proofErr w:type="gramEnd"/>
      <w:r w:rsidRPr="00D765CE">
        <w:t xml:space="preserve"> may amend this policy accordingly.</w:t>
      </w:r>
    </w:p>
    <w:p w14:paraId="775BB431" w14:textId="77777777" w:rsidR="008D6B59" w:rsidRPr="00D765CE" w:rsidRDefault="008D6B59" w:rsidP="008D6B59">
      <w:pPr>
        <w:pStyle w:val="Heading4"/>
        <w:numPr>
          <w:ilvl w:val="0"/>
          <w:numId w:val="0"/>
        </w:numPr>
        <w:spacing w:before="240" w:after="160" w:line="269" w:lineRule="auto"/>
        <w:ind w:left="794" w:hanging="794"/>
      </w:pPr>
      <w:r w:rsidRPr="00D765CE">
        <w:t>Issue 6: Efficacy of fungicidal seed treatment for identified fungal pathogens</w:t>
      </w:r>
    </w:p>
    <w:p w14:paraId="141CAAD9" w14:textId="77777777" w:rsidR="008D6B59" w:rsidRPr="00D765CE" w:rsidRDefault="008D6B59" w:rsidP="008D6B59">
      <w:pPr>
        <w:spacing w:before="160" w:after="0" w:line="269" w:lineRule="auto"/>
      </w:pPr>
      <w:r w:rsidRPr="00D765CE">
        <w:t xml:space="preserve">Stakeholders have sought clarification on the published scientific evidence used to justify the efficacy of the recommended fungicidal seed treatment for </w:t>
      </w:r>
      <w:r w:rsidRPr="00D765CE">
        <w:rPr>
          <w:iCs/>
        </w:rPr>
        <w:t>identified fungal pathogens in</w:t>
      </w:r>
      <w:r w:rsidRPr="00D765CE">
        <w:t xml:space="preserve"> apiaceous vegetable seeds.</w:t>
      </w:r>
    </w:p>
    <w:p w14:paraId="2AD301CD" w14:textId="7154AD92" w:rsidR="008D6B59" w:rsidRPr="00D765CE" w:rsidRDefault="008D6B59" w:rsidP="008D6B59">
      <w:pPr>
        <w:autoSpaceDE w:val="0"/>
        <w:autoSpaceDN w:val="0"/>
        <w:adjustRightInd w:val="0"/>
        <w:spacing w:before="160" w:after="0" w:line="269" w:lineRule="auto"/>
      </w:pPr>
      <w:r w:rsidRPr="00D765CE">
        <w:t>ISPM 38 (</w:t>
      </w:r>
      <w:r w:rsidRPr="00D765CE">
        <w:rPr>
          <w:i/>
        </w:rPr>
        <w:t>International movement of seeds</w:t>
      </w:r>
      <w:r w:rsidRPr="00D765CE">
        <w:t xml:space="preserve">) recommends that phytosanitary import requirements do not specify chemical products, active </w:t>
      </w:r>
      <w:r w:rsidR="000646CC" w:rsidRPr="00D765CE">
        <w:t>constituent</w:t>
      </w:r>
      <w:r w:rsidRPr="00D765CE">
        <w:t xml:space="preserve">s or exact protocols </w:t>
      </w:r>
      <w:r w:rsidR="00B53B76">
        <w:fldChar w:fldCharType="begin"/>
      </w:r>
      <w:r w:rsidR="00B53B76">
        <w:instrText xml:space="preserve"> ADDIN EN.CITE &lt;EndNote&gt;&lt;Cite&gt;&lt;Author&gt;FAO&lt;/Author&gt;&lt;Year&gt;2017&lt;/Year&gt;&lt;RecNum&gt;32083&lt;/RecNum&gt;&lt;DisplayText&gt;(FAO 2017a)&lt;/DisplayText&gt;&lt;record&gt;&lt;rec-number&gt;32083&lt;/rec-number&gt;&lt;foreign-keys&gt;&lt;key app="EN" db-id="pxwxw0er9zv2fxezxdk5tt5utz5p5vtrwdv0" timestamp="1536277296"&gt;32083&lt;/key&gt;&lt;/foreign-keys&gt;&lt;ref-type name="Reports"&gt;27&lt;/ref-type&gt;&lt;contributors&gt;&lt;authors&gt;&lt;author&gt;FAO,&lt;/author&gt;&lt;/authors&gt;&lt;/contributors&gt;&lt;titles&gt;&lt;title&gt;International Standard for Phytosanitary Measures (ISPM) no. 38: on the International Movement of Seed&lt;/title&gt;&lt;/titles&gt;&lt;pages&gt;1-20&lt;/pages&gt;&lt;keywords&gt;&lt;keyword&gt;seed&lt;/keyword&gt;&lt;keyword&gt;phytosanitary measures&lt;/keyword&gt;&lt;keyword&gt;pest risk analysis&lt;/keyword&gt;&lt;keyword&gt;International seed federation&lt;/keyword&gt;&lt;/keywords&gt;&lt;dates&gt;&lt;year&gt;2017&lt;/year&gt;&lt;/dates&gt;&lt;pub-location&gt;Rome,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Nations&lt;/publisher&gt;&lt;urls&gt;&lt;related-urls&gt;&lt;url&gt;https://www.ippc.int/en/core-activities/standards-setting/ispms/&lt;/url&gt;&lt;/related-urls&gt;&lt;/urls&gt;&lt;custom1&gt;Pest Group Policies-NT&lt;/custom1&gt;&lt;/record&gt;&lt;/Cite&gt;&lt;/EndNote&gt;</w:instrText>
      </w:r>
      <w:r w:rsidR="00B53B76">
        <w:fldChar w:fldCharType="separate"/>
      </w:r>
      <w:r w:rsidR="00B53B76">
        <w:rPr>
          <w:noProof/>
        </w:rPr>
        <w:t>(</w:t>
      </w:r>
      <w:hyperlink w:anchor="_ENREF_117" w:tooltip="FAO, 2017 #32083" w:history="1">
        <w:r w:rsidR="00B53B76">
          <w:rPr>
            <w:noProof/>
          </w:rPr>
          <w:t>FAO 2017a</w:t>
        </w:r>
      </w:hyperlink>
      <w:r w:rsidR="00B53B76">
        <w:rPr>
          <w:noProof/>
        </w:rPr>
        <w:t>)</w:t>
      </w:r>
      <w:r w:rsidR="00B53B76">
        <w:fldChar w:fldCharType="end"/>
      </w:r>
      <w:r w:rsidRPr="00D765CE">
        <w:t xml:space="preserve">. Therefore, consistent with ISPM 38, the department </w:t>
      </w:r>
      <w:r w:rsidR="005F38D7">
        <w:t>has</w:t>
      </w:r>
      <w:r w:rsidR="005F38D7" w:rsidRPr="00D765CE">
        <w:t xml:space="preserve"> </w:t>
      </w:r>
      <w:r w:rsidRPr="00D765CE">
        <w:t>not prescribe</w:t>
      </w:r>
      <w:r w:rsidR="005F38D7">
        <w:t>d</w:t>
      </w:r>
      <w:r w:rsidRPr="00D765CE">
        <w:t xml:space="preserve"> the names of specific fungicides for seed treatment.</w:t>
      </w:r>
    </w:p>
    <w:p w14:paraId="7BF8ED6F" w14:textId="50601D87" w:rsidR="008D6B59" w:rsidRPr="00D765CE" w:rsidRDefault="008D6B59" w:rsidP="008D6B59">
      <w:pPr>
        <w:autoSpaceDE w:val="0"/>
        <w:autoSpaceDN w:val="0"/>
        <w:adjustRightInd w:val="0"/>
        <w:spacing w:before="160" w:after="0" w:line="269" w:lineRule="auto"/>
      </w:pPr>
      <w:r w:rsidRPr="00D765CE">
        <w:t>Fungicidal seed treatment is an integral part of modern seed production system</w:t>
      </w:r>
      <w:r w:rsidR="005F38D7">
        <w:t>s</w:t>
      </w:r>
      <w:r w:rsidRPr="00D765CE">
        <w:t xml:space="preserve"> and protects seedlings from both seed-borne and soil-borne pathogens</w:t>
      </w:r>
      <w:r w:rsidRPr="00D765CE">
        <w:rPr>
          <w:rFonts w:cs="Arial"/>
          <w:shd w:val="clear" w:color="auto" w:fill="FFFFFF"/>
        </w:rPr>
        <w:t xml:space="preserve">. </w:t>
      </w:r>
      <w:r w:rsidRPr="00D765CE">
        <w:t>Vegetable seeds are generally treated with a broad</w:t>
      </w:r>
      <w:r w:rsidR="005F38D7">
        <w:t>-</w:t>
      </w:r>
      <w:r w:rsidRPr="00D765CE">
        <w:t xml:space="preserve">spectrum fungicide, such as Thiram or carboxin + Thiram, or another product with equivalent chemical </w:t>
      </w:r>
      <w:r w:rsidR="000E0928">
        <w:t>constituents</w:t>
      </w:r>
      <w:r w:rsidRPr="00D765CE">
        <w:t>.</w:t>
      </w:r>
    </w:p>
    <w:p w14:paraId="17B9C4F8" w14:textId="2BFA2BA1" w:rsidR="008D6B59" w:rsidRPr="00D765CE" w:rsidRDefault="008D6B59" w:rsidP="008D6B59">
      <w:pPr>
        <w:autoSpaceDE w:val="0"/>
        <w:autoSpaceDN w:val="0"/>
        <w:adjustRightInd w:val="0"/>
        <w:spacing w:before="160" w:after="0" w:line="269" w:lineRule="auto"/>
      </w:pPr>
      <w:r w:rsidRPr="00D765CE">
        <w:t xml:space="preserve">Historically, Australia has been importing apiaceous vegetable seeds treated with fungicide, and </w:t>
      </w:r>
      <w:r w:rsidRPr="00D765CE">
        <w:rPr>
          <w:iCs/>
        </w:rPr>
        <w:t>none of the identified fungal pathogens</w:t>
      </w:r>
      <w:r w:rsidRPr="00D765CE">
        <w:t xml:space="preserve"> have been reported in Australian apiaceous vegetables. This empirical </w:t>
      </w:r>
      <w:r w:rsidR="005F38D7">
        <w:t xml:space="preserve">observation </w:t>
      </w:r>
      <w:r w:rsidRPr="00D765CE">
        <w:t>supports an assessment that fungicidal treatment is effective in managing the risk posed by these fungal pathogens.</w:t>
      </w:r>
    </w:p>
    <w:p w14:paraId="4CC62B7F" w14:textId="77777777" w:rsidR="008D6B59" w:rsidRPr="00D765CE" w:rsidRDefault="008D6B59" w:rsidP="008D6B59">
      <w:pPr>
        <w:pStyle w:val="Heading4"/>
        <w:numPr>
          <w:ilvl w:val="0"/>
          <w:numId w:val="0"/>
        </w:numPr>
        <w:spacing w:before="240" w:after="160" w:line="269" w:lineRule="auto"/>
        <w:ind w:left="794" w:hanging="794"/>
      </w:pPr>
      <w:r w:rsidRPr="00D765CE">
        <w:t>Issue 7: Fungal pests of no quarantine significance</w:t>
      </w:r>
    </w:p>
    <w:p w14:paraId="697F72F6" w14:textId="77777777" w:rsidR="008D6B59" w:rsidRPr="00D765CE" w:rsidRDefault="008D6B59" w:rsidP="008D6B59">
      <w:pPr>
        <w:spacing w:before="160" w:after="0" w:line="269" w:lineRule="auto"/>
      </w:pPr>
      <w:r w:rsidRPr="00D765CE">
        <w:t xml:space="preserve">Stakeholders suggested that fungal pests such as </w:t>
      </w:r>
      <w:proofErr w:type="spellStart"/>
      <w:r w:rsidRPr="00D765CE">
        <w:rPr>
          <w:i/>
        </w:rPr>
        <w:t>Cercospora</w:t>
      </w:r>
      <w:proofErr w:type="spellEnd"/>
      <w:r w:rsidRPr="00D765CE">
        <w:t xml:space="preserve"> sp., </w:t>
      </w:r>
      <w:r w:rsidRPr="00D765CE">
        <w:rPr>
          <w:i/>
        </w:rPr>
        <w:t>Fusarium</w:t>
      </w:r>
      <w:r w:rsidRPr="00D765CE">
        <w:t xml:space="preserve"> sp., </w:t>
      </w:r>
      <w:proofErr w:type="spellStart"/>
      <w:r w:rsidRPr="00D765CE">
        <w:rPr>
          <w:i/>
        </w:rPr>
        <w:t>Phoma</w:t>
      </w:r>
      <w:proofErr w:type="spellEnd"/>
      <w:r w:rsidRPr="00D765CE">
        <w:t xml:space="preserve"> sp. and </w:t>
      </w:r>
      <w:r w:rsidRPr="00D765CE">
        <w:rPr>
          <w:i/>
        </w:rPr>
        <w:t>Ramularia</w:t>
      </w:r>
      <w:r w:rsidRPr="00D765CE">
        <w:t xml:space="preserve"> sp. are considered of low economic importance in the risk analysis and are of no quarantine significance and therefore, that there is no need for mandatory treatment for these pests.</w:t>
      </w:r>
    </w:p>
    <w:p w14:paraId="596A40AD" w14:textId="39F1DC68" w:rsidR="008D6B59" w:rsidRPr="00D765CE" w:rsidRDefault="008D6B59" w:rsidP="008D6B59">
      <w:pPr>
        <w:spacing w:before="160" w:after="0" w:line="269" w:lineRule="auto"/>
        <w:rPr>
          <w:iCs/>
        </w:rPr>
      </w:pPr>
      <w:r w:rsidRPr="00D765CE">
        <w:t xml:space="preserve">The International Plant Protection Convention (IPPC) states that a </w:t>
      </w:r>
      <w:r w:rsidRPr="00D765CE">
        <w:rPr>
          <w:rFonts w:cs="Helvetica"/>
        </w:rPr>
        <w:t xml:space="preserve">‘quarantine pest’ is a pest of potential economic importance to the area endangered thereby and not yet present there, or present but not widely distributed and being officially controlled </w:t>
      </w:r>
      <w:r w:rsidR="00B53B76">
        <w:rPr>
          <w:iCs/>
        </w:rPr>
        <w:fldChar w:fldCharType="begin"/>
      </w:r>
      <w:r w:rsidR="00B53B76">
        <w:rPr>
          <w:iCs/>
        </w:rPr>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B53B76">
        <w:rPr>
          <w:iCs/>
        </w:rPr>
        <w:fldChar w:fldCharType="separate"/>
      </w:r>
      <w:r w:rsidR="00B53B76">
        <w:rPr>
          <w:iCs/>
          <w:noProof/>
        </w:rPr>
        <w:t>(</w:t>
      </w:r>
      <w:hyperlink w:anchor="_ENREF_113" w:tooltip="FAO, 2016 #25996" w:history="1">
        <w:r w:rsidR="00B53B76">
          <w:rPr>
            <w:iCs/>
            <w:noProof/>
          </w:rPr>
          <w:t>FAO 2016b</w:t>
        </w:r>
      </w:hyperlink>
      <w:r w:rsidR="00B53B76">
        <w:rPr>
          <w:iCs/>
          <w:noProof/>
        </w:rPr>
        <w:t>)</w:t>
      </w:r>
      <w:r w:rsidR="00B53B76">
        <w:rPr>
          <w:iCs/>
        </w:rPr>
        <w:fldChar w:fldCharType="end"/>
      </w:r>
      <w:r w:rsidRPr="00D765CE">
        <w:rPr>
          <w:iCs/>
        </w:rPr>
        <w:t>.</w:t>
      </w:r>
    </w:p>
    <w:p w14:paraId="5C40099C" w14:textId="77777777" w:rsidR="008D6B59" w:rsidRPr="00D765CE" w:rsidRDefault="008D6B59" w:rsidP="008D6B59">
      <w:pPr>
        <w:pStyle w:val="ListBullet"/>
        <w:numPr>
          <w:ilvl w:val="0"/>
          <w:numId w:val="0"/>
        </w:numPr>
        <w:spacing w:before="160" w:after="0" w:line="269" w:lineRule="auto"/>
      </w:pPr>
      <w:r w:rsidRPr="00D765CE">
        <w:t>In the preparation of this final report, the department has further reviewed available evidence and reconsidered potential consequences of the quarantine pests identified in the draft report.</w:t>
      </w:r>
    </w:p>
    <w:p w14:paraId="1FBD7A91" w14:textId="03FE46CC" w:rsidR="008D6B59" w:rsidRPr="00D765CE" w:rsidRDefault="008D6B59" w:rsidP="008D6B59">
      <w:pPr>
        <w:pStyle w:val="ListBullet"/>
        <w:numPr>
          <w:ilvl w:val="0"/>
          <w:numId w:val="0"/>
        </w:numPr>
        <w:spacing w:before="160" w:after="0" w:line="269" w:lineRule="auto"/>
      </w:pPr>
      <w:r w:rsidRPr="00D765CE">
        <w:t xml:space="preserve">Following further assessment, the department </w:t>
      </w:r>
      <w:r w:rsidR="007C66C0">
        <w:t>revised</w:t>
      </w:r>
      <w:r w:rsidR="007C66C0" w:rsidRPr="00D765CE">
        <w:t xml:space="preserve"> </w:t>
      </w:r>
      <w:r w:rsidRPr="00D765CE">
        <w:t>the consequence rating</w:t>
      </w:r>
      <w:r w:rsidR="00887C06">
        <w:t>s</w:t>
      </w:r>
      <w:r w:rsidRPr="00D765CE">
        <w:t xml:space="preserve"> for three fungal pathogens, namely </w:t>
      </w:r>
      <w:r w:rsidRPr="00D765CE">
        <w:rPr>
          <w:i/>
        </w:rPr>
        <w:t xml:space="preserve">Fusarium </w:t>
      </w:r>
      <w:proofErr w:type="spellStart"/>
      <w:r w:rsidRPr="00D765CE">
        <w:rPr>
          <w:i/>
        </w:rPr>
        <w:t>oxysporum</w:t>
      </w:r>
      <w:proofErr w:type="spellEnd"/>
      <w:r w:rsidRPr="00D765CE">
        <w:rPr>
          <w:i/>
        </w:rPr>
        <w:t xml:space="preserve"> </w:t>
      </w:r>
      <w:r w:rsidRPr="00D765CE">
        <w:t>f. sp</w:t>
      </w:r>
      <w:r w:rsidR="00AF2F13">
        <w:t>.</w:t>
      </w:r>
      <w:r w:rsidRPr="00D765CE">
        <w:rPr>
          <w:i/>
        </w:rPr>
        <w:t xml:space="preserve"> </w:t>
      </w:r>
      <w:proofErr w:type="spellStart"/>
      <w:r w:rsidRPr="00D765CE">
        <w:rPr>
          <w:i/>
        </w:rPr>
        <w:t>cumini</w:t>
      </w:r>
      <w:proofErr w:type="spellEnd"/>
      <w:r w:rsidRPr="00D765CE">
        <w:t xml:space="preserve">, </w:t>
      </w:r>
      <w:proofErr w:type="spellStart"/>
      <w:r w:rsidRPr="00D765CE">
        <w:rPr>
          <w:i/>
          <w:iCs/>
        </w:rPr>
        <w:t>Passalora</w:t>
      </w:r>
      <w:proofErr w:type="spellEnd"/>
      <w:r w:rsidRPr="00D765CE">
        <w:rPr>
          <w:i/>
          <w:iCs/>
        </w:rPr>
        <w:t> </w:t>
      </w:r>
      <w:proofErr w:type="spellStart"/>
      <w:r w:rsidRPr="00D765CE">
        <w:rPr>
          <w:i/>
          <w:iCs/>
        </w:rPr>
        <w:t>malkoffii</w:t>
      </w:r>
      <w:proofErr w:type="spellEnd"/>
      <w:r w:rsidRPr="00D765CE">
        <w:t xml:space="preserve"> (formerly </w:t>
      </w:r>
      <w:proofErr w:type="spellStart"/>
      <w:r w:rsidRPr="00D765CE">
        <w:rPr>
          <w:i/>
          <w:iCs/>
        </w:rPr>
        <w:t>Cercospora</w:t>
      </w:r>
      <w:proofErr w:type="spellEnd"/>
      <w:r w:rsidRPr="00D765CE">
        <w:rPr>
          <w:i/>
          <w:iCs/>
        </w:rPr>
        <w:t xml:space="preserve"> </w:t>
      </w:r>
      <w:proofErr w:type="spellStart"/>
      <w:r w:rsidRPr="00D765CE">
        <w:rPr>
          <w:i/>
          <w:iCs/>
        </w:rPr>
        <w:t>malkoffii</w:t>
      </w:r>
      <w:proofErr w:type="spellEnd"/>
      <w:r w:rsidRPr="00D765CE">
        <w:t xml:space="preserve">) and </w:t>
      </w:r>
      <w:r w:rsidRPr="00D765CE">
        <w:rPr>
          <w:i/>
        </w:rPr>
        <w:t xml:space="preserve">Phomopsis </w:t>
      </w:r>
      <w:proofErr w:type="spellStart"/>
      <w:r w:rsidRPr="00D765CE">
        <w:rPr>
          <w:i/>
        </w:rPr>
        <w:t>diachenii</w:t>
      </w:r>
      <w:proofErr w:type="spellEnd"/>
      <w:r w:rsidRPr="00D765CE">
        <w:rPr>
          <w:i/>
        </w:rPr>
        <w:t>,</w:t>
      </w:r>
      <w:r w:rsidRPr="00D765CE">
        <w:t xml:space="preserve"> from ‘Low’ to ‘Very low’. Consequently, the </w:t>
      </w:r>
      <w:r w:rsidRPr="00D765CE">
        <w:rPr>
          <w:rFonts w:eastAsia="Calibri" w:cs="Times New Roman"/>
          <w:lang w:val="en"/>
        </w:rPr>
        <w:t xml:space="preserve">unrestricted risks of these three pathogens were also changed from </w:t>
      </w:r>
      <w:r w:rsidRPr="00D765CE">
        <w:t xml:space="preserve">‘Low’ to ‘Very low’ using the risk estimation matrix. As the unrestricted risk estimates for </w:t>
      </w:r>
      <w:r w:rsidRPr="00D765CE">
        <w:rPr>
          <w:i/>
        </w:rPr>
        <w:t xml:space="preserve">Fusarium </w:t>
      </w:r>
      <w:proofErr w:type="spellStart"/>
      <w:r w:rsidRPr="00D765CE">
        <w:rPr>
          <w:i/>
        </w:rPr>
        <w:t>oxysporum</w:t>
      </w:r>
      <w:proofErr w:type="spellEnd"/>
      <w:r w:rsidRPr="00D765CE">
        <w:rPr>
          <w:i/>
        </w:rPr>
        <w:t xml:space="preserve"> </w:t>
      </w:r>
      <w:r w:rsidRPr="00D765CE">
        <w:t>f. sp</w:t>
      </w:r>
      <w:r w:rsidR="00AF2F13">
        <w:t>.</w:t>
      </w:r>
      <w:r w:rsidRPr="00D765CE">
        <w:rPr>
          <w:i/>
        </w:rPr>
        <w:t xml:space="preserve"> </w:t>
      </w:r>
      <w:proofErr w:type="spellStart"/>
      <w:r w:rsidRPr="00D765CE">
        <w:rPr>
          <w:i/>
        </w:rPr>
        <w:t>cumini</w:t>
      </w:r>
      <w:proofErr w:type="spellEnd"/>
      <w:r w:rsidRPr="00D765CE">
        <w:t xml:space="preserve">, </w:t>
      </w:r>
      <w:proofErr w:type="spellStart"/>
      <w:r w:rsidRPr="00D765CE">
        <w:rPr>
          <w:i/>
          <w:iCs/>
        </w:rPr>
        <w:t>Passalora</w:t>
      </w:r>
      <w:proofErr w:type="spellEnd"/>
      <w:r w:rsidR="008B2EB7">
        <w:rPr>
          <w:i/>
          <w:iCs/>
        </w:rPr>
        <w:t xml:space="preserve"> </w:t>
      </w:r>
      <w:proofErr w:type="spellStart"/>
      <w:r w:rsidRPr="00D765CE">
        <w:rPr>
          <w:i/>
          <w:iCs/>
        </w:rPr>
        <w:t>malkoffii</w:t>
      </w:r>
      <w:proofErr w:type="spellEnd"/>
      <w:r w:rsidRPr="00D765CE">
        <w:t xml:space="preserve"> and </w:t>
      </w:r>
      <w:r w:rsidRPr="00D765CE">
        <w:rPr>
          <w:i/>
        </w:rPr>
        <w:t xml:space="preserve">Phomopsis </w:t>
      </w:r>
      <w:proofErr w:type="spellStart"/>
      <w:r w:rsidRPr="00D765CE">
        <w:rPr>
          <w:i/>
        </w:rPr>
        <w:t>diachenii</w:t>
      </w:r>
      <w:proofErr w:type="spellEnd"/>
      <w:r w:rsidRPr="00D765CE">
        <w:t xml:space="preserve"> </w:t>
      </w:r>
      <w:r w:rsidRPr="00D765CE">
        <w:rPr>
          <w:rFonts w:eastAsia="Calibri" w:cs="Times New Roman"/>
          <w:lang w:val="en"/>
        </w:rPr>
        <w:t xml:space="preserve">achieve the appropriate level of protection (ALOP) for </w:t>
      </w:r>
      <w:r w:rsidRPr="00D765CE">
        <w:rPr>
          <w:rFonts w:eastAsia="Calibri" w:cs="Times New Roman"/>
          <w:lang w:val="en"/>
        </w:rPr>
        <w:lastRenderedPageBreak/>
        <w:t xml:space="preserve">Australia, </w:t>
      </w:r>
      <w:r w:rsidRPr="00D765CE">
        <w:t>risk management measures against these three fungal pathogens are no longer</w:t>
      </w:r>
      <w:r w:rsidR="009108A9">
        <w:t xml:space="preserve"> </w:t>
      </w:r>
      <w:r w:rsidR="00887C06">
        <w:t>recommended</w:t>
      </w:r>
      <w:r w:rsidRPr="00D765CE">
        <w:t>.</w:t>
      </w:r>
    </w:p>
    <w:p w14:paraId="4313DECC" w14:textId="62FF43A1" w:rsidR="008D6B59" w:rsidRPr="00D765CE" w:rsidRDefault="008D6B59" w:rsidP="008D6B59">
      <w:pPr>
        <w:spacing w:before="160" w:after="0" w:line="269" w:lineRule="auto"/>
      </w:pPr>
      <w:r w:rsidRPr="00C948C7">
        <w:t xml:space="preserve">However, </w:t>
      </w:r>
      <w:r w:rsidR="009D35E1" w:rsidRPr="00C948C7">
        <w:t>the consequence rating</w:t>
      </w:r>
      <w:r w:rsidR="00D55DB4" w:rsidRPr="00C948C7">
        <w:t>s</w:t>
      </w:r>
      <w:r w:rsidR="009D35E1" w:rsidRPr="00C948C7">
        <w:t xml:space="preserve"> for two other fungal pathogens, </w:t>
      </w:r>
      <w:proofErr w:type="spellStart"/>
      <w:r w:rsidR="009D35E1" w:rsidRPr="00C948C7">
        <w:rPr>
          <w:i/>
        </w:rPr>
        <w:t>Cercospora</w:t>
      </w:r>
      <w:proofErr w:type="spellEnd"/>
      <w:r w:rsidR="009D35E1" w:rsidRPr="00C948C7">
        <w:rPr>
          <w:i/>
        </w:rPr>
        <w:t xml:space="preserve"> </w:t>
      </w:r>
      <w:proofErr w:type="spellStart"/>
      <w:r w:rsidR="009D35E1" w:rsidRPr="00C948C7">
        <w:rPr>
          <w:i/>
        </w:rPr>
        <w:t>foeniculi</w:t>
      </w:r>
      <w:proofErr w:type="spellEnd"/>
      <w:r w:rsidR="009D35E1" w:rsidRPr="00C948C7">
        <w:t xml:space="preserve"> and </w:t>
      </w:r>
      <w:proofErr w:type="spellStart"/>
      <w:r w:rsidR="009D35E1" w:rsidRPr="00C948C7">
        <w:rPr>
          <w:bCs/>
          <w:i/>
          <w:szCs w:val="18"/>
        </w:rPr>
        <w:t>Diaporthe</w:t>
      </w:r>
      <w:proofErr w:type="spellEnd"/>
      <w:r w:rsidR="009D35E1" w:rsidRPr="00C948C7">
        <w:rPr>
          <w:bCs/>
          <w:i/>
          <w:szCs w:val="18"/>
        </w:rPr>
        <w:t xml:space="preserve"> </w:t>
      </w:r>
      <w:proofErr w:type="spellStart"/>
      <w:r w:rsidR="009D35E1" w:rsidRPr="00C948C7">
        <w:rPr>
          <w:bCs/>
          <w:i/>
          <w:szCs w:val="18"/>
        </w:rPr>
        <w:t>angelicae</w:t>
      </w:r>
      <w:proofErr w:type="spellEnd"/>
      <w:r w:rsidR="0080088A" w:rsidRPr="00C948C7">
        <w:rPr>
          <w:bCs/>
          <w:iCs/>
          <w:szCs w:val="18"/>
        </w:rPr>
        <w:t>,</w:t>
      </w:r>
      <w:r w:rsidR="009D35E1" w:rsidRPr="00C948C7">
        <w:t xml:space="preserve"> are assessed as ‘low’. Consequently, the </w:t>
      </w:r>
      <w:r w:rsidRPr="00C948C7">
        <w:t xml:space="preserve">unrestricted risks for </w:t>
      </w:r>
      <w:r w:rsidR="009D35E1" w:rsidRPr="00C948C7">
        <w:t xml:space="preserve">these two pathogens </w:t>
      </w:r>
      <w:r w:rsidRPr="00C948C7">
        <w:rPr>
          <w:bCs/>
          <w:iCs/>
          <w:szCs w:val="18"/>
        </w:rPr>
        <w:t>are ‘Low’</w:t>
      </w:r>
      <w:r w:rsidR="009D35E1" w:rsidRPr="00C948C7">
        <w:rPr>
          <w:bCs/>
          <w:iCs/>
          <w:szCs w:val="18"/>
        </w:rPr>
        <w:t xml:space="preserve"> using the risk estimation matrix</w:t>
      </w:r>
      <w:r w:rsidRPr="00C948C7">
        <w:rPr>
          <w:bCs/>
          <w:iCs/>
          <w:szCs w:val="18"/>
        </w:rPr>
        <w:t>.</w:t>
      </w:r>
      <w:r w:rsidRPr="00D765CE">
        <w:rPr>
          <w:bCs/>
          <w:iCs/>
          <w:szCs w:val="18"/>
        </w:rPr>
        <w:t xml:space="preserve"> </w:t>
      </w:r>
      <w:r w:rsidRPr="00D765CE">
        <w:t xml:space="preserve">As the unrestricted risk estimates of these two fungal pathogens do not achieve the ALOP for Australia, risk management measures </w:t>
      </w:r>
      <w:r w:rsidRPr="00D765CE">
        <w:rPr>
          <w:bCs/>
          <w:iCs/>
          <w:szCs w:val="18"/>
        </w:rPr>
        <w:t>are required for these species to reduce risk to an acceptable level</w:t>
      </w:r>
      <w:r w:rsidRPr="00D765CE">
        <w:t>.</w:t>
      </w:r>
      <w:r w:rsidRPr="00D765CE">
        <w:rPr>
          <w:bCs/>
          <w:iCs/>
          <w:szCs w:val="18"/>
        </w:rPr>
        <w:t xml:space="preserve"> </w:t>
      </w:r>
      <w:r w:rsidRPr="00D765CE">
        <w:t>Detailed justifications are provided in Section 3.1 of the final report.</w:t>
      </w:r>
    </w:p>
    <w:p w14:paraId="6C5714F1" w14:textId="77777777" w:rsidR="008D6B59" w:rsidRPr="00D765CE" w:rsidRDefault="008D6B59" w:rsidP="008D6B59">
      <w:pPr>
        <w:pStyle w:val="Heading4"/>
        <w:numPr>
          <w:ilvl w:val="0"/>
          <w:numId w:val="0"/>
        </w:numPr>
        <w:spacing w:before="240" w:after="160" w:line="269" w:lineRule="auto"/>
      </w:pPr>
      <w:r w:rsidRPr="00D765CE">
        <w:rPr>
          <w:rFonts w:asciiTheme="minorHAnsi" w:hAnsiTheme="minorHAnsi" w:cstheme="minorHAnsi"/>
        </w:rPr>
        <w:t xml:space="preserve">Issue 8: </w:t>
      </w:r>
      <w:r w:rsidRPr="00D765CE">
        <w:t>Pest risk analysis of ‘</w:t>
      </w:r>
      <w:proofErr w:type="spellStart"/>
      <w:r w:rsidRPr="00D765CE">
        <w:rPr>
          <w:i/>
          <w:iCs w:val="0"/>
        </w:rPr>
        <w:t>Candidatus</w:t>
      </w:r>
      <w:proofErr w:type="spellEnd"/>
      <w:r w:rsidRPr="00D765CE">
        <w:t xml:space="preserve"> </w:t>
      </w:r>
      <w:proofErr w:type="spellStart"/>
      <w:r w:rsidRPr="00D765CE">
        <w:t>Liberibacter</w:t>
      </w:r>
      <w:proofErr w:type="spellEnd"/>
      <w:r w:rsidRPr="00D765CE">
        <w:t xml:space="preserve"> solanacearum’ in apiaceous crops</w:t>
      </w:r>
    </w:p>
    <w:p w14:paraId="63CB63C6" w14:textId="63C911E7" w:rsidR="008D6B59" w:rsidRPr="00D765CE" w:rsidRDefault="008D6B59" w:rsidP="008D6B59">
      <w:pPr>
        <w:rPr>
          <w:b/>
          <w:i/>
        </w:rPr>
      </w:pPr>
      <w:r w:rsidRPr="00D765CE">
        <w:rPr>
          <w:b/>
          <w:i/>
        </w:rPr>
        <w:t xml:space="preserve">Consequence rating for </w:t>
      </w:r>
      <w:r w:rsidRPr="00D765CE">
        <w:rPr>
          <w:b/>
        </w:rPr>
        <w:t>‘</w:t>
      </w:r>
      <w:proofErr w:type="spellStart"/>
      <w:r w:rsidRPr="00D765CE">
        <w:rPr>
          <w:b/>
        </w:rPr>
        <w:t>Candidatus</w:t>
      </w:r>
      <w:proofErr w:type="spellEnd"/>
      <w:r w:rsidRPr="00D765CE">
        <w:rPr>
          <w:b/>
        </w:rPr>
        <w:t xml:space="preserve"> </w:t>
      </w:r>
      <w:proofErr w:type="spellStart"/>
      <w:r w:rsidRPr="00D765CE">
        <w:rPr>
          <w:b/>
          <w:i/>
          <w:iCs/>
        </w:rPr>
        <w:t>Liberibacter</w:t>
      </w:r>
      <w:proofErr w:type="spellEnd"/>
      <w:r w:rsidRPr="00D765CE">
        <w:rPr>
          <w:b/>
          <w:i/>
          <w:iCs/>
        </w:rPr>
        <w:t xml:space="preserve"> solanacearum</w:t>
      </w:r>
      <w:r w:rsidRPr="00D765CE">
        <w:rPr>
          <w:b/>
        </w:rPr>
        <w:t>’</w:t>
      </w:r>
    </w:p>
    <w:p w14:paraId="0CBF9772" w14:textId="7CE632BF" w:rsidR="008D6B59" w:rsidRPr="00D765CE" w:rsidRDefault="008D6B59" w:rsidP="008D6B59">
      <w:pPr>
        <w:spacing w:before="160" w:after="0" w:line="269" w:lineRule="auto"/>
      </w:pPr>
      <w:r w:rsidRPr="00D765CE">
        <w:t>Stakeholders have sought clarification on the consequence rating of ‘</w:t>
      </w:r>
      <w:proofErr w:type="spellStart"/>
      <w:r w:rsidRPr="00D765CE">
        <w:rPr>
          <w:i/>
          <w:iCs/>
        </w:rPr>
        <w:t>Candidatus</w:t>
      </w:r>
      <w:proofErr w:type="spellEnd"/>
      <w:r w:rsidRPr="00D765CE">
        <w:t xml:space="preserve"> </w:t>
      </w:r>
      <w:proofErr w:type="spellStart"/>
      <w:r w:rsidRPr="00D765CE">
        <w:t>Liberibacter</w:t>
      </w:r>
      <w:proofErr w:type="spellEnd"/>
      <w:r w:rsidRPr="00D765CE">
        <w:t xml:space="preserve"> solanacearum’ (‘</w:t>
      </w:r>
      <w:r w:rsidRPr="00D765CE">
        <w:rPr>
          <w:i/>
        </w:rPr>
        <w:t>Ca</w:t>
      </w:r>
      <w:r w:rsidRPr="00D765CE">
        <w:t>.</w:t>
      </w:r>
      <w:r w:rsidR="00575F80">
        <w:t> </w:t>
      </w:r>
      <w:r w:rsidRPr="00D765CE">
        <w:t>L.</w:t>
      </w:r>
      <w:r w:rsidR="00575F80">
        <w:t> </w:t>
      </w:r>
      <w:r w:rsidRPr="00D765CE">
        <w:t>solanacearum’). In the pest risk analysis (PRA) for ‘</w:t>
      </w:r>
      <w:r w:rsidRPr="00D765CE">
        <w:rPr>
          <w:i/>
        </w:rPr>
        <w:t>Ca.</w:t>
      </w:r>
      <w:r w:rsidR="00575F80">
        <w:rPr>
          <w:i/>
        </w:rPr>
        <w:t> </w:t>
      </w:r>
      <w:r w:rsidRPr="00D765CE">
        <w:t>L.</w:t>
      </w:r>
      <w:r w:rsidR="00575F80">
        <w:t> </w:t>
      </w:r>
      <w:r w:rsidRPr="00D765CE">
        <w:t>solanacearum’ associated with apiaceous crops, the potential consequence of the introduction and spread of ‘</w:t>
      </w:r>
      <w:r w:rsidRPr="00D765CE">
        <w:rPr>
          <w:i/>
        </w:rPr>
        <w:t>Ca</w:t>
      </w:r>
      <w:r w:rsidRPr="00D765CE">
        <w:t>.</w:t>
      </w:r>
      <w:r w:rsidR="00575F80">
        <w:t> </w:t>
      </w:r>
      <w:r w:rsidRPr="00D765CE">
        <w:t>L.</w:t>
      </w:r>
      <w:r w:rsidR="00575F80">
        <w:t> </w:t>
      </w:r>
      <w:r w:rsidRPr="00D765CE">
        <w:t xml:space="preserve">solanacearum’ was rated ‘Moderate’ </w:t>
      </w:r>
      <w:r w:rsidR="00B53B76">
        <w:fldChar w:fldCharType="begin"/>
      </w:r>
      <w:r w:rsidR="00B53B76">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fldChar w:fldCharType="separate"/>
      </w:r>
      <w:r w:rsidR="00B53B76">
        <w:rPr>
          <w:noProof/>
        </w:rPr>
        <w:t>(</w:t>
      </w:r>
      <w:hyperlink w:anchor="_ENREF_85" w:tooltip="DAWR, 2017 #35530" w:history="1">
        <w:r w:rsidR="00B53B76">
          <w:rPr>
            <w:noProof/>
          </w:rPr>
          <w:t>DAWR 2017</w:t>
        </w:r>
      </w:hyperlink>
      <w:r w:rsidR="00B53B76">
        <w:rPr>
          <w:noProof/>
        </w:rPr>
        <w:t>)</w:t>
      </w:r>
      <w:r w:rsidR="00B53B76">
        <w:fldChar w:fldCharType="end"/>
      </w:r>
      <w:r w:rsidRPr="00D765CE">
        <w:t xml:space="preserve">. However, it was rated ‘High’ in the previous PRA that was published in 2009 </w:t>
      </w:r>
      <w:r w:rsidR="00B53B76">
        <w:fldChar w:fldCharType="begin"/>
      </w:r>
      <w:r w:rsidR="00B53B76">
        <w:instrText xml:space="preserve"> ADDIN EN.CITE &lt;EndNote&gt;&lt;Cite&gt;&lt;Author&gt;Biosecurity Australia&lt;/Author&gt;&lt;Year&gt;2009&lt;/Year&gt;&lt;RecNum&gt;10894&lt;/RecNum&gt;&lt;DisplayText&gt;(Biosecurity Australia 2009)&lt;/DisplayText&gt;&lt;record&gt;&lt;rec-number&gt;10894&lt;/rec-number&gt;&lt;foreign-keys&gt;&lt;key app="EN" db-id="pxwxw0er9zv2fxezxdk5tt5utz5p5vtrwdv0" timestamp="1451972618"&gt;10894&lt;/key&gt;&lt;/foreign-keys&gt;&lt;ref-type name="Reports"&gt;27&lt;/ref-type&gt;&lt;contributors&gt;&lt;authors&gt;&lt;author&gt;Biosecurity Australia,&lt;/author&gt;&lt;/authors&gt;&lt;/contributors&gt;&lt;titles&gt;&lt;title&gt;&lt;style face="normal" font="default" size="100%"&gt;Final pest risk analysis report for &amp;quot;Candidatus &lt;/style&gt;&lt;style face="italic" font="default" size="100%"&gt;Liberibacter psyllaurous&lt;/style&gt;&lt;style face="normal" font="default" size="100%"&gt;&amp;quot; in fresh fruit, potato tubers, nursery stock and its vector the tomato-potato psyllid&lt;/style&gt;&lt;/title&gt;&lt;/titles&gt;&lt;pages&gt;1-108&lt;/pages&gt;&lt;keywords&gt;&lt;keyword&gt;Analysis&lt;/keyword&gt;&lt;keyword&gt;fruit&lt;/keyword&gt;&lt;keyword&gt;Fruits&lt;/keyword&gt;&lt;keyword&gt;ITS&lt;/keyword&gt;&lt;keyword&gt;Nurseries&lt;/keyword&gt;&lt;keyword&gt;pest&lt;/keyword&gt;&lt;keyword&gt;Pest risk analysis&lt;/keyword&gt;&lt;keyword&gt;Pests&lt;/keyword&gt;&lt;keyword&gt;potato tubers&lt;/keyword&gt;&lt;keyword&gt;Psyllid&lt;/keyword&gt;&lt;keyword&gt;Report&lt;/keyword&gt;&lt;keyword&gt;risk&lt;/keyword&gt;&lt;keyword&gt;Risk analysis&lt;/keyword&gt;&lt;keyword&gt;Risks&lt;/keyword&gt;&lt;keyword&gt;Tuber&lt;/keyword&gt;&lt;keyword&gt;Tubers&lt;/keyword&gt;&lt;keyword&gt;vector&lt;/keyword&gt;&lt;keyword&gt;Vectors&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Catalogue\B&lt;/style&gt;&lt;/orig-pub&gt;&lt;label&gt;74810&lt;/label&gt;&lt;urls&gt;&lt;/urls&gt;&lt;custom1&gt;China table grapes sp&lt;/custom1&gt;&lt;/record&gt;&lt;/Cite&gt;&lt;/EndNote&gt;</w:instrText>
      </w:r>
      <w:r w:rsidR="00B53B76">
        <w:fldChar w:fldCharType="separate"/>
      </w:r>
      <w:r w:rsidR="00B53B76">
        <w:rPr>
          <w:noProof/>
        </w:rPr>
        <w:t>(</w:t>
      </w:r>
      <w:hyperlink w:anchor="_ENREF_30" w:tooltip="Biosecurity Australia, 2009 #10894" w:history="1">
        <w:r w:rsidR="00B53B76">
          <w:rPr>
            <w:noProof/>
          </w:rPr>
          <w:t>Biosecurity Australia 2009</w:t>
        </w:r>
      </w:hyperlink>
      <w:r w:rsidR="00B53B76">
        <w:rPr>
          <w:noProof/>
        </w:rPr>
        <w:t>)</w:t>
      </w:r>
      <w:r w:rsidR="00B53B76">
        <w:fldChar w:fldCharType="end"/>
      </w:r>
      <w:r w:rsidRPr="00D765CE">
        <w:t>.</w:t>
      </w:r>
    </w:p>
    <w:p w14:paraId="2D21B533" w14:textId="7F1787E4" w:rsidR="008D6B59" w:rsidRPr="00C948C7" w:rsidRDefault="008D6B59" w:rsidP="008D6B59">
      <w:pPr>
        <w:spacing w:before="160" w:after="0" w:line="269" w:lineRule="auto"/>
        <w:rPr>
          <w:strike/>
        </w:rPr>
      </w:pPr>
      <w:r w:rsidRPr="00D765CE">
        <w:t>The department acknowledges that the consequence ratings of ‘</w:t>
      </w:r>
      <w:r w:rsidRPr="00D765CE">
        <w:rPr>
          <w:i/>
          <w:iCs/>
        </w:rPr>
        <w:t>Ca</w:t>
      </w:r>
      <w:r w:rsidRPr="00D765CE">
        <w:t>.</w:t>
      </w:r>
      <w:r w:rsidR="00575F80">
        <w:t> </w:t>
      </w:r>
      <w:r w:rsidRPr="00D765CE">
        <w:t>L.</w:t>
      </w:r>
      <w:r w:rsidR="00575F80">
        <w:t> </w:t>
      </w:r>
      <w:r w:rsidRPr="00D765CE">
        <w:t xml:space="preserve">solanacearum’ differ between the </w:t>
      </w:r>
      <w:r w:rsidRPr="00C948C7">
        <w:t xml:space="preserve">PRA </w:t>
      </w:r>
      <w:r w:rsidR="009D35E1" w:rsidRPr="00C948C7">
        <w:t xml:space="preserve">published in 2009 </w:t>
      </w:r>
      <w:r w:rsidRPr="00C948C7">
        <w:t>and th</w:t>
      </w:r>
      <w:r w:rsidR="009D35E1" w:rsidRPr="00C948C7">
        <w:t>at published in 2017</w:t>
      </w:r>
      <w:r w:rsidRPr="00C948C7">
        <w:t xml:space="preserve">. </w:t>
      </w:r>
      <w:r w:rsidR="006C39CB" w:rsidRPr="00C948C7">
        <w:t xml:space="preserve">However, </w:t>
      </w:r>
      <w:r w:rsidR="00415CFD" w:rsidRPr="00C948C7">
        <w:t xml:space="preserve">it should be noted that </w:t>
      </w:r>
      <w:r w:rsidR="006C39CB" w:rsidRPr="00C948C7">
        <w:t xml:space="preserve">the haplotypes of this bacterium under assessment in the two reviews are different. </w:t>
      </w:r>
      <w:r w:rsidR="00415CFD" w:rsidRPr="00C948C7">
        <w:t xml:space="preserve">The </w:t>
      </w:r>
      <w:r w:rsidR="009D35E1" w:rsidRPr="00C948C7">
        <w:t xml:space="preserve">2009 PRA </w:t>
      </w:r>
      <w:r w:rsidR="00415CFD" w:rsidRPr="00C948C7">
        <w:t>assessed haplotypes A and B</w:t>
      </w:r>
      <w:r w:rsidR="006518FB" w:rsidRPr="00C948C7">
        <w:t>,</w:t>
      </w:r>
      <w:r w:rsidR="00415CFD" w:rsidRPr="00C948C7">
        <w:t xml:space="preserve"> which are associated with solanaceous crops, while the </w:t>
      </w:r>
      <w:r w:rsidR="009D35E1" w:rsidRPr="00C948C7">
        <w:t>2017 PRA</w:t>
      </w:r>
      <w:r w:rsidR="00887C06" w:rsidRPr="00C948C7">
        <w:t xml:space="preserve"> </w:t>
      </w:r>
      <w:r w:rsidR="00415CFD" w:rsidRPr="00C948C7">
        <w:t>assessed haplotypes C, D and E</w:t>
      </w:r>
      <w:r w:rsidR="006518FB" w:rsidRPr="00C948C7">
        <w:t>,</w:t>
      </w:r>
      <w:r w:rsidR="00415CFD" w:rsidRPr="00C948C7">
        <w:t xml:space="preserve"> which are associated with apiaceous crops.</w:t>
      </w:r>
    </w:p>
    <w:p w14:paraId="013135A1" w14:textId="5D8FE739" w:rsidR="008D6B59" w:rsidRPr="00D765CE" w:rsidRDefault="008D6B59" w:rsidP="008D6B59">
      <w:pPr>
        <w:spacing w:before="160" w:after="0" w:line="269" w:lineRule="auto"/>
      </w:pPr>
      <w:r w:rsidRPr="00C948C7">
        <w:t>The PRA published in 2009 assessed</w:t>
      </w:r>
      <w:r w:rsidRPr="00D765CE">
        <w:t xml:space="preserve"> the quarantine risks of ‘</w:t>
      </w:r>
      <w:r w:rsidRPr="00D765CE">
        <w:rPr>
          <w:i/>
          <w:iCs/>
        </w:rPr>
        <w:t>Ca</w:t>
      </w:r>
      <w:r w:rsidRPr="00D765CE">
        <w:t>. L. solanacearum’ (named ‘</w:t>
      </w:r>
      <w:proofErr w:type="spellStart"/>
      <w:r w:rsidRPr="00D765CE">
        <w:rPr>
          <w:i/>
          <w:iCs/>
        </w:rPr>
        <w:t>Candidatus</w:t>
      </w:r>
      <w:proofErr w:type="spellEnd"/>
      <w:r w:rsidRPr="00D765CE">
        <w:t xml:space="preserve"> </w:t>
      </w:r>
      <w:proofErr w:type="spellStart"/>
      <w:r w:rsidRPr="00D765CE">
        <w:t>Liberibacter</w:t>
      </w:r>
      <w:proofErr w:type="spellEnd"/>
      <w:r w:rsidRPr="00D765CE">
        <w:t xml:space="preserve"> </w:t>
      </w:r>
      <w:proofErr w:type="spellStart"/>
      <w:r w:rsidRPr="00D765CE">
        <w:t>psyllaurous</w:t>
      </w:r>
      <w:proofErr w:type="spellEnd"/>
      <w:r w:rsidRPr="00D765CE">
        <w:t xml:space="preserve">’ at the time) associated with solanaceous crops, including tomato, capsicum, eggplant, </w:t>
      </w:r>
      <w:proofErr w:type="gramStart"/>
      <w:r w:rsidRPr="00D765CE">
        <w:t>potato</w:t>
      </w:r>
      <w:proofErr w:type="gramEnd"/>
      <w:r w:rsidRPr="00D765CE">
        <w:t xml:space="preserve"> and tamarillo. In Australia, the value of solanaceous crops is </w:t>
      </w:r>
      <w:r w:rsidR="00776813" w:rsidRPr="00D765CE">
        <w:t>substantial—t</w:t>
      </w:r>
      <w:r w:rsidRPr="00D765CE">
        <w:t>he combined production value of potato, tomato and capsicum was approximately $1.6 billion in 2018–2019. Therefore, the consequence rating of ‘</w:t>
      </w:r>
      <w:r w:rsidRPr="00D765CE">
        <w:rPr>
          <w:i/>
          <w:iCs/>
        </w:rPr>
        <w:t>Ca</w:t>
      </w:r>
      <w:r w:rsidRPr="00D765CE">
        <w:t>. L. solanacearum’ for solanaceous crops was assessed as ‘High’.</w:t>
      </w:r>
    </w:p>
    <w:p w14:paraId="544B57C2" w14:textId="39F706CC" w:rsidR="00E23C7B" w:rsidRPr="00D765CE" w:rsidRDefault="008D6B59" w:rsidP="00352DD0">
      <w:pPr>
        <w:spacing w:before="160" w:after="0" w:line="269" w:lineRule="auto"/>
        <w:rPr>
          <w:i/>
          <w:iCs/>
        </w:rPr>
      </w:pPr>
      <w:r w:rsidRPr="00D765CE">
        <w:rPr>
          <w:rFonts w:cs="Calibri"/>
        </w:rPr>
        <w:t xml:space="preserve">More recently, the department conducted a PRA for </w:t>
      </w:r>
      <w:r w:rsidRPr="00D765CE">
        <w:rPr>
          <w:rFonts w:eastAsia="Cambria" w:cs="MeridienLTStd-Roman"/>
        </w:rPr>
        <w:t>‘</w:t>
      </w:r>
      <w:r w:rsidRPr="00D765CE">
        <w:rPr>
          <w:rFonts w:eastAsia="Cambria" w:cs="MeridienLTStd-Roman"/>
          <w:i/>
        </w:rPr>
        <w:t>Ca</w:t>
      </w:r>
      <w:r w:rsidRPr="00D765CE">
        <w:rPr>
          <w:rFonts w:eastAsia="Cambria" w:cs="MeridienLTStd-Roman"/>
        </w:rPr>
        <w:t>.</w:t>
      </w:r>
      <w:r w:rsidR="00567CB8">
        <w:rPr>
          <w:rFonts w:eastAsia="Cambria" w:cs="MeridienLTStd-Roman"/>
        </w:rPr>
        <w:t> </w:t>
      </w:r>
      <w:r w:rsidRPr="00D765CE">
        <w:rPr>
          <w:rFonts w:eastAsia="Cambria" w:cs="MeridienLTStd-Roman"/>
        </w:rPr>
        <w:t>L.</w:t>
      </w:r>
      <w:r w:rsidR="00567CB8">
        <w:rPr>
          <w:rFonts w:eastAsia="Cambria" w:cs="MeridienLTStd-Roman"/>
        </w:rPr>
        <w:t> </w:t>
      </w:r>
      <w:r w:rsidRPr="00D765CE">
        <w:rPr>
          <w:rFonts w:eastAsia="Cambria" w:cs="MeridienLTStd-Roman"/>
        </w:rPr>
        <w:t xml:space="preserve">solanacearum’ associated with apiaceous crops </w:t>
      </w:r>
      <w:r w:rsidRPr="00D765CE">
        <w:t xml:space="preserve">including carrot, celery/celeriac, chervil, fennel, </w:t>
      </w:r>
      <w:proofErr w:type="gramStart"/>
      <w:r w:rsidRPr="00D765CE">
        <w:t>parsley</w:t>
      </w:r>
      <w:proofErr w:type="gramEnd"/>
      <w:r w:rsidRPr="00D765CE">
        <w:t xml:space="preserve"> and parsnip</w:t>
      </w:r>
      <w:r w:rsidRPr="00D765CE">
        <w:rPr>
          <w:rFonts w:eastAsia="Cambria" w:cs="MeridienLTStd-Roman"/>
        </w:rPr>
        <w:t xml:space="preserve">. </w:t>
      </w:r>
      <w:r w:rsidRPr="00D765CE">
        <w:t xml:space="preserve">Compared with solanaceous crops, the commercial value of apiaceous crops in Australia is </w:t>
      </w:r>
      <w:r w:rsidR="00776813" w:rsidRPr="00D765CE">
        <w:t xml:space="preserve">substantially </w:t>
      </w:r>
      <w:r w:rsidRPr="00D765CE">
        <w:t>lower</w:t>
      </w:r>
      <w:r w:rsidR="00776813" w:rsidRPr="00D765CE">
        <w:t>—t</w:t>
      </w:r>
      <w:r w:rsidRPr="00D765CE">
        <w:t>he total production value of apiaceous crops was approximately $400 million in year 2018–2019. Therefore, the consequence rating of ‘</w:t>
      </w:r>
      <w:r w:rsidRPr="00D765CE">
        <w:rPr>
          <w:i/>
          <w:iCs/>
        </w:rPr>
        <w:t>Ca</w:t>
      </w:r>
      <w:r w:rsidRPr="00D765CE">
        <w:t xml:space="preserve">. L. solanacearum’ for apiaceous crops was assessed as ‘Moderate’. </w:t>
      </w:r>
      <w:r w:rsidR="00776813" w:rsidRPr="00D765CE">
        <w:rPr>
          <w:rFonts w:eastAsia="Cambria" w:cs="MeridienLTStd-Roman"/>
        </w:rPr>
        <w:t xml:space="preserve">All </w:t>
      </w:r>
      <w:r w:rsidRPr="00D765CE">
        <w:rPr>
          <w:rFonts w:eastAsia="Cambria" w:cs="MeridienLTStd-Roman"/>
        </w:rPr>
        <w:t>conditions recommended in the final PRA for ‘</w:t>
      </w:r>
      <w:r w:rsidRPr="00D765CE">
        <w:rPr>
          <w:rFonts w:eastAsia="Cambria" w:cs="MeridienLTStd-Roman"/>
          <w:i/>
        </w:rPr>
        <w:t>Ca</w:t>
      </w:r>
      <w:r w:rsidRPr="00D765CE">
        <w:rPr>
          <w:rFonts w:eastAsia="Cambria" w:cs="MeridienLTStd-Roman"/>
        </w:rPr>
        <w:t>.</w:t>
      </w:r>
      <w:r w:rsidR="008B2EB7">
        <w:rPr>
          <w:rFonts w:eastAsia="Cambria" w:cs="MeridienLTStd-Roman"/>
        </w:rPr>
        <w:t> </w:t>
      </w:r>
      <w:r w:rsidRPr="00D765CE">
        <w:rPr>
          <w:rFonts w:eastAsia="Cambria" w:cs="MeridienLTStd-Roman"/>
        </w:rPr>
        <w:t>L.</w:t>
      </w:r>
      <w:r w:rsidR="008B2EB7">
        <w:rPr>
          <w:rFonts w:eastAsia="Cambria" w:cs="MeridienLTStd-Roman"/>
        </w:rPr>
        <w:t> </w:t>
      </w:r>
      <w:r w:rsidRPr="00D765CE">
        <w:rPr>
          <w:rFonts w:eastAsia="Cambria" w:cs="MeridienLTStd-Roman"/>
        </w:rPr>
        <w:t xml:space="preserve">solanacearum’ associated with apiaceous crops have been adopted in </w:t>
      </w:r>
      <w:r w:rsidRPr="00D765CE">
        <w:t>this final report</w:t>
      </w:r>
      <w:r w:rsidRPr="00D765CE">
        <w:rPr>
          <w:i/>
          <w:iCs/>
        </w:rPr>
        <w:t>.</w:t>
      </w:r>
    </w:p>
    <w:p w14:paraId="3EA7EDE5" w14:textId="64AEAD09" w:rsidR="008D6B59" w:rsidRPr="00D765CE" w:rsidRDefault="008D6B59" w:rsidP="008D6B59">
      <w:pPr>
        <w:spacing w:before="120" w:after="120"/>
        <w:rPr>
          <w:b/>
          <w:bCs/>
          <w:i/>
          <w:iCs/>
        </w:rPr>
      </w:pPr>
      <w:r w:rsidRPr="00D765CE">
        <w:rPr>
          <w:b/>
          <w:bCs/>
          <w:i/>
          <w:iCs/>
        </w:rPr>
        <w:t>Seed transmission of ‘</w:t>
      </w:r>
      <w:r w:rsidRPr="00D765CE">
        <w:rPr>
          <w:b/>
          <w:bCs/>
          <w:iCs/>
        </w:rPr>
        <w:t>Ca.</w:t>
      </w:r>
      <w:r w:rsidR="00EC4FFE">
        <w:rPr>
          <w:b/>
          <w:bCs/>
          <w:iCs/>
        </w:rPr>
        <w:t> </w:t>
      </w:r>
      <w:r w:rsidRPr="00D765CE">
        <w:rPr>
          <w:b/>
          <w:bCs/>
          <w:i/>
          <w:iCs/>
        </w:rPr>
        <w:t>L.</w:t>
      </w:r>
      <w:r w:rsidR="00EC4FFE">
        <w:rPr>
          <w:b/>
          <w:bCs/>
          <w:i/>
          <w:iCs/>
        </w:rPr>
        <w:t> </w:t>
      </w:r>
      <w:r w:rsidRPr="00D765CE">
        <w:rPr>
          <w:b/>
          <w:bCs/>
          <w:i/>
          <w:iCs/>
        </w:rPr>
        <w:t>solanacearum’ in carrot</w:t>
      </w:r>
    </w:p>
    <w:p w14:paraId="4B5E398A" w14:textId="75E59903" w:rsidR="008D6B59" w:rsidRPr="00D765CE" w:rsidRDefault="008D6B59" w:rsidP="008D6B59">
      <w:pPr>
        <w:spacing w:line="269" w:lineRule="auto"/>
      </w:pPr>
      <w:r w:rsidRPr="00D765CE">
        <w:t xml:space="preserve">Stakeholders have questioned the scientific evidence that was used in the final PRA for </w:t>
      </w:r>
      <w:r w:rsidRPr="00D765CE">
        <w:rPr>
          <w:i/>
          <w:iCs/>
        </w:rPr>
        <w:t>‘Ca.</w:t>
      </w:r>
      <w:r w:rsidR="008B2EB7">
        <w:rPr>
          <w:i/>
          <w:iCs/>
        </w:rPr>
        <w:t> </w:t>
      </w:r>
      <w:r w:rsidRPr="00D765CE">
        <w:t>L.</w:t>
      </w:r>
      <w:r w:rsidR="008B2EB7">
        <w:t> </w:t>
      </w:r>
      <w:r w:rsidRPr="00D765CE">
        <w:t>solanacearum</w:t>
      </w:r>
      <w:r w:rsidRPr="00D765CE">
        <w:rPr>
          <w:i/>
          <w:iCs/>
        </w:rPr>
        <w:t>’</w:t>
      </w:r>
      <w:r w:rsidRPr="00D765CE">
        <w:t xml:space="preserve"> to support</w:t>
      </w:r>
      <w:r w:rsidR="00887C06">
        <w:t xml:space="preserve"> the existence of</w:t>
      </w:r>
      <w:r w:rsidRPr="00D765CE">
        <w:t xml:space="preserve"> seed transmission of </w:t>
      </w:r>
      <w:bookmarkStart w:id="71" w:name="_Hlk47537072"/>
      <w:r w:rsidRPr="00D765CE">
        <w:t>‘</w:t>
      </w:r>
      <w:r w:rsidRPr="00D765CE">
        <w:rPr>
          <w:i/>
          <w:iCs/>
        </w:rPr>
        <w:t>Ca.</w:t>
      </w:r>
      <w:r w:rsidR="00FA1CF6">
        <w:rPr>
          <w:i/>
          <w:iCs/>
        </w:rPr>
        <w:t> </w:t>
      </w:r>
      <w:r w:rsidRPr="00D765CE">
        <w:rPr>
          <w:iCs/>
        </w:rPr>
        <w:t>L.</w:t>
      </w:r>
      <w:r w:rsidR="00FA1CF6">
        <w:rPr>
          <w:iCs/>
        </w:rPr>
        <w:t> </w:t>
      </w:r>
      <w:r w:rsidRPr="00D765CE">
        <w:t>solanacearum’ in apiaceous crops</w:t>
      </w:r>
      <w:bookmarkEnd w:id="71"/>
      <w:r w:rsidRPr="00D765CE">
        <w:t>.</w:t>
      </w:r>
    </w:p>
    <w:p w14:paraId="3C97F592" w14:textId="035008E3" w:rsidR="00D6009C" w:rsidRPr="00F51DC5" w:rsidRDefault="00D6009C" w:rsidP="00D6009C">
      <w:pPr>
        <w:spacing w:before="120" w:after="120" w:line="259" w:lineRule="auto"/>
        <w:ind w:right="-142"/>
      </w:pPr>
      <w:r w:rsidRPr="00F51DC5">
        <w:t>‘</w:t>
      </w:r>
      <w:proofErr w:type="spellStart"/>
      <w:r w:rsidRPr="00F51DC5">
        <w:rPr>
          <w:i/>
          <w:iCs/>
        </w:rPr>
        <w:t>Candidatus</w:t>
      </w:r>
      <w:proofErr w:type="spellEnd"/>
      <w:r w:rsidRPr="00F51DC5">
        <w:t xml:space="preserve"> </w:t>
      </w:r>
      <w:proofErr w:type="spellStart"/>
      <w:r w:rsidRPr="00F51DC5">
        <w:t>Liberibacter</w:t>
      </w:r>
      <w:proofErr w:type="spellEnd"/>
      <w:r w:rsidRPr="00F51DC5">
        <w:t xml:space="preserve"> solanacearum’ is a high priority pathogen for </w:t>
      </w:r>
      <w:proofErr w:type="gramStart"/>
      <w:r w:rsidRPr="00F51DC5">
        <w:t>Australia, and</w:t>
      </w:r>
      <w:proofErr w:type="gramEnd"/>
      <w:r w:rsidRPr="00F51DC5">
        <w:t xml:space="preserve"> considered of high importance by many trading partners. Australia is free from all haplotypes of ‘</w:t>
      </w:r>
      <w:r w:rsidRPr="00F51DC5">
        <w:rPr>
          <w:i/>
          <w:iCs/>
        </w:rPr>
        <w:t>Ca</w:t>
      </w:r>
      <w:r w:rsidRPr="00F51DC5">
        <w:t>.</w:t>
      </w:r>
      <w:r w:rsidR="002C4028" w:rsidRPr="00F51DC5">
        <w:t> </w:t>
      </w:r>
      <w:r w:rsidRPr="00F51DC5">
        <w:t>L.</w:t>
      </w:r>
      <w:r w:rsidR="002C4028" w:rsidRPr="00F51DC5">
        <w:t> </w:t>
      </w:r>
      <w:r w:rsidRPr="00F51DC5">
        <w:t>solanacearum’.</w:t>
      </w:r>
    </w:p>
    <w:p w14:paraId="78D24AAE" w14:textId="497BAC6C" w:rsidR="008D6B59" w:rsidRPr="00D765CE" w:rsidRDefault="008D6B59" w:rsidP="008D6B59">
      <w:pPr>
        <w:spacing w:line="269" w:lineRule="auto"/>
        <w:rPr>
          <w:lang w:eastAsia="en-AU"/>
        </w:rPr>
      </w:pPr>
      <w:r w:rsidRPr="00F51DC5">
        <w:t>The department acknowledges that seed transmission of phloem-restricted pathogens, such as ‘</w:t>
      </w:r>
      <w:r w:rsidRPr="00F51DC5">
        <w:rPr>
          <w:i/>
        </w:rPr>
        <w:t>Ca.</w:t>
      </w:r>
      <w:r w:rsidR="00EC4FFE">
        <w:rPr>
          <w:i/>
          <w:iCs/>
        </w:rPr>
        <w:t> </w:t>
      </w:r>
      <w:r w:rsidRPr="00F51DC5">
        <w:t>L.</w:t>
      </w:r>
      <w:r w:rsidR="00EC4FFE">
        <w:t> </w:t>
      </w:r>
      <w:r w:rsidRPr="00F51DC5">
        <w:t xml:space="preserve">solanacearum’, is a </w:t>
      </w:r>
      <w:r w:rsidR="00D6009C" w:rsidRPr="00F51DC5">
        <w:t xml:space="preserve">contentious issue </w:t>
      </w:r>
      <w:r w:rsidR="00887C06" w:rsidRPr="00F51DC5">
        <w:t>for reasons that include</w:t>
      </w:r>
      <w:r w:rsidR="00D6009C" w:rsidRPr="00F51DC5">
        <w:t xml:space="preserve"> consideration of the </w:t>
      </w:r>
      <w:r w:rsidR="00887C06" w:rsidRPr="00F51DC5">
        <w:t xml:space="preserve">poor </w:t>
      </w:r>
      <w:r w:rsidR="00D6009C" w:rsidRPr="00F51DC5">
        <w:lastRenderedPageBreak/>
        <w:t>connection of the embryo with the mother plant</w:t>
      </w:r>
      <w:r w:rsidRPr="00F51DC5">
        <w:t xml:space="preserve">. Since the </w:t>
      </w:r>
      <w:r w:rsidR="00D6009C" w:rsidRPr="00F51DC5">
        <w:t>claimed</w:t>
      </w:r>
      <w:r w:rsidR="00D6009C">
        <w:t xml:space="preserve"> </w:t>
      </w:r>
      <w:r w:rsidRPr="00D765CE">
        <w:t xml:space="preserve">detection of </w:t>
      </w:r>
      <w:r w:rsidR="00D6009C">
        <w:t xml:space="preserve">transmission of </w:t>
      </w:r>
      <w:r w:rsidRPr="00D765CE">
        <w:t xml:space="preserve">this bacterium in carrot seeds in 2015, there </w:t>
      </w:r>
      <w:r w:rsidR="00887C06">
        <w:rPr>
          <w:lang w:eastAsia="en-AU"/>
        </w:rPr>
        <w:t xml:space="preserve">have been </w:t>
      </w:r>
      <w:r w:rsidRPr="00D765CE">
        <w:rPr>
          <w:lang w:eastAsia="en-AU"/>
        </w:rPr>
        <w:t xml:space="preserve">conflicting reports as to whether </w:t>
      </w:r>
      <w:r w:rsidRPr="00D765CE">
        <w:t>‘</w:t>
      </w:r>
      <w:r w:rsidRPr="00D765CE">
        <w:rPr>
          <w:i/>
        </w:rPr>
        <w:t>Ca.</w:t>
      </w:r>
      <w:r w:rsidR="008B2EB7">
        <w:rPr>
          <w:i/>
          <w:iCs/>
        </w:rPr>
        <w:t> </w:t>
      </w:r>
      <w:r w:rsidRPr="00D765CE">
        <w:t>L.</w:t>
      </w:r>
      <w:r w:rsidR="008B2EB7">
        <w:t> </w:t>
      </w:r>
      <w:r w:rsidRPr="00D765CE">
        <w:t xml:space="preserve">solanacearum’ </w:t>
      </w:r>
      <w:r w:rsidRPr="00D765CE">
        <w:rPr>
          <w:lang w:eastAsia="en-AU"/>
        </w:rPr>
        <w:t>is seed transmissible. A summary of these report</w:t>
      </w:r>
      <w:r w:rsidR="00887C06">
        <w:rPr>
          <w:lang w:eastAsia="en-AU"/>
        </w:rPr>
        <w:t>s</w:t>
      </w:r>
      <w:r w:rsidRPr="00D765CE">
        <w:rPr>
          <w:lang w:eastAsia="en-AU"/>
        </w:rPr>
        <w:t xml:space="preserve"> is provided below.</w:t>
      </w:r>
    </w:p>
    <w:p w14:paraId="3687F677" w14:textId="7C4D44F1" w:rsidR="008D6B59" w:rsidRPr="00D765CE" w:rsidRDefault="008D6B59" w:rsidP="008534E4">
      <w:pPr>
        <w:pStyle w:val="ListParagraph"/>
        <w:numPr>
          <w:ilvl w:val="0"/>
          <w:numId w:val="55"/>
        </w:numPr>
        <w:spacing w:line="269" w:lineRule="auto"/>
      </w:pPr>
      <w:proofErr w:type="spellStart"/>
      <w:r w:rsidRPr="00D765CE">
        <w:t>Bertolini</w:t>
      </w:r>
      <w:proofErr w:type="spellEnd"/>
      <w:r w:rsidRPr="00D765CE">
        <w:t xml:space="preserve"> et al. </w:t>
      </w:r>
      <w:r w:rsidR="00B53B76">
        <w:fldChar w:fldCharType="begin"/>
      </w:r>
      <w:r w:rsidR="00B53B76">
        <w:instrText xml:space="preserve"> ADDIN EN.CITE &lt;EndNote&gt;&lt;Cite ExcludeAuth="1"&gt;&lt;Author&gt;Bertolini&lt;/Author&gt;&lt;Year&gt;2015&lt;/Year&gt;&lt;RecNum&gt;27097&lt;/RecNum&gt;&lt;DisplayText&gt;(2015)&lt;/DisplayText&gt;&lt;record&gt;&lt;rec-number&gt;27097&lt;/rec-number&gt;&lt;foreign-keys&gt;&lt;key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fldChar w:fldCharType="separate"/>
      </w:r>
      <w:r w:rsidR="00B53B76">
        <w:rPr>
          <w:noProof/>
        </w:rPr>
        <w:t>(</w:t>
      </w:r>
      <w:hyperlink w:anchor="_ENREF_28" w:tooltip="Bertolini, 2015 #27097" w:history="1">
        <w:r w:rsidR="00B53B76">
          <w:rPr>
            <w:noProof/>
          </w:rPr>
          <w:t>2015</w:t>
        </w:r>
      </w:hyperlink>
      <w:r w:rsidR="00B53B76">
        <w:rPr>
          <w:noProof/>
        </w:rPr>
        <w:t>)</w:t>
      </w:r>
      <w:r w:rsidR="00B53B76">
        <w:fldChar w:fldCharType="end"/>
      </w:r>
      <w:r w:rsidRPr="00D765CE">
        <w:t xml:space="preserve"> </w:t>
      </w:r>
      <w:r w:rsidR="00887C06">
        <w:t xml:space="preserve">reported </w:t>
      </w:r>
      <w:r w:rsidRPr="00D765CE">
        <w:t>that ‘</w:t>
      </w:r>
      <w:r w:rsidRPr="00D765CE">
        <w:rPr>
          <w:i/>
        </w:rPr>
        <w:t>Ca</w:t>
      </w:r>
      <w:r w:rsidRPr="00D765CE">
        <w:t>. L. solanacearum’ is seed-borne and seed</w:t>
      </w:r>
      <w:r w:rsidR="00887C06">
        <w:t>-</w:t>
      </w:r>
      <w:r w:rsidRPr="00D765CE">
        <w:t>transmissible in carrot. The</w:t>
      </w:r>
      <w:r w:rsidR="00887C06">
        <w:t xml:space="preserve"> authors</w:t>
      </w:r>
      <w:r w:rsidRPr="00D765CE">
        <w:t xml:space="preserve"> reported that between 12</w:t>
      </w:r>
      <w:r w:rsidR="00203480" w:rsidRPr="00D765CE">
        <w:t>%</w:t>
      </w:r>
      <w:r w:rsidRPr="00D765CE">
        <w:t xml:space="preserve"> and 42</w:t>
      </w:r>
      <w:r w:rsidR="00203480" w:rsidRPr="00D765CE">
        <w:t>%</w:t>
      </w:r>
      <w:r w:rsidRPr="00D765CE">
        <w:t xml:space="preserve"> of the seedlings from ‘</w:t>
      </w:r>
      <w:r w:rsidRPr="00D765CE">
        <w:rPr>
          <w:i/>
        </w:rPr>
        <w:t>Ca</w:t>
      </w:r>
      <w:r w:rsidRPr="00D765CE">
        <w:t>.</w:t>
      </w:r>
      <w:r w:rsidR="001A28D2">
        <w:t> </w:t>
      </w:r>
      <w:r w:rsidRPr="00D765CE">
        <w:t>L.</w:t>
      </w:r>
      <w:r w:rsidR="001A28D2">
        <w:t> </w:t>
      </w:r>
      <w:r w:rsidRPr="00D765CE">
        <w:t>solanacearum’ positive seed lots tested positive for the bacterium.</w:t>
      </w:r>
    </w:p>
    <w:p w14:paraId="1906F372" w14:textId="4FF630E8" w:rsidR="008D6B59" w:rsidRPr="00D765CE" w:rsidRDefault="008D6B59" w:rsidP="008534E4">
      <w:pPr>
        <w:pStyle w:val="ListParagraph"/>
        <w:numPr>
          <w:ilvl w:val="0"/>
          <w:numId w:val="55"/>
        </w:numPr>
        <w:spacing w:line="269" w:lineRule="auto"/>
      </w:pPr>
      <w:r w:rsidRPr="00D765CE">
        <w:t xml:space="preserve">Loiseau et al. </w:t>
      </w:r>
      <w:r w:rsidR="00B53B76">
        <w:fldChar w:fldCharType="begin">
          <w:fldData xml:space="preserve">PEVuZE5vdGU+PENpdGUgRXhjbHVkZUF1dGg9IjEiPjxBdXRob3I+TG9pc2VhdTwvQXV0aG9yPjxZ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=
</w:fldData>
        </w:fldChar>
      </w:r>
      <w:r w:rsidR="00B53B76">
        <w:instrText xml:space="preserve"> ADDIN EN.CITE </w:instrText>
      </w:r>
      <w:r w:rsidR="00B53B76">
        <w:fldChar w:fldCharType="begin">
          <w:fldData xml:space="preserve">PEVuZE5vdGU+PENpdGUgRXhjbHVkZUF1dGg9IjEiPjxBdXRob3I+TG9pc2VhdTwvQXV0aG9yPjxZ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=
</w:fldData>
        </w:fldChar>
      </w:r>
      <w:r w:rsidR="00B53B76">
        <w:instrText xml:space="preserve"> ADDIN EN.CITE.DATA </w:instrText>
      </w:r>
      <w:r w:rsidR="00B53B76">
        <w:fldChar w:fldCharType="end"/>
      </w:r>
      <w:r w:rsidR="00B53B76">
        <w:fldChar w:fldCharType="separate"/>
      </w:r>
      <w:r w:rsidR="00B53B76">
        <w:rPr>
          <w:noProof/>
        </w:rPr>
        <w:t>(</w:t>
      </w:r>
      <w:hyperlink w:anchor="_ENREF_199" w:tooltip="Loiseau, 2017 #28297" w:history="1">
        <w:r w:rsidR="00B53B76">
          <w:rPr>
            <w:noProof/>
          </w:rPr>
          <w:t>2017a</w:t>
        </w:r>
      </w:hyperlink>
      <w:r w:rsidR="00B53B76">
        <w:rPr>
          <w:noProof/>
        </w:rPr>
        <w:t xml:space="preserve">; </w:t>
      </w:r>
      <w:hyperlink w:anchor="_ENREF_200" w:tooltip="Loiseau, 2017 #26530" w:history="1">
        <w:r w:rsidR="00B53B76">
          <w:rPr>
            <w:noProof/>
          </w:rPr>
          <w:t>2017b</w:t>
        </w:r>
      </w:hyperlink>
      <w:r w:rsidR="00B53B76">
        <w:rPr>
          <w:noProof/>
        </w:rPr>
        <w:t>)</w:t>
      </w:r>
      <w:r w:rsidR="00B53B76">
        <w:fldChar w:fldCharType="end"/>
      </w:r>
      <w:r w:rsidRPr="00D765CE">
        <w:t xml:space="preserve"> twice tried to demonstrate </w:t>
      </w:r>
      <w:r w:rsidR="00887C06">
        <w:t>seed to seedling</w:t>
      </w:r>
      <w:r w:rsidRPr="00D765CE">
        <w:t xml:space="preserve"> transmission of the bacterium, but in each case failed to reproduce the results reported by </w:t>
      </w:r>
      <w:proofErr w:type="spellStart"/>
      <w:r w:rsidRPr="00D765CE">
        <w:t>Bertolini</w:t>
      </w:r>
      <w:proofErr w:type="spellEnd"/>
      <w:r w:rsidRPr="00D765CE">
        <w:t xml:space="preserve"> et al. </w:t>
      </w:r>
      <w:r w:rsidR="00B53B76">
        <w:fldChar w:fldCharType="begin"/>
      </w:r>
      <w:r w:rsidR="00B53B76">
        <w:instrText xml:space="preserve"> ADDIN EN.CITE &lt;EndNote&gt;&lt;Cite ExcludeAuth="1"&gt;&lt;Author&gt;Bertolini&lt;/Author&gt;&lt;Year&gt;2015&lt;/Year&gt;&lt;RecNum&gt;27097&lt;/RecNum&gt;&lt;DisplayText&gt;(2015)&lt;/DisplayText&gt;&lt;record&gt;&lt;rec-number&gt;27097&lt;/rec-number&gt;&lt;foreign-keys&gt;&lt;key app="EN" db-id="pxwxw0er9zv2fxezxdk5tt5utz5p5vtrwdv0" timestamp="1497846246"&gt;27097&lt;/key&gt;&lt;/foreign-keys&gt;&lt;ref-type name="Journal Articles"&gt;17&lt;/ref-type&gt;&lt;contributors&gt;&lt;authors&gt;&lt;author&gt;Bertolini, E.&lt;/author&gt;&lt;author&gt;Teresani, G.R.&lt;/author&gt;&lt;author&gt;Loiseau, M.&lt;/author&gt;&lt;author&gt;Tanaka, F.A.O.&lt;/author&gt;&lt;author&gt;Barbé, S.&lt;/author&gt;&lt;author&gt;Martínez, C.&lt;/author&gt;&lt;author&gt;Gentit, N.&lt;/author&gt;&lt;author&gt;López, M.M.&lt;/author&gt;&lt;author&gt;Cambra, M.&lt;/author&gt;&lt;/authors&gt;&lt;/contributors&gt;&lt;titles&gt;&lt;title&gt;&lt;style face="normal" font="default" size="100%"&gt;Transmission of &amp;apos;&lt;/style&gt;&lt;style face="italic" font="default" size="100%"&gt;Candidatus &lt;/style&gt;&lt;style face="normal" font="default" size="100%"&gt;Liberibacter solanacearum&amp;apos; in carrot seeds&lt;/style&gt;&lt;/title&gt;&lt;secondary-title&gt;Plant Pathology&lt;/secondary-title&gt;&lt;/titles&gt;&lt;periodical&gt;&lt;full-title&gt;Plant Pathology&lt;/full-title&gt;&lt;/periodical&gt;&lt;pages&gt;276-285&lt;/pages&gt;&lt;volume&gt;64&lt;/volume&gt;&lt;dates&gt;&lt;year&gt;2015&lt;/year&gt;&lt;/dates&gt;&lt;urls&gt;&lt;pdf-urls&gt;&lt;url&gt;J:\E Library\Plant Catalogue\B\Bertolini et al 2015 EN27097.pdf&lt;/url&gt;&lt;/pdf-urls&gt;&lt;/urls&gt;&lt;custom1&gt;Grains, seeds and weeds KP&lt;/custom1&gt;&lt;/record&gt;&lt;/Cite&gt;&lt;/EndNote&gt;</w:instrText>
      </w:r>
      <w:r w:rsidR="00B53B76">
        <w:fldChar w:fldCharType="separate"/>
      </w:r>
      <w:r w:rsidR="00B53B76">
        <w:rPr>
          <w:noProof/>
        </w:rPr>
        <w:t>(</w:t>
      </w:r>
      <w:hyperlink w:anchor="_ENREF_28" w:tooltip="Bertolini, 2015 #27097" w:history="1">
        <w:r w:rsidR="00B53B76">
          <w:rPr>
            <w:noProof/>
          </w:rPr>
          <w:t>2015</w:t>
        </w:r>
      </w:hyperlink>
      <w:r w:rsidR="00B53B76">
        <w:rPr>
          <w:noProof/>
        </w:rPr>
        <w:t>)</w:t>
      </w:r>
      <w:r w:rsidR="00B53B76">
        <w:fldChar w:fldCharType="end"/>
      </w:r>
      <w:r w:rsidRPr="00D765CE">
        <w:t>.</w:t>
      </w:r>
    </w:p>
    <w:p w14:paraId="3AB62971" w14:textId="138F9FD3" w:rsidR="008D6B59" w:rsidRPr="00D765CE" w:rsidRDefault="008D6B59" w:rsidP="008534E4">
      <w:pPr>
        <w:pStyle w:val="ListParagraph"/>
        <w:numPr>
          <w:ilvl w:val="0"/>
          <w:numId w:val="55"/>
        </w:numPr>
        <w:spacing w:line="269" w:lineRule="auto"/>
      </w:pPr>
      <w:proofErr w:type="spellStart"/>
      <w:r w:rsidRPr="00D765CE">
        <w:t>Haapalainen</w:t>
      </w:r>
      <w:proofErr w:type="spellEnd"/>
      <w:r w:rsidRPr="00D765CE">
        <w:t xml:space="preserve"> et al. </w:t>
      </w:r>
      <w:r w:rsidR="00B53B76">
        <w:fldChar w:fldCharType="begin"/>
      </w:r>
      <w:r w:rsidR="00B53B76">
        <w:instrText xml:space="preserve"> ADDIN EN.CITE &lt;EndNote&gt;&lt;Cite ExcludeAuth="1"&gt;&lt;Author&gt;Haapalainen&lt;/Author&gt;&lt;Year&gt;2018&lt;/Year&gt;&lt;RecNum&gt;39608&lt;/RecNum&gt;&lt;DisplayText&gt;(2018)&lt;/DisplayText&gt;&lt;record&gt;&lt;rec-number&gt;39608&lt;/rec-number&gt;&lt;foreign-keys&gt;&lt;key app="EN" db-id="pxwxw0er9zv2fxezxdk5tt5utz5p5vtrwdv0" timestamp="1597729201"&gt;39608&lt;/key&gt;&lt;/foreign-keys&gt;&lt;ref-type name="Journal Articles"&gt;17&lt;/ref-type&gt;&lt;contributors&gt;&lt;authors&gt;&lt;author&gt;Haapalainen, M.&lt;/author&gt;&lt;author&gt;Wang, J.&lt;/author&gt;&lt;author&gt;Latvala, S.&lt;/author&gt;&lt;author&gt;Lehtonen, M.T.&lt;/author&gt;&lt;author&gt;Pirhonen, M.&lt;/author&gt;&lt;author&gt;Nissinen, A.I.&lt;/author&gt;&lt;/authors&gt;&lt;/contributors&gt;&lt;titles&gt;&lt;title&gt;&lt;style face="normal" font="default" size="100%"&gt;Genetic variation of &amp;apos;&lt;/style&gt;&lt;style face="italic" font="default" size="100%"&gt;Candidatus &lt;/style&gt;&lt;style face="normal" font="default" size="100%"&gt;Liberibacter solanacearum&amp;apos; haplotype C and identification of a novel haplotype from &lt;/style&gt;&lt;style face="italic" font="default" size="100%"&gt;Trioza urticae &lt;/style&gt;&lt;style face="normal" font="default" size="100%"&gt;and stinging nettle&lt;/style&gt;&lt;/title&gt;&lt;secondary-title&gt;Phytopathology&lt;/secondary-title&gt;&lt;/titles&gt;&lt;periodical&gt;&lt;full-title&gt;Phytopathology&lt;/full-title&gt;&lt;/periodical&gt;&lt;pages&gt;925-934&lt;/pages&gt;&lt;volume&gt;108&lt;/volume&gt;&lt;number&gt;8&lt;/number&gt;&lt;keywords&gt;&lt;keyword&gt;CLso&lt;/keyword&gt;&lt;keyword&gt;transmission&lt;/keyword&gt;&lt;keyword&gt;vectors&lt;/keyword&gt;&lt;keyword&gt;Finland&lt;/keyword&gt;&lt;keyword&gt;multilocus sequence typing (MLST)&lt;/keyword&gt;&lt;keyword&gt;Anthriscus&lt;/keyword&gt;&lt;keyword&gt;Urtica dioica&lt;/keyword&gt;&lt;/keywords&gt;&lt;dates&gt;&lt;year&gt;2018&lt;/year&gt;&lt;/dates&gt;&lt;urls&gt;&lt;pdf-urls&gt;&lt;url&gt;file://J:\E Library\Plant Catalogue\H\Haapalainen et al 2018 EN39608.pdf&lt;/url&gt;&lt;/pdf-urls&gt;&lt;/urls&gt;&lt;custom1&gt;Apiaceae seed review WZ&lt;/custom1&gt;&lt;/record&gt;&lt;/Cite&gt;&lt;/EndNote&gt;</w:instrText>
      </w:r>
      <w:r w:rsidR="00B53B76">
        <w:fldChar w:fldCharType="separate"/>
      </w:r>
      <w:r w:rsidR="00B53B76">
        <w:rPr>
          <w:noProof/>
        </w:rPr>
        <w:t>(</w:t>
      </w:r>
      <w:hyperlink w:anchor="_ENREF_155" w:tooltip="Haapalainen, 2018 #39608" w:history="1">
        <w:r w:rsidR="00B53B76">
          <w:rPr>
            <w:noProof/>
          </w:rPr>
          <w:t>2018</w:t>
        </w:r>
      </w:hyperlink>
      <w:r w:rsidR="00B53B76">
        <w:rPr>
          <w:noProof/>
        </w:rPr>
        <w:t>)</w:t>
      </w:r>
      <w:r w:rsidR="00B53B76">
        <w:fldChar w:fldCharType="end"/>
      </w:r>
      <w:r w:rsidRPr="00D765CE">
        <w:t xml:space="preserve"> was not able to detect the bacterium in carrot crops grown from seed lots that were know</w:t>
      </w:r>
      <w:r w:rsidR="00887C06">
        <w:t>n</w:t>
      </w:r>
      <w:r w:rsidRPr="00D765CE">
        <w:t xml:space="preserve"> to be infected with ‘</w:t>
      </w:r>
      <w:r w:rsidRPr="00D765CE">
        <w:rPr>
          <w:i/>
        </w:rPr>
        <w:t>Ca</w:t>
      </w:r>
      <w:r w:rsidRPr="00D765CE">
        <w:t>.</w:t>
      </w:r>
      <w:r w:rsidR="001A28D2">
        <w:t> </w:t>
      </w:r>
      <w:r w:rsidRPr="00D765CE">
        <w:t>L.</w:t>
      </w:r>
      <w:r w:rsidR="001A28D2">
        <w:t> </w:t>
      </w:r>
      <w:r w:rsidRPr="00D765CE">
        <w:t>solanacearum’.</w:t>
      </w:r>
    </w:p>
    <w:p w14:paraId="7960A366" w14:textId="11CE8701" w:rsidR="008D6B59" w:rsidRPr="00D6009C" w:rsidRDefault="006C0E76" w:rsidP="006C0E76">
      <w:pPr>
        <w:spacing w:before="120" w:after="120" w:line="259" w:lineRule="auto"/>
        <w:ind w:right="-142"/>
        <w:rPr>
          <w:strike/>
        </w:rPr>
      </w:pPr>
      <w:r>
        <w:t>Given the complexity of the available scientific evidence and the potential impact of ‘</w:t>
      </w:r>
      <w:r>
        <w:rPr>
          <w:i/>
          <w:iCs/>
        </w:rPr>
        <w:t>Ca. </w:t>
      </w:r>
      <w:r>
        <w:t xml:space="preserve">L. solanacearum’ if it were to enter Australia, the department will undertake a separate review of the </w:t>
      </w:r>
      <w:r w:rsidR="004707C7">
        <w:t>potential for</w:t>
      </w:r>
      <w:r>
        <w:t xml:space="preserve"> this bacterium to be transmitted from contaminated seeds to seedling progeny.</w:t>
      </w:r>
    </w:p>
    <w:p w14:paraId="0B69679C" w14:textId="1CCEBAA0" w:rsidR="008D6B59" w:rsidRPr="00D765CE" w:rsidRDefault="008D6B59" w:rsidP="008D6B59">
      <w:pPr>
        <w:rPr>
          <w:b/>
          <w:i/>
        </w:rPr>
      </w:pPr>
      <w:r w:rsidRPr="00D765CE">
        <w:rPr>
          <w:b/>
          <w:i/>
        </w:rPr>
        <w:t>Efficacy of hot water treatment for ‘</w:t>
      </w:r>
      <w:r w:rsidRPr="00D765CE">
        <w:rPr>
          <w:b/>
        </w:rPr>
        <w:t>Ca</w:t>
      </w:r>
      <w:r w:rsidRPr="00D765CE">
        <w:rPr>
          <w:b/>
          <w:i/>
        </w:rPr>
        <w:t>.</w:t>
      </w:r>
      <w:r w:rsidR="001A28D2">
        <w:rPr>
          <w:b/>
          <w:i/>
        </w:rPr>
        <w:t> </w:t>
      </w:r>
      <w:r w:rsidRPr="00D765CE">
        <w:rPr>
          <w:b/>
          <w:i/>
        </w:rPr>
        <w:t>L.</w:t>
      </w:r>
      <w:r w:rsidR="001A28D2">
        <w:rPr>
          <w:b/>
          <w:i/>
        </w:rPr>
        <w:t> </w:t>
      </w:r>
      <w:r w:rsidRPr="00D765CE">
        <w:rPr>
          <w:b/>
          <w:i/>
        </w:rPr>
        <w:t>solanacearum’ in apiaceous seeds</w:t>
      </w:r>
    </w:p>
    <w:p w14:paraId="65B88058" w14:textId="664FA41A" w:rsidR="008D6B59" w:rsidRPr="00D765CE" w:rsidRDefault="008D6B59" w:rsidP="008D6B59">
      <w:pPr>
        <w:spacing w:before="200"/>
      </w:pPr>
      <w:r w:rsidRPr="00D765CE">
        <w:t>Stakeholders have sought clarification on the scientific references used to justify the efficacy of the hot water treatment for ‘</w:t>
      </w:r>
      <w:r w:rsidRPr="00D765CE">
        <w:rPr>
          <w:i/>
        </w:rPr>
        <w:t>Ca</w:t>
      </w:r>
      <w:r w:rsidRPr="00D765CE">
        <w:t>.</w:t>
      </w:r>
      <w:r w:rsidR="006F1C6E">
        <w:t> </w:t>
      </w:r>
      <w:r w:rsidRPr="00D765CE">
        <w:t>L.</w:t>
      </w:r>
      <w:r w:rsidR="006F1C6E">
        <w:t> </w:t>
      </w:r>
      <w:r w:rsidRPr="00D765CE">
        <w:t>solanacearum’ in apiaceous crop seeds.</w:t>
      </w:r>
    </w:p>
    <w:p w14:paraId="7220A468" w14:textId="1BDB3C28" w:rsidR="008D6B59" w:rsidRPr="00D765CE" w:rsidRDefault="008D6B59" w:rsidP="008D6B59">
      <w:pPr>
        <w:pStyle w:val="SPStalkingpoint"/>
      </w:pPr>
      <w:r w:rsidRPr="00D765CE">
        <w:t xml:space="preserve">Australia acknowledges there is no specific scientific publication indicating that hot water treatment at 50°C for 20 minutes is effective in eliminating </w:t>
      </w:r>
      <w:r w:rsidR="007402EF" w:rsidRPr="00D765CE">
        <w:t>‘</w:t>
      </w:r>
      <w:r w:rsidR="007402EF" w:rsidRPr="00D765CE">
        <w:rPr>
          <w:i/>
        </w:rPr>
        <w:t>Ca</w:t>
      </w:r>
      <w:r w:rsidR="007402EF" w:rsidRPr="00D765CE">
        <w:t>.</w:t>
      </w:r>
      <w:r w:rsidR="006F1C6E">
        <w:t> </w:t>
      </w:r>
      <w:r w:rsidR="007402EF" w:rsidRPr="00D765CE">
        <w:t>L.</w:t>
      </w:r>
      <w:r w:rsidR="006F1C6E">
        <w:t> </w:t>
      </w:r>
      <w:r w:rsidR="007402EF" w:rsidRPr="00D765CE">
        <w:t xml:space="preserve">solanacearum’ </w:t>
      </w:r>
      <w:r w:rsidRPr="00D765CE">
        <w:t>from apiaceous seeds. However, temperature has been shown to have a significant effect on the development of ‘</w:t>
      </w:r>
      <w:r w:rsidRPr="00D765CE">
        <w:rPr>
          <w:i/>
        </w:rPr>
        <w:t>Ca</w:t>
      </w:r>
      <w:r w:rsidRPr="00D765CE">
        <w:t>.</w:t>
      </w:r>
      <w:r w:rsidR="00B206A0">
        <w:t> </w:t>
      </w:r>
      <w:r w:rsidRPr="00D765CE">
        <w:t>L.</w:t>
      </w:r>
      <w:r w:rsidR="00B206A0">
        <w:t> </w:t>
      </w:r>
      <w:r w:rsidRPr="00D765CE">
        <w:t xml:space="preserve">solanacearum’ </w:t>
      </w:r>
      <w:r w:rsidR="00B53B76">
        <w:fldChar w:fldCharType="begin"/>
      </w:r>
      <w:r w:rsidR="00B53B76">
        <w:instrText xml:space="preserve"> ADDIN EN.CITE &lt;EndNote&gt;&lt;Cite&gt;&lt;Author&gt;Munyaneza&lt;/Author&gt;&lt;Year&gt;2012&lt;/Year&gt;&lt;RecNum&gt;15681&lt;/RecNum&gt;&lt;DisplayText&gt;(Munyaneza et al. 2012)&lt;/DisplayText&gt;&lt;record&gt;&lt;rec-number&gt;15681&lt;/rec-number&gt;&lt;foreign-keys&gt;&lt;key app="EN" db-id="pxwxw0er9zv2fxezxdk5tt5utz5p5vtrwdv0" timestamp="1451972717"&gt;15681&lt;/key&gt;&lt;/foreign-keys&gt;&lt;ref-type name="Journal Articles"&gt;17&lt;/ref-type&gt;&lt;contributors&gt;&lt;authors&gt;&lt;author&gt;Munyaneza,J.E.&lt;/author&gt;&lt;author&gt;Sengoda,V.G.&lt;/author&gt;&lt;author&gt;Buchman,J.L.&lt;/author&gt;&lt;author&gt;Fisher,T.W.&lt;/author&gt;&lt;/authors&gt;&lt;/contributors&gt;&lt;titles&gt;&lt;title&gt;&lt;style face="normal" font="default" size="100%"&gt;Effects of temperature on &amp;quot;&lt;/style&gt;&lt;style face="italic" font="default" size="100%"&gt;Candidatus &lt;/style&gt;&lt;style face="normal" font="default" size="100%"&gt;Liberibacter solanacearum&amp;quot;&lt;/style&gt;&lt;style face="italic" font="default" size="100%"&gt; &lt;/style&gt;&lt;style face="normal" font="default" size="100%"&gt;and zebra chip potato disease symptom development&lt;/style&gt;&lt;/title&gt;&lt;secondary-title&gt;Plant Disease&lt;/secondary-title&gt;&lt;/titles&gt;&lt;periodical&gt;&lt;full-title&gt;Plant Disease&lt;/full-title&gt;&lt;/periodical&gt;&lt;pages&gt;18-23&lt;/pages&gt;&lt;volume&gt;96&lt;/volume&gt;&lt;keywords&gt;&lt;keyword&gt;Development&lt;/keyword&gt;&lt;keyword&gt;disease&lt;/keyword&gt;&lt;keyword&gt;Effects&lt;/keyword&gt;&lt;keyword&gt;g&lt;/keyword&gt;&lt;keyword&gt;j&lt;/keyword&gt;&lt;keyword&gt;l&lt;/keyword&gt;&lt;keyword&gt;Temperature&lt;/keyword&gt;&lt;keyword&gt;zebra chip&lt;/keyword&gt;&lt;/keywords&gt;&lt;dates&gt;&lt;year&gt;2012&lt;/year&gt;&lt;/dates&gt;&lt;orig-pub&gt;&lt;style face="underline" font="default" size="100%"&gt;J:\E Library\Plant Catalogue\M&lt;/style&gt;&lt;/orig-pub&gt;&lt;label&gt;79846&lt;/label&gt;&lt;urls&gt;&lt;/urls&gt;&lt;custom1&gt;Potatoes from NZ jc&lt;/custom1&gt;&lt;/record&gt;&lt;/Cite&gt;&lt;/EndNote&gt;</w:instrText>
      </w:r>
      <w:r w:rsidR="00B53B76">
        <w:fldChar w:fldCharType="separate"/>
      </w:r>
      <w:r w:rsidR="00B53B76">
        <w:rPr>
          <w:noProof/>
        </w:rPr>
        <w:t>(</w:t>
      </w:r>
      <w:hyperlink w:anchor="_ENREF_236" w:tooltip="Munyaneza, 2012 #15681" w:history="1">
        <w:r w:rsidR="00B53B76">
          <w:rPr>
            <w:noProof/>
          </w:rPr>
          <w:t>Munyaneza et al. 2012</w:t>
        </w:r>
      </w:hyperlink>
      <w:r w:rsidR="00B53B76">
        <w:rPr>
          <w:noProof/>
        </w:rPr>
        <w:t>)</w:t>
      </w:r>
      <w:r w:rsidR="00B53B76">
        <w:fldChar w:fldCharType="end"/>
      </w:r>
      <w:r w:rsidRPr="00D765CE">
        <w:t xml:space="preserve">. </w:t>
      </w:r>
      <w:proofErr w:type="spellStart"/>
      <w:r w:rsidRPr="00D765CE">
        <w:t>Munyaneza</w:t>
      </w:r>
      <w:proofErr w:type="spellEnd"/>
      <w:r w:rsidRPr="00D765CE">
        <w:t xml:space="preserve"> et al. </w:t>
      </w:r>
      <w:r w:rsidR="00B53B76">
        <w:fldChar w:fldCharType="begin"/>
      </w:r>
      <w:r w:rsidR="00B53B76">
        <w:instrText xml:space="preserve"> ADDIN EN.CITE &lt;EndNote&gt;&lt;Cite ExcludeAuth="1"&gt;&lt;Author&gt;Munyaneza&lt;/Author&gt;&lt;Year&gt;2012&lt;/Year&gt;&lt;RecNum&gt;15681&lt;/RecNum&gt;&lt;DisplayText&gt;(2012)&lt;/DisplayText&gt;&lt;record&gt;&lt;rec-number&gt;15681&lt;/rec-number&gt;&lt;foreign-keys&gt;&lt;key app="EN" db-id="pxwxw0er9zv2fxezxdk5tt5utz5p5vtrwdv0" timestamp="1451972717"&gt;15681&lt;/key&gt;&lt;/foreign-keys&gt;&lt;ref-type name="Journal Articles"&gt;17&lt;/ref-type&gt;&lt;contributors&gt;&lt;authors&gt;&lt;author&gt;Munyaneza,J.E.&lt;/author&gt;&lt;author&gt;Sengoda,V.G.&lt;/author&gt;&lt;author&gt;Buchman,J.L.&lt;/author&gt;&lt;author&gt;Fisher,T.W.&lt;/author&gt;&lt;/authors&gt;&lt;/contributors&gt;&lt;titles&gt;&lt;title&gt;&lt;style face="normal" font="default" size="100%"&gt;Effects of temperature on &amp;quot;&lt;/style&gt;&lt;style face="italic" font="default" size="100%"&gt;Candidatus &lt;/style&gt;&lt;style face="normal" font="default" size="100%"&gt;Liberibacter solanacearum&amp;quot;&lt;/style&gt;&lt;style face="italic" font="default" size="100%"&gt; &lt;/style&gt;&lt;style face="normal" font="default" size="100%"&gt;and zebra chip potato disease symptom development&lt;/style&gt;&lt;/title&gt;&lt;secondary-title&gt;Plant Disease&lt;/secondary-title&gt;&lt;/titles&gt;&lt;periodical&gt;&lt;full-title&gt;Plant Disease&lt;/full-title&gt;&lt;/periodical&gt;&lt;pages&gt;18-23&lt;/pages&gt;&lt;volume&gt;96&lt;/volume&gt;&lt;keywords&gt;&lt;keyword&gt;Development&lt;/keyword&gt;&lt;keyword&gt;disease&lt;/keyword&gt;&lt;keyword&gt;Effects&lt;/keyword&gt;&lt;keyword&gt;g&lt;/keyword&gt;&lt;keyword&gt;j&lt;/keyword&gt;&lt;keyword&gt;l&lt;/keyword&gt;&lt;keyword&gt;Temperature&lt;/keyword&gt;&lt;keyword&gt;zebra chip&lt;/keyword&gt;&lt;/keywords&gt;&lt;dates&gt;&lt;year&gt;2012&lt;/year&gt;&lt;/dates&gt;&lt;orig-pub&gt;&lt;style face="underline" font="default" size="100%"&gt;J:\E Library\Plant Catalogue\M&lt;/style&gt;&lt;/orig-pub&gt;&lt;label&gt;79846&lt;/label&gt;&lt;urls&gt;&lt;/urls&gt;&lt;custom1&gt;Potatoes from NZ jc&lt;/custom1&gt;&lt;/record&gt;&lt;/Cite&gt;&lt;/EndNote&gt;</w:instrText>
      </w:r>
      <w:r w:rsidR="00B53B76">
        <w:fldChar w:fldCharType="separate"/>
      </w:r>
      <w:r w:rsidR="00B53B76">
        <w:rPr>
          <w:noProof/>
        </w:rPr>
        <w:t>(</w:t>
      </w:r>
      <w:hyperlink w:anchor="_ENREF_236" w:tooltip="Munyaneza, 2012 #15681" w:history="1">
        <w:r w:rsidR="00B53B76">
          <w:rPr>
            <w:noProof/>
          </w:rPr>
          <w:t>2012</w:t>
        </w:r>
      </w:hyperlink>
      <w:r w:rsidR="00B53B76">
        <w:rPr>
          <w:noProof/>
        </w:rPr>
        <w:t>)</w:t>
      </w:r>
      <w:r w:rsidR="00B53B76">
        <w:fldChar w:fldCharType="end"/>
      </w:r>
      <w:r w:rsidRPr="00D765CE">
        <w:t xml:space="preserve"> investigated the effects of temperature on ‘</w:t>
      </w:r>
      <w:r w:rsidRPr="00D765CE">
        <w:rPr>
          <w:i/>
        </w:rPr>
        <w:t>Ca</w:t>
      </w:r>
      <w:r w:rsidRPr="00D765CE">
        <w:t>.</w:t>
      </w:r>
      <w:r w:rsidR="006F7923">
        <w:t> </w:t>
      </w:r>
      <w:r w:rsidRPr="00D765CE">
        <w:t>L.</w:t>
      </w:r>
      <w:r w:rsidR="006F7923">
        <w:t> </w:t>
      </w:r>
      <w:r w:rsidRPr="00D765CE">
        <w:t>solanacearum’</w:t>
      </w:r>
      <w:r w:rsidR="006C0E76">
        <w:t>,</w:t>
      </w:r>
      <w:r w:rsidRPr="00D765CE">
        <w:t xml:space="preserve"> and their results indicated that temperatures above 32°</w:t>
      </w:r>
      <w:proofErr w:type="spellStart"/>
      <w:r w:rsidRPr="00D765CE">
        <w:t>C are</w:t>
      </w:r>
      <w:proofErr w:type="spellEnd"/>
      <w:r w:rsidRPr="00D765CE">
        <w:t xml:space="preserve"> detrimental to this </w:t>
      </w:r>
      <w:r w:rsidR="00203480" w:rsidRPr="00D765CE">
        <w:t>‘</w:t>
      </w:r>
      <w:proofErr w:type="spellStart"/>
      <w:r w:rsidR="00203480" w:rsidRPr="00D765CE">
        <w:rPr>
          <w:i/>
          <w:iCs/>
        </w:rPr>
        <w:t>Candidatus</w:t>
      </w:r>
      <w:proofErr w:type="spellEnd"/>
      <w:r w:rsidR="00203480" w:rsidRPr="00D765CE">
        <w:rPr>
          <w:i/>
          <w:iCs/>
        </w:rPr>
        <w:t xml:space="preserve"> </w:t>
      </w:r>
      <w:proofErr w:type="spellStart"/>
      <w:r w:rsidRPr="00D765CE">
        <w:t>Liberibacter</w:t>
      </w:r>
      <w:proofErr w:type="spellEnd"/>
      <w:r w:rsidR="00203480" w:rsidRPr="00D765CE">
        <w:t>’</w:t>
      </w:r>
      <w:r w:rsidRPr="00D765CE">
        <w:t xml:space="preserve"> species. ‘</w:t>
      </w:r>
      <w:proofErr w:type="spellStart"/>
      <w:r w:rsidRPr="00D765CE">
        <w:rPr>
          <w:i/>
        </w:rPr>
        <w:t>Candidatus</w:t>
      </w:r>
      <w:proofErr w:type="spellEnd"/>
      <w:r w:rsidRPr="00D765CE">
        <w:t xml:space="preserve"> </w:t>
      </w:r>
      <w:proofErr w:type="spellStart"/>
      <w:r w:rsidRPr="00D765CE">
        <w:t>Liberibacter</w:t>
      </w:r>
      <w:proofErr w:type="spellEnd"/>
      <w:r w:rsidR="00203480" w:rsidRPr="00D765CE">
        <w:t>’</w:t>
      </w:r>
      <w:r w:rsidRPr="00D765CE">
        <w:t xml:space="preserve"> species are considered to be heat sensitive with the exception of ‘</w:t>
      </w:r>
      <w:r w:rsidRPr="00D765CE">
        <w:rPr>
          <w:i/>
        </w:rPr>
        <w:t>Ca</w:t>
      </w:r>
      <w:r w:rsidRPr="00D765CE">
        <w:t>. L. asiaticus’, which is able to cope with relatively higher temperatures (</w:t>
      </w:r>
      <w:r w:rsidRPr="00D765CE">
        <w:rPr>
          <w:rFonts w:cs="SimonciniGaramondStd-Italic"/>
          <w:iCs/>
        </w:rPr>
        <w:t>around</w:t>
      </w:r>
      <w:r w:rsidRPr="00D765CE">
        <w:rPr>
          <w:rFonts w:cs="SimonciniGaramondStd-Italic"/>
          <w:i/>
          <w:iCs/>
        </w:rPr>
        <w:t xml:space="preserve"> </w:t>
      </w:r>
      <w:r w:rsidRPr="00D765CE">
        <w:t xml:space="preserve">35°C) </w:t>
      </w:r>
      <w:r w:rsidR="00B53B76">
        <w:fldChar w:fldCharType="begin">
          <w:fldData xml:space="preserve">PEVuZE5vdGU+PENpdGU+PEF1dGhvcj5EQVdSPC9BdXRob3I+PFllYXI+MjAxNzwvWWVhcj48UmVj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=
</w:fldData>
        </w:fldChar>
      </w:r>
      <w:r w:rsidR="00B53B76">
        <w:instrText xml:space="preserve"> ADDIN EN.CITE </w:instrText>
      </w:r>
      <w:r w:rsidR="00B53B76">
        <w:fldChar w:fldCharType="begin">
          <w:fldData xml:space="preserve">PEVuZE5vdGU+PENpdGU+PEF1dGhvcj5EQVdSPC9BdXRob3I+PFllYXI+MjAxNzwvWWVhcj48UmVj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=
</w:fldData>
        </w:fldChar>
      </w:r>
      <w:r w:rsidR="00B53B76">
        <w:instrText xml:space="preserve"> ADDIN EN.CITE.DATA </w:instrText>
      </w:r>
      <w:r w:rsidR="00B53B76">
        <w:fldChar w:fldCharType="end"/>
      </w:r>
      <w:r w:rsidR="00B53B76">
        <w:fldChar w:fldCharType="separate"/>
      </w:r>
      <w:r w:rsidR="00B53B76">
        <w:rPr>
          <w:noProof/>
        </w:rPr>
        <w:t>(</w:t>
      </w:r>
      <w:hyperlink w:anchor="_ENREF_35" w:tooltip="Bové, 2008 #39631" w:history="1">
        <w:r w:rsidR="00B53B76">
          <w:rPr>
            <w:noProof/>
          </w:rPr>
          <w:t>Bové et al. 2008</w:t>
        </w:r>
      </w:hyperlink>
      <w:r w:rsidR="00B53B76">
        <w:rPr>
          <w:noProof/>
        </w:rPr>
        <w:t xml:space="preserve">; </w:t>
      </w:r>
      <w:hyperlink w:anchor="_ENREF_85" w:tooltip="DAWR, 2017 #35530" w:history="1">
        <w:r w:rsidR="00B53B76">
          <w:rPr>
            <w:noProof/>
          </w:rPr>
          <w:t>DAWR 2017</w:t>
        </w:r>
      </w:hyperlink>
      <w:r w:rsidR="00B53B76">
        <w:rPr>
          <w:noProof/>
        </w:rPr>
        <w:t xml:space="preserve">; </w:t>
      </w:r>
      <w:hyperlink w:anchor="_ENREF_201" w:tooltip="Lopes, 2009 #9666" w:history="1">
        <w:r w:rsidR="00B53B76">
          <w:rPr>
            <w:noProof/>
          </w:rPr>
          <w:t>Lopes et al. 2009</w:t>
        </w:r>
      </w:hyperlink>
      <w:r w:rsidR="00B53B76">
        <w:rPr>
          <w:noProof/>
        </w:rPr>
        <w:t>)</w:t>
      </w:r>
      <w:r w:rsidR="00B53B76">
        <w:fldChar w:fldCharType="end"/>
      </w:r>
      <w:r w:rsidRPr="00D765CE">
        <w:t>.</w:t>
      </w:r>
    </w:p>
    <w:p w14:paraId="69500DF5" w14:textId="04227021" w:rsidR="008D6B59" w:rsidRPr="00D765CE" w:rsidRDefault="008D6B59" w:rsidP="008D6B59">
      <w:pPr>
        <w:pStyle w:val="SPStalkingpoint"/>
      </w:pPr>
      <w:r w:rsidRPr="00D765CE">
        <w:t>ISPM 5 defines treatment as an ‘</w:t>
      </w:r>
      <w:r w:rsidRPr="00D765CE">
        <w:rPr>
          <w:rFonts w:eastAsia="Cambria"/>
        </w:rPr>
        <w:t xml:space="preserve">official </w:t>
      </w:r>
      <w:r w:rsidRPr="00D765CE">
        <w:rPr>
          <w:rFonts w:eastAsia="Cambria" w:cs="Times-Roman"/>
        </w:rPr>
        <w:t xml:space="preserve">procedure for the killing, </w:t>
      </w:r>
      <w:r w:rsidRPr="00D765CE">
        <w:rPr>
          <w:rFonts w:eastAsia="Cambria"/>
        </w:rPr>
        <w:t xml:space="preserve">inactivation </w:t>
      </w:r>
      <w:r w:rsidRPr="00D765CE">
        <w:rPr>
          <w:rFonts w:eastAsia="Cambria" w:cs="Times-Roman"/>
        </w:rPr>
        <w:t xml:space="preserve">or removal of </w:t>
      </w:r>
      <w:r w:rsidRPr="00D765CE">
        <w:rPr>
          <w:rFonts w:eastAsia="Cambria"/>
        </w:rPr>
        <w:t>pests</w:t>
      </w:r>
      <w:r w:rsidRPr="00D765CE">
        <w:rPr>
          <w:rFonts w:eastAsia="Cambria" w:cs="Times-Roman"/>
        </w:rPr>
        <w:t xml:space="preserve">, or for rendering </w:t>
      </w:r>
      <w:r w:rsidRPr="00D765CE">
        <w:rPr>
          <w:rFonts w:eastAsia="Cambria"/>
        </w:rPr>
        <w:t xml:space="preserve">pests </w:t>
      </w:r>
      <w:r w:rsidRPr="00D765CE">
        <w:rPr>
          <w:rFonts w:eastAsia="Cambria" w:cs="Times-Roman"/>
        </w:rPr>
        <w:t xml:space="preserve">infertile or for </w:t>
      </w:r>
      <w:r w:rsidRPr="00D765CE">
        <w:rPr>
          <w:rFonts w:eastAsia="Cambria"/>
        </w:rPr>
        <w:t xml:space="preserve">devitalisation’ </w:t>
      </w:r>
      <w:r w:rsidR="00B53B76">
        <w:rPr>
          <w:rFonts w:eastAsia="Cambria"/>
        </w:rPr>
        <w:fldChar w:fldCharType="begin"/>
      </w:r>
      <w:r w:rsidR="00B53B76">
        <w:rPr>
          <w:rFonts w:eastAsia="Cambria"/>
        </w:rPr>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rPr>
          <w:rFonts w:eastAsia="Cambria"/>
        </w:rPr>
        <w:fldChar w:fldCharType="separate"/>
      </w:r>
      <w:r w:rsidR="00B53B76">
        <w:rPr>
          <w:rFonts w:eastAsia="Cambria"/>
          <w:noProof/>
        </w:rPr>
        <w:t>(</w:t>
      </w:r>
      <w:hyperlink w:anchor="_ENREF_122" w:tooltip="FAO, 2019 #33972" w:history="1">
        <w:r w:rsidR="00B53B76">
          <w:rPr>
            <w:rFonts w:eastAsia="Cambria"/>
            <w:noProof/>
          </w:rPr>
          <w:t>FAO 2019b</w:t>
        </w:r>
      </w:hyperlink>
      <w:r w:rsidR="00B53B76">
        <w:rPr>
          <w:rFonts w:eastAsia="Cambria"/>
          <w:noProof/>
        </w:rPr>
        <w:t>)</w:t>
      </w:r>
      <w:r w:rsidR="00B53B76">
        <w:rPr>
          <w:rFonts w:eastAsia="Cambria"/>
        </w:rPr>
        <w:fldChar w:fldCharType="end"/>
      </w:r>
      <w:r w:rsidRPr="00D765CE">
        <w:rPr>
          <w:rFonts w:eastAsia="Cambria"/>
        </w:rPr>
        <w:t>.</w:t>
      </w:r>
      <w:r w:rsidRPr="00D765CE">
        <w:rPr>
          <w:rFonts w:eastAsia="Cambria"/>
          <w:b/>
        </w:rPr>
        <w:t xml:space="preserve"> </w:t>
      </w:r>
      <w:r w:rsidRPr="00D765CE">
        <w:rPr>
          <w:rFonts w:eastAsia="Cambria"/>
        </w:rPr>
        <w:t xml:space="preserve">To remain consistent with ISPM </w:t>
      </w:r>
      <w:proofErr w:type="gramStart"/>
      <w:r w:rsidRPr="00D765CE">
        <w:rPr>
          <w:rFonts w:eastAsia="Cambria"/>
        </w:rPr>
        <w:t>5, and</w:t>
      </w:r>
      <w:proofErr w:type="gramEnd"/>
      <w:r w:rsidRPr="00D765CE">
        <w:rPr>
          <w:rFonts w:eastAsia="Cambria"/>
        </w:rPr>
        <w:t xml:space="preserve"> using the available information regarding the heat sensitivity of </w:t>
      </w:r>
      <w:r w:rsidRPr="00D765CE">
        <w:t>‘</w:t>
      </w:r>
      <w:r w:rsidRPr="00D765CE">
        <w:rPr>
          <w:i/>
        </w:rPr>
        <w:t>Ca</w:t>
      </w:r>
      <w:r w:rsidRPr="00D765CE">
        <w:t>.</w:t>
      </w:r>
      <w:r w:rsidR="008B2EB7">
        <w:t> </w:t>
      </w:r>
      <w:r w:rsidRPr="00D765CE">
        <w:t>L.</w:t>
      </w:r>
      <w:r w:rsidR="008B2EB7">
        <w:t> </w:t>
      </w:r>
      <w:r w:rsidRPr="00D765CE">
        <w:t>solanacearum’</w:t>
      </w:r>
      <w:r w:rsidRPr="00D765CE">
        <w:rPr>
          <w:rFonts w:eastAsia="Cambria"/>
        </w:rPr>
        <w:t xml:space="preserve">, </w:t>
      </w:r>
      <w:r w:rsidRPr="00D765CE">
        <w:t>Australia recommended heat treatment of carrot seeds as an alternative measure to PCR testing.</w:t>
      </w:r>
    </w:p>
    <w:p w14:paraId="3F346AA9" w14:textId="60BFC568" w:rsidR="008D6B59" w:rsidRPr="00D765CE" w:rsidRDefault="008D6B59" w:rsidP="008D6B59">
      <w:pPr>
        <w:pStyle w:val="SPStalkingpoint"/>
      </w:pPr>
      <w:r w:rsidRPr="00D765CE">
        <w:t xml:space="preserve">Carrot seeds are generally treated by hot water at 50°C for 20 minutes to control a range of bacterial pathogens </w:t>
      </w:r>
      <w:r w:rsidR="00B53B76">
        <w:fldChar w:fldCharType="begin"/>
      </w:r>
      <w:r w:rsidR="00B53B76">
        <w:instrText xml:space="preserve"> ADDIN EN.CITE &lt;EndNote&gt;&lt;Cite&gt;&lt;Author&gt;Floyd&lt;/Author&gt;&lt;Year&gt;2005&lt;/Year&gt;&lt;RecNum&gt;26921&lt;/RecNum&gt;&lt;DisplayText&gt;(Floyd &amp;amp; Melvin-Carter 2005)&lt;/DisplayText&gt;&lt;record&gt;&lt;rec-number&gt;26921&lt;/rec-number&gt;&lt;foreign-keys&gt;&lt;key app="EN" db-id="pxwxw0er9zv2fxezxdk5tt5utz5p5vtrwdv0" timestamp="1497829414"&gt;26921&lt;/key&gt;&lt;/foreign-keys&gt;&lt;ref-type name="Reports"&gt;27&lt;/ref-type&gt;&lt;contributors&gt;&lt;authors&gt;&lt;author&gt;Floyd, R.&lt;/author&gt;&lt;author&gt;Melvin-Carter, E.&lt;/author&gt;&lt;/authors&gt;&lt;/contributors&gt;&lt;titles&gt;&lt;title&gt;Vegetable seed treatments&lt;/title&gt;&lt;/titles&gt;&lt;number&gt;Farmnote 90/1990&lt;/number&gt;&lt;dates&gt;&lt;year&gt;2005&lt;/year&gt;&lt;pub-dates&gt;&lt;date&gt;2016&lt;/date&gt;&lt;/pub-dates&gt;&lt;/dates&gt;&lt;pub-location&gt;Western Australia&lt;/pub-location&gt;&lt;publisher&gt;Department of Agriculture and Food, Western Australia&lt;/publisher&gt;&lt;urls&gt;&lt;/urls&gt;&lt;custom1&gt;Grains, seeds and weeds KP&lt;/custom1&gt;&lt;/record&gt;&lt;/Cite&gt;&lt;/EndNote&gt;</w:instrText>
      </w:r>
      <w:r w:rsidR="00B53B76">
        <w:fldChar w:fldCharType="separate"/>
      </w:r>
      <w:r w:rsidR="00B53B76">
        <w:rPr>
          <w:noProof/>
        </w:rPr>
        <w:t>(</w:t>
      </w:r>
      <w:hyperlink w:anchor="_ENREF_127" w:tooltip="Floyd, 2005 #26921" w:history="1">
        <w:r w:rsidR="00B53B76">
          <w:rPr>
            <w:noProof/>
          </w:rPr>
          <w:t>Floyd &amp; Melvin-Carter 2005</w:t>
        </w:r>
      </w:hyperlink>
      <w:r w:rsidR="00B53B76">
        <w:rPr>
          <w:noProof/>
        </w:rPr>
        <w:t>)</w:t>
      </w:r>
      <w:r w:rsidR="00B53B76">
        <w:fldChar w:fldCharType="end"/>
      </w:r>
      <w:r w:rsidRPr="00D765CE">
        <w:t>, and</w:t>
      </w:r>
      <w:r w:rsidR="006C0E76">
        <w:t xml:space="preserve"> this treatment</w:t>
      </w:r>
      <w:r w:rsidRPr="00D765CE">
        <w:t xml:space="preserve"> </w:t>
      </w:r>
      <w:r w:rsidR="00E80551" w:rsidRPr="00D765CE">
        <w:t>has been recommended</w:t>
      </w:r>
      <w:r w:rsidR="007402EF" w:rsidRPr="00D765CE">
        <w:t xml:space="preserve"> </w:t>
      </w:r>
      <w:r w:rsidR="00E80551" w:rsidRPr="00D765CE">
        <w:t xml:space="preserve">for </w:t>
      </w:r>
      <w:r w:rsidRPr="00D765CE">
        <w:t xml:space="preserve">control </w:t>
      </w:r>
      <w:r w:rsidR="00E80551" w:rsidRPr="00D765CE">
        <w:t xml:space="preserve">of </w:t>
      </w:r>
      <w:r w:rsidRPr="00D765CE">
        <w:t>bacterial pathogens</w:t>
      </w:r>
      <w:r w:rsidR="00E80551" w:rsidRPr="00D765CE">
        <w:t xml:space="preserve"> </w:t>
      </w:r>
      <w:r w:rsidR="00B53B76">
        <w:fldChar w:fldCharType="begin"/>
      </w:r>
      <w:r w:rsidR="00B53B76">
        <w:instrText xml:space="preserve"> ADDIN EN.CITE &lt;EndNote&gt;&lt;Cite&gt;&lt;Author&gt;McGrath&lt;/Author&gt;&lt;Year&gt;2005&lt;/Year&gt;&lt;RecNum&gt;26964&lt;/RecNum&gt;&lt;DisplayText&gt;(McGrath 2005)&lt;/DisplayText&gt;&lt;record&gt;&lt;rec-number&gt;26964&lt;/rec-number&gt;&lt;foreign-keys&gt;&lt;key app="EN" db-id="pxwxw0er9zv2fxezxdk5tt5utz5p5vtrwdv0" timestamp="1497829415"&gt;26964&lt;/key&gt;&lt;/foreign-keys&gt;&lt;ref-type name="Web Page/Online Document"&gt;12&lt;/ref-type&gt;&lt;contributors&gt;&lt;authors&gt;&lt;author&gt;McGrath, M.T.&lt;/author&gt;&lt;/authors&gt;&lt;/contributors&gt;&lt;titles&gt;&lt;title&gt;Treatments for managing bacterial pathogens in vegetable seed&lt;/title&gt;&lt;/titles&gt;&lt;keywords&gt;&lt;keyword&gt;vegetable seed&lt;/keyword&gt;&lt;keyword&gt;bacterial pathogens&lt;/keyword&gt;&lt;/keywords&gt;&lt;dates&gt;&lt;year&gt;2005&lt;/year&gt;&lt;pub-dates&gt;&lt;date&gt;2016&lt;/date&gt;&lt;/pub-dates&gt;&lt;/dates&gt;&lt;pub-location&gt;Ithaca, NY&lt;/pub-location&gt;&lt;publisher&gt;Vegetable MD Online, Cornell University&lt;/publisher&gt;&lt;urls&gt;&lt;related-urls&gt;&lt;url&gt;https://www.vegetables.cornell.edu/pest-management/disease-factsheets/treatments-for-managing-bacterial-pathogens-in-vegetable-seed/&lt;/url&gt;&lt;/related-urls&gt;&lt;pdf-urls&gt;&lt;url&gt;file://J:\E Library\Plant Catalogue\M\McGrath 2005 EN26964.pdf&lt;/url&gt;&lt;/pdf-urls&gt;&lt;/urls&gt;&lt;custom1&gt;Grains, seeds and weeds KP&lt;/custom1&gt;&lt;/record&gt;&lt;/Cite&gt;&lt;/EndNote&gt;</w:instrText>
      </w:r>
      <w:r w:rsidR="00B53B76">
        <w:fldChar w:fldCharType="separate"/>
      </w:r>
      <w:r w:rsidR="00B53B76">
        <w:rPr>
          <w:noProof/>
        </w:rPr>
        <w:t>(</w:t>
      </w:r>
      <w:hyperlink w:anchor="_ENREF_215" w:tooltip="McGrath, 2005 #26964" w:history="1">
        <w:r w:rsidR="00B53B76">
          <w:rPr>
            <w:noProof/>
          </w:rPr>
          <w:t>McGrath 2005</w:t>
        </w:r>
      </w:hyperlink>
      <w:r w:rsidR="00B53B76">
        <w:rPr>
          <w:noProof/>
        </w:rPr>
        <w:t>)</w:t>
      </w:r>
      <w:r w:rsidR="00B53B76">
        <w:fldChar w:fldCharType="end"/>
      </w:r>
      <w:r w:rsidRPr="00D765CE">
        <w:t xml:space="preserve">. Based on this information, Australia recommends hot water treatment at a minimum temperature of 50°C for at least 20 minutes on apiaceous seeds to </w:t>
      </w:r>
      <w:r w:rsidR="006C0E76">
        <w:t xml:space="preserve">also </w:t>
      </w:r>
      <w:r w:rsidRPr="00D765CE">
        <w:t>manage the risk posed by ‘</w:t>
      </w:r>
      <w:r w:rsidRPr="00D765CE">
        <w:rPr>
          <w:i/>
        </w:rPr>
        <w:t>Ca</w:t>
      </w:r>
      <w:r w:rsidRPr="00D765CE">
        <w:t>.</w:t>
      </w:r>
      <w:r w:rsidR="006752E9">
        <w:t> </w:t>
      </w:r>
      <w:r w:rsidRPr="00D765CE">
        <w:t>L.</w:t>
      </w:r>
      <w:r w:rsidR="006752E9">
        <w:t> </w:t>
      </w:r>
      <w:r w:rsidRPr="00D765CE">
        <w:t>solanacearum’.</w:t>
      </w:r>
    </w:p>
    <w:p w14:paraId="0D082B95" w14:textId="5E50AE5F" w:rsidR="008D6B59" w:rsidRPr="00D765CE" w:rsidRDefault="008D6B59" w:rsidP="008D6B59">
      <w:pPr>
        <w:spacing w:before="200" w:after="0"/>
        <w:rPr>
          <w:rFonts w:eastAsia="Times New Roman"/>
          <w:iCs/>
          <w:lang w:eastAsia="zh-CN"/>
        </w:rPr>
      </w:pPr>
      <w:r w:rsidRPr="00D765CE">
        <w:rPr>
          <w:b/>
          <w:i/>
        </w:rPr>
        <w:t>Alternatives to hot water treatment for</w:t>
      </w:r>
      <w:r w:rsidRPr="00D765CE">
        <w:rPr>
          <w:rFonts w:eastAsia="Times New Roman"/>
          <w:lang w:eastAsia="zh-CN"/>
        </w:rPr>
        <w:t xml:space="preserve"> </w:t>
      </w:r>
      <w:r w:rsidRPr="00D765CE">
        <w:rPr>
          <w:b/>
          <w:i/>
        </w:rPr>
        <w:t>‘</w:t>
      </w:r>
      <w:r w:rsidRPr="00D765CE">
        <w:rPr>
          <w:b/>
        </w:rPr>
        <w:t>Ca</w:t>
      </w:r>
      <w:r w:rsidRPr="00D765CE">
        <w:rPr>
          <w:b/>
          <w:i/>
        </w:rPr>
        <w:t>. L. solanacearum’</w:t>
      </w:r>
    </w:p>
    <w:p w14:paraId="0D7CA5A2" w14:textId="5CE0E307" w:rsidR="008D6B59" w:rsidRPr="00D765CE" w:rsidRDefault="008D6B59" w:rsidP="008D6B59">
      <w:pPr>
        <w:spacing w:before="200"/>
      </w:pPr>
      <w:r w:rsidRPr="00D765CE">
        <w:t>Stakeholders have suggested that Australia consider</w:t>
      </w:r>
      <w:r w:rsidR="006518FB">
        <w:t>s</w:t>
      </w:r>
      <w:r w:rsidRPr="00D765CE">
        <w:t xml:space="preserve"> other seed treatment options to mitigate the risk of ‘</w:t>
      </w:r>
      <w:r w:rsidRPr="00D765CE">
        <w:rPr>
          <w:i/>
        </w:rPr>
        <w:t>Ca</w:t>
      </w:r>
      <w:r w:rsidRPr="00D765CE">
        <w:t xml:space="preserve">. L. solanacearum’. The alternative seed treatments </w:t>
      </w:r>
      <w:r w:rsidR="006C0E76">
        <w:t>suggested</w:t>
      </w:r>
      <w:r w:rsidR="006C0E76" w:rsidRPr="00D765CE">
        <w:t xml:space="preserve"> </w:t>
      </w:r>
      <w:r w:rsidRPr="00D765CE">
        <w:t xml:space="preserve">by stakeholders </w:t>
      </w:r>
      <w:r w:rsidRPr="00D765CE">
        <w:lastRenderedPageBreak/>
        <w:t>include dry heat treatment and</w:t>
      </w:r>
      <w:r w:rsidR="006C0E76">
        <w:t xml:space="preserve"> various types of</w:t>
      </w:r>
      <w:r w:rsidRPr="00D765CE">
        <w:t xml:space="preserve"> chemical treatment (</w:t>
      </w:r>
      <w:r w:rsidR="006C0E76">
        <w:t xml:space="preserve">for example, using </w:t>
      </w:r>
      <w:r w:rsidRPr="00D765CE">
        <w:t xml:space="preserve">difenoconazole, </w:t>
      </w:r>
      <w:proofErr w:type="spellStart"/>
      <w:r w:rsidRPr="00D765CE">
        <w:t>chloroiso</w:t>
      </w:r>
      <w:proofErr w:type="spellEnd"/>
      <w:r w:rsidRPr="00D765CE">
        <w:t xml:space="preserve">-bromine cyanuric, </w:t>
      </w:r>
      <w:proofErr w:type="spellStart"/>
      <w:r w:rsidRPr="00D765CE">
        <w:t>kasugamycin</w:t>
      </w:r>
      <w:proofErr w:type="spellEnd"/>
      <w:r w:rsidRPr="00D765CE">
        <w:t>, copper compounds, etc.).</w:t>
      </w:r>
    </w:p>
    <w:p w14:paraId="2EC56AFF" w14:textId="4087AE10" w:rsidR="008D6B59" w:rsidRPr="00D765CE" w:rsidRDefault="008D6B59" w:rsidP="008D6B59">
      <w:pPr>
        <w:spacing w:before="200"/>
      </w:pPr>
      <w:r w:rsidRPr="00D765CE">
        <w:rPr>
          <w:rFonts w:cs="Arial"/>
        </w:rPr>
        <w:t xml:space="preserve">Consistent with </w:t>
      </w:r>
      <w:r w:rsidRPr="00D765CE">
        <w:rPr>
          <w:rFonts w:cs="Arial"/>
          <w:bCs/>
        </w:rPr>
        <w:t xml:space="preserve">the </w:t>
      </w:r>
      <w:r w:rsidRPr="00D765CE">
        <w:rPr>
          <w:rFonts w:cs="Shruti"/>
        </w:rPr>
        <w:t xml:space="preserve">SPS Agreement </w:t>
      </w:r>
      <w:r w:rsidRPr="00D765CE">
        <w:rPr>
          <w:rFonts w:cs="Shruti"/>
          <w:i/>
        </w:rPr>
        <w:t>Article 4</w:t>
      </w:r>
      <w:r w:rsidRPr="00D765CE">
        <w:rPr>
          <w:rFonts w:cs="Shruti"/>
        </w:rPr>
        <w:t xml:space="preserve"> </w:t>
      </w:r>
      <w:r w:rsidRPr="00D765CE">
        <w:rPr>
          <w:rFonts w:cs="Shruti"/>
          <w:i/>
        </w:rPr>
        <w:t xml:space="preserve">Equivalence, </w:t>
      </w:r>
      <w:r w:rsidRPr="00D765CE">
        <w:rPr>
          <w:rFonts w:cs="Shruti"/>
        </w:rPr>
        <w:t xml:space="preserve">Australia recognises that more than one SPS measure may be equally effective in meeting a country’s ALOP. Therefore, in accordance with the SPS Agreement </w:t>
      </w:r>
      <w:r w:rsidRPr="00D765CE">
        <w:rPr>
          <w:rFonts w:cs="Shruti"/>
          <w:i/>
        </w:rPr>
        <w:t>Article 4 Equivalence</w:t>
      </w:r>
      <w:r w:rsidRPr="00D765CE">
        <w:rPr>
          <w:rFonts w:cs="Shruti"/>
        </w:rPr>
        <w:t xml:space="preserve">, </w:t>
      </w:r>
      <w:r w:rsidRPr="00D765CE">
        <w:t xml:space="preserve">Australia will consider all treatment options </w:t>
      </w:r>
      <w:r w:rsidR="006C0E76">
        <w:t>for which</w:t>
      </w:r>
      <w:r w:rsidR="006C0E76" w:rsidRPr="00D765CE">
        <w:t xml:space="preserve"> </w:t>
      </w:r>
      <w:r w:rsidRPr="00D765CE">
        <w:t xml:space="preserve">stakeholders can provide technical justification </w:t>
      </w:r>
      <w:r w:rsidR="006C0E76">
        <w:t>of</w:t>
      </w:r>
      <w:r w:rsidRPr="00D765CE">
        <w:t xml:space="preserve"> effectiveness against ‘</w:t>
      </w:r>
      <w:r w:rsidRPr="00D765CE">
        <w:rPr>
          <w:i/>
        </w:rPr>
        <w:t>Ca.</w:t>
      </w:r>
      <w:r w:rsidR="009108A9">
        <w:t> </w:t>
      </w:r>
      <w:r w:rsidRPr="00D765CE">
        <w:t>L.</w:t>
      </w:r>
      <w:r w:rsidR="009108A9">
        <w:t> </w:t>
      </w:r>
      <w:r w:rsidRPr="00D765CE">
        <w:t>solanacearum’ associated with apiaceous crop seeds.</w:t>
      </w:r>
    </w:p>
    <w:p w14:paraId="66A681FE" w14:textId="72C812D5" w:rsidR="008D6B59" w:rsidRPr="00D765CE" w:rsidRDefault="008D6B59" w:rsidP="008D6B59">
      <w:pPr>
        <w:spacing w:before="200"/>
      </w:pPr>
      <w:r w:rsidRPr="00D765CE">
        <w:t xml:space="preserve">The department is aware that dry heat treatment can be used to control some seed-borne bacterial pathogens. However, dry heat treatment usually requires a higher temperature and a longer </w:t>
      </w:r>
      <w:r w:rsidR="008E7FC2">
        <w:t xml:space="preserve">treatment </w:t>
      </w:r>
      <w:r w:rsidRPr="00D765CE">
        <w:t xml:space="preserve">time </w:t>
      </w:r>
      <w:r w:rsidR="00B53B76">
        <w:fldChar w:fldCharType="begin"/>
      </w:r>
      <w:r w:rsidR="00B53B76">
        <w:instrText xml:space="preserve"> ADDIN EN.CITE &lt;EndNote&gt;&lt;Cite&gt;&lt;Author&gt;Kannan&lt;/Author&gt;&lt;Year&gt;2015&lt;/Year&gt;&lt;RecNum&gt;32084&lt;/RecNum&gt;&lt;DisplayText&gt;(Kannan &amp;amp; Bastas 2015)&lt;/DisplayText&gt;&lt;record&gt;&lt;rec-number&gt;32084&lt;/rec-number&gt;&lt;foreign-keys&gt;&lt;key app="EN" db-id="pxwxw0er9zv2fxezxdk5tt5utz5p5vtrwdv0" timestamp="1536278652"&gt;32084&lt;/key&gt;&lt;/foreign-keys&gt;&lt;ref-type name="Books"&gt;6&lt;/ref-type&gt;&lt;contributors&gt;&lt;authors&gt;&lt;author&gt;Kannan, V.R.&lt;/author&gt;&lt;author&gt;Bastas, K.K.&lt;/author&gt;&lt;/authors&gt;&lt;/contributors&gt;&lt;titles&gt;&lt;title&gt;Sustainable approaches to controlling plant pathogenic bacteria&lt;/title&gt;&lt;/titles&gt;&lt;dates&gt;&lt;year&gt;2015&lt;/year&gt;&lt;/dates&gt;&lt;publisher&gt;CRC Press&lt;/publisher&gt;&lt;isbn&gt;1482240548&lt;/isbn&gt;&lt;urls&gt;&lt;/urls&gt;&lt;/record&gt;&lt;/Cite&gt;&lt;/EndNote&gt;</w:instrText>
      </w:r>
      <w:r w:rsidR="00B53B76">
        <w:fldChar w:fldCharType="separate"/>
      </w:r>
      <w:r w:rsidR="00B53B76">
        <w:rPr>
          <w:noProof/>
        </w:rPr>
        <w:t>(</w:t>
      </w:r>
      <w:hyperlink w:anchor="_ENREF_175" w:tooltip="Kannan, 2015 #32084" w:history="1">
        <w:r w:rsidR="00B53B76">
          <w:rPr>
            <w:noProof/>
          </w:rPr>
          <w:t>Kannan &amp; Bastas 2015</w:t>
        </w:r>
      </w:hyperlink>
      <w:r w:rsidR="00B53B76">
        <w:rPr>
          <w:noProof/>
        </w:rPr>
        <w:t>)</w:t>
      </w:r>
      <w:r w:rsidR="00B53B76">
        <w:fldChar w:fldCharType="end"/>
      </w:r>
      <w:r w:rsidRPr="00D765CE">
        <w:t>. For example, tomato seeds were recommended to be dry heat treated at 76</w:t>
      </w:r>
      <w:r w:rsidR="008F3781">
        <w:t xml:space="preserve"> to </w:t>
      </w:r>
      <w:r w:rsidRPr="00D765CE">
        <w:t xml:space="preserve">78°C for two days to control </w:t>
      </w:r>
      <w:proofErr w:type="spellStart"/>
      <w:r w:rsidRPr="00D765CE">
        <w:rPr>
          <w:i/>
        </w:rPr>
        <w:t>Clavibacter</w:t>
      </w:r>
      <w:proofErr w:type="spellEnd"/>
      <w:r w:rsidR="009108A9">
        <w:rPr>
          <w:i/>
        </w:rPr>
        <w:t xml:space="preserve"> </w:t>
      </w:r>
      <w:proofErr w:type="spellStart"/>
      <w:r w:rsidRPr="00D765CE">
        <w:rPr>
          <w:i/>
        </w:rPr>
        <w:t>michiganensis</w:t>
      </w:r>
      <w:proofErr w:type="spellEnd"/>
      <w:r w:rsidR="009108A9">
        <w:t xml:space="preserve"> </w:t>
      </w:r>
      <w:r w:rsidRPr="00D765CE">
        <w:t>subsp.</w:t>
      </w:r>
      <w:r w:rsidR="009108A9">
        <w:t xml:space="preserve"> </w:t>
      </w:r>
      <w:proofErr w:type="spellStart"/>
      <w:r w:rsidRPr="00D765CE">
        <w:rPr>
          <w:i/>
        </w:rPr>
        <w:t>michiganensis</w:t>
      </w:r>
      <w:proofErr w:type="spellEnd"/>
      <w:r w:rsidRPr="00D765CE">
        <w:rPr>
          <w:i/>
        </w:rPr>
        <w:t xml:space="preserve"> </w:t>
      </w:r>
      <w:r w:rsidR="00B53B76">
        <w:fldChar w:fldCharType="begin"/>
      </w:r>
      <w:r w:rsidR="00B53B76">
        <w:instrText xml:space="preserve"> ADDIN EN.CITE &lt;EndNote&gt;&lt;Cite&gt;&lt;Author&gt;Kannan&lt;/Author&gt;&lt;Year&gt;2015&lt;/Year&gt;&lt;RecNum&gt;32084&lt;/RecNum&gt;&lt;DisplayText&gt;(Kannan &amp;amp; Bastas 2015)&lt;/DisplayText&gt;&lt;record&gt;&lt;rec-number&gt;32084&lt;/rec-number&gt;&lt;foreign-keys&gt;&lt;key app="EN" db-id="pxwxw0er9zv2fxezxdk5tt5utz5p5vtrwdv0" timestamp="1536278652"&gt;32084&lt;/key&gt;&lt;/foreign-keys&gt;&lt;ref-type name="Books"&gt;6&lt;/ref-type&gt;&lt;contributors&gt;&lt;authors&gt;&lt;author&gt;Kannan, V.R.&lt;/author&gt;&lt;author&gt;Bastas, K.K.&lt;/author&gt;&lt;/authors&gt;&lt;/contributors&gt;&lt;titles&gt;&lt;title&gt;Sustainable approaches to controlling plant pathogenic bacteria&lt;/title&gt;&lt;/titles&gt;&lt;dates&gt;&lt;year&gt;2015&lt;/year&gt;&lt;/dates&gt;&lt;publisher&gt;CRC Press&lt;/publisher&gt;&lt;isbn&gt;1482240548&lt;/isbn&gt;&lt;urls&gt;&lt;/urls&gt;&lt;/record&gt;&lt;/Cite&gt;&lt;/EndNote&gt;</w:instrText>
      </w:r>
      <w:r w:rsidR="00B53B76">
        <w:fldChar w:fldCharType="separate"/>
      </w:r>
      <w:r w:rsidR="00B53B76">
        <w:rPr>
          <w:noProof/>
        </w:rPr>
        <w:t>(</w:t>
      </w:r>
      <w:hyperlink w:anchor="_ENREF_175" w:tooltip="Kannan, 2015 #32084" w:history="1">
        <w:r w:rsidR="00B53B76">
          <w:rPr>
            <w:noProof/>
          </w:rPr>
          <w:t>Kannan &amp; Bastas 2015</w:t>
        </w:r>
      </w:hyperlink>
      <w:r w:rsidR="00B53B76">
        <w:rPr>
          <w:noProof/>
        </w:rPr>
        <w:t>)</w:t>
      </w:r>
      <w:r w:rsidR="00B53B76">
        <w:fldChar w:fldCharType="end"/>
      </w:r>
      <w:r w:rsidRPr="00D765CE">
        <w:t>. In December 2014, Japan introduced mandatory dry heat treatment (50°C for 72 hours) or hot water treatment (50°C for 20 minutes) to manage the risk of introduction of ‘</w:t>
      </w:r>
      <w:r w:rsidRPr="00D765CE">
        <w:rPr>
          <w:i/>
        </w:rPr>
        <w:t>Ca</w:t>
      </w:r>
      <w:r w:rsidRPr="00D765CE">
        <w:t>.</w:t>
      </w:r>
      <w:r w:rsidR="006752E9">
        <w:t> </w:t>
      </w:r>
      <w:r w:rsidRPr="00D765CE">
        <w:t>L.</w:t>
      </w:r>
      <w:r w:rsidR="006752E9">
        <w:t> </w:t>
      </w:r>
      <w:r w:rsidRPr="00D765CE">
        <w:t>solanacearum’ associated with imported carrot seeds (G/SPS/N/JPN/383).</w:t>
      </w:r>
    </w:p>
    <w:p w14:paraId="1CD5D773" w14:textId="121BE319" w:rsidR="008D6B59" w:rsidRPr="00D765CE" w:rsidRDefault="008D6B59" w:rsidP="008D6B59">
      <w:pPr>
        <w:spacing w:before="200"/>
      </w:pPr>
      <w:r w:rsidRPr="00D765CE">
        <w:t xml:space="preserve">There appears to be no </w:t>
      </w:r>
      <w:r w:rsidR="008E7FC2">
        <w:t>substantive</w:t>
      </w:r>
      <w:r w:rsidR="008E7FC2" w:rsidRPr="00D765CE">
        <w:t xml:space="preserve"> </w:t>
      </w:r>
      <w:r w:rsidRPr="00D765CE">
        <w:t>information regarding chemical treatment against ‘</w:t>
      </w:r>
      <w:r w:rsidRPr="00D765CE">
        <w:rPr>
          <w:i/>
        </w:rPr>
        <w:t>Ca</w:t>
      </w:r>
      <w:r w:rsidRPr="00D765CE">
        <w:t>.</w:t>
      </w:r>
      <w:r w:rsidR="009108A9">
        <w:t> </w:t>
      </w:r>
      <w:r w:rsidRPr="00D765CE">
        <w:t>L.</w:t>
      </w:r>
      <w:r w:rsidR="009108A9">
        <w:t> </w:t>
      </w:r>
      <w:r w:rsidRPr="00D765CE">
        <w:t xml:space="preserve">solanacearum’ in the peer-reviewed literature. The department is not aware of any technically justified </w:t>
      </w:r>
      <w:r w:rsidR="008E7FC2">
        <w:t>demonstration</w:t>
      </w:r>
      <w:r w:rsidR="008E7FC2" w:rsidRPr="00D765CE">
        <w:t xml:space="preserve"> </w:t>
      </w:r>
      <w:r w:rsidRPr="00D765CE">
        <w:t xml:space="preserve">of chemical treatment </w:t>
      </w:r>
      <w:r w:rsidR="008E7FC2">
        <w:t>being effective</w:t>
      </w:r>
      <w:r w:rsidRPr="00D765CE">
        <w:t xml:space="preserve"> to prevent the </w:t>
      </w:r>
      <w:r w:rsidR="008E7FC2">
        <w:t>transmission</w:t>
      </w:r>
      <w:r w:rsidRPr="00D765CE">
        <w:t xml:space="preserve"> of this bacterium. Therefore, the department does not currently consider chemical treatment </w:t>
      </w:r>
      <w:r w:rsidR="008E7FC2">
        <w:t>to be</w:t>
      </w:r>
      <w:r w:rsidR="008E7FC2" w:rsidRPr="00D765CE">
        <w:t xml:space="preserve"> </w:t>
      </w:r>
      <w:r w:rsidRPr="00D765CE">
        <w:t>an efficacious alternative treatment option</w:t>
      </w:r>
      <w:r w:rsidR="004707C7">
        <w:t xml:space="preserve"> for this pest</w:t>
      </w:r>
      <w:r w:rsidRPr="00D765CE">
        <w:t>.</w:t>
      </w:r>
    </w:p>
    <w:p w14:paraId="52B71903" w14:textId="4D99B536" w:rsidR="008D6B59" w:rsidRPr="00D765CE" w:rsidRDefault="008D6B59" w:rsidP="008D6B59">
      <w:pPr>
        <w:rPr>
          <w:b/>
          <w:i/>
        </w:rPr>
      </w:pPr>
      <w:r w:rsidRPr="00D765CE">
        <w:rPr>
          <w:b/>
          <w:i/>
        </w:rPr>
        <w:t>Efficacy of PCR to detect ‘</w:t>
      </w:r>
      <w:r w:rsidRPr="00D765CE">
        <w:rPr>
          <w:b/>
        </w:rPr>
        <w:t>Ca.</w:t>
      </w:r>
      <w:r w:rsidR="00D5164E">
        <w:rPr>
          <w:b/>
        </w:rPr>
        <w:t> </w:t>
      </w:r>
      <w:r w:rsidRPr="00D765CE">
        <w:rPr>
          <w:b/>
          <w:i/>
        </w:rPr>
        <w:t>L.</w:t>
      </w:r>
      <w:r w:rsidR="00D5164E">
        <w:rPr>
          <w:b/>
          <w:i/>
        </w:rPr>
        <w:t> </w:t>
      </w:r>
      <w:r w:rsidRPr="00D765CE">
        <w:rPr>
          <w:b/>
          <w:i/>
        </w:rPr>
        <w:t xml:space="preserve">solanacearum’ in apiaceous </w:t>
      </w:r>
      <w:r w:rsidR="007402EF" w:rsidRPr="00D765CE">
        <w:rPr>
          <w:b/>
          <w:i/>
        </w:rPr>
        <w:t xml:space="preserve">vegetable </w:t>
      </w:r>
      <w:r w:rsidRPr="00D765CE">
        <w:rPr>
          <w:b/>
          <w:i/>
        </w:rPr>
        <w:t>seeds</w:t>
      </w:r>
    </w:p>
    <w:p w14:paraId="554777CF" w14:textId="4726EF67" w:rsidR="008D6B59" w:rsidRPr="00D765CE" w:rsidRDefault="008D6B59" w:rsidP="008D6B59">
      <w:pPr>
        <w:spacing w:before="200"/>
      </w:pPr>
      <w:r w:rsidRPr="00D765CE">
        <w:t>Stakeholders have sought clarification on the scientific references used to justify the efficacy of the PCR test for the detection of ‘</w:t>
      </w:r>
      <w:r w:rsidRPr="00D765CE">
        <w:rPr>
          <w:i/>
        </w:rPr>
        <w:t>Ca</w:t>
      </w:r>
      <w:r w:rsidRPr="00D765CE">
        <w:t xml:space="preserve">. L. solanacearum’ in apiaceous </w:t>
      </w:r>
      <w:r w:rsidR="007402EF" w:rsidRPr="00D765CE">
        <w:t>vegetable</w:t>
      </w:r>
      <w:r w:rsidRPr="00D765CE">
        <w:t xml:space="preserve"> seeds.</w:t>
      </w:r>
    </w:p>
    <w:p w14:paraId="31CC135F" w14:textId="7AC3108D" w:rsidR="008D6B59" w:rsidRPr="00D765CE" w:rsidRDefault="008D6B59" w:rsidP="008D6B59">
      <w:pPr>
        <w:spacing w:before="200"/>
      </w:pPr>
      <w:r w:rsidRPr="00D765CE">
        <w:t xml:space="preserve">The department considers that PCR testing is efficacious and </w:t>
      </w:r>
      <w:r w:rsidR="008E7FC2">
        <w:t xml:space="preserve">notes that it </w:t>
      </w:r>
      <w:r w:rsidRPr="00D765CE">
        <w:t>has been consistently used to detect ‘</w:t>
      </w:r>
      <w:r w:rsidRPr="00D765CE">
        <w:rPr>
          <w:i/>
        </w:rPr>
        <w:t>Ca</w:t>
      </w:r>
      <w:r w:rsidRPr="00D765CE">
        <w:t>.</w:t>
      </w:r>
      <w:r w:rsidR="00A44895">
        <w:t> </w:t>
      </w:r>
      <w:r w:rsidRPr="00D765CE">
        <w:t>L.</w:t>
      </w:r>
      <w:r w:rsidR="00A44895">
        <w:t> </w:t>
      </w:r>
      <w:r w:rsidRPr="00D765CE">
        <w:t xml:space="preserve">solanacearum’ in carrot, celery/celeriac and parsnip crops as well as in psyllid vectors </w:t>
      </w:r>
      <w:r w:rsidR="00B53B76">
        <w:fldChar w:fldCharType="begin">
          <w:fldData xml:space="preserve">PEVuZE5vdGU+PENpdGU+PEF1dGhvcj5DYW1icmE8L0F1dGhvcj48WWVhcj4yMDE1PC9ZZWFyPjxS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</w:fldData>
        </w:fldChar>
      </w:r>
      <w:r w:rsidR="00B53B76">
        <w:instrText xml:space="preserve"> ADDIN EN.CITE </w:instrText>
      </w:r>
      <w:r w:rsidR="00B53B76">
        <w:fldChar w:fldCharType="begin">
          <w:fldData xml:space="preserve">PEVuZE5vdGU+PENpdGU+PEF1dGhvcj5DYW1icmE8L0F1dGhvcj48WWVhcj4yMDE1PC9ZZWFyPjxS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</w:fldData>
        </w:fldChar>
      </w:r>
      <w:r w:rsidR="00B53B76">
        <w:instrText xml:space="preserve"> ADDIN EN.CITE.DATA </w:instrText>
      </w:r>
      <w:r w:rsidR="00B53B76">
        <w:fldChar w:fldCharType="end"/>
      </w:r>
      <w:r w:rsidR="00B53B76">
        <w:fldChar w:fldCharType="separate"/>
      </w:r>
      <w:r w:rsidR="00B53B76">
        <w:rPr>
          <w:noProof/>
        </w:rPr>
        <w:t>(</w:t>
      </w:r>
      <w:hyperlink w:anchor="_ENREF_46" w:tooltip="Cambra, 2015 #26903" w:history="1">
        <w:r w:rsidR="00B53B76">
          <w:rPr>
            <w:noProof/>
          </w:rPr>
          <w:t>Cambra et al. 2015</w:t>
        </w:r>
      </w:hyperlink>
      <w:r w:rsidR="00B53B76">
        <w:rPr>
          <w:noProof/>
        </w:rPr>
        <w:t xml:space="preserve">; </w:t>
      </w:r>
      <w:hyperlink w:anchor="_ENREF_355" w:tooltip="Tahzima, 2014 #27747" w:history="1">
        <w:r w:rsidR="00B53B76">
          <w:rPr>
            <w:noProof/>
          </w:rPr>
          <w:t>Tahzima et al. 2014</w:t>
        </w:r>
      </w:hyperlink>
      <w:r w:rsidR="00B53B76">
        <w:rPr>
          <w:noProof/>
        </w:rPr>
        <w:t xml:space="preserve">; </w:t>
      </w:r>
      <w:hyperlink w:anchor="_ENREF_359" w:tooltip="Teresani, 2015 #27756" w:history="1">
        <w:r w:rsidR="00B53B76">
          <w:rPr>
            <w:noProof/>
          </w:rPr>
          <w:t>Teresani et al. 2015</w:t>
        </w:r>
      </w:hyperlink>
      <w:r w:rsidR="00B53B76">
        <w:rPr>
          <w:noProof/>
        </w:rPr>
        <w:t xml:space="preserve">; </w:t>
      </w:r>
      <w:hyperlink w:anchor="_ENREF_360" w:tooltip="Teresani, 2014 #27757" w:history="1">
        <w:r w:rsidR="00B53B76">
          <w:rPr>
            <w:noProof/>
          </w:rPr>
          <w:t>Teresani et al. 2014</w:t>
        </w:r>
      </w:hyperlink>
      <w:r w:rsidR="00B53B76">
        <w:rPr>
          <w:noProof/>
        </w:rPr>
        <w:t>)</w:t>
      </w:r>
      <w:r w:rsidR="00B53B76">
        <w:fldChar w:fldCharType="end"/>
      </w:r>
      <w:r w:rsidRPr="00D765CE">
        <w:t xml:space="preserve">. Monger and Jeffries </w:t>
      </w:r>
      <w:r w:rsidR="00B53B76">
        <w:fldChar w:fldCharType="begin"/>
      </w:r>
      <w:r w:rsidR="00B53B76">
        <w:instrText xml:space="preserve"> ADDIN EN.CITE &lt;EndNote&gt;&lt;Cite ExcludeAuth="1"&gt;&lt;Author&gt;Monger&lt;/Author&gt;&lt;Year&gt;2016&lt;/Year&gt;&lt;RecNum&gt;27514&lt;/RecNum&gt;&lt;DisplayText&gt;(2016)&lt;/DisplayText&gt;&lt;record&gt;&lt;rec-number&gt;27514&lt;/rec-number&gt;&lt;foreign-keys&gt;&lt;key app="EN" db-id="pxwxw0er9zv2fxezxdk5tt5utz5p5vtrwdv0" timestamp="1497847297"&gt;27514&lt;/key&gt;&lt;/foreign-keys&gt;&lt;ref-type name="Journal Articles"&gt;17&lt;/ref-type&gt;&lt;contributors&gt;&lt;authors&gt;&lt;author&gt;Monger,W.A.&lt;/author&gt;&lt;author&gt;Jeffries,C.J.&lt;/author&gt;&lt;/authors&gt;&lt;/contributors&gt;&lt;titles&gt;&lt;title&gt;&lt;style face="normal" font="default" size="100%"&gt;First report of &lt;/style&gt;&lt;style face="italic" font="default" size="100%"&gt;Candidatus &lt;/style&gt;&lt;style face="normal" font="default" size="100%"&gt;Liberibacter solanacearum in parsley (&lt;/style&gt;&lt;style face="italic" font="default" size="100%"&gt;Petroselinum crispum&lt;/style&gt;&lt;style face="normal" font="default" size="100%"&gt;) seed&lt;/style&gt;&lt;/title&gt;&lt;secondary-title&gt;New Disease Reports&lt;/secondary-title&gt;&lt;/titles&gt;&lt;periodical&gt;&lt;full-title&gt;New Disease Reports&lt;/full-title&gt;&lt;/periodical&gt;&lt;pages&gt;31&lt;/pages&gt;&lt;volume&gt;34&lt;/volume&gt;&lt;dates&gt;&lt;year&gt;2016&lt;/year&gt;&lt;/dates&gt;&lt;urls&gt;&lt;pdf-urls&gt;&lt;url&gt;J:\E Library\Plant Catalogue\M\Monger and Jeffries 2016 EN27514.pdf&lt;/url&gt;&lt;/pdf-urls&gt;&lt;/urls&gt;&lt;custom1&gt;Grains, Seeds and Weeds kp&lt;/custom1&gt;&lt;/record&gt;&lt;/Cite&gt;&lt;/EndNote&gt;</w:instrText>
      </w:r>
      <w:r w:rsidR="00B53B76">
        <w:fldChar w:fldCharType="separate"/>
      </w:r>
      <w:r w:rsidR="00B53B76">
        <w:rPr>
          <w:noProof/>
        </w:rPr>
        <w:t>(</w:t>
      </w:r>
      <w:hyperlink w:anchor="_ENREF_229" w:tooltip="Monger, 2016 #27514" w:history="1">
        <w:r w:rsidR="00B53B76">
          <w:rPr>
            <w:noProof/>
          </w:rPr>
          <w:t>2016</w:t>
        </w:r>
      </w:hyperlink>
      <w:r w:rsidR="00B53B76">
        <w:rPr>
          <w:noProof/>
        </w:rPr>
        <w:t>)</w:t>
      </w:r>
      <w:r w:rsidR="00B53B76">
        <w:fldChar w:fldCharType="end"/>
      </w:r>
      <w:r w:rsidRPr="00D765CE">
        <w:t xml:space="preserve"> also used PCR to detect this bacterium in commercially available parsley seed</w:t>
      </w:r>
      <w:r w:rsidR="007402EF" w:rsidRPr="00D765CE">
        <w:t>s</w:t>
      </w:r>
      <w:r w:rsidRPr="00D765CE">
        <w:t>.</w:t>
      </w:r>
    </w:p>
    <w:p w14:paraId="6BAE2596" w14:textId="536BA5BB" w:rsidR="008D6B59" w:rsidRDefault="008D6B59" w:rsidP="008D6B59">
      <w:pPr>
        <w:spacing w:before="200"/>
        <w:rPr>
          <w:color w:val="00B050"/>
        </w:rPr>
        <w:sectPr w:rsidR="008D6B59">
          <w:headerReference w:type="default" r:id="rId43"/>
          <w:pgSz w:w="11906" w:h="16838"/>
          <w:pgMar w:top="1418" w:right="1418" w:bottom="1418" w:left="1418" w:header="567" w:footer="283" w:gutter="0"/>
          <w:cols w:space="708"/>
          <w:docGrid w:linePitch="360"/>
        </w:sectPr>
      </w:pPr>
      <w:r w:rsidRPr="00D765CE">
        <w:t>More recently in Australia, ‘</w:t>
      </w:r>
      <w:r w:rsidRPr="00D765CE">
        <w:rPr>
          <w:i/>
        </w:rPr>
        <w:t>Ca</w:t>
      </w:r>
      <w:r w:rsidRPr="00D765CE">
        <w:t>.</w:t>
      </w:r>
      <w:r w:rsidR="00A44895">
        <w:t> </w:t>
      </w:r>
      <w:r w:rsidRPr="00D765CE">
        <w:t>L.</w:t>
      </w:r>
      <w:r w:rsidR="00A44895">
        <w:t> </w:t>
      </w:r>
      <w:r w:rsidRPr="00D765CE">
        <w:t>solanacearum’ was detected in imported carrot and parsley seed</w:t>
      </w:r>
      <w:r w:rsidR="007402EF" w:rsidRPr="00D765CE">
        <w:t>s</w:t>
      </w:r>
      <w:r w:rsidRPr="00D765CE">
        <w:t xml:space="preserve"> during on-arrival seed testing using PCR</w:t>
      </w:r>
      <w:r w:rsidR="008E7FC2">
        <w:t xml:space="preserve">, </w:t>
      </w:r>
      <w:r w:rsidRPr="00D765CE">
        <w:t>demonstrat</w:t>
      </w:r>
      <w:r w:rsidR="008E7FC2">
        <w:t>ing</w:t>
      </w:r>
      <w:r w:rsidRPr="00D765CE">
        <w:t xml:space="preserve"> that the PCR test can detect ‘</w:t>
      </w:r>
      <w:r w:rsidRPr="00D765CE">
        <w:rPr>
          <w:i/>
        </w:rPr>
        <w:t>Ca</w:t>
      </w:r>
      <w:r w:rsidRPr="00D765CE">
        <w:t>.</w:t>
      </w:r>
      <w:r w:rsidR="009108A9">
        <w:t> </w:t>
      </w:r>
      <w:r w:rsidRPr="00D765CE">
        <w:t>L.</w:t>
      </w:r>
      <w:r w:rsidR="009108A9">
        <w:t> </w:t>
      </w:r>
      <w:r w:rsidRPr="00D765CE">
        <w:t xml:space="preserve">solanacearum’ in apiaceous seeds. Monger and Jeffries </w:t>
      </w:r>
      <w:r w:rsidR="00B53B76">
        <w:fldChar w:fldCharType="begin"/>
      </w:r>
      <w:r w:rsidR="00B53B76">
        <w:instrText xml:space="preserve"> ADDIN EN.CITE &lt;EndNote&gt;&lt;Cite ExcludeAuth="1"&gt;&lt;Author&gt;Monger&lt;/Author&gt;&lt;Year&gt;2018&lt;/Year&gt;&lt;RecNum&gt;32067&lt;/RecNum&gt;&lt;DisplayText&gt;(2018)&lt;/DisplayText&gt;&lt;record&gt;&lt;rec-number&gt;32067&lt;/rec-number&gt;&lt;foreign-keys&gt;&lt;key app="EN" db-id="pxwxw0er9zv2fxezxdk5tt5utz5p5vtrwdv0" timestamp="1536275383"&gt;32067&lt;/key&gt;&lt;/foreign-keys&gt;&lt;ref-type name="Journal Articles"&gt;17&lt;/ref-type&gt;&lt;contributors&gt;&lt;authors&gt;&lt;author&gt;Monger, W.A.&lt;/author&gt;&lt;author&gt;Jeffries, C.J.&lt;/author&gt;&lt;/authors&gt;&lt;/contributors&gt;&lt;titles&gt;&lt;title&gt;&lt;style face="normal" font="default" size="100%"&gt;A survey of ‘&lt;/style&gt;&lt;style face="italic" font="default" size="100%"&gt;Candidatus &lt;/style&gt;&lt;style face="normal" font="default" size="100%"&gt;Liberibacter solanacearum’in historical seed from collections of carrot and related Apiaceae species&lt;/style&gt;&lt;/title&gt;&lt;secondary-title&gt;European Journal of Plant Pathology&lt;/secondary-title&gt;&lt;/titles&gt;&lt;periodical&gt;&lt;full-title&gt;European Journal of Plant Pathology&lt;/full-title&gt;&lt;/periodical&gt;&lt;pages&gt;803-815&lt;/pages&gt;&lt;volume&gt;150&lt;/volume&gt;&lt;number&gt;3&lt;/number&gt;&lt;keywords&gt;&lt;keyword&gt;Candidatus Liberibacter solanacearum&lt;/keyword&gt;&lt;keyword&gt;Apiaceae&lt;/keyword&gt;&lt;keyword&gt;seed collections&lt;/keyword&gt;&lt;/keywords&gt;&lt;dates&gt;&lt;year&gt;2018&lt;/year&gt;&lt;/dates&gt;&lt;isbn&gt;0929-1873&lt;/isbn&gt;&lt;urls&gt;&lt;pdf-urls&gt;&lt;url&gt;file://J:\E Library\Plant Catalogue\M\Monger and Jeffries 2018 EN32067.pdf&lt;/url&gt;&lt;/pdf-urls&gt;&lt;/urls&gt;&lt;custom1&gt;Apicaeous seed KP&lt;/custom1&gt;&lt;/record&gt;&lt;/Cite&gt;&lt;/EndNote&gt;</w:instrText>
      </w:r>
      <w:r w:rsidR="00B53B76">
        <w:fldChar w:fldCharType="separate"/>
      </w:r>
      <w:r w:rsidR="00B53B76">
        <w:rPr>
          <w:noProof/>
        </w:rPr>
        <w:t>(</w:t>
      </w:r>
      <w:hyperlink w:anchor="_ENREF_230" w:tooltip="Monger, 2018 #32067" w:history="1">
        <w:r w:rsidR="00B53B76">
          <w:rPr>
            <w:noProof/>
          </w:rPr>
          <w:t>2018</w:t>
        </w:r>
      </w:hyperlink>
      <w:r w:rsidR="00B53B76">
        <w:rPr>
          <w:noProof/>
        </w:rPr>
        <w:t>)</w:t>
      </w:r>
      <w:r w:rsidR="00B53B76">
        <w:fldChar w:fldCharType="end"/>
      </w:r>
      <w:r w:rsidRPr="00D765CE">
        <w:t xml:space="preserve"> also used PCR to detect ‘</w:t>
      </w:r>
      <w:r w:rsidRPr="00D765CE">
        <w:rPr>
          <w:i/>
        </w:rPr>
        <w:t>Ca</w:t>
      </w:r>
      <w:r w:rsidRPr="00D765CE">
        <w:t>.</w:t>
      </w:r>
      <w:r w:rsidR="00A44895">
        <w:t> </w:t>
      </w:r>
      <w:r w:rsidRPr="00D765CE">
        <w:t>L.</w:t>
      </w:r>
      <w:r w:rsidR="00A44895">
        <w:t> </w:t>
      </w:r>
      <w:r w:rsidRPr="00D765CE">
        <w:t>solanacearum’ in seed</w:t>
      </w:r>
      <w:r w:rsidR="007402EF" w:rsidRPr="00D765CE">
        <w:t>s</w:t>
      </w:r>
      <w:r w:rsidRPr="00D765CE">
        <w:t xml:space="preserve"> from </w:t>
      </w:r>
      <w:r w:rsidR="007402EF" w:rsidRPr="00D765CE">
        <w:t xml:space="preserve">historical </w:t>
      </w:r>
      <w:r w:rsidRPr="00D765CE">
        <w:t xml:space="preserve">collections of carrot and related </w:t>
      </w:r>
      <w:r w:rsidR="008E7FC2">
        <w:t xml:space="preserve">apiaceous </w:t>
      </w:r>
      <w:r w:rsidRPr="00D765CE">
        <w:t>species demonstrating that PCR can detect ‘</w:t>
      </w:r>
      <w:r w:rsidRPr="00D765CE">
        <w:rPr>
          <w:i/>
        </w:rPr>
        <w:t>Ca</w:t>
      </w:r>
      <w:r w:rsidRPr="00D765CE">
        <w:t>. L. solanacearum’ in seeds.</w:t>
      </w:r>
    </w:p>
    <w:p w14:paraId="13C9BFBA" w14:textId="77777777" w:rsidR="00BA04B1" w:rsidRPr="001D18FB" w:rsidRDefault="00BA04B1" w:rsidP="00BA04B1">
      <w:pPr>
        <w:pStyle w:val="Heading2"/>
        <w:numPr>
          <w:ilvl w:val="0"/>
          <w:numId w:val="0"/>
        </w:numPr>
        <w:rPr>
          <w:bCs w:val="0"/>
          <w:color w:val="FF0000"/>
          <w:szCs w:val="22"/>
        </w:rPr>
      </w:pPr>
      <w:bookmarkStart w:id="72" w:name="_Toc65233833"/>
      <w:r w:rsidRPr="00347EC6">
        <w:lastRenderedPageBreak/>
        <w:t>Appendix C: Consideration of potential risk mitigation options</w:t>
      </w:r>
      <w:bookmarkEnd w:id="72"/>
    </w:p>
    <w:p w14:paraId="3DCD0A34" w14:textId="77777777" w:rsidR="00BA04B1" w:rsidRPr="001D18FB" w:rsidRDefault="00BA04B1" w:rsidP="00BA04B1">
      <w:pPr>
        <w:pStyle w:val="Heading4"/>
        <w:numPr>
          <w:ilvl w:val="0"/>
          <w:numId w:val="0"/>
        </w:numPr>
        <w:ind w:left="794" w:hanging="794"/>
      </w:pPr>
      <w:r w:rsidRPr="001D18FB">
        <w:t>Introduction</w:t>
      </w:r>
    </w:p>
    <w:p w14:paraId="7E0D393D" w14:textId="60F59054" w:rsidR="00BA04B1" w:rsidRPr="00D765CE" w:rsidRDefault="00BA04B1" w:rsidP="00BA04B1">
      <w:pPr>
        <w:spacing w:before="200"/>
      </w:pPr>
      <w:r w:rsidRPr="00D765CE">
        <w:t xml:space="preserve">The department is undertaking a series of seed reviews of the import conditions for four key vegetable families: </w:t>
      </w:r>
      <w:proofErr w:type="spellStart"/>
      <w:r w:rsidRPr="00D765CE">
        <w:t>Apiaceae</w:t>
      </w:r>
      <w:proofErr w:type="spellEnd"/>
      <w:r w:rsidRPr="00D765CE">
        <w:t>, Cucurbitaceae, Brassicaceae and Solanaceae. This review of apia</w:t>
      </w:r>
      <w:r w:rsidR="006C307A">
        <w:t>c</w:t>
      </w:r>
      <w:r w:rsidRPr="00D765CE">
        <w:t xml:space="preserve">eous vegetable seeds for sowing is the third in this series, following the release of the </w:t>
      </w:r>
      <w:r w:rsidR="006518FB">
        <w:t xml:space="preserve">brassicaceous and </w:t>
      </w:r>
      <w:r w:rsidRPr="00D765CE">
        <w:t>cucurbitaceous vegetable seeds report</w:t>
      </w:r>
      <w:r w:rsidR="006518FB">
        <w:t>s</w:t>
      </w:r>
      <w:r w:rsidRPr="00D765CE">
        <w:t>.</w:t>
      </w:r>
    </w:p>
    <w:p w14:paraId="5C59DCE2" w14:textId="75C1B016" w:rsidR="00BA04B1" w:rsidRPr="00D765CE" w:rsidRDefault="00BA04B1" w:rsidP="00BA04B1">
      <w:pPr>
        <w:rPr>
          <w:rFonts w:eastAsia="Calibri" w:cs="Times New Roman"/>
        </w:rPr>
      </w:pPr>
      <w:r w:rsidRPr="00D765CE">
        <w:rPr>
          <w:rFonts w:eastAsia="Calibri" w:cs="Times New Roman"/>
        </w:rPr>
        <w:t xml:space="preserve">After the release of the </w:t>
      </w:r>
      <w:r w:rsidRPr="00D663E7">
        <w:rPr>
          <w:rFonts w:eastAsia="Calibri" w:cs="Times New Roman"/>
          <w:i/>
          <w:iCs/>
        </w:rPr>
        <w:t>Draft review of import conditions for apiaceous crop seeds for sowing into Australia</w:t>
      </w:r>
      <w:r w:rsidRPr="00D765CE">
        <w:rPr>
          <w:rFonts w:eastAsia="Calibri" w:cs="Times New Roman"/>
        </w:rPr>
        <w:t xml:space="preserve">, the department considered a broad range of potential alternative measures to minimise impacts on the organic seeds sector </w:t>
      </w:r>
      <w:r w:rsidR="006C307A">
        <w:rPr>
          <w:rFonts w:eastAsia="Calibri" w:cs="Times New Roman"/>
        </w:rPr>
        <w:t>as well as</w:t>
      </w:r>
      <w:r w:rsidR="006C307A" w:rsidRPr="00D765CE">
        <w:rPr>
          <w:rFonts w:eastAsia="Calibri" w:cs="Times New Roman"/>
        </w:rPr>
        <w:t xml:space="preserve"> </w:t>
      </w:r>
      <w:r w:rsidRPr="00D765CE">
        <w:rPr>
          <w:rFonts w:eastAsia="Calibri" w:cs="Times New Roman"/>
        </w:rPr>
        <w:t>non-organic producers. The purpose of this section is to provide supplementary details of these potential options.</w:t>
      </w:r>
    </w:p>
    <w:p w14:paraId="7E7BB086" w14:textId="1C929EE7" w:rsidR="00BA04B1" w:rsidRPr="00D765CE" w:rsidRDefault="00BA04B1" w:rsidP="00BA04B1">
      <w:pPr>
        <w:rPr>
          <w:rFonts w:eastAsia="Calibri" w:cs="Times New Roman"/>
        </w:rPr>
      </w:pPr>
      <w:r w:rsidRPr="00D765CE">
        <w:rPr>
          <w:rFonts w:eastAsia="Calibri" w:cs="Times New Roman"/>
        </w:rPr>
        <w:t>Australia recognises the principle of equivalence, namely, ‘</w:t>
      </w:r>
      <w:r w:rsidRPr="00D765CE">
        <w:rPr>
          <w:rFonts w:eastAsia="Calibri" w:cs="Times New Roman"/>
          <w:i/>
        </w:rPr>
        <w:t>the situation where, for a specified pest risk, different phytosanitary measures achieve a contracting party’s appropriate level of protection</w:t>
      </w:r>
      <w:r w:rsidRPr="00D765CE">
        <w:rPr>
          <w:rFonts w:eastAsia="Calibri" w:cs="Times New Roman"/>
        </w:rPr>
        <w:t xml:space="preserve">’ </w:t>
      </w:r>
      <w:r w:rsidR="00B53B76">
        <w:rPr>
          <w:rFonts w:eastAsia="Calibri" w:cs="Times New Roman"/>
        </w:rPr>
        <w:fldChar w:fldCharType="begin"/>
      </w:r>
      <w:r w:rsidR="00B53B76">
        <w:rPr>
          <w:rFonts w:eastAsia="Calibri" w:cs="Times New Roman"/>
        </w:rPr>
        <w:instrText xml:space="preserve"> ADDIN EN.CITE &lt;EndNote&gt;&lt;Cite&gt;&lt;Author&gt;FAO&lt;/Author&gt;&lt;Year&gt;2017&lt;/Year&gt;&lt;RecNum&gt;29580&lt;/RecNum&gt;&lt;DisplayText&gt;(FAO 2017c)&lt;/DisplayText&gt;&lt;record&gt;&lt;rec-number&gt;29580&lt;/rec-number&gt;&lt;foreign-keys&gt;&lt;key app="EN" db-id="pxwxw0er9zv2fxezxdk5tt5utz5p5vtrwdv0" timestamp="1509409454"&gt;29580&lt;/key&gt;&lt;/foreign-keys&gt;&lt;ref-type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B53B76">
        <w:rPr>
          <w:rFonts w:eastAsia="Calibri" w:cs="Times New Roman"/>
        </w:rPr>
        <w:fldChar w:fldCharType="separate"/>
      </w:r>
      <w:r w:rsidR="00B53B76">
        <w:rPr>
          <w:rFonts w:eastAsia="Calibri" w:cs="Times New Roman"/>
          <w:noProof/>
        </w:rPr>
        <w:t>(</w:t>
      </w:r>
      <w:hyperlink w:anchor="_ENREF_119" w:tooltip="FAO, 2017 #29580" w:history="1">
        <w:r w:rsidR="00B53B76">
          <w:rPr>
            <w:rFonts w:eastAsia="Calibri" w:cs="Times New Roman"/>
            <w:noProof/>
          </w:rPr>
          <w:t>FAO 2017c</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ISPM 24 </w:t>
      </w:r>
      <w:r w:rsidR="00B53B76">
        <w:rPr>
          <w:rFonts w:eastAsia="Calibri" w:cs="Times New Roman"/>
        </w:rPr>
        <w:fldChar w:fldCharType="begin"/>
      </w:r>
      <w:r w:rsidR="00B53B76">
        <w:rPr>
          <w:rFonts w:eastAsia="Calibri" w:cs="Times New Roman"/>
        </w:rPr>
        <w:instrText xml:space="preserve"> ADDIN EN.CITE &lt;EndNote&gt;&lt;Cite&gt;&lt;Author&gt;FAO&lt;/Author&gt;&lt;Year&gt;2017&lt;/Year&gt;&lt;RecNum&gt;29500&lt;/RecNum&gt;&lt;DisplayText&gt;(FAO 2017d)&lt;/DisplayText&gt;&lt;record&gt;&lt;rec-number&gt;29500&lt;/rec-number&gt;&lt;foreign-keys&gt;&lt;key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B53B76">
        <w:rPr>
          <w:rFonts w:eastAsia="Calibri" w:cs="Times New Roman"/>
        </w:rPr>
        <w:fldChar w:fldCharType="separate"/>
      </w:r>
      <w:r w:rsidR="00B53B76">
        <w:rPr>
          <w:rFonts w:eastAsia="Calibri" w:cs="Times New Roman"/>
          <w:noProof/>
        </w:rPr>
        <w:t>(</w:t>
      </w:r>
      <w:hyperlink w:anchor="_ENREF_120" w:tooltip="FAO, 2017 #29500" w:history="1">
        <w:r w:rsidR="00B53B76">
          <w:rPr>
            <w:rFonts w:eastAsia="Calibri" w:cs="Times New Roman"/>
            <w:noProof/>
          </w:rPr>
          <w:t>FAO 2017d</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provides the principles and requirements that apply </w:t>
      </w:r>
      <w:r w:rsidR="006C307A">
        <w:rPr>
          <w:rFonts w:eastAsia="Calibri" w:cs="Times New Roman"/>
        </w:rPr>
        <w:t xml:space="preserve">to </w:t>
      </w:r>
      <w:r w:rsidRPr="00D765CE">
        <w:rPr>
          <w:rFonts w:eastAsia="Calibri" w:cs="Times New Roman"/>
        </w:rPr>
        <w:t>the determination and recognition of equivalence of phytosanitary measures.</w:t>
      </w:r>
    </w:p>
    <w:p w14:paraId="6A30107E" w14:textId="2D8972B7" w:rsidR="00BA04B1" w:rsidRPr="00D765CE" w:rsidRDefault="00BA04B1" w:rsidP="00BA04B1">
      <w:pPr>
        <w:rPr>
          <w:rFonts w:eastAsia="Calibri" w:cs="Times New Roman"/>
        </w:rPr>
      </w:pPr>
      <w:r w:rsidRPr="00D765CE">
        <w:rPr>
          <w:rFonts w:eastAsia="Calibri" w:cs="Times New Roman"/>
        </w:rPr>
        <w:t>T</w:t>
      </w:r>
      <w:r w:rsidR="006C307A">
        <w:rPr>
          <w:rFonts w:eastAsia="Calibri" w:cs="Times New Roman"/>
        </w:rPr>
        <w:t>he department also notes that t</w:t>
      </w:r>
      <w:r w:rsidRPr="00D765CE">
        <w:rPr>
          <w:rFonts w:eastAsia="Calibri" w:cs="Times New Roman"/>
        </w:rPr>
        <w:t xml:space="preserve">here </w:t>
      </w:r>
      <w:r w:rsidR="006C307A">
        <w:rPr>
          <w:rFonts w:eastAsia="Calibri" w:cs="Times New Roman"/>
        </w:rPr>
        <w:t>may be</w:t>
      </w:r>
      <w:r w:rsidRPr="00D765CE">
        <w:rPr>
          <w:rFonts w:eastAsia="Calibri" w:cs="Times New Roman"/>
        </w:rPr>
        <w:t xml:space="preserve"> a substantial distinction between an acceptable seed treatment for use in a primary production setting </w:t>
      </w:r>
      <w:r w:rsidR="006C307A">
        <w:rPr>
          <w:rFonts w:eastAsia="Calibri" w:cs="Times New Roman"/>
        </w:rPr>
        <w:t xml:space="preserve">as </w:t>
      </w:r>
      <w:r w:rsidRPr="00D765CE">
        <w:rPr>
          <w:rFonts w:eastAsia="Calibri" w:cs="Times New Roman"/>
        </w:rPr>
        <w:t>compared to that required to be efficacious as a phytosanitary measure. For example, a pest management objective may be to suppress or reduce pest prevalence in the field to achieve an economically acceptable pest impact threshold. However, this would be unlikely to be a measure that would achieve an appropriate level of protection (ALOP) for Australia.</w:t>
      </w:r>
    </w:p>
    <w:p w14:paraId="50F5AFE1" w14:textId="77777777" w:rsidR="00BA04B1" w:rsidRPr="00D765CE" w:rsidRDefault="00BA04B1" w:rsidP="00BA04B1">
      <w:pPr>
        <w:pStyle w:val="Heading4"/>
        <w:numPr>
          <w:ilvl w:val="0"/>
          <w:numId w:val="0"/>
        </w:numPr>
        <w:ind w:left="794" w:hanging="794"/>
      </w:pPr>
      <w:r w:rsidRPr="00D765CE">
        <w:t>Seed testing</w:t>
      </w:r>
    </w:p>
    <w:p w14:paraId="7C69191C" w14:textId="44EF759E" w:rsidR="00BA04B1" w:rsidRPr="00D765CE" w:rsidRDefault="00BA04B1" w:rsidP="00BA04B1">
      <w:pPr>
        <w:autoSpaceDE w:val="0"/>
        <w:autoSpaceDN w:val="0"/>
        <w:adjustRightInd w:val="0"/>
      </w:pPr>
      <w:r w:rsidRPr="00D765CE">
        <w:rPr>
          <w:rFonts w:eastAsia="Calibri" w:cs="Times New Roman"/>
        </w:rPr>
        <w:t>Diagnostic protocols are described in ISPM 27 (</w:t>
      </w:r>
      <w:r w:rsidRPr="00D765CE">
        <w:rPr>
          <w:rFonts w:eastAsia="Calibri" w:cs="Times New Roman"/>
          <w:i/>
          <w:iCs/>
        </w:rPr>
        <w:t>Diagnostic protocols for regulated pests</w:t>
      </w:r>
      <w:r w:rsidRPr="00D765CE">
        <w:rPr>
          <w:rFonts w:eastAsia="Calibri" w:cs="Times New Roman"/>
        </w:rPr>
        <w:t>) and adopted protocols are provided as annex</w:t>
      </w:r>
      <w:r w:rsidR="006C307A">
        <w:rPr>
          <w:rFonts w:eastAsia="Calibri" w:cs="Times New Roman"/>
        </w:rPr>
        <w:t>ures</w:t>
      </w:r>
      <w:r w:rsidRPr="00D765CE">
        <w:rPr>
          <w:rFonts w:eastAsia="Calibri" w:cs="Times New Roman"/>
        </w:rPr>
        <w:t xml:space="preserve"> to ISPM 27 </w:t>
      </w:r>
      <w:r w:rsidR="00B53B76">
        <w:rPr>
          <w:rFonts w:eastAsia="Calibri" w:cs="Times New Roman"/>
        </w:rPr>
        <w:fldChar w:fldCharType="begin"/>
      </w:r>
      <w:r w:rsidR="00B53B76">
        <w:rPr>
          <w:rFonts w:eastAsia="Calibri" w:cs="Times New Roman"/>
        </w:rPr>
        <w:instrText xml:space="preserve"> ADDIN EN.CITE &lt;EndNote&gt;&lt;Cite&gt;&lt;Author&gt;FAO&lt;/Author&gt;&lt;Year&gt;2016&lt;/Year&gt;&lt;RecNum&gt;26113&lt;/RecNum&gt;&lt;DisplayText&gt;(FAO 2016e)&lt;/DisplayText&gt;&lt;record&gt;&lt;rec-number&gt;26113&lt;/rec-number&gt;&lt;foreign-keys&gt;&lt;key app="EN" db-id="pxwxw0er9zv2fxezxdk5tt5utz5p5vtrwdv0" timestamp="1489095503"&gt;26113&lt;/key&gt;&lt;/foreign-keys&gt;&lt;ref-type name="Reports"&gt;27&lt;/ref-type&gt;&lt;contributors&gt;&lt;authors&gt;&lt;author&gt;FAO,&lt;/author&gt;&lt;/authors&gt;&lt;/contributors&gt;&lt;titles&gt;&lt;title&gt;International Standards for Phytosanitary Measures (ISPM) no. 27: Diagnostic protocols for regulated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B53B76">
        <w:rPr>
          <w:rFonts w:eastAsia="Calibri" w:cs="Times New Roman"/>
        </w:rPr>
        <w:fldChar w:fldCharType="separate"/>
      </w:r>
      <w:r w:rsidR="00B53B76">
        <w:rPr>
          <w:rFonts w:eastAsia="Calibri" w:cs="Times New Roman"/>
          <w:noProof/>
        </w:rPr>
        <w:t>(</w:t>
      </w:r>
      <w:hyperlink w:anchor="_ENREF_116" w:tooltip="FAO, 2016 #26113" w:history="1">
        <w:r w:rsidR="00B53B76">
          <w:rPr>
            <w:rFonts w:eastAsia="Calibri" w:cs="Times New Roman"/>
            <w:noProof/>
          </w:rPr>
          <w:t>FAO 2016e</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Australia accepts validated on-shore or off-shore test protocols.</w:t>
      </w:r>
    </w:p>
    <w:p w14:paraId="66F54739" w14:textId="189FEA8B" w:rsidR="00BA04B1" w:rsidRPr="00D765CE" w:rsidRDefault="003010B6" w:rsidP="00BA04B1">
      <w:pPr>
        <w:autoSpaceDE w:val="0"/>
        <w:autoSpaceDN w:val="0"/>
        <w:adjustRightInd w:val="0"/>
        <w:rPr>
          <w:rFonts w:eastAsia="Calibri" w:cs="Times New Roman"/>
        </w:rPr>
      </w:pPr>
      <w:r w:rsidRPr="00D765CE">
        <w:t xml:space="preserve">PCR testing is recommended as an option to manage the risks posed by all four quarantine pests </w:t>
      </w:r>
      <w:r w:rsidR="006C307A">
        <w:t xml:space="preserve">identified as </w:t>
      </w:r>
      <w:r w:rsidRPr="00D765CE">
        <w:t>associated with apiaceous vegetable seeds. T</w:t>
      </w:r>
      <w:r w:rsidRPr="00D765CE">
        <w:rPr>
          <w:iCs/>
          <w:szCs w:val="18"/>
        </w:rPr>
        <w:t>he department is in the process of validating published PCR testing protocols</w:t>
      </w:r>
      <w:r w:rsidR="006C307A">
        <w:rPr>
          <w:iCs/>
          <w:szCs w:val="18"/>
        </w:rPr>
        <w:t xml:space="preserve"> such as</w:t>
      </w:r>
      <w:r w:rsidR="00B06F99" w:rsidRPr="00D765CE">
        <w:t xml:space="preserve"> </w:t>
      </w:r>
      <w:r w:rsidR="00B06F99" w:rsidRPr="00D765CE">
        <w:rPr>
          <w:rFonts w:eastAsia="Calibri" w:cs="Times New Roman"/>
          <w:lang w:val="en-US"/>
        </w:rPr>
        <w:t>t</w:t>
      </w:r>
      <w:r w:rsidR="00BA04B1" w:rsidRPr="00D765CE">
        <w:rPr>
          <w:rFonts w:eastAsia="Calibri" w:cs="Times New Roman"/>
          <w:lang w:val="en-US"/>
        </w:rPr>
        <w:t xml:space="preserve">he </w:t>
      </w:r>
      <w:r w:rsidR="00B06F99" w:rsidRPr="00D765CE">
        <w:rPr>
          <w:rFonts w:eastAsia="Calibri" w:cs="Times New Roman"/>
          <w:lang w:val="en-US"/>
        </w:rPr>
        <w:t>protocol</w:t>
      </w:r>
      <w:r w:rsidR="00BA04B1" w:rsidRPr="00D765CE">
        <w:rPr>
          <w:rFonts w:eastAsia="Calibri" w:cs="Times New Roman"/>
          <w:lang w:val="en-US"/>
        </w:rPr>
        <w:t xml:space="preserve"> described by </w:t>
      </w:r>
      <w:hyperlink w:anchor="_ENREF_21" w:tooltip="Bastide, 2017 #36790" w:history="1">
        <w:r w:rsidR="00B53B76">
          <w:rPr>
            <w:rFonts w:eastAsia="Calibri" w:cs="Times New Roman"/>
            <w:lang w:val="en-US"/>
          </w:rPr>
          <w:fldChar w:fldCharType="begin"/>
        </w:r>
        <w:r w:rsidR="00B53B76">
          <w:rPr>
            <w:rFonts w:eastAsia="Calibri" w:cs="Times New Roman"/>
            <w:lang w:val="en-US"/>
          </w:rPr>
          <w:instrText xml:space="preserve"> ADDIN EN.CITE &lt;EndNote&gt;&lt;Cite AuthorYear="1"&gt;&lt;Author&gt;Bastide&lt;/Author&gt;&lt;Year&gt;2017&lt;/Year&gt;&lt;RecNum&gt;36790&lt;/RecNum&gt;&lt;DisplayText&gt;Bastide et al. (2017)&lt;/DisplayText&gt;&lt;record&gt;&lt;rec-number&gt;36790&lt;/rec-number&gt;&lt;foreign-keys&gt;&lt;key app="EN" db-id="pxwxw0er9zv2fxezxdk5tt5utz5p5vtrwdv0" timestamp="1574123391"&gt;36790&lt;/key&gt;&lt;/foreign-keys&gt;&lt;ref-type name="Journal Articles"&gt;17&lt;/ref-type&gt;&lt;contributors&gt;&lt;authors&gt;&lt;author&gt;Bastide, F.&lt;/author&gt;&lt;author&gt;Sérandat, I.&lt;/author&gt;&lt;author&gt;Gombert, J.&lt;/author&gt;&lt;author&gt;Laurent, E.&lt;/author&gt;&lt;author&gt;Morel, E.&lt;/author&gt;&lt;author&gt;Kolopp, J.&lt;/author&gt;&lt;author&gt;Guillermin, P.L.&lt;/author&gt;&lt;author&gt;Hamon, B.&lt;/author&gt;&lt;author&gt;Simoneau, P.&lt;/author&gt;&lt;author&gt;Berruyer, R.&lt;/author&gt;&lt;author&gt;Poupard, P.&lt;/author&gt;&lt;/authors&gt;&lt;/contributors&gt;&lt;titles&gt;&lt;title&gt;&lt;style face="normal" font="default" size="100%"&gt;Characterization of fungal pathogens (&lt;/style&gt;&lt;style face="italic" font="default" size="100%"&gt;Diaporthe angelicae &lt;/style&gt;&lt;style face="normal" font="default" size="100%"&gt;and &lt;/style&gt;&lt;style face="italic" font="default" size="100%"&gt;D. eres&lt;/style&gt;&lt;style face="normal" font="default" size="100%"&gt;) responsible for umbel browning and stem necrosis on carrot in France&lt;/style&gt;&lt;/title&gt;&lt;secondary-title&gt;Plant Pathology&lt;/secondary-title&gt;&lt;/titles&gt;&lt;periodical&gt;&lt;full-title&gt;Plant Pathology&lt;/full-title&gt;&lt;/periodical&gt;&lt;pages&gt;239-253&lt;/pages&gt;&lt;volume&gt;66&lt;/volume&gt;&lt;number&gt;2&lt;/number&gt;&lt;keywords&gt;&lt;keyword&gt;ITS&lt;/keyword&gt;&lt;keyword&gt;rDNA&lt;/keyword&gt;&lt;keyword&gt;IGS&lt;/keyword&gt;&lt;keyword&gt;pathogenicity&lt;/keyword&gt;&lt;keyword&gt;symptoms&lt;/keyword&gt;&lt;keyword&gt;seed-borne&lt;/keyword&gt;&lt;/keywords&gt;&lt;dates&gt;&lt;year&gt;2017&lt;/year&gt;&lt;/dates&gt;&lt;urls&gt;&lt;pdf-urls&gt;&lt;url&gt;file://J:\E Library\Plant Catalogue\B\Bastide et al 2012 EN36790.pdf&lt;/url&gt;&lt;/pdf-urls&gt;&lt;/urls&gt;&lt;custom1&gt;Apiaceae seed review WZ&lt;/custom1&gt;&lt;/record&gt;&lt;/Cite&gt;&lt;/EndNote&gt;</w:instrText>
        </w:r>
        <w:r w:rsidR="00B53B76">
          <w:rPr>
            <w:rFonts w:eastAsia="Calibri" w:cs="Times New Roman"/>
            <w:lang w:val="en-US"/>
          </w:rPr>
          <w:fldChar w:fldCharType="separate"/>
        </w:r>
        <w:r w:rsidR="00B53B76">
          <w:rPr>
            <w:rFonts w:eastAsia="Calibri" w:cs="Times New Roman"/>
            <w:noProof/>
            <w:lang w:val="en-US"/>
          </w:rPr>
          <w:t>Bastide et al. (2017)</w:t>
        </w:r>
        <w:r w:rsidR="00B53B76">
          <w:rPr>
            <w:rFonts w:eastAsia="Calibri" w:cs="Times New Roman"/>
            <w:lang w:val="en-US"/>
          </w:rPr>
          <w:fldChar w:fldCharType="end"/>
        </w:r>
      </w:hyperlink>
      <w:r w:rsidR="00BA04B1" w:rsidRPr="00D765CE">
        <w:rPr>
          <w:rFonts w:eastAsia="Calibri" w:cs="Times New Roman"/>
          <w:lang w:val="en-US"/>
        </w:rPr>
        <w:t xml:space="preserve"> for the detection of </w:t>
      </w:r>
      <w:proofErr w:type="spellStart"/>
      <w:r w:rsidR="00BA04B1" w:rsidRPr="00D765CE">
        <w:rPr>
          <w:rFonts w:eastAsia="Calibri" w:cs="Times New Roman"/>
          <w:i/>
          <w:iCs/>
          <w:lang w:val="en-US"/>
        </w:rPr>
        <w:t>Diaporthe</w:t>
      </w:r>
      <w:proofErr w:type="spellEnd"/>
      <w:r w:rsidR="00106203">
        <w:rPr>
          <w:rFonts w:eastAsia="Calibri" w:cs="Times New Roman"/>
          <w:i/>
          <w:iCs/>
          <w:lang w:val="en-US"/>
        </w:rPr>
        <w:t xml:space="preserve"> </w:t>
      </w:r>
      <w:proofErr w:type="spellStart"/>
      <w:r w:rsidR="00BA04B1" w:rsidRPr="00D765CE">
        <w:rPr>
          <w:rFonts w:eastAsia="Calibri" w:cs="Times New Roman"/>
          <w:i/>
          <w:iCs/>
          <w:lang w:val="en-US"/>
        </w:rPr>
        <w:t>angelicae</w:t>
      </w:r>
      <w:proofErr w:type="spellEnd"/>
      <w:r w:rsidR="00BA04B1" w:rsidRPr="00D765CE">
        <w:rPr>
          <w:rFonts w:eastAsia="Calibri" w:cs="Times New Roman"/>
          <w:lang w:val="en-US"/>
        </w:rPr>
        <w:t>.</w:t>
      </w:r>
    </w:p>
    <w:p w14:paraId="6ABA3FE1" w14:textId="00DE1FE6" w:rsidR="00BA04B1" w:rsidRPr="00D765CE" w:rsidRDefault="00BA04B1" w:rsidP="00BA04B1">
      <w:pPr>
        <w:autoSpaceDE w:val="0"/>
        <w:autoSpaceDN w:val="0"/>
        <w:adjustRightInd w:val="0"/>
        <w:rPr>
          <w:rFonts w:eastAsia="Calibri" w:cs="Times New Roman"/>
        </w:rPr>
      </w:pPr>
      <w:r w:rsidRPr="00D765CE">
        <w:rPr>
          <w:rFonts w:eastAsia="Calibri" w:cs="Times New Roman"/>
        </w:rPr>
        <w:t xml:space="preserve">When </w:t>
      </w:r>
      <w:r w:rsidR="00294CED" w:rsidRPr="00D765CE">
        <w:rPr>
          <w:rFonts w:eastAsia="Calibri" w:cs="Times New Roman"/>
        </w:rPr>
        <w:t>validation of these PCR tests has been completed</w:t>
      </w:r>
      <w:r w:rsidRPr="00D765CE">
        <w:rPr>
          <w:rFonts w:eastAsia="Calibri" w:cs="Times New Roman"/>
        </w:rPr>
        <w:t>, the department will publish the approved protocol</w:t>
      </w:r>
      <w:r w:rsidR="00294CED" w:rsidRPr="00D765CE">
        <w:rPr>
          <w:rFonts w:eastAsia="Calibri" w:cs="Times New Roman"/>
        </w:rPr>
        <w:t>s</w:t>
      </w:r>
      <w:r w:rsidRPr="00D765CE">
        <w:rPr>
          <w:rFonts w:eastAsia="Calibri" w:cs="Times New Roman"/>
        </w:rPr>
        <w:t xml:space="preserve"> on its website. </w:t>
      </w:r>
      <w:r w:rsidR="006518FB">
        <w:rPr>
          <w:rFonts w:eastAsia="Calibri" w:cs="Times New Roman"/>
        </w:rPr>
        <w:t>Registered</w:t>
      </w:r>
      <w:r w:rsidRPr="00D765CE">
        <w:rPr>
          <w:rFonts w:eastAsia="Calibri" w:cs="Times New Roman"/>
        </w:rPr>
        <w:t xml:space="preserve"> stakeholders will be notified by a formal Biosecurity Import Conditions (BICON) alert before PCR testing (on-shore or off-shore) </w:t>
      </w:r>
      <w:r w:rsidR="006C307A">
        <w:rPr>
          <w:rFonts w:eastAsia="Calibri" w:cs="Times New Roman"/>
        </w:rPr>
        <w:t xml:space="preserve">is required to </w:t>
      </w:r>
      <w:r w:rsidRPr="00D765CE">
        <w:rPr>
          <w:rFonts w:eastAsia="Calibri" w:cs="Times New Roman"/>
        </w:rPr>
        <w:t>commence.</w:t>
      </w:r>
    </w:p>
    <w:p w14:paraId="06318358" w14:textId="77777777" w:rsidR="00BA04B1" w:rsidRPr="00D765CE" w:rsidRDefault="00BA04B1" w:rsidP="00BA04B1">
      <w:pPr>
        <w:pStyle w:val="Heading4"/>
        <w:numPr>
          <w:ilvl w:val="0"/>
          <w:numId w:val="0"/>
        </w:numPr>
        <w:ind w:left="794" w:hanging="794"/>
      </w:pPr>
      <w:r w:rsidRPr="00D765CE">
        <w:t>Seed heat treatments</w:t>
      </w:r>
    </w:p>
    <w:p w14:paraId="348869F6" w14:textId="67E05DBD" w:rsidR="00BA04B1" w:rsidRPr="00D765CE" w:rsidRDefault="00BA04B1" w:rsidP="00BA04B1">
      <w:pPr>
        <w:rPr>
          <w:rFonts w:eastAsia="Calibri" w:cs="Times New Roman"/>
        </w:rPr>
      </w:pPr>
      <w:r w:rsidRPr="00D765CE">
        <w:rPr>
          <w:rFonts w:eastAsia="Calibri" w:cs="Times New Roman"/>
        </w:rPr>
        <w:t xml:space="preserve">Heat treatments, including hot water treatments, have been applied to various seeds to mitigate the risk of seed-borne pathogens </w:t>
      </w:r>
      <w:r w:rsidR="00B53B76">
        <w:rPr>
          <w:rFonts w:eastAsia="Calibri" w:cs="Times New Roman"/>
        </w:rPr>
        <w:fldChar w:fldCharType="begin">
          <w:fldData xml:space="preserve">PEVuZE5vdGU+PENpdGU+PEF1dGhvcj5CYW5nPC9BdXRob3I+PFllYXI+MjAxMTwvWWVhcj48UmVj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PEVuZE5vdGU+PENpdGU+PEF1dGhvcj5CYW5nPC9BdXRob3I+PFllYXI+MjAxMTwvWWVhcj48UmVj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8" w:tooltip="Bang, 2011 #34615" w:history="1">
        <w:r w:rsidR="00B53B76">
          <w:rPr>
            <w:rFonts w:eastAsia="Calibri" w:cs="Times New Roman"/>
            <w:noProof/>
          </w:rPr>
          <w:t>Bang et al. 2011</w:t>
        </w:r>
      </w:hyperlink>
      <w:r w:rsidR="00B53B76">
        <w:rPr>
          <w:rFonts w:eastAsia="Calibri" w:cs="Times New Roman"/>
          <w:noProof/>
        </w:rPr>
        <w:t xml:space="preserve">; </w:t>
      </w:r>
      <w:hyperlink w:anchor="_ENREF_140" w:tooltip="Godefroid, 2017 #34902" w:history="1">
        <w:r w:rsidR="00B53B76">
          <w:rPr>
            <w:rFonts w:eastAsia="Calibri" w:cs="Times New Roman"/>
            <w:noProof/>
          </w:rPr>
          <w:t>Godefroid et al. 2017</w:t>
        </w:r>
      </w:hyperlink>
      <w:r w:rsidR="00B53B76">
        <w:rPr>
          <w:rFonts w:eastAsia="Calibri" w:cs="Times New Roman"/>
          <w:noProof/>
        </w:rPr>
        <w:t xml:space="preserve">; </w:t>
      </w:r>
      <w:hyperlink w:anchor="_ENREF_214" w:tooltip="McGrath, 2016 #34904" w:history="1">
        <w:r w:rsidR="00B53B76">
          <w:rPr>
            <w:rFonts w:eastAsia="Calibri" w:cs="Times New Roman"/>
            <w:noProof/>
          </w:rPr>
          <w:t>McGrath, Wyenandt &amp; Holmstrom 2016</w:t>
        </w:r>
      </w:hyperlink>
      <w:r w:rsidR="00B53B76">
        <w:rPr>
          <w:rFonts w:eastAsia="Calibri" w:cs="Times New Roman"/>
          <w:noProof/>
        </w:rPr>
        <w:t xml:space="preserve">; </w:t>
      </w:r>
      <w:hyperlink w:anchor="_ENREF_251" w:tooltip="Nega, 2003 #31313" w:history="1">
        <w:r w:rsidR="00B53B76">
          <w:rPr>
            <w:rFonts w:eastAsia="Calibri" w:cs="Times New Roman"/>
            <w:noProof/>
          </w:rPr>
          <w:t>Nega et al. 2003</w:t>
        </w:r>
      </w:hyperlink>
      <w:r w:rsidR="00B53B76">
        <w:rPr>
          <w:rFonts w:eastAsia="Calibri" w:cs="Times New Roman"/>
          <w:noProof/>
        </w:rPr>
        <w:t xml:space="preserve">; </w:t>
      </w:r>
      <w:hyperlink w:anchor="_ENREF_315" w:tooltip="Schmitt, 2009 #34617" w:history="1">
        <w:r w:rsidR="00B53B76">
          <w:rPr>
            <w:rFonts w:eastAsia="Calibri" w:cs="Times New Roman"/>
            <w:noProof/>
          </w:rPr>
          <w:t>Schmitt et al. 2009</w:t>
        </w:r>
      </w:hyperlink>
      <w:r w:rsidR="00B53B76">
        <w:rPr>
          <w:rFonts w:eastAsia="Calibri" w:cs="Times New Roman"/>
          <w:noProof/>
        </w:rPr>
        <w:t xml:space="preserve">; </w:t>
      </w:r>
      <w:hyperlink w:anchor="_ENREF_364" w:tooltip="Toporek, 2017 #34903" w:history="1">
        <w:r w:rsidR="00B53B76">
          <w:rPr>
            <w:rFonts w:eastAsia="Calibri" w:cs="Times New Roman"/>
            <w:noProof/>
          </w:rPr>
          <w:t>Toporek &amp; Hudelson 2017</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p>
    <w:p w14:paraId="7055D589" w14:textId="05B3CDA1" w:rsidR="00BA04B1" w:rsidRPr="00D765CE" w:rsidRDefault="00BA04B1" w:rsidP="00BA04B1">
      <w:pPr>
        <w:rPr>
          <w:rFonts w:eastAsia="Calibri" w:cs="Times New Roman"/>
        </w:rPr>
      </w:pPr>
      <w:r w:rsidRPr="00D765CE">
        <w:rPr>
          <w:rFonts w:eastAsia="Calibri" w:cs="Times New Roman"/>
          <w:b/>
          <w:i/>
        </w:rPr>
        <w:t>Dry heat treatment (DHT)</w:t>
      </w:r>
      <w:r w:rsidRPr="00D765CE">
        <w:rPr>
          <w:rFonts w:eastAsia="Calibri" w:cs="Times New Roman"/>
        </w:rPr>
        <w:t xml:space="preserve">—DHT has been applied to various vegetable seeds </w:t>
      </w:r>
      <w:r w:rsidR="00B53B76">
        <w:rPr>
          <w:rFonts w:eastAsia="Calibri" w:cs="Times New Roman"/>
        </w:rPr>
        <w:fldChar w:fldCharType="begin">
          <w:fldData xml:space="preserve">PEVuZE5vdGU+PENpdGU+PEF1dGhvcj5CYW5nPC9BdXRob3I+PFllYXI+MjAxMTwvWWVhcj48UmVj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==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PEVuZE5vdGU+PENpdGU+PEF1dGhvcj5CYW5nPC9BdXRob3I+PFllYXI+MjAxMTwvWWVhcj48UmVj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==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8" w:tooltip="Bang, 2011 #34615" w:history="1">
        <w:r w:rsidR="00B53B76">
          <w:rPr>
            <w:rFonts w:eastAsia="Calibri" w:cs="Times New Roman"/>
            <w:noProof/>
          </w:rPr>
          <w:t>Bang et al. 2011</w:t>
        </w:r>
      </w:hyperlink>
      <w:r w:rsidR="00B53B76">
        <w:rPr>
          <w:rFonts w:eastAsia="Calibri" w:cs="Times New Roman"/>
          <w:noProof/>
        </w:rPr>
        <w:t xml:space="preserve">; </w:t>
      </w:r>
      <w:hyperlink w:anchor="_ENREF_140" w:tooltip="Godefroid, 2017 #34902" w:history="1">
        <w:r w:rsidR="00B53B76">
          <w:rPr>
            <w:rFonts w:eastAsia="Calibri" w:cs="Times New Roman"/>
            <w:noProof/>
          </w:rPr>
          <w:t>Godefroid et al. 2017</w:t>
        </w:r>
      </w:hyperlink>
      <w:r w:rsidR="00B53B76">
        <w:rPr>
          <w:rFonts w:eastAsia="Calibri" w:cs="Times New Roman"/>
          <w:noProof/>
        </w:rPr>
        <w:t xml:space="preserve">; </w:t>
      </w:r>
      <w:hyperlink w:anchor="_ENREF_187" w:tooltip="Kubota, 2012 #34636" w:history="1">
        <w:r w:rsidR="00B53B76">
          <w:rPr>
            <w:rFonts w:eastAsia="Calibri" w:cs="Times New Roman"/>
            <w:noProof/>
          </w:rPr>
          <w:t>Kubota, Hagiwara &amp; Shirakawa 2012</w:t>
        </w:r>
      </w:hyperlink>
      <w:r w:rsidR="00B53B76">
        <w:rPr>
          <w:rFonts w:eastAsia="Calibri" w:cs="Times New Roman"/>
          <w:noProof/>
        </w:rPr>
        <w:t xml:space="preserve">; </w:t>
      </w:r>
      <w:hyperlink w:anchor="_ENREF_315" w:tooltip="Schmitt, 2009 #34617" w:history="1">
        <w:r w:rsidR="00B53B76">
          <w:rPr>
            <w:rFonts w:eastAsia="Calibri" w:cs="Times New Roman"/>
            <w:noProof/>
          </w:rPr>
          <w:t>Schmitt et al. 2009</w:t>
        </w:r>
      </w:hyperlink>
      <w:r w:rsidR="00B53B76">
        <w:rPr>
          <w:rFonts w:eastAsia="Calibri" w:cs="Times New Roman"/>
          <w:noProof/>
        </w:rPr>
        <w:t xml:space="preserve">; </w:t>
      </w:r>
      <w:hyperlink w:anchor="_ENREF_335" w:tooltip="Spadaro, 2017 #34088" w:history="1">
        <w:r w:rsidR="00B53B76">
          <w:rPr>
            <w:rFonts w:eastAsia="Calibri" w:cs="Times New Roman"/>
            <w:noProof/>
          </w:rPr>
          <w:t>Spadaro, Herforth-Rahmé &amp; van der Wolf 2017</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DHT of vegetable seeds (spinach, cucumber, lettuce, </w:t>
      </w:r>
      <w:r w:rsidRPr="00D765CE">
        <w:rPr>
          <w:rFonts w:eastAsia="Calibri" w:cs="Times New Roman"/>
        </w:rPr>
        <w:lastRenderedPageBreak/>
        <w:t xml:space="preserve">Chinese cabbage, carrot and tomato) is routinely used by seed companies in Japan </w:t>
      </w:r>
      <w:r w:rsidR="00B53B76">
        <w:rPr>
          <w:rFonts w:eastAsia="Calibri" w:cs="Times New Roman"/>
        </w:rPr>
        <w:fldChar w:fldCharType="begin"/>
      </w:r>
      <w:r w:rsidR="00B53B76">
        <w:rPr>
          <w:rFonts w:eastAsia="Calibri" w:cs="Times New Roman"/>
        </w:rPr>
        <w:instrText xml:space="preserve"> ADDIN EN.CITE &lt;EndNote&gt;&lt;Cite&gt;&lt;Author&gt;Nakamura&lt;/Author&gt;&lt;Year&gt;1982&lt;/Year&gt;&lt;RecNum&gt;32190&lt;/RecNum&gt;&lt;DisplayText&gt;(Nakamura 1982)&lt;/DisplayText&gt;&lt;record&gt;&lt;rec-number&gt;32190&lt;/rec-number&gt;&lt;foreign-keys&gt;&lt;key app="EN" db-id="pxwxw0er9zv2fxezxdk5tt5utz5p5vtrwdv0" timestamp="1536904618"&gt;32190&lt;/key&gt;&lt;/foreign-keys&gt;&lt;ref-type name="Journal Articles"&gt;17&lt;/ref-type&gt;&lt;contributors&gt;&lt;authors&gt;&lt;author&gt;Nakamura, H.&lt;/author&gt;&lt;/authors&gt;&lt;/contributors&gt;&lt;titles&gt;&lt;title&gt;Effects of dry heat treatment for seed disinfection on germination in vegetables&lt;/title&gt;&lt;secondary-title&gt;Japan Agricultural Research Quarterly&lt;/secondary-title&gt;&lt;/titles&gt;&lt;periodical&gt;&lt;full-title&gt;Japan Agricultural Research Quarterly&lt;/full-title&gt;&lt;/periodical&gt;&lt;pages&gt;243-247&lt;/pages&gt;&lt;volume&gt;15&lt;/volume&gt;&lt;number&gt;4&lt;/number&gt;&lt;keywords&gt;&lt;keyword&gt;dry heat treatment&lt;/keyword&gt;&lt;keyword&gt;seed disinfection&lt;/keyword&gt;&lt;keyword&gt;germination&lt;/keyword&gt;&lt;keyword&gt;vegetables&lt;/keyword&gt;&lt;/keywords&gt;&lt;dates&gt;&lt;year&gt;1982&lt;/year&gt;&lt;/dates&gt;&lt;isbn&gt;0021-3551&lt;/isbn&gt;&lt;urls&gt;&lt;pdf-urls&gt;&lt;url&gt;file://J:\E Library\Plant Catalogue\N\Nakamura 1982 EN32190.pdf&lt;/url&gt;&lt;/pdf-urls&gt;&lt;/urls&gt;&lt;custom1&gt;Vegetable seed review KP &lt;/custom1&gt;&lt;/record&gt;&lt;/Cite&gt;&lt;/EndNote&gt;</w:instrText>
      </w:r>
      <w:r w:rsidR="00B53B76">
        <w:rPr>
          <w:rFonts w:eastAsia="Calibri" w:cs="Times New Roman"/>
        </w:rPr>
        <w:fldChar w:fldCharType="separate"/>
      </w:r>
      <w:r w:rsidR="00B53B76">
        <w:rPr>
          <w:rFonts w:eastAsia="Calibri" w:cs="Times New Roman"/>
          <w:noProof/>
        </w:rPr>
        <w:t>(</w:t>
      </w:r>
      <w:hyperlink w:anchor="_ENREF_245" w:tooltip="Nakamura, 1982 #32190" w:history="1">
        <w:r w:rsidR="00B53B76">
          <w:rPr>
            <w:rFonts w:eastAsia="Calibri" w:cs="Times New Roman"/>
            <w:noProof/>
          </w:rPr>
          <w:t>Nakamura 1982</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p>
    <w:p w14:paraId="27EDDA70" w14:textId="6840910C" w:rsidR="00BA04B1" w:rsidRPr="00D765CE" w:rsidRDefault="00BA04B1" w:rsidP="00BA04B1">
      <w:pPr>
        <w:rPr>
          <w:rFonts w:eastAsia="Calibri" w:cs="Times New Roman"/>
        </w:rPr>
      </w:pPr>
      <w:r w:rsidRPr="00D765CE">
        <w:rPr>
          <w:rFonts w:eastAsia="Calibri" w:cs="Times New Roman"/>
        </w:rPr>
        <w:t xml:space="preserve">Heat transfer in air is less efficient than in water, and </w:t>
      </w:r>
      <w:r w:rsidR="00F517DE">
        <w:rPr>
          <w:rFonts w:eastAsia="Calibri" w:cs="Times New Roman"/>
        </w:rPr>
        <w:t>dry heat</w:t>
      </w:r>
      <w:r w:rsidR="00F517DE" w:rsidRPr="00D765CE">
        <w:rPr>
          <w:rFonts w:eastAsia="Calibri" w:cs="Times New Roman"/>
        </w:rPr>
        <w:t xml:space="preserve"> </w:t>
      </w:r>
      <w:r w:rsidRPr="00D765CE">
        <w:rPr>
          <w:rFonts w:eastAsia="Calibri" w:cs="Times New Roman"/>
        </w:rPr>
        <w:t xml:space="preserve">treated seeds may require rehydration before sowing </w:t>
      </w:r>
      <w:r w:rsidR="00B53B76">
        <w:rPr>
          <w:rFonts w:eastAsia="Calibri" w:cs="Times New Roman"/>
        </w:rPr>
        <w:fldChar w:fldCharType="begin"/>
      </w:r>
      <w:r w:rsidR="00B53B76">
        <w:rPr>
          <w:rFonts w:eastAsia="Calibri" w:cs="Times New Roman"/>
        </w:rPr>
        <w:instrText xml:space="preserve"> ADDIN EN.CITE &lt;EndNote&gt;&lt;Cite&gt;&lt;Author&gt;Spadaro&lt;/Author&gt;&lt;Year&gt;2017&lt;/Year&gt;&lt;RecNum&gt;34088&lt;/RecNum&gt;&lt;DisplayText&gt;(Spadaro, Herforth-Rahmé &amp;amp; van der Wolf 2017)&lt;/DisplayText&gt;&lt;record&gt;&lt;rec-number&gt;34088&lt;/rec-number&gt;&lt;foreign-keys&gt;&lt;key app="EN" db-id="pxwxw0er9zv2fxezxdk5tt5utz5p5vtrwdv0" timestamp="1554327403"&gt;34088&lt;/key&gt;&lt;/foreign-keys&gt;&lt;ref-type name="Journal Articles"&gt;17&lt;/ref-type&gt;&lt;contributors&gt;&lt;authors&gt;&lt;author&gt;Spadaro, D.&lt;/author&gt;&lt;author&gt;Herforth-Rahmé, J.&lt;/author&gt;&lt;author&gt;van der Wolf, J.&lt;/author&gt;&lt;/authors&gt;&lt;secondary-authors&gt;&lt;author&gt;Öztekin, G.B.&lt;/author&gt;&lt;author&gt;Tüzel, Y.&lt;/author&gt;&lt;/secondary-authors&gt;&lt;/contributors&gt;&lt;titles&gt;&lt;title&gt;Organic seed treatments of vegetables to prevent seedborne diseases&lt;/title&gt;&lt;secondary-title&gt;Acta Horticulturae&lt;/secondary-title&gt;&lt;/titles&gt;&lt;periodical&gt;&lt;full-title&gt;Acta Horticulturae&lt;/full-title&gt;&lt;/periodical&gt;&lt;pages&gt;23-32&lt;/pages&gt;&lt;volume&gt;1164&lt;/volume&gt;&lt;keywords&gt;&lt;keyword&gt;Seedborne pathogens&lt;/keyword&gt;&lt;keyword&gt;Seed dressings&lt;/keyword&gt;&lt;keyword&gt;Seed health test&lt;/keyword&gt;&lt;keyword&gt;Copper&lt;/keyword&gt;&lt;keyword&gt;Induced resistance&lt;/keyword&gt;&lt;keyword&gt;essential oils&lt;/keyword&gt;&lt;keyword&gt;Thermotherapy&lt;/keyword&gt;&lt;keyword&gt;Biological control&lt;/keyword&gt;&lt;/keywords&gt;&lt;dates&gt;&lt;year&gt;2017&lt;/year&gt;&lt;/dates&gt;&lt;pub-location&gt;Izmir, Turkey&lt;/pub-location&gt;&lt;work-type&gt;11 April 2016&lt;/work-type&gt;&lt;urls&gt;&lt;pdf-urls&gt;&lt;url&gt;file://J:\E Library\Plant Catalogue\S\Spodaro et al 2017 EN34088.pdf&lt;/url&gt;&lt;/pdf-urls&gt;&lt;/urls&gt;&lt;custom1&gt;Vegetable Seeds Review_RG&lt;/custom1&gt;&lt;/record&gt;&lt;/Cite&gt;&lt;/EndNote&gt;</w:instrText>
      </w:r>
      <w:r w:rsidR="00B53B76">
        <w:rPr>
          <w:rFonts w:eastAsia="Calibri" w:cs="Times New Roman"/>
        </w:rPr>
        <w:fldChar w:fldCharType="separate"/>
      </w:r>
      <w:r w:rsidR="00B53B76">
        <w:rPr>
          <w:rFonts w:eastAsia="Calibri" w:cs="Times New Roman"/>
          <w:noProof/>
        </w:rPr>
        <w:t>(</w:t>
      </w:r>
      <w:hyperlink w:anchor="_ENREF_335" w:tooltip="Spadaro, 2017 #34088" w:history="1">
        <w:r w:rsidR="00B53B76">
          <w:rPr>
            <w:rFonts w:eastAsia="Calibri" w:cs="Times New Roman"/>
            <w:noProof/>
          </w:rPr>
          <w:t>Spadaro, Herforth-Rahmé &amp; van der Wolf 2017</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Long exposure periods or high temperatures are likely to be required to eliminate seed-borne pathogens, which may impact seed viability and vigour. Exposure periods at high temperatures (above 75°C) during DHT have also been shown to reduce seed viability and seedling vigour </w:t>
      </w:r>
      <w:r w:rsidR="00B53B76">
        <w:rPr>
          <w:rFonts w:eastAsia="Calibri" w:cs="Times New Roman"/>
        </w:rPr>
        <w:fldChar w:fldCharType="begin">
          <w:fldData xml:space="preserve">PEVuZE5vdGU+PENpdGU+PEF1dGhvcj5TaGk8L0F1dGhvcj48WWVhcj4yMDE2PC9ZZWFyPjxSZWNO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PEVuZE5vdGU+PENpdGU+PEF1dGhvcj5TaGk8L0F1dGhvcj48WWVhcj4yMDE2PC9ZZWFyPjxSZWNO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87" w:tooltip="Kubota, 2012 #34636" w:history="1">
        <w:r w:rsidR="00B53B76">
          <w:rPr>
            <w:rFonts w:eastAsia="Calibri" w:cs="Times New Roman"/>
            <w:noProof/>
          </w:rPr>
          <w:t>Kubota, Hagiwara &amp; Shirakawa 2012</w:t>
        </w:r>
      </w:hyperlink>
      <w:r w:rsidR="00B53B76">
        <w:rPr>
          <w:rFonts w:eastAsia="Calibri" w:cs="Times New Roman"/>
          <w:noProof/>
        </w:rPr>
        <w:t xml:space="preserve">; </w:t>
      </w:r>
      <w:hyperlink w:anchor="_ENREF_245" w:tooltip="Nakamura, 1982 #32190" w:history="1">
        <w:r w:rsidR="00B53B76">
          <w:rPr>
            <w:rFonts w:eastAsia="Calibri" w:cs="Times New Roman"/>
            <w:noProof/>
          </w:rPr>
          <w:t>Nakamura 1982</w:t>
        </w:r>
      </w:hyperlink>
      <w:r w:rsidR="00B53B76">
        <w:rPr>
          <w:rFonts w:eastAsia="Calibri" w:cs="Times New Roman"/>
          <w:noProof/>
        </w:rPr>
        <w:t xml:space="preserve">; </w:t>
      </w:r>
      <w:hyperlink w:anchor="_ENREF_320" w:tooltip="Shi, 2016 #34618" w:history="1">
        <w:r w:rsidR="00B53B76">
          <w:rPr>
            <w:rFonts w:eastAsia="Calibri" w:cs="Times New Roman"/>
            <w:noProof/>
          </w:rPr>
          <w:t>Shi et al. 2016</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p>
    <w:p w14:paraId="6AE1C34A" w14:textId="6B013B78" w:rsidR="00BA04B1" w:rsidRPr="00D765CE" w:rsidRDefault="00BA04B1" w:rsidP="00BA04B1">
      <w:pPr>
        <w:rPr>
          <w:rFonts w:eastAsia="Calibri" w:cs="Times New Roman"/>
        </w:rPr>
      </w:pPr>
      <w:r w:rsidRPr="00D765CE">
        <w:rPr>
          <w:rFonts w:eastAsia="Calibri" w:cs="Times New Roman"/>
        </w:rPr>
        <w:t xml:space="preserve">There is no </w:t>
      </w:r>
      <w:r w:rsidR="00F517DE">
        <w:rPr>
          <w:rFonts w:eastAsia="Calibri" w:cs="Times New Roman"/>
        </w:rPr>
        <w:t>recognised</w:t>
      </w:r>
      <w:r w:rsidR="00F517DE" w:rsidRPr="00D765CE">
        <w:rPr>
          <w:rFonts w:eastAsia="Calibri" w:cs="Times New Roman"/>
        </w:rPr>
        <w:t xml:space="preserve"> </w:t>
      </w:r>
      <w:r w:rsidRPr="00D765CE">
        <w:rPr>
          <w:rFonts w:eastAsia="Calibri" w:cs="Times New Roman"/>
        </w:rPr>
        <w:t xml:space="preserve">scientific evidence that DHT is efficacious for the eradication of </w:t>
      </w:r>
      <w:r w:rsidR="00F517DE">
        <w:rPr>
          <w:rFonts w:eastAsia="Calibri" w:cs="Times New Roman"/>
        </w:rPr>
        <w:t xml:space="preserve">the </w:t>
      </w:r>
      <w:r w:rsidRPr="00D765CE">
        <w:rPr>
          <w:rFonts w:eastAsia="Calibri" w:cs="Times New Roman"/>
        </w:rPr>
        <w:t xml:space="preserve">quarantine pests </w:t>
      </w:r>
      <w:r w:rsidR="00F517DE">
        <w:rPr>
          <w:rFonts w:eastAsia="Calibri" w:cs="Times New Roman"/>
        </w:rPr>
        <w:t xml:space="preserve">identified as </w:t>
      </w:r>
      <w:r w:rsidRPr="00D765CE">
        <w:rPr>
          <w:rFonts w:eastAsia="Calibri" w:cs="Times New Roman"/>
        </w:rPr>
        <w:t>associated with apiaceous seeds in this review. Therefore, DHT is not recommended in this final report.</w:t>
      </w:r>
    </w:p>
    <w:p w14:paraId="720DEE75" w14:textId="162AAD79" w:rsidR="00BA04B1" w:rsidRPr="00D765CE" w:rsidRDefault="00BA04B1" w:rsidP="00BA04B1">
      <w:pPr>
        <w:rPr>
          <w:rFonts w:eastAsia="Calibri" w:cs="Times New Roman"/>
        </w:rPr>
      </w:pPr>
      <w:r w:rsidRPr="00D765CE">
        <w:rPr>
          <w:rFonts w:eastAsia="Calibri" w:cs="Times New Roman"/>
          <w:b/>
          <w:i/>
        </w:rPr>
        <w:t>Hot water treatment (HWT)</w:t>
      </w:r>
      <w:r w:rsidRPr="00D765CE">
        <w:rPr>
          <w:rFonts w:eastAsia="Calibri" w:cs="Times New Roman"/>
        </w:rPr>
        <w:t>—HWT is effective against seed</w:t>
      </w:r>
      <w:r w:rsidR="00F517DE">
        <w:rPr>
          <w:rFonts w:eastAsia="Calibri" w:cs="Times New Roman"/>
        </w:rPr>
        <w:t>-</w:t>
      </w:r>
      <w:r w:rsidRPr="00D765CE">
        <w:rPr>
          <w:rFonts w:eastAsia="Calibri" w:cs="Times New Roman"/>
        </w:rPr>
        <w:t xml:space="preserve">contaminating pests </w:t>
      </w:r>
      <w:r w:rsidR="006518FB">
        <w:rPr>
          <w:rFonts w:eastAsia="Calibri" w:cs="Times New Roman"/>
        </w:rPr>
        <w:t>tha</w:t>
      </w:r>
      <w:r w:rsidR="004A7560">
        <w:rPr>
          <w:rFonts w:eastAsia="Calibri" w:cs="Times New Roman"/>
        </w:rPr>
        <w:t>t</w:t>
      </w:r>
      <w:r w:rsidRPr="00D765CE">
        <w:rPr>
          <w:rFonts w:eastAsia="Calibri" w:cs="Times New Roman"/>
        </w:rPr>
        <w:t xml:space="preserve"> penetrate the seed coat, but less effective against embryo-borne pathogens </w:t>
      </w:r>
      <w:r w:rsidR="00B53B76">
        <w:rPr>
          <w:rFonts w:eastAsia="Calibri" w:cs="Times New Roman"/>
        </w:rPr>
        <w:fldChar w:fldCharType="begin">
          <w:fldData xml:space="preserve">PEVuZE5vdGU+PENpdGU+PEF1dGhvcj5Hb2RlZnJvaWQ8L0F1dGhvcj48WWVhcj4yMDE3PC9ZZWFy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PEVuZE5vdGU+PENpdGU+PEF1dGhvcj5Hb2RlZnJvaWQ8L0F1dGhvcj48WWVhcj4yMDE3PC9ZZWFy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40" w:tooltip="Godefroid, 2017 #34902" w:history="1">
        <w:r w:rsidR="00B53B76">
          <w:rPr>
            <w:rFonts w:eastAsia="Calibri" w:cs="Times New Roman"/>
            <w:noProof/>
          </w:rPr>
          <w:t>Godefroid et al. 2017</w:t>
        </w:r>
      </w:hyperlink>
      <w:r w:rsidR="00B53B76">
        <w:rPr>
          <w:rFonts w:eastAsia="Calibri" w:cs="Times New Roman"/>
          <w:noProof/>
        </w:rPr>
        <w:t xml:space="preserve">; </w:t>
      </w:r>
      <w:hyperlink w:anchor="_ENREF_214" w:tooltip="McGrath, 2016 #34904" w:history="1">
        <w:r w:rsidR="00B53B76">
          <w:rPr>
            <w:rFonts w:eastAsia="Calibri" w:cs="Times New Roman"/>
            <w:noProof/>
          </w:rPr>
          <w:t>McGrath, Wyenandt &amp; Holmstrom 2016</w:t>
        </w:r>
      </w:hyperlink>
      <w:r w:rsidR="00B53B76">
        <w:rPr>
          <w:rFonts w:eastAsia="Calibri" w:cs="Times New Roman"/>
          <w:noProof/>
        </w:rPr>
        <w:t xml:space="preserve">; </w:t>
      </w:r>
      <w:hyperlink w:anchor="_ENREF_364" w:tooltip="Toporek, 2017 #34903" w:history="1">
        <w:r w:rsidR="00B53B76">
          <w:rPr>
            <w:rFonts w:eastAsia="Calibri" w:cs="Times New Roman"/>
            <w:noProof/>
          </w:rPr>
          <w:t>Toporek &amp; Hudelson 2017</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Precise control of the intensity and duration of the treatment is required. Seed lots can differ in sensitivity to HWT, depending on the cultivar, maturity of the seed, water content, or the seed storage period, even </w:t>
      </w:r>
      <w:r w:rsidR="00F517DE">
        <w:rPr>
          <w:rFonts w:eastAsia="Calibri" w:cs="Times New Roman"/>
        </w:rPr>
        <w:t>for seed lots</w:t>
      </w:r>
      <w:r w:rsidRPr="00D765CE">
        <w:rPr>
          <w:rFonts w:eastAsia="Calibri" w:cs="Times New Roman"/>
        </w:rPr>
        <w:t xml:space="preserve"> of the same cultivar </w:t>
      </w:r>
      <w:r w:rsidR="00B53B76">
        <w:rPr>
          <w:rFonts w:eastAsia="Calibri" w:cs="Times New Roman"/>
        </w:rPr>
        <w:fldChar w:fldCharType="begin">
          <w:fldData xml:space="preserve">PEVuZE5vdGU+PENpdGU+PEF1dGhvcj5Ub3BvcmVrPC9BdXRob3I+PFllYXI+MjAxNzwvWWVhcj48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==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PEVuZE5vdGU+PENpdGU+PEF1dGhvcj5Ub3BvcmVrPC9BdXRob3I+PFllYXI+MjAxNzwvWWVhcj48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==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224" w:tooltip="Miller, 2018 #34621" w:history="1">
        <w:r w:rsidR="00B53B76">
          <w:rPr>
            <w:rFonts w:eastAsia="Calibri" w:cs="Times New Roman"/>
            <w:noProof/>
          </w:rPr>
          <w:t>Miller &amp; Lewis Ivey 2018</w:t>
        </w:r>
      </w:hyperlink>
      <w:r w:rsidR="00B53B76">
        <w:rPr>
          <w:rFonts w:eastAsia="Calibri" w:cs="Times New Roman"/>
          <w:noProof/>
        </w:rPr>
        <w:t xml:space="preserve">; </w:t>
      </w:r>
      <w:hyperlink w:anchor="_ENREF_335" w:tooltip="Spadaro, 2017 #34088" w:history="1">
        <w:r w:rsidR="00B53B76">
          <w:rPr>
            <w:rFonts w:eastAsia="Calibri" w:cs="Times New Roman"/>
            <w:noProof/>
          </w:rPr>
          <w:t>Spadaro, Herforth-Rahmé &amp; van der Wolf 2017</w:t>
        </w:r>
      </w:hyperlink>
      <w:r w:rsidR="00B53B76">
        <w:rPr>
          <w:rFonts w:eastAsia="Calibri" w:cs="Times New Roman"/>
          <w:noProof/>
        </w:rPr>
        <w:t xml:space="preserve">; </w:t>
      </w:r>
      <w:hyperlink w:anchor="_ENREF_364" w:tooltip="Toporek, 2017 #34903" w:history="1">
        <w:r w:rsidR="00B53B76">
          <w:rPr>
            <w:rFonts w:eastAsia="Calibri" w:cs="Times New Roman"/>
            <w:noProof/>
          </w:rPr>
          <w:t>Toporek &amp; Hudelson 2017</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p>
    <w:p w14:paraId="1B81F305" w14:textId="37FB683F" w:rsidR="00BA04B1" w:rsidRPr="00D765CE" w:rsidRDefault="00BA04B1" w:rsidP="00BA04B1">
      <w:pPr>
        <w:rPr>
          <w:rFonts w:eastAsia="Calibri" w:cs="Times New Roman"/>
        </w:rPr>
      </w:pPr>
      <w:r w:rsidRPr="00D765CE">
        <w:rPr>
          <w:rFonts w:eastAsia="Calibri" w:cs="Times New Roman"/>
        </w:rPr>
        <w:t xml:space="preserve">HWT also has some practical constraints, including the requirements for treating and re-drying large seed volumes </w:t>
      </w:r>
      <w:r w:rsidR="00B53B76">
        <w:rPr>
          <w:rFonts w:eastAsia="Calibri" w:cs="Times New Roman"/>
        </w:rPr>
        <w:fldChar w:fldCharType="begin"/>
      </w:r>
      <w:r w:rsidR="00B53B76">
        <w:rPr>
          <w:rFonts w:eastAsia="Calibri" w:cs="Times New Roman"/>
        </w:rPr>
        <w:instrText xml:space="preserve"> ADDIN EN.CITE &lt;EndNote&gt;&lt;Cite&gt;&lt;Author&gt;Borgen&lt;/Author&gt;&lt;Year&gt;2004&lt;/Year&gt;&lt;RecNum&gt;34908&lt;/RecNum&gt;&lt;DisplayText&gt;(Borgen 2004)&lt;/DisplayText&gt;&lt;record&gt;&lt;rec-number&gt;34908&lt;/rec-number&gt;&lt;foreign-keys&gt;&lt;key app="EN" db-id="pxwxw0er9zv2fxezxdk5tt5utz5p5vtrwdv0" timestamp="1560317271"&gt;34908&lt;/key&gt;&lt;/foreign-keys&gt;&lt;ref-type name="Conference Papers"&gt;47&lt;/ref-type&gt;&lt;contributors&gt;&lt;authors&gt;&lt;author&gt;Borgen, A.&lt;/author&gt;&lt;/authors&gt;&lt;/contributors&gt;&lt;titles&gt;&lt;title&gt;Strategies for regulation of seed borne diseases in organic farming&lt;/title&gt;&lt;secondary-title&gt;ISTA PDC Symposium on Seed Health&lt;/secondary-title&gt;&lt;tertiary-title&gt;Healthy seeds, the basis for sustainable farming&lt;/tertiary-title&gt;&lt;/titles&gt;&lt;pages&gt;19-21&lt;/pages&gt;&lt;volume&gt;127&lt;/volume&gt;&lt;keywords&gt;&lt;keyword&gt;Regulation&lt;/keyword&gt;&lt;keyword&gt;seed borne pathogens&lt;/keyword&gt;&lt;keyword&gt;organic farming&lt;/keyword&gt;&lt;/keywords&gt;&lt;dates&gt;&lt;year&gt;2004&lt;/year&gt;&lt;pub-dates&gt;&lt;date&gt;29 April-1 May 2002&lt;/date&gt;&lt;/pub-dates&gt;&lt;/dates&gt;&lt;pub-location&gt;Wageningen, Netherlands&lt;/pub-location&gt;&lt;publisher&gt;Seed Testing International&lt;/publisher&gt;&lt;urls&gt;&lt;pdf-urls&gt;&lt;url&gt;file://J:\E Library\Plant Catalogue\B\Borgen 2004 EN34908.pdf&lt;/url&gt;&lt;/pdf-urls&gt;&lt;/urls&gt;&lt;custom1&gt;Vegetable seed review - BC&lt;/custom1&gt;&lt;/record&gt;&lt;/Cite&gt;&lt;/EndNote&gt;</w:instrText>
      </w:r>
      <w:r w:rsidR="00B53B76">
        <w:rPr>
          <w:rFonts w:eastAsia="Calibri" w:cs="Times New Roman"/>
        </w:rPr>
        <w:fldChar w:fldCharType="separate"/>
      </w:r>
      <w:r w:rsidR="00B53B76">
        <w:rPr>
          <w:rFonts w:eastAsia="Calibri" w:cs="Times New Roman"/>
          <w:noProof/>
        </w:rPr>
        <w:t>(</w:t>
      </w:r>
      <w:hyperlink w:anchor="_ENREF_32" w:tooltip="Borgen, 2004 #34908" w:history="1">
        <w:r w:rsidR="00B53B76">
          <w:rPr>
            <w:rFonts w:eastAsia="Calibri" w:cs="Times New Roman"/>
            <w:noProof/>
          </w:rPr>
          <w:t>Borgen 2004</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and has potential to impact germination and post-treatment maturation </w:t>
      </w:r>
      <w:r w:rsidR="00B53B76">
        <w:rPr>
          <w:rFonts w:eastAsia="Calibri" w:cs="Times New Roman"/>
        </w:rPr>
        <w:fldChar w:fldCharType="begin">
          <w:fldData xml:space="preserve">PEVuZE5vdGU+PENpdGU+PEF1dGhvcj5NY0dyYXRoPC9BdXRob3I+PFllYXI+MjAxNjwvWWVhcj48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PEVuZE5vdGU+PENpdGU+PEF1dGhvcj5NY0dyYXRoPC9BdXRob3I+PFllYXI+MjAxNjwvWWVhcj48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32" w:tooltip="Borgen, 2004 #34908" w:history="1">
        <w:r w:rsidR="00B53B76">
          <w:rPr>
            <w:rFonts w:eastAsia="Calibri" w:cs="Times New Roman"/>
            <w:noProof/>
          </w:rPr>
          <w:t>Borgen 2004</w:t>
        </w:r>
      </w:hyperlink>
      <w:r w:rsidR="00B53B76">
        <w:rPr>
          <w:rFonts w:eastAsia="Calibri" w:cs="Times New Roman"/>
          <w:noProof/>
        </w:rPr>
        <w:t xml:space="preserve">; </w:t>
      </w:r>
      <w:hyperlink w:anchor="_ENREF_214" w:tooltip="McGrath, 2016 #34904" w:history="1">
        <w:r w:rsidR="00B53B76">
          <w:rPr>
            <w:rFonts w:eastAsia="Calibri" w:cs="Times New Roman"/>
            <w:noProof/>
          </w:rPr>
          <w:t>McGrath, Wyenandt &amp; Holmstrom 2016</w:t>
        </w:r>
      </w:hyperlink>
      <w:r w:rsidR="00B53B76">
        <w:rPr>
          <w:rFonts w:eastAsia="Calibri" w:cs="Times New Roman"/>
          <w:noProof/>
        </w:rPr>
        <w:t xml:space="preserve">; </w:t>
      </w:r>
      <w:hyperlink w:anchor="_ENREF_251" w:tooltip="Nega, 2003 #31313" w:history="1">
        <w:r w:rsidR="00B53B76">
          <w:rPr>
            <w:rFonts w:eastAsia="Calibri" w:cs="Times New Roman"/>
            <w:noProof/>
          </w:rPr>
          <w:t>Nega et al. 2003</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However, </w:t>
      </w:r>
      <w:r w:rsidR="00F517DE">
        <w:rPr>
          <w:rFonts w:eastAsia="Calibri" w:cs="Times New Roman"/>
        </w:rPr>
        <w:t xml:space="preserve">it </w:t>
      </w:r>
      <w:r w:rsidRPr="00D765CE">
        <w:rPr>
          <w:rFonts w:eastAsia="Calibri" w:cs="Times New Roman"/>
        </w:rPr>
        <w:t>may provide a viable option in some circumstances.</w:t>
      </w:r>
    </w:p>
    <w:p w14:paraId="6354CBAC" w14:textId="68F8191D" w:rsidR="00BA04B1" w:rsidRPr="00D765CE" w:rsidRDefault="00166285" w:rsidP="00BA04B1">
      <w:pPr>
        <w:rPr>
          <w:rFonts w:eastAsia="Calibri" w:cs="Times New Roman"/>
        </w:rPr>
      </w:pPr>
      <w:r w:rsidRPr="00D765CE">
        <w:rPr>
          <w:rFonts w:eastAsia="Calibri" w:cs="Times New Roman"/>
        </w:rPr>
        <w:t xml:space="preserve">A </w:t>
      </w:r>
      <w:r w:rsidR="00BA04B1" w:rsidRPr="00D765CE">
        <w:rPr>
          <w:rFonts w:eastAsia="Calibri" w:cs="Times New Roman"/>
        </w:rPr>
        <w:t xml:space="preserve">hot water treatment schedule of 50°C for 20 minutes was </w:t>
      </w:r>
      <w:r w:rsidR="00F517DE">
        <w:rPr>
          <w:rFonts w:eastAsia="Calibri" w:cs="Times New Roman"/>
        </w:rPr>
        <w:t xml:space="preserve">proposed </w:t>
      </w:r>
      <w:r w:rsidR="00BA04B1" w:rsidRPr="00D765CE">
        <w:rPr>
          <w:rFonts w:eastAsia="Calibri" w:cs="Times New Roman"/>
        </w:rPr>
        <w:t xml:space="preserve">by the department </w:t>
      </w:r>
      <w:r w:rsidR="00B53B76">
        <w:rPr>
          <w:rFonts w:eastAsia="Calibri" w:cs="Times New Roman"/>
        </w:rPr>
        <w:fldChar w:fldCharType="begin"/>
      </w:r>
      <w:r w:rsidR="00B53B76">
        <w:rPr>
          <w:rFonts w:eastAsia="Calibri" w:cs="Times New Roman"/>
        </w:rPr>
        <w:instrText xml:space="preserve"> ADDIN EN.CITE &lt;EndNote&gt;&lt;Cite&gt;&lt;Author&gt;DAWR&lt;/Author&gt;&lt;Year&gt;2017&lt;/Year&gt;&lt;RecNum&gt;35530&lt;/RecNum&gt;&lt;DisplayText&gt;(DAWR 2017)&lt;/DisplayText&gt;&lt;record&gt;&lt;rec-number&gt;35530&lt;/rec-number&gt;&lt;foreign-keys&gt;&lt;key app="EN" db-id="pxwxw0er9zv2fxezxdk5tt5utz5p5vtrwdv0" timestamp="1564626431"&gt;35530&lt;/key&gt;&lt;/foreign-keys&gt;&lt;ref-type name="Reports"&gt;27&lt;/ref-type&gt;&lt;contributors&gt;&lt;authors&gt;&lt;author&gt;DAWR&lt;/author&gt;&lt;/authors&gt;&lt;/contributors&gt;&lt;titles&gt;&lt;title&gt;&lt;style face="normal" font="default" size="100%"&gt;Final pest risk analysis for &amp;apos;&lt;/style&gt;&lt;style face="italic" font="default" size="100%"&gt;Candidatus&lt;/style&gt;&lt;style face="normal" font="default" size="100%"&gt; Liberibacter solanacearum&amp;apos; associated with apiaceous crops&lt;/style&gt;&lt;/title&gt;&lt;/titles&gt;&lt;pages&gt;88&lt;/pages&gt;&lt;keywords&gt;&lt;keyword&gt;Pest risk analysis&lt;/keyword&gt;&lt;keyword&gt;&amp;apos;Ca. L. solanacearum&amp;apos;&lt;/keyword&gt;&lt;keyword&gt;Apiaceae&lt;/keyword&gt;&lt;keyword&gt;bacterium&lt;/keyword&gt;&lt;keyword&gt;Emergency measure&lt;/keyword&gt;&lt;keyword&gt;biosecurity&lt;/keyword&gt;&lt;keyword&gt;import requirements&lt;/keyword&gt;&lt;/keywords&gt;&lt;dates&gt;&lt;year&gt;2017&lt;/year&gt;&lt;/dates&gt;&lt;pub-location&gt;Canberra&lt;/pub-location&gt;&lt;urls&gt;&lt;related-urls&gt;&lt;url&gt;http://www.agriculture.gov.au/biosecurity/risk-analysis/plant/candidatus-liberibacter-solanacearum&lt;/url&gt;&lt;/related-urls&gt;&lt;pdf-urls&gt;&lt;url&gt;file://J:\E Library\Plant Catalogue\A\Australian Government Department of Agriculture and Water Resources 2017 EN35530.pdf&lt;/url&gt;&lt;url&gt;file://J:\E Library\Plant Catalogue\D\Department of Agriculture, Water and the Environment 2020 EN39199.pdf&lt;/url&gt;&lt;/pdf-urls&gt;&lt;/urls&gt;&lt;custom1&gt;&lt;style face="normal" font="default" size="100%"&gt;&amp;apos;&lt;/style&gt;&lt;style face="italic" font="default" size="100%"&gt;Candidatus &lt;/style&gt;&lt;style face="normal" font="default" size="100%"&gt;Liberibacter solanacearum&amp;apos; project WZ&lt;/style&gt;&lt;/custom1&gt;&lt;/record&gt;&lt;/Cite&gt;&lt;/EndNote&gt;</w:instrText>
      </w:r>
      <w:r w:rsidR="00B53B76">
        <w:rPr>
          <w:rFonts w:eastAsia="Calibri" w:cs="Times New Roman"/>
        </w:rPr>
        <w:fldChar w:fldCharType="separate"/>
      </w:r>
      <w:r w:rsidR="00B53B76">
        <w:rPr>
          <w:rFonts w:eastAsia="Calibri" w:cs="Times New Roman"/>
          <w:noProof/>
        </w:rPr>
        <w:t>(</w:t>
      </w:r>
      <w:hyperlink w:anchor="_ENREF_85" w:tooltip="DAWR, 2017 #35530" w:history="1">
        <w:r w:rsidR="00B53B76">
          <w:rPr>
            <w:rFonts w:eastAsia="Calibri" w:cs="Times New Roman"/>
            <w:noProof/>
          </w:rPr>
          <w:t>DAWR 2017</w:t>
        </w:r>
      </w:hyperlink>
      <w:r w:rsidR="00B53B76">
        <w:rPr>
          <w:rFonts w:eastAsia="Calibri" w:cs="Times New Roman"/>
          <w:noProof/>
        </w:rPr>
        <w:t>)</w:t>
      </w:r>
      <w:r w:rsidR="00B53B76">
        <w:rPr>
          <w:rFonts w:eastAsia="Calibri" w:cs="Times New Roman"/>
        </w:rPr>
        <w:fldChar w:fldCharType="end"/>
      </w:r>
      <w:r w:rsidR="00BA04B1" w:rsidRPr="00D765CE">
        <w:rPr>
          <w:rFonts w:eastAsia="Calibri" w:cs="Times New Roman"/>
        </w:rPr>
        <w:t xml:space="preserve"> for eradication of ‘</w:t>
      </w:r>
      <w:proofErr w:type="spellStart"/>
      <w:r w:rsidR="00BA04B1" w:rsidRPr="00D765CE">
        <w:rPr>
          <w:rFonts w:eastAsia="Calibri" w:cs="Times New Roman"/>
          <w:i/>
          <w:iCs/>
        </w:rPr>
        <w:t>Candidatus</w:t>
      </w:r>
      <w:proofErr w:type="spellEnd"/>
      <w:r w:rsidR="00BA04B1" w:rsidRPr="00D765CE">
        <w:rPr>
          <w:rFonts w:eastAsia="Calibri" w:cs="Times New Roman"/>
          <w:i/>
          <w:iCs/>
        </w:rPr>
        <w:t xml:space="preserve"> </w:t>
      </w:r>
      <w:proofErr w:type="spellStart"/>
      <w:r w:rsidR="00BA04B1" w:rsidRPr="00D765CE">
        <w:rPr>
          <w:rFonts w:eastAsia="Calibri" w:cs="Times New Roman"/>
        </w:rPr>
        <w:t>Liberibacter</w:t>
      </w:r>
      <w:proofErr w:type="spellEnd"/>
      <w:r w:rsidR="00BA04B1" w:rsidRPr="00D765CE">
        <w:rPr>
          <w:rFonts w:eastAsia="Calibri" w:cs="Times New Roman"/>
        </w:rPr>
        <w:t xml:space="preserve"> solanacearum’ in seeds</w:t>
      </w:r>
      <w:r w:rsidR="00F517DE">
        <w:rPr>
          <w:rFonts w:eastAsia="Calibri" w:cs="Times New Roman"/>
        </w:rPr>
        <w:t>, and</w:t>
      </w:r>
      <w:r w:rsidR="00BA04B1" w:rsidRPr="00D765CE">
        <w:rPr>
          <w:rFonts w:eastAsia="Calibri" w:cs="Times New Roman"/>
        </w:rPr>
        <w:t xml:space="preserve"> </w:t>
      </w:r>
      <w:r w:rsidRPr="00D765CE">
        <w:rPr>
          <w:rFonts w:eastAsia="Calibri" w:cs="Times New Roman"/>
        </w:rPr>
        <w:t>is</w:t>
      </w:r>
      <w:r w:rsidR="00BA04B1" w:rsidRPr="00D765CE">
        <w:rPr>
          <w:rFonts w:eastAsia="Calibri" w:cs="Times New Roman"/>
        </w:rPr>
        <w:t xml:space="preserve"> recommended </w:t>
      </w:r>
      <w:r w:rsidR="00BA04B1" w:rsidRPr="00D765CE">
        <w:rPr>
          <w:rFonts w:eastAsia="Calibri" w:cs="Times New Roman"/>
          <w:bCs/>
        </w:rPr>
        <w:t xml:space="preserve">in this final report (see </w:t>
      </w:r>
      <w:r w:rsidR="00BA04B1" w:rsidRPr="00D765CE">
        <w:rPr>
          <w:rFonts w:eastAsia="Calibri" w:cs="Times New Roman"/>
        </w:rPr>
        <w:t>Chapter 4).</w:t>
      </w:r>
    </w:p>
    <w:p w14:paraId="471682EA" w14:textId="673A23B8" w:rsidR="00BA04B1" w:rsidRPr="00D765CE" w:rsidRDefault="00BA04B1" w:rsidP="00BA04B1">
      <w:pPr>
        <w:rPr>
          <w:rFonts w:eastAsia="Calibri" w:cs="Times New Roman"/>
        </w:rPr>
      </w:pPr>
      <w:r w:rsidRPr="00D765CE">
        <w:rPr>
          <w:rFonts w:eastAsia="Calibri" w:cs="Times New Roman"/>
        </w:rPr>
        <w:t xml:space="preserve">There is no </w:t>
      </w:r>
      <w:r w:rsidR="00F517DE">
        <w:rPr>
          <w:rFonts w:eastAsia="Calibri" w:cs="Times New Roman"/>
        </w:rPr>
        <w:t>recognised</w:t>
      </w:r>
      <w:r w:rsidRPr="00D765CE">
        <w:rPr>
          <w:rFonts w:eastAsia="Calibri" w:cs="Times New Roman"/>
        </w:rPr>
        <w:t xml:space="preserve"> scientific evidence that HWT is efficacious for the eradication of </w:t>
      </w:r>
      <w:r w:rsidR="00F517DE">
        <w:rPr>
          <w:rFonts w:eastAsia="Calibri" w:cs="Times New Roman"/>
        </w:rPr>
        <w:t xml:space="preserve">the </w:t>
      </w:r>
      <w:r w:rsidRPr="00D765CE">
        <w:rPr>
          <w:rFonts w:eastAsia="Calibri" w:cs="Times New Roman"/>
        </w:rPr>
        <w:t>other quarantine pests associated with apiaceous seeds in this review. Therefore, HWT is not recommended for other quarantine pests in this final report.</w:t>
      </w:r>
    </w:p>
    <w:p w14:paraId="45A92765" w14:textId="77777777" w:rsidR="00BA04B1" w:rsidRPr="00D765CE" w:rsidRDefault="00BA04B1" w:rsidP="00BA04B1">
      <w:pPr>
        <w:pStyle w:val="Heading4"/>
        <w:numPr>
          <w:ilvl w:val="0"/>
          <w:numId w:val="0"/>
        </w:numPr>
        <w:ind w:left="794" w:hanging="794"/>
      </w:pPr>
      <w:r w:rsidRPr="00D765CE">
        <w:t>Other potential seed treatments</w:t>
      </w:r>
    </w:p>
    <w:p w14:paraId="0559261C" w14:textId="3C7945C7" w:rsidR="00BA04B1" w:rsidRPr="00D765CE" w:rsidRDefault="00BA04B1" w:rsidP="00BA04B1">
      <w:pPr>
        <w:rPr>
          <w:rFonts w:eastAsia="Calibri" w:cs="Myriad-Roman"/>
        </w:rPr>
      </w:pPr>
      <w:r w:rsidRPr="00D765CE">
        <w:rPr>
          <w:rFonts w:eastAsia="Calibri" w:cs="Times New Roman"/>
        </w:rPr>
        <w:t xml:space="preserve">The department considered a broad range of potential alternative measures to minimise impacts on the organic seeds sector </w:t>
      </w:r>
      <w:r w:rsidR="00F517DE">
        <w:rPr>
          <w:rFonts w:eastAsia="Calibri" w:cs="Times New Roman"/>
        </w:rPr>
        <w:t>as well as</w:t>
      </w:r>
      <w:r w:rsidRPr="00D765CE">
        <w:rPr>
          <w:rFonts w:eastAsia="Calibri" w:cs="Times New Roman"/>
        </w:rPr>
        <w:t xml:space="preserve"> non-organic producers.</w:t>
      </w:r>
      <w:r w:rsidRPr="00D765CE">
        <w:rPr>
          <w:rFonts w:eastAsia="Calibri" w:cs="Myriad-Roman"/>
        </w:rPr>
        <w:t xml:space="preserve"> However, none of these were supported with efficacy data appropriate for phytosanitary measures.</w:t>
      </w:r>
    </w:p>
    <w:p w14:paraId="4D36C5C3" w14:textId="7347099E" w:rsidR="00EA0D26" w:rsidRDefault="00BA04B1" w:rsidP="00EA0D26">
      <w:pPr>
        <w:rPr>
          <w:rFonts w:eastAsia="Calibri" w:cs="Myriad-Roman"/>
        </w:rPr>
      </w:pPr>
      <w:r w:rsidRPr="00D765CE">
        <w:rPr>
          <w:rFonts w:eastAsia="Calibri" w:cs="Myriad-Roman"/>
          <w:i/>
        </w:rPr>
        <w:t>Bleach or organic acids</w:t>
      </w:r>
      <w:r w:rsidRPr="00D765CE">
        <w:rPr>
          <w:rFonts w:eastAsia="Calibri" w:cs="Myriad-Roman"/>
        </w:rPr>
        <w:t xml:space="preserve">—Seed disinfectants have been used to manage some seed-borne infections or contamination </w:t>
      </w:r>
      <w:r w:rsidR="00F517DE">
        <w:rPr>
          <w:rFonts w:eastAsia="Calibri" w:cs="Myriad-Roman"/>
        </w:rPr>
        <w:t xml:space="preserve">by </w:t>
      </w:r>
      <w:r w:rsidRPr="00D765CE">
        <w:rPr>
          <w:rFonts w:eastAsia="Calibri" w:cs="Myriad-Roman"/>
        </w:rPr>
        <w:t xml:space="preserve">spores and other forms of disease organism on seeds. </w:t>
      </w:r>
      <w:r w:rsidRPr="00D765CE">
        <w:rPr>
          <w:rFonts w:eastAsia="Calibri" w:cs="Times New Roman"/>
        </w:rPr>
        <w:t xml:space="preserve">Disinfection may take place during various steps of seed production process </w:t>
      </w:r>
      <w:r w:rsidR="00B53B76">
        <w:rPr>
          <w:rFonts w:eastAsia="Calibri" w:cs="Times New Roman"/>
        </w:rPr>
        <w:fldChar w:fldCharType="begin"/>
      </w:r>
      <w:r w:rsidR="00B53B76">
        <w:rPr>
          <w:rFonts w:eastAsia="Calibri" w:cs="Times New Roman"/>
        </w:rPr>
        <w:instrText xml:space="preserve"> ADDIN EN.CITE &lt;EndNote&gt;&lt;Cite&gt;&lt;Author&gt;Mancini&lt;/Author&gt;&lt;Year&gt;2014&lt;/Year&gt;&lt;RecNum&gt;27469&lt;/RecNum&gt;&lt;DisplayText&gt;(Mancini &amp;amp; Romanazzi 2014)&lt;/DisplayText&gt;&lt;record&gt;&lt;rec-number&gt;27469&lt;/rec-number&gt;&lt;foreign-keys&gt;&lt;key app="EN" db-id="pxwxw0er9zv2fxezxdk5tt5utz5p5vtrwdv0" timestamp="1497847296"&gt;27469&lt;/key&gt;&lt;/foreign-keys&gt;&lt;ref-type name="Journal Articles"&gt;17&lt;/ref-type&gt;&lt;contributors&gt;&lt;authors&gt;&lt;author&gt;Mancini,V.&lt;/author&gt;&lt;author&gt;Romanazzi,G.&lt;/author&gt;&lt;/authors&gt;&lt;/contributors&gt;&lt;titles&gt;&lt;title&gt;Seed treatments to control seedborne fungal pathogens of vegetable crops&lt;/title&gt;&lt;secondary-title&gt;Pest Management Science&lt;/secondary-title&gt;&lt;/titles&gt;&lt;periodical&gt;&lt;full-title&gt;Pest Management Science&lt;/full-title&gt;&lt;/periodical&gt;&lt;pages&gt;860-868&lt;/pages&gt;&lt;volume&gt;70&lt;/volume&gt;&lt;dates&gt;&lt;year&gt;2014&lt;/year&gt;&lt;/dates&gt;&lt;urls&gt;&lt;pdf-urls&gt;&lt;url&gt;J:\E Library\Plant Catalogue\M\Mancini and Romanazzi 2014 EN27469.pdf&lt;/url&gt;&lt;/pdf-urls&gt;&lt;/urls&gt;&lt;custom1&gt;Grains, seeds and weeds kp&lt;/custom1&gt;&lt;/record&gt;&lt;/Cite&gt;&lt;/EndNote&gt;</w:instrText>
      </w:r>
      <w:r w:rsidR="00B53B76">
        <w:rPr>
          <w:rFonts w:eastAsia="Calibri" w:cs="Times New Roman"/>
        </w:rPr>
        <w:fldChar w:fldCharType="separate"/>
      </w:r>
      <w:r w:rsidR="00B53B76">
        <w:rPr>
          <w:rFonts w:eastAsia="Calibri" w:cs="Times New Roman"/>
          <w:noProof/>
        </w:rPr>
        <w:t>(</w:t>
      </w:r>
      <w:hyperlink w:anchor="_ENREF_210" w:tooltip="Mancini, 2014 #27469" w:history="1">
        <w:r w:rsidR="00B53B76">
          <w:rPr>
            <w:rFonts w:eastAsia="Calibri" w:cs="Times New Roman"/>
            <w:noProof/>
          </w:rPr>
          <w:t>Mancini &amp; Romanazzi 2014</w:t>
        </w:r>
      </w:hyperlink>
      <w:r w:rsidR="00B53B76">
        <w:rPr>
          <w:rFonts w:eastAsia="Calibri" w:cs="Times New Roman"/>
          <w:noProof/>
        </w:rPr>
        <w:t>)</w:t>
      </w:r>
      <w:r w:rsidR="00B53B76">
        <w:rPr>
          <w:rFonts w:eastAsia="Calibri" w:cs="Times New Roman"/>
        </w:rPr>
        <w:fldChar w:fldCharType="end"/>
      </w:r>
      <w:r w:rsidRPr="00D765CE">
        <w:rPr>
          <w:rFonts w:eastAsia="Calibri" w:cs="Myriad-Roman"/>
        </w:rPr>
        <w:t>.</w:t>
      </w:r>
      <w:r w:rsidRPr="00D765CE">
        <w:rPr>
          <w:rFonts w:eastAsia="Calibri" w:cs="Times New Roman"/>
        </w:rPr>
        <w:t xml:space="preserve"> </w:t>
      </w:r>
      <w:r w:rsidRPr="00D765CE">
        <w:rPr>
          <w:rFonts w:eastAsia="Calibri" w:cs="Myriad-Roman"/>
        </w:rPr>
        <w:t xml:space="preserve">Seed disinfection with sodium hypochlorite (bleach) is used in </w:t>
      </w:r>
      <w:r w:rsidR="00F517DE">
        <w:rPr>
          <w:rFonts w:eastAsia="Calibri" w:cs="Myriad-Roman"/>
        </w:rPr>
        <w:t>some</w:t>
      </w:r>
      <w:r w:rsidRPr="00D765CE">
        <w:rPr>
          <w:rFonts w:eastAsia="Calibri" w:cs="Myriad-Roman"/>
        </w:rPr>
        <w:t xml:space="preserve"> conventional and organic agricultural production</w:t>
      </w:r>
      <w:r w:rsidR="00F517DE">
        <w:rPr>
          <w:rFonts w:eastAsia="Calibri" w:cs="Myriad-Roman"/>
        </w:rPr>
        <w:t xml:space="preserve"> systems</w:t>
      </w:r>
      <w:r w:rsidRPr="00D765CE">
        <w:rPr>
          <w:rFonts w:eastAsia="Calibri" w:cs="Myriad-Roman"/>
        </w:rPr>
        <w:t>.</w:t>
      </w:r>
    </w:p>
    <w:p w14:paraId="524222BB" w14:textId="58FC239B" w:rsidR="00BA04B1" w:rsidRPr="00D765CE" w:rsidRDefault="00BA04B1" w:rsidP="00EA0D26">
      <w:pPr>
        <w:rPr>
          <w:rFonts w:eastAsia="Calibri" w:cs="Myriad-Roman"/>
        </w:rPr>
      </w:pPr>
      <w:r w:rsidRPr="00D765CE">
        <w:rPr>
          <w:rFonts w:eastAsia="Calibri" w:cs="Myriad-Roman"/>
        </w:rPr>
        <w:t xml:space="preserve">Bleach may be effective against some saprophytic fungi but is not generally effective in eliminating potentially internal seed-borne pathogens such as </w:t>
      </w:r>
      <w:r w:rsidRPr="00D765CE">
        <w:rPr>
          <w:rFonts w:eastAsia="Calibri" w:cs="Myriad-Roman"/>
          <w:i/>
        </w:rPr>
        <w:t>Fusarium</w:t>
      </w:r>
      <w:r w:rsidRPr="00D765CE">
        <w:rPr>
          <w:rFonts w:eastAsia="Calibri" w:cs="Myriad-Roman"/>
        </w:rPr>
        <w:t xml:space="preserve"> spp. </w:t>
      </w:r>
      <w:r w:rsidR="00B53B76">
        <w:rPr>
          <w:rFonts w:eastAsia="Calibri" w:cs="Myriad-Roman"/>
        </w:rPr>
        <w:fldChar w:fldCharType="begin">
          <w:fldData xml:space="preserve">PEVuZE5vdGU+PENpdGU+PEF1dGhvcj5HYXJpYmFsZGk8L0F1dGhvcj48WWVhcj4yMDA0PC9ZZWFy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</w:fldData>
        </w:fldChar>
      </w:r>
      <w:r w:rsidR="00B53B76">
        <w:rPr>
          <w:rFonts w:eastAsia="Calibri" w:cs="Myriad-Roman"/>
        </w:rPr>
        <w:instrText xml:space="preserve"> ADDIN EN.CITE </w:instrText>
      </w:r>
      <w:r w:rsidR="00B53B76">
        <w:rPr>
          <w:rFonts w:eastAsia="Calibri" w:cs="Myriad-Roman"/>
        </w:rPr>
        <w:fldChar w:fldCharType="begin">
          <w:fldData xml:space="preserve">PEVuZE5vdGU+PENpdGU+PEF1dGhvcj5HYXJpYmFsZGk8L0F1dGhvcj48WWVhcj4yMDA0PC9ZZWFy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</w:fldData>
        </w:fldChar>
      </w:r>
      <w:r w:rsidR="00B53B76">
        <w:rPr>
          <w:rFonts w:eastAsia="Calibri" w:cs="Myriad-Roman"/>
        </w:rPr>
        <w:instrText xml:space="preserve"> ADDIN EN.CITE.DATA </w:instrText>
      </w:r>
      <w:r w:rsidR="00B53B76">
        <w:rPr>
          <w:rFonts w:eastAsia="Calibri" w:cs="Myriad-Roman"/>
        </w:rPr>
      </w:r>
      <w:r w:rsidR="00B53B76">
        <w:rPr>
          <w:rFonts w:eastAsia="Calibri" w:cs="Myriad-Roman"/>
        </w:rPr>
        <w:fldChar w:fldCharType="end"/>
      </w:r>
      <w:r w:rsidR="00B53B76">
        <w:rPr>
          <w:rFonts w:eastAsia="Calibri" w:cs="Myriad-Roman"/>
        </w:rPr>
      </w:r>
      <w:r w:rsidR="00B53B76">
        <w:rPr>
          <w:rFonts w:eastAsia="Calibri" w:cs="Myriad-Roman"/>
        </w:rPr>
        <w:fldChar w:fldCharType="separate"/>
      </w:r>
      <w:r w:rsidR="00B53B76">
        <w:rPr>
          <w:rFonts w:eastAsia="Calibri" w:cs="Myriad-Roman"/>
          <w:noProof/>
        </w:rPr>
        <w:t>(</w:t>
      </w:r>
      <w:hyperlink w:anchor="_ENREF_129" w:tooltip="Garibaldi, 2004 #27244" w:history="1">
        <w:r w:rsidR="00B53B76">
          <w:rPr>
            <w:rFonts w:eastAsia="Calibri" w:cs="Myriad-Roman"/>
            <w:noProof/>
          </w:rPr>
          <w:t xml:space="preserve">Garibaldi et al. </w:t>
        </w:r>
        <w:r w:rsidR="00B53B76">
          <w:rPr>
            <w:rFonts w:eastAsia="Calibri" w:cs="Myriad-Roman"/>
            <w:noProof/>
          </w:rPr>
          <w:lastRenderedPageBreak/>
          <w:t>2004</w:t>
        </w:r>
      </w:hyperlink>
      <w:r w:rsidR="00B53B76">
        <w:rPr>
          <w:rFonts w:eastAsia="Calibri" w:cs="Myriad-Roman"/>
          <w:noProof/>
        </w:rPr>
        <w:t xml:space="preserve">; </w:t>
      </w:r>
      <w:hyperlink w:anchor="_ENREF_146" w:tooltip="Gracia-Garza, 1999 #34897" w:history="1">
        <w:r w:rsidR="00B53B76">
          <w:rPr>
            <w:rFonts w:eastAsia="Calibri" w:cs="Myriad-Roman"/>
            <w:noProof/>
          </w:rPr>
          <w:t>Gracia-Garza et al. 1999</w:t>
        </w:r>
      </w:hyperlink>
      <w:r w:rsidR="00B53B76">
        <w:rPr>
          <w:rFonts w:eastAsia="Calibri" w:cs="Myriad-Roman"/>
          <w:noProof/>
        </w:rPr>
        <w:t xml:space="preserve">; </w:t>
      </w:r>
      <w:hyperlink w:anchor="_ENREF_223" w:tooltip="Menzies, 1994 #34922" w:history="1">
        <w:r w:rsidR="00B53B76">
          <w:rPr>
            <w:rFonts w:eastAsia="Calibri" w:cs="Myriad-Roman"/>
            <w:noProof/>
          </w:rPr>
          <w:t>Menzies &amp; Jarvis 1994</w:t>
        </w:r>
      </w:hyperlink>
      <w:r w:rsidR="00B53B76">
        <w:rPr>
          <w:rFonts w:eastAsia="Calibri" w:cs="Myriad-Roman"/>
          <w:noProof/>
        </w:rPr>
        <w:t>)</w:t>
      </w:r>
      <w:r w:rsidR="00B53B76">
        <w:rPr>
          <w:rFonts w:eastAsia="Calibri" w:cs="Myriad-Roman"/>
        </w:rPr>
        <w:fldChar w:fldCharType="end"/>
      </w:r>
      <w:r w:rsidRPr="00D765CE">
        <w:rPr>
          <w:rFonts w:eastAsia="Calibri" w:cs="Myriad-Roman"/>
        </w:rPr>
        <w:t xml:space="preserve">, and may be phytotoxic and/or impact germination </w:t>
      </w:r>
      <w:r w:rsidR="00B53B76">
        <w:rPr>
          <w:rFonts w:eastAsia="Calibri" w:cs="Myriad-Roman"/>
        </w:rPr>
        <w:fldChar w:fldCharType="begin">
          <w:fldData xml:space="preserve">PEVuZE5vdGU+PENpdGU+PEF1dGhvcj5TYXVlcjwvQXV0aG9yPjxZZWFyPjE5ODY8L1llYXI+PFJl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</w:fldData>
        </w:fldChar>
      </w:r>
      <w:r w:rsidR="00B53B76">
        <w:rPr>
          <w:rFonts w:eastAsia="Calibri" w:cs="Myriad-Roman"/>
        </w:rPr>
        <w:instrText xml:space="preserve"> ADDIN EN.CITE </w:instrText>
      </w:r>
      <w:r w:rsidR="00B53B76">
        <w:rPr>
          <w:rFonts w:eastAsia="Calibri" w:cs="Myriad-Roman"/>
        </w:rPr>
        <w:fldChar w:fldCharType="begin">
          <w:fldData xml:space="preserve">PEVuZE5vdGU+PENpdGU+PEF1dGhvcj5TYXVlcjwvQXV0aG9yPjxZZWFyPjE5ODY8L1llYXI+PFJl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</w:fldData>
        </w:fldChar>
      </w:r>
      <w:r w:rsidR="00B53B76">
        <w:rPr>
          <w:rFonts w:eastAsia="Calibri" w:cs="Myriad-Roman"/>
        </w:rPr>
        <w:instrText xml:space="preserve"> ADDIN EN.CITE.DATA </w:instrText>
      </w:r>
      <w:r w:rsidR="00B53B76">
        <w:rPr>
          <w:rFonts w:eastAsia="Calibri" w:cs="Myriad-Roman"/>
        </w:rPr>
      </w:r>
      <w:r w:rsidR="00B53B76">
        <w:rPr>
          <w:rFonts w:eastAsia="Calibri" w:cs="Myriad-Roman"/>
        </w:rPr>
        <w:fldChar w:fldCharType="end"/>
      </w:r>
      <w:r w:rsidR="00B53B76">
        <w:rPr>
          <w:rFonts w:eastAsia="Calibri" w:cs="Myriad-Roman"/>
        </w:rPr>
      </w:r>
      <w:r w:rsidR="00B53B76">
        <w:rPr>
          <w:rFonts w:eastAsia="Calibri" w:cs="Myriad-Roman"/>
        </w:rPr>
        <w:fldChar w:fldCharType="separate"/>
      </w:r>
      <w:r w:rsidR="00B53B76">
        <w:rPr>
          <w:rFonts w:eastAsia="Calibri" w:cs="Myriad-Roman"/>
          <w:noProof/>
        </w:rPr>
        <w:t>(</w:t>
      </w:r>
      <w:hyperlink w:anchor="_ENREF_47" w:tooltip="Cantliffe, 1983 #34899" w:history="1">
        <w:r w:rsidR="00B53B76">
          <w:rPr>
            <w:rFonts w:eastAsia="Calibri" w:cs="Myriad-Roman"/>
            <w:noProof/>
          </w:rPr>
          <w:t>Cantliffe &amp; Watkins 1983</w:t>
        </w:r>
      </w:hyperlink>
      <w:r w:rsidR="00B53B76">
        <w:rPr>
          <w:rFonts w:eastAsia="Calibri" w:cs="Myriad-Roman"/>
          <w:noProof/>
        </w:rPr>
        <w:t xml:space="preserve">; </w:t>
      </w:r>
      <w:hyperlink w:anchor="_ENREF_233" w:tooltip="Moutia, 1999 #34928" w:history="1">
        <w:r w:rsidR="00B53B76">
          <w:rPr>
            <w:rFonts w:eastAsia="Calibri" w:cs="Myriad-Roman"/>
            <w:noProof/>
          </w:rPr>
          <w:t>Moutia &amp; Dookun 1999</w:t>
        </w:r>
      </w:hyperlink>
      <w:r w:rsidR="00B53B76">
        <w:rPr>
          <w:rFonts w:eastAsia="Calibri" w:cs="Myriad-Roman"/>
          <w:noProof/>
        </w:rPr>
        <w:t xml:space="preserve">; </w:t>
      </w:r>
      <w:hyperlink w:anchor="_ENREF_308" w:tooltip="Sauer, 1986 #34898" w:history="1">
        <w:r w:rsidR="00B53B76">
          <w:rPr>
            <w:rFonts w:eastAsia="Calibri" w:cs="Myriad-Roman"/>
            <w:noProof/>
          </w:rPr>
          <w:t>Sauer &amp; Burroughs 1986</w:t>
        </w:r>
      </w:hyperlink>
      <w:r w:rsidR="00B53B76">
        <w:rPr>
          <w:rFonts w:eastAsia="Calibri" w:cs="Myriad-Roman"/>
          <w:noProof/>
        </w:rPr>
        <w:t>)</w:t>
      </w:r>
      <w:r w:rsidR="00B53B76">
        <w:rPr>
          <w:rFonts w:eastAsia="Calibri" w:cs="Myriad-Roman"/>
        </w:rPr>
        <w:fldChar w:fldCharType="end"/>
      </w:r>
      <w:r w:rsidRPr="00D765CE">
        <w:rPr>
          <w:rFonts w:eastAsia="Calibri" w:cs="Myriad-Roman"/>
        </w:rPr>
        <w:t>.</w:t>
      </w:r>
    </w:p>
    <w:p w14:paraId="4E3B4D67" w14:textId="24902D7C" w:rsidR="00BA04B1" w:rsidRPr="00D765CE" w:rsidRDefault="00BA04B1" w:rsidP="00BA04B1">
      <w:pPr>
        <w:autoSpaceDE w:val="0"/>
        <w:autoSpaceDN w:val="0"/>
        <w:adjustRightInd w:val="0"/>
        <w:rPr>
          <w:rFonts w:eastAsia="Calibri" w:cs="Times New Roman"/>
        </w:rPr>
      </w:pPr>
      <w:r w:rsidRPr="00D765CE">
        <w:rPr>
          <w:rFonts w:eastAsia="Calibri" w:cs="Times New Roman"/>
        </w:rPr>
        <w:t>Other disinfectants, such as acetic acid (CH</w:t>
      </w:r>
      <w:r w:rsidRPr="00D765CE">
        <w:rPr>
          <w:rFonts w:eastAsia="Calibri" w:cs="Times New Roman"/>
          <w:vertAlign w:val="subscript"/>
        </w:rPr>
        <w:t>3</w:t>
      </w:r>
      <w:r w:rsidRPr="00D765CE">
        <w:rPr>
          <w:rFonts w:eastAsia="Calibri" w:cs="Times New Roman"/>
        </w:rPr>
        <w:t>COOH), hydrochloric acid (HCl) and hydrogen peroxide (H</w:t>
      </w:r>
      <w:r w:rsidRPr="00D765CE">
        <w:rPr>
          <w:rFonts w:eastAsia="Calibri" w:cs="Times New Roman"/>
          <w:vertAlign w:val="subscript"/>
        </w:rPr>
        <w:t>2</w:t>
      </w:r>
      <w:r w:rsidRPr="00D765CE">
        <w:rPr>
          <w:rFonts w:eastAsia="Calibri" w:cs="Times New Roman"/>
        </w:rPr>
        <w:t>O</w:t>
      </w:r>
      <w:r w:rsidRPr="00D765CE">
        <w:rPr>
          <w:rFonts w:eastAsia="Calibri" w:cs="Times New Roman"/>
          <w:vertAlign w:val="subscript"/>
        </w:rPr>
        <w:t>2</w:t>
      </w:r>
      <w:r w:rsidRPr="00D765CE">
        <w:rPr>
          <w:rFonts w:eastAsia="Calibri" w:cs="Times New Roman"/>
        </w:rPr>
        <w:t xml:space="preserve">) have been used to reduce bacteria on cabbage seed without affecting seed germination </w:t>
      </w:r>
      <w:r w:rsidR="00B53B76">
        <w:rPr>
          <w:rFonts w:eastAsia="Calibri" w:cs="Times New Roman"/>
        </w:rPr>
        <w:fldChar w:fldCharType="begin">
          <w:fldData xml:space="preserve">PEVuZE5vdGU+PENpdGU+PEF1dGhvcj52YW4gZGVyIFdvbGY8L0F1dGhvcj48WWVhcj4yMDA4PC9Z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PEVuZE5vdGU+PENpdGU+PEF1dGhvcj52YW4gZGVyIFdvbGY8L0F1dGhvcj48WWVhcj4yMDA4PC9Z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52" w:tooltip="Groot, 2004 #34901" w:history="1">
        <w:r w:rsidR="00B53B76">
          <w:rPr>
            <w:rFonts w:eastAsia="Calibri" w:cs="Times New Roman"/>
            <w:noProof/>
          </w:rPr>
          <w:t>Groot et al. 2004</w:t>
        </w:r>
      </w:hyperlink>
      <w:r w:rsidR="00B53B76">
        <w:rPr>
          <w:rFonts w:eastAsia="Calibri" w:cs="Times New Roman"/>
          <w:noProof/>
        </w:rPr>
        <w:t xml:space="preserve">; </w:t>
      </w:r>
      <w:hyperlink w:anchor="_ENREF_381" w:tooltip="van der Wolf, 2008 #34900" w:history="1">
        <w:r w:rsidR="00B53B76">
          <w:rPr>
            <w:rFonts w:eastAsia="Calibri" w:cs="Times New Roman"/>
            <w:noProof/>
          </w:rPr>
          <w:t>van der Wolf et al. 2008</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p>
    <w:p w14:paraId="541550B8" w14:textId="224B3247" w:rsidR="00BA04B1" w:rsidRPr="00D765CE" w:rsidRDefault="00BA04B1" w:rsidP="00BA04B1">
      <w:pPr>
        <w:autoSpaceDE w:val="0"/>
        <w:autoSpaceDN w:val="0"/>
        <w:adjustRightInd w:val="0"/>
        <w:rPr>
          <w:rFonts w:eastAsia="Calibri" w:cs="Myriad-Roman"/>
        </w:rPr>
      </w:pPr>
      <w:r w:rsidRPr="00D765CE">
        <w:rPr>
          <w:rFonts w:eastAsia="Calibri" w:cs="Myriad-Roman"/>
        </w:rPr>
        <w:t xml:space="preserve">However, these </w:t>
      </w:r>
      <w:r w:rsidRPr="00D765CE">
        <w:rPr>
          <w:rFonts w:eastAsia="Calibri" w:cs="Times New Roman"/>
        </w:rPr>
        <w:t xml:space="preserve">disinfectants rarely eliminate all of the </w:t>
      </w:r>
      <w:proofErr w:type="gramStart"/>
      <w:r w:rsidRPr="00D765CE">
        <w:rPr>
          <w:rFonts w:eastAsia="Calibri" w:cs="Times New Roman"/>
        </w:rPr>
        <w:t>microorganisms</w:t>
      </w:r>
      <w:proofErr w:type="gramEnd"/>
      <w:r w:rsidRPr="00D765CE">
        <w:rPr>
          <w:rFonts w:eastAsia="Calibri" w:cs="Times New Roman"/>
        </w:rPr>
        <w:t xml:space="preserve"> present, and </w:t>
      </w:r>
      <w:r w:rsidRPr="00D765CE">
        <w:rPr>
          <w:rFonts w:eastAsia="Calibri" w:cs="Myriad-Roman"/>
        </w:rPr>
        <w:t xml:space="preserve">there is no efficacy data to support the use of these substances as seed </w:t>
      </w:r>
      <w:r w:rsidRPr="00D765CE">
        <w:rPr>
          <w:rFonts w:eastAsia="Calibri" w:cs="Times New Roman"/>
        </w:rPr>
        <w:t xml:space="preserve">disinfectants against the </w:t>
      </w:r>
      <w:r w:rsidRPr="00D765CE">
        <w:rPr>
          <w:rFonts w:eastAsia="Calibri" w:cs="Myriad-Roman"/>
        </w:rPr>
        <w:t>fungal pathogens identified in this report.</w:t>
      </w:r>
    </w:p>
    <w:p w14:paraId="50C676B0" w14:textId="21E6E772" w:rsidR="00BA04B1" w:rsidRPr="00D765CE" w:rsidRDefault="00BA04B1" w:rsidP="00BA04B1">
      <w:pPr>
        <w:autoSpaceDE w:val="0"/>
        <w:autoSpaceDN w:val="0"/>
        <w:adjustRightInd w:val="0"/>
        <w:rPr>
          <w:rFonts w:eastAsia="Calibri" w:cs="Myriad-Roman"/>
        </w:rPr>
      </w:pPr>
      <w:r w:rsidRPr="00D765CE">
        <w:rPr>
          <w:rFonts w:eastAsia="Calibri" w:cs="Times New Roman"/>
          <w:i/>
        </w:rPr>
        <w:t>Gaseous treatments</w:t>
      </w:r>
      <w:r w:rsidRPr="00D765CE">
        <w:rPr>
          <w:rFonts w:eastAsia="Calibri" w:cs="Times New Roman"/>
        </w:rPr>
        <w:t>—Ozone and chlorine dioxide (ClO</w:t>
      </w:r>
      <w:r w:rsidRPr="00D765CE">
        <w:rPr>
          <w:rFonts w:eastAsia="Calibri" w:cs="Times New Roman"/>
          <w:vertAlign w:val="subscript"/>
        </w:rPr>
        <w:t>2</w:t>
      </w:r>
      <w:r w:rsidRPr="00D765CE">
        <w:rPr>
          <w:rFonts w:eastAsia="Calibri" w:cs="Times New Roman"/>
        </w:rPr>
        <w:t xml:space="preserve">) gases are strong oxidizing agents, with a broad antimicrobial spectrum, </w:t>
      </w:r>
      <w:r w:rsidR="00F517DE">
        <w:rPr>
          <w:rFonts w:eastAsia="Calibri" w:cs="Times New Roman"/>
        </w:rPr>
        <w:t xml:space="preserve">and </w:t>
      </w:r>
      <w:r w:rsidRPr="00D765CE">
        <w:rPr>
          <w:rFonts w:eastAsia="Calibri" w:cs="Times New Roman"/>
        </w:rPr>
        <w:t>therefore are used to decontaminate various fruits and vegetables, reduce produce decay and extend storage shelf</w:t>
      </w:r>
      <w:r w:rsidR="00F517DE">
        <w:rPr>
          <w:rFonts w:eastAsia="Calibri" w:cs="Times New Roman"/>
        </w:rPr>
        <w:t>-</w:t>
      </w:r>
      <w:r w:rsidRPr="00D765CE">
        <w:rPr>
          <w:rFonts w:eastAsia="Calibri" w:cs="Times New Roman"/>
        </w:rPr>
        <w:t xml:space="preserve">life </w:t>
      </w:r>
      <w:r w:rsidR="00B53B76">
        <w:rPr>
          <w:rFonts w:eastAsia="Calibri" w:cs="Times New Roman"/>
        </w:rPr>
        <w:fldChar w:fldCharType="begin"/>
      </w:r>
      <w:r w:rsidR="00B53B76">
        <w:rPr>
          <w:rFonts w:eastAsia="Calibri" w:cs="Times New Roman"/>
        </w:rPr>
        <w:instrText xml:space="preserve"> ADDIN EN.CITE &lt;EndNote&gt;&lt;Cite&gt;&lt;Author&gt;Trinetta&lt;/Author&gt;&lt;Year&gt;2011&lt;/Year&gt;&lt;RecNum&gt;34909&lt;/RecNum&gt;&lt;DisplayText&gt;(Trinetta et al. 2011)&lt;/DisplayText&gt;&lt;record&gt;&lt;rec-number&gt;34909&lt;/rec-number&gt;&lt;foreign-keys&gt;&lt;key app="EN" db-id="pxwxw0er9zv2fxezxdk5tt5utz5p5vtrwdv0" timestamp="1560317271"&gt;34909&lt;/key&gt;&lt;/foreign-keys&gt;&lt;ref-type name="Journal Articles"&gt;17&lt;/ref-type&gt;&lt;contributors&gt;&lt;authors&gt;&lt;author&gt;Trinetta, V.&lt;/author&gt;&lt;author&gt;Vaidya, N.&lt;/author&gt;&lt;author&gt;Linton, R.&lt;/author&gt;&lt;author&gt;Morgan, M.&lt;/author&gt;&lt;/authors&gt;&lt;/contributors&gt;&lt;titles&gt;&lt;title&gt;A comparative study on the effectiveness of chlorine dioxide gas, ozone gas and e-beam irradiation treatments for inactivation of pathogens inoculated onto tomato, cantaloupe and lettuce seeds&lt;/title&gt;&lt;secondary-title&gt;International Journal of Food Microbiology&lt;/secondary-title&gt;&lt;/titles&gt;&lt;periodical&gt;&lt;full-title&gt;International Journal of Food Microbiology&lt;/full-title&gt;&lt;/periodical&gt;&lt;pages&gt;203-6&lt;/pages&gt;&lt;volume&gt;146&lt;/volume&gt;&lt;number&gt;2&lt;/number&gt;&lt;keywords&gt;&lt;keyword&gt;seed treatments&lt;/keyword&gt;&lt;keyword&gt;chlorine dioxide gas&lt;/keyword&gt;&lt;keyword&gt;ozone gas&lt;/keyword&gt;&lt;keyword&gt;irradiation&lt;/keyword&gt;&lt;keyword&gt;tomato&lt;/keyword&gt;&lt;keyword&gt;lettuce&lt;/keyword&gt;&lt;keyword&gt;cantaloupe seeds&lt;/keyword&gt;&lt;keyword&gt;pre harvest contamination&lt;/keyword&gt;&lt;/keywords&gt;&lt;dates&gt;&lt;year&gt;2011&lt;/year&gt;&lt;/dates&gt;&lt;urls&gt;&lt;pdf-urls&gt;&lt;url&gt;file://J:\E Library\Plant Catalogue\T\Trinetta et al 2011 EN34909.pdf&lt;/url&gt;&lt;/pdf-urls&gt;&lt;/urls&gt;&lt;custom1&gt;Vegetable seed review - BC&lt;/custom1&gt;&lt;electronic-resource-num&gt;http://dx.doi.org/10.1016/j.ijfoodmicro.2011.02.014&lt;/electronic-resource-num&gt;&lt;/record&gt;&lt;/Cite&gt;&lt;/EndNote&gt;</w:instrText>
      </w:r>
      <w:r w:rsidR="00B53B76">
        <w:rPr>
          <w:rFonts w:eastAsia="Calibri" w:cs="Times New Roman"/>
        </w:rPr>
        <w:fldChar w:fldCharType="separate"/>
      </w:r>
      <w:r w:rsidR="00B53B76">
        <w:rPr>
          <w:rFonts w:eastAsia="Calibri" w:cs="Times New Roman"/>
          <w:noProof/>
        </w:rPr>
        <w:t>(</w:t>
      </w:r>
      <w:hyperlink w:anchor="_ENREF_365" w:tooltip="Trinetta, 2011 #34909" w:history="1">
        <w:r w:rsidR="00B53B76">
          <w:rPr>
            <w:rFonts w:eastAsia="Calibri" w:cs="Times New Roman"/>
            <w:noProof/>
          </w:rPr>
          <w:t>Trinetta et al. 2011</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To date, these gases have been used mostly to inactivate food-borne pathogens on fruits, vegetables, sprouts and seeds intended for direct consumption </w:t>
      </w:r>
      <w:r w:rsidR="00B53B76">
        <w:rPr>
          <w:rFonts w:eastAsia="Calibri" w:cs="Times New Roman"/>
        </w:rPr>
        <w:fldChar w:fldCharType="begin">
          <w:fldData xml:space="preserve">PEVuZE5vdGU+PENpdGU+PEF1dGhvcj5Hw7NtZXotTMOzcGV6PC9BdXRob3I+PFllYXI+MjAwOTwv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PEVuZE5vdGU+PENpdGU+PEF1dGhvcj5Hw7NtZXotTMOzcGV6PC9BdXRob3I+PFllYXI+MjAwOTwv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43" w:tooltip="Gómez-López, 2009 #34913" w:history="1">
        <w:r w:rsidR="00B53B76">
          <w:rPr>
            <w:rFonts w:eastAsia="Calibri" w:cs="Times New Roman"/>
            <w:noProof/>
          </w:rPr>
          <w:t>Gómez-López et al. 2009</w:t>
        </w:r>
      </w:hyperlink>
      <w:r w:rsidR="00B53B76">
        <w:rPr>
          <w:rFonts w:eastAsia="Calibri" w:cs="Times New Roman"/>
          <w:noProof/>
        </w:rPr>
        <w:t xml:space="preserve">; </w:t>
      </w:r>
      <w:hyperlink w:anchor="_ENREF_172" w:tooltip="Jin, 2007 #34920" w:history="1">
        <w:r w:rsidR="00B53B76">
          <w:rPr>
            <w:rFonts w:eastAsia="Calibri" w:cs="Times New Roman"/>
            <w:noProof/>
          </w:rPr>
          <w:t>Jin &amp; Lee 2007</w:t>
        </w:r>
      </w:hyperlink>
      <w:r w:rsidR="00B53B76">
        <w:rPr>
          <w:rFonts w:eastAsia="Calibri" w:cs="Times New Roman"/>
          <w:noProof/>
        </w:rPr>
        <w:t xml:space="preserve">; </w:t>
      </w:r>
      <w:hyperlink w:anchor="_ENREF_273" w:tooltip="Paylan, 2014 #32071" w:history="1">
        <w:r w:rsidR="00B53B76">
          <w:rPr>
            <w:rFonts w:eastAsia="Calibri" w:cs="Times New Roman"/>
            <w:noProof/>
          </w:rPr>
          <w:t>Paylan et al. 2014</w:t>
        </w:r>
      </w:hyperlink>
      <w:r w:rsidR="00B53B76">
        <w:rPr>
          <w:rFonts w:eastAsia="Calibri" w:cs="Times New Roman"/>
          <w:noProof/>
        </w:rPr>
        <w:t xml:space="preserve">; </w:t>
      </w:r>
      <w:hyperlink w:anchor="_ENREF_318" w:tooltip="Sharma, 2002 #34919" w:history="1">
        <w:r w:rsidR="00B53B76">
          <w:rPr>
            <w:rFonts w:eastAsia="Calibri" w:cs="Times New Roman"/>
            <w:noProof/>
          </w:rPr>
          <w:t>Sharma et al. 2002</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However, information on the application of these gases to manage seed-borne pathogens is limited. </w:t>
      </w:r>
      <w:hyperlink w:anchor="_ENREF_365" w:tooltip="Trinetta, 2011 #34909" w:history="1">
        <w:r w:rsidR="00B53B76">
          <w:rPr>
            <w:rFonts w:eastAsia="Calibri" w:cs="Times New Roman"/>
          </w:rPr>
          <w:fldChar w:fldCharType="begin"/>
        </w:r>
        <w:r w:rsidR="00B53B76">
          <w:rPr>
            <w:rFonts w:eastAsia="Calibri" w:cs="Times New Roman"/>
          </w:rPr>
          <w:instrText xml:space="preserve"> ADDIN EN.CITE &lt;EndNote&gt;&lt;Cite AuthorYear="1"&gt;&lt;Author&gt;Trinetta&lt;/Author&gt;&lt;Year&gt;2011&lt;/Year&gt;&lt;RecNum&gt;34909&lt;/RecNum&gt;&lt;DisplayText&gt;Trinetta et al. (2011)&lt;/DisplayText&gt;&lt;record&gt;&lt;rec-number&gt;34909&lt;/rec-number&gt;&lt;foreign-keys&gt;&lt;key app="EN" db-id="pxwxw0er9zv2fxezxdk5tt5utz5p5vtrwdv0" timestamp="1560317271"&gt;34909&lt;/key&gt;&lt;/foreign-keys&gt;&lt;ref-type name="Journal Articles"&gt;17&lt;/ref-type&gt;&lt;contributors&gt;&lt;authors&gt;&lt;author&gt;Trinetta, V.&lt;/author&gt;&lt;author&gt;Vaidya, N.&lt;/author&gt;&lt;author&gt;Linton, R.&lt;/author&gt;&lt;author&gt;Morgan, M.&lt;/author&gt;&lt;/authors&gt;&lt;/contributors&gt;&lt;titles&gt;&lt;title&gt;A comparative study on the effectiveness of chlorine dioxide gas, ozone gas and e-beam irradiation treatments for inactivation of pathogens inoculated onto tomato, cantaloupe and lettuce seeds&lt;/title&gt;&lt;secondary-title&gt;International Journal of Food Microbiology&lt;/secondary-title&gt;&lt;/titles&gt;&lt;periodical&gt;&lt;full-title&gt;International Journal of Food Microbiology&lt;/full-title&gt;&lt;/periodical&gt;&lt;pages&gt;203-6&lt;/pages&gt;&lt;volume&gt;146&lt;/volume&gt;&lt;number&gt;2&lt;/number&gt;&lt;keywords&gt;&lt;keyword&gt;seed treatments&lt;/keyword&gt;&lt;keyword&gt;chlorine dioxide gas&lt;/keyword&gt;&lt;keyword&gt;ozone gas&lt;/keyword&gt;&lt;keyword&gt;irradiation&lt;/keyword&gt;&lt;keyword&gt;tomato&lt;/keyword&gt;&lt;keyword&gt;lettuce&lt;/keyword&gt;&lt;keyword&gt;cantaloupe seeds&lt;/keyword&gt;&lt;keyword&gt;pre harvest contamination&lt;/keyword&gt;&lt;/keywords&gt;&lt;dates&gt;&lt;year&gt;2011&lt;/year&gt;&lt;/dates&gt;&lt;urls&gt;&lt;pdf-urls&gt;&lt;url&gt;file://J:\E Library\Plant Catalogue\T\Trinetta et al 2011 EN34909.pdf&lt;/url&gt;&lt;/pdf-urls&gt;&lt;/urls&gt;&lt;custom1&gt;Vegetable seed review - BC&lt;/custom1&gt;&lt;electronic-resource-num&gt;http://dx.doi.org/10.1016/j.ijfoodmicro.2011.02.014&lt;/electronic-resource-num&gt;&lt;/record&gt;&lt;/Cite&gt;&lt;/EndNote&gt;</w:instrText>
        </w:r>
        <w:r w:rsidR="00B53B76">
          <w:rPr>
            <w:rFonts w:eastAsia="Calibri" w:cs="Times New Roman"/>
          </w:rPr>
          <w:fldChar w:fldCharType="separate"/>
        </w:r>
        <w:r w:rsidR="00B53B76">
          <w:rPr>
            <w:rFonts w:eastAsia="Calibri" w:cs="Times New Roman"/>
            <w:noProof/>
          </w:rPr>
          <w:t>Trinetta et al. (2011)</w:t>
        </w:r>
        <w:r w:rsidR="00B53B76">
          <w:rPr>
            <w:rFonts w:eastAsia="Calibri" w:cs="Times New Roman"/>
          </w:rPr>
          <w:fldChar w:fldCharType="end"/>
        </w:r>
      </w:hyperlink>
      <w:r w:rsidRPr="00D765CE">
        <w:rPr>
          <w:rFonts w:eastAsia="Calibri" w:cs="Times New Roman"/>
        </w:rPr>
        <w:t xml:space="preserve"> reported that ozone and ClO</w:t>
      </w:r>
      <w:r w:rsidRPr="00D765CE">
        <w:rPr>
          <w:rFonts w:eastAsia="Calibri" w:cs="Times New Roman"/>
          <w:vertAlign w:val="subscript"/>
        </w:rPr>
        <w:t>2</w:t>
      </w:r>
      <w:r w:rsidRPr="00D765CE">
        <w:rPr>
          <w:rFonts w:eastAsia="Calibri" w:cs="Times New Roman"/>
        </w:rPr>
        <w:t xml:space="preserve"> gas treatments were able to significantly reduce the pathogenic bacteria</w:t>
      </w:r>
      <w:r w:rsidR="00F517DE">
        <w:rPr>
          <w:rFonts w:eastAsia="Calibri" w:cs="Times New Roman"/>
        </w:rPr>
        <w:t>l</w:t>
      </w:r>
      <w:r w:rsidRPr="00D765CE">
        <w:rPr>
          <w:rFonts w:eastAsia="Calibri" w:cs="Times New Roman"/>
        </w:rPr>
        <w:t xml:space="preserve"> contamination of tomato and lettuce seeds, but not eliminate the bacteria. </w:t>
      </w:r>
      <w:r w:rsidRPr="00D765CE">
        <w:rPr>
          <w:rFonts w:eastAsia="Calibri" w:cs="Myriad-Roman"/>
        </w:rPr>
        <w:t xml:space="preserve">However, there </w:t>
      </w:r>
      <w:r w:rsidR="006518FB">
        <w:rPr>
          <w:rFonts w:eastAsia="Calibri" w:cs="Myriad-Roman"/>
        </w:rPr>
        <w:t>are</w:t>
      </w:r>
      <w:r w:rsidRPr="00D765CE">
        <w:rPr>
          <w:rFonts w:eastAsia="Calibri" w:cs="Myriad-Roman"/>
        </w:rPr>
        <w:t xml:space="preserve"> no efficacy data to support the use of these </w:t>
      </w:r>
      <w:r w:rsidRPr="00D765CE">
        <w:rPr>
          <w:rFonts w:eastAsia="Calibri" w:cs="Times New Roman"/>
        </w:rPr>
        <w:t xml:space="preserve">gas treatments against the </w:t>
      </w:r>
      <w:r w:rsidRPr="00D765CE">
        <w:rPr>
          <w:rFonts w:eastAsia="Calibri" w:cs="Myriad-Roman"/>
        </w:rPr>
        <w:t>fungal pathogens identified in this report.</w:t>
      </w:r>
    </w:p>
    <w:p w14:paraId="68C42197" w14:textId="5133169D" w:rsidR="00BA04B1" w:rsidRPr="00D765CE" w:rsidRDefault="00BA04B1" w:rsidP="00BA04B1">
      <w:pPr>
        <w:spacing w:after="0"/>
        <w:rPr>
          <w:rFonts w:ascii="Calibri" w:eastAsia="Calibri" w:hAnsi="Calibri" w:cs="Times New Roman"/>
          <w:b/>
          <w:sz w:val="24"/>
          <w:szCs w:val="24"/>
        </w:rPr>
      </w:pPr>
      <w:r w:rsidRPr="00D765CE">
        <w:rPr>
          <w:rFonts w:eastAsia="Calibri" w:cs="Times New Roman"/>
          <w:i/>
        </w:rPr>
        <w:t>Biopesticides</w:t>
      </w:r>
      <w:r w:rsidRPr="00D765CE">
        <w:rPr>
          <w:rFonts w:eastAsia="Calibri" w:cs="Times New Roman"/>
        </w:rPr>
        <w:t xml:space="preserve">—Specific biopesticides including lecithin, copper (in various forms), lime, sulphur, calcium hydroxide and phosphates have been used to control a range of plant pathogens </w:t>
      </w:r>
      <w:r w:rsidR="00B53B76">
        <w:rPr>
          <w:rFonts w:eastAsia="Calibri" w:cs="Times New Roman"/>
        </w:rPr>
        <w:fldChar w:fldCharType="begin"/>
      </w:r>
      <w:r w:rsidR="00B53B76">
        <w:rPr>
          <w:rFonts w:eastAsia="Calibri" w:cs="Times New Roman"/>
        </w:rPr>
        <w:instrText xml:space="preserve"> ADDIN EN.CITE &lt;EndNote&gt;&lt;Cite&gt;&lt;Author&gt;EEC&lt;/Author&gt;&lt;Year&gt;1991&lt;/Year&gt;&lt;RecNum&gt;34924&lt;/RecNum&gt;&lt;DisplayText&gt;(EEC 1991)&lt;/DisplayText&gt;&lt;record&gt;&lt;rec-number&gt;34924&lt;/rec-number&gt;&lt;foreign-keys&gt;&lt;key app="EN" db-id="pxwxw0er9zv2fxezxdk5tt5utz5p5vtrwdv0" timestamp="1560317271"&gt;34924&lt;/key&gt;&lt;/foreign-keys&gt;&lt;ref-type name="Reports"&gt;27&lt;/ref-type&gt;&lt;contributors&gt;&lt;authors&gt;&lt;author&gt;EEC,&lt;/author&gt;&lt;/authors&gt;&lt;/contributors&gt;&lt;titles&gt;&lt;title&gt;Council regulation (EEC) No 2092/91 of 24 June 1991 on organic production of agricultural products and indications referring thereto on agricultural products and foodstuffs&lt;/title&gt;&lt;/titles&gt;&lt;pages&gt;95&lt;/pages&gt;&lt;keywords&gt;&lt;keyword&gt;The Council of European Communities&lt;/keyword&gt;&lt;keyword&gt;organic garming&lt;/keyword&gt;&lt;keyword&gt;seed treatments&lt;/keyword&gt;&lt;keyword&gt;biopesticides&lt;/keyword&gt;&lt;keyword&gt;inorganic acids&lt;/keyword&gt;&lt;/keywords&gt;&lt;dates&gt;&lt;year&gt;1991&lt;/year&gt;&lt;/dates&gt;&lt;pub-location&gt;Europe&lt;/pub-location&gt;&lt;publisher&gt;The Council of the European Communities&lt;/publisher&gt;&lt;urls&gt;&lt;pdf-urls&gt;&lt;url&gt;file://J:\E Library\Plant Catalogue\E\EEC 1991 EN34924.pdf&lt;/url&gt;&lt;/pdf-urls&gt;&lt;/urls&gt;&lt;custom1&gt;Vegetable seed review&lt;/custom1&gt;&lt;/record&gt;&lt;/Cite&gt;&lt;/EndNote&gt;</w:instrText>
      </w:r>
      <w:r w:rsidR="00B53B76">
        <w:rPr>
          <w:rFonts w:eastAsia="Calibri" w:cs="Times New Roman"/>
        </w:rPr>
        <w:fldChar w:fldCharType="separate"/>
      </w:r>
      <w:r w:rsidR="00B53B76">
        <w:rPr>
          <w:rFonts w:eastAsia="Calibri" w:cs="Times New Roman"/>
          <w:noProof/>
        </w:rPr>
        <w:t>(</w:t>
      </w:r>
      <w:hyperlink w:anchor="_ENREF_98" w:tooltip="EEC, 1991 #34924" w:history="1">
        <w:r w:rsidR="00B53B76">
          <w:rPr>
            <w:rFonts w:eastAsia="Calibri" w:cs="Times New Roman"/>
            <w:noProof/>
          </w:rPr>
          <w:t>EEC 1991</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However, their application as seed treatments are rare </w:t>
      </w:r>
      <w:r w:rsidR="00B53B76">
        <w:rPr>
          <w:rFonts w:eastAsia="Calibri" w:cs="Times New Roman"/>
        </w:rPr>
        <w:fldChar w:fldCharType="begin"/>
      </w:r>
      <w:r w:rsidR="00B53B76">
        <w:rPr>
          <w:rFonts w:eastAsia="Calibri" w:cs="Times New Roman"/>
        </w:rPr>
        <w:instrText xml:space="preserve"> ADDIN EN.CITE &lt;EndNote&gt;&lt;Cite&gt;&lt;Author&gt;Spadaro&lt;/Author&gt;&lt;Year&gt;2017&lt;/Year&gt;&lt;RecNum&gt;34088&lt;/RecNum&gt;&lt;DisplayText&gt;(Spadaro, Herforth-Rahmé &amp;amp; van der Wolf 2017)&lt;/DisplayText&gt;&lt;record&gt;&lt;rec-number&gt;34088&lt;/rec-number&gt;&lt;foreign-keys&gt;&lt;key app="EN" db-id="pxwxw0er9zv2fxezxdk5tt5utz5p5vtrwdv0" timestamp="1554327403"&gt;34088&lt;/key&gt;&lt;/foreign-keys&gt;&lt;ref-type name="Journal Articles"&gt;17&lt;/ref-type&gt;&lt;contributors&gt;&lt;authors&gt;&lt;author&gt;Spadaro, D.&lt;/author&gt;&lt;author&gt;Herforth-Rahmé, J.&lt;/author&gt;&lt;author&gt;van der Wolf, J.&lt;/author&gt;&lt;/authors&gt;&lt;secondary-authors&gt;&lt;author&gt;Öztekin, G.B.&lt;/author&gt;&lt;author&gt;Tüzel, Y.&lt;/author&gt;&lt;/secondary-authors&gt;&lt;/contributors&gt;&lt;titles&gt;&lt;title&gt;Organic seed treatments of vegetables to prevent seedborne diseases&lt;/title&gt;&lt;secondary-title&gt;Acta Horticulturae&lt;/secondary-title&gt;&lt;/titles&gt;&lt;periodical&gt;&lt;full-title&gt;Acta Horticulturae&lt;/full-title&gt;&lt;/periodical&gt;&lt;pages&gt;23-32&lt;/pages&gt;&lt;volume&gt;1164&lt;/volume&gt;&lt;keywords&gt;&lt;keyword&gt;Seedborne pathogens&lt;/keyword&gt;&lt;keyword&gt;Seed dressings&lt;/keyword&gt;&lt;keyword&gt;Seed health test&lt;/keyword&gt;&lt;keyword&gt;Copper&lt;/keyword&gt;&lt;keyword&gt;Induced resistance&lt;/keyword&gt;&lt;keyword&gt;essential oils&lt;/keyword&gt;&lt;keyword&gt;Thermotherapy&lt;/keyword&gt;&lt;keyword&gt;Biological control&lt;/keyword&gt;&lt;/keywords&gt;&lt;dates&gt;&lt;year&gt;2017&lt;/year&gt;&lt;/dates&gt;&lt;pub-location&gt;Izmir, Turkey&lt;/pub-location&gt;&lt;work-type&gt;11 April 2016&lt;/work-type&gt;&lt;urls&gt;&lt;pdf-urls&gt;&lt;url&gt;file://J:\E Library\Plant Catalogue\S\Spodaro et al 2017 EN34088.pdf&lt;/url&gt;&lt;/pdf-urls&gt;&lt;/urls&gt;&lt;custom1&gt;Vegetable Seeds Review_RG&lt;/custom1&gt;&lt;/record&gt;&lt;/Cite&gt;&lt;/EndNote&gt;</w:instrText>
      </w:r>
      <w:r w:rsidR="00B53B76">
        <w:rPr>
          <w:rFonts w:eastAsia="Calibri" w:cs="Times New Roman"/>
        </w:rPr>
        <w:fldChar w:fldCharType="separate"/>
      </w:r>
      <w:r w:rsidR="00B53B76">
        <w:rPr>
          <w:rFonts w:eastAsia="Calibri" w:cs="Times New Roman"/>
          <w:noProof/>
        </w:rPr>
        <w:t>(</w:t>
      </w:r>
      <w:hyperlink w:anchor="_ENREF_335" w:tooltip="Spadaro, 2017 #34088" w:history="1">
        <w:r w:rsidR="00B53B76">
          <w:rPr>
            <w:rFonts w:eastAsia="Calibri" w:cs="Times New Roman"/>
            <w:noProof/>
          </w:rPr>
          <w:t>Spadaro, Herforth-Rahmé &amp; van der Wolf 2017</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r w:rsidRPr="00D765CE">
        <w:rPr>
          <w:rFonts w:ascii="Calibri" w:eastAsia="Calibri" w:hAnsi="Calibri" w:cs="Times New Roman"/>
          <w:b/>
          <w:sz w:val="24"/>
          <w:szCs w:val="24"/>
        </w:rPr>
        <w:t xml:space="preserve"> </w:t>
      </w:r>
      <w:r w:rsidRPr="00D765CE">
        <w:rPr>
          <w:rFonts w:eastAsia="Calibri" w:cs="Times New Roman"/>
        </w:rPr>
        <w:t xml:space="preserve">In addition, there </w:t>
      </w:r>
      <w:r w:rsidR="006518FB">
        <w:rPr>
          <w:rFonts w:eastAsia="Calibri" w:cs="Times New Roman"/>
        </w:rPr>
        <w:t>are</w:t>
      </w:r>
      <w:r w:rsidRPr="00D765CE">
        <w:rPr>
          <w:rFonts w:eastAsia="Calibri" w:cs="Times New Roman"/>
        </w:rPr>
        <w:t xml:space="preserve"> no efficacy</w:t>
      </w:r>
      <w:r w:rsidRPr="00D765CE">
        <w:rPr>
          <w:rFonts w:eastAsia="Calibri" w:cs="Myriad-Roman"/>
        </w:rPr>
        <w:t xml:space="preserve"> data to support the use of </w:t>
      </w:r>
      <w:r w:rsidRPr="00D765CE">
        <w:rPr>
          <w:rFonts w:eastAsia="Calibri" w:cs="Times New Roman"/>
        </w:rPr>
        <w:t xml:space="preserve">biopesticides against the </w:t>
      </w:r>
      <w:r w:rsidRPr="00D765CE">
        <w:rPr>
          <w:rFonts w:eastAsia="Calibri" w:cs="Myriad-Roman"/>
        </w:rPr>
        <w:t>fungal pathogens identified in this report.</w:t>
      </w:r>
    </w:p>
    <w:p w14:paraId="47498E06" w14:textId="52072811" w:rsidR="00BA04B1" w:rsidRPr="00D765CE" w:rsidRDefault="00BA04B1" w:rsidP="00BA04B1">
      <w:pPr>
        <w:spacing w:before="200" w:after="0"/>
        <w:rPr>
          <w:rFonts w:ascii="Calibri" w:eastAsia="Calibri" w:hAnsi="Calibri" w:cs="Times New Roman"/>
          <w:b/>
          <w:sz w:val="24"/>
          <w:szCs w:val="24"/>
        </w:rPr>
      </w:pPr>
      <w:r w:rsidRPr="00D765CE">
        <w:rPr>
          <w:rFonts w:eastAsia="Calibri" w:cs="Cambria"/>
          <w:i/>
        </w:rPr>
        <w:t>Biocontrol agents</w:t>
      </w:r>
      <w:r w:rsidRPr="00D765CE">
        <w:rPr>
          <w:rFonts w:eastAsia="Calibri" w:cs="Cambria"/>
        </w:rPr>
        <w:t>—Several microbial formulations are commercially available for the control of seed-borne pathogens</w:t>
      </w:r>
      <w:r w:rsidR="00AC5FE9">
        <w:rPr>
          <w:rFonts w:eastAsia="Calibri" w:cs="Cambria"/>
        </w:rPr>
        <w:t xml:space="preserve">; these </w:t>
      </w:r>
      <w:r w:rsidRPr="00D765CE">
        <w:rPr>
          <w:rFonts w:eastAsia="Calibri" w:cs="Cambria"/>
        </w:rPr>
        <w:t xml:space="preserve">include strains of </w:t>
      </w:r>
      <w:r w:rsidRPr="00D765CE">
        <w:rPr>
          <w:rFonts w:eastAsia="Calibri" w:cs="Cambria"/>
          <w:i/>
        </w:rPr>
        <w:t>Bacillus subtilis</w:t>
      </w:r>
      <w:r w:rsidRPr="00D765CE">
        <w:rPr>
          <w:rFonts w:eastAsia="Calibri" w:cs="Cambria"/>
        </w:rPr>
        <w:t xml:space="preserve"> (Kodiak), </w:t>
      </w:r>
      <w:r w:rsidRPr="00D765CE">
        <w:rPr>
          <w:rFonts w:eastAsia="Calibri" w:cs="Cambria"/>
          <w:i/>
        </w:rPr>
        <w:t>Streptomyces</w:t>
      </w:r>
      <w:r w:rsidR="008B2EB7">
        <w:rPr>
          <w:rFonts w:eastAsia="Calibri" w:cs="Cambria"/>
          <w:i/>
        </w:rPr>
        <w:t xml:space="preserve"> </w:t>
      </w:r>
      <w:proofErr w:type="spellStart"/>
      <w:r w:rsidRPr="00D765CE">
        <w:rPr>
          <w:rFonts w:eastAsia="Calibri" w:cs="Cambria"/>
          <w:i/>
        </w:rPr>
        <w:t>grieseoviridis</w:t>
      </w:r>
      <w:proofErr w:type="spellEnd"/>
      <w:r w:rsidRPr="00D765CE">
        <w:rPr>
          <w:rFonts w:eastAsia="Calibri" w:cs="Cambria"/>
        </w:rPr>
        <w:t xml:space="preserve"> (</w:t>
      </w:r>
      <w:proofErr w:type="spellStart"/>
      <w:r w:rsidRPr="00D765CE">
        <w:rPr>
          <w:rFonts w:eastAsia="Calibri" w:cs="Cambria"/>
        </w:rPr>
        <w:t>Mycostop</w:t>
      </w:r>
      <w:proofErr w:type="spellEnd"/>
      <w:r w:rsidRPr="00D765CE">
        <w:rPr>
          <w:rFonts w:eastAsia="Calibri" w:cs="Cambria"/>
        </w:rPr>
        <w:t xml:space="preserve">), </w:t>
      </w:r>
      <w:r w:rsidRPr="00D765CE">
        <w:rPr>
          <w:rFonts w:eastAsia="Calibri" w:cs="Cambria"/>
          <w:i/>
        </w:rPr>
        <w:t xml:space="preserve">S. </w:t>
      </w:r>
      <w:proofErr w:type="spellStart"/>
      <w:r w:rsidRPr="00D765CE">
        <w:rPr>
          <w:rFonts w:eastAsia="Calibri" w:cs="Cambria"/>
          <w:i/>
        </w:rPr>
        <w:t>lydicus</w:t>
      </w:r>
      <w:proofErr w:type="spellEnd"/>
      <w:r w:rsidRPr="00D765CE">
        <w:rPr>
          <w:rFonts w:eastAsia="Calibri" w:cs="Cambria"/>
        </w:rPr>
        <w:t xml:space="preserve"> (</w:t>
      </w:r>
      <w:proofErr w:type="spellStart"/>
      <w:r w:rsidRPr="00D765CE">
        <w:rPr>
          <w:rFonts w:eastAsia="Calibri" w:cs="Cambria"/>
        </w:rPr>
        <w:t>Actinovate</w:t>
      </w:r>
      <w:proofErr w:type="spellEnd"/>
      <w:r w:rsidRPr="00D765CE">
        <w:rPr>
          <w:rFonts w:eastAsia="Calibri" w:cs="Cambria"/>
        </w:rPr>
        <w:t xml:space="preserve">), </w:t>
      </w:r>
      <w:proofErr w:type="spellStart"/>
      <w:r w:rsidRPr="00D765CE">
        <w:rPr>
          <w:rFonts w:eastAsia="Calibri" w:cs="Cambria"/>
          <w:i/>
        </w:rPr>
        <w:t>Gliocladium</w:t>
      </w:r>
      <w:proofErr w:type="spellEnd"/>
      <w:r w:rsidRPr="00D765CE">
        <w:rPr>
          <w:rFonts w:eastAsia="Calibri" w:cs="Cambria"/>
          <w:i/>
        </w:rPr>
        <w:t xml:space="preserve"> virens</w:t>
      </w:r>
      <w:r w:rsidRPr="00D765CE">
        <w:rPr>
          <w:rFonts w:eastAsia="Calibri" w:cs="Cambria"/>
        </w:rPr>
        <w:t xml:space="preserve"> (</w:t>
      </w:r>
      <w:proofErr w:type="spellStart"/>
      <w:r w:rsidRPr="00D765CE">
        <w:rPr>
          <w:rFonts w:eastAsia="Calibri" w:cs="Cambria"/>
        </w:rPr>
        <w:t>SoilGard</w:t>
      </w:r>
      <w:proofErr w:type="spellEnd"/>
      <w:r w:rsidRPr="00D765CE">
        <w:rPr>
          <w:rFonts w:eastAsia="Calibri" w:cs="Cambria"/>
        </w:rPr>
        <w:t xml:space="preserve">) and </w:t>
      </w:r>
      <w:r w:rsidRPr="00D765CE">
        <w:rPr>
          <w:rFonts w:eastAsia="Calibri" w:cs="Cambria"/>
          <w:i/>
        </w:rPr>
        <w:t>Trichoderma</w:t>
      </w:r>
      <w:r w:rsidR="008B2EB7">
        <w:rPr>
          <w:rFonts w:eastAsia="Calibri" w:cs="Cambria"/>
          <w:i/>
        </w:rPr>
        <w:t xml:space="preserve"> </w:t>
      </w:r>
      <w:proofErr w:type="spellStart"/>
      <w:r w:rsidRPr="00D765CE">
        <w:rPr>
          <w:rFonts w:eastAsia="Calibri" w:cs="Cambria"/>
          <w:i/>
        </w:rPr>
        <w:t>harzianum</w:t>
      </w:r>
      <w:proofErr w:type="spellEnd"/>
      <w:r w:rsidRPr="00D765CE">
        <w:rPr>
          <w:rFonts w:eastAsia="Calibri" w:cs="Cambria"/>
        </w:rPr>
        <w:t xml:space="preserve"> (T-22 Planter Box) </w:t>
      </w:r>
      <w:r w:rsidR="00B53B76">
        <w:rPr>
          <w:rFonts w:eastAsia="Calibri" w:cs="Cambria"/>
        </w:rPr>
        <w:fldChar w:fldCharType="begin"/>
      </w:r>
      <w:r w:rsidR="00B53B76">
        <w:rPr>
          <w:rFonts w:eastAsia="Calibri" w:cs="Cambria"/>
        </w:rPr>
        <w:instrText xml:space="preserve"> ADDIN EN.CITE &lt;EndNote&gt;&lt;Cite&gt;&lt;Author&gt;Gatch&lt;/Author&gt;&lt;Year&gt;2016&lt;/Year&gt;&lt;RecNum&gt;34915&lt;/RecNum&gt;&lt;DisplayText&gt;(Gatch 2016)&lt;/DisplayText&gt;&lt;record&gt;&lt;rec-number&gt;34915&lt;/rec-number&gt;&lt;foreign-keys&gt;&lt;key app="EN" db-id="pxwxw0er9zv2fxezxdk5tt5utz5p5vtrwdv0" timestamp="1560317271"&gt;34915&lt;/key&gt;&lt;/foreign-keys&gt;&lt;ref-type name="Website"&gt;48&lt;/ref-type&gt;&lt;contributors&gt;&lt;authors&gt;&lt;author&gt;Gatch, E.&lt;/author&gt;&lt;/authors&gt;&lt;/contributors&gt;&lt;titles&gt;&lt;title&gt;Organic seed treatments and coatings&lt;/title&gt;&lt;secondary-title&gt;Organic Seed Resource Guide&lt;/secondary-title&gt;&lt;/titles&gt;&lt;keywords&gt;&lt;keyword&gt;Organic Seed Treatments&lt;/keyword&gt;&lt;keyword&gt;Coatings&lt;/keyword&gt;&lt;keyword&gt;seed priming&lt;/keyword&gt;&lt;keyword&gt;hot water treatment&lt;/keyword&gt;&lt;keyword&gt;plant extracts and oils&lt;/keyword&gt;&lt;keyword&gt;bleach disinfection&lt;/keyword&gt;&lt;keyword&gt;biological seed treatments&lt;/keyword&gt;&lt;/keywords&gt;&lt;dates&gt;&lt;year&gt;2016&lt;/year&gt;&lt;pub-dates&gt;&lt;date&gt;2019&lt;/date&gt;&lt;/pub-dates&gt;&lt;/dates&gt;&lt;pub-location&gt;https://articles.extension.org/pages/18952/organic-seed-treatments-and-coatings&lt;/pub-location&gt;&lt;publisher&gt;eXtension.org&lt;/publisher&gt;&lt;urls&gt;&lt;related-urls&gt;&lt;url&gt;https://articles.extension.org/pages/18952/organic-seed-treatments-and-coatings&lt;/url&gt;&lt;/related-urls&gt;&lt;pdf-urls&gt;&lt;url&gt;file://J:\E Library\Plant Catalogue\G\Gatch 2016 EN34915.html&lt;/url&gt;&lt;/pdf-urls&gt;&lt;/urls&gt;&lt;custom1&gt;Vegetable seed review - BC&lt;/custom1&gt;&lt;/record&gt;&lt;/Cite&gt;&lt;/EndNote&gt;</w:instrText>
      </w:r>
      <w:r w:rsidR="00B53B76">
        <w:rPr>
          <w:rFonts w:eastAsia="Calibri" w:cs="Cambria"/>
        </w:rPr>
        <w:fldChar w:fldCharType="separate"/>
      </w:r>
      <w:r w:rsidR="00B53B76">
        <w:rPr>
          <w:rFonts w:eastAsia="Calibri" w:cs="Cambria"/>
          <w:noProof/>
        </w:rPr>
        <w:t>(</w:t>
      </w:r>
      <w:hyperlink w:anchor="_ENREF_130" w:tooltip="Gatch, 2016 #34915" w:history="1">
        <w:r w:rsidR="00B53B76">
          <w:rPr>
            <w:rFonts w:eastAsia="Calibri" w:cs="Cambria"/>
            <w:noProof/>
          </w:rPr>
          <w:t>Gatch 2016</w:t>
        </w:r>
      </w:hyperlink>
      <w:r w:rsidR="00B53B76">
        <w:rPr>
          <w:rFonts w:eastAsia="Calibri" w:cs="Cambria"/>
          <w:noProof/>
        </w:rPr>
        <w:t>)</w:t>
      </w:r>
      <w:r w:rsidR="00B53B76">
        <w:rPr>
          <w:rFonts w:eastAsia="Calibri" w:cs="Cambria"/>
        </w:rPr>
        <w:fldChar w:fldCharType="end"/>
      </w:r>
      <w:r w:rsidRPr="00D765CE">
        <w:rPr>
          <w:rFonts w:eastAsia="Calibri" w:cs="Cambria"/>
        </w:rPr>
        <w:t xml:space="preserve">. </w:t>
      </w:r>
      <w:r w:rsidRPr="00D765CE">
        <w:rPr>
          <w:rFonts w:eastAsia="Calibri" w:cs="Times New Roman"/>
        </w:rPr>
        <w:t xml:space="preserve">For example, </w:t>
      </w:r>
      <w:r w:rsidRPr="00D765CE">
        <w:rPr>
          <w:rFonts w:eastAsia="Calibri" w:cs="Times New Roman"/>
          <w:i/>
        </w:rPr>
        <w:t>B. </w:t>
      </w:r>
      <w:proofErr w:type="spellStart"/>
      <w:r w:rsidRPr="00D765CE">
        <w:rPr>
          <w:rFonts w:eastAsia="Calibri" w:cs="Times New Roman"/>
          <w:i/>
        </w:rPr>
        <w:t>subtilus</w:t>
      </w:r>
      <w:proofErr w:type="spellEnd"/>
      <w:r w:rsidRPr="00D765CE">
        <w:rPr>
          <w:rFonts w:eastAsia="Calibri" w:cs="Times New Roman"/>
          <w:i/>
        </w:rPr>
        <w:t xml:space="preserve"> </w:t>
      </w:r>
      <w:r w:rsidRPr="00D765CE">
        <w:rPr>
          <w:rFonts w:eastAsia="Calibri" w:cs="Times New Roman"/>
        </w:rPr>
        <w:t>(Kodiak, Companion)</w:t>
      </w:r>
      <w:r w:rsidRPr="00D765CE">
        <w:rPr>
          <w:rFonts w:eastAsia="Calibri" w:cs="Times New Roman"/>
          <w:i/>
        </w:rPr>
        <w:t xml:space="preserve"> </w:t>
      </w:r>
      <w:r w:rsidRPr="00D765CE">
        <w:rPr>
          <w:rFonts w:eastAsia="Calibri" w:cs="Times New Roman"/>
        </w:rPr>
        <w:t>has been used for many years to suppress plant pathogens</w:t>
      </w:r>
      <w:r w:rsidR="00AC5FE9">
        <w:rPr>
          <w:rFonts w:eastAsia="Calibri" w:cs="Times New Roman"/>
        </w:rPr>
        <w:t>,</w:t>
      </w:r>
      <w:r w:rsidRPr="00D765CE">
        <w:rPr>
          <w:rFonts w:eastAsia="Calibri" w:cs="Times New Roman"/>
        </w:rPr>
        <w:t xml:space="preserve"> with varying degrees of success </w:t>
      </w:r>
      <w:r w:rsidR="00B53B76">
        <w:rPr>
          <w:rFonts w:eastAsia="Calibri" w:cs="Times New Roman"/>
        </w:rPr>
        <w:fldChar w:fldCharType="begin">
          <w:fldData xml:space="preserve">PEVuZE5vdGU+PENpdGU+PEF1dGhvcj5Bc2FrYTwvQXV0aG9yPjxZZWFyPjE5OTY8L1llYXI+PFJl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PEVuZE5vdGU+PENpdGU+PEF1dGhvcj5Bc2FrYTwvQXV0aG9yPjxZZWFyPjE5OTY8L1llYXI+PFJl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3" w:tooltip="Araújo, 2005 #34917" w:history="1">
        <w:r w:rsidR="00B53B76">
          <w:rPr>
            <w:rFonts w:eastAsia="Calibri" w:cs="Times New Roman"/>
            <w:noProof/>
          </w:rPr>
          <w:t>Araújo, Henning &amp; Hungria 2005</w:t>
        </w:r>
      </w:hyperlink>
      <w:r w:rsidR="00B53B76">
        <w:rPr>
          <w:rFonts w:eastAsia="Calibri" w:cs="Times New Roman"/>
          <w:noProof/>
        </w:rPr>
        <w:t xml:space="preserve">; </w:t>
      </w:r>
      <w:hyperlink w:anchor="_ENREF_16" w:tooltip="Asaka, 1996 #34916" w:history="1">
        <w:r w:rsidR="00B53B76">
          <w:rPr>
            <w:rFonts w:eastAsia="Calibri" w:cs="Times New Roman"/>
            <w:noProof/>
          </w:rPr>
          <w:t>Asaka &amp; Shoda 1996</w:t>
        </w:r>
      </w:hyperlink>
      <w:r w:rsidR="00B53B76">
        <w:rPr>
          <w:rFonts w:eastAsia="Calibri" w:cs="Times New Roman"/>
          <w:noProof/>
        </w:rPr>
        <w:t xml:space="preserve">; </w:t>
      </w:r>
      <w:hyperlink w:anchor="_ENREF_367" w:tooltip="Turner, 1991 #34923" w:history="1">
        <w:r w:rsidR="00B53B76">
          <w:rPr>
            <w:rFonts w:eastAsia="Calibri" w:cs="Times New Roman"/>
            <w:noProof/>
          </w:rPr>
          <w:t>Turner &amp; Backman 1991</w:t>
        </w:r>
      </w:hyperlink>
      <w:r w:rsidR="00B53B76">
        <w:rPr>
          <w:rFonts w:eastAsia="Calibri" w:cs="Times New Roman"/>
          <w:noProof/>
        </w:rPr>
        <w:t xml:space="preserve">; </w:t>
      </w:r>
      <w:hyperlink w:anchor="_ENREF_378" w:tooltip="Utkhede, 1983 #34921" w:history="1">
        <w:r w:rsidR="00B53B76">
          <w:rPr>
            <w:rFonts w:eastAsia="Calibri" w:cs="Times New Roman"/>
            <w:noProof/>
          </w:rPr>
          <w:t>Utkhede &amp; Rahe 1983</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w:t>
      </w:r>
      <w:r w:rsidR="00AC5FE9">
        <w:rPr>
          <w:rFonts w:eastAsia="Calibri" w:cs="Times New Roman"/>
        </w:rPr>
        <w:t>However, e</w:t>
      </w:r>
      <w:r w:rsidRPr="00D765CE">
        <w:rPr>
          <w:rFonts w:eastAsia="Calibri" w:cs="Cambria"/>
        </w:rPr>
        <w:t xml:space="preserve">fficacy data on these formulations is limited and inconsistent </w:t>
      </w:r>
      <w:r w:rsidR="00B53B76">
        <w:rPr>
          <w:rFonts w:eastAsia="Calibri" w:cs="Cambria"/>
        </w:rPr>
        <w:fldChar w:fldCharType="begin"/>
      </w:r>
      <w:r w:rsidR="00B53B76">
        <w:rPr>
          <w:rFonts w:eastAsia="Calibri" w:cs="Cambria"/>
        </w:rPr>
        <w:instrText xml:space="preserve"> ADDIN EN.CITE &lt;EndNote&gt;&lt;Cite&gt;&lt;Author&gt;Gatch&lt;/Author&gt;&lt;Year&gt;2016&lt;/Year&gt;&lt;RecNum&gt;34915&lt;/RecNum&gt;&lt;DisplayText&gt;(Gatch 2016)&lt;/DisplayText&gt;&lt;record&gt;&lt;rec-number&gt;34915&lt;/rec-number&gt;&lt;foreign-keys&gt;&lt;key app="EN" db-id="pxwxw0er9zv2fxezxdk5tt5utz5p5vtrwdv0" timestamp="1560317271"&gt;34915&lt;/key&gt;&lt;/foreign-keys&gt;&lt;ref-type name="Website"&gt;48&lt;/ref-type&gt;&lt;contributors&gt;&lt;authors&gt;&lt;author&gt;Gatch, E.&lt;/author&gt;&lt;/authors&gt;&lt;/contributors&gt;&lt;titles&gt;&lt;title&gt;Organic seed treatments and coatings&lt;/title&gt;&lt;secondary-title&gt;Organic Seed Resource Guide&lt;/secondary-title&gt;&lt;/titles&gt;&lt;keywords&gt;&lt;keyword&gt;Organic Seed Treatments&lt;/keyword&gt;&lt;keyword&gt;Coatings&lt;/keyword&gt;&lt;keyword&gt;seed priming&lt;/keyword&gt;&lt;keyword&gt;hot water treatment&lt;/keyword&gt;&lt;keyword&gt;plant extracts and oils&lt;/keyword&gt;&lt;keyword&gt;bleach disinfection&lt;/keyword&gt;&lt;keyword&gt;biological seed treatments&lt;/keyword&gt;&lt;/keywords&gt;&lt;dates&gt;&lt;year&gt;2016&lt;/year&gt;&lt;pub-dates&gt;&lt;date&gt;2019&lt;/date&gt;&lt;/pub-dates&gt;&lt;/dates&gt;&lt;pub-location&gt;https://articles.extension.org/pages/18952/organic-seed-treatments-and-coatings&lt;/pub-location&gt;&lt;publisher&gt;eXtension.org&lt;/publisher&gt;&lt;urls&gt;&lt;related-urls&gt;&lt;url&gt;https://articles.extension.org/pages/18952/organic-seed-treatments-and-coatings&lt;/url&gt;&lt;/related-urls&gt;&lt;pdf-urls&gt;&lt;url&gt;file://J:\E Library\Plant Catalogue\G\Gatch 2016 EN34915.html&lt;/url&gt;&lt;/pdf-urls&gt;&lt;/urls&gt;&lt;custom1&gt;Vegetable seed review - BC&lt;/custom1&gt;&lt;/record&gt;&lt;/Cite&gt;&lt;/EndNote&gt;</w:instrText>
      </w:r>
      <w:r w:rsidR="00B53B76">
        <w:rPr>
          <w:rFonts w:eastAsia="Calibri" w:cs="Cambria"/>
        </w:rPr>
        <w:fldChar w:fldCharType="separate"/>
      </w:r>
      <w:r w:rsidR="00B53B76">
        <w:rPr>
          <w:rFonts w:eastAsia="Calibri" w:cs="Cambria"/>
          <w:noProof/>
        </w:rPr>
        <w:t>(</w:t>
      </w:r>
      <w:hyperlink w:anchor="_ENREF_130" w:tooltip="Gatch, 2016 #34915" w:history="1">
        <w:r w:rsidR="00B53B76">
          <w:rPr>
            <w:rFonts w:eastAsia="Calibri" w:cs="Cambria"/>
            <w:noProof/>
          </w:rPr>
          <w:t>Gatch 2016</w:t>
        </w:r>
      </w:hyperlink>
      <w:r w:rsidR="00B53B76">
        <w:rPr>
          <w:rFonts w:eastAsia="Calibri" w:cs="Cambria"/>
          <w:noProof/>
        </w:rPr>
        <w:t>)</w:t>
      </w:r>
      <w:r w:rsidR="00B53B76">
        <w:rPr>
          <w:rFonts w:eastAsia="Calibri" w:cs="Cambria"/>
        </w:rPr>
        <w:fldChar w:fldCharType="end"/>
      </w:r>
      <w:r w:rsidRPr="00D765CE">
        <w:rPr>
          <w:rFonts w:eastAsia="Calibri" w:cs="Cambria"/>
        </w:rPr>
        <w:t xml:space="preserve">. </w:t>
      </w:r>
      <w:r w:rsidRPr="00D765CE">
        <w:rPr>
          <w:rFonts w:eastAsia="Calibri" w:cs="Times New Roman"/>
        </w:rPr>
        <w:t>In addition, seed treatments with biocontrol agents have been shown to be less effective</w:t>
      </w:r>
      <w:r w:rsidR="00AC5FE9">
        <w:rPr>
          <w:rFonts w:eastAsia="Calibri" w:cs="Times New Roman"/>
        </w:rPr>
        <w:t>,</w:t>
      </w:r>
      <w:r w:rsidRPr="00D765CE">
        <w:rPr>
          <w:rFonts w:eastAsia="Calibri" w:cs="Times New Roman"/>
        </w:rPr>
        <w:t xml:space="preserve"> and the protection effect often inconsistent in comparison to those achieved with chemical treatments </w:t>
      </w:r>
      <w:r w:rsidR="00B53B76">
        <w:rPr>
          <w:rFonts w:eastAsia="Calibri" w:cs="Times New Roman"/>
        </w:rPr>
        <w:fldChar w:fldCharType="begin"/>
      </w:r>
      <w:r w:rsidR="00B53B76">
        <w:rPr>
          <w:rFonts w:eastAsia="Calibri" w:cs="Times New Roman"/>
        </w:rPr>
        <w:instrText xml:space="preserve"> ADDIN EN.CITE &lt;EndNote&gt;&lt;Cite&gt;&lt;Author&gt;Gullino&lt;/Author&gt;&lt;Year&gt;2014&lt;/Year&gt;&lt;RecNum&gt;34963&lt;/RecNum&gt;&lt;DisplayText&gt;(Gullino, Gilardi &amp;amp; Garibaldi 2014)&lt;/DisplayText&gt;&lt;record&gt;&lt;rec-number&gt;34963&lt;/rec-number&gt;&lt;foreign-keys&gt;&lt;key app="EN" db-id="pxwxw0er9zv2fxezxdk5tt5utz5p5vtrwdv0" timestamp="1560408668"&gt;34963&lt;/key&gt;&lt;/foreign-keys&gt;&lt;ref-type name="Chapters"&gt;5&lt;/ref-type&gt;&lt;contributors&gt;&lt;authors&gt;&lt;author&gt;Gullino, M. L.&lt;/author&gt;&lt;author&gt;Gilardi, G.&lt;/author&gt;&lt;author&gt;Garibaldi, A.&lt;/author&gt;&lt;/authors&gt;&lt;secondary-authors&gt;&lt;author&gt;Gullino, M. L.&lt;/author&gt;&lt;author&gt;Munkvold, G.&lt;/author&gt;&lt;/secondary-authors&gt;&lt;/contributors&gt;&lt;titles&gt;&lt;title&gt;Chemical and non chemical seed dressing for leafy vegetable crops&lt;/title&gt;&lt;secondary-title&gt;Global perspectives on the health of seeds and plant propagation material&lt;/secondary-title&gt;&lt;tertiary-title&gt;Plant pathology in the 21st century&lt;/tertiary-title&gt;&lt;/titles&gt;&lt;pages&gt;125-36&lt;/pages&gt;&lt;volume&gt;6&lt;/volume&gt;&lt;section&gt;9&lt;/section&gt;&lt;keywords&gt;&lt;keyword&gt;organic&lt;/keyword&gt;&lt;keyword&gt;chemical seed dressing&lt;/keyword&gt;&lt;keyword&gt;seed dressing&lt;/keyword&gt;&lt;keyword&gt;seed treatment&lt;/keyword&gt;&lt;keyword&gt;seed&lt;/keyword&gt;&lt;keyword&gt;non chemical seed dressing&lt;/keyword&gt;&lt;/keywords&gt;&lt;dates&gt;&lt;year&gt;2014&lt;/year&gt;&lt;/dates&gt;&lt;publisher&gt;Springer, Dordrecht&lt;/publisher&gt;&lt;urls&gt;&lt;/urls&gt;&lt;custom1&gt;Vegetable seed review - BC&lt;/custom1&gt;&lt;/record&gt;&lt;/Cite&gt;&lt;/EndNote&gt;</w:instrText>
      </w:r>
      <w:r w:rsidR="00B53B76">
        <w:rPr>
          <w:rFonts w:eastAsia="Calibri" w:cs="Times New Roman"/>
        </w:rPr>
        <w:fldChar w:fldCharType="separate"/>
      </w:r>
      <w:r w:rsidR="00B53B76">
        <w:rPr>
          <w:rFonts w:eastAsia="Calibri" w:cs="Times New Roman"/>
          <w:noProof/>
        </w:rPr>
        <w:t>(</w:t>
      </w:r>
      <w:hyperlink w:anchor="_ENREF_153" w:tooltip="Gullino, 2014 #34963" w:history="1">
        <w:r w:rsidR="00B53B76">
          <w:rPr>
            <w:rFonts w:eastAsia="Calibri" w:cs="Times New Roman"/>
            <w:noProof/>
          </w:rPr>
          <w:t>Gullino, Gilardi &amp; Garibaldi 2014</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w:t>
      </w:r>
      <w:r w:rsidRPr="00D765CE">
        <w:rPr>
          <w:rFonts w:ascii="Calibri" w:eastAsia="Calibri" w:hAnsi="Calibri" w:cs="Times New Roman"/>
          <w:b/>
          <w:sz w:val="24"/>
          <w:szCs w:val="24"/>
        </w:rPr>
        <w:t xml:space="preserve"> </w:t>
      </w:r>
      <w:r w:rsidRPr="00D765CE">
        <w:rPr>
          <w:rFonts w:eastAsia="Calibri" w:cs="Myriad-Roman"/>
        </w:rPr>
        <w:t xml:space="preserve">It is considered that there </w:t>
      </w:r>
      <w:r w:rsidR="00AC5FE9">
        <w:rPr>
          <w:rFonts w:eastAsia="Calibri" w:cs="Myriad-Roman"/>
        </w:rPr>
        <w:t xml:space="preserve">are </w:t>
      </w:r>
      <w:r w:rsidRPr="00D765CE">
        <w:rPr>
          <w:rFonts w:eastAsia="Calibri" w:cs="Myriad-Roman"/>
        </w:rPr>
        <w:t xml:space="preserve">insufficient data to support the use of </w:t>
      </w:r>
      <w:r w:rsidRPr="00D765CE">
        <w:rPr>
          <w:rFonts w:eastAsia="Calibri" w:cs="Times New Roman"/>
        </w:rPr>
        <w:t xml:space="preserve">biocontrol agents against the </w:t>
      </w:r>
      <w:r w:rsidRPr="00D765CE">
        <w:rPr>
          <w:rFonts w:eastAsia="Calibri" w:cs="Myriad-Roman"/>
        </w:rPr>
        <w:t>fungal pathogens identified in this report.</w:t>
      </w:r>
    </w:p>
    <w:p w14:paraId="6BDA52CB" w14:textId="1F451662" w:rsidR="00BA04B1" w:rsidRPr="00D765CE" w:rsidRDefault="00BA04B1" w:rsidP="00BA04B1">
      <w:pPr>
        <w:spacing w:before="240" w:after="0"/>
        <w:rPr>
          <w:rFonts w:ascii="Calibri" w:eastAsia="Calibri" w:hAnsi="Calibri" w:cs="Times New Roman"/>
          <w:b/>
          <w:sz w:val="24"/>
          <w:szCs w:val="24"/>
        </w:rPr>
      </w:pPr>
      <w:r w:rsidRPr="00D765CE">
        <w:rPr>
          <w:i/>
        </w:rPr>
        <w:t>Essential oils</w:t>
      </w:r>
      <w:r w:rsidRPr="00D765CE">
        <w:t>—Thyme</w:t>
      </w:r>
      <w:r w:rsidRPr="00D765CE">
        <w:rPr>
          <w:rFonts w:eastAsia="Calibri" w:cs="Times New Roman"/>
        </w:rPr>
        <w:t xml:space="preserve"> oil has been tested for its ability to control seed-borne pathogens of several crops </w:t>
      </w:r>
      <w:r w:rsidR="00B53B76">
        <w:rPr>
          <w:rFonts w:eastAsia="Calibri" w:cs="Times New Roman"/>
        </w:rPr>
        <w:fldChar w:fldCharType="begin">
          <w:fldData xml:space="preserve">PEVuZE5vdGU+PENpdGU+PEF1dGhvcj5UaW5pdmVsbGE8L0F1dGhvcj48WWVhcj4yMDA5PC9ZZWFy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</w:fldData>
        </w:fldChar>
      </w:r>
      <w:r w:rsidR="00B53B76">
        <w:rPr>
          <w:rFonts w:eastAsia="Calibri" w:cs="Times New Roman"/>
        </w:rPr>
        <w:instrText xml:space="preserve"> ADDIN EN.CITE </w:instrText>
      </w:r>
      <w:r w:rsidR="00B53B76">
        <w:rPr>
          <w:rFonts w:eastAsia="Calibri" w:cs="Times New Roman"/>
        </w:rPr>
        <w:fldChar w:fldCharType="begin">
          <w:fldData xml:space="preserve">PEVuZE5vdGU+PENpdGU+PEF1dGhvcj5UaW5pdmVsbGE8L0F1dGhvcj48WWVhcj4yMDA5PC9ZZWFy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</w:fldData>
        </w:fldChar>
      </w:r>
      <w:r w:rsidR="00B53B76">
        <w:rPr>
          <w:rFonts w:eastAsia="Calibri" w:cs="Times New Roman"/>
        </w:rPr>
        <w:instrText xml:space="preserve"> ADDIN EN.CITE.DATA </w:instrText>
      </w:r>
      <w:r w:rsidR="00B53B76">
        <w:rPr>
          <w:rFonts w:eastAsia="Calibri" w:cs="Times New Roman"/>
        </w:rPr>
      </w:r>
      <w:r w:rsidR="00B53B76">
        <w:rPr>
          <w:rFonts w:eastAsia="Calibri" w:cs="Times New Roman"/>
        </w:rPr>
        <w:fldChar w:fldCharType="end"/>
      </w:r>
      <w:r w:rsidR="00B53B76">
        <w:rPr>
          <w:rFonts w:eastAsia="Calibri" w:cs="Times New Roman"/>
        </w:rPr>
      </w:r>
      <w:r w:rsidR="00B53B76">
        <w:rPr>
          <w:rFonts w:eastAsia="Calibri" w:cs="Times New Roman"/>
        </w:rPr>
        <w:fldChar w:fldCharType="separate"/>
      </w:r>
      <w:r w:rsidR="00B53B76">
        <w:rPr>
          <w:rFonts w:eastAsia="Calibri" w:cs="Times New Roman"/>
          <w:noProof/>
        </w:rPr>
        <w:t>(</w:t>
      </w:r>
      <w:hyperlink w:anchor="_ENREF_152" w:tooltip="Groot, 2004 #34901" w:history="1">
        <w:r w:rsidR="00B53B76">
          <w:rPr>
            <w:rFonts w:eastAsia="Calibri" w:cs="Times New Roman"/>
            <w:noProof/>
          </w:rPr>
          <w:t>Groot et al. 2004</w:t>
        </w:r>
      </w:hyperlink>
      <w:r w:rsidR="00B53B76">
        <w:rPr>
          <w:rFonts w:eastAsia="Calibri" w:cs="Times New Roman"/>
          <w:noProof/>
        </w:rPr>
        <w:t xml:space="preserve">; </w:t>
      </w:r>
      <w:hyperlink w:anchor="_ENREF_315" w:tooltip="Schmitt, 2009 #34617" w:history="1">
        <w:r w:rsidR="00B53B76">
          <w:rPr>
            <w:rFonts w:eastAsia="Calibri" w:cs="Times New Roman"/>
            <w:noProof/>
          </w:rPr>
          <w:t>Schmitt et al. 2009</w:t>
        </w:r>
      </w:hyperlink>
      <w:r w:rsidR="00B53B76">
        <w:rPr>
          <w:rFonts w:eastAsia="Calibri" w:cs="Times New Roman"/>
          <w:noProof/>
        </w:rPr>
        <w:t xml:space="preserve">; </w:t>
      </w:r>
      <w:hyperlink w:anchor="_ENREF_363" w:tooltip="Tinivella, 2009 #34965" w:history="1">
        <w:r w:rsidR="00B53B76">
          <w:rPr>
            <w:rFonts w:eastAsia="Calibri" w:cs="Times New Roman"/>
            <w:noProof/>
          </w:rPr>
          <w:t>Tinivella et al. 2009</w:t>
        </w:r>
      </w:hyperlink>
      <w:r w:rsidR="00B53B76">
        <w:rPr>
          <w:rFonts w:eastAsia="Calibri" w:cs="Times New Roman"/>
          <w:noProof/>
        </w:rPr>
        <w:t xml:space="preserve">; </w:t>
      </w:r>
      <w:hyperlink w:anchor="_ENREF_381" w:tooltip="van der Wolf, 2008 #34900" w:history="1">
        <w:r w:rsidR="00B53B76">
          <w:rPr>
            <w:rFonts w:eastAsia="Calibri" w:cs="Times New Roman"/>
            <w:noProof/>
          </w:rPr>
          <w:t>van der Wolf et al. 2008</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Thyme oil contains thymol and other antifungal compounds, which provide general antimicrobial activity against seed-borne pathogens. Van de Wolf et al. </w:t>
      </w:r>
      <w:r w:rsidR="00B53B76">
        <w:rPr>
          <w:rFonts w:eastAsia="Calibri" w:cs="Times New Roman"/>
        </w:rPr>
        <w:fldChar w:fldCharType="begin"/>
      </w:r>
      <w:r w:rsidR="00B53B76">
        <w:rPr>
          <w:rFonts w:eastAsia="Calibri" w:cs="Times New Roman"/>
        </w:rPr>
        <w:instrText xml:space="preserve"> ADDIN EN.CITE &lt;EndNote&gt;&lt;Cite ExcludeAuth="1"&gt;&lt;Author&gt;van der Wolf&lt;/Author&gt;&lt;Year&gt;2008&lt;/Year&gt;&lt;RecNum&gt;34900&lt;/RecNum&gt;&lt;DisplayText&gt;(2008)&lt;/DisplayText&gt;&lt;record&gt;&lt;rec-number&gt;34900&lt;/rec-number&gt;&lt;foreign-keys&gt;&lt;key app="EN" db-id="pxwxw0er9zv2fxezxdk5tt5utz5p5vtrwdv0" timestamp="1560317271"&gt;34900&lt;/key&gt;&lt;/foreign-keys&gt;&lt;ref-type name="Journal Articles"&gt;17&lt;/ref-type&gt;&lt;contributors&gt;&lt;authors&gt;&lt;author&gt;van der Wolf, J. M.&lt;/author&gt;&lt;author&gt;Bimbaum, Y.&lt;/author&gt;&lt;author&gt;van der Zouen, P. S.&lt;/author&gt;&lt;author&gt;Groot, S. P. C.&lt;/author&gt;&lt;/authors&gt;&lt;/contributors&gt;&lt;titles&gt;&lt;title&gt;Disinfection of vegetable seed by treatment with essential oils, organic acids and plant extracts&lt;/title&gt;&lt;secondary-title&gt;Seed Science &amp;amp; Technology&lt;/secondary-title&gt;&lt;/titles&gt;&lt;periodical&gt;&lt;full-title&gt;Seed Science &amp;amp; Technology&lt;/full-title&gt;&lt;/periodical&gt;&lt;pages&gt;76-88&lt;/pages&gt;&lt;volume&gt;36&lt;/volume&gt;&lt;keywords&gt;&lt;keyword&gt;thyme oil&lt;/keyword&gt;&lt;keyword&gt;organic oils&lt;/keyword&gt;&lt;keyword&gt;seed treatment&lt;/keyword&gt;&lt;keyword&gt;organic&lt;/keyword&gt;&lt;keyword&gt;seed borne pathogens&lt;/keyword&gt;&lt;/keywords&gt;&lt;dates&gt;&lt;year&gt;2008&lt;/year&gt;&lt;/dates&gt;&lt;urls&gt;&lt;pdf-urls&gt;&lt;url&gt;file://J:\E Library\Plant Catalogue\V\Van der Wolf et al 2008 EN34900.pdf&lt;/url&gt;&lt;/pdf-urls&gt;&lt;/urls&gt;&lt;custom1&gt;Vegetable seed review - BC&lt;/custom1&gt;&lt;/record&gt;&lt;/Cite&gt;&lt;/EndNote&gt;</w:instrText>
      </w:r>
      <w:r w:rsidR="00B53B76">
        <w:rPr>
          <w:rFonts w:eastAsia="Calibri" w:cs="Times New Roman"/>
        </w:rPr>
        <w:fldChar w:fldCharType="separate"/>
      </w:r>
      <w:r w:rsidR="00B53B76">
        <w:rPr>
          <w:rFonts w:eastAsia="Calibri" w:cs="Times New Roman"/>
          <w:noProof/>
        </w:rPr>
        <w:t>(</w:t>
      </w:r>
      <w:hyperlink w:anchor="_ENREF_381" w:tooltip="van der Wolf, 2008 #34900" w:history="1">
        <w:r w:rsidR="00B53B76">
          <w:rPr>
            <w:rFonts w:eastAsia="Calibri" w:cs="Times New Roman"/>
            <w:noProof/>
          </w:rPr>
          <w:t>2008</w:t>
        </w:r>
      </w:hyperlink>
      <w:r w:rsidR="00B53B76">
        <w:rPr>
          <w:rFonts w:eastAsia="Calibri" w:cs="Times New Roman"/>
          <w:noProof/>
        </w:rPr>
        <w:t>)</w:t>
      </w:r>
      <w:r w:rsidR="00B53B76">
        <w:rPr>
          <w:rFonts w:eastAsia="Calibri" w:cs="Times New Roman"/>
        </w:rPr>
        <w:fldChar w:fldCharType="end"/>
      </w:r>
      <w:r w:rsidRPr="00D765CE">
        <w:rPr>
          <w:rFonts w:eastAsia="Calibri" w:cs="Times New Roman"/>
        </w:rPr>
        <w:t xml:space="preserve"> reported a significant reduction from 70% to less than 10% </w:t>
      </w:r>
      <w:r w:rsidR="00AC5FE9">
        <w:rPr>
          <w:rFonts w:eastAsia="Calibri" w:cs="Times New Roman"/>
        </w:rPr>
        <w:t>of</w:t>
      </w:r>
      <w:r w:rsidR="00AC5FE9" w:rsidRPr="00D765CE">
        <w:rPr>
          <w:rFonts w:eastAsia="Calibri" w:cs="Times New Roman"/>
        </w:rPr>
        <w:t xml:space="preserve"> </w:t>
      </w:r>
      <w:r w:rsidRPr="00D765CE">
        <w:rPr>
          <w:rFonts w:eastAsia="Calibri" w:cs="Times New Roman"/>
        </w:rPr>
        <w:t xml:space="preserve">seeds contaminated with two fungi. </w:t>
      </w:r>
      <w:hyperlink w:anchor="_ENREF_22" w:tooltip="Batista de Lima, 2016 #34918" w:history="1">
        <w:r w:rsidR="00B53B76">
          <w:rPr>
            <w:rFonts w:eastAsia="Calibri" w:cs="Times New Roman"/>
          </w:rPr>
          <w:fldChar w:fldCharType="begin"/>
        </w:r>
        <w:r w:rsidR="00B53B76">
          <w:rPr>
            <w:rFonts w:eastAsia="Calibri" w:cs="Times New Roman"/>
          </w:rPr>
          <w:instrText xml:space="preserve"> ADDIN EN.CITE &lt;EndNote&gt;&lt;Cite AuthorYear="1"&gt;&lt;Author&gt;Batista de Lima&lt;/Author&gt;&lt;Year&gt;2016&lt;/Year&gt;&lt;RecNum&gt;34918&lt;/RecNum&gt;&lt;DisplayText&gt;Batista de Lima et al. (2016)&lt;/DisplayText&gt;&lt;record&gt;&lt;rec-number&gt;34918&lt;/rec-number&gt;&lt;foreign-keys&gt;&lt;key app="EN" db-id="pxwxw0er9zv2fxezxdk5tt5utz5p5vtrwdv0" timestamp="1560317271"&gt;34918&lt;/key&gt;&lt;/foreign-keys&gt;&lt;ref-type name="Journal Articles"&gt;17&lt;/ref-type&gt;&lt;contributors&gt;&lt;authors&gt;&lt;author&gt;Batista de Lima, C.&lt;/author&gt;&lt;author&gt;Rentschler, L. L. A.&lt;/author&gt;&lt;author&gt;Bueno, J. T.&lt;/author&gt;&lt;author&gt;Boaventura, A. C.&lt;/author&gt;&lt;/authors&gt;&lt;/contributors&gt;&lt;titles&gt;&lt;title&gt;&lt;style face="normal" font="default" size="100%"&gt;Plant extracts and essential oils on the control of &lt;/style&gt;&lt;style face="italic" font="default" size="100%"&gt;Alternaria alternata&lt;/style&gt;&lt;style face="normal" font="default" size="100%"&gt;, &lt;/style&gt;&lt;style face="italic" font="default" size="100%"&gt;Alternaria dauci&lt;/style&gt;&lt;style face="normal" font="default" size="100%"&gt; and on the germination and emergence of carrot seeds (&lt;/style&gt;&lt;style face="italic" font="default" size="100%"&gt;Daucus carota&lt;/style&gt;&lt;style face="normal" font="default" size="100%"&gt; L.)&lt;/style&gt;&lt;/title&gt;&lt;secondary-title&gt;Crop Protection&lt;/secondary-title&gt;&lt;/titles&gt;&lt;periodical&gt;&lt;full-title&gt;Crop Protection&lt;/full-title&gt;&lt;/periodical&gt;&lt;pages&gt;764-70&lt;/pages&gt;&lt;volume&gt;46&lt;/volume&gt;&lt;number&gt;5&lt;/number&gt;&lt;keywords&gt;&lt;keyword&gt;Plant extracts&lt;/keyword&gt;&lt;keyword&gt;essential oils&lt;/keyword&gt;&lt;keyword&gt;Alternaria&lt;/keyword&gt;&lt;keyword&gt;carrot seeds&lt;/keyword&gt;&lt;keyword&gt;seed treatments&lt;/keyword&gt;&lt;/keywords&gt;&lt;dates&gt;&lt;year&gt;2016&lt;/year&gt;&lt;/dates&gt;&lt;isbn&gt;1678-4596&lt;/isbn&gt;&lt;urls&gt;&lt;pdf-urls&gt;&lt;url&gt;file://J:\E Library\Plant Catalogue\B\Batista de Lima et al 2016 EN34918.pdf&lt;/url&gt;&lt;/pdf-urls&gt;&lt;/urls&gt;&lt;custom1&gt;Vegetable seed review - BC&lt;/custom1&gt;&lt;/record&gt;&lt;/Cite&gt;&lt;/EndNote&gt;</w:instrText>
        </w:r>
        <w:r w:rsidR="00B53B76">
          <w:rPr>
            <w:rFonts w:eastAsia="Calibri" w:cs="Times New Roman"/>
          </w:rPr>
          <w:fldChar w:fldCharType="separate"/>
        </w:r>
        <w:r w:rsidR="00B53B76">
          <w:rPr>
            <w:rFonts w:eastAsia="Calibri" w:cs="Times New Roman"/>
            <w:noProof/>
          </w:rPr>
          <w:t>Batista de Lima et al. (2016)</w:t>
        </w:r>
        <w:r w:rsidR="00B53B76">
          <w:rPr>
            <w:rFonts w:eastAsia="Calibri" w:cs="Times New Roman"/>
          </w:rPr>
          <w:fldChar w:fldCharType="end"/>
        </w:r>
      </w:hyperlink>
      <w:r w:rsidRPr="00D765CE">
        <w:rPr>
          <w:rFonts w:eastAsia="Calibri" w:cs="Times New Roman"/>
        </w:rPr>
        <w:t xml:space="preserve"> also reported that essential oils extracted from orange peel reduced the incidence of </w:t>
      </w:r>
      <w:r w:rsidRPr="00D765CE">
        <w:rPr>
          <w:rFonts w:eastAsia="Calibri" w:cs="Times New Roman"/>
          <w:i/>
        </w:rPr>
        <w:t xml:space="preserve">Alternaria </w:t>
      </w:r>
      <w:proofErr w:type="spellStart"/>
      <w:r w:rsidRPr="00D765CE">
        <w:rPr>
          <w:rFonts w:eastAsia="Calibri" w:cs="Times New Roman"/>
          <w:i/>
        </w:rPr>
        <w:t>alternata</w:t>
      </w:r>
      <w:proofErr w:type="spellEnd"/>
      <w:r w:rsidRPr="00D765CE">
        <w:rPr>
          <w:rFonts w:eastAsia="Calibri" w:cs="Times New Roman"/>
        </w:rPr>
        <w:t xml:space="preserve"> and </w:t>
      </w:r>
      <w:r w:rsidRPr="00D765CE">
        <w:rPr>
          <w:rFonts w:eastAsia="Calibri" w:cs="Times New Roman"/>
          <w:i/>
        </w:rPr>
        <w:t>A. </w:t>
      </w:r>
      <w:proofErr w:type="spellStart"/>
      <w:r w:rsidRPr="00D765CE">
        <w:rPr>
          <w:rFonts w:eastAsia="Calibri" w:cs="Times New Roman"/>
          <w:i/>
        </w:rPr>
        <w:t>dauci</w:t>
      </w:r>
      <w:proofErr w:type="spellEnd"/>
      <w:r w:rsidRPr="00D765CE">
        <w:rPr>
          <w:rFonts w:eastAsia="Calibri" w:cs="Times New Roman"/>
        </w:rPr>
        <w:t xml:space="preserve"> in carrot seeds. Similarly, </w:t>
      </w:r>
      <w:hyperlink w:anchor="_ENREF_315" w:tooltip="Schmitt, 2009 #34617" w:history="1">
        <w:r w:rsidR="00B53B76" w:rsidRPr="00D765CE">
          <w:rPr>
            <w:rFonts w:eastAsia="Calibri" w:cs="Times New Roman"/>
          </w:rPr>
          <w:fldChar w:fldCharType="begin"/>
        </w:r>
        <w:r w:rsidR="00B53B76">
          <w:rPr>
            <w:rFonts w:eastAsia="Calibri" w:cs="Times New Roman"/>
          </w:rPr>
          <w:instrText xml:space="preserve"> ADDIN EN.CITE &lt;EndNote&gt;&lt;Cite AuthorYear="1"&gt;&lt;Author&gt;Schmitt&lt;/Author&gt;&lt;Year&gt;2009&lt;/Year&gt;&lt;RecNum&gt;34617&lt;/RecNum&gt;&lt;DisplayText&gt;Schmitt et al. (2009)&lt;/DisplayText&gt;&lt;record&gt;&lt;rec-number&gt;34617&lt;/rec-number&gt;&lt;foreign-keys&gt;&lt;key app="EN" db-id="pxwxw0er9zv2fxezxdk5tt5utz5p5vtrwdv0" timestamp="1558315622"&gt;34617&lt;/key&gt;&lt;/foreign-keys&gt;&lt;ref-type name="Journal Articles"&gt;17&lt;/ref-type&gt;&lt;contributors&gt;&lt;authors&gt;&lt;author&gt;Schmitt, A.&lt;/author&gt;&lt;author&gt;Koch, E.&lt;/author&gt;&lt;author&gt;Stephan, D.&lt;/author&gt;&lt;author&gt;Kromphardt, C.&lt;/author&gt;&lt;author&gt;Jahn, M.&lt;/author&gt;&lt;author&gt;Krauthausen, H.J.&lt;/author&gt;&lt;author&gt;Forsberg, G.&lt;/author&gt;&lt;author&gt;Werner, S.&lt;/author&gt;&lt;author&gt;Amein, T.&lt;/author&gt;&lt;author&gt;Wright, S.A.I.&lt;/author&gt;&lt;/authors&gt;&lt;/contributors&gt;&lt;titles&gt;&lt;title&gt;&lt;style face="normal" font="default" size="100%"&gt;Evaluation of non-chemical seed treatment methods for the control of &lt;/style&gt;&lt;style face="italic" font="default" size="100%"&gt;Phoma valerianellae&lt;/style&gt;&lt;style face="normal" font="default" size="100%"&gt; on lamb&amp;apos;s lettuce seeds&lt;/style&gt;&lt;/title&gt;&lt;secondary-title&gt;Journal of Plant Diseases and Protection&lt;/secondary-title&gt;&lt;/titles&gt;&lt;periodical&gt;&lt;full-title&gt;Journal of Plant Diseases and Protection&lt;/full-title&gt;&lt;/periodical&gt;&lt;pages&gt;200-7&lt;/pages&gt;&lt;volume&gt;116&lt;/volume&gt;&lt;number&gt;5&lt;/number&gt;&lt;keywords&gt;&lt;keyword&gt;Seed treatments&lt;/keyword&gt;&lt;keyword&gt;alternative treatments&lt;/keyword&gt;&lt;keyword&gt;biocontrols&lt;/keyword&gt;&lt;keyword&gt;organic farming&lt;/keyword&gt;&lt;keyword&gt;seed-borne diseases&lt;/keyword&gt;&lt;/keywords&gt;&lt;dates&gt;&lt;year&gt;2009&lt;/year&gt;&lt;/dates&gt;&lt;isbn&gt;1861-3829&lt;/isbn&gt;&lt;urls&gt;&lt;pdf-urls&gt;&lt;url&gt;file://J:\E Library\Plant Catalogue\S\Schmitt et al 2009 EN34617.pdf&lt;/url&gt;&lt;/pdf-urls&gt;&lt;/urls&gt;&lt;custom1&gt;Brassicaceae seed review - BC&lt;/custom1&gt;&lt;/record&gt;&lt;/Cite&gt;&lt;/EndNote&gt;</w:instrText>
        </w:r>
        <w:r w:rsidR="00B53B76" w:rsidRPr="00D765CE">
          <w:rPr>
            <w:rFonts w:eastAsia="Calibri" w:cs="Times New Roman"/>
          </w:rPr>
          <w:fldChar w:fldCharType="separate"/>
        </w:r>
        <w:r w:rsidR="00B53B76">
          <w:rPr>
            <w:rFonts w:eastAsia="Calibri" w:cs="Times New Roman"/>
            <w:noProof/>
          </w:rPr>
          <w:t>Schmitt et al. (2009)</w:t>
        </w:r>
        <w:r w:rsidR="00B53B76" w:rsidRPr="00D765CE">
          <w:rPr>
            <w:rFonts w:eastAsia="Calibri" w:cs="Times New Roman"/>
          </w:rPr>
          <w:fldChar w:fldCharType="end"/>
        </w:r>
      </w:hyperlink>
      <w:r w:rsidRPr="00D765CE">
        <w:rPr>
          <w:rFonts w:eastAsia="Calibri" w:cs="Times New Roman"/>
        </w:rPr>
        <w:t xml:space="preserve"> demonstrated a reduction in infection of </w:t>
      </w:r>
      <w:proofErr w:type="spellStart"/>
      <w:r w:rsidRPr="00D765CE">
        <w:rPr>
          <w:rFonts w:eastAsia="Calibri" w:cs="Times New Roman"/>
          <w:i/>
        </w:rPr>
        <w:t>Phoma</w:t>
      </w:r>
      <w:proofErr w:type="spellEnd"/>
      <w:r w:rsidRPr="00D765CE">
        <w:rPr>
          <w:rFonts w:eastAsia="Calibri" w:cs="Times New Roman"/>
          <w:i/>
        </w:rPr>
        <w:t xml:space="preserve"> </w:t>
      </w:r>
      <w:proofErr w:type="spellStart"/>
      <w:r w:rsidRPr="00D765CE">
        <w:rPr>
          <w:rFonts w:eastAsia="Calibri" w:cs="Times New Roman"/>
          <w:i/>
        </w:rPr>
        <w:t>valerianellae</w:t>
      </w:r>
      <w:proofErr w:type="spellEnd"/>
      <w:r w:rsidRPr="00D765CE">
        <w:rPr>
          <w:rFonts w:eastAsia="Calibri" w:cs="Times New Roman"/>
          <w:i/>
        </w:rPr>
        <w:t xml:space="preserve">, </w:t>
      </w:r>
      <w:r w:rsidRPr="00D765CE">
        <w:rPr>
          <w:rFonts w:eastAsia="Calibri" w:cs="Times New Roman"/>
        </w:rPr>
        <w:t>but not its eradication</w:t>
      </w:r>
      <w:r w:rsidR="00AC5FE9">
        <w:rPr>
          <w:rFonts w:eastAsia="Calibri" w:cs="Times New Roman"/>
        </w:rPr>
        <w:t>,</w:t>
      </w:r>
      <w:r w:rsidRPr="00D765CE">
        <w:rPr>
          <w:rFonts w:eastAsia="Calibri" w:cs="Times New Roman"/>
        </w:rPr>
        <w:t xml:space="preserve"> from </w:t>
      </w:r>
      <w:r w:rsidRPr="00D765CE">
        <w:rPr>
          <w:rFonts w:eastAsia="Calibri" w:cs="Times New Roman"/>
        </w:rPr>
        <w:lastRenderedPageBreak/>
        <w:t>lamb’s lettuce seeds.</w:t>
      </w:r>
      <w:r w:rsidRPr="00D765CE">
        <w:rPr>
          <w:rFonts w:eastAsia="Calibri" w:cs="Times New Roman"/>
          <w:i/>
        </w:rPr>
        <w:t xml:space="preserve"> </w:t>
      </w:r>
      <w:r w:rsidRPr="00D765CE">
        <w:rPr>
          <w:rFonts w:eastAsia="Calibri" w:cs="Myriad-Roman"/>
        </w:rPr>
        <w:t xml:space="preserve">However, there </w:t>
      </w:r>
      <w:r w:rsidR="00AC5FE9">
        <w:rPr>
          <w:rFonts w:eastAsia="Calibri" w:cs="Myriad-Roman"/>
        </w:rPr>
        <w:t>are</w:t>
      </w:r>
      <w:r w:rsidR="00AC5FE9" w:rsidRPr="00D765CE">
        <w:rPr>
          <w:rFonts w:eastAsia="Calibri" w:cs="Myriad-Roman"/>
        </w:rPr>
        <w:t xml:space="preserve"> </w:t>
      </w:r>
      <w:r w:rsidRPr="00D765CE">
        <w:rPr>
          <w:rFonts w:eastAsia="Calibri" w:cs="Myriad-Roman"/>
        </w:rPr>
        <w:t xml:space="preserve">insufficient efficacy data to support the use of </w:t>
      </w:r>
      <w:r w:rsidRPr="00D765CE">
        <w:rPr>
          <w:rFonts w:eastAsia="Calibri" w:cs="Times New Roman"/>
        </w:rPr>
        <w:t xml:space="preserve">essential oils against the </w:t>
      </w:r>
      <w:r w:rsidRPr="00D765CE">
        <w:rPr>
          <w:rFonts w:eastAsia="Calibri" w:cs="Myriad-Roman"/>
        </w:rPr>
        <w:t>specific fungal pathogens identified in this report</w:t>
      </w:r>
      <w:r w:rsidRPr="00D765CE">
        <w:rPr>
          <w:rFonts w:eastAsia="Calibri" w:cs="Times New Roman"/>
        </w:rPr>
        <w:t>.</w:t>
      </w:r>
    </w:p>
    <w:p w14:paraId="31A7350D" w14:textId="77777777" w:rsidR="00BA04B1" w:rsidRPr="00D765CE" w:rsidRDefault="00BA04B1" w:rsidP="00BA04B1">
      <w:pPr>
        <w:pStyle w:val="Heading4"/>
        <w:numPr>
          <w:ilvl w:val="0"/>
          <w:numId w:val="0"/>
        </w:numPr>
        <w:ind w:left="794" w:hanging="794"/>
      </w:pPr>
      <w:r w:rsidRPr="00D765CE">
        <w:t>In-field visual inspection</w:t>
      </w:r>
    </w:p>
    <w:p w14:paraId="76AAFE93" w14:textId="051DE536" w:rsidR="00BA04B1" w:rsidRPr="00D765CE" w:rsidRDefault="00BA04B1" w:rsidP="00BA04B1">
      <w:pPr>
        <w:rPr>
          <w:rFonts w:eastAsia="Calibri" w:cs="Times New Roman"/>
        </w:rPr>
        <w:sectPr w:rsidR="00BA04B1" w:rsidRPr="00D765CE">
          <w:headerReference w:type="default" r:id="rId44"/>
          <w:pgSz w:w="11906" w:h="16838"/>
          <w:pgMar w:top="1418" w:right="1418" w:bottom="1418" w:left="1418" w:header="567" w:footer="283" w:gutter="0"/>
          <w:cols w:space="708"/>
          <w:docGrid w:linePitch="360"/>
        </w:sectPr>
      </w:pPr>
      <w:r w:rsidRPr="00D765CE">
        <w:rPr>
          <w:rFonts w:eastAsia="Calibri" w:cs="Times New Roman"/>
        </w:rPr>
        <w:t xml:space="preserve">In-field visual inspection of crops may be an appropriate phytosanitary measure to detect pests </w:t>
      </w:r>
      <w:r w:rsidR="006518FB">
        <w:rPr>
          <w:rFonts w:eastAsia="Calibri" w:cs="Times New Roman"/>
        </w:rPr>
        <w:t>that</w:t>
      </w:r>
      <w:r w:rsidRPr="00D765CE">
        <w:rPr>
          <w:rFonts w:eastAsia="Calibri" w:cs="Times New Roman"/>
        </w:rPr>
        <w:t xml:space="preserve"> produce characteristic visible symptoms during the production cycle. However, in most cases it is impossible to discern a specific pest </w:t>
      </w:r>
      <w:r w:rsidR="00F60FBA" w:rsidRPr="00D765CE">
        <w:rPr>
          <w:rFonts w:eastAsia="Calibri" w:cs="Times New Roman"/>
        </w:rPr>
        <w:t>based on</w:t>
      </w:r>
      <w:r w:rsidRPr="00D765CE">
        <w:rPr>
          <w:rFonts w:eastAsia="Calibri" w:cs="Times New Roman"/>
        </w:rPr>
        <w:t xml:space="preserve"> generic symptoms. For this reason, in-field visual inspection alone is not generally recommended as an appropriate phytosanitary measure for the detection of seed-borne pathogens.</w:t>
      </w:r>
    </w:p>
    <w:p w14:paraId="1FB43D2C" w14:textId="77777777" w:rsidR="005F77E5" w:rsidRPr="004C32D1" w:rsidRDefault="00F90962" w:rsidP="00A11F8D">
      <w:pPr>
        <w:pStyle w:val="Heading2"/>
        <w:numPr>
          <w:ilvl w:val="0"/>
          <w:numId w:val="0"/>
        </w:numPr>
      </w:pPr>
      <w:bookmarkStart w:id="73" w:name="_Toc65233834"/>
      <w:r w:rsidRPr="004C32D1">
        <w:lastRenderedPageBreak/>
        <w:t>Glossary</w:t>
      </w:r>
      <w:bookmarkEnd w:id="73"/>
    </w:p>
    <w:tbl>
      <w:tblPr>
        <w:tblW w:w="5000" w:type="pct"/>
        <w:tblBorders>
          <w:top w:val="single" w:sz="4" w:space="0" w:color="auto"/>
          <w:bottom w:val="single" w:sz="4" w:space="0" w:color="auto"/>
        </w:tblBorders>
        <w:tblLook w:val="04A0" w:firstRow="1" w:lastRow="0" w:firstColumn="1" w:lastColumn="0" w:noHBand="0" w:noVBand="1"/>
      </w:tblPr>
      <w:tblGrid>
        <w:gridCol w:w="2411"/>
        <w:gridCol w:w="6659"/>
      </w:tblGrid>
      <w:tr w:rsidR="005F77E5" w:rsidRPr="004C32D1" w14:paraId="6D9039BE" w14:textId="77777777" w:rsidTr="000A40B4">
        <w:trPr>
          <w:cantSplit/>
          <w:tblHeader/>
        </w:trPr>
        <w:tc>
          <w:tcPr>
            <w:tcW w:w="1329" w:type="pct"/>
            <w:tcBorders>
              <w:bottom w:val="single" w:sz="4" w:space="0" w:color="D9D9D9"/>
            </w:tcBorders>
          </w:tcPr>
          <w:p w14:paraId="609B7DE6" w14:textId="77777777" w:rsidR="005F77E5" w:rsidRPr="004C32D1" w:rsidRDefault="00F90962" w:rsidP="00A11F8D">
            <w:pPr>
              <w:pStyle w:val="TableHeading"/>
            </w:pPr>
            <w:r w:rsidRPr="004C32D1">
              <w:t>Term or abbreviation</w:t>
            </w:r>
          </w:p>
        </w:tc>
        <w:tc>
          <w:tcPr>
            <w:tcW w:w="3671" w:type="pct"/>
            <w:tcBorders>
              <w:bottom w:val="single" w:sz="4" w:space="0" w:color="D9D9D9"/>
            </w:tcBorders>
          </w:tcPr>
          <w:p w14:paraId="4839D43E" w14:textId="77777777" w:rsidR="005F77E5" w:rsidRPr="004C32D1" w:rsidRDefault="00F90962" w:rsidP="00A11F8D">
            <w:pPr>
              <w:pStyle w:val="TableHeading"/>
            </w:pPr>
            <w:r w:rsidRPr="004C32D1">
              <w:t>Definition</w:t>
            </w:r>
          </w:p>
        </w:tc>
      </w:tr>
      <w:tr w:rsidR="005F77E5" w:rsidRPr="004C32D1" w14:paraId="375C1C33" w14:textId="77777777" w:rsidTr="000A40B4">
        <w:tc>
          <w:tcPr>
            <w:tcW w:w="1329" w:type="pct"/>
            <w:tcBorders>
              <w:top w:val="single" w:sz="4" w:space="0" w:color="D9D9D9"/>
            </w:tcBorders>
          </w:tcPr>
          <w:p w14:paraId="51042B74" w14:textId="77777777" w:rsidR="005F77E5" w:rsidRPr="004C32D1" w:rsidRDefault="00F90962" w:rsidP="00A11F8D">
            <w:pPr>
              <w:pStyle w:val="TableText"/>
            </w:pPr>
            <w:r w:rsidRPr="004C32D1">
              <w:t>Additional declaration</w:t>
            </w:r>
          </w:p>
        </w:tc>
        <w:tc>
          <w:tcPr>
            <w:tcW w:w="3671" w:type="pct"/>
            <w:tcBorders>
              <w:top w:val="single" w:sz="4" w:space="0" w:color="D9D9D9"/>
            </w:tcBorders>
          </w:tcPr>
          <w:p w14:paraId="2803DDAE" w14:textId="515CBD0C" w:rsidR="005F77E5" w:rsidRPr="004C32D1" w:rsidRDefault="00F90962" w:rsidP="0073063B">
            <w:pPr>
              <w:pStyle w:val="TableText"/>
            </w:pPr>
            <w:r w:rsidRPr="004C32D1">
              <w:t>A statement that is required by an importing country to be entered on a phytosanitary certificate and which provides specific additional information on a consignment in relation to regulated pests</w:t>
            </w:r>
            <w:r w:rsidR="0056785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C135BE7" w14:textId="77777777" w:rsidTr="007068AD">
        <w:tc>
          <w:tcPr>
            <w:tcW w:w="1329" w:type="pct"/>
          </w:tcPr>
          <w:p w14:paraId="63B2AF03" w14:textId="77777777" w:rsidR="005F77E5" w:rsidRPr="004C32D1" w:rsidRDefault="00F90962" w:rsidP="00A11F8D">
            <w:pPr>
              <w:pStyle w:val="TableText"/>
            </w:pPr>
            <w:r w:rsidRPr="004C32D1">
              <w:t>Appropriate level of protection (ALOP)</w:t>
            </w:r>
          </w:p>
        </w:tc>
        <w:tc>
          <w:tcPr>
            <w:tcW w:w="3671" w:type="pct"/>
          </w:tcPr>
          <w:p w14:paraId="58F0E1CD" w14:textId="3110E1EA" w:rsidR="005F77E5" w:rsidRPr="004C32D1" w:rsidRDefault="00F90962" w:rsidP="0073063B">
            <w:pPr>
              <w:pStyle w:val="TableText"/>
            </w:pPr>
            <w:r w:rsidRPr="004C32D1">
              <w:t>The level of protection deemed appropriate by the Member establishing a sanitary or phytosanitary measure to protect human, animal or plant life or health within its territory</w:t>
            </w:r>
            <w:r w:rsidR="00646726" w:rsidRPr="004C32D1">
              <w:t xml:space="preserve"> </w:t>
            </w:r>
            <w:r w:rsidR="00B53B76">
              <w:fldChar w:fldCharType="begin"/>
            </w:r>
            <w:r w:rsidR="00B53B7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B53B76">
              <w:fldChar w:fldCharType="separate"/>
            </w:r>
            <w:r w:rsidR="00B53B76">
              <w:rPr>
                <w:noProof/>
              </w:rPr>
              <w:t>(</w:t>
            </w:r>
            <w:hyperlink w:anchor="_ENREF_407" w:tooltip="WTO, 1995 #6557" w:history="1">
              <w:r w:rsidR="00B53B76">
                <w:rPr>
                  <w:noProof/>
                </w:rPr>
                <w:t>WTO 1995</w:t>
              </w:r>
            </w:hyperlink>
            <w:r w:rsidR="00B53B76">
              <w:rPr>
                <w:noProof/>
              </w:rPr>
              <w:t>)</w:t>
            </w:r>
            <w:r w:rsidR="00B53B76">
              <w:fldChar w:fldCharType="end"/>
            </w:r>
            <w:r w:rsidRPr="004C32D1">
              <w:t>.</w:t>
            </w:r>
          </w:p>
        </w:tc>
      </w:tr>
      <w:tr w:rsidR="00DE3490" w:rsidRPr="004C32D1" w14:paraId="1188EA4E" w14:textId="77777777" w:rsidTr="007068AD">
        <w:tc>
          <w:tcPr>
            <w:tcW w:w="1329" w:type="pct"/>
          </w:tcPr>
          <w:p w14:paraId="7DB96C01" w14:textId="77777777" w:rsidR="00DE3490" w:rsidRPr="004C32D1" w:rsidRDefault="00DE3490" w:rsidP="00DE3490">
            <w:pPr>
              <w:pStyle w:val="TableText"/>
            </w:pPr>
            <w:r w:rsidRPr="004C32D1">
              <w:t>Appropr</w:t>
            </w:r>
            <w:r w:rsidR="00DF1C38" w:rsidRPr="004C32D1">
              <w:t>i</w:t>
            </w:r>
            <w:r w:rsidRPr="004C32D1">
              <w:t>ate level of protection (ALOP) for Australia</w:t>
            </w:r>
          </w:p>
        </w:tc>
        <w:tc>
          <w:tcPr>
            <w:tcW w:w="3671" w:type="pct"/>
          </w:tcPr>
          <w:p w14:paraId="4D716051" w14:textId="77777777" w:rsidR="00DE3490" w:rsidRPr="004C32D1" w:rsidRDefault="00DE3490" w:rsidP="00DF1C38">
            <w:pPr>
              <w:pStyle w:val="TableText"/>
            </w:pPr>
            <w:r w:rsidRPr="004C32D1">
              <w:t xml:space="preserve">The </w:t>
            </w:r>
            <w:r w:rsidRPr="004C32D1">
              <w:rPr>
                <w:i/>
              </w:rPr>
              <w:t>Biosecurity Act 2015</w:t>
            </w:r>
            <w:r w:rsidRPr="004C32D1">
              <w:t xml:space="preserve"> defines the appropriate level of protection (or ALOP) for Australia as a high level of sanitary and phytosanitary pro</w:t>
            </w:r>
            <w:r w:rsidR="00DF1C38" w:rsidRPr="004C32D1">
              <w:t>t</w:t>
            </w:r>
            <w:r w:rsidRPr="004C32D1">
              <w:t>ection aimed at reducing biosecurity risks to very low, but not to zero.</w:t>
            </w:r>
          </w:p>
        </w:tc>
      </w:tr>
      <w:tr w:rsidR="005F77E5" w:rsidRPr="004C32D1" w14:paraId="67A13135" w14:textId="77777777" w:rsidTr="007068AD">
        <w:tc>
          <w:tcPr>
            <w:tcW w:w="1329" w:type="pct"/>
          </w:tcPr>
          <w:p w14:paraId="4C9174DF" w14:textId="77777777" w:rsidR="005F77E5" w:rsidRPr="004C32D1" w:rsidRDefault="00F90962" w:rsidP="00A11F8D">
            <w:pPr>
              <w:pStyle w:val="TableText"/>
            </w:pPr>
            <w:r w:rsidRPr="004C32D1">
              <w:t>Area</w:t>
            </w:r>
          </w:p>
        </w:tc>
        <w:tc>
          <w:tcPr>
            <w:tcW w:w="3671" w:type="pct"/>
          </w:tcPr>
          <w:p w14:paraId="033D743E" w14:textId="475DF6D1" w:rsidR="005F77E5" w:rsidRPr="004C32D1" w:rsidRDefault="00F90962" w:rsidP="0073063B">
            <w:pPr>
              <w:pStyle w:val="TableText"/>
            </w:pPr>
            <w:r w:rsidRPr="004C32D1">
              <w:t>An officially defined country, part of a country or all or parts of several countries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65D8F70F" w14:textId="77777777" w:rsidTr="007068AD">
        <w:tc>
          <w:tcPr>
            <w:tcW w:w="1329" w:type="pct"/>
          </w:tcPr>
          <w:p w14:paraId="2DE9B16C" w14:textId="77777777" w:rsidR="005F77E5" w:rsidRPr="004C32D1" w:rsidRDefault="00F90962" w:rsidP="00A11F8D">
            <w:pPr>
              <w:pStyle w:val="TableText"/>
            </w:pPr>
            <w:r w:rsidRPr="004C32D1">
              <w:t>Biosecurity</w:t>
            </w:r>
          </w:p>
        </w:tc>
        <w:tc>
          <w:tcPr>
            <w:tcW w:w="3671" w:type="pct"/>
          </w:tcPr>
          <w:p w14:paraId="79484DAE" w14:textId="77777777" w:rsidR="005F77E5" w:rsidRPr="004C32D1" w:rsidRDefault="00F90962" w:rsidP="00CC1408">
            <w:pPr>
              <w:pStyle w:val="TableText"/>
            </w:pPr>
            <w:r w:rsidRPr="004C32D1">
              <w:t>The prevention of the entry, establishment or spread of unwanted pests and infectious disease agents to protect human, animal or plant health or life, and the environment.</w:t>
            </w:r>
          </w:p>
        </w:tc>
      </w:tr>
      <w:tr w:rsidR="00DF1C38" w:rsidRPr="004C32D1" w14:paraId="4912D3AA" w14:textId="77777777" w:rsidTr="007068AD">
        <w:tc>
          <w:tcPr>
            <w:tcW w:w="1329" w:type="pct"/>
          </w:tcPr>
          <w:p w14:paraId="4F8AD530" w14:textId="77777777" w:rsidR="00DF1C38" w:rsidRPr="004C32D1" w:rsidRDefault="00DF1C38" w:rsidP="00DF1C38">
            <w:pPr>
              <w:pStyle w:val="TableText"/>
            </w:pPr>
            <w:r w:rsidRPr="004C32D1">
              <w:t>Biosecurity measures</w:t>
            </w:r>
          </w:p>
        </w:tc>
        <w:tc>
          <w:tcPr>
            <w:tcW w:w="3671" w:type="pct"/>
          </w:tcPr>
          <w:p w14:paraId="1C216B01" w14:textId="77777777" w:rsidR="00DF1C38" w:rsidRPr="004C32D1" w:rsidRDefault="00DF1C38" w:rsidP="00DF1C38">
            <w:pPr>
              <w:pStyle w:val="TableText"/>
            </w:pPr>
            <w:r w:rsidRPr="004C32D1">
              <w:t xml:space="preserve">The </w:t>
            </w:r>
            <w:r w:rsidRPr="004C32D1">
              <w:rPr>
                <w:i/>
              </w:rPr>
              <w:t>Biosecurity Act 2015</w:t>
            </w:r>
            <w:r w:rsidRPr="004C32D1">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rsidRPr="004C32D1">
              <w:t>emergencies</w:t>
            </w:r>
            <w:r w:rsidRPr="004C32D1">
              <w:t xml:space="preserve"> and human biosecurity emergencies. </w:t>
            </w:r>
          </w:p>
        </w:tc>
      </w:tr>
      <w:tr w:rsidR="001648D8" w:rsidRPr="004C32D1" w14:paraId="6DDFF876" w14:textId="77777777" w:rsidTr="007068AD">
        <w:tc>
          <w:tcPr>
            <w:tcW w:w="1329" w:type="pct"/>
          </w:tcPr>
          <w:p w14:paraId="724EF37A" w14:textId="77777777" w:rsidR="001648D8" w:rsidRPr="004C32D1" w:rsidRDefault="001648D8" w:rsidP="00930A42">
            <w:pPr>
              <w:pStyle w:val="TableText"/>
            </w:pPr>
            <w:r w:rsidRPr="004C32D1">
              <w:t>Biosecurity import risk analysis (BIRA)</w:t>
            </w:r>
          </w:p>
        </w:tc>
        <w:tc>
          <w:tcPr>
            <w:tcW w:w="3671" w:type="pct"/>
          </w:tcPr>
          <w:p w14:paraId="59DF7D8A" w14:textId="77777777" w:rsidR="001648D8" w:rsidRPr="004C32D1" w:rsidRDefault="001648D8" w:rsidP="00930A42">
            <w:pPr>
              <w:pStyle w:val="TableText"/>
            </w:pPr>
            <w:r w:rsidRPr="004C32D1">
              <w:t xml:space="preserve">The </w:t>
            </w:r>
            <w:r w:rsidRPr="004C32D1">
              <w:rPr>
                <w:i/>
              </w:rPr>
              <w:t>Biosecurity Act 2015</w:t>
            </w:r>
            <w:r w:rsidRPr="004C32D1">
              <w:t xml:space="preserve"> defines a BIRA as an evaluation of the level of biosecurity risk associated with </w:t>
            </w:r>
            <w:proofErr w:type="gramStart"/>
            <w:r w:rsidRPr="004C32D1">
              <w:t>particular goods</w:t>
            </w:r>
            <w:proofErr w:type="gramEnd"/>
            <w:r w:rsidRPr="004C32D1">
              <w:t>,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4C32D1" w14:paraId="02DF8C7C" w14:textId="77777777" w:rsidTr="007068AD">
        <w:tc>
          <w:tcPr>
            <w:tcW w:w="1329" w:type="pct"/>
          </w:tcPr>
          <w:p w14:paraId="444BC532" w14:textId="77777777" w:rsidR="00DE3490" w:rsidRPr="004C32D1" w:rsidRDefault="00DE3490" w:rsidP="00DE3490">
            <w:pPr>
              <w:pStyle w:val="TableText"/>
            </w:pPr>
            <w:r w:rsidRPr="004C32D1">
              <w:t>Biosecurity risk</w:t>
            </w:r>
          </w:p>
        </w:tc>
        <w:tc>
          <w:tcPr>
            <w:tcW w:w="3671" w:type="pct"/>
          </w:tcPr>
          <w:p w14:paraId="29D8F298" w14:textId="77777777" w:rsidR="00DE3490" w:rsidRPr="004C32D1" w:rsidRDefault="00DE3490" w:rsidP="00DF1C38">
            <w:pPr>
              <w:pStyle w:val="TableText"/>
            </w:pPr>
            <w:r w:rsidRPr="004C32D1">
              <w:t xml:space="preserve">The </w:t>
            </w:r>
            <w:r w:rsidRPr="004C32D1">
              <w:rPr>
                <w:i/>
              </w:rPr>
              <w:t>Biosec</w:t>
            </w:r>
            <w:r w:rsidR="00DF1C38" w:rsidRPr="004C32D1">
              <w:rPr>
                <w:i/>
              </w:rPr>
              <w:t>u</w:t>
            </w:r>
            <w:r w:rsidRPr="004C32D1">
              <w:rPr>
                <w:i/>
              </w:rPr>
              <w:t>rity Act 2015</w:t>
            </w:r>
            <w:r w:rsidRPr="004C32D1">
              <w:t xml:space="preserve"> refers to biosec</w:t>
            </w:r>
            <w:r w:rsidR="00DF1C38" w:rsidRPr="004C32D1">
              <w:t>u</w:t>
            </w:r>
            <w:r w:rsidRPr="004C32D1">
              <w:t>r</w:t>
            </w:r>
            <w:r w:rsidR="00DF1C38" w:rsidRPr="004C32D1">
              <w:t>i</w:t>
            </w:r>
            <w:r w:rsidRPr="004C32D1">
              <w:t xml:space="preserve">ty risk as the likelihood of a disease or pest entering, </w:t>
            </w:r>
            <w:proofErr w:type="gramStart"/>
            <w:r w:rsidRPr="004C32D1">
              <w:t>establishing</w:t>
            </w:r>
            <w:proofErr w:type="gramEnd"/>
            <w:r w:rsidRPr="004C32D1">
              <w:t xml:space="preserve"> or spreading in Austr</w:t>
            </w:r>
            <w:r w:rsidR="00DF1C38" w:rsidRPr="004C32D1">
              <w:t>a</w:t>
            </w:r>
            <w:r w:rsidRPr="004C32D1">
              <w:t xml:space="preserve">lian territory, and the potential for the disease or pest causing harm to human, animal or plant health, the environment, economic or community activities. </w:t>
            </w:r>
          </w:p>
        </w:tc>
      </w:tr>
      <w:tr w:rsidR="005F77E5" w:rsidRPr="004C32D1" w14:paraId="1935B5C0" w14:textId="77777777" w:rsidTr="007068AD">
        <w:tc>
          <w:tcPr>
            <w:tcW w:w="1329" w:type="pct"/>
          </w:tcPr>
          <w:p w14:paraId="551D2DAA" w14:textId="77777777" w:rsidR="005F77E5" w:rsidRPr="004C32D1" w:rsidRDefault="00F90962" w:rsidP="00A11F8D">
            <w:pPr>
              <w:pStyle w:val="TableText"/>
            </w:pPr>
            <w:r w:rsidRPr="004C32D1">
              <w:t>Consignment</w:t>
            </w:r>
          </w:p>
        </w:tc>
        <w:tc>
          <w:tcPr>
            <w:tcW w:w="3671" w:type="pct"/>
          </w:tcPr>
          <w:p w14:paraId="5B6DAA93" w14:textId="7E12D972" w:rsidR="005F77E5" w:rsidRPr="004C32D1" w:rsidRDefault="00F90962" w:rsidP="0073063B">
            <w:pPr>
              <w:pStyle w:val="TableText"/>
            </w:pPr>
            <w:r w:rsidRPr="004C32D1">
              <w:t>A quantity of plants, plant products or other articles being moved from one country to another and covered, when required, by a single phytosanitary certificate (a consignment may be composed of one or more commodities or lots</w:t>
            </w:r>
            <w:r w:rsidR="00FC5928" w:rsidRPr="004C32D1">
              <w:t>)</w:t>
            </w:r>
            <w:r w:rsidR="0056785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5E7D3DE5" w14:textId="77777777" w:rsidTr="007068AD">
        <w:tc>
          <w:tcPr>
            <w:tcW w:w="1329" w:type="pct"/>
          </w:tcPr>
          <w:p w14:paraId="3C8A5341" w14:textId="77777777" w:rsidR="005F77E5" w:rsidRPr="004C32D1" w:rsidRDefault="00F90962" w:rsidP="00A11F8D">
            <w:pPr>
              <w:pStyle w:val="TableText"/>
            </w:pPr>
            <w:r w:rsidRPr="004C32D1">
              <w:t>Control (of a pest)</w:t>
            </w:r>
          </w:p>
        </w:tc>
        <w:tc>
          <w:tcPr>
            <w:tcW w:w="3671" w:type="pct"/>
          </w:tcPr>
          <w:p w14:paraId="21A8A98D" w14:textId="13F10508" w:rsidR="005F77E5" w:rsidRPr="004C32D1" w:rsidRDefault="00F90962" w:rsidP="0073063B">
            <w:pPr>
              <w:pStyle w:val="TableText"/>
            </w:pPr>
            <w:r w:rsidRPr="004C32D1">
              <w:t>Suppression, containment or eradication of a pest population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EEDBF74" w14:textId="77777777" w:rsidTr="007068AD">
        <w:tc>
          <w:tcPr>
            <w:tcW w:w="1329" w:type="pct"/>
          </w:tcPr>
          <w:p w14:paraId="05BC5276" w14:textId="77777777" w:rsidR="005F77E5" w:rsidRPr="004C32D1" w:rsidRDefault="00F90962" w:rsidP="00A11F8D">
            <w:pPr>
              <w:pStyle w:val="TableText"/>
            </w:pPr>
            <w:r w:rsidRPr="004C32D1">
              <w:t>Endangered area</w:t>
            </w:r>
          </w:p>
        </w:tc>
        <w:tc>
          <w:tcPr>
            <w:tcW w:w="3671" w:type="pct"/>
          </w:tcPr>
          <w:p w14:paraId="24B42B4C" w14:textId="0D36F296" w:rsidR="005F77E5" w:rsidRPr="004C32D1" w:rsidRDefault="00F90962" w:rsidP="0073063B">
            <w:pPr>
              <w:pStyle w:val="TableText"/>
            </w:pPr>
            <w:r w:rsidRPr="004C32D1">
              <w:t>An area where ecological factors favour the establishment of a pest whose presence in the area will result in economically important loss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F782387" w14:textId="77777777" w:rsidTr="007068AD">
        <w:tc>
          <w:tcPr>
            <w:tcW w:w="1329" w:type="pct"/>
          </w:tcPr>
          <w:p w14:paraId="71D68B7F" w14:textId="77777777" w:rsidR="005F77E5" w:rsidRPr="004C32D1" w:rsidRDefault="00F90962" w:rsidP="00A11F8D">
            <w:pPr>
              <w:pStyle w:val="TableText"/>
            </w:pPr>
            <w:r w:rsidRPr="004C32D1">
              <w:t>Entry (of a pest)</w:t>
            </w:r>
          </w:p>
        </w:tc>
        <w:tc>
          <w:tcPr>
            <w:tcW w:w="3671" w:type="pct"/>
          </w:tcPr>
          <w:p w14:paraId="4EB2767B" w14:textId="75892647" w:rsidR="005F77E5" w:rsidRPr="004C32D1" w:rsidRDefault="00F90962" w:rsidP="0073063B">
            <w:pPr>
              <w:pStyle w:val="TableText"/>
            </w:pPr>
            <w:r w:rsidRPr="004C32D1">
              <w:t>Movement of a pest into an area where it is not yet present, or present but not widely distributed and being officially controlled</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E220F" w:rsidRPr="004C32D1" w14:paraId="2624241C" w14:textId="77777777" w:rsidTr="007068AD">
        <w:tc>
          <w:tcPr>
            <w:tcW w:w="1329" w:type="pct"/>
          </w:tcPr>
          <w:p w14:paraId="2EF7B987" w14:textId="77777777" w:rsidR="005E220F" w:rsidRPr="004C32D1" w:rsidRDefault="005E220F" w:rsidP="005E220F">
            <w:pPr>
              <w:pStyle w:val="TableText"/>
            </w:pPr>
            <w:r w:rsidRPr="004C32D1">
              <w:t>Equivalence (of phytosanitary terms)</w:t>
            </w:r>
            <w:r w:rsidRPr="004C32D1">
              <w:tab/>
            </w:r>
          </w:p>
        </w:tc>
        <w:tc>
          <w:tcPr>
            <w:tcW w:w="3671" w:type="pct"/>
          </w:tcPr>
          <w:p w14:paraId="70952E75" w14:textId="6F774468" w:rsidR="005E220F" w:rsidRPr="004C32D1" w:rsidRDefault="005E220F" w:rsidP="0073063B">
            <w:pPr>
              <w:pStyle w:val="TableText"/>
            </w:pPr>
            <w:r w:rsidRPr="004C32D1">
              <w:t>The situation where, for a specified pest, different phytosanitary measures achieve a contracting party’s appropriate level of protection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7E3BA526" w14:textId="77777777" w:rsidTr="007068AD">
        <w:tc>
          <w:tcPr>
            <w:tcW w:w="1329" w:type="pct"/>
          </w:tcPr>
          <w:p w14:paraId="538A0556" w14:textId="77777777" w:rsidR="005F77E5" w:rsidRPr="004C32D1" w:rsidRDefault="00F90962" w:rsidP="00A11F8D">
            <w:pPr>
              <w:pStyle w:val="TableText"/>
            </w:pPr>
            <w:r w:rsidRPr="004C32D1">
              <w:t>Establishment (of a pest)</w:t>
            </w:r>
          </w:p>
        </w:tc>
        <w:tc>
          <w:tcPr>
            <w:tcW w:w="3671" w:type="pct"/>
          </w:tcPr>
          <w:p w14:paraId="70FB92CD" w14:textId="4398280D" w:rsidR="005F77E5" w:rsidRPr="004C32D1" w:rsidRDefault="00F90962" w:rsidP="0073063B">
            <w:pPr>
              <w:pStyle w:val="TableText"/>
            </w:pPr>
            <w:r w:rsidRPr="004C32D1">
              <w:t>Perpetuation, for the foreseeable future, of a pest within an area after entry</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68DC0AD9" w14:textId="77777777" w:rsidTr="007068AD">
        <w:tc>
          <w:tcPr>
            <w:tcW w:w="1329" w:type="pct"/>
          </w:tcPr>
          <w:p w14:paraId="513BAB8C" w14:textId="77777777" w:rsidR="005F77E5" w:rsidRPr="004C32D1" w:rsidRDefault="00F90962" w:rsidP="00A11F8D">
            <w:pPr>
              <w:pStyle w:val="TableText"/>
            </w:pPr>
            <w:r w:rsidRPr="004C32D1">
              <w:t>Genus</w:t>
            </w:r>
          </w:p>
        </w:tc>
        <w:tc>
          <w:tcPr>
            <w:tcW w:w="3671" w:type="pct"/>
          </w:tcPr>
          <w:p w14:paraId="793106BA" w14:textId="77777777" w:rsidR="005F77E5" w:rsidRPr="004C32D1" w:rsidRDefault="00F90962" w:rsidP="00A11F8D">
            <w:pPr>
              <w:pStyle w:val="TableText"/>
            </w:pPr>
            <w:r w:rsidRPr="004C32D1">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4C32D1" w14:paraId="6ECDF88F" w14:textId="77777777" w:rsidTr="007068AD">
        <w:tc>
          <w:tcPr>
            <w:tcW w:w="1329" w:type="pct"/>
          </w:tcPr>
          <w:p w14:paraId="5C991BA5" w14:textId="77777777" w:rsidR="00DE3490" w:rsidRPr="004C32D1" w:rsidRDefault="00DE3490" w:rsidP="00DE3490">
            <w:pPr>
              <w:pStyle w:val="TableText"/>
            </w:pPr>
            <w:r w:rsidRPr="004C32D1">
              <w:t>Goods</w:t>
            </w:r>
          </w:p>
        </w:tc>
        <w:tc>
          <w:tcPr>
            <w:tcW w:w="3671" w:type="pct"/>
          </w:tcPr>
          <w:p w14:paraId="78C66999" w14:textId="77777777" w:rsidR="00DE3490" w:rsidRPr="004C32D1" w:rsidRDefault="00DE3490" w:rsidP="00DE3490">
            <w:pPr>
              <w:pStyle w:val="TableText"/>
            </w:pPr>
            <w:r w:rsidRPr="004C32D1">
              <w:t xml:space="preserve">The </w:t>
            </w:r>
            <w:r w:rsidRPr="004C32D1">
              <w:rPr>
                <w:i/>
              </w:rPr>
              <w:t>Biosecurity Act 2015</w:t>
            </w:r>
            <w:r w:rsidRPr="004C32D1">
              <w:t xml:space="preserve"> defines goods as an animal, a plant (whether moveable or not), a sample or specimen of a disease agent, a pest, mail or any other article, </w:t>
            </w:r>
            <w:proofErr w:type="gramStart"/>
            <w:r w:rsidRPr="004C32D1">
              <w:t>substance</w:t>
            </w:r>
            <w:proofErr w:type="gramEnd"/>
            <w:r w:rsidRPr="004C32D1">
              <w:t xml:space="preserve"> or thing (including, but not limited to, any kind of moveable property).</w:t>
            </w:r>
          </w:p>
        </w:tc>
      </w:tr>
      <w:tr w:rsidR="005F77E5" w:rsidRPr="004C32D1" w14:paraId="527F4465" w14:textId="77777777" w:rsidTr="007068AD">
        <w:tc>
          <w:tcPr>
            <w:tcW w:w="1329" w:type="pct"/>
          </w:tcPr>
          <w:p w14:paraId="6EC56807" w14:textId="77777777" w:rsidR="005F77E5" w:rsidRPr="004C32D1" w:rsidRDefault="00F90962" w:rsidP="00A11F8D">
            <w:pPr>
              <w:pStyle w:val="TableText"/>
            </w:pPr>
            <w:r w:rsidRPr="004C32D1">
              <w:t>Host</w:t>
            </w:r>
          </w:p>
        </w:tc>
        <w:tc>
          <w:tcPr>
            <w:tcW w:w="3671" w:type="pct"/>
          </w:tcPr>
          <w:p w14:paraId="2634CBE8" w14:textId="77777777" w:rsidR="005F77E5" w:rsidRPr="004C32D1" w:rsidRDefault="00F90962" w:rsidP="00A11F8D">
            <w:pPr>
              <w:pStyle w:val="TableText"/>
            </w:pPr>
            <w:r w:rsidRPr="004C32D1">
              <w:t>An organism that harbours a parasite, mutual partner, or commensal partner, typically providing nourishment and shelter.</w:t>
            </w:r>
          </w:p>
        </w:tc>
      </w:tr>
      <w:tr w:rsidR="005F77E5" w:rsidRPr="004C32D1" w14:paraId="6797E25E" w14:textId="77777777" w:rsidTr="007068AD">
        <w:tc>
          <w:tcPr>
            <w:tcW w:w="1329" w:type="pct"/>
          </w:tcPr>
          <w:p w14:paraId="776FAA9C" w14:textId="77777777" w:rsidR="005F77E5" w:rsidRPr="004C32D1" w:rsidRDefault="00F90962" w:rsidP="00A11F8D">
            <w:pPr>
              <w:pStyle w:val="TableText"/>
            </w:pPr>
            <w:r w:rsidRPr="004C32D1">
              <w:lastRenderedPageBreak/>
              <w:t>Host range</w:t>
            </w:r>
          </w:p>
        </w:tc>
        <w:tc>
          <w:tcPr>
            <w:tcW w:w="3671" w:type="pct"/>
          </w:tcPr>
          <w:p w14:paraId="11F10D4C" w14:textId="1D9F03F3" w:rsidR="005F77E5" w:rsidRPr="004C32D1" w:rsidRDefault="00F90962" w:rsidP="0073063B">
            <w:pPr>
              <w:pStyle w:val="TableText"/>
            </w:pPr>
            <w:r w:rsidRPr="004C32D1">
              <w:t>Species capable, under natural conditions, of sustaining a specific pest or other organism</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593ED82" w14:textId="77777777" w:rsidTr="007068AD">
        <w:tc>
          <w:tcPr>
            <w:tcW w:w="1329" w:type="pct"/>
          </w:tcPr>
          <w:p w14:paraId="48D40E1C" w14:textId="77777777" w:rsidR="005F77E5" w:rsidRPr="004C32D1" w:rsidRDefault="00F90962" w:rsidP="00A11F8D">
            <w:pPr>
              <w:pStyle w:val="TableText"/>
            </w:pPr>
            <w:r w:rsidRPr="004C32D1">
              <w:t>Import permit</w:t>
            </w:r>
          </w:p>
        </w:tc>
        <w:tc>
          <w:tcPr>
            <w:tcW w:w="3671" w:type="pct"/>
          </w:tcPr>
          <w:p w14:paraId="0A2E1979" w14:textId="00198E70" w:rsidR="005F77E5" w:rsidRPr="004C32D1" w:rsidRDefault="00F90962" w:rsidP="0073063B">
            <w:pPr>
              <w:pStyle w:val="TableText"/>
            </w:pPr>
            <w:r w:rsidRPr="004C32D1">
              <w:t>Official document authorising importation of a commodity in accordance with specified phytosanitary import requirements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15ED6016" w14:textId="77777777" w:rsidTr="007068AD">
        <w:tc>
          <w:tcPr>
            <w:tcW w:w="1329" w:type="pct"/>
          </w:tcPr>
          <w:p w14:paraId="370B50B2" w14:textId="77777777" w:rsidR="005F77E5" w:rsidRPr="004C32D1" w:rsidRDefault="00F90962" w:rsidP="00A11F8D">
            <w:pPr>
              <w:pStyle w:val="TableText"/>
            </w:pPr>
            <w:r w:rsidRPr="004C32D1">
              <w:t>Infection</w:t>
            </w:r>
          </w:p>
        </w:tc>
        <w:tc>
          <w:tcPr>
            <w:tcW w:w="3671" w:type="pct"/>
          </w:tcPr>
          <w:p w14:paraId="4823868B" w14:textId="77777777" w:rsidR="005F77E5" w:rsidRPr="004C32D1" w:rsidRDefault="00F90962" w:rsidP="00A11F8D">
            <w:pPr>
              <w:pStyle w:val="TableText"/>
            </w:pPr>
            <w:r w:rsidRPr="004C32D1">
              <w:t>The internal ‘endophytic’ colonisation of a plant, or plant organ, and is generally associated with the development of disease symptoms as the integrity of cells and/or biological processes are disrupted.</w:t>
            </w:r>
          </w:p>
        </w:tc>
      </w:tr>
      <w:tr w:rsidR="005F77E5" w:rsidRPr="004C32D1" w14:paraId="7BBCE36A" w14:textId="77777777" w:rsidTr="007068AD">
        <w:tc>
          <w:tcPr>
            <w:tcW w:w="1329" w:type="pct"/>
          </w:tcPr>
          <w:p w14:paraId="4E8BDA72" w14:textId="77777777" w:rsidR="005F77E5" w:rsidRPr="004C32D1" w:rsidRDefault="00F90962" w:rsidP="00A11F8D">
            <w:pPr>
              <w:pStyle w:val="TableText"/>
            </w:pPr>
            <w:r w:rsidRPr="004C32D1">
              <w:t>Infestation (of a commodity)</w:t>
            </w:r>
          </w:p>
        </w:tc>
        <w:tc>
          <w:tcPr>
            <w:tcW w:w="3671" w:type="pct"/>
          </w:tcPr>
          <w:p w14:paraId="664838EE" w14:textId="65D94A6F" w:rsidR="005F77E5" w:rsidRPr="004C32D1" w:rsidRDefault="00F90962" w:rsidP="0073063B">
            <w:pPr>
              <w:pStyle w:val="TableText"/>
            </w:pPr>
            <w:r w:rsidRPr="004C32D1">
              <w:t>Presence in a commodity of a living pest of the plant or plant product concerned. Infestation includes infection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5C5543D" w14:textId="77777777" w:rsidTr="007068AD">
        <w:tc>
          <w:tcPr>
            <w:tcW w:w="1329" w:type="pct"/>
          </w:tcPr>
          <w:p w14:paraId="186D5B5C" w14:textId="77777777" w:rsidR="005F77E5" w:rsidRPr="004C32D1" w:rsidRDefault="00F90962" w:rsidP="00A11F8D">
            <w:pPr>
              <w:pStyle w:val="TableText"/>
            </w:pPr>
            <w:r w:rsidRPr="004C32D1">
              <w:t>Inspection</w:t>
            </w:r>
          </w:p>
        </w:tc>
        <w:tc>
          <w:tcPr>
            <w:tcW w:w="3671" w:type="pct"/>
          </w:tcPr>
          <w:p w14:paraId="3656AA05" w14:textId="270AB072" w:rsidR="005F77E5" w:rsidRPr="004C32D1" w:rsidRDefault="00F90962" w:rsidP="0073063B">
            <w:pPr>
              <w:pStyle w:val="TableText"/>
            </w:pPr>
            <w:r w:rsidRPr="004C32D1">
              <w:t>Official visual examination of plants, plant products or other regulated articles to determine if pests are present or to determine compliance with phytosanitary regulations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79841F5" w14:textId="77777777" w:rsidTr="007068AD">
        <w:tc>
          <w:tcPr>
            <w:tcW w:w="1329" w:type="pct"/>
          </w:tcPr>
          <w:p w14:paraId="6E3D7A81" w14:textId="77777777" w:rsidR="005F77E5" w:rsidRPr="004C32D1" w:rsidRDefault="00F90962" w:rsidP="00A11F8D">
            <w:pPr>
              <w:pStyle w:val="TableText"/>
            </w:pPr>
            <w:r w:rsidRPr="004C32D1">
              <w:t>Intended use</w:t>
            </w:r>
          </w:p>
        </w:tc>
        <w:tc>
          <w:tcPr>
            <w:tcW w:w="3671" w:type="pct"/>
          </w:tcPr>
          <w:p w14:paraId="4791989B" w14:textId="154588E0" w:rsidR="005F77E5" w:rsidRPr="004C32D1" w:rsidRDefault="00F90962" w:rsidP="0073063B">
            <w:pPr>
              <w:pStyle w:val="TableText"/>
            </w:pPr>
            <w:r w:rsidRPr="004C32D1">
              <w:t>Declared purpose for which plants, plant products, or other regulated articles are imported, produced or used</w:t>
            </w:r>
            <w:r w:rsidR="00B1784F"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FC5928" w:rsidRPr="004C32D1">
              <w:t>.</w:t>
            </w:r>
          </w:p>
        </w:tc>
      </w:tr>
      <w:tr w:rsidR="005F77E5" w:rsidRPr="004C32D1" w14:paraId="326BCCC4" w14:textId="77777777" w:rsidTr="007068AD">
        <w:tc>
          <w:tcPr>
            <w:tcW w:w="1329" w:type="pct"/>
          </w:tcPr>
          <w:p w14:paraId="67273110" w14:textId="77777777" w:rsidR="005F77E5" w:rsidRPr="004C32D1" w:rsidRDefault="00F90962" w:rsidP="00A11F8D">
            <w:pPr>
              <w:pStyle w:val="TableText"/>
            </w:pPr>
            <w:r w:rsidRPr="004C32D1">
              <w:t>Interception (of a pest)</w:t>
            </w:r>
          </w:p>
        </w:tc>
        <w:tc>
          <w:tcPr>
            <w:tcW w:w="3671" w:type="pct"/>
          </w:tcPr>
          <w:p w14:paraId="65922394" w14:textId="034FA6CA" w:rsidR="005F77E5" w:rsidRPr="004C32D1" w:rsidRDefault="00F90962" w:rsidP="0073063B">
            <w:pPr>
              <w:pStyle w:val="TableText"/>
            </w:pPr>
            <w:r w:rsidRPr="004C32D1">
              <w:t>The detection of a pest during inspection or testing of an imported consignment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FD1510" w:rsidRPr="004C32D1" w14:paraId="4C49431A" w14:textId="77777777" w:rsidTr="007068AD">
        <w:tc>
          <w:tcPr>
            <w:tcW w:w="1329" w:type="pct"/>
          </w:tcPr>
          <w:p w14:paraId="6C9B5989" w14:textId="77777777" w:rsidR="00FD1510" w:rsidRPr="004C32D1" w:rsidRDefault="00FD1510" w:rsidP="00FD1510">
            <w:pPr>
              <w:pStyle w:val="TableText"/>
            </w:pPr>
            <w:r w:rsidRPr="004C32D1">
              <w:t>International Plant Protection Convention (IPPC)</w:t>
            </w:r>
          </w:p>
        </w:tc>
        <w:tc>
          <w:tcPr>
            <w:tcW w:w="3671" w:type="pct"/>
          </w:tcPr>
          <w:p w14:paraId="1EC6D0E9" w14:textId="77777777" w:rsidR="00FD1510" w:rsidRPr="004C32D1" w:rsidRDefault="00FD1510" w:rsidP="00FD1510">
            <w:pPr>
              <w:pStyle w:val="TableText"/>
            </w:pPr>
            <w:r w:rsidRPr="004C32D1">
              <w:rPr>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5F77E5" w:rsidRPr="004C32D1" w14:paraId="12A812FC" w14:textId="77777777" w:rsidTr="007068AD">
        <w:tc>
          <w:tcPr>
            <w:tcW w:w="1329" w:type="pct"/>
          </w:tcPr>
          <w:p w14:paraId="31A008B9" w14:textId="77777777" w:rsidR="005F77E5" w:rsidRPr="004C32D1" w:rsidRDefault="00F90962" w:rsidP="00A11F8D">
            <w:pPr>
              <w:pStyle w:val="TableText"/>
            </w:pPr>
            <w:r w:rsidRPr="004C32D1">
              <w:t>International Standard for Phytosanitary Measures (ISPM)</w:t>
            </w:r>
          </w:p>
        </w:tc>
        <w:tc>
          <w:tcPr>
            <w:tcW w:w="3671" w:type="pct"/>
          </w:tcPr>
          <w:p w14:paraId="637B7799" w14:textId="4BAC0AB7" w:rsidR="005F77E5" w:rsidRPr="004C32D1" w:rsidRDefault="00F90962" w:rsidP="0073063B">
            <w:pPr>
              <w:pStyle w:val="TableText"/>
            </w:pPr>
            <w:r w:rsidRPr="004C32D1">
              <w:t>An international standard adopted by the Conference of the Food and Agriculture Organization, the Interim Commission on Phytosanitary Measures or the Commission on Phytosanitary Mea</w:t>
            </w:r>
            <w:r w:rsidR="00520991" w:rsidRPr="004C32D1">
              <w:t>sures, established under the IPP</w:t>
            </w:r>
            <w:r w:rsidRPr="004C32D1">
              <w:t>C</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5D3EE485" w14:textId="77777777" w:rsidTr="007068AD">
        <w:tc>
          <w:tcPr>
            <w:tcW w:w="1329" w:type="pct"/>
          </w:tcPr>
          <w:p w14:paraId="54ECFE53" w14:textId="77777777" w:rsidR="005F77E5" w:rsidRPr="004C32D1" w:rsidRDefault="00F90962" w:rsidP="00A11F8D">
            <w:pPr>
              <w:pStyle w:val="TableText"/>
            </w:pPr>
            <w:r w:rsidRPr="004C32D1">
              <w:t>Introduction (of a pest)</w:t>
            </w:r>
          </w:p>
        </w:tc>
        <w:tc>
          <w:tcPr>
            <w:tcW w:w="3671" w:type="pct"/>
          </w:tcPr>
          <w:p w14:paraId="22E59982" w14:textId="16318C6C" w:rsidR="005F77E5" w:rsidRPr="004C32D1" w:rsidRDefault="00F90962" w:rsidP="0073063B">
            <w:pPr>
              <w:pStyle w:val="TableText"/>
            </w:pPr>
            <w:r w:rsidRPr="004C32D1">
              <w:t>The entry of a pest resulting in its establishment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853BD7" w:rsidRPr="004C32D1" w14:paraId="2B112B87" w14:textId="77777777" w:rsidTr="007068AD">
        <w:tc>
          <w:tcPr>
            <w:tcW w:w="1329" w:type="pct"/>
          </w:tcPr>
          <w:p w14:paraId="2B5F3C36" w14:textId="4CBFA100" w:rsidR="00853BD7" w:rsidRPr="004C32D1" w:rsidRDefault="00853BD7" w:rsidP="00A11F8D">
            <w:pPr>
              <w:pStyle w:val="TableText"/>
            </w:pPr>
            <w:r w:rsidRPr="004C32D1">
              <w:t>Lot</w:t>
            </w:r>
          </w:p>
        </w:tc>
        <w:tc>
          <w:tcPr>
            <w:tcW w:w="3671" w:type="pct"/>
          </w:tcPr>
          <w:p w14:paraId="7F95A613" w14:textId="0B188567" w:rsidR="00853BD7" w:rsidRPr="004C32D1" w:rsidRDefault="00853BD7" w:rsidP="0073063B">
            <w:pPr>
              <w:pStyle w:val="TableText"/>
            </w:pPr>
            <w:r w:rsidRPr="004C32D1">
              <w:t xml:space="preserve">A number of units of a single commodity, identified by its homogeneity of composition, origin etc., forming part of a consignment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Pr="004C32D1">
              <w:t>.</w:t>
            </w:r>
          </w:p>
        </w:tc>
      </w:tr>
      <w:tr w:rsidR="005F77E5" w:rsidRPr="004C32D1" w14:paraId="1338E6EE" w14:textId="77777777" w:rsidTr="007068AD">
        <w:tc>
          <w:tcPr>
            <w:tcW w:w="1329" w:type="pct"/>
          </w:tcPr>
          <w:p w14:paraId="50D1A96B" w14:textId="77777777" w:rsidR="005F77E5" w:rsidRPr="004C32D1" w:rsidRDefault="00F90962" w:rsidP="00A11F8D">
            <w:pPr>
              <w:pStyle w:val="TableText"/>
            </w:pPr>
            <w:r w:rsidRPr="004C32D1">
              <w:t>National Plan</w:t>
            </w:r>
            <w:r w:rsidR="005E220F" w:rsidRPr="004C32D1">
              <w:t xml:space="preserve">t Protection Organization </w:t>
            </w:r>
          </w:p>
        </w:tc>
        <w:tc>
          <w:tcPr>
            <w:tcW w:w="3671" w:type="pct"/>
          </w:tcPr>
          <w:p w14:paraId="165D4551" w14:textId="7E5AE70E" w:rsidR="005F77E5" w:rsidRPr="004C32D1" w:rsidRDefault="00F90962" w:rsidP="0073063B">
            <w:pPr>
              <w:pStyle w:val="TableText"/>
            </w:pPr>
            <w:r w:rsidRPr="004C32D1">
              <w:t>Official service established by a government to discharge the functions specified by the IPPC</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A45052" w:rsidRPr="004C32D1" w14:paraId="77FB2879" w14:textId="77777777" w:rsidTr="007068AD">
        <w:tc>
          <w:tcPr>
            <w:tcW w:w="1329" w:type="pct"/>
          </w:tcPr>
          <w:p w14:paraId="08FFFC46" w14:textId="77777777" w:rsidR="00A45052" w:rsidRPr="004C32D1" w:rsidRDefault="00A45052" w:rsidP="00A11F8D">
            <w:pPr>
              <w:pStyle w:val="TableText"/>
            </w:pPr>
            <w:r w:rsidRPr="004C32D1">
              <w:t>Non-regulated risk analysis</w:t>
            </w:r>
          </w:p>
        </w:tc>
        <w:tc>
          <w:tcPr>
            <w:tcW w:w="3671" w:type="pct"/>
          </w:tcPr>
          <w:p w14:paraId="5F7DCBAA" w14:textId="26E4777E" w:rsidR="00A45052" w:rsidRPr="004C32D1" w:rsidRDefault="00A45052" w:rsidP="0073063B">
            <w:pPr>
              <w:pStyle w:val="TableText"/>
            </w:pPr>
            <w:r w:rsidRPr="004C32D1">
              <w:t>Refers to the process for conducting a risk analysis that is not regulated under legislation</w:t>
            </w:r>
            <w:r w:rsidR="00510FC8" w:rsidRPr="004C32D1">
              <w:t xml:space="preserve"> </w:t>
            </w:r>
            <w:r w:rsidR="00B53B76">
              <w:fldChar w:fldCharType="begin"/>
            </w:r>
            <w:r w:rsidR="00B53B76">
              <w:instrText xml:space="preserve"> ADDIN EN.CITE &lt;EndNote&gt;&lt;Cite&gt;&lt;Author&gt;DAWR&lt;/Author&gt;&lt;Year&gt;2016&lt;/Year&gt;&lt;RecNum&gt;25906&lt;/RecNum&gt;&lt;DisplayText&gt;(DAWR 2016)&lt;/DisplayText&gt;&lt;record&gt;&lt;rec-number&gt;25906&lt;/rec-number&gt;&lt;foreign-keys&gt;&lt;key app="EN" db-id="pxwxw0er9zv2fxezxdk5tt5utz5p5vtrwdv0" timestamp="1487655390"&gt;25906&lt;/key&gt;&lt;/foreign-keys&gt;&lt;ref-type name="Reports"&gt;27&lt;/ref-type&gt;&lt;contributors&gt;&lt;authors&gt;&lt;author&gt;DAWR&lt;/author&gt;&lt;/authors&gt;&lt;/contributors&gt;&lt;titles&gt;&lt;title&gt;Biosecurity import risk analysis guidelines 2016: Managing biosecurity risks for imports into Australia&lt;/title&gt;&lt;/titles&gt;&lt;pages&gt;24&lt;/pages&gt;&lt;dates&gt;&lt;year&gt;2016&lt;/year&gt;&lt;/dates&gt;&lt;pub-location&gt;Canberra, Australia&lt;/pub-location&gt;&lt;publisher&gt;Department of Agriculture and Water Resources&lt;/publisher&gt;&lt;urls&gt;&lt;related-urls&gt;&lt;url&gt;http://www.agriculture.gov.au/SiteCollectionDocuments/bira-guidelines-2016.pdf&lt;/url&gt;&lt;/related-urls&gt;&lt;/urls&gt;&lt;custom1&gt;viroids on tomato seeds Xie&lt;/custom1&gt;&lt;custom2&gt;872.83 kb&lt;/custom2&gt;&lt;custom3&gt;pdf&lt;/custom3&gt;&lt;/record&gt;&lt;/Cite&gt;&lt;/EndNote&gt;</w:instrText>
            </w:r>
            <w:r w:rsidR="00B53B76">
              <w:fldChar w:fldCharType="separate"/>
            </w:r>
            <w:r w:rsidR="00B53B76">
              <w:rPr>
                <w:noProof/>
              </w:rPr>
              <w:t>(</w:t>
            </w:r>
            <w:hyperlink w:anchor="_ENREF_84" w:tooltip="DAWR, 2016 #25906" w:history="1">
              <w:r w:rsidR="00B53B76">
                <w:rPr>
                  <w:noProof/>
                </w:rPr>
                <w:t>DAWR 2016</w:t>
              </w:r>
            </w:hyperlink>
            <w:r w:rsidR="00B53B76">
              <w:rPr>
                <w:noProof/>
              </w:rPr>
              <w:t>)</w:t>
            </w:r>
            <w:r w:rsidR="00B53B76">
              <w:fldChar w:fldCharType="end"/>
            </w:r>
            <w:r w:rsidR="00FC5928" w:rsidRPr="004C32D1">
              <w:t>.</w:t>
            </w:r>
          </w:p>
        </w:tc>
      </w:tr>
      <w:tr w:rsidR="005F77E5" w:rsidRPr="004C32D1" w14:paraId="17C85B9E" w14:textId="77777777" w:rsidTr="007068AD">
        <w:tc>
          <w:tcPr>
            <w:tcW w:w="1329" w:type="pct"/>
          </w:tcPr>
          <w:p w14:paraId="794CA37D" w14:textId="77777777" w:rsidR="005F77E5" w:rsidRPr="004C32D1" w:rsidRDefault="00F90962" w:rsidP="00A11F8D">
            <w:pPr>
              <w:pStyle w:val="TableText"/>
            </w:pPr>
            <w:r w:rsidRPr="004C32D1">
              <w:t>Official control</w:t>
            </w:r>
          </w:p>
        </w:tc>
        <w:tc>
          <w:tcPr>
            <w:tcW w:w="3671" w:type="pct"/>
          </w:tcPr>
          <w:p w14:paraId="0C28E43B" w14:textId="5AA560EB" w:rsidR="005F77E5" w:rsidRPr="004C32D1" w:rsidRDefault="00F90962" w:rsidP="0073063B">
            <w:pPr>
              <w:pStyle w:val="TableText"/>
            </w:pPr>
            <w:r w:rsidRPr="004C32D1">
              <w:t>The active enforcement of mandatory phytosanitary regulations and the application of mandatory phytosanitary procedures with the objective of eradication or containment of quarantine pests or for the management of regulated non-quarantine pests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6C2A554D" w14:textId="77777777" w:rsidTr="007068AD">
        <w:tc>
          <w:tcPr>
            <w:tcW w:w="1329" w:type="pct"/>
          </w:tcPr>
          <w:p w14:paraId="7C6F6801" w14:textId="77777777" w:rsidR="005F77E5" w:rsidRPr="004C32D1" w:rsidRDefault="00F90962" w:rsidP="00A11F8D">
            <w:pPr>
              <w:pStyle w:val="TableText"/>
            </w:pPr>
            <w:r w:rsidRPr="004C32D1">
              <w:t>Pathogen</w:t>
            </w:r>
          </w:p>
        </w:tc>
        <w:tc>
          <w:tcPr>
            <w:tcW w:w="3671" w:type="pct"/>
          </w:tcPr>
          <w:p w14:paraId="58F5E3A0" w14:textId="77777777" w:rsidR="005F77E5" w:rsidRPr="004C32D1" w:rsidRDefault="00F90962" w:rsidP="00A11F8D">
            <w:pPr>
              <w:pStyle w:val="TableText"/>
            </w:pPr>
            <w:r w:rsidRPr="004C32D1">
              <w:t>A biological agent that can cause disease to its host.</w:t>
            </w:r>
          </w:p>
        </w:tc>
      </w:tr>
      <w:tr w:rsidR="005F77E5" w:rsidRPr="004C32D1" w14:paraId="2249E669" w14:textId="77777777" w:rsidTr="007068AD">
        <w:tc>
          <w:tcPr>
            <w:tcW w:w="1329" w:type="pct"/>
          </w:tcPr>
          <w:p w14:paraId="2F17658F" w14:textId="77777777" w:rsidR="005F77E5" w:rsidRPr="004C32D1" w:rsidRDefault="00F90962" w:rsidP="00A11F8D">
            <w:pPr>
              <w:pStyle w:val="TableText"/>
            </w:pPr>
            <w:r w:rsidRPr="004C32D1">
              <w:t>Pathway</w:t>
            </w:r>
          </w:p>
        </w:tc>
        <w:tc>
          <w:tcPr>
            <w:tcW w:w="3671" w:type="pct"/>
          </w:tcPr>
          <w:p w14:paraId="2F9FD8B8" w14:textId="2DA06277" w:rsidR="005F77E5" w:rsidRPr="004C32D1" w:rsidRDefault="00F90962" w:rsidP="0073063B">
            <w:pPr>
              <w:pStyle w:val="TableText"/>
            </w:pPr>
            <w:r w:rsidRPr="004C32D1">
              <w:t>Any means that allows the entry or spread of a pest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85F9FAF" w14:textId="77777777" w:rsidTr="007068AD">
        <w:tc>
          <w:tcPr>
            <w:tcW w:w="1329" w:type="pct"/>
          </w:tcPr>
          <w:p w14:paraId="0818FC46" w14:textId="77777777" w:rsidR="005F77E5" w:rsidRPr="004C32D1" w:rsidRDefault="00F90962" w:rsidP="00A11F8D">
            <w:pPr>
              <w:pStyle w:val="TableText"/>
            </w:pPr>
            <w:r w:rsidRPr="004C32D1">
              <w:t>Pest</w:t>
            </w:r>
          </w:p>
        </w:tc>
        <w:tc>
          <w:tcPr>
            <w:tcW w:w="3671" w:type="pct"/>
          </w:tcPr>
          <w:p w14:paraId="4192D0C3" w14:textId="339B9243" w:rsidR="005F77E5" w:rsidRPr="004C32D1" w:rsidRDefault="00F90962" w:rsidP="0073063B">
            <w:pPr>
              <w:pStyle w:val="TableText"/>
            </w:pPr>
            <w:r w:rsidRPr="004C32D1">
              <w:t>Any species, strain or biotype of plant, animal, or pathogenic agent injurious to plants or plant product</w:t>
            </w:r>
            <w:r w:rsidR="00646726" w:rsidRPr="004C32D1">
              <w:t xml:space="preserve">s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60A0D0E3" w14:textId="77777777" w:rsidTr="007068AD">
        <w:tc>
          <w:tcPr>
            <w:tcW w:w="1329" w:type="pct"/>
          </w:tcPr>
          <w:p w14:paraId="477DC40E" w14:textId="77777777" w:rsidR="005F77E5" w:rsidRPr="004C32D1" w:rsidRDefault="00F90962" w:rsidP="00A11F8D">
            <w:pPr>
              <w:pStyle w:val="TableText"/>
            </w:pPr>
            <w:r w:rsidRPr="004C32D1">
              <w:t>Pest categorisation</w:t>
            </w:r>
          </w:p>
        </w:tc>
        <w:tc>
          <w:tcPr>
            <w:tcW w:w="3671" w:type="pct"/>
          </w:tcPr>
          <w:p w14:paraId="3ED731DD" w14:textId="216038C0" w:rsidR="005F77E5" w:rsidRPr="004C32D1" w:rsidRDefault="00F90962" w:rsidP="0073063B">
            <w:pPr>
              <w:pStyle w:val="TableText"/>
            </w:pPr>
            <w:r w:rsidRPr="004C32D1">
              <w:t>The process for determining whether a pest has or has not the characteristics of a quarantine pest or those of a regulated non-quarantine pest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527F450F" w14:textId="77777777" w:rsidTr="007068AD">
        <w:tc>
          <w:tcPr>
            <w:tcW w:w="1329" w:type="pct"/>
          </w:tcPr>
          <w:p w14:paraId="147A79FF" w14:textId="77777777" w:rsidR="005F77E5" w:rsidRPr="004C32D1" w:rsidRDefault="00F90962" w:rsidP="00A11F8D">
            <w:pPr>
              <w:pStyle w:val="TableText"/>
            </w:pPr>
            <w:r w:rsidRPr="004C32D1">
              <w:t>Pest free area (PFA)</w:t>
            </w:r>
          </w:p>
        </w:tc>
        <w:tc>
          <w:tcPr>
            <w:tcW w:w="3671" w:type="pct"/>
          </w:tcPr>
          <w:p w14:paraId="39A6E3D5" w14:textId="62EF59F5" w:rsidR="005F77E5" w:rsidRPr="004C32D1" w:rsidRDefault="00F90962" w:rsidP="0073063B">
            <w:pPr>
              <w:pStyle w:val="TableText"/>
            </w:pPr>
            <w:r w:rsidRPr="004C32D1">
              <w:t>An area in which a specific pest does not occur as demonstrated by scientific evidence and in which, where appropriate, this condition is being officially maintained</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10A20B3" w14:textId="77777777" w:rsidTr="007068AD">
        <w:tc>
          <w:tcPr>
            <w:tcW w:w="1329" w:type="pct"/>
          </w:tcPr>
          <w:p w14:paraId="778932C1" w14:textId="77777777" w:rsidR="005F77E5" w:rsidRPr="004C32D1" w:rsidRDefault="00F90962" w:rsidP="00A11F8D">
            <w:pPr>
              <w:pStyle w:val="TableText"/>
            </w:pPr>
            <w:r w:rsidRPr="004C32D1">
              <w:t>Pest free place of production</w:t>
            </w:r>
          </w:p>
        </w:tc>
        <w:tc>
          <w:tcPr>
            <w:tcW w:w="3671" w:type="pct"/>
          </w:tcPr>
          <w:p w14:paraId="656CFBF0" w14:textId="136D94AA" w:rsidR="005F77E5" w:rsidRPr="004C32D1" w:rsidRDefault="00F90962" w:rsidP="0073063B">
            <w:pPr>
              <w:pStyle w:val="TableText"/>
            </w:pPr>
            <w:r w:rsidRPr="004C32D1">
              <w:t>Place of production in which a specific pest does not occur as demonstrated by scientific evidence and in which, where appropriate, this condition is being officially maintained for a defined period</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43224C25" w14:textId="77777777" w:rsidTr="007068AD">
        <w:tc>
          <w:tcPr>
            <w:tcW w:w="1329" w:type="pct"/>
          </w:tcPr>
          <w:p w14:paraId="1C9525D5" w14:textId="77777777" w:rsidR="005F77E5" w:rsidRPr="004C32D1" w:rsidRDefault="00F90962" w:rsidP="00A11F8D">
            <w:pPr>
              <w:pStyle w:val="TableText"/>
            </w:pPr>
            <w:r w:rsidRPr="004C32D1">
              <w:t>Pest free production site</w:t>
            </w:r>
          </w:p>
        </w:tc>
        <w:tc>
          <w:tcPr>
            <w:tcW w:w="3671" w:type="pct"/>
          </w:tcPr>
          <w:p w14:paraId="20D915B4" w14:textId="00A6BDBC" w:rsidR="005F77E5" w:rsidRPr="004C32D1" w:rsidRDefault="00F90962" w:rsidP="0073063B">
            <w:pPr>
              <w:pStyle w:val="TableText"/>
            </w:pPr>
            <w:r w:rsidRPr="004C32D1">
              <w:t>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CCCFC46" w14:textId="77777777" w:rsidTr="007068AD">
        <w:tc>
          <w:tcPr>
            <w:tcW w:w="1329" w:type="pct"/>
          </w:tcPr>
          <w:p w14:paraId="15CFF24C" w14:textId="77777777" w:rsidR="005F77E5" w:rsidRPr="004C32D1" w:rsidRDefault="00F90962" w:rsidP="00A11F8D">
            <w:pPr>
              <w:pStyle w:val="TableText"/>
            </w:pPr>
            <w:r w:rsidRPr="004C32D1">
              <w:lastRenderedPageBreak/>
              <w:t>Pest risk assessment (for quarantine pests)</w:t>
            </w:r>
          </w:p>
        </w:tc>
        <w:tc>
          <w:tcPr>
            <w:tcW w:w="3671" w:type="pct"/>
          </w:tcPr>
          <w:p w14:paraId="658F12B1" w14:textId="572C424F" w:rsidR="005F77E5" w:rsidRPr="004C32D1" w:rsidRDefault="00F90962" w:rsidP="0073063B">
            <w:pPr>
              <w:pStyle w:val="TableText"/>
            </w:pPr>
            <w:r w:rsidRPr="004C32D1">
              <w:t>Evaluation of the probability of the introduction and spread of a pest and of the magnitude of the associated potential economic consequences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66E9BF5F" w14:textId="77777777" w:rsidTr="007068AD">
        <w:tc>
          <w:tcPr>
            <w:tcW w:w="1329" w:type="pct"/>
          </w:tcPr>
          <w:p w14:paraId="1EF6D975" w14:textId="77777777" w:rsidR="005F77E5" w:rsidRPr="004C32D1" w:rsidRDefault="00F90962" w:rsidP="00A11F8D">
            <w:pPr>
              <w:pStyle w:val="TableText"/>
            </w:pPr>
            <w:r w:rsidRPr="004C32D1">
              <w:t>Pest risk assessment (for regulated non-quarantine pests)</w:t>
            </w:r>
          </w:p>
        </w:tc>
        <w:tc>
          <w:tcPr>
            <w:tcW w:w="3671" w:type="pct"/>
          </w:tcPr>
          <w:p w14:paraId="7F0110AD" w14:textId="05A223ED" w:rsidR="005F77E5" w:rsidRPr="004C32D1" w:rsidRDefault="00F90962" w:rsidP="0073063B">
            <w:pPr>
              <w:pStyle w:val="TableText"/>
            </w:pPr>
            <w:r w:rsidRPr="004C32D1">
              <w:t>Evaluation of the probability that a pest in pla</w:t>
            </w:r>
            <w:r w:rsidR="00520991" w:rsidRPr="004C32D1">
              <w:t>nts for planting affects the intend</w:t>
            </w:r>
            <w:r w:rsidRPr="004C32D1">
              <w:t>ed use of those plants with an economically unacceptable impact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4F19EEC" w14:textId="77777777" w:rsidTr="007068AD">
        <w:tc>
          <w:tcPr>
            <w:tcW w:w="1329" w:type="pct"/>
          </w:tcPr>
          <w:p w14:paraId="305F8989" w14:textId="77777777" w:rsidR="005F77E5" w:rsidRPr="004C32D1" w:rsidRDefault="00F90962" w:rsidP="00A11F8D">
            <w:pPr>
              <w:pStyle w:val="TableText"/>
            </w:pPr>
            <w:r w:rsidRPr="004C32D1">
              <w:t>Pest risk management (for quarantine pests)</w:t>
            </w:r>
          </w:p>
        </w:tc>
        <w:tc>
          <w:tcPr>
            <w:tcW w:w="3671" w:type="pct"/>
          </w:tcPr>
          <w:p w14:paraId="5C2C276E" w14:textId="32D6E0AA" w:rsidR="005F77E5" w:rsidRPr="004C32D1" w:rsidRDefault="00F90962" w:rsidP="0073063B">
            <w:pPr>
              <w:pStyle w:val="TableText"/>
            </w:pPr>
            <w:r w:rsidRPr="004C32D1">
              <w:t>Evaluation and selection of options to reduce the risk of introduction and spread of a pest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2E51D91E" w14:textId="77777777" w:rsidTr="007068AD">
        <w:tc>
          <w:tcPr>
            <w:tcW w:w="1329" w:type="pct"/>
          </w:tcPr>
          <w:p w14:paraId="646A9627" w14:textId="77777777" w:rsidR="005F77E5" w:rsidRPr="004C32D1" w:rsidRDefault="00F90962" w:rsidP="00A11F8D">
            <w:pPr>
              <w:pStyle w:val="TableText"/>
            </w:pPr>
            <w:r w:rsidRPr="004C32D1">
              <w:t>Pest risk management (for regulated non-quarantine pests)</w:t>
            </w:r>
          </w:p>
        </w:tc>
        <w:tc>
          <w:tcPr>
            <w:tcW w:w="3671" w:type="pct"/>
          </w:tcPr>
          <w:p w14:paraId="680F4EE0" w14:textId="34B3F5C4" w:rsidR="005F77E5" w:rsidRPr="004C32D1" w:rsidRDefault="00F90962" w:rsidP="0073063B">
            <w:pPr>
              <w:pStyle w:val="TableText"/>
            </w:pPr>
            <w:r w:rsidRPr="004C32D1">
              <w:t>Evaluation and selection of options to reduce the risk that a pest in plants for planting causes an economically unacceptable impact on the intended use of those plants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0D25EA5C" w14:textId="77777777" w:rsidTr="007068AD">
        <w:tc>
          <w:tcPr>
            <w:tcW w:w="1329" w:type="pct"/>
          </w:tcPr>
          <w:p w14:paraId="15032366" w14:textId="77777777" w:rsidR="005F77E5" w:rsidRPr="004C32D1" w:rsidRDefault="00F90962" w:rsidP="00A11F8D">
            <w:pPr>
              <w:pStyle w:val="TableText"/>
            </w:pPr>
            <w:r w:rsidRPr="004C32D1">
              <w:t>Pest status (in an area)</w:t>
            </w:r>
          </w:p>
        </w:tc>
        <w:tc>
          <w:tcPr>
            <w:tcW w:w="3671" w:type="pct"/>
          </w:tcPr>
          <w:p w14:paraId="3471CF2E" w14:textId="28FE2248" w:rsidR="005F77E5" w:rsidRPr="004C32D1" w:rsidRDefault="00F90962" w:rsidP="0073063B">
            <w:pPr>
              <w:pStyle w:val="TableText"/>
            </w:pPr>
            <w:r w:rsidRPr="004C32D1">
              <w:t>Presence or absence, at the present time, of a pest in an area, including where appropriate its distribution, as officially determined using expert judgement on the basis of current and historical pest records and other information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33A07E4" w14:textId="77777777" w:rsidTr="007068AD">
        <w:tc>
          <w:tcPr>
            <w:tcW w:w="1329" w:type="pct"/>
          </w:tcPr>
          <w:p w14:paraId="029C8C50" w14:textId="77777777" w:rsidR="005F77E5" w:rsidRPr="004C32D1" w:rsidRDefault="00F90962" w:rsidP="00A11F8D">
            <w:pPr>
              <w:pStyle w:val="TableText"/>
            </w:pPr>
            <w:r w:rsidRPr="004C32D1">
              <w:t>Phytosanitary certificate</w:t>
            </w:r>
          </w:p>
        </w:tc>
        <w:tc>
          <w:tcPr>
            <w:tcW w:w="3671" w:type="pct"/>
          </w:tcPr>
          <w:p w14:paraId="4ABF9814" w14:textId="28AD60E5" w:rsidR="005F77E5" w:rsidRPr="004C32D1" w:rsidRDefault="00F90962" w:rsidP="0073063B">
            <w:pPr>
              <w:pStyle w:val="TableText"/>
            </w:pPr>
            <w:r w:rsidRPr="004C32D1">
              <w:t>An official paper document or its official electronic equivalent, consistent with the model of certificates of the IPPC, attesting that a consignment meets phytosanitary import requirements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9B41C9F" w14:textId="77777777" w:rsidTr="007068AD">
        <w:tc>
          <w:tcPr>
            <w:tcW w:w="1329" w:type="pct"/>
          </w:tcPr>
          <w:p w14:paraId="544D9164" w14:textId="77777777" w:rsidR="005F77E5" w:rsidRPr="004C32D1" w:rsidRDefault="00F90962" w:rsidP="00A11F8D">
            <w:pPr>
              <w:pStyle w:val="TableText"/>
            </w:pPr>
            <w:r w:rsidRPr="004C32D1">
              <w:t>Phytosanitary certification</w:t>
            </w:r>
          </w:p>
        </w:tc>
        <w:tc>
          <w:tcPr>
            <w:tcW w:w="3671" w:type="pct"/>
          </w:tcPr>
          <w:p w14:paraId="3ECF81D2" w14:textId="7872A25E" w:rsidR="005F77E5" w:rsidRPr="004C32D1" w:rsidRDefault="00F90962" w:rsidP="0073063B">
            <w:pPr>
              <w:pStyle w:val="TableText"/>
            </w:pPr>
            <w:r w:rsidRPr="004C32D1">
              <w:t>Use of phytosanitary procedures leading to the issue of a phytosanitary certificate</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71158D29" w14:textId="77777777" w:rsidTr="007068AD">
        <w:tc>
          <w:tcPr>
            <w:tcW w:w="1329" w:type="pct"/>
          </w:tcPr>
          <w:p w14:paraId="4DBAD69A" w14:textId="77777777" w:rsidR="005F77E5" w:rsidRPr="004C32D1" w:rsidRDefault="00F90962" w:rsidP="00A11F8D">
            <w:pPr>
              <w:pStyle w:val="TableText"/>
            </w:pPr>
            <w:r w:rsidRPr="004C32D1">
              <w:t>Phytosanitary measure</w:t>
            </w:r>
          </w:p>
        </w:tc>
        <w:tc>
          <w:tcPr>
            <w:tcW w:w="3671" w:type="pct"/>
          </w:tcPr>
          <w:p w14:paraId="13C7BFCB" w14:textId="357356B4" w:rsidR="005F77E5" w:rsidRPr="004C32D1" w:rsidRDefault="00D54314" w:rsidP="0073063B">
            <w:pPr>
              <w:pStyle w:val="TableText"/>
            </w:pPr>
            <w:r w:rsidRPr="004C32D1">
              <w:t xml:space="preserve">Phytosanitary relates to the health of plants. </w:t>
            </w:r>
            <w:r w:rsidR="00F90962" w:rsidRPr="004C32D1">
              <w:t>Any legislation, regulation or official procedure having the purpose to prevent the introduction and/or spread of quarantine pests, or to limit the economic impact of regulated non-quarantine pests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r w:rsidR="00990AF9" w:rsidRPr="004C32D1">
              <w:t>In this risk analysis the term ‘phytosanitary measure’ and ‘risk management measur</w:t>
            </w:r>
            <w:r w:rsidR="007E2133" w:rsidRPr="004C32D1">
              <w:t>e’ may be used interchangeably.</w:t>
            </w:r>
          </w:p>
        </w:tc>
      </w:tr>
      <w:tr w:rsidR="005F77E5" w:rsidRPr="004C32D1" w14:paraId="3BD60C51" w14:textId="77777777" w:rsidTr="007068AD">
        <w:tc>
          <w:tcPr>
            <w:tcW w:w="1329" w:type="pct"/>
          </w:tcPr>
          <w:p w14:paraId="62D5437F" w14:textId="77777777" w:rsidR="005F77E5" w:rsidRPr="004C32D1" w:rsidRDefault="00F90962" w:rsidP="00A11F8D">
            <w:pPr>
              <w:pStyle w:val="TableText"/>
            </w:pPr>
            <w:r w:rsidRPr="004C32D1">
              <w:t>Phytosanitary procedure</w:t>
            </w:r>
          </w:p>
        </w:tc>
        <w:tc>
          <w:tcPr>
            <w:tcW w:w="3671" w:type="pct"/>
          </w:tcPr>
          <w:p w14:paraId="2A8B44AB" w14:textId="70150C18" w:rsidR="005F77E5" w:rsidRPr="004C32D1" w:rsidRDefault="00F90962" w:rsidP="0073063B">
            <w:pPr>
              <w:pStyle w:val="TableText"/>
            </w:pPr>
            <w:r w:rsidRPr="004C32D1">
              <w:t>Any official method for implementing phytosanitary measures including the performance of inspections, tests, surveillance or treatments in connection with regulated pests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762DA65C" w14:textId="77777777" w:rsidTr="007068AD">
        <w:tc>
          <w:tcPr>
            <w:tcW w:w="1329" w:type="pct"/>
          </w:tcPr>
          <w:p w14:paraId="1DA3621C" w14:textId="77777777" w:rsidR="005F77E5" w:rsidRPr="004C32D1" w:rsidRDefault="00F90962" w:rsidP="00A11F8D">
            <w:pPr>
              <w:pStyle w:val="TableText"/>
            </w:pPr>
            <w:r w:rsidRPr="004C32D1">
              <w:t>Phytosanitary regulation</w:t>
            </w:r>
          </w:p>
        </w:tc>
        <w:tc>
          <w:tcPr>
            <w:tcW w:w="3671" w:type="pct"/>
          </w:tcPr>
          <w:p w14:paraId="1FF7881E" w14:textId="1006CD40" w:rsidR="005F77E5" w:rsidRPr="004C32D1" w:rsidRDefault="00F90962" w:rsidP="0073063B">
            <w:pPr>
              <w:pStyle w:val="TableText"/>
            </w:pPr>
            <w:r w:rsidRPr="004C32D1">
              <w:t>Official rule to prevent the introduction and/or spread of quarantine pests, or to limit the economic impact of regulated non-quarantine pests, including establishment of procedures for phytosanitary certification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12841FAA" w14:textId="77777777" w:rsidTr="007068AD">
        <w:tc>
          <w:tcPr>
            <w:tcW w:w="1329" w:type="pct"/>
          </w:tcPr>
          <w:p w14:paraId="505411DB" w14:textId="77777777" w:rsidR="005F77E5" w:rsidRPr="004C32D1" w:rsidRDefault="00F90962" w:rsidP="00A11F8D">
            <w:pPr>
              <w:pStyle w:val="TableText"/>
            </w:pPr>
            <w:r w:rsidRPr="004C32D1">
              <w:t>PRA area</w:t>
            </w:r>
          </w:p>
        </w:tc>
        <w:tc>
          <w:tcPr>
            <w:tcW w:w="3671" w:type="pct"/>
          </w:tcPr>
          <w:p w14:paraId="443DD0E8" w14:textId="1CA222C2" w:rsidR="005F77E5" w:rsidRPr="004C32D1" w:rsidRDefault="00F90962" w:rsidP="0073063B">
            <w:pPr>
              <w:pStyle w:val="TableText"/>
            </w:pPr>
            <w:r w:rsidRPr="004C32D1">
              <w:t>Area in relation to which a pest risk analysis is conducted</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71CEE312" w14:textId="77777777" w:rsidTr="007068AD">
        <w:tc>
          <w:tcPr>
            <w:tcW w:w="1329" w:type="pct"/>
          </w:tcPr>
          <w:p w14:paraId="71BF65E4" w14:textId="77777777" w:rsidR="005F77E5" w:rsidRPr="004C32D1" w:rsidRDefault="00F90962" w:rsidP="00A11F8D">
            <w:pPr>
              <w:pStyle w:val="TableText"/>
            </w:pPr>
            <w:r w:rsidRPr="004C32D1">
              <w:t>Quarantine</w:t>
            </w:r>
          </w:p>
        </w:tc>
        <w:tc>
          <w:tcPr>
            <w:tcW w:w="3671" w:type="pct"/>
          </w:tcPr>
          <w:p w14:paraId="56B4D151" w14:textId="02D4D0ED" w:rsidR="005F77E5" w:rsidRPr="004C32D1" w:rsidRDefault="00F90962" w:rsidP="0073063B">
            <w:pPr>
              <w:pStyle w:val="TableText"/>
            </w:pPr>
            <w:r w:rsidRPr="004C32D1">
              <w:t>Official confinement of regulated articles for observation and research or for further inspection, testing or treatment</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3FB09B34" w14:textId="77777777" w:rsidTr="007068AD">
        <w:tc>
          <w:tcPr>
            <w:tcW w:w="1329" w:type="pct"/>
          </w:tcPr>
          <w:p w14:paraId="28EA10CB" w14:textId="77777777" w:rsidR="005F77E5" w:rsidRPr="004C32D1" w:rsidRDefault="00F90962" w:rsidP="00A11F8D">
            <w:pPr>
              <w:pStyle w:val="TableText"/>
            </w:pPr>
            <w:r w:rsidRPr="004C32D1">
              <w:t>Quarantine pest</w:t>
            </w:r>
          </w:p>
        </w:tc>
        <w:tc>
          <w:tcPr>
            <w:tcW w:w="3671" w:type="pct"/>
          </w:tcPr>
          <w:p w14:paraId="3692FAE9" w14:textId="162633AD" w:rsidR="005F77E5" w:rsidRPr="004C32D1" w:rsidRDefault="00F90962" w:rsidP="0073063B">
            <w:pPr>
              <w:pStyle w:val="TableText"/>
            </w:pPr>
            <w:r w:rsidRPr="004C32D1">
              <w:t>A pest of potential economic importance to the area endangered thereby and not yet present there, or present but not widely distributed and being officially controlled</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632FD7" w:rsidRPr="004C32D1" w14:paraId="322CC8CC" w14:textId="77777777" w:rsidTr="007068AD">
        <w:tc>
          <w:tcPr>
            <w:tcW w:w="1329" w:type="pct"/>
          </w:tcPr>
          <w:p w14:paraId="753EFC91" w14:textId="77777777" w:rsidR="00632FD7" w:rsidRPr="004C32D1" w:rsidRDefault="00632FD7" w:rsidP="00632FD7">
            <w:pPr>
              <w:pStyle w:val="TableText"/>
            </w:pPr>
            <w:r w:rsidRPr="004C32D1">
              <w:t>Regional pest</w:t>
            </w:r>
          </w:p>
        </w:tc>
        <w:tc>
          <w:tcPr>
            <w:tcW w:w="3671" w:type="pct"/>
          </w:tcPr>
          <w:p w14:paraId="0C6C4F59" w14:textId="77777777" w:rsidR="00632FD7" w:rsidRPr="004C32D1" w:rsidRDefault="00632FD7" w:rsidP="00632FD7">
            <w:pPr>
              <w:pStyle w:val="TableText"/>
            </w:pPr>
            <w:r w:rsidRPr="004C32D1">
              <w:t>A pest of quarantine concern for a specified area, such as Western Australia.</w:t>
            </w:r>
          </w:p>
        </w:tc>
      </w:tr>
      <w:tr w:rsidR="005F77E5" w:rsidRPr="004C32D1" w14:paraId="26DDC42A" w14:textId="77777777" w:rsidTr="007068AD">
        <w:tc>
          <w:tcPr>
            <w:tcW w:w="1329" w:type="pct"/>
          </w:tcPr>
          <w:p w14:paraId="7B200E2D" w14:textId="77777777" w:rsidR="005F77E5" w:rsidRPr="004C32D1" w:rsidRDefault="00F90962" w:rsidP="00A11F8D">
            <w:pPr>
              <w:pStyle w:val="TableText"/>
            </w:pPr>
            <w:r w:rsidRPr="004C32D1">
              <w:t>Regulated article</w:t>
            </w:r>
          </w:p>
        </w:tc>
        <w:tc>
          <w:tcPr>
            <w:tcW w:w="3671" w:type="pct"/>
          </w:tcPr>
          <w:p w14:paraId="17CCCCE9" w14:textId="38659499" w:rsidR="005F77E5" w:rsidRPr="004C32D1" w:rsidRDefault="00F90962" w:rsidP="0073063B">
            <w:pPr>
              <w:pStyle w:val="TableText"/>
            </w:pPr>
            <w:r w:rsidRPr="004C32D1">
              <w:t>Any plant, plant product, storage place, packaging, conveyance, container, soil and any other organism, object or material capable of harbouring or spreading pests, deemed to require phytosanitary measures, particularly where international transportation is involved</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67691160" w14:textId="77777777" w:rsidTr="007068AD">
        <w:tc>
          <w:tcPr>
            <w:tcW w:w="1329" w:type="pct"/>
          </w:tcPr>
          <w:p w14:paraId="24BB379B" w14:textId="77777777" w:rsidR="005F77E5" w:rsidRPr="004C32D1" w:rsidRDefault="00F90962" w:rsidP="00A11F8D">
            <w:pPr>
              <w:pStyle w:val="TableText"/>
            </w:pPr>
            <w:r w:rsidRPr="004C32D1">
              <w:t>Regulated non-quarantine pest</w:t>
            </w:r>
          </w:p>
        </w:tc>
        <w:tc>
          <w:tcPr>
            <w:tcW w:w="3671" w:type="pct"/>
          </w:tcPr>
          <w:p w14:paraId="3D50FF90" w14:textId="395E23DB" w:rsidR="005F77E5" w:rsidRPr="004C32D1" w:rsidRDefault="00F90962" w:rsidP="0073063B">
            <w:pPr>
              <w:pStyle w:val="TableText"/>
            </w:pPr>
            <w:r w:rsidRPr="004C32D1">
              <w:t>A non-quarantine pest whose presence in plants for planting affects the intended use of those plants with an economically unacceptable impact and which is therefore regulated within the territory of the importing contracting party</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71AAF9F8" w14:textId="77777777" w:rsidTr="007068AD">
        <w:tc>
          <w:tcPr>
            <w:tcW w:w="1329" w:type="pct"/>
          </w:tcPr>
          <w:p w14:paraId="44CC7674" w14:textId="77777777" w:rsidR="005F77E5" w:rsidRPr="004C32D1" w:rsidRDefault="00F90962" w:rsidP="00A11F8D">
            <w:pPr>
              <w:pStyle w:val="TableText"/>
            </w:pPr>
            <w:r w:rsidRPr="004C32D1">
              <w:t>Restricted risk</w:t>
            </w:r>
          </w:p>
        </w:tc>
        <w:tc>
          <w:tcPr>
            <w:tcW w:w="3671" w:type="pct"/>
          </w:tcPr>
          <w:p w14:paraId="72E90D2A" w14:textId="77777777" w:rsidR="005F77E5" w:rsidRPr="004C32D1" w:rsidRDefault="00A5465E" w:rsidP="00A5465E">
            <w:pPr>
              <w:pStyle w:val="TableText"/>
            </w:pPr>
            <w:r w:rsidRPr="004C32D1">
              <w:t>Restricted risk is the r</w:t>
            </w:r>
            <w:r w:rsidR="00F90962" w:rsidRPr="004C32D1">
              <w:t>isk estimate w</w:t>
            </w:r>
            <w:r w:rsidR="00C31054" w:rsidRPr="004C32D1">
              <w:t>hen risk management measures are applied</w:t>
            </w:r>
            <w:r w:rsidR="00F90962" w:rsidRPr="004C32D1">
              <w:t>.</w:t>
            </w:r>
          </w:p>
        </w:tc>
      </w:tr>
      <w:tr w:rsidR="00A45052" w:rsidRPr="004C32D1" w14:paraId="7FCFEF46" w14:textId="77777777" w:rsidTr="007068AD">
        <w:tc>
          <w:tcPr>
            <w:tcW w:w="1329" w:type="pct"/>
          </w:tcPr>
          <w:p w14:paraId="474486B8" w14:textId="77777777" w:rsidR="00A45052" w:rsidRPr="004C32D1" w:rsidRDefault="00A45052" w:rsidP="00A11F8D">
            <w:pPr>
              <w:pStyle w:val="TableText"/>
            </w:pPr>
            <w:r w:rsidRPr="004C32D1">
              <w:t>Risk analysis</w:t>
            </w:r>
          </w:p>
        </w:tc>
        <w:tc>
          <w:tcPr>
            <w:tcW w:w="3671" w:type="pct"/>
          </w:tcPr>
          <w:p w14:paraId="2AF122C7" w14:textId="77777777" w:rsidR="00957B41" w:rsidRPr="004C32D1" w:rsidRDefault="00A45052" w:rsidP="00C31054">
            <w:pPr>
              <w:pStyle w:val="TableText"/>
            </w:pPr>
            <w:r w:rsidRPr="004C32D1">
              <w:t xml:space="preserve">Refers to the technical or scientific process for assessing </w:t>
            </w:r>
            <w:r w:rsidR="00957B41" w:rsidRPr="004C32D1">
              <w:t xml:space="preserve">the level of </w:t>
            </w:r>
            <w:r w:rsidRPr="004C32D1">
              <w:t xml:space="preserve">biosecurity risk </w:t>
            </w:r>
            <w:r w:rsidR="00957B41" w:rsidRPr="004C32D1">
              <w:t xml:space="preserve">associated with </w:t>
            </w:r>
            <w:r w:rsidR="00C31054" w:rsidRPr="004C32D1">
              <w:t>the</w:t>
            </w:r>
            <w:r w:rsidR="00957B41" w:rsidRPr="004C32D1">
              <w:t xml:space="preserve"> goods, or </w:t>
            </w:r>
            <w:r w:rsidR="00C31054" w:rsidRPr="004C32D1">
              <w:t>the</w:t>
            </w:r>
            <w:r w:rsidR="00957B41" w:rsidRPr="004C32D1">
              <w:t xml:space="preserve"> class of goods, and if necessary, the identification of conditions that must be met to manage the level of </w:t>
            </w:r>
            <w:r w:rsidR="009F509B" w:rsidRPr="004C32D1">
              <w:t>biosecurity</w:t>
            </w:r>
            <w:r w:rsidR="00957B41" w:rsidRPr="004C32D1">
              <w:t xml:space="preserve"> risk associated with the goods, or class of goods to a level that </w:t>
            </w:r>
            <w:r w:rsidR="009F509B" w:rsidRPr="004C32D1">
              <w:t>achieves</w:t>
            </w:r>
            <w:r w:rsidR="007E2133" w:rsidRPr="004C32D1">
              <w:t xml:space="preserve"> the ALOP for Australia.</w:t>
            </w:r>
          </w:p>
        </w:tc>
      </w:tr>
      <w:tr w:rsidR="009F509B" w:rsidRPr="004C32D1" w14:paraId="12253C4B" w14:textId="77777777" w:rsidTr="007068AD">
        <w:tc>
          <w:tcPr>
            <w:tcW w:w="1329" w:type="pct"/>
          </w:tcPr>
          <w:p w14:paraId="671B5F77" w14:textId="77777777" w:rsidR="009F509B" w:rsidRPr="004C32D1" w:rsidRDefault="009F509B" w:rsidP="00A11F8D">
            <w:pPr>
              <w:pStyle w:val="TableText"/>
            </w:pPr>
            <w:r w:rsidRPr="004C32D1">
              <w:t>Risk management measure</w:t>
            </w:r>
          </w:p>
        </w:tc>
        <w:tc>
          <w:tcPr>
            <w:tcW w:w="3671" w:type="pct"/>
          </w:tcPr>
          <w:p w14:paraId="202A4EFE" w14:textId="77777777" w:rsidR="009F509B" w:rsidRPr="004C32D1" w:rsidRDefault="00A81FAD" w:rsidP="009F509B">
            <w:pPr>
              <w:pStyle w:val="TableText"/>
            </w:pPr>
            <w:r w:rsidRPr="004C32D1">
              <w:t>C</w:t>
            </w:r>
            <w:r w:rsidR="009F509B" w:rsidRPr="004C32D1">
              <w:t>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5F77E5" w:rsidRPr="004C32D1" w14:paraId="56B129D3" w14:textId="77777777" w:rsidTr="007068AD">
        <w:tc>
          <w:tcPr>
            <w:tcW w:w="1329" w:type="pct"/>
          </w:tcPr>
          <w:p w14:paraId="3986D0CE" w14:textId="6B90142D" w:rsidR="005F77E5" w:rsidRPr="004C32D1" w:rsidRDefault="002E5483" w:rsidP="00632FD7">
            <w:pPr>
              <w:pStyle w:val="TableText"/>
            </w:pPr>
            <w:r w:rsidRPr="004C32D1">
              <w:lastRenderedPageBreak/>
              <w:t>Soil</w:t>
            </w:r>
          </w:p>
        </w:tc>
        <w:tc>
          <w:tcPr>
            <w:tcW w:w="3671" w:type="pct"/>
          </w:tcPr>
          <w:p w14:paraId="04053439" w14:textId="67EE6E40" w:rsidR="005F77E5" w:rsidRPr="004C32D1" w:rsidRDefault="00632FD7" w:rsidP="0073063B">
            <w:pPr>
              <w:pStyle w:val="TableText"/>
            </w:pPr>
            <w:r w:rsidRPr="004C32D1">
              <w:t>The loose surface material of the earth in which plants grow, in most cases consisting of disintegrated rock with an admixture of organic material</w:t>
            </w:r>
            <w:r w:rsidR="00646726" w:rsidRPr="004C32D1">
              <w:t xml:space="preserve"> </w:t>
            </w:r>
            <w:r w:rsidR="00B53B76">
              <w:fldChar w:fldCharType="begin"/>
            </w:r>
            <w:r w:rsidR="00B53B76">
              <w:instrText xml:space="preserve"> ADDIN EN.CITE &lt;EndNote&gt;&lt;Cite&gt;&lt;Author&gt;NAPPO&lt;/Author&gt;&lt;Year&gt;2003&lt;/Year&gt;&lt;RecNum&gt;28139&lt;/RecNum&gt;&lt;DisplayText&gt;(NAPPO 2003)&lt;/DisplayText&gt;&lt;record&gt;&lt;rec-number&gt;28139&lt;/rec-number&gt;&lt;foreign-keys&gt;&lt;key app="EN" db-id="pxwxw0er9zv2fxezxdk5tt5utz5p5vtrwdv0" timestamp="1499122273"&gt;28139&lt;/key&gt;&lt;/foreign-keys&gt;&lt;ref-type name="Reports"&gt;27&lt;/ref-type&gt;&lt;contributors&gt;&lt;authors&gt;&lt;author&gt;NAPPO&lt;/author&gt;&lt;/authors&gt;&lt;/contributors&gt;&lt;titles&gt;&lt;title&gt;NAPPO position on soil movement&lt;/title&gt;&lt;/titles&gt;&lt;number&gt;P No. 1&lt;/number&gt;&lt;dates&gt;&lt;year&gt;2003&lt;/year&gt;&lt;pub-dates&gt;&lt;date&gt;2016&lt;/date&gt;&lt;/pub-dates&gt;&lt;/dates&gt;&lt;publisher&gt;North American Plant Protection Organisation&lt;/publisher&gt;&lt;urls&gt;&lt;related-urls&gt;&lt;url&gt;https://www.nappo.org/english/products/other-nappo-documents/decisions-positions/&lt;/url&gt;&lt;/related-urls&gt;&lt;pdf-urls&gt;&lt;url&gt;file://J:\E Library\Plant Catalogue\N\NAPPO 2003 EN28139.pdf&lt;/url&gt;&lt;/pdf-urls&gt;&lt;/urls&gt;&lt;custom1&gt;Seeds for sowing KP&lt;/custom1&gt;&lt;/record&gt;&lt;/Cite&gt;&lt;/EndNote&gt;</w:instrText>
            </w:r>
            <w:r w:rsidR="00B53B76">
              <w:fldChar w:fldCharType="separate"/>
            </w:r>
            <w:r w:rsidR="00B53B76">
              <w:rPr>
                <w:noProof/>
              </w:rPr>
              <w:t>(</w:t>
            </w:r>
            <w:hyperlink w:anchor="_ENREF_246" w:tooltip="NAPPO, 2003 #28139" w:history="1">
              <w:r w:rsidR="00B53B76">
                <w:rPr>
                  <w:noProof/>
                </w:rPr>
                <w:t>NAPPO 2003</w:t>
              </w:r>
            </w:hyperlink>
            <w:r w:rsidR="00B53B76">
              <w:rPr>
                <w:noProof/>
              </w:rPr>
              <w:t>)</w:t>
            </w:r>
            <w:r w:rsidR="00B53B76">
              <w:fldChar w:fldCharType="end"/>
            </w:r>
            <w:r w:rsidR="00FC5928" w:rsidRPr="004C32D1">
              <w:t>.</w:t>
            </w:r>
          </w:p>
        </w:tc>
      </w:tr>
      <w:tr w:rsidR="005F77E5" w:rsidRPr="004C32D1" w14:paraId="1B7C9334" w14:textId="77777777" w:rsidTr="007068AD">
        <w:tc>
          <w:tcPr>
            <w:tcW w:w="1329" w:type="pct"/>
          </w:tcPr>
          <w:p w14:paraId="659E698E" w14:textId="77777777" w:rsidR="005F77E5" w:rsidRPr="004C32D1" w:rsidRDefault="00F90962" w:rsidP="00A11F8D">
            <w:pPr>
              <w:pStyle w:val="TableText"/>
            </w:pPr>
            <w:r w:rsidRPr="004C32D1">
              <w:t>Spread (of a pest)</w:t>
            </w:r>
          </w:p>
        </w:tc>
        <w:tc>
          <w:tcPr>
            <w:tcW w:w="3671" w:type="pct"/>
          </w:tcPr>
          <w:p w14:paraId="094447A1" w14:textId="60B85FD8" w:rsidR="005F77E5" w:rsidRPr="004C32D1" w:rsidRDefault="00F90962" w:rsidP="0073063B">
            <w:pPr>
              <w:pStyle w:val="TableText"/>
            </w:pPr>
            <w:r w:rsidRPr="004C32D1">
              <w:t>Expansion of the geographical distribution of a pest within an area</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4F951E97" w14:textId="77777777" w:rsidTr="007068AD">
        <w:tc>
          <w:tcPr>
            <w:tcW w:w="1329" w:type="pct"/>
          </w:tcPr>
          <w:p w14:paraId="1527EFB6" w14:textId="77777777" w:rsidR="005F77E5" w:rsidRPr="004C32D1" w:rsidRDefault="00F90962" w:rsidP="00A11F8D">
            <w:pPr>
              <w:pStyle w:val="TableText"/>
            </w:pPr>
            <w:r w:rsidRPr="004C32D1">
              <w:t>SPS Agreement</w:t>
            </w:r>
          </w:p>
        </w:tc>
        <w:tc>
          <w:tcPr>
            <w:tcW w:w="3671" w:type="pct"/>
          </w:tcPr>
          <w:p w14:paraId="3823C6F9" w14:textId="77777777" w:rsidR="005F77E5" w:rsidRPr="004C32D1" w:rsidRDefault="00F90962" w:rsidP="00A11F8D">
            <w:pPr>
              <w:pStyle w:val="TableText"/>
            </w:pPr>
            <w:r w:rsidRPr="004C32D1">
              <w:t>WTO Agreement on the Application of Sanitary and Phytosanitary Measures.</w:t>
            </w:r>
          </w:p>
        </w:tc>
      </w:tr>
      <w:tr w:rsidR="005F77E5" w:rsidRPr="004C32D1" w14:paraId="0AC0661F" w14:textId="77777777" w:rsidTr="007068AD">
        <w:tc>
          <w:tcPr>
            <w:tcW w:w="1329" w:type="pct"/>
          </w:tcPr>
          <w:p w14:paraId="26C3626B" w14:textId="77777777" w:rsidR="005F77E5" w:rsidRPr="004C32D1" w:rsidRDefault="00F90962" w:rsidP="00A11F8D">
            <w:pPr>
              <w:pStyle w:val="TableText"/>
            </w:pPr>
            <w:r w:rsidRPr="004C32D1">
              <w:t>Stakeholders</w:t>
            </w:r>
          </w:p>
        </w:tc>
        <w:tc>
          <w:tcPr>
            <w:tcW w:w="3671" w:type="pct"/>
          </w:tcPr>
          <w:p w14:paraId="30A37B5D" w14:textId="77777777" w:rsidR="005F77E5" w:rsidRPr="004C32D1" w:rsidRDefault="00F90962" w:rsidP="00A11F8D">
            <w:pPr>
              <w:pStyle w:val="TableText"/>
            </w:pPr>
            <w:r w:rsidRPr="004C32D1">
              <w:t>Government agencies, individuals, community or industry groups or organizations, whether in Australia or overseas, including the proponent/applicant for a specific proposal, who have an interest in the policy issues.</w:t>
            </w:r>
          </w:p>
        </w:tc>
      </w:tr>
      <w:tr w:rsidR="005F77E5" w:rsidRPr="004C32D1" w14:paraId="276B34A5" w14:textId="77777777" w:rsidTr="007068AD">
        <w:tc>
          <w:tcPr>
            <w:tcW w:w="1329" w:type="pct"/>
          </w:tcPr>
          <w:p w14:paraId="121A63BE" w14:textId="77777777" w:rsidR="005F77E5" w:rsidRPr="004C32D1" w:rsidRDefault="00F90962" w:rsidP="00A11F8D">
            <w:pPr>
              <w:pStyle w:val="TableText"/>
            </w:pPr>
            <w:r w:rsidRPr="004C32D1">
              <w:t>Surveillance</w:t>
            </w:r>
          </w:p>
        </w:tc>
        <w:tc>
          <w:tcPr>
            <w:tcW w:w="3671" w:type="pct"/>
          </w:tcPr>
          <w:p w14:paraId="19713782" w14:textId="761701B8" w:rsidR="005F77E5" w:rsidRPr="004C32D1" w:rsidRDefault="00F90962" w:rsidP="0073063B">
            <w:pPr>
              <w:pStyle w:val="TableText"/>
            </w:pPr>
            <w:r w:rsidRPr="004C32D1">
              <w:t>An official process which collects and records data on pest occurrence or absence by surveying, monitoring or other procedures</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04BB69B9" w14:textId="77777777" w:rsidTr="007068AD">
        <w:tc>
          <w:tcPr>
            <w:tcW w:w="1329" w:type="pct"/>
          </w:tcPr>
          <w:p w14:paraId="56CF5D2E" w14:textId="77777777" w:rsidR="005F77E5" w:rsidRPr="004C32D1" w:rsidRDefault="00F90962" w:rsidP="00A11F8D">
            <w:pPr>
              <w:pStyle w:val="TableText"/>
            </w:pPr>
            <w:r w:rsidRPr="004C32D1">
              <w:t>Systems approach(es)</w:t>
            </w:r>
          </w:p>
        </w:tc>
        <w:tc>
          <w:tcPr>
            <w:tcW w:w="3671" w:type="pct"/>
          </w:tcPr>
          <w:p w14:paraId="6C36933D" w14:textId="77777777" w:rsidR="005F77E5" w:rsidRPr="004C32D1" w:rsidRDefault="00F90962" w:rsidP="00A11F8D">
            <w:pPr>
              <w:pStyle w:val="TableText"/>
            </w:pPr>
            <w:r w:rsidRPr="004C32D1">
              <w:t>The integration of different risk management measures, at least two of which act independently, and which cumulatively achieve the appropriate level of protection against regulated pests.</w:t>
            </w:r>
          </w:p>
        </w:tc>
      </w:tr>
      <w:tr w:rsidR="005F77E5" w:rsidRPr="004C32D1" w14:paraId="4012C528" w14:textId="77777777" w:rsidTr="007068AD">
        <w:tc>
          <w:tcPr>
            <w:tcW w:w="1329" w:type="pct"/>
          </w:tcPr>
          <w:p w14:paraId="24D39AAD" w14:textId="77777777" w:rsidR="005F77E5" w:rsidRPr="004C32D1" w:rsidRDefault="00F90962" w:rsidP="00A11F8D">
            <w:pPr>
              <w:pStyle w:val="TableText"/>
            </w:pPr>
            <w:r w:rsidRPr="004C32D1">
              <w:t>Trash</w:t>
            </w:r>
          </w:p>
        </w:tc>
        <w:tc>
          <w:tcPr>
            <w:tcW w:w="3671" w:type="pct"/>
          </w:tcPr>
          <w:p w14:paraId="64E1A8BA" w14:textId="77777777" w:rsidR="00520991" w:rsidRPr="004C32D1" w:rsidRDefault="00F90962" w:rsidP="007E2133">
            <w:pPr>
              <w:pStyle w:val="TableText"/>
            </w:pPr>
            <w:r w:rsidRPr="004C32D1">
              <w:t xml:space="preserve">Soil, splinters, twigs, leaves and other plant material, other than fruit </w:t>
            </w:r>
            <w:r w:rsidR="00520991" w:rsidRPr="004C32D1">
              <w:t>as defined in the scope of this risk analysis</w:t>
            </w:r>
            <w:r w:rsidRPr="004C32D1">
              <w:t>.</w:t>
            </w:r>
            <w:r w:rsidR="007E2133" w:rsidRPr="004C32D1">
              <w:t xml:space="preserve"> For </w:t>
            </w:r>
            <w:r w:rsidR="00520991" w:rsidRPr="004C32D1">
              <w:t>example, stem and leaf material, seeds, soil, animal matter/parts or other extraneous material</w:t>
            </w:r>
            <w:r w:rsidR="007E2133" w:rsidRPr="004C32D1">
              <w:t>.</w:t>
            </w:r>
          </w:p>
        </w:tc>
      </w:tr>
      <w:tr w:rsidR="005F77E5" w:rsidRPr="004C32D1" w14:paraId="3817B4CA" w14:textId="77777777" w:rsidTr="007068AD">
        <w:tc>
          <w:tcPr>
            <w:tcW w:w="1329" w:type="pct"/>
          </w:tcPr>
          <w:p w14:paraId="2B22645A" w14:textId="77777777" w:rsidR="005F77E5" w:rsidRPr="004C32D1" w:rsidRDefault="00F90962" w:rsidP="00A11F8D">
            <w:pPr>
              <w:pStyle w:val="TableText"/>
            </w:pPr>
            <w:r w:rsidRPr="004C32D1">
              <w:t>Treatment</w:t>
            </w:r>
          </w:p>
        </w:tc>
        <w:tc>
          <w:tcPr>
            <w:tcW w:w="3671" w:type="pct"/>
          </w:tcPr>
          <w:p w14:paraId="61709BD9" w14:textId="22E378C6" w:rsidR="005F77E5" w:rsidRPr="004C32D1" w:rsidRDefault="00F90962" w:rsidP="0073063B">
            <w:pPr>
              <w:pStyle w:val="TableText"/>
            </w:pPr>
            <w:r w:rsidRPr="004C32D1">
              <w:t>Official procedure for the killing, inactivation or removal of pests, or for rendering pests infertile or for devitalisation</w:t>
            </w:r>
            <w:r w:rsidR="00646726" w:rsidRPr="004C32D1">
              <w:t xml:space="preserve"> </w:t>
            </w:r>
            <w:r w:rsidR="00B53B76">
              <w:fldChar w:fldCharType="begin"/>
            </w:r>
            <w:r w:rsidR="00B53B76">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B53B76">
              <w:fldChar w:fldCharType="separate"/>
            </w:r>
            <w:r w:rsidR="00B53B76">
              <w:rPr>
                <w:noProof/>
              </w:rPr>
              <w:t>(</w:t>
            </w:r>
            <w:hyperlink w:anchor="_ENREF_122" w:tooltip="FAO, 2019 #33972" w:history="1">
              <w:r w:rsidR="00B53B76">
                <w:rPr>
                  <w:noProof/>
                </w:rPr>
                <w:t>FAO 2019b</w:t>
              </w:r>
            </w:hyperlink>
            <w:r w:rsidR="00B53B76">
              <w:rPr>
                <w:noProof/>
              </w:rPr>
              <w:t>)</w:t>
            </w:r>
            <w:r w:rsidR="00B53B76">
              <w:fldChar w:fldCharType="end"/>
            </w:r>
            <w:r w:rsidR="00567856" w:rsidRPr="004C32D1">
              <w:t>.</w:t>
            </w:r>
          </w:p>
        </w:tc>
      </w:tr>
      <w:tr w:rsidR="005F77E5" w:rsidRPr="004C32D1" w14:paraId="5C67C339" w14:textId="77777777" w:rsidTr="007068AD">
        <w:tc>
          <w:tcPr>
            <w:tcW w:w="1329" w:type="pct"/>
          </w:tcPr>
          <w:p w14:paraId="007F84E0" w14:textId="77777777" w:rsidR="005F77E5" w:rsidRPr="004C32D1" w:rsidRDefault="00F90962" w:rsidP="00A11F8D">
            <w:pPr>
              <w:pStyle w:val="TableText"/>
            </w:pPr>
            <w:r w:rsidRPr="004C32D1">
              <w:t>Unrestricted risk</w:t>
            </w:r>
          </w:p>
        </w:tc>
        <w:tc>
          <w:tcPr>
            <w:tcW w:w="3671" w:type="pct"/>
          </w:tcPr>
          <w:p w14:paraId="37193089" w14:textId="77777777" w:rsidR="005F77E5" w:rsidRPr="004C32D1" w:rsidRDefault="00F90962" w:rsidP="00990AF9">
            <w:pPr>
              <w:pStyle w:val="TableText"/>
            </w:pPr>
            <w:r w:rsidRPr="004C32D1">
              <w:t xml:space="preserve">Unrestricted risk estimates apply in the absence of risk </w:t>
            </w:r>
            <w:r w:rsidR="00990AF9" w:rsidRPr="004C32D1">
              <w:t xml:space="preserve">management </w:t>
            </w:r>
            <w:r w:rsidRPr="004C32D1">
              <w:t>measures.</w:t>
            </w:r>
          </w:p>
        </w:tc>
      </w:tr>
      <w:tr w:rsidR="005F77E5" w:rsidRPr="004C32D1" w14:paraId="426355FD" w14:textId="77777777" w:rsidTr="007068AD">
        <w:tc>
          <w:tcPr>
            <w:tcW w:w="1329" w:type="pct"/>
          </w:tcPr>
          <w:p w14:paraId="13B943A4" w14:textId="77777777" w:rsidR="005F77E5" w:rsidRPr="004C32D1" w:rsidRDefault="00F90962" w:rsidP="00A11F8D">
            <w:pPr>
              <w:pStyle w:val="TableText"/>
            </w:pPr>
            <w:r w:rsidRPr="004C32D1">
              <w:t>Vector</w:t>
            </w:r>
          </w:p>
        </w:tc>
        <w:tc>
          <w:tcPr>
            <w:tcW w:w="3671" w:type="pct"/>
          </w:tcPr>
          <w:p w14:paraId="4564AD90" w14:textId="77777777" w:rsidR="005F77E5" w:rsidRPr="004C32D1" w:rsidRDefault="00F90962" w:rsidP="00A11F8D">
            <w:pPr>
              <w:pStyle w:val="TableText"/>
            </w:pPr>
            <w:r w:rsidRPr="004C32D1">
              <w:t>An organism that does not cause disease itself, but which causes infection by conveying pathogens from one host to another.</w:t>
            </w:r>
          </w:p>
        </w:tc>
      </w:tr>
      <w:tr w:rsidR="005F77E5" w:rsidRPr="004C32D1" w14:paraId="37DF1F96" w14:textId="77777777" w:rsidTr="007068AD">
        <w:tc>
          <w:tcPr>
            <w:tcW w:w="1329" w:type="pct"/>
          </w:tcPr>
          <w:p w14:paraId="77E69B3B" w14:textId="77777777" w:rsidR="005F77E5" w:rsidRPr="004C32D1" w:rsidRDefault="00F90962" w:rsidP="00A11F8D">
            <w:pPr>
              <w:pStyle w:val="TableText"/>
            </w:pPr>
            <w:r w:rsidRPr="004C32D1">
              <w:t>Viable</w:t>
            </w:r>
          </w:p>
        </w:tc>
        <w:tc>
          <w:tcPr>
            <w:tcW w:w="3671" w:type="pct"/>
          </w:tcPr>
          <w:p w14:paraId="64DE1BD8" w14:textId="77777777" w:rsidR="005F77E5" w:rsidRPr="004C32D1" w:rsidRDefault="00F90962" w:rsidP="00A11F8D">
            <w:pPr>
              <w:pStyle w:val="TableText"/>
            </w:pPr>
            <w:r w:rsidRPr="004C32D1">
              <w:t>Alive, able to germinate or capable of growth.</w:t>
            </w:r>
          </w:p>
        </w:tc>
      </w:tr>
    </w:tbl>
    <w:p w14:paraId="05CB8979" w14:textId="77777777" w:rsidR="005F77E5" w:rsidRPr="004C32D1" w:rsidRDefault="005F77E5" w:rsidP="00A11F8D"/>
    <w:p w14:paraId="6C65A179" w14:textId="77777777" w:rsidR="005F77E5" w:rsidRPr="004C32D1" w:rsidRDefault="005F77E5" w:rsidP="00A11F8D">
      <w:pPr>
        <w:sectPr w:rsidR="005F77E5" w:rsidRPr="004C32D1">
          <w:headerReference w:type="default" r:id="rId45"/>
          <w:pgSz w:w="11906" w:h="16838"/>
          <w:pgMar w:top="1418" w:right="1418" w:bottom="1418" w:left="1418" w:header="567" w:footer="283" w:gutter="0"/>
          <w:cols w:space="708"/>
          <w:docGrid w:linePitch="360"/>
        </w:sectPr>
      </w:pPr>
    </w:p>
    <w:p w14:paraId="11F099D8" w14:textId="77777777" w:rsidR="002D7B58" w:rsidRDefault="00F90962" w:rsidP="002E5A2B">
      <w:pPr>
        <w:pStyle w:val="Heading2"/>
        <w:numPr>
          <w:ilvl w:val="0"/>
          <w:numId w:val="0"/>
        </w:numPr>
      </w:pPr>
      <w:bookmarkStart w:id="74" w:name="_Toc65233835"/>
      <w:r w:rsidRPr="004C32D1">
        <w:lastRenderedPageBreak/>
        <w:t>References</w:t>
      </w:r>
      <w:bookmarkEnd w:id="74"/>
    </w:p>
    <w:p w14:paraId="1B2122E7" w14:textId="77777777" w:rsidR="00B53B76" w:rsidRPr="00540BF1" w:rsidRDefault="002009B1" w:rsidP="00B53B76">
      <w:pPr>
        <w:pStyle w:val="EndNoteBibliography"/>
        <w:spacing w:after="0"/>
        <w:rPr>
          <w:sz w:val="18"/>
          <w:szCs w:val="18"/>
        </w:rPr>
      </w:pPr>
      <w:r w:rsidRPr="00540BF1">
        <w:rPr>
          <w:color w:val="000000" w:themeColor="text1"/>
          <w:sz w:val="18"/>
          <w:szCs w:val="18"/>
        </w:rPr>
        <w:fldChar w:fldCharType="begin"/>
      </w:r>
      <w:r w:rsidRPr="00540BF1">
        <w:rPr>
          <w:color w:val="000000" w:themeColor="text1"/>
          <w:sz w:val="18"/>
          <w:szCs w:val="18"/>
        </w:rPr>
        <w:instrText xml:space="preserve"> ADDIN EN.REFLIST </w:instrText>
      </w:r>
      <w:r w:rsidRPr="00540BF1">
        <w:rPr>
          <w:color w:val="000000" w:themeColor="text1"/>
          <w:sz w:val="18"/>
          <w:szCs w:val="18"/>
        </w:rPr>
        <w:fldChar w:fldCharType="separate"/>
      </w:r>
      <w:bookmarkStart w:id="75" w:name="_ENREF_1"/>
      <w:r w:rsidR="00B53B76" w:rsidRPr="00540BF1">
        <w:rPr>
          <w:sz w:val="18"/>
          <w:szCs w:val="18"/>
        </w:rPr>
        <w:t xml:space="preserve">Abu Al-qumboz, MN &amp; Abu-Naser, SS 2019, ‘Spinach expert system: diseases and symptoms’, </w:t>
      </w:r>
      <w:r w:rsidR="00B53B76" w:rsidRPr="00540BF1">
        <w:rPr>
          <w:i/>
          <w:sz w:val="18"/>
          <w:szCs w:val="18"/>
        </w:rPr>
        <w:t>International Journal of Academic Information Systems Research</w:t>
      </w:r>
      <w:r w:rsidR="00B53B76" w:rsidRPr="00540BF1">
        <w:rPr>
          <w:sz w:val="18"/>
          <w:szCs w:val="18"/>
        </w:rPr>
        <w:t>, vol. 3, no. 3, pp. 16-22.</w:t>
      </w:r>
      <w:bookmarkEnd w:id="75"/>
    </w:p>
    <w:p w14:paraId="599B7F38" w14:textId="77777777" w:rsidR="00B53B76" w:rsidRPr="00540BF1" w:rsidRDefault="00B53B76" w:rsidP="00B53B76">
      <w:pPr>
        <w:pStyle w:val="EndNoteBibliography"/>
        <w:spacing w:after="0"/>
        <w:rPr>
          <w:sz w:val="18"/>
          <w:szCs w:val="18"/>
        </w:rPr>
      </w:pPr>
      <w:bookmarkStart w:id="76" w:name="_ENREF_2"/>
      <w:r w:rsidRPr="00540BF1">
        <w:rPr>
          <w:sz w:val="18"/>
          <w:szCs w:val="18"/>
        </w:rPr>
        <w:t xml:space="preserve">Agarwal, VK &amp; Sinclair, JB 1996, </w:t>
      </w:r>
      <w:r w:rsidRPr="00540BF1">
        <w:rPr>
          <w:i/>
          <w:sz w:val="18"/>
          <w:szCs w:val="18"/>
        </w:rPr>
        <w:t>Principles of Seed Pathology</w:t>
      </w:r>
      <w:r w:rsidRPr="00540BF1">
        <w:rPr>
          <w:sz w:val="18"/>
          <w:szCs w:val="18"/>
        </w:rPr>
        <w:t>, 2 edn, CRC Press, Boca Raton.</w:t>
      </w:r>
      <w:bookmarkEnd w:id="76"/>
    </w:p>
    <w:p w14:paraId="01D639E1" w14:textId="77777777" w:rsidR="00B53B76" w:rsidRPr="00540BF1" w:rsidRDefault="00B53B76" w:rsidP="00B53B76">
      <w:pPr>
        <w:pStyle w:val="EndNoteBibliography"/>
        <w:spacing w:after="0"/>
        <w:rPr>
          <w:sz w:val="18"/>
          <w:szCs w:val="18"/>
        </w:rPr>
      </w:pPr>
      <w:bookmarkStart w:id="77" w:name="_ENREF_3"/>
      <w:r w:rsidRPr="00540BF1">
        <w:rPr>
          <w:sz w:val="18"/>
          <w:szCs w:val="18"/>
        </w:rPr>
        <w:t xml:space="preserve">Ahene, RE, Odamtten, GT &amp; Owusu, E 2011, ‘Fungal and bacterial contaminants of six spices and spice products in Ghana’, </w:t>
      </w:r>
      <w:r w:rsidRPr="00540BF1">
        <w:rPr>
          <w:i/>
          <w:sz w:val="18"/>
          <w:szCs w:val="18"/>
        </w:rPr>
        <w:t>African Journal of Environmental Science and Technology</w:t>
      </w:r>
      <w:r w:rsidRPr="00540BF1">
        <w:rPr>
          <w:sz w:val="18"/>
          <w:szCs w:val="18"/>
        </w:rPr>
        <w:t>, vol. 5, no. 9, pp. 633-40.</w:t>
      </w:r>
      <w:bookmarkEnd w:id="77"/>
    </w:p>
    <w:p w14:paraId="7FA8CEB3" w14:textId="77777777" w:rsidR="00B53B76" w:rsidRPr="00540BF1" w:rsidRDefault="00B53B76" w:rsidP="00B53B76">
      <w:pPr>
        <w:pStyle w:val="EndNoteBibliography"/>
        <w:spacing w:after="0"/>
        <w:rPr>
          <w:sz w:val="18"/>
          <w:szCs w:val="18"/>
        </w:rPr>
      </w:pPr>
      <w:bookmarkStart w:id="78" w:name="_ENREF_4"/>
      <w:r w:rsidRPr="00540BF1">
        <w:rPr>
          <w:sz w:val="18"/>
          <w:szCs w:val="18"/>
        </w:rPr>
        <w:t xml:space="preserve">Al-Dhabaan, FAM &amp; Bakhali, AH 2016, ‘Identification of contaminated soil from isolated fungi in Riyadh province’, </w:t>
      </w:r>
      <w:r w:rsidRPr="00540BF1">
        <w:rPr>
          <w:i/>
          <w:sz w:val="18"/>
          <w:szCs w:val="18"/>
        </w:rPr>
        <w:t>Life Science Journal</w:t>
      </w:r>
      <w:r w:rsidRPr="00540BF1">
        <w:rPr>
          <w:sz w:val="18"/>
          <w:szCs w:val="18"/>
        </w:rPr>
        <w:t>, vol. 13, no. 2, pp. 51-6.</w:t>
      </w:r>
      <w:bookmarkEnd w:id="78"/>
    </w:p>
    <w:p w14:paraId="6F28D20F" w14:textId="02645AD0" w:rsidR="00B53B76" w:rsidRPr="00540BF1" w:rsidRDefault="00B53B76" w:rsidP="00B53B76">
      <w:pPr>
        <w:pStyle w:val="EndNoteBibliography"/>
        <w:spacing w:after="0"/>
        <w:rPr>
          <w:sz w:val="18"/>
          <w:szCs w:val="18"/>
        </w:rPr>
      </w:pPr>
      <w:bookmarkStart w:id="79" w:name="_ENREF_5"/>
      <w:r w:rsidRPr="00540BF1">
        <w:rPr>
          <w:sz w:val="18"/>
          <w:szCs w:val="18"/>
        </w:rPr>
        <w:t xml:space="preserve">ALA 2017, ‘Atlas of Living Australia’, available at </w:t>
      </w:r>
      <w:hyperlink r:id="rId46" w:history="1">
        <w:r w:rsidRPr="00540BF1">
          <w:rPr>
            <w:rStyle w:val="Hyperlink"/>
            <w:sz w:val="18"/>
            <w:szCs w:val="18"/>
          </w:rPr>
          <w:t>www.ala.org.au</w:t>
        </w:r>
      </w:hyperlink>
      <w:r w:rsidRPr="00540BF1">
        <w:rPr>
          <w:sz w:val="18"/>
          <w:szCs w:val="18"/>
        </w:rPr>
        <w:t>, accessed 2017.</w:t>
      </w:r>
      <w:bookmarkEnd w:id="79"/>
    </w:p>
    <w:p w14:paraId="45B64800" w14:textId="77777777" w:rsidR="00B53B76" w:rsidRPr="00540BF1" w:rsidRDefault="00B53B76" w:rsidP="00B53B76">
      <w:pPr>
        <w:pStyle w:val="EndNoteBibliography"/>
        <w:spacing w:after="0"/>
        <w:rPr>
          <w:sz w:val="18"/>
          <w:szCs w:val="18"/>
        </w:rPr>
      </w:pPr>
      <w:bookmarkStart w:id="80" w:name="_ENREF_6"/>
      <w:r w:rsidRPr="00540BF1">
        <w:rPr>
          <w:sz w:val="18"/>
          <w:szCs w:val="18"/>
        </w:rPr>
        <w:t>Aldaoud, R, Salib, S &amp; Cunnington, JH 2009, ‘First record of</w:t>
      </w:r>
      <w:r w:rsidRPr="00540BF1">
        <w:rPr>
          <w:i/>
          <w:sz w:val="18"/>
          <w:szCs w:val="18"/>
        </w:rPr>
        <w:t xml:space="preserve"> Itersonilia perplexans</w:t>
      </w:r>
      <w:r w:rsidRPr="00540BF1">
        <w:rPr>
          <w:sz w:val="18"/>
          <w:szCs w:val="18"/>
        </w:rPr>
        <w:t xml:space="preserve"> on </w:t>
      </w:r>
      <w:r w:rsidRPr="00540BF1">
        <w:rPr>
          <w:i/>
          <w:sz w:val="18"/>
          <w:szCs w:val="18"/>
        </w:rPr>
        <w:t>Anethum graveolens</w:t>
      </w:r>
      <w:r w:rsidRPr="00540BF1">
        <w:rPr>
          <w:sz w:val="18"/>
          <w:szCs w:val="18"/>
        </w:rPr>
        <w:t xml:space="preserve"> (dill) in Australia’, </w:t>
      </w:r>
      <w:r w:rsidRPr="00540BF1">
        <w:rPr>
          <w:i/>
          <w:sz w:val="18"/>
          <w:szCs w:val="18"/>
        </w:rPr>
        <w:t>Australasian Plant Disease Notes</w:t>
      </w:r>
      <w:r w:rsidRPr="00540BF1">
        <w:rPr>
          <w:sz w:val="18"/>
          <w:szCs w:val="18"/>
        </w:rPr>
        <w:t>, vol. 4, pp. 60-1.</w:t>
      </w:r>
      <w:bookmarkEnd w:id="80"/>
    </w:p>
    <w:p w14:paraId="731BC0B4" w14:textId="77777777" w:rsidR="00B53B76" w:rsidRPr="00540BF1" w:rsidRDefault="00B53B76" w:rsidP="00B53B76">
      <w:pPr>
        <w:pStyle w:val="EndNoteBibliography"/>
        <w:spacing w:after="0"/>
        <w:rPr>
          <w:sz w:val="18"/>
          <w:szCs w:val="18"/>
        </w:rPr>
      </w:pPr>
      <w:bookmarkStart w:id="81" w:name="_ENREF_7"/>
      <w:r w:rsidRPr="00540BF1">
        <w:rPr>
          <w:sz w:val="18"/>
          <w:szCs w:val="18"/>
        </w:rPr>
        <w:t xml:space="preserve">Alfaro-Fernández, A, Ibañez, I, Bertolini, E, Hernández-Llopis, D, Cambra, M &amp; Font, MI 2017, ‘Transmission of </w:t>
      </w:r>
      <w:r w:rsidRPr="00540BF1">
        <w:rPr>
          <w:i/>
          <w:sz w:val="18"/>
          <w:szCs w:val="18"/>
        </w:rPr>
        <w:t xml:space="preserve">Spiroplasma citri </w:t>
      </w:r>
      <w:r w:rsidRPr="00540BF1">
        <w:rPr>
          <w:sz w:val="18"/>
          <w:szCs w:val="18"/>
        </w:rPr>
        <w:t xml:space="preserve">in carrot seeds and development of a real-time PCR for its detection’, </w:t>
      </w:r>
      <w:r w:rsidRPr="00540BF1">
        <w:rPr>
          <w:i/>
          <w:sz w:val="18"/>
          <w:szCs w:val="18"/>
        </w:rPr>
        <w:t>Journal of Plant Pathology</w:t>
      </w:r>
      <w:r w:rsidRPr="00540BF1">
        <w:rPr>
          <w:sz w:val="18"/>
          <w:szCs w:val="18"/>
        </w:rPr>
        <w:t>, vol. 99, no. 2, pp. 371-9.</w:t>
      </w:r>
      <w:bookmarkEnd w:id="81"/>
    </w:p>
    <w:p w14:paraId="1B2ED312" w14:textId="77777777" w:rsidR="00B53B76" w:rsidRPr="00540BF1" w:rsidRDefault="00B53B76" w:rsidP="00B53B76">
      <w:pPr>
        <w:pStyle w:val="EndNoteBibliography"/>
        <w:spacing w:after="0"/>
        <w:rPr>
          <w:sz w:val="18"/>
          <w:szCs w:val="18"/>
        </w:rPr>
      </w:pPr>
      <w:bookmarkStart w:id="82" w:name="_ENREF_8"/>
      <w:r w:rsidRPr="00540BF1">
        <w:rPr>
          <w:sz w:val="18"/>
          <w:szCs w:val="18"/>
        </w:rPr>
        <w:t xml:space="preserve">Allen, WR, Davidson, TR &amp; Briscoe, MR 1970, ‘Properties of a strain of </w:t>
      </w:r>
      <w:r w:rsidRPr="00540BF1">
        <w:rPr>
          <w:i/>
          <w:sz w:val="18"/>
          <w:szCs w:val="18"/>
        </w:rPr>
        <w:t>Strawberry latent ringspot virus</w:t>
      </w:r>
      <w:r w:rsidRPr="00540BF1">
        <w:rPr>
          <w:sz w:val="18"/>
          <w:szCs w:val="18"/>
        </w:rPr>
        <w:t xml:space="preserve"> isolated from sweet cherry growing in Ontario’, </w:t>
      </w:r>
      <w:r w:rsidRPr="00540BF1">
        <w:rPr>
          <w:i/>
          <w:sz w:val="18"/>
          <w:szCs w:val="18"/>
        </w:rPr>
        <w:t>Phytopathology</w:t>
      </w:r>
      <w:r w:rsidRPr="00540BF1">
        <w:rPr>
          <w:sz w:val="18"/>
          <w:szCs w:val="18"/>
        </w:rPr>
        <w:t>, vol. 60, pp. 1262-5.</w:t>
      </w:r>
      <w:bookmarkEnd w:id="82"/>
    </w:p>
    <w:p w14:paraId="120BC4D5" w14:textId="77777777" w:rsidR="00B53B76" w:rsidRPr="00540BF1" w:rsidRDefault="00B53B76" w:rsidP="00B53B76">
      <w:pPr>
        <w:pStyle w:val="EndNoteBibliography"/>
        <w:spacing w:after="0"/>
        <w:rPr>
          <w:sz w:val="18"/>
          <w:szCs w:val="18"/>
        </w:rPr>
      </w:pPr>
      <w:bookmarkStart w:id="83" w:name="_ENREF_9"/>
      <w:r w:rsidRPr="00540BF1">
        <w:rPr>
          <w:sz w:val="18"/>
          <w:szCs w:val="18"/>
        </w:rPr>
        <w:t xml:space="preserve">Alvarez, MG 1976, ‘Primer catalogo de enfermedades de plantas Mexicanas’ (First catalogue of plant diseases in Mexico), </w:t>
      </w:r>
      <w:r w:rsidRPr="00540BF1">
        <w:rPr>
          <w:i/>
          <w:sz w:val="18"/>
          <w:szCs w:val="18"/>
        </w:rPr>
        <w:t>Fitofilo</w:t>
      </w:r>
      <w:r w:rsidRPr="00540BF1">
        <w:rPr>
          <w:sz w:val="18"/>
          <w:szCs w:val="18"/>
        </w:rPr>
        <w:t xml:space="preserve">, vol. 71, pp. 1-169. </w:t>
      </w:r>
      <w:bookmarkEnd w:id="83"/>
    </w:p>
    <w:p w14:paraId="47CB2243" w14:textId="77777777" w:rsidR="00B53B76" w:rsidRPr="00540BF1" w:rsidRDefault="00B53B76" w:rsidP="00B53B76">
      <w:pPr>
        <w:pStyle w:val="EndNoteBibliography"/>
        <w:spacing w:after="0"/>
        <w:rPr>
          <w:sz w:val="18"/>
          <w:szCs w:val="18"/>
        </w:rPr>
      </w:pPr>
      <w:bookmarkStart w:id="84" w:name="_ENREF_10"/>
      <w:r w:rsidRPr="00540BF1">
        <w:rPr>
          <w:sz w:val="18"/>
          <w:szCs w:val="18"/>
        </w:rPr>
        <w:t xml:space="preserve">Anco, DJ, Madden, LV &amp; Ellis, MA 2013, ‘Effects of temperature and wetness duration on the sporulation rate of </w:t>
      </w:r>
      <w:r w:rsidRPr="00540BF1">
        <w:rPr>
          <w:i/>
          <w:sz w:val="18"/>
          <w:szCs w:val="18"/>
        </w:rPr>
        <w:t>Phomopsis viticola</w:t>
      </w:r>
      <w:r w:rsidRPr="00540BF1">
        <w:rPr>
          <w:sz w:val="18"/>
          <w:szCs w:val="18"/>
        </w:rPr>
        <w:t xml:space="preserve"> on infected grape canes’, </w:t>
      </w:r>
      <w:r w:rsidRPr="00540BF1">
        <w:rPr>
          <w:i/>
          <w:sz w:val="18"/>
          <w:szCs w:val="18"/>
        </w:rPr>
        <w:t>Plant Disease</w:t>
      </w:r>
      <w:r w:rsidRPr="00540BF1">
        <w:rPr>
          <w:sz w:val="18"/>
          <w:szCs w:val="18"/>
        </w:rPr>
        <w:t>, vol. 97, pp. 579-89.</w:t>
      </w:r>
      <w:bookmarkEnd w:id="84"/>
    </w:p>
    <w:p w14:paraId="62FAF220" w14:textId="77777777" w:rsidR="00B53B76" w:rsidRPr="00540BF1" w:rsidRDefault="00B53B76" w:rsidP="00B53B76">
      <w:pPr>
        <w:pStyle w:val="EndNoteBibliography"/>
        <w:spacing w:after="0"/>
        <w:rPr>
          <w:sz w:val="18"/>
          <w:szCs w:val="18"/>
        </w:rPr>
      </w:pPr>
      <w:bookmarkStart w:id="85" w:name="_ENREF_11"/>
      <w:r w:rsidRPr="00540BF1">
        <w:rPr>
          <w:sz w:val="18"/>
          <w:szCs w:val="18"/>
        </w:rPr>
        <w:t xml:space="preserve">Anderson, JR, Bentley, S, Irwin, JAG, Mackie, J, Meate, S &amp; Pattemore, JA 2004, ‘Characterisation of </w:t>
      </w:r>
      <w:r w:rsidRPr="00540BF1">
        <w:rPr>
          <w:i/>
          <w:sz w:val="18"/>
          <w:szCs w:val="18"/>
        </w:rPr>
        <w:t xml:space="preserve">Rhizoctonia solani </w:t>
      </w:r>
      <w:r w:rsidRPr="00540BF1">
        <w:rPr>
          <w:sz w:val="18"/>
          <w:szCs w:val="18"/>
        </w:rPr>
        <w:t xml:space="preserve">isolates causing root canker of lucerne in Australia’, </w:t>
      </w:r>
      <w:r w:rsidRPr="00540BF1">
        <w:rPr>
          <w:i/>
          <w:sz w:val="18"/>
          <w:szCs w:val="18"/>
        </w:rPr>
        <w:t>Australasian Plant Pathology</w:t>
      </w:r>
      <w:r w:rsidRPr="00540BF1">
        <w:rPr>
          <w:sz w:val="18"/>
          <w:szCs w:val="18"/>
        </w:rPr>
        <w:t>, vol. 33, pp. 241-7.</w:t>
      </w:r>
      <w:bookmarkEnd w:id="85"/>
    </w:p>
    <w:p w14:paraId="40F190F7" w14:textId="77777777" w:rsidR="00B53B76" w:rsidRPr="00540BF1" w:rsidRDefault="00B53B76" w:rsidP="00B53B76">
      <w:pPr>
        <w:pStyle w:val="EndNoteBibliography"/>
        <w:spacing w:after="0"/>
        <w:rPr>
          <w:sz w:val="18"/>
          <w:szCs w:val="18"/>
        </w:rPr>
      </w:pPr>
      <w:bookmarkStart w:id="86" w:name="_ENREF_12"/>
      <w:r w:rsidRPr="00540BF1">
        <w:rPr>
          <w:sz w:val="18"/>
          <w:szCs w:val="18"/>
        </w:rPr>
        <w:t xml:space="preserve">Antoniolli, ZI, Facelli, E, O'Connor, P, Miller, D, Ophel-Keller, K &amp; Smith, SE 2002, ‘Spore communities of arbuscular mycorrhizal fungi and mycorrhizal associations in different ecosystems, South Australia’, </w:t>
      </w:r>
      <w:r w:rsidRPr="00540BF1">
        <w:rPr>
          <w:i/>
          <w:sz w:val="18"/>
          <w:szCs w:val="18"/>
        </w:rPr>
        <w:t>Revista Brasileira de Ciência do Solo</w:t>
      </w:r>
      <w:r w:rsidRPr="00540BF1">
        <w:rPr>
          <w:sz w:val="18"/>
          <w:szCs w:val="18"/>
        </w:rPr>
        <w:t>, vol. 26, no. 3, pp. 627-35.</w:t>
      </w:r>
      <w:bookmarkEnd w:id="86"/>
    </w:p>
    <w:p w14:paraId="26D398BC" w14:textId="77777777" w:rsidR="00B53B76" w:rsidRPr="00540BF1" w:rsidRDefault="00B53B76" w:rsidP="00B53B76">
      <w:pPr>
        <w:pStyle w:val="EndNoteBibliography"/>
        <w:spacing w:after="0"/>
        <w:rPr>
          <w:sz w:val="18"/>
          <w:szCs w:val="18"/>
        </w:rPr>
      </w:pPr>
      <w:bookmarkStart w:id="87" w:name="_ENREF_13"/>
      <w:r w:rsidRPr="00540BF1">
        <w:rPr>
          <w:sz w:val="18"/>
          <w:szCs w:val="18"/>
        </w:rPr>
        <w:t xml:space="preserve">Araújo, FF, Henning, A &amp; Hungria, M 2005, ‘Phytohormones and antibiotics produced by </w:t>
      </w:r>
      <w:r w:rsidRPr="00540BF1">
        <w:rPr>
          <w:i/>
          <w:sz w:val="18"/>
          <w:szCs w:val="18"/>
        </w:rPr>
        <w:t xml:space="preserve">Bacillus subtilis </w:t>
      </w:r>
      <w:r w:rsidRPr="00540BF1">
        <w:rPr>
          <w:sz w:val="18"/>
          <w:szCs w:val="18"/>
        </w:rPr>
        <w:t xml:space="preserve">and their effects on seed pathogenic fungi and on soybean root development’, </w:t>
      </w:r>
      <w:r w:rsidRPr="00540BF1">
        <w:rPr>
          <w:i/>
          <w:sz w:val="18"/>
          <w:szCs w:val="18"/>
        </w:rPr>
        <w:t>World Journal of Microbiology &amp; Biotechnology</w:t>
      </w:r>
      <w:r w:rsidRPr="00540BF1">
        <w:rPr>
          <w:sz w:val="18"/>
          <w:szCs w:val="18"/>
        </w:rPr>
        <w:t>, vol. 21, pp. 1639-45.</w:t>
      </w:r>
      <w:bookmarkEnd w:id="87"/>
    </w:p>
    <w:p w14:paraId="2A969DA1" w14:textId="77777777" w:rsidR="00B53B76" w:rsidRPr="00540BF1" w:rsidRDefault="00B53B76" w:rsidP="00B53B76">
      <w:pPr>
        <w:pStyle w:val="EndNoteBibliography"/>
        <w:spacing w:after="0"/>
        <w:rPr>
          <w:sz w:val="18"/>
          <w:szCs w:val="18"/>
        </w:rPr>
      </w:pPr>
      <w:bookmarkStart w:id="88" w:name="_ENREF_14"/>
      <w:r w:rsidRPr="00540BF1">
        <w:rPr>
          <w:sz w:val="18"/>
          <w:szCs w:val="18"/>
        </w:rPr>
        <w:t xml:space="preserve">Arthur, JC &amp; Cummins, GB 1933, ‘Rusts of the Northwest Himalayas’, </w:t>
      </w:r>
      <w:r w:rsidRPr="00540BF1">
        <w:rPr>
          <w:i/>
          <w:sz w:val="18"/>
          <w:szCs w:val="18"/>
        </w:rPr>
        <w:t>Mycologia</w:t>
      </w:r>
      <w:r w:rsidRPr="00540BF1">
        <w:rPr>
          <w:sz w:val="18"/>
          <w:szCs w:val="18"/>
        </w:rPr>
        <w:t>, vol. 25, no. 5, pp. 397-406.</w:t>
      </w:r>
      <w:bookmarkEnd w:id="88"/>
    </w:p>
    <w:p w14:paraId="1E7F019C" w14:textId="77777777" w:rsidR="00B53B76" w:rsidRPr="00540BF1" w:rsidRDefault="00B53B76" w:rsidP="00B53B76">
      <w:pPr>
        <w:pStyle w:val="EndNoteBibliography"/>
        <w:spacing w:after="0"/>
        <w:rPr>
          <w:sz w:val="18"/>
          <w:szCs w:val="18"/>
        </w:rPr>
      </w:pPr>
      <w:bookmarkStart w:id="89" w:name="_ENREF_15"/>
      <w:r w:rsidRPr="00540BF1">
        <w:rPr>
          <w:sz w:val="18"/>
          <w:szCs w:val="18"/>
        </w:rPr>
        <w:t xml:space="preserve">Asaad, NY, Kumari, SG, Haj-Kassem, AA, Shalaby, ABA, Al-Shaabi, S &amp; Malhotra, RS 2009, ‘Detection and characterization of </w:t>
      </w:r>
      <w:r w:rsidRPr="00540BF1">
        <w:rPr>
          <w:i/>
          <w:sz w:val="18"/>
          <w:szCs w:val="18"/>
        </w:rPr>
        <w:t>Chickpea chlorotic stunt virus</w:t>
      </w:r>
      <w:r w:rsidRPr="00540BF1">
        <w:rPr>
          <w:sz w:val="18"/>
          <w:szCs w:val="18"/>
        </w:rPr>
        <w:t xml:space="preserve"> in Syria’, </w:t>
      </w:r>
      <w:r w:rsidRPr="00540BF1">
        <w:rPr>
          <w:i/>
          <w:sz w:val="18"/>
          <w:szCs w:val="18"/>
        </w:rPr>
        <w:t>Journal of phytopathology</w:t>
      </w:r>
      <w:r w:rsidRPr="00540BF1">
        <w:rPr>
          <w:sz w:val="18"/>
          <w:szCs w:val="18"/>
        </w:rPr>
        <w:t>, vol. 1571, pp. 756-61.</w:t>
      </w:r>
      <w:bookmarkEnd w:id="89"/>
    </w:p>
    <w:p w14:paraId="49973F95" w14:textId="77777777" w:rsidR="00B53B76" w:rsidRPr="00540BF1" w:rsidRDefault="00B53B76" w:rsidP="00B53B76">
      <w:pPr>
        <w:pStyle w:val="EndNoteBibliography"/>
        <w:spacing w:after="0"/>
        <w:rPr>
          <w:sz w:val="18"/>
          <w:szCs w:val="18"/>
        </w:rPr>
      </w:pPr>
      <w:bookmarkStart w:id="90" w:name="_ENREF_16"/>
      <w:r w:rsidRPr="00540BF1">
        <w:rPr>
          <w:sz w:val="18"/>
          <w:szCs w:val="18"/>
        </w:rPr>
        <w:t xml:space="preserve">Asaka, O &amp; Shoda, M 1996, ‘Biocontrol of </w:t>
      </w:r>
      <w:r w:rsidRPr="00540BF1">
        <w:rPr>
          <w:i/>
          <w:sz w:val="18"/>
          <w:szCs w:val="18"/>
        </w:rPr>
        <w:t>Rhizoctonia solani</w:t>
      </w:r>
      <w:r w:rsidRPr="00540BF1">
        <w:rPr>
          <w:sz w:val="18"/>
          <w:szCs w:val="18"/>
        </w:rPr>
        <w:t xml:space="preserve"> damping-off of tomato with </w:t>
      </w:r>
      <w:r w:rsidRPr="00540BF1">
        <w:rPr>
          <w:i/>
          <w:sz w:val="18"/>
          <w:szCs w:val="18"/>
        </w:rPr>
        <w:t>Bacillus subtilis</w:t>
      </w:r>
      <w:r w:rsidRPr="00540BF1">
        <w:rPr>
          <w:sz w:val="18"/>
          <w:szCs w:val="18"/>
        </w:rPr>
        <w:t xml:space="preserve"> RB14’, </w:t>
      </w:r>
      <w:r w:rsidRPr="00540BF1">
        <w:rPr>
          <w:i/>
          <w:sz w:val="18"/>
          <w:szCs w:val="18"/>
        </w:rPr>
        <w:t>Applied and Environmental Microbiology</w:t>
      </w:r>
      <w:r w:rsidRPr="00540BF1">
        <w:rPr>
          <w:sz w:val="18"/>
          <w:szCs w:val="18"/>
        </w:rPr>
        <w:t>, vol. 62, no. 11, pp. 4081-5.</w:t>
      </w:r>
      <w:bookmarkEnd w:id="90"/>
    </w:p>
    <w:p w14:paraId="4F3387D9" w14:textId="77777777" w:rsidR="00B53B76" w:rsidRPr="00540BF1" w:rsidRDefault="00B53B76" w:rsidP="00B53B76">
      <w:pPr>
        <w:pStyle w:val="EndNoteBibliography"/>
        <w:spacing w:after="0"/>
        <w:rPr>
          <w:sz w:val="18"/>
          <w:szCs w:val="18"/>
        </w:rPr>
      </w:pPr>
      <w:bookmarkStart w:id="91" w:name="_ENREF_17"/>
      <w:r w:rsidRPr="00540BF1">
        <w:rPr>
          <w:sz w:val="18"/>
          <w:szCs w:val="18"/>
        </w:rPr>
        <w:t xml:space="preserve">Aveskamp, MM, de Gruyter, J, Woudenberg, JHC, Verkley, GJM &amp; Crous, PW 2010, ‘Highlights of the </w:t>
      </w:r>
      <w:r w:rsidRPr="00540BF1">
        <w:rPr>
          <w:i/>
          <w:sz w:val="18"/>
          <w:szCs w:val="18"/>
        </w:rPr>
        <w:t>Didymellaceae</w:t>
      </w:r>
      <w:r w:rsidRPr="00540BF1">
        <w:rPr>
          <w:sz w:val="18"/>
          <w:szCs w:val="18"/>
        </w:rPr>
        <w:t xml:space="preserve">: a polyphasic approach to characterise </w:t>
      </w:r>
      <w:r w:rsidRPr="00540BF1">
        <w:rPr>
          <w:i/>
          <w:sz w:val="18"/>
          <w:szCs w:val="18"/>
        </w:rPr>
        <w:t>Phoma</w:t>
      </w:r>
      <w:r w:rsidRPr="00540BF1">
        <w:rPr>
          <w:sz w:val="18"/>
          <w:szCs w:val="18"/>
        </w:rPr>
        <w:t xml:space="preserve"> and related </w:t>
      </w:r>
      <w:r w:rsidRPr="00540BF1">
        <w:rPr>
          <w:i/>
          <w:sz w:val="18"/>
          <w:szCs w:val="18"/>
        </w:rPr>
        <w:t>Pleosporalean</w:t>
      </w:r>
      <w:r w:rsidRPr="00540BF1">
        <w:rPr>
          <w:sz w:val="18"/>
          <w:szCs w:val="18"/>
        </w:rPr>
        <w:t xml:space="preserve"> genera’, </w:t>
      </w:r>
      <w:r w:rsidRPr="00540BF1">
        <w:rPr>
          <w:i/>
          <w:sz w:val="18"/>
          <w:szCs w:val="18"/>
        </w:rPr>
        <w:t>Studies in Mycology</w:t>
      </w:r>
      <w:r w:rsidRPr="00540BF1">
        <w:rPr>
          <w:sz w:val="18"/>
          <w:szCs w:val="18"/>
        </w:rPr>
        <w:t>, vol. 65, pp. 1-60.</w:t>
      </w:r>
      <w:bookmarkEnd w:id="91"/>
    </w:p>
    <w:p w14:paraId="10BA6D21" w14:textId="77777777" w:rsidR="00B53B76" w:rsidRPr="00540BF1" w:rsidRDefault="00B53B76" w:rsidP="00B53B76">
      <w:pPr>
        <w:pStyle w:val="EndNoteBibliography"/>
        <w:spacing w:after="0"/>
        <w:rPr>
          <w:sz w:val="18"/>
          <w:szCs w:val="18"/>
        </w:rPr>
      </w:pPr>
      <w:bookmarkStart w:id="92" w:name="_ENREF_18"/>
      <w:r w:rsidRPr="00540BF1">
        <w:rPr>
          <w:sz w:val="18"/>
          <w:szCs w:val="18"/>
        </w:rPr>
        <w:t xml:space="preserve">Bang, J, Kim, H, Kim, H, Beuchat, LR &amp; Ryu, JH 2011, ‘Combined effects of chlorine dioxide, drying, and dry heat treatments in inactivating microorganisms on radish seeds’, </w:t>
      </w:r>
      <w:r w:rsidRPr="00540BF1">
        <w:rPr>
          <w:i/>
          <w:sz w:val="18"/>
          <w:szCs w:val="18"/>
        </w:rPr>
        <w:t>Food Microbiology</w:t>
      </w:r>
      <w:r w:rsidRPr="00540BF1">
        <w:rPr>
          <w:sz w:val="18"/>
          <w:szCs w:val="18"/>
        </w:rPr>
        <w:t>, vol. 28, no. 1, pp. 114-8.</w:t>
      </w:r>
      <w:bookmarkEnd w:id="92"/>
    </w:p>
    <w:p w14:paraId="16AEF349" w14:textId="77777777" w:rsidR="00B53B76" w:rsidRPr="00540BF1" w:rsidRDefault="00B53B76" w:rsidP="00B53B76">
      <w:pPr>
        <w:pStyle w:val="EndNoteBibliography"/>
        <w:spacing w:after="0"/>
        <w:rPr>
          <w:sz w:val="18"/>
          <w:szCs w:val="18"/>
        </w:rPr>
      </w:pPr>
      <w:bookmarkStart w:id="93" w:name="_ENREF_19"/>
      <w:r w:rsidRPr="00540BF1">
        <w:rPr>
          <w:sz w:val="18"/>
          <w:szCs w:val="18"/>
        </w:rPr>
        <w:t xml:space="preserve">Barkat, EH, Hardy, GESJ, Ren, Y, Calver, MC &amp; Bayliss, KL 2016, ‘Fungal contaminants of stored wheat vary between Australian states’, </w:t>
      </w:r>
      <w:r w:rsidRPr="00540BF1">
        <w:rPr>
          <w:i/>
          <w:sz w:val="18"/>
          <w:szCs w:val="18"/>
        </w:rPr>
        <w:t>Australasian Plant Pathology</w:t>
      </w:r>
      <w:r w:rsidRPr="00540BF1">
        <w:rPr>
          <w:sz w:val="18"/>
          <w:szCs w:val="18"/>
        </w:rPr>
        <w:t>, vol. 45, pp. 621-8.</w:t>
      </w:r>
      <w:bookmarkEnd w:id="93"/>
    </w:p>
    <w:p w14:paraId="67CCECE1" w14:textId="1072E926" w:rsidR="00B53B76" w:rsidRPr="00540BF1" w:rsidRDefault="00B53B76" w:rsidP="00B53B76">
      <w:pPr>
        <w:pStyle w:val="EndNoteBibliography"/>
        <w:spacing w:after="0"/>
        <w:rPr>
          <w:sz w:val="18"/>
          <w:szCs w:val="18"/>
        </w:rPr>
      </w:pPr>
      <w:bookmarkStart w:id="94" w:name="_ENREF_20"/>
      <w:r w:rsidRPr="00540BF1">
        <w:rPr>
          <w:sz w:val="18"/>
          <w:szCs w:val="18"/>
        </w:rPr>
        <w:t xml:space="preserve">Barrios-Camacho, H, Aguilar-Vera, A, Beltran-Rojel, M, Aguilar-Vera, E, Duran-Bedolla, J, Rodriguez-Medina, N, Lozano-Aguirre, L, Perez-Carrascal, OM, Rojas, J &amp; Garza-Ramos, U 2019, ‘Molecular epidemiology of </w:t>
      </w:r>
      <w:r w:rsidRPr="00540BF1">
        <w:rPr>
          <w:i/>
          <w:sz w:val="18"/>
          <w:szCs w:val="18"/>
        </w:rPr>
        <w:t xml:space="preserve">Klebsiella variicola </w:t>
      </w:r>
      <w:r w:rsidRPr="00540BF1">
        <w:rPr>
          <w:sz w:val="18"/>
          <w:szCs w:val="18"/>
        </w:rPr>
        <w:t xml:space="preserve">obtained from different sources’, </w:t>
      </w:r>
      <w:r w:rsidRPr="00540BF1">
        <w:rPr>
          <w:i/>
          <w:sz w:val="18"/>
          <w:szCs w:val="18"/>
        </w:rPr>
        <w:t>Scientific Reports</w:t>
      </w:r>
      <w:r w:rsidRPr="00540BF1">
        <w:rPr>
          <w:sz w:val="18"/>
          <w:szCs w:val="18"/>
        </w:rPr>
        <w:t xml:space="preserve">, vol. 9, 10610, available at </w:t>
      </w:r>
      <w:hyperlink r:id="rId47" w:history="1">
        <w:r w:rsidRPr="00540BF1">
          <w:rPr>
            <w:rStyle w:val="Hyperlink"/>
            <w:sz w:val="18"/>
            <w:szCs w:val="18"/>
          </w:rPr>
          <w:t>https://doi.org/10.1038/s41598-019-46998-9</w:t>
        </w:r>
      </w:hyperlink>
      <w:r w:rsidRPr="00540BF1">
        <w:rPr>
          <w:sz w:val="18"/>
          <w:szCs w:val="18"/>
        </w:rPr>
        <w:t>.</w:t>
      </w:r>
      <w:bookmarkEnd w:id="94"/>
    </w:p>
    <w:p w14:paraId="09C93307" w14:textId="77777777" w:rsidR="00B53B76" w:rsidRPr="00540BF1" w:rsidRDefault="00B53B76" w:rsidP="00B53B76">
      <w:pPr>
        <w:pStyle w:val="EndNoteBibliography"/>
        <w:spacing w:after="0"/>
        <w:rPr>
          <w:sz w:val="18"/>
          <w:szCs w:val="18"/>
        </w:rPr>
      </w:pPr>
      <w:bookmarkStart w:id="95" w:name="_ENREF_21"/>
      <w:r w:rsidRPr="00540BF1">
        <w:rPr>
          <w:sz w:val="18"/>
          <w:szCs w:val="18"/>
        </w:rPr>
        <w:t>Bastide, F, Sérandat, I, Gombert, J, Laurent, E, Morel, E, Kolopp, J, Guillermin, PL, Hamon, B, Simoneau, P, Berruyer, R &amp; Poupard, P 2017, ‘Characterization of fungal pathogens (</w:t>
      </w:r>
      <w:r w:rsidRPr="00540BF1">
        <w:rPr>
          <w:i/>
          <w:sz w:val="18"/>
          <w:szCs w:val="18"/>
        </w:rPr>
        <w:t xml:space="preserve">Diaporthe angelicae </w:t>
      </w:r>
      <w:r w:rsidRPr="00540BF1">
        <w:rPr>
          <w:sz w:val="18"/>
          <w:szCs w:val="18"/>
        </w:rPr>
        <w:t xml:space="preserve">and </w:t>
      </w:r>
      <w:r w:rsidRPr="00540BF1">
        <w:rPr>
          <w:i/>
          <w:sz w:val="18"/>
          <w:szCs w:val="18"/>
        </w:rPr>
        <w:t>D. eres</w:t>
      </w:r>
      <w:r w:rsidRPr="00540BF1">
        <w:rPr>
          <w:sz w:val="18"/>
          <w:szCs w:val="18"/>
        </w:rPr>
        <w:t xml:space="preserve">) responsible for umbel browning and stem necrosis on carrot in France’, </w:t>
      </w:r>
      <w:r w:rsidRPr="00540BF1">
        <w:rPr>
          <w:i/>
          <w:sz w:val="18"/>
          <w:szCs w:val="18"/>
        </w:rPr>
        <w:t>Plant Pathology</w:t>
      </w:r>
      <w:r w:rsidRPr="00540BF1">
        <w:rPr>
          <w:sz w:val="18"/>
          <w:szCs w:val="18"/>
        </w:rPr>
        <w:t>, vol. 66, no. 2, pp. 239-53.</w:t>
      </w:r>
      <w:bookmarkEnd w:id="95"/>
    </w:p>
    <w:p w14:paraId="512EB073" w14:textId="77777777" w:rsidR="00B53B76" w:rsidRPr="00540BF1" w:rsidRDefault="00B53B76" w:rsidP="00B53B76">
      <w:pPr>
        <w:pStyle w:val="EndNoteBibliography"/>
        <w:spacing w:after="0"/>
        <w:rPr>
          <w:sz w:val="18"/>
          <w:szCs w:val="18"/>
        </w:rPr>
      </w:pPr>
      <w:bookmarkStart w:id="96" w:name="_ENREF_22"/>
      <w:r w:rsidRPr="00540BF1">
        <w:rPr>
          <w:sz w:val="18"/>
          <w:szCs w:val="18"/>
        </w:rPr>
        <w:t xml:space="preserve">Batista de Lima, C, Rentschler, LLA, Bueno, JT &amp; Boaventura, AC 2016, ‘Plant extracts and essential oils on the control of </w:t>
      </w:r>
      <w:r w:rsidRPr="00540BF1">
        <w:rPr>
          <w:i/>
          <w:sz w:val="18"/>
          <w:szCs w:val="18"/>
        </w:rPr>
        <w:t>Alternaria alternata</w:t>
      </w:r>
      <w:r w:rsidRPr="00540BF1">
        <w:rPr>
          <w:sz w:val="18"/>
          <w:szCs w:val="18"/>
        </w:rPr>
        <w:t xml:space="preserve">, </w:t>
      </w:r>
      <w:r w:rsidRPr="00540BF1">
        <w:rPr>
          <w:i/>
          <w:sz w:val="18"/>
          <w:szCs w:val="18"/>
        </w:rPr>
        <w:t>Alternaria dauci</w:t>
      </w:r>
      <w:r w:rsidRPr="00540BF1">
        <w:rPr>
          <w:sz w:val="18"/>
          <w:szCs w:val="18"/>
        </w:rPr>
        <w:t xml:space="preserve"> and on the germination and emergence of carrot seeds (</w:t>
      </w:r>
      <w:r w:rsidRPr="00540BF1">
        <w:rPr>
          <w:i/>
          <w:sz w:val="18"/>
          <w:szCs w:val="18"/>
        </w:rPr>
        <w:t>Daucus carota</w:t>
      </w:r>
      <w:r w:rsidRPr="00540BF1">
        <w:rPr>
          <w:sz w:val="18"/>
          <w:szCs w:val="18"/>
        </w:rPr>
        <w:t xml:space="preserve"> L.)’, </w:t>
      </w:r>
      <w:r w:rsidRPr="00540BF1">
        <w:rPr>
          <w:i/>
          <w:sz w:val="18"/>
          <w:szCs w:val="18"/>
        </w:rPr>
        <w:t>Crop Protection</w:t>
      </w:r>
      <w:r w:rsidRPr="00540BF1">
        <w:rPr>
          <w:sz w:val="18"/>
          <w:szCs w:val="18"/>
        </w:rPr>
        <w:t>, vol. 46, no. 5, pp. 764-70.</w:t>
      </w:r>
      <w:bookmarkEnd w:id="96"/>
    </w:p>
    <w:p w14:paraId="5FDB5D16" w14:textId="77777777" w:rsidR="00B53B76" w:rsidRPr="00540BF1" w:rsidRDefault="00B53B76" w:rsidP="00B53B76">
      <w:pPr>
        <w:pStyle w:val="EndNoteBibliography"/>
        <w:spacing w:after="0"/>
        <w:rPr>
          <w:sz w:val="18"/>
          <w:szCs w:val="18"/>
        </w:rPr>
      </w:pPr>
      <w:bookmarkStart w:id="97" w:name="_ENREF_23"/>
      <w:r w:rsidRPr="00540BF1">
        <w:rPr>
          <w:sz w:val="18"/>
          <w:szCs w:val="18"/>
        </w:rPr>
        <w:t xml:space="preserve">Bayman, P, Baker, JL, Doster, MA, Michailides, TJ &amp; Mahoney, NE 2002, ‘Ochratoxin production by the </w:t>
      </w:r>
      <w:r w:rsidRPr="00540BF1">
        <w:rPr>
          <w:i/>
          <w:sz w:val="18"/>
          <w:szCs w:val="18"/>
        </w:rPr>
        <w:t xml:space="preserve">Aspergillus ochraceus </w:t>
      </w:r>
      <w:r w:rsidRPr="00540BF1">
        <w:rPr>
          <w:sz w:val="18"/>
          <w:szCs w:val="18"/>
        </w:rPr>
        <w:t xml:space="preserve">group and </w:t>
      </w:r>
      <w:r w:rsidRPr="00540BF1">
        <w:rPr>
          <w:i/>
          <w:sz w:val="18"/>
          <w:szCs w:val="18"/>
        </w:rPr>
        <w:t>Aspergillus alliaceus</w:t>
      </w:r>
      <w:r w:rsidRPr="00540BF1">
        <w:rPr>
          <w:sz w:val="18"/>
          <w:szCs w:val="18"/>
        </w:rPr>
        <w:t xml:space="preserve">’, </w:t>
      </w:r>
      <w:r w:rsidRPr="00540BF1">
        <w:rPr>
          <w:i/>
          <w:sz w:val="18"/>
          <w:szCs w:val="18"/>
        </w:rPr>
        <w:t>Applied and Environmental Microbiology</w:t>
      </w:r>
      <w:r w:rsidRPr="00540BF1">
        <w:rPr>
          <w:sz w:val="18"/>
          <w:szCs w:val="18"/>
        </w:rPr>
        <w:t>, vol. 68, no. 5, pp. 2326-9.</w:t>
      </w:r>
      <w:bookmarkEnd w:id="97"/>
    </w:p>
    <w:p w14:paraId="74B265E2" w14:textId="77777777" w:rsidR="00B53B76" w:rsidRPr="00540BF1" w:rsidRDefault="00B53B76" w:rsidP="00B53B76">
      <w:pPr>
        <w:pStyle w:val="EndNoteBibliography"/>
        <w:spacing w:after="0"/>
        <w:rPr>
          <w:sz w:val="18"/>
          <w:szCs w:val="18"/>
        </w:rPr>
      </w:pPr>
      <w:bookmarkStart w:id="98" w:name="_ENREF_24"/>
      <w:r w:rsidRPr="00540BF1">
        <w:rPr>
          <w:sz w:val="18"/>
          <w:szCs w:val="18"/>
        </w:rPr>
        <w:lastRenderedPageBreak/>
        <w:t xml:space="preserve">Beilharz, VC, Parbery, DG &amp; Swart, HJ 1982, ‘Dodine: a selective agent for certain soil fungi’, </w:t>
      </w:r>
      <w:r w:rsidRPr="00540BF1">
        <w:rPr>
          <w:i/>
          <w:sz w:val="18"/>
          <w:szCs w:val="18"/>
        </w:rPr>
        <w:t>Transactions of the British Mycological Society</w:t>
      </w:r>
      <w:r w:rsidRPr="00540BF1">
        <w:rPr>
          <w:sz w:val="18"/>
          <w:szCs w:val="18"/>
        </w:rPr>
        <w:t>, vol. 79, no. 3, pp. 507-11.</w:t>
      </w:r>
      <w:bookmarkEnd w:id="98"/>
    </w:p>
    <w:p w14:paraId="1EB88077" w14:textId="77777777" w:rsidR="00B53B76" w:rsidRPr="00540BF1" w:rsidRDefault="00B53B76" w:rsidP="00B53B76">
      <w:pPr>
        <w:pStyle w:val="EndNoteBibliography"/>
        <w:spacing w:after="0"/>
        <w:rPr>
          <w:sz w:val="18"/>
          <w:szCs w:val="18"/>
        </w:rPr>
      </w:pPr>
      <w:bookmarkStart w:id="99" w:name="_ENREF_25"/>
      <w:r w:rsidRPr="00540BF1">
        <w:rPr>
          <w:sz w:val="18"/>
          <w:szCs w:val="18"/>
        </w:rPr>
        <w:t>Bellardi, MG &amp; Bertaccini, A 1991, ‘</w:t>
      </w:r>
      <w:r w:rsidRPr="00540BF1">
        <w:rPr>
          <w:i/>
          <w:sz w:val="18"/>
          <w:szCs w:val="18"/>
        </w:rPr>
        <w:t>Strawberry latent ringspot virus</w:t>
      </w:r>
      <w:r w:rsidRPr="00540BF1">
        <w:rPr>
          <w:sz w:val="18"/>
          <w:szCs w:val="18"/>
        </w:rPr>
        <w:t xml:space="preserve"> (SLRV) infection in parsley seed’ (in Italian), </w:t>
      </w:r>
      <w:r w:rsidRPr="00540BF1">
        <w:rPr>
          <w:i/>
          <w:sz w:val="18"/>
          <w:szCs w:val="18"/>
        </w:rPr>
        <w:t>Sementi Elette</w:t>
      </w:r>
      <w:r w:rsidRPr="00540BF1">
        <w:rPr>
          <w:sz w:val="18"/>
          <w:szCs w:val="18"/>
        </w:rPr>
        <w:t>, vol. 37, no. 5, pp. 35-7.</w:t>
      </w:r>
      <w:bookmarkEnd w:id="99"/>
    </w:p>
    <w:p w14:paraId="49656100" w14:textId="77777777" w:rsidR="00B53B76" w:rsidRPr="00540BF1" w:rsidRDefault="00B53B76" w:rsidP="00B53B76">
      <w:pPr>
        <w:pStyle w:val="EndNoteBibliography"/>
        <w:spacing w:after="0"/>
        <w:rPr>
          <w:sz w:val="18"/>
          <w:szCs w:val="18"/>
        </w:rPr>
      </w:pPr>
      <w:bookmarkStart w:id="100" w:name="_ENREF_26"/>
      <w:r w:rsidRPr="00540BF1">
        <w:rPr>
          <w:sz w:val="18"/>
          <w:szCs w:val="18"/>
        </w:rPr>
        <w:t xml:space="preserve">Bensch, K, Braun, U, Groenewald, JZ &amp; Crous, PW 2012, ‘The genus </w:t>
      </w:r>
      <w:r w:rsidRPr="00540BF1">
        <w:rPr>
          <w:i/>
          <w:sz w:val="18"/>
          <w:szCs w:val="18"/>
        </w:rPr>
        <w:t>Cladosporium</w:t>
      </w:r>
      <w:r w:rsidRPr="00540BF1">
        <w:rPr>
          <w:sz w:val="18"/>
          <w:szCs w:val="18"/>
        </w:rPr>
        <w:t xml:space="preserve">’, </w:t>
      </w:r>
      <w:r w:rsidRPr="00540BF1">
        <w:rPr>
          <w:i/>
          <w:sz w:val="18"/>
          <w:szCs w:val="18"/>
        </w:rPr>
        <w:t>Studies in Mycology</w:t>
      </w:r>
      <w:r w:rsidRPr="00540BF1">
        <w:rPr>
          <w:sz w:val="18"/>
          <w:szCs w:val="18"/>
        </w:rPr>
        <w:t>, vol. 72, pp. 1-401. (Abstract only)</w:t>
      </w:r>
      <w:bookmarkEnd w:id="100"/>
    </w:p>
    <w:p w14:paraId="2CE392A2" w14:textId="77777777" w:rsidR="00B53B76" w:rsidRPr="00540BF1" w:rsidRDefault="00B53B76" w:rsidP="00B53B76">
      <w:pPr>
        <w:pStyle w:val="EndNoteBibliography"/>
        <w:spacing w:after="0"/>
        <w:rPr>
          <w:sz w:val="18"/>
          <w:szCs w:val="18"/>
        </w:rPr>
      </w:pPr>
      <w:bookmarkStart w:id="101" w:name="_ENREF_27"/>
      <w:r w:rsidRPr="00540BF1">
        <w:rPr>
          <w:sz w:val="18"/>
          <w:szCs w:val="18"/>
        </w:rPr>
        <w:t xml:space="preserve">Bertier, L, Brouwer, H, de Cock, AM, Cooke, DL, Olsson, CB &amp; Hofte, M 2013, ‘The expansion of </w:t>
      </w:r>
      <w:r w:rsidRPr="00540BF1">
        <w:rPr>
          <w:i/>
          <w:sz w:val="18"/>
          <w:szCs w:val="18"/>
        </w:rPr>
        <w:t>Phytophthora</w:t>
      </w:r>
      <w:r w:rsidRPr="00540BF1">
        <w:rPr>
          <w:sz w:val="18"/>
          <w:szCs w:val="18"/>
        </w:rPr>
        <w:t xml:space="preserve"> clade 8b: three new species associated with winter grown vegetable crops’, </w:t>
      </w:r>
      <w:r w:rsidRPr="00540BF1">
        <w:rPr>
          <w:i/>
          <w:sz w:val="18"/>
          <w:szCs w:val="18"/>
        </w:rPr>
        <w:t>Persoonia</w:t>
      </w:r>
      <w:r w:rsidRPr="00540BF1">
        <w:rPr>
          <w:sz w:val="18"/>
          <w:szCs w:val="18"/>
        </w:rPr>
        <w:t>, vol. 31, pp. 63-76.</w:t>
      </w:r>
      <w:bookmarkEnd w:id="101"/>
    </w:p>
    <w:p w14:paraId="31BA3590" w14:textId="77777777" w:rsidR="00B53B76" w:rsidRPr="00540BF1" w:rsidRDefault="00B53B76" w:rsidP="00B53B76">
      <w:pPr>
        <w:pStyle w:val="EndNoteBibliography"/>
        <w:spacing w:after="0"/>
        <w:rPr>
          <w:sz w:val="18"/>
          <w:szCs w:val="18"/>
        </w:rPr>
      </w:pPr>
      <w:bookmarkStart w:id="102" w:name="_ENREF_28"/>
      <w:r w:rsidRPr="00540BF1">
        <w:rPr>
          <w:sz w:val="18"/>
          <w:szCs w:val="18"/>
        </w:rPr>
        <w:t>Bertolini, E, Teresani, GR, Loiseau, M, Tanaka, FAO, Barbé, S, Martínez, C, Gentit, N, López, MM &amp; Cambra, M 2015, ‘Transmission of '</w:t>
      </w:r>
      <w:r w:rsidRPr="00540BF1">
        <w:rPr>
          <w:i/>
          <w:sz w:val="18"/>
          <w:szCs w:val="18"/>
        </w:rPr>
        <w:t xml:space="preserve">Candidatus </w:t>
      </w:r>
      <w:r w:rsidRPr="00540BF1">
        <w:rPr>
          <w:sz w:val="18"/>
          <w:szCs w:val="18"/>
        </w:rPr>
        <w:t xml:space="preserve">Liberibacter solanacearum' in carrot seeds’, </w:t>
      </w:r>
      <w:r w:rsidRPr="00540BF1">
        <w:rPr>
          <w:i/>
          <w:sz w:val="18"/>
          <w:szCs w:val="18"/>
        </w:rPr>
        <w:t>Plant Pathology</w:t>
      </w:r>
      <w:r w:rsidRPr="00540BF1">
        <w:rPr>
          <w:sz w:val="18"/>
          <w:szCs w:val="18"/>
        </w:rPr>
        <w:t>, vol. 64, pp. 276-85.</w:t>
      </w:r>
      <w:bookmarkEnd w:id="102"/>
    </w:p>
    <w:p w14:paraId="20BEEE0B" w14:textId="77777777" w:rsidR="00B53B76" w:rsidRPr="00540BF1" w:rsidRDefault="00B53B76" w:rsidP="00B53B76">
      <w:pPr>
        <w:pStyle w:val="EndNoteBibliography"/>
        <w:spacing w:after="0"/>
        <w:rPr>
          <w:sz w:val="18"/>
          <w:szCs w:val="18"/>
        </w:rPr>
      </w:pPr>
      <w:bookmarkStart w:id="103" w:name="_ENREF_29"/>
      <w:r w:rsidRPr="00540BF1">
        <w:rPr>
          <w:sz w:val="18"/>
          <w:szCs w:val="18"/>
        </w:rPr>
        <w:t xml:space="preserve">Biango-Daniels, MN &amp; Hodge, KT 2018, ‘Sea salts as a potential source of food spoilage fungi’, </w:t>
      </w:r>
      <w:r w:rsidRPr="00540BF1">
        <w:rPr>
          <w:i/>
          <w:sz w:val="18"/>
          <w:szCs w:val="18"/>
        </w:rPr>
        <w:t>Food Microbiology</w:t>
      </w:r>
      <w:r w:rsidRPr="00540BF1">
        <w:rPr>
          <w:sz w:val="18"/>
          <w:szCs w:val="18"/>
        </w:rPr>
        <w:t>, vol. 69, pp. 89-95.</w:t>
      </w:r>
      <w:bookmarkEnd w:id="103"/>
    </w:p>
    <w:p w14:paraId="7EE11A75" w14:textId="77777777" w:rsidR="00B53B76" w:rsidRPr="00540BF1" w:rsidRDefault="00B53B76" w:rsidP="00B53B76">
      <w:pPr>
        <w:pStyle w:val="EndNoteBibliography"/>
        <w:spacing w:after="0"/>
        <w:rPr>
          <w:sz w:val="18"/>
          <w:szCs w:val="18"/>
        </w:rPr>
      </w:pPr>
      <w:bookmarkStart w:id="104" w:name="_ENREF_30"/>
      <w:r w:rsidRPr="00540BF1">
        <w:rPr>
          <w:sz w:val="18"/>
          <w:szCs w:val="18"/>
        </w:rPr>
        <w:t xml:space="preserve">Biosecurity Australia 2009, </w:t>
      </w:r>
      <w:r w:rsidRPr="00540BF1">
        <w:rPr>
          <w:i/>
          <w:sz w:val="18"/>
          <w:szCs w:val="18"/>
        </w:rPr>
        <w:t>Final pest risk analysis report for "Candidatus Liberibacter psyllaurous" in fresh fruit, potato tubers, nursery stock and its vector the tomato-potato psyllid</w:t>
      </w:r>
      <w:r w:rsidRPr="00540BF1">
        <w:rPr>
          <w:sz w:val="18"/>
          <w:szCs w:val="18"/>
        </w:rPr>
        <w:t>, Department of Agriculture, Fisheries and Forestry, Canberra.</w:t>
      </w:r>
      <w:bookmarkEnd w:id="104"/>
    </w:p>
    <w:p w14:paraId="56F29DB4" w14:textId="487692DB" w:rsidR="00B53B76" w:rsidRPr="00540BF1" w:rsidRDefault="00B53B76" w:rsidP="00B53B76">
      <w:pPr>
        <w:pStyle w:val="EndNoteBibliography"/>
        <w:spacing w:after="0"/>
        <w:rPr>
          <w:sz w:val="18"/>
          <w:szCs w:val="18"/>
        </w:rPr>
      </w:pPr>
      <w:bookmarkStart w:id="105" w:name="_ENREF_31"/>
      <w:r w:rsidRPr="00540BF1">
        <w:rPr>
          <w:sz w:val="18"/>
          <w:szCs w:val="18"/>
        </w:rPr>
        <w:t xml:space="preserve">Bonny, S 2017, ‘Corporate concentration and technological change in the global seed industry’, </w:t>
      </w:r>
      <w:r w:rsidRPr="00540BF1">
        <w:rPr>
          <w:i/>
          <w:sz w:val="18"/>
          <w:szCs w:val="18"/>
        </w:rPr>
        <w:t>Sustainability</w:t>
      </w:r>
      <w:r w:rsidRPr="00540BF1">
        <w:rPr>
          <w:sz w:val="18"/>
          <w:szCs w:val="18"/>
        </w:rPr>
        <w:t xml:space="preserve">, vol. 9, no. 1632, available at </w:t>
      </w:r>
      <w:hyperlink r:id="rId48" w:history="1">
        <w:r w:rsidRPr="00540BF1">
          <w:rPr>
            <w:rStyle w:val="Hyperlink"/>
            <w:sz w:val="18"/>
            <w:szCs w:val="18"/>
          </w:rPr>
          <w:t>https://doi.org/10.3390/su9091632</w:t>
        </w:r>
      </w:hyperlink>
      <w:r w:rsidRPr="00540BF1">
        <w:rPr>
          <w:sz w:val="18"/>
          <w:szCs w:val="18"/>
        </w:rPr>
        <w:t>.</w:t>
      </w:r>
      <w:bookmarkEnd w:id="105"/>
    </w:p>
    <w:p w14:paraId="55F5C062" w14:textId="77777777" w:rsidR="00B53B76" w:rsidRPr="00540BF1" w:rsidRDefault="00B53B76" w:rsidP="00B53B76">
      <w:pPr>
        <w:pStyle w:val="EndNoteBibliography"/>
        <w:spacing w:after="0"/>
        <w:rPr>
          <w:sz w:val="18"/>
          <w:szCs w:val="18"/>
        </w:rPr>
      </w:pPr>
      <w:bookmarkStart w:id="106" w:name="_ENREF_32"/>
      <w:r w:rsidRPr="00540BF1">
        <w:rPr>
          <w:sz w:val="18"/>
          <w:szCs w:val="18"/>
        </w:rPr>
        <w:t>Borgen, A 2004, ‘Strategies for regulation of seed borne diseases in organic farming’, paper presented at ISTA PDC Symposium on Seed Health, Wageningen, Netherlands, 29 April-1 May 2002.</w:t>
      </w:r>
      <w:bookmarkEnd w:id="106"/>
    </w:p>
    <w:p w14:paraId="3A0B047D" w14:textId="77777777" w:rsidR="00B53B76" w:rsidRPr="00540BF1" w:rsidRDefault="00B53B76" w:rsidP="00B53B76">
      <w:pPr>
        <w:pStyle w:val="EndNoteBibliography"/>
        <w:spacing w:after="0"/>
        <w:rPr>
          <w:sz w:val="18"/>
          <w:szCs w:val="18"/>
        </w:rPr>
      </w:pPr>
      <w:bookmarkStart w:id="107" w:name="_ENREF_33"/>
      <w:r w:rsidRPr="00540BF1">
        <w:rPr>
          <w:sz w:val="18"/>
          <w:szCs w:val="18"/>
        </w:rPr>
        <w:t xml:space="preserve">Bos, L, Diaz-Ruiz, JR &amp; Maat, DZ 1978, ‘Further characterization of </w:t>
      </w:r>
      <w:r w:rsidRPr="00540BF1">
        <w:rPr>
          <w:i/>
          <w:sz w:val="18"/>
          <w:szCs w:val="18"/>
        </w:rPr>
        <w:t>Celery latent virus</w:t>
      </w:r>
      <w:r w:rsidRPr="00540BF1">
        <w:rPr>
          <w:sz w:val="18"/>
          <w:szCs w:val="18"/>
        </w:rPr>
        <w:t xml:space="preserve">’, </w:t>
      </w:r>
      <w:r w:rsidRPr="00540BF1">
        <w:rPr>
          <w:i/>
          <w:sz w:val="18"/>
          <w:szCs w:val="18"/>
        </w:rPr>
        <w:t>Netherlands Journal of Plant Pathology</w:t>
      </w:r>
      <w:r w:rsidRPr="00540BF1">
        <w:rPr>
          <w:sz w:val="18"/>
          <w:szCs w:val="18"/>
        </w:rPr>
        <w:t>, vol. 84, no. 2, pp. 61-79.</w:t>
      </w:r>
      <w:bookmarkEnd w:id="107"/>
    </w:p>
    <w:p w14:paraId="09B6F0CA" w14:textId="77777777" w:rsidR="00B53B76" w:rsidRPr="00540BF1" w:rsidRDefault="00B53B76" w:rsidP="00B53B76">
      <w:pPr>
        <w:pStyle w:val="EndNoteBibliography"/>
        <w:spacing w:after="0"/>
        <w:rPr>
          <w:sz w:val="18"/>
          <w:szCs w:val="18"/>
        </w:rPr>
      </w:pPr>
      <w:bookmarkStart w:id="108" w:name="_ENREF_34"/>
      <w:r w:rsidRPr="00540BF1">
        <w:rPr>
          <w:sz w:val="18"/>
          <w:szCs w:val="18"/>
        </w:rPr>
        <w:t xml:space="preserve">Bos, L, Huttinga, H &amp; Maat, DZ 1979, ‘Parsley latent virus, a new and prevalent seed-transmitted, but possibly harmless virus of </w:t>
      </w:r>
      <w:r w:rsidRPr="00540BF1">
        <w:rPr>
          <w:i/>
          <w:sz w:val="18"/>
          <w:szCs w:val="18"/>
        </w:rPr>
        <w:t>Petroselinum crispum</w:t>
      </w:r>
      <w:r w:rsidRPr="00540BF1">
        <w:rPr>
          <w:sz w:val="18"/>
          <w:szCs w:val="18"/>
        </w:rPr>
        <w:t xml:space="preserve">’, </w:t>
      </w:r>
      <w:r w:rsidRPr="00540BF1">
        <w:rPr>
          <w:i/>
          <w:sz w:val="18"/>
          <w:szCs w:val="18"/>
        </w:rPr>
        <w:t>Netherlands Journal of Plant Pathology</w:t>
      </w:r>
      <w:r w:rsidRPr="00540BF1">
        <w:rPr>
          <w:sz w:val="18"/>
          <w:szCs w:val="18"/>
        </w:rPr>
        <w:t>, vol. 85, pp. 125-36.</w:t>
      </w:r>
      <w:bookmarkEnd w:id="108"/>
    </w:p>
    <w:p w14:paraId="6866ABE9" w14:textId="77777777" w:rsidR="00B53B76" w:rsidRPr="00540BF1" w:rsidRDefault="00B53B76" w:rsidP="00B53B76">
      <w:pPr>
        <w:pStyle w:val="EndNoteBibliography"/>
        <w:spacing w:after="0"/>
        <w:rPr>
          <w:sz w:val="18"/>
          <w:szCs w:val="18"/>
        </w:rPr>
      </w:pPr>
      <w:bookmarkStart w:id="109" w:name="_ENREF_35"/>
      <w:r w:rsidRPr="00540BF1">
        <w:rPr>
          <w:sz w:val="18"/>
          <w:szCs w:val="18"/>
        </w:rPr>
        <w:t>Bové, JM, Teixeira, DC, Wulff, NA, Eveillard, S, Saillard, C, Bassanezi, RB, Lopes, S, Yamamoto, PT &amp; Ayres, AJ 2008, ‘Several liberibacter and phytoplasma species are individually associated with HLB’, paper presented at International Research Conference on Huanglongbing, Orlando, Florida, 2-5 December.</w:t>
      </w:r>
      <w:bookmarkEnd w:id="109"/>
    </w:p>
    <w:p w14:paraId="28CE07C4" w14:textId="77777777" w:rsidR="00B53B76" w:rsidRPr="00540BF1" w:rsidRDefault="00B53B76" w:rsidP="00B53B76">
      <w:pPr>
        <w:pStyle w:val="EndNoteBibliography"/>
        <w:spacing w:after="0"/>
        <w:rPr>
          <w:sz w:val="18"/>
          <w:szCs w:val="18"/>
        </w:rPr>
      </w:pPr>
      <w:bookmarkStart w:id="110" w:name="_ENREF_36"/>
      <w:r w:rsidRPr="00540BF1">
        <w:rPr>
          <w:sz w:val="18"/>
          <w:szCs w:val="18"/>
        </w:rPr>
        <w:t xml:space="preserve">Bradbury, JF 1986, </w:t>
      </w:r>
      <w:r w:rsidRPr="00540BF1">
        <w:rPr>
          <w:i/>
          <w:sz w:val="18"/>
          <w:szCs w:val="18"/>
        </w:rPr>
        <w:t>Guide to plant pathogenic bacteria</w:t>
      </w:r>
      <w:r w:rsidRPr="00540BF1">
        <w:rPr>
          <w:sz w:val="18"/>
          <w:szCs w:val="18"/>
        </w:rPr>
        <w:t>, CAB International, Slough, UK.</w:t>
      </w:r>
      <w:bookmarkEnd w:id="110"/>
    </w:p>
    <w:p w14:paraId="17575EE2" w14:textId="77777777" w:rsidR="00B53B76" w:rsidRPr="00540BF1" w:rsidRDefault="00B53B76" w:rsidP="00B53B76">
      <w:pPr>
        <w:pStyle w:val="EndNoteBibliography"/>
        <w:spacing w:after="0"/>
        <w:rPr>
          <w:sz w:val="18"/>
          <w:szCs w:val="18"/>
        </w:rPr>
      </w:pPr>
      <w:bookmarkStart w:id="111" w:name="_ENREF_37"/>
      <w:r w:rsidRPr="00540BF1">
        <w:rPr>
          <w:sz w:val="18"/>
          <w:szCs w:val="18"/>
        </w:rPr>
        <w:t xml:space="preserve">Braun, U, Cunnington, J, Priest, MJ, Shivas, RG &amp; Schubert, K 2005, ‘An annotated check list of </w:t>
      </w:r>
      <w:r w:rsidRPr="00540BF1">
        <w:rPr>
          <w:i/>
          <w:sz w:val="18"/>
          <w:szCs w:val="18"/>
        </w:rPr>
        <w:t xml:space="preserve">Ramularia </w:t>
      </w:r>
      <w:r w:rsidRPr="00540BF1">
        <w:rPr>
          <w:sz w:val="18"/>
          <w:szCs w:val="18"/>
        </w:rPr>
        <w:t xml:space="preserve">species in Australia’, </w:t>
      </w:r>
      <w:r w:rsidRPr="00540BF1">
        <w:rPr>
          <w:i/>
          <w:sz w:val="18"/>
          <w:szCs w:val="18"/>
        </w:rPr>
        <w:t>Australasian Plant Pathology</w:t>
      </w:r>
      <w:r w:rsidRPr="00540BF1">
        <w:rPr>
          <w:sz w:val="18"/>
          <w:szCs w:val="18"/>
        </w:rPr>
        <w:t>, vol. 34, pp. 509-15.</w:t>
      </w:r>
      <w:bookmarkEnd w:id="111"/>
    </w:p>
    <w:p w14:paraId="12261ADB" w14:textId="77777777" w:rsidR="00B53B76" w:rsidRPr="00540BF1" w:rsidRDefault="00B53B76" w:rsidP="00B53B76">
      <w:pPr>
        <w:pStyle w:val="EndNoteBibliography"/>
        <w:spacing w:after="0"/>
        <w:rPr>
          <w:sz w:val="18"/>
          <w:szCs w:val="18"/>
        </w:rPr>
      </w:pPr>
      <w:bookmarkStart w:id="112" w:name="_ENREF_38"/>
      <w:r w:rsidRPr="00540BF1">
        <w:rPr>
          <w:sz w:val="18"/>
          <w:szCs w:val="18"/>
        </w:rPr>
        <w:t xml:space="preserve">Brown, KB, Hyde, KD &amp; Guest, DI 1998, ‘Preliminary studies on endophytic fungal communities of </w:t>
      </w:r>
      <w:r w:rsidRPr="00540BF1">
        <w:rPr>
          <w:i/>
          <w:sz w:val="18"/>
          <w:szCs w:val="18"/>
        </w:rPr>
        <w:t xml:space="preserve">Musa acuminata </w:t>
      </w:r>
      <w:r w:rsidRPr="00540BF1">
        <w:rPr>
          <w:sz w:val="18"/>
          <w:szCs w:val="18"/>
        </w:rPr>
        <w:t xml:space="preserve">species complex in Hong Kong and Australia’, </w:t>
      </w:r>
      <w:r w:rsidRPr="00540BF1">
        <w:rPr>
          <w:i/>
          <w:sz w:val="18"/>
          <w:szCs w:val="18"/>
        </w:rPr>
        <w:t>Fungal Diversity</w:t>
      </w:r>
      <w:r w:rsidRPr="00540BF1">
        <w:rPr>
          <w:sz w:val="18"/>
          <w:szCs w:val="18"/>
        </w:rPr>
        <w:t>, vol. 1, pp. 27-51.</w:t>
      </w:r>
      <w:bookmarkEnd w:id="112"/>
    </w:p>
    <w:p w14:paraId="299E700B" w14:textId="77777777" w:rsidR="00B53B76" w:rsidRPr="00540BF1" w:rsidRDefault="00B53B76" w:rsidP="00B53B76">
      <w:pPr>
        <w:pStyle w:val="EndNoteBibliography"/>
        <w:spacing w:after="0"/>
        <w:rPr>
          <w:sz w:val="18"/>
          <w:szCs w:val="18"/>
        </w:rPr>
      </w:pPr>
      <w:bookmarkStart w:id="113" w:name="_ENREF_39"/>
      <w:r w:rsidRPr="00540BF1">
        <w:rPr>
          <w:sz w:val="18"/>
          <w:szCs w:val="18"/>
        </w:rPr>
        <w:t>Bruins, M 2009, ‘The evolution and contribution of plant breeding to global agriculture’, paper presented at The Second World Seed Conference, Rome, 8-10 September 2009.</w:t>
      </w:r>
      <w:bookmarkEnd w:id="113"/>
    </w:p>
    <w:p w14:paraId="5EDCD54F" w14:textId="5890394C" w:rsidR="00B53B76" w:rsidRPr="00540BF1" w:rsidRDefault="00B53B76" w:rsidP="00B53B76">
      <w:pPr>
        <w:pStyle w:val="EndNoteBibliography"/>
        <w:spacing w:after="0"/>
        <w:rPr>
          <w:sz w:val="18"/>
          <w:szCs w:val="18"/>
        </w:rPr>
      </w:pPr>
      <w:bookmarkStart w:id="114" w:name="_ENREF_40"/>
      <w:r w:rsidRPr="00540BF1">
        <w:rPr>
          <w:sz w:val="18"/>
          <w:szCs w:val="18"/>
        </w:rPr>
        <w:t xml:space="preserve">Brunt, AA, Crabtree, K, Dallwitz, MJ, Gibbs, AJ, Watson, L &amp; Zurcher, EJ 1996, ‘Plant viruses online: descriptions and lists from the VIDE database’, available at </w:t>
      </w:r>
      <w:hyperlink r:id="rId49" w:history="1">
        <w:r w:rsidRPr="00540BF1">
          <w:rPr>
            <w:rStyle w:val="Hyperlink"/>
            <w:sz w:val="18"/>
            <w:szCs w:val="18"/>
          </w:rPr>
          <w:t>http://biology.anu.edu.au/Groups/MES/vide/</w:t>
        </w:r>
      </w:hyperlink>
      <w:r w:rsidRPr="00540BF1">
        <w:rPr>
          <w:sz w:val="18"/>
          <w:szCs w:val="18"/>
        </w:rPr>
        <w:t>, accessed 2010.</w:t>
      </w:r>
      <w:bookmarkEnd w:id="114"/>
    </w:p>
    <w:p w14:paraId="0D452827" w14:textId="07546263" w:rsidR="00B53B76" w:rsidRPr="00540BF1" w:rsidRDefault="00B53B76" w:rsidP="00B53B76">
      <w:pPr>
        <w:pStyle w:val="EndNoteBibliography"/>
        <w:spacing w:after="0"/>
        <w:rPr>
          <w:sz w:val="18"/>
          <w:szCs w:val="18"/>
        </w:rPr>
      </w:pPr>
      <w:bookmarkStart w:id="115" w:name="_ENREF_41"/>
      <w:r w:rsidRPr="00540BF1">
        <w:rPr>
          <w:sz w:val="18"/>
          <w:szCs w:val="18"/>
        </w:rPr>
        <w:t xml:space="preserve">CABI 2019, ‘Crop Protection Compendium’, CAB International, Wallingford, UK, available at </w:t>
      </w:r>
      <w:hyperlink r:id="rId50" w:history="1">
        <w:r w:rsidRPr="00540BF1">
          <w:rPr>
            <w:rStyle w:val="Hyperlink"/>
            <w:sz w:val="18"/>
            <w:szCs w:val="18"/>
          </w:rPr>
          <w:t>http://www.cabi.org/cpc/</w:t>
        </w:r>
      </w:hyperlink>
      <w:r w:rsidRPr="00540BF1">
        <w:rPr>
          <w:sz w:val="18"/>
          <w:szCs w:val="18"/>
        </w:rPr>
        <w:t>, accessed 2019.</w:t>
      </w:r>
      <w:bookmarkEnd w:id="115"/>
    </w:p>
    <w:p w14:paraId="283F6FA6" w14:textId="080298FD" w:rsidR="00B53B76" w:rsidRPr="00540BF1" w:rsidRDefault="00B53B76" w:rsidP="00B53B76">
      <w:pPr>
        <w:pStyle w:val="EndNoteBibliography"/>
        <w:spacing w:after="0"/>
        <w:rPr>
          <w:sz w:val="18"/>
          <w:szCs w:val="18"/>
        </w:rPr>
      </w:pPr>
      <w:bookmarkStart w:id="116" w:name="_ENREF_42"/>
      <w:r w:rsidRPr="00540BF1">
        <w:rPr>
          <w:sz w:val="18"/>
          <w:szCs w:val="18"/>
        </w:rPr>
        <w:t xml:space="preserve">-- -- 2020, ‘Invasive Species Compendium’, CAB International, Wallingford, UK, available at </w:t>
      </w:r>
      <w:hyperlink r:id="rId51" w:history="1">
        <w:r w:rsidRPr="00540BF1">
          <w:rPr>
            <w:rStyle w:val="Hyperlink"/>
            <w:sz w:val="18"/>
            <w:szCs w:val="18"/>
          </w:rPr>
          <w:t>http://www.cabi.org/isc</w:t>
        </w:r>
      </w:hyperlink>
      <w:r w:rsidRPr="00540BF1">
        <w:rPr>
          <w:sz w:val="18"/>
          <w:szCs w:val="18"/>
        </w:rPr>
        <w:t>, accessed 2020.</w:t>
      </w:r>
      <w:bookmarkEnd w:id="116"/>
    </w:p>
    <w:p w14:paraId="4D21E448" w14:textId="77777777" w:rsidR="00B53B76" w:rsidRPr="00540BF1" w:rsidRDefault="00B53B76" w:rsidP="00B53B76">
      <w:pPr>
        <w:pStyle w:val="EndNoteBibliography"/>
        <w:spacing w:after="0"/>
        <w:rPr>
          <w:sz w:val="18"/>
          <w:szCs w:val="18"/>
        </w:rPr>
      </w:pPr>
      <w:bookmarkStart w:id="117" w:name="_ENREF_43"/>
      <w:r w:rsidRPr="00540BF1">
        <w:rPr>
          <w:sz w:val="18"/>
          <w:szCs w:val="18"/>
        </w:rPr>
        <w:t xml:space="preserve">Cai, L, Jeewon, R &amp; Hyde, KD 2005, ‘Phylogenetic evaluation and taxonomic revision of Schizothecium based on ribosomal DNA and protein coding genes’, </w:t>
      </w:r>
      <w:r w:rsidRPr="00540BF1">
        <w:rPr>
          <w:i/>
          <w:sz w:val="18"/>
          <w:szCs w:val="18"/>
        </w:rPr>
        <w:t>Fungal Diversity</w:t>
      </w:r>
      <w:r w:rsidRPr="00540BF1">
        <w:rPr>
          <w:sz w:val="18"/>
          <w:szCs w:val="18"/>
        </w:rPr>
        <w:t>, vol. 19, pp. 1-21.</w:t>
      </w:r>
      <w:bookmarkEnd w:id="117"/>
    </w:p>
    <w:p w14:paraId="5317962C" w14:textId="77777777" w:rsidR="00B53B76" w:rsidRPr="00540BF1" w:rsidRDefault="00B53B76" w:rsidP="00B53B76">
      <w:pPr>
        <w:pStyle w:val="EndNoteBibliography"/>
        <w:spacing w:after="0"/>
        <w:rPr>
          <w:sz w:val="18"/>
          <w:szCs w:val="18"/>
        </w:rPr>
      </w:pPr>
      <w:bookmarkStart w:id="118" w:name="_ENREF_44"/>
      <w:r w:rsidRPr="00540BF1">
        <w:rPr>
          <w:sz w:val="18"/>
          <w:szCs w:val="18"/>
        </w:rPr>
        <w:t xml:space="preserve">Cain, N, Darbyshire, SJ, Francis, A, Nurse, RE &amp; Simard, MJ 2010, ‘The biology of Canadian weeds. 144. </w:t>
      </w:r>
      <w:r w:rsidRPr="00540BF1">
        <w:rPr>
          <w:i/>
          <w:sz w:val="18"/>
          <w:szCs w:val="18"/>
        </w:rPr>
        <w:t xml:space="preserve">Pastinaca sativa </w:t>
      </w:r>
      <w:r w:rsidRPr="00540BF1">
        <w:rPr>
          <w:sz w:val="18"/>
          <w:szCs w:val="18"/>
        </w:rPr>
        <w:t xml:space="preserve">L’, </w:t>
      </w:r>
      <w:r w:rsidRPr="00540BF1">
        <w:rPr>
          <w:i/>
          <w:sz w:val="18"/>
          <w:szCs w:val="18"/>
        </w:rPr>
        <w:t>Canadian Journal of Plant Science</w:t>
      </w:r>
      <w:r w:rsidRPr="00540BF1">
        <w:rPr>
          <w:sz w:val="18"/>
          <w:szCs w:val="18"/>
        </w:rPr>
        <w:t>, vol. 90, pp. 217-40.</w:t>
      </w:r>
      <w:bookmarkEnd w:id="118"/>
    </w:p>
    <w:p w14:paraId="77AA86E4" w14:textId="77777777" w:rsidR="00B53B76" w:rsidRPr="00540BF1" w:rsidRDefault="00B53B76" w:rsidP="00B53B76">
      <w:pPr>
        <w:pStyle w:val="EndNoteBibliography"/>
        <w:spacing w:after="0"/>
        <w:rPr>
          <w:sz w:val="18"/>
          <w:szCs w:val="18"/>
        </w:rPr>
      </w:pPr>
      <w:bookmarkStart w:id="119" w:name="_ENREF_45"/>
      <w:r w:rsidRPr="00540BF1">
        <w:rPr>
          <w:sz w:val="18"/>
          <w:szCs w:val="18"/>
        </w:rPr>
        <w:t xml:space="preserve">Cain, RF &amp; Groves, JW 1948, ‘Notes on seed-borne fungi: VI. </w:t>
      </w:r>
      <w:r w:rsidRPr="00540BF1">
        <w:rPr>
          <w:i/>
          <w:sz w:val="18"/>
          <w:szCs w:val="18"/>
        </w:rPr>
        <w:t>Sordaria</w:t>
      </w:r>
      <w:r w:rsidRPr="00540BF1">
        <w:rPr>
          <w:sz w:val="18"/>
          <w:szCs w:val="18"/>
        </w:rPr>
        <w:t xml:space="preserve">’, </w:t>
      </w:r>
      <w:r w:rsidRPr="00540BF1">
        <w:rPr>
          <w:i/>
          <w:sz w:val="18"/>
          <w:szCs w:val="18"/>
        </w:rPr>
        <w:t>Canadian Journal of Research</w:t>
      </w:r>
      <w:r w:rsidRPr="00540BF1">
        <w:rPr>
          <w:sz w:val="18"/>
          <w:szCs w:val="18"/>
        </w:rPr>
        <w:t>, vol. 26, no. 5, pp. 486-95.</w:t>
      </w:r>
      <w:bookmarkEnd w:id="119"/>
    </w:p>
    <w:p w14:paraId="5AA86E8F" w14:textId="77777777" w:rsidR="00B53B76" w:rsidRPr="00540BF1" w:rsidRDefault="00B53B76" w:rsidP="00B53B76">
      <w:pPr>
        <w:pStyle w:val="EndNoteBibliography"/>
        <w:spacing w:after="0"/>
        <w:rPr>
          <w:sz w:val="18"/>
          <w:szCs w:val="18"/>
        </w:rPr>
      </w:pPr>
      <w:bookmarkStart w:id="120" w:name="_ENREF_46"/>
      <w:r w:rsidRPr="00540BF1">
        <w:rPr>
          <w:sz w:val="18"/>
          <w:szCs w:val="18"/>
        </w:rPr>
        <w:t xml:space="preserve">Cambra, M, Bertolini, E, Teresani, G, Carmen, MM, López, MM, Hernández, E, Siverio, F &amp; Hernández, J 2015, ‘Current situation of </w:t>
      </w:r>
      <w:r w:rsidRPr="00540BF1">
        <w:rPr>
          <w:i/>
          <w:sz w:val="18"/>
          <w:szCs w:val="18"/>
        </w:rPr>
        <w:t>Candidatus</w:t>
      </w:r>
      <w:r w:rsidRPr="00540BF1">
        <w:rPr>
          <w:sz w:val="18"/>
          <w:szCs w:val="18"/>
        </w:rPr>
        <w:t xml:space="preserve"> Liberibacter solanacearum in Spain’, paper presented at Final Meeting PHYLIB Project 266505 FP7-ERANET EUPHRESCO II, Edinburgh, UK, 1–2 February.</w:t>
      </w:r>
      <w:bookmarkEnd w:id="120"/>
    </w:p>
    <w:p w14:paraId="2A4655E5" w14:textId="77777777" w:rsidR="00B53B76" w:rsidRPr="00540BF1" w:rsidRDefault="00B53B76" w:rsidP="00B53B76">
      <w:pPr>
        <w:pStyle w:val="EndNoteBibliography"/>
        <w:spacing w:after="0"/>
        <w:rPr>
          <w:sz w:val="18"/>
          <w:szCs w:val="18"/>
        </w:rPr>
      </w:pPr>
      <w:bookmarkStart w:id="121" w:name="_ENREF_47"/>
      <w:r w:rsidRPr="00540BF1">
        <w:rPr>
          <w:sz w:val="18"/>
          <w:szCs w:val="18"/>
        </w:rPr>
        <w:t xml:space="preserve">Cantliffe, DJ &amp; Watkins, JT 1983, ‘More rapid germination of pepper seeds after seed treatment’, </w:t>
      </w:r>
      <w:r w:rsidRPr="00540BF1">
        <w:rPr>
          <w:i/>
          <w:sz w:val="18"/>
          <w:szCs w:val="18"/>
        </w:rPr>
        <w:t>Proceedings of the Florida State Horticultural Society</w:t>
      </w:r>
      <w:r w:rsidRPr="00540BF1">
        <w:rPr>
          <w:sz w:val="18"/>
          <w:szCs w:val="18"/>
        </w:rPr>
        <w:t>, vol. 96, pp. 99-101.</w:t>
      </w:r>
      <w:bookmarkEnd w:id="121"/>
    </w:p>
    <w:p w14:paraId="33FB48E8" w14:textId="77777777" w:rsidR="00B53B76" w:rsidRPr="00540BF1" w:rsidRDefault="00B53B76" w:rsidP="00B53B76">
      <w:pPr>
        <w:pStyle w:val="EndNoteBibliography"/>
        <w:spacing w:after="0"/>
        <w:rPr>
          <w:sz w:val="18"/>
          <w:szCs w:val="18"/>
        </w:rPr>
      </w:pPr>
      <w:bookmarkStart w:id="122" w:name="_ENREF_48"/>
      <w:r w:rsidRPr="00540BF1">
        <w:rPr>
          <w:sz w:val="18"/>
          <w:szCs w:val="18"/>
        </w:rPr>
        <w:t>Castlebury, LA, Farr, DF, Rossman, AY &amp; Jaklitsch, WJ 2003, ‘</w:t>
      </w:r>
      <w:r w:rsidRPr="00540BF1">
        <w:rPr>
          <w:i/>
          <w:sz w:val="18"/>
          <w:szCs w:val="18"/>
        </w:rPr>
        <w:t xml:space="preserve">Diaporthe angelicae </w:t>
      </w:r>
      <w:r w:rsidRPr="00540BF1">
        <w:rPr>
          <w:sz w:val="18"/>
          <w:szCs w:val="18"/>
        </w:rPr>
        <w:t xml:space="preserve">comb. nov., a modern description and placement of diaporthopsis in </w:t>
      </w:r>
      <w:r w:rsidRPr="00540BF1">
        <w:rPr>
          <w:i/>
          <w:sz w:val="18"/>
          <w:szCs w:val="18"/>
        </w:rPr>
        <w:t>Diaporthe</w:t>
      </w:r>
      <w:r w:rsidRPr="00540BF1">
        <w:rPr>
          <w:sz w:val="18"/>
          <w:szCs w:val="18"/>
        </w:rPr>
        <w:t xml:space="preserve">’, </w:t>
      </w:r>
      <w:r w:rsidRPr="00540BF1">
        <w:rPr>
          <w:i/>
          <w:sz w:val="18"/>
          <w:szCs w:val="18"/>
        </w:rPr>
        <w:t>Mycoscience</w:t>
      </w:r>
      <w:r w:rsidRPr="00540BF1">
        <w:rPr>
          <w:sz w:val="18"/>
          <w:szCs w:val="18"/>
        </w:rPr>
        <w:t>, vol. 44, pp. 203-8.</w:t>
      </w:r>
      <w:bookmarkEnd w:id="122"/>
    </w:p>
    <w:p w14:paraId="5B9AC9E8" w14:textId="77777777" w:rsidR="00B53B76" w:rsidRPr="00540BF1" w:rsidRDefault="00B53B76" w:rsidP="00B53B76">
      <w:pPr>
        <w:pStyle w:val="EndNoteBibliography"/>
        <w:spacing w:after="0"/>
        <w:rPr>
          <w:sz w:val="18"/>
          <w:szCs w:val="18"/>
        </w:rPr>
      </w:pPr>
      <w:bookmarkStart w:id="123" w:name="_ENREF_49"/>
      <w:r w:rsidRPr="00540BF1">
        <w:rPr>
          <w:sz w:val="18"/>
          <w:szCs w:val="18"/>
        </w:rPr>
        <w:lastRenderedPageBreak/>
        <w:t xml:space="preserve">Chen, J, Xu, LL, Liu, B &amp; Liu, XZ 2007, ‘Taxonomy of </w:t>
      </w:r>
      <w:r w:rsidRPr="00540BF1">
        <w:rPr>
          <w:i/>
          <w:sz w:val="18"/>
          <w:szCs w:val="18"/>
        </w:rPr>
        <w:t>Dactylella</w:t>
      </w:r>
      <w:r w:rsidRPr="00540BF1">
        <w:rPr>
          <w:sz w:val="18"/>
          <w:szCs w:val="18"/>
        </w:rPr>
        <w:t xml:space="preserve"> complex and </w:t>
      </w:r>
      <w:r w:rsidRPr="00540BF1">
        <w:rPr>
          <w:i/>
          <w:sz w:val="18"/>
          <w:szCs w:val="18"/>
        </w:rPr>
        <w:t>Vermispora</w:t>
      </w:r>
      <w:r w:rsidRPr="00540BF1">
        <w:rPr>
          <w:sz w:val="18"/>
          <w:szCs w:val="18"/>
        </w:rPr>
        <w:t xml:space="preserve">. II. The genus </w:t>
      </w:r>
      <w:r w:rsidRPr="00540BF1">
        <w:rPr>
          <w:i/>
          <w:sz w:val="18"/>
          <w:szCs w:val="18"/>
        </w:rPr>
        <w:t>Dactylella</w:t>
      </w:r>
      <w:r w:rsidRPr="00540BF1">
        <w:rPr>
          <w:sz w:val="18"/>
          <w:szCs w:val="18"/>
        </w:rPr>
        <w:t xml:space="preserve">’, </w:t>
      </w:r>
      <w:r w:rsidRPr="00540BF1">
        <w:rPr>
          <w:i/>
          <w:sz w:val="18"/>
          <w:szCs w:val="18"/>
        </w:rPr>
        <w:t>Fungal Diversity</w:t>
      </w:r>
      <w:r w:rsidRPr="00540BF1">
        <w:rPr>
          <w:sz w:val="18"/>
          <w:szCs w:val="18"/>
        </w:rPr>
        <w:t>, vol. 26, pp. 85-126.</w:t>
      </w:r>
      <w:bookmarkEnd w:id="123"/>
    </w:p>
    <w:p w14:paraId="08CCB8B2" w14:textId="77777777" w:rsidR="00B53B76" w:rsidRPr="00540BF1" w:rsidRDefault="00B53B76" w:rsidP="00B53B76">
      <w:pPr>
        <w:pStyle w:val="EndNoteBibliography"/>
        <w:spacing w:after="0"/>
        <w:rPr>
          <w:sz w:val="18"/>
          <w:szCs w:val="18"/>
        </w:rPr>
      </w:pPr>
      <w:bookmarkStart w:id="124" w:name="_ENREF_50"/>
      <w:r w:rsidRPr="00540BF1">
        <w:rPr>
          <w:sz w:val="18"/>
          <w:szCs w:val="18"/>
        </w:rPr>
        <w:t>Cheong, C, Neumeister-Kemp, HG &amp; Kemp, PC 2007, ‘Hot water extraction in carpeted homes in Western Australia: effect on airborne fungal spora’, paper presented at 14th International Union of Air Pollution Prevention and Environmental Protection Associations (IUAPPA) World Congress, Brisbane, 9-13 September.</w:t>
      </w:r>
      <w:bookmarkEnd w:id="124"/>
    </w:p>
    <w:p w14:paraId="3D59936E" w14:textId="47CB6E9A" w:rsidR="00B53B76" w:rsidRPr="00540BF1" w:rsidRDefault="00B53B76" w:rsidP="00B53B76">
      <w:pPr>
        <w:pStyle w:val="EndNoteBibliography"/>
        <w:spacing w:after="0"/>
        <w:rPr>
          <w:sz w:val="18"/>
          <w:szCs w:val="18"/>
        </w:rPr>
      </w:pPr>
      <w:bookmarkStart w:id="125" w:name="_ENREF_51"/>
      <w:r w:rsidRPr="00540BF1">
        <w:rPr>
          <w:sz w:val="18"/>
          <w:szCs w:val="18"/>
        </w:rPr>
        <w:t>Cline, E 2005, ‘</w:t>
      </w:r>
      <w:r w:rsidRPr="00540BF1">
        <w:rPr>
          <w:i/>
          <w:sz w:val="18"/>
          <w:szCs w:val="18"/>
        </w:rPr>
        <w:t>Uredo cundinamarcensis</w:t>
      </w:r>
      <w:r w:rsidRPr="00540BF1">
        <w:rPr>
          <w:sz w:val="18"/>
          <w:szCs w:val="18"/>
        </w:rPr>
        <w:t xml:space="preserve">’, U.S. National Fungus Collections, ARS, USDA, available at </w:t>
      </w:r>
      <w:hyperlink r:id="rId52" w:history="1">
        <w:r w:rsidRPr="00540BF1">
          <w:rPr>
            <w:rStyle w:val="Hyperlink"/>
            <w:sz w:val="18"/>
            <w:szCs w:val="18"/>
          </w:rPr>
          <w:t>https://www.ars.usda.gov/northeast-area/beltsville-md/beltsville-agricultural-research-center/systematic-mycology-microbiology-laboratory/</w:t>
        </w:r>
      </w:hyperlink>
      <w:r w:rsidRPr="00540BF1">
        <w:rPr>
          <w:sz w:val="18"/>
          <w:szCs w:val="18"/>
        </w:rPr>
        <w:t>.</w:t>
      </w:r>
      <w:bookmarkEnd w:id="125"/>
    </w:p>
    <w:p w14:paraId="0DDB6D47" w14:textId="018E920E" w:rsidR="00B53B76" w:rsidRPr="00540BF1" w:rsidRDefault="00B53B76" w:rsidP="00B53B76">
      <w:pPr>
        <w:pStyle w:val="EndNoteBibliography"/>
        <w:spacing w:after="0"/>
        <w:rPr>
          <w:sz w:val="18"/>
          <w:szCs w:val="18"/>
        </w:rPr>
      </w:pPr>
      <w:bookmarkStart w:id="126" w:name="_ENREF_52"/>
      <w:r w:rsidRPr="00540BF1">
        <w:rPr>
          <w:sz w:val="18"/>
          <w:szCs w:val="18"/>
        </w:rPr>
        <w:t xml:space="preserve">Coles, RB &amp; Wicks, TJ 2011, </w:t>
      </w:r>
      <w:r w:rsidRPr="00540BF1">
        <w:rPr>
          <w:i/>
          <w:sz w:val="18"/>
          <w:szCs w:val="18"/>
        </w:rPr>
        <w:t>New fungal pathogens of carrots in South Australia</w:t>
      </w:r>
      <w:r w:rsidRPr="00540BF1">
        <w:rPr>
          <w:sz w:val="18"/>
          <w:szCs w:val="18"/>
        </w:rPr>
        <w:t xml:space="preserve">, South Australian Research and Development Institute (SARDI), South Australian Research and Development Institute (SARDI), Adelaide, available at </w:t>
      </w:r>
      <w:hyperlink r:id="rId53" w:history="1">
        <w:r w:rsidRPr="00540BF1">
          <w:rPr>
            <w:rStyle w:val="Hyperlink"/>
            <w:sz w:val="18"/>
            <w:szCs w:val="18"/>
          </w:rPr>
          <w:t>http://www.sardi.sa.gov.au/__data/assets/pdf_file/0008/46808/car_apps.pdf</w:t>
        </w:r>
      </w:hyperlink>
      <w:r w:rsidRPr="00540BF1">
        <w:rPr>
          <w:sz w:val="18"/>
          <w:szCs w:val="18"/>
        </w:rPr>
        <w:t>.</w:t>
      </w:r>
      <w:bookmarkEnd w:id="126"/>
    </w:p>
    <w:p w14:paraId="1694B331" w14:textId="77777777" w:rsidR="00B53B76" w:rsidRPr="00540BF1" w:rsidRDefault="00B53B76" w:rsidP="00B53B76">
      <w:pPr>
        <w:pStyle w:val="EndNoteBibliography"/>
        <w:spacing w:after="0"/>
        <w:rPr>
          <w:sz w:val="18"/>
          <w:szCs w:val="18"/>
        </w:rPr>
      </w:pPr>
      <w:bookmarkStart w:id="127" w:name="_ENREF_53"/>
      <w:r w:rsidRPr="00540BF1">
        <w:rPr>
          <w:sz w:val="18"/>
          <w:szCs w:val="18"/>
        </w:rPr>
        <w:t xml:space="preserve">Conde, BD &amp; Diatloff, A 1991, ‘Diseases of mungbeans’, </w:t>
      </w:r>
      <w:r w:rsidRPr="00540BF1">
        <w:rPr>
          <w:i/>
          <w:sz w:val="18"/>
          <w:szCs w:val="18"/>
        </w:rPr>
        <w:t>Proceedings of the First Australian Mungbean Workshop, Brisbane, 1991, Brisbane</w:t>
      </w:r>
      <w:r w:rsidRPr="00540BF1">
        <w:rPr>
          <w:sz w:val="18"/>
          <w:szCs w:val="18"/>
        </w:rPr>
        <w:t>, Department of Primary Industry and Fisheries, Berrimah Agricultural Research Centre, Berrimah, pp. 73-7.</w:t>
      </w:r>
      <w:bookmarkEnd w:id="127"/>
    </w:p>
    <w:p w14:paraId="652BC847" w14:textId="77777777" w:rsidR="00B53B76" w:rsidRPr="00540BF1" w:rsidRDefault="00B53B76" w:rsidP="00B53B76">
      <w:pPr>
        <w:pStyle w:val="EndNoteBibliography"/>
        <w:spacing w:after="0"/>
        <w:rPr>
          <w:sz w:val="18"/>
          <w:szCs w:val="18"/>
        </w:rPr>
      </w:pPr>
      <w:bookmarkStart w:id="128" w:name="_ENREF_54"/>
      <w:r w:rsidRPr="00540BF1">
        <w:rPr>
          <w:sz w:val="18"/>
          <w:szCs w:val="18"/>
        </w:rPr>
        <w:t xml:space="preserve">Conners, IL 1967, </w:t>
      </w:r>
      <w:r w:rsidRPr="00540BF1">
        <w:rPr>
          <w:i/>
          <w:sz w:val="18"/>
          <w:szCs w:val="18"/>
        </w:rPr>
        <w:t>An annotated index of plant diseases in Canada and fungi recorded on plants in Alaska, Canada and Greenland</w:t>
      </w:r>
      <w:r w:rsidRPr="00540BF1">
        <w:rPr>
          <w:sz w:val="18"/>
          <w:szCs w:val="18"/>
        </w:rPr>
        <w:t>, Research Branch, Canada Department of Agriculture. Queen's Printer, Ottawa.</w:t>
      </w:r>
      <w:bookmarkEnd w:id="128"/>
    </w:p>
    <w:p w14:paraId="6E624E8C" w14:textId="77777777" w:rsidR="00B53B76" w:rsidRPr="00540BF1" w:rsidRDefault="00B53B76" w:rsidP="00B53B76">
      <w:pPr>
        <w:pStyle w:val="EndNoteBibliography"/>
        <w:spacing w:after="0"/>
        <w:rPr>
          <w:sz w:val="18"/>
          <w:szCs w:val="18"/>
        </w:rPr>
      </w:pPr>
      <w:bookmarkStart w:id="129" w:name="_ENREF_55"/>
      <w:r w:rsidRPr="00540BF1">
        <w:rPr>
          <w:sz w:val="18"/>
          <w:szCs w:val="18"/>
        </w:rPr>
        <w:t xml:space="preserve">Connolly, B 2011, </w:t>
      </w:r>
      <w:r w:rsidRPr="00540BF1">
        <w:rPr>
          <w:i/>
          <w:sz w:val="18"/>
          <w:szCs w:val="18"/>
        </w:rPr>
        <w:t>Organic seed production and saving: the wisdom of plant heritage</w:t>
      </w:r>
      <w:r w:rsidRPr="00540BF1">
        <w:rPr>
          <w:sz w:val="18"/>
          <w:szCs w:val="18"/>
        </w:rPr>
        <w:t>, Chelsea Green Publishing, White River Junction, Vermont.</w:t>
      </w:r>
      <w:bookmarkEnd w:id="129"/>
    </w:p>
    <w:p w14:paraId="7638B616" w14:textId="77777777" w:rsidR="00B53B76" w:rsidRPr="00540BF1" w:rsidRDefault="00B53B76" w:rsidP="00B53B76">
      <w:pPr>
        <w:pStyle w:val="EndNoteBibliography"/>
        <w:spacing w:after="0"/>
        <w:rPr>
          <w:sz w:val="18"/>
          <w:szCs w:val="18"/>
        </w:rPr>
      </w:pPr>
      <w:bookmarkStart w:id="130" w:name="_ENREF_56"/>
      <w:r w:rsidRPr="00540BF1">
        <w:rPr>
          <w:sz w:val="18"/>
          <w:szCs w:val="18"/>
        </w:rPr>
        <w:t xml:space="preserve">Connolly, JH, Stodart, BJ &amp; Ash, GJ 2010, ‘Genotypic analysis of Mucor from the Platypus in Australia’, </w:t>
      </w:r>
      <w:r w:rsidRPr="00540BF1">
        <w:rPr>
          <w:i/>
          <w:sz w:val="18"/>
          <w:szCs w:val="18"/>
        </w:rPr>
        <w:t>Journal of Wildlife Diseases</w:t>
      </w:r>
      <w:r w:rsidRPr="00540BF1">
        <w:rPr>
          <w:sz w:val="18"/>
          <w:szCs w:val="18"/>
        </w:rPr>
        <w:t>, vol. 46, no. 1, pp. 55-69.</w:t>
      </w:r>
      <w:bookmarkEnd w:id="130"/>
    </w:p>
    <w:p w14:paraId="697AFDF1" w14:textId="77777777" w:rsidR="00B53B76" w:rsidRPr="00540BF1" w:rsidRDefault="00B53B76" w:rsidP="00B53B76">
      <w:pPr>
        <w:pStyle w:val="EndNoteBibliography"/>
        <w:spacing w:after="0"/>
        <w:rPr>
          <w:sz w:val="18"/>
          <w:szCs w:val="18"/>
        </w:rPr>
      </w:pPr>
      <w:bookmarkStart w:id="131" w:name="_ENREF_57"/>
      <w:r w:rsidRPr="00540BF1">
        <w:rPr>
          <w:sz w:val="18"/>
          <w:szCs w:val="18"/>
        </w:rPr>
        <w:t xml:space="preserve">Constable, F, Chambers, G, Penrose, L, Daly, A, Mackie, J, Davis, K, Rodoni, B &amp; Gibbs, MJ 2019, ‘Viroid-infected tomato and capsicum seed shipments to Australia’, </w:t>
      </w:r>
      <w:r w:rsidRPr="00540BF1">
        <w:rPr>
          <w:i/>
          <w:sz w:val="18"/>
          <w:szCs w:val="18"/>
        </w:rPr>
        <w:t>Viruses</w:t>
      </w:r>
      <w:r w:rsidRPr="00540BF1">
        <w:rPr>
          <w:sz w:val="18"/>
          <w:szCs w:val="18"/>
        </w:rPr>
        <w:t>, vol. 11, no. 2, p. 98.</w:t>
      </w:r>
      <w:bookmarkEnd w:id="131"/>
    </w:p>
    <w:p w14:paraId="06D5DF95" w14:textId="100B60D6" w:rsidR="00B53B76" w:rsidRPr="00540BF1" w:rsidRDefault="00B53B76" w:rsidP="00B53B76">
      <w:pPr>
        <w:pStyle w:val="EndNoteBibliography"/>
        <w:spacing w:after="0"/>
        <w:rPr>
          <w:sz w:val="18"/>
          <w:szCs w:val="18"/>
        </w:rPr>
      </w:pPr>
      <w:bookmarkStart w:id="132" w:name="_ENREF_58"/>
      <w:r w:rsidRPr="00540BF1">
        <w:rPr>
          <w:sz w:val="18"/>
          <w:szCs w:val="18"/>
        </w:rPr>
        <w:t xml:space="preserve">Constable, F, Daly, A, Terras, MA, Penrose, L &amp; Dall, D 2018, ‘Detection in Australia of </w:t>
      </w:r>
      <w:r w:rsidRPr="00540BF1">
        <w:rPr>
          <w:i/>
          <w:sz w:val="18"/>
          <w:szCs w:val="18"/>
        </w:rPr>
        <w:t xml:space="preserve">Cucumber green mottle mosaic virus </w:t>
      </w:r>
      <w:r w:rsidRPr="00540BF1">
        <w:rPr>
          <w:sz w:val="18"/>
          <w:szCs w:val="18"/>
        </w:rPr>
        <w:t xml:space="preserve">in seed lots of cucurbit crops’, </w:t>
      </w:r>
      <w:r w:rsidRPr="00540BF1">
        <w:rPr>
          <w:i/>
          <w:sz w:val="18"/>
          <w:szCs w:val="18"/>
        </w:rPr>
        <w:t>Australasian Plant Disease Notes</w:t>
      </w:r>
      <w:r w:rsidRPr="00540BF1">
        <w:rPr>
          <w:sz w:val="18"/>
          <w:szCs w:val="18"/>
        </w:rPr>
        <w:t xml:space="preserve">, vol. 13, no. 18, available at </w:t>
      </w:r>
      <w:hyperlink r:id="rId54" w:history="1">
        <w:r w:rsidRPr="00540BF1">
          <w:rPr>
            <w:rStyle w:val="Hyperlink"/>
            <w:sz w:val="18"/>
            <w:szCs w:val="18"/>
          </w:rPr>
          <w:t>https://doi.org/10.1007/s13314-018-0302-9</w:t>
        </w:r>
      </w:hyperlink>
      <w:r w:rsidRPr="00540BF1">
        <w:rPr>
          <w:sz w:val="18"/>
          <w:szCs w:val="18"/>
        </w:rPr>
        <w:t>.</w:t>
      </w:r>
      <w:bookmarkEnd w:id="132"/>
    </w:p>
    <w:p w14:paraId="3448A362" w14:textId="77777777" w:rsidR="00B53B76" w:rsidRPr="00540BF1" w:rsidRDefault="00B53B76" w:rsidP="00B53B76">
      <w:pPr>
        <w:pStyle w:val="EndNoteBibliography"/>
        <w:spacing w:after="0"/>
        <w:rPr>
          <w:sz w:val="18"/>
          <w:szCs w:val="18"/>
        </w:rPr>
      </w:pPr>
      <w:bookmarkStart w:id="133" w:name="_ENREF_59"/>
      <w:r w:rsidRPr="00540BF1">
        <w:rPr>
          <w:sz w:val="18"/>
          <w:szCs w:val="18"/>
        </w:rPr>
        <w:t xml:space="preserve">Cook, RP &amp; Dubé, AJ 1989, </w:t>
      </w:r>
      <w:r w:rsidRPr="00540BF1">
        <w:rPr>
          <w:i/>
          <w:sz w:val="18"/>
          <w:szCs w:val="18"/>
        </w:rPr>
        <w:t>Host-pathogen index of plant diseases in South Australia</w:t>
      </w:r>
      <w:r w:rsidRPr="00540BF1">
        <w:rPr>
          <w:sz w:val="18"/>
          <w:szCs w:val="18"/>
        </w:rPr>
        <w:t>, Field Crops Pathology Group, South Australian Department of Agriculture, Adelaide.</w:t>
      </w:r>
      <w:bookmarkEnd w:id="133"/>
    </w:p>
    <w:p w14:paraId="52C57863" w14:textId="77777777" w:rsidR="00B53B76" w:rsidRPr="00540BF1" w:rsidRDefault="00B53B76" w:rsidP="00B53B76">
      <w:pPr>
        <w:pStyle w:val="EndNoteBibliography"/>
        <w:spacing w:after="0"/>
        <w:rPr>
          <w:sz w:val="18"/>
          <w:szCs w:val="18"/>
        </w:rPr>
      </w:pPr>
      <w:bookmarkStart w:id="134" w:name="_ENREF_60"/>
      <w:r w:rsidRPr="00540BF1">
        <w:rPr>
          <w:sz w:val="18"/>
          <w:szCs w:val="18"/>
        </w:rPr>
        <w:t xml:space="preserve">Cooper, P 1981, ‘Strawberry latent ringspot virus in parsnips’, </w:t>
      </w:r>
      <w:r w:rsidRPr="00540BF1">
        <w:rPr>
          <w:i/>
          <w:sz w:val="18"/>
          <w:szCs w:val="18"/>
        </w:rPr>
        <w:t>Plant Pathology</w:t>
      </w:r>
      <w:r w:rsidRPr="00540BF1">
        <w:rPr>
          <w:sz w:val="18"/>
          <w:szCs w:val="18"/>
        </w:rPr>
        <w:t>, vol. 30, pp. 59-60.</w:t>
      </w:r>
      <w:bookmarkEnd w:id="134"/>
    </w:p>
    <w:p w14:paraId="20B4ED81" w14:textId="77777777" w:rsidR="00B53B76" w:rsidRPr="00540BF1" w:rsidRDefault="00B53B76" w:rsidP="00B53B76">
      <w:pPr>
        <w:pStyle w:val="EndNoteBibliography"/>
        <w:spacing w:after="0"/>
        <w:rPr>
          <w:sz w:val="18"/>
          <w:szCs w:val="18"/>
        </w:rPr>
      </w:pPr>
      <w:bookmarkStart w:id="135" w:name="_ENREF_61"/>
      <w:r w:rsidRPr="00540BF1">
        <w:rPr>
          <w:sz w:val="18"/>
          <w:szCs w:val="18"/>
        </w:rPr>
        <w:t xml:space="preserve">Crane, JL &amp; Shearer, CA 1991, </w:t>
      </w:r>
      <w:r w:rsidRPr="00540BF1">
        <w:rPr>
          <w:i/>
          <w:sz w:val="18"/>
          <w:szCs w:val="18"/>
        </w:rPr>
        <w:t>A nomenclator of Leptosphaeria V. Cesati &amp; G. de Notaris (Mycota- Ascomycotina-Loculoascomycetes)</w:t>
      </w:r>
      <w:r w:rsidRPr="00540BF1">
        <w:rPr>
          <w:sz w:val="18"/>
          <w:szCs w:val="18"/>
        </w:rPr>
        <w:t>, Illinois Natural History Survey, Champaign.</w:t>
      </w:r>
      <w:bookmarkEnd w:id="135"/>
    </w:p>
    <w:p w14:paraId="4B97B0E8" w14:textId="77777777" w:rsidR="00B53B76" w:rsidRPr="00540BF1" w:rsidRDefault="00B53B76" w:rsidP="00B53B76">
      <w:pPr>
        <w:pStyle w:val="EndNoteBibliography"/>
        <w:spacing w:after="0"/>
        <w:rPr>
          <w:sz w:val="18"/>
          <w:szCs w:val="18"/>
        </w:rPr>
      </w:pPr>
      <w:bookmarkStart w:id="136" w:name="_ENREF_62"/>
      <w:r w:rsidRPr="00540BF1">
        <w:rPr>
          <w:sz w:val="18"/>
          <w:szCs w:val="18"/>
        </w:rPr>
        <w:t xml:space="preserve">Cribb, AB 1999, ‘The fungus </w:t>
      </w:r>
      <w:r w:rsidRPr="00540BF1">
        <w:rPr>
          <w:i/>
          <w:sz w:val="18"/>
          <w:szCs w:val="18"/>
        </w:rPr>
        <w:t>Chaetomium murorum</w:t>
      </w:r>
      <w:r w:rsidRPr="00540BF1">
        <w:rPr>
          <w:sz w:val="18"/>
          <w:szCs w:val="18"/>
        </w:rPr>
        <w:t xml:space="preserve"> on Wombat dung’, </w:t>
      </w:r>
      <w:r w:rsidRPr="00540BF1">
        <w:rPr>
          <w:i/>
          <w:sz w:val="18"/>
          <w:szCs w:val="18"/>
        </w:rPr>
        <w:t>Queensland naturalist</w:t>
      </w:r>
      <w:r w:rsidRPr="00540BF1">
        <w:rPr>
          <w:sz w:val="18"/>
          <w:szCs w:val="18"/>
        </w:rPr>
        <w:t>, vol. 37, pp. 22-6.</w:t>
      </w:r>
      <w:bookmarkEnd w:id="136"/>
    </w:p>
    <w:p w14:paraId="3C917BC2" w14:textId="77777777" w:rsidR="00B53B76" w:rsidRPr="00540BF1" w:rsidRDefault="00B53B76" w:rsidP="00B53B76">
      <w:pPr>
        <w:pStyle w:val="EndNoteBibliography"/>
        <w:spacing w:after="0"/>
        <w:rPr>
          <w:sz w:val="18"/>
          <w:szCs w:val="18"/>
        </w:rPr>
      </w:pPr>
      <w:bookmarkStart w:id="137" w:name="_ENREF_63"/>
      <w:r w:rsidRPr="00540BF1">
        <w:rPr>
          <w:sz w:val="18"/>
          <w:szCs w:val="18"/>
        </w:rPr>
        <w:t>Cromney, MG, Mulholland, RI, Russell, AC &amp; Jermyn, WA 1987, ‘</w:t>
      </w:r>
      <w:r w:rsidRPr="00540BF1">
        <w:rPr>
          <w:i/>
          <w:sz w:val="18"/>
          <w:szCs w:val="18"/>
        </w:rPr>
        <w:t>Ascochyta fabae</w:t>
      </w:r>
      <w:r w:rsidRPr="00540BF1">
        <w:rPr>
          <w:sz w:val="18"/>
          <w:szCs w:val="18"/>
        </w:rPr>
        <w:t xml:space="preserve"> f. sp</w:t>
      </w:r>
      <w:r w:rsidRPr="00540BF1">
        <w:rPr>
          <w:i/>
          <w:sz w:val="18"/>
          <w:szCs w:val="18"/>
        </w:rPr>
        <w:t>. lentis</w:t>
      </w:r>
      <w:r w:rsidRPr="00540BF1">
        <w:rPr>
          <w:sz w:val="18"/>
          <w:szCs w:val="18"/>
        </w:rPr>
        <w:t xml:space="preserve"> on lentil in New Zealand’, </w:t>
      </w:r>
      <w:r w:rsidRPr="00540BF1">
        <w:rPr>
          <w:i/>
          <w:sz w:val="18"/>
          <w:szCs w:val="18"/>
        </w:rPr>
        <w:t>New Zealand Experimental Agriculture</w:t>
      </w:r>
      <w:r w:rsidRPr="00540BF1">
        <w:rPr>
          <w:sz w:val="18"/>
          <w:szCs w:val="18"/>
        </w:rPr>
        <w:t>, vol. 15, pp. 235-8.</w:t>
      </w:r>
      <w:bookmarkEnd w:id="137"/>
    </w:p>
    <w:p w14:paraId="6D86C28B" w14:textId="77777777" w:rsidR="00B53B76" w:rsidRPr="00540BF1" w:rsidRDefault="00B53B76" w:rsidP="00B53B76">
      <w:pPr>
        <w:pStyle w:val="EndNoteBibliography"/>
        <w:spacing w:after="0"/>
        <w:rPr>
          <w:sz w:val="18"/>
          <w:szCs w:val="18"/>
        </w:rPr>
      </w:pPr>
      <w:bookmarkStart w:id="138" w:name="_ENREF_64"/>
      <w:r w:rsidRPr="00540BF1">
        <w:rPr>
          <w:sz w:val="18"/>
          <w:szCs w:val="18"/>
        </w:rPr>
        <w:t xml:space="preserve">Crous, PW 2002, </w:t>
      </w:r>
      <w:r w:rsidRPr="00540BF1">
        <w:rPr>
          <w:i/>
          <w:sz w:val="18"/>
          <w:szCs w:val="18"/>
        </w:rPr>
        <w:t>Taxonomy and pathology of Cylindrocladium (Calonectria) and allied genera</w:t>
      </w:r>
      <w:r w:rsidRPr="00540BF1">
        <w:rPr>
          <w:sz w:val="18"/>
          <w:szCs w:val="18"/>
        </w:rPr>
        <w:t>, The American Phytopathological Society, Minnesota, USA.</w:t>
      </w:r>
      <w:bookmarkEnd w:id="138"/>
    </w:p>
    <w:p w14:paraId="48D2AB20" w14:textId="77777777" w:rsidR="00B53B76" w:rsidRPr="00540BF1" w:rsidRDefault="00B53B76" w:rsidP="00B53B76">
      <w:pPr>
        <w:pStyle w:val="EndNoteBibliography"/>
        <w:spacing w:after="0"/>
        <w:rPr>
          <w:sz w:val="18"/>
          <w:szCs w:val="18"/>
        </w:rPr>
      </w:pPr>
      <w:bookmarkStart w:id="139" w:name="_ENREF_65"/>
      <w:r w:rsidRPr="00540BF1">
        <w:rPr>
          <w:sz w:val="18"/>
          <w:szCs w:val="18"/>
        </w:rPr>
        <w:t xml:space="preserve">Crous, PW, Braun, U, Wingfield, MJ, Wood, AR, Shin, HD, Summerell, BA, Alfenas, AC, Cumagun, CJR &amp; Groenewald, JZ 2009, ‘Phylogeny and taxonomy of obscure genera of microfungi’, </w:t>
      </w:r>
      <w:r w:rsidRPr="00540BF1">
        <w:rPr>
          <w:i/>
          <w:sz w:val="18"/>
          <w:szCs w:val="18"/>
        </w:rPr>
        <w:t>Persoonia</w:t>
      </w:r>
      <w:r w:rsidRPr="00540BF1">
        <w:rPr>
          <w:sz w:val="18"/>
          <w:szCs w:val="18"/>
        </w:rPr>
        <w:t>, vol. 22, pp. 139-61.</w:t>
      </w:r>
      <w:bookmarkEnd w:id="139"/>
    </w:p>
    <w:p w14:paraId="4B70DC7F" w14:textId="77777777" w:rsidR="00B53B76" w:rsidRPr="00540BF1" w:rsidRDefault="00B53B76" w:rsidP="00B53B76">
      <w:pPr>
        <w:pStyle w:val="EndNoteBibliography"/>
        <w:spacing w:after="0"/>
        <w:rPr>
          <w:sz w:val="18"/>
          <w:szCs w:val="18"/>
        </w:rPr>
      </w:pPr>
      <w:bookmarkStart w:id="140" w:name="_ENREF_66"/>
      <w:r w:rsidRPr="00540BF1">
        <w:rPr>
          <w:sz w:val="18"/>
          <w:szCs w:val="18"/>
        </w:rPr>
        <w:t xml:space="preserve">Crous, PW, Know-Davies, PS &amp; Wingfield, MJ 1989, ‘A list of Eucalyptus leaf fungi and their potential importance to South African forestry’, </w:t>
      </w:r>
      <w:r w:rsidRPr="00540BF1">
        <w:rPr>
          <w:i/>
          <w:sz w:val="18"/>
          <w:szCs w:val="18"/>
        </w:rPr>
        <w:t>South African Forestry Journal</w:t>
      </w:r>
      <w:r w:rsidRPr="00540BF1">
        <w:rPr>
          <w:sz w:val="18"/>
          <w:szCs w:val="18"/>
        </w:rPr>
        <w:t>, vol. 149, pp. 17-29.</w:t>
      </w:r>
      <w:bookmarkEnd w:id="140"/>
    </w:p>
    <w:p w14:paraId="202DBB0F" w14:textId="77777777" w:rsidR="00B53B76" w:rsidRPr="00540BF1" w:rsidRDefault="00B53B76" w:rsidP="00B53B76">
      <w:pPr>
        <w:pStyle w:val="EndNoteBibliography"/>
        <w:spacing w:after="0"/>
        <w:rPr>
          <w:sz w:val="18"/>
          <w:szCs w:val="18"/>
        </w:rPr>
      </w:pPr>
      <w:bookmarkStart w:id="141" w:name="_ENREF_67"/>
      <w:r w:rsidRPr="00540BF1">
        <w:rPr>
          <w:sz w:val="18"/>
          <w:szCs w:val="18"/>
        </w:rPr>
        <w:t xml:space="preserve">Cunnington, JH 2003, </w:t>
      </w:r>
      <w:r w:rsidRPr="00540BF1">
        <w:rPr>
          <w:i/>
          <w:sz w:val="18"/>
          <w:szCs w:val="18"/>
        </w:rPr>
        <w:t>Pathogenic fungi on introduced plants in Victoria: a host list and literature guide for their identification</w:t>
      </w:r>
      <w:r w:rsidRPr="00540BF1">
        <w:rPr>
          <w:sz w:val="18"/>
          <w:szCs w:val="18"/>
        </w:rPr>
        <w:t>, Department of Primary Industries, Primary Industries Research Victoria, Knoxfield.</w:t>
      </w:r>
      <w:bookmarkEnd w:id="141"/>
    </w:p>
    <w:p w14:paraId="3569BCC9" w14:textId="77777777" w:rsidR="00B53B76" w:rsidRPr="00540BF1" w:rsidRDefault="00B53B76" w:rsidP="00B53B76">
      <w:pPr>
        <w:pStyle w:val="EndNoteBibliography"/>
        <w:spacing w:after="0"/>
        <w:rPr>
          <w:sz w:val="18"/>
          <w:szCs w:val="18"/>
        </w:rPr>
      </w:pPr>
      <w:bookmarkStart w:id="142" w:name="_ENREF_68"/>
      <w:r w:rsidRPr="00540BF1">
        <w:rPr>
          <w:sz w:val="18"/>
          <w:szCs w:val="18"/>
        </w:rPr>
        <w:t xml:space="preserve">Cunnington, JH, Minchinton, EJ, Auer, DPF &amp; Martin, HL 2007, ‘First record of </w:t>
      </w:r>
      <w:r w:rsidRPr="00540BF1">
        <w:rPr>
          <w:i/>
          <w:sz w:val="18"/>
          <w:szCs w:val="18"/>
        </w:rPr>
        <w:t xml:space="preserve">Alternaria petroselini </w:t>
      </w:r>
      <w:r w:rsidRPr="00540BF1">
        <w:rPr>
          <w:sz w:val="18"/>
          <w:szCs w:val="18"/>
        </w:rPr>
        <w:t xml:space="preserve">sensu lato causing leaf blight on parsley in Australia’, </w:t>
      </w:r>
      <w:r w:rsidRPr="00540BF1">
        <w:rPr>
          <w:i/>
          <w:sz w:val="18"/>
          <w:szCs w:val="18"/>
        </w:rPr>
        <w:t>Plant Pathology</w:t>
      </w:r>
      <w:r w:rsidRPr="00540BF1">
        <w:rPr>
          <w:sz w:val="18"/>
          <w:szCs w:val="18"/>
        </w:rPr>
        <w:t>, vol. 56, p. 723.</w:t>
      </w:r>
      <w:bookmarkEnd w:id="142"/>
    </w:p>
    <w:p w14:paraId="27DF20EB" w14:textId="77777777" w:rsidR="00B53B76" w:rsidRPr="00540BF1" w:rsidRDefault="00B53B76" w:rsidP="00B53B76">
      <w:pPr>
        <w:pStyle w:val="EndNoteBibliography"/>
        <w:spacing w:after="0"/>
        <w:rPr>
          <w:sz w:val="18"/>
          <w:szCs w:val="18"/>
        </w:rPr>
      </w:pPr>
      <w:bookmarkStart w:id="143" w:name="_ENREF_69"/>
      <w:r w:rsidRPr="00540BF1">
        <w:rPr>
          <w:sz w:val="18"/>
          <w:szCs w:val="18"/>
        </w:rPr>
        <w:t xml:space="preserve">Cunnington, JH, Watson, A, Liberato, JR &amp; Jones, RH 2008, ‘First record of powdery mildew on carrots in Australia’, </w:t>
      </w:r>
      <w:r w:rsidRPr="00540BF1">
        <w:rPr>
          <w:i/>
          <w:sz w:val="18"/>
          <w:szCs w:val="18"/>
        </w:rPr>
        <w:t>Australasian Plant Disease Notes</w:t>
      </w:r>
      <w:r w:rsidRPr="00540BF1">
        <w:rPr>
          <w:sz w:val="18"/>
          <w:szCs w:val="18"/>
        </w:rPr>
        <w:t>, vol. 3, pp. 38-41.</w:t>
      </w:r>
      <w:bookmarkEnd w:id="143"/>
    </w:p>
    <w:p w14:paraId="4894ADC6" w14:textId="77777777" w:rsidR="00B53B76" w:rsidRPr="00540BF1" w:rsidRDefault="00B53B76" w:rsidP="00B53B76">
      <w:pPr>
        <w:pStyle w:val="EndNoteBibliography"/>
        <w:spacing w:after="0"/>
        <w:rPr>
          <w:sz w:val="18"/>
          <w:szCs w:val="18"/>
        </w:rPr>
      </w:pPr>
      <w:bookmarkStart w:id="144" w:name="_ENREF_70"/>
      <w:r w:rsidRPr="00540BF1">
        <w:rPr>
          <w:sz w:val="18"/>
          <w:szCs w:val="18"/>
        </w:rPr>
        <w:t xml:space="preserve">Damm, U, Cannon, PF, Liu, F, Barreto, RW, Guatimosim, E &amp; Crous, PW 2013, ‘The </w:t>
      </w:r>
      <w:r w:rsidRPr="00540BF1">
        <w:rPr>
          <w:i/>
          <w:sz w:val="18"/>
          <w:szCs w:val="18"/>
        </w:rPr>
        <w:t>Colletotrichum orbiculare</w:t>
      </w:r>
      <w:r w:rsidRPr="00540BF1">
        <w:rPr>
          <w:sz w:val="18"/>
          <w:szCs w:val="18"/>
        </w:rPr>
        <w:t xml:space="preserve"> species complex: important pathogens of field crops and weeds’, </w:t>
      </w:r>
      <w:r w:rsidRPr="00540BF1">
        <w:rPr>
          <w:i/>
          <w:sz w:val="18"/>
          <w:szCs w:val="18"/>
        </w:rPr>
        <w:t>Fungal Diversity</w:t>
      </w:r>
      <w:r w:rsidRPr="00540BF1">
        <w:rPr>
          <w:sz w:val="18"/>
          <w:szCs w:val="18"/>
        </w:rPr>
        <w:t>, vol. 61, available at DOI 10.1007/s13225-013-0255-4.</w:t>
      </w:r>
      <w:bookmarkEnd w:id="144"/>
    </w:p>
    <w:p w14:paraId="0F6C7F63" w14:textId="77777777" w:rsidR="00B53B76" w:rsidRPr="00540BF1" w:rsidRDefault="00B53B76" w:rsidP="00B53B76">
      <w:pPr>
        <w:pStyle w:val="EndNoteBibliography"/>
        <w:spacing w:after="0"/>
        <w:rPr>
          <w:sz w:val="18"/>
          <w:szCs w:val="18"/>
        </w:rPr>
      </w:pPr>
      <w:bookmarkStart w:id="145" w:name="_ENREF_71"/>
      <w:r w:rsidRPr="00540BF1">
        <w:rPr>
          <w:sz w:val="18"/>
          <w:szCs w:val="18"/>
        </w:rPr>
        <w:t xml:space="preserve">Damm, U, Cannon, PF, Woudenberg, JHC &amp; Crous, PW 2012a, ‘The </w:t>
      </w:r>
      <w:r w:rsidRPr="00540BF1">
        <w:rPr>
          <w:i/>
          <w:sz w:val="18"/>
          <w:szCs w:val="18"/>
        </w:rPr>
        <w:t>Colletotrichum acutatum</w:t>
      </w:r>
      <w:r w:rsidRPr="00540BF1">
        <w:rPr>
          <w:sz w:val="18"/>
          <w:szCs w:val="18"/>
        </w:rPr>
        <w:t xml:space="preserve"> species complex’, </w:t>
      </w:r>
      <w:r w:rsidRPr="00540BF1">
        <w:rPr>
          <w:i/>
          <w:sz w:val="18"/>
          <w:szCs w:val="18"/>
        </w:rPr>
        <w:t>Studies in Mycology</w:t>
      </w:r>
      <w:r w:rsidRPr="00540BF1">
        <w:rPr>
          <w:sz w:val="18"/>
          <w:szCs w:val="18"/>
        </w:rPr>
        <w:t>, vol. 73, pp. 37-117.</w:t>
      </w:r>
      <w:bookmarkEnd w:id="145"/>
    </w:p>
    <w:p w14:paraId="0407DE77" w14:textId="77777777" w:rsidR="00B53B76" w:rsidRPr="00540BF1" w:rsidRDefault="00B53B76" w:rsidP="00B53B76">
      <w:pPr>
        <w:pStyle w:val="EndNoteBibliography"/>
        <w:spacing w:after="0"/>
        <w:rPr>
          <w:sz w:val="18"/>
          <w:szCs w:val="18"/>
        </w:rPr>
      </w:pPr>
      <w:bookmarkStart w:id="146" w:name="_ENREF_72"/>
      <w:r w:rsidRPr="00540BF1">
        <w:rPr>
          <w:sz w:val="18"/>
          <w:szCs w:val="18"/>
        </w:rPr>
        <w:t xml:space="preserve">Damm, U, Cannon, PF, Woudenberg, JHC, Johnston, PR, Weir, BS, Tan, YP, Shivas, RG &amp; Crous, PW 2012b, ‘The Colletotrichum boninense species complex’, </w:t>
      </w:r>
      <w:r w:rsidRPr="00540BF1">
        <w:rPr>
          <w:i/>
          <w:sz w:val="18"/>
          <w:szCs w:val="18"/>
        </w:rPr>
        <w:t>Studies in Mycology</w:t>
      </w:r>
      <w:r w:rsidRPr="00540BF1">
        <w:rPr>
          <w:sz w:val="18"/>
          <w:szCs w:val="18"/>
        </w:rPr>
        <w:t>, vol. 73, no. 1, pp. 1-36.</w:t>
      </w:r>
      <w:bookmarkEnd w:id="146"/>
    </w:p>
    <w:p w14:paraId="2A766A4C" w14:textId="77777777" w:rsidR="00B53B76" w:rsidRPr="00540BF1" w:rsidRDefault="00B53B76" w:rsidP="00B53B76">
      <w:pPr>
        <w:pStyle w:val="EndNoteBibliography"/>
        <w:spacing w:after="0"/>
        <w:rPr>
          <w:sz w:val="18"/>
          <w:szCs w:val="18"/>
        </w:rPr>
      </w:pPr>
      <w:bookmarkStart w:id="147" w:name="_ENREF_73"/>
      <w:r w:rsidRPr="00540BF1">
        <w:rPr>
          <w:sz w:val="18"/>
          <w:szCs w:val="18"/>
        </w:rPr>
        <w:lastRenderedPageBreak/>
        <w:t>Damm, U, O'Connell, RJ, Groenewald, JZ &amp; Crous, PW 2014, ‘The</w:t>
      </w:r>
      <w:r w:rsidRPr="00540BF1">
        <w:rPr>
          <w:i/>
          <w:sz w:val="18"/>
          <w:szCs w:val="18"/>
        </w:rPr>
        <w:t xml:space="preserve"> Colletotrichum destructivum</w:t>
      </w:r>
      <w:r w:rsidRPr="00540BF1">
        <w:rPr>
          <w:sz w:val="18"/>
          <w:szCs w:val="18"/>
        </w:rPr>
        <w:t xml:space="preserve"> species complex - hemibiotrophic pathogens of forage and field crops’, </w:t>
      </w:r>
      <w:r w:rsidRPr="00540BF1">
        <w:rPr>
          <w:i/>
          <w:sz w:val="18"/>
          <w:szCs w:val="18"/>
        </w:rPr>
        <w:t>Studies in Mycology</w:t>
      </w:r>
      <w:r w:rsidRPr="00540BF1">
        <w:rPr>
          <w:sz w:val="18"/>
          <w:szCs w:val="18"/>
        </w:rPr>
        <w:t>, vol. 79, pp. 49-84.</w:t>
      </w:r>
      <w:bookmarkEnd w:id="147"/>
    </w:p>
    <w:p w14:paraId="65D441AE" w14:textId="70577B5B" w:rsidR="00B53B76" w:rsidRPr="00540BF1" w:rsidRDefault="00B53B76" w:rsidP="00B53B76">
      <w:pPr>
        <w:pStyle w:val="EndNoteBibliography"/>
        <w:spacing w:after="0"/>
        <w:rPr>
          <w:sz w:val="18"/>
          <w:szCs w:val="18"/>
        </w:rPr>
      </w:pPr>
      <w:bookmarkStart w:id="148" w:name="_ENREF_74"/>
      <w:r w:rsidRPr="00540BF1">
        <w:rPr>
          <w:sz w:val="18"/>
          <w:szCs w:val="18"/>
        </w:rPr>
        <w:t xml:space="preserve">Damm, U, Sato, T, Alizadeh, A, Groenewald, JZ &amp; Crous, PW 2019, ‘The </w:t>
      </w:r>
      <w:r w:rsidRPr="00540BF1">
        <w:rPr>
          <w:i/>
          <w:sz w:val="18"/>
          <w:szCs w:val="18"/>
        </w:rPr>
        <w:t>Colletotrichum dracaenophilum</w:t>
      </w:r>
      <w:r w:rsidRPr="00540BF1">
        <w:rPr>
          <w:sz w:val="18"/>
          <w:szCs w:val="18"/>
        </w:rPr>
        <w:t xml:space="preserve">, </w:t>
      </w:r>
      <w:r w:rsidRPr="00540BF1">
        <w:rPr>
          <w:i/>
          <w:sz w:val="18"/>
          <w:szCs w:val="18"/>
        </w:rPr>
        <w:t xml:space="preserve">C. magnum </w:t>
      </w:r>
      <w:r w:rsidRPr="00540BF1">
        <w:rPr>
          <w:sz w:val="18"/>
          <w:szCs w:val="18"/>
        </w:rPr>
        <w:t xml:space="preserve">and </w:t>
      </w:r>
      <w:r w:rsidRPr="00540BF1">
        <w:rPr>
          <w:i/>
          <w:sz w:val="18"/>
          <w:szCs w:val="18"/>
        </w:rPr>
        <w:t>C. orchidearum</w:t>
      </w:r>
      <w:r w:rsidRPr="00540BF1">
        <w:rPr>
          <w:sz w:val="18"/>
          <w:szCs w:val="18"/>
        </w:rPr>
        <w:t xml:space="preserve"> species complexes’, </w:t>
      </w:r>
      <w:r w:rsidRPr="00540BF1">
        <w:rPr>
          <w:i/>
          <w:sz w:val="18"/>
          <w:szCs w:val="18"/>
        </w:rPr>
        <w:t>Studies in Mycology</w:t>
      </w:r>
      <w:r w:rsidRPr="00540BF1">
        <w:rPr>
          <w:sz w:val="18"/>
          <w:szCs w:val="18"/>
        </w:rPr>
        <w:t xml:space="preserve">, vol. 92, available at </w:t>
      </w:r>
      <w:hyperlink r:id="rId55" w:history="1">
        <w:r w:rsidRPr="00540BF1">
          <w:rPr>
            <w:rStyle w:val="Hyperlink"/>
            <w:sz w:val="18"/>
            <w:szCs w:val="18"/>
          </w:rPr>
          <w:t>https://doi.org/10.1016/j.simyco.2018.04.001</w:t>
        </w:r>
      </w:hyperlink>
      <w:r w:rsidRPr="00540BF1">
        <w:rPr>
          <w:sz w:val="18"/>
          <w:szCs w:val="18"/>
        </w:rPr>
        <w:t>.</w:t>
      </w:r>
      <w:bookmarkEnd w:id="148"/>
    </w:p>
    <w:p w14:paraId="2397A3A0" w14:textId="77777777" w:rsidR="00B53B76" w:rsidRPr="00540BF1" w:rsidRDefault="00B53B76" w:rsidP="00B53B76">
      <w:pPr>
        <w:pStyle w:val="EndNoteBibliography"/>
        <w:spacing w:after="0"/>
        <w:rPr>
          <w:sz w:val="18"/>
          <w:szCs w:val="18"/>
        </w:rPr>
      </w:pPr>
      <w:bookmarkStart w:id="149" w:name="_ENREF_75"/>
      <w:r w:rsidRPr="00540BF1">
        <w:rPr>
          <w:sz w:val="18"/>
          <w:szCs w:val="18"/>
        </w:rPr>
        <w:t xml:space="preserve">Damm, U, Woudenberg, JHC, Cannon, PF &amp; Crous, PW 2009, </w:t>
      </w:r>
      <w:r w:rsidRPr="00540BF1">
        <w:rPr>
          <w:i/>
          <w:sz w:val="18"/>
          <w:szCs w:val="18"/>
        </w:rPr>
        <w:t>Colletotrichum species with curved conidia from herbaceous hosts</w:t>
      </w:r>
      <w:r w:rsidRPr="00540BF1">
        <w:rPr>
          <w:sz w:val="18"/>
          <w:szCs w:val="18"/>
        </w:rPr>
        <w:t>, Fungal Diversity.</w:t>
      </w:r>
      <w:bookmarkEnd w:id="149"/>
    </w:p>
    <w:p w14:paraId="6BE3D59B" w14:textId="0F937B49" w:rsidR="00B53B76" w:rsidRPr="00540BF1" w:rsidRDefault="00B53B76" w:rsidP="00B53B76">
      <w:pPr>
        <w:pStyle w:val="EndNoteBibliography"/>
        <w:spacing w:after="0"/>
        <w:rPr>
          <w:sz w:val="18"/>
          <w:szCs w:val="18"/>
        </w:rPr>
      </w:pPr>
      <w:bookmarkStart w:id="150" w:name="_ENREF_76"/>
      <w:r w:rsidRPr="00540BF1">
        <w:rPr>
          <w:sz w:val="18"/>
          <w:szCs w:val="18"/>
        </w:rPr>
        <w:t xml:space="preserve">David, JC 1995, </w:t>
      </w:r>
      <w:r w:rsidRPr="00540BF1">
        <w:rPr>
          <w:i/>
          <w:sz w:val="18"/>
          <w:szCs w:val="18"/>
        </w:rPr>
        <w:t>Ulocladium atrum</w:t>
      </w:r>
      <w:r w:rsidRPr="00540BF1">
        <w:rPr>
          <w:sz w:val="18"/>
          <w:szCs w:val="18"/>
        </w:rPr>
        <w:t xml:space="preserve">, I.M.I.Descriptions of Pathogenic Fungi and Bacteria, available at </w:t>
      </w:r>
      <w:hyperlink r:id="rId56" w:history="1">
        <w:r w:rsidRPr="00540BF1">
          <w:rPr>
            <w:rStyle w:val="Hyperlink"/>
            <w:sz w:val="18"/>
            <w:szCs w:val="18"/>
          </w:rPr>
          <w:t>http://cababstractsplus.org/DMPD/Index.asp</w:t>
        </w:r>
      </w:hyperlink>
      <w:r w:rsidRPr="00540BF1">
        <w:rPr>
          <w:sz w:val="18"/>
          <w:szCs w:val="18"/>
        </w:rPr>
        <w:t>.</w:t>
      </w:r>
      <w:bookmarkEnd w:id="150"/>
    </w:p>
    <w:p w14:paraId="61EEFADD" w14:textId="77777777" w:rsidR="00B53B76" w:rsidRPr="00540BF1" w:rsidRDefault="00B53B76" w:rsidP="00B53B76">
      <w:pPr>
        <w:pStyle w:val="EndNoteBibliography"/>
        <w:spacing w:after="0"/>
        <w:rPr>
          <w:sz w:val="18"/>
          <w:szCs w:val="18"/>
        </w:rPr>
      </w:pPr>
      <w:bookmarkStart w:id="151" w:name="_ENREF_77"/>
      <w:r w:rsidRPr="00540BF1">
        <w:rPr>
          <w:sz w:val="18"/>
          <w:szCs w:val="18"/>
        </w:rPr>
        <w:t xml:space="preserve">Davis, RM &amp; Raid, RN 2002, </w:t>
      </w:r>
      <w:r w:rsidRPr="00540BF1">
        <w:rPr>
          <w:i/>
          <w:sz w:val="18"/>
          <w:szCs w:val="18"/>
        </w:rPr>
        <w:t>Compendium of umbelliferous crop diseases</w:t>
      </w:r>
      <w:r w:rsidRPr="00540BF1">
        <w:rPr>
          <w:sz w:val="18"/>
          <w:szCs w:val="18"/>
        </w:rPr>
        <w:t>, The American Phytopathological Society, USA.</w:t>
      </w:r>
      <w:bookmarkEnd w:id="151"/>
    </w:p>
    <w:p w14:paraId="26B7C013" w14:textId="77777777" w:rsidR="00B53B76" w:rsidRPr="00540BF1" w:rsidRDefault="00B53B76" w:rsidP="00B53B76">
      <w:pPr>
        <w:pStyle w:val="EndNoteBibliography"/>
        <w:spacing w:after="0"/>
        <w:rPr>
          <w:sz w:val="18"/>
          <w:szCs w:val="18"/>
        </w:rPr>
      </w:pPr>
      <w:bookmarkStart w:id="152" w:name="_ENREF_78"/>
      <w:r w:rsidRPr="00540BF1">
        <w:rPr>
          <w:sz w:val="18"/>
          <w:szCs w:val="18"/>
        </w:rPr>
        <w:t>Davison, EM &amp; Bumbieris, M 1973, ‘</w:t>
      </w:r>
      <w:r w:rsidRPr="00540BF1">
        <w:rPr>
          <w:i/>
          <w:sz w:val="18"/>
          <w:szCs w:val="18"/>
        </w:rPr>
        <w:t>Phytophthora</w:t>
      </w:r>
      <w:r w:rsidRPr="00540BF1">
        <w:rPr>
          <w:sz w:val="18"/>
          <w:szCs w:val="18"/>
        </w:rPr>
        <w:t xml:space="preserve"> and </w:t>
      </w:r>
      <w:r w:rsidRPr="00540BF1">
        <w:rPr>
          <w:i/>
          <w:sz w:val="18"/>
          <w:szCs w:val="18"/>
        </w:rPr>
        <w:t>Pythiums</w:t>
      </w:r>
      <w:r w:rsidRPr="00540BF1">
        <w:rPr>
          <w:sz w:val="18"/>
          <w:szCs w:val="18"/>
        </w:rPr>
        <w:t xml:space="preserve"> from pine plantations in South Australia’, </w:t>
      </w:r>
      <w:r w:rsidRPr="00540BF1">
        <w:rPr>
          <w:i/>
          <w:sz w:val="18"/>
          <w:szCs w:val="18"/>
        </w:rPr>
        <w:t>Australian Journal of Science</w:t>
      </w:r>
      <w:r w:rsidRPr="00540BF1">
        <w:rPr>
          <w:sz w:val="18"/>
          <w:szCs w:val="18"/>
        </w:rPr>
        <w:t>, vol. 26, pp. 163-9.</w:t>
      </w:r>
      <w:bookmarkEnd w:id="152"/>
    </w:p>
    <w:p w14:paraId="51C126C2" w14:textId="77777777" w:rsidR="00B53B76" w:rsidRPr="00540BF1" w:rsidRDefault="00B53B76" w:rsidP="00B53B76">
      <w:pPr>
        <w:pStyle w:val="EndNoteBibliography"/>
        <w:spacing w:after="0"/>
        <w:rPr>
          <w:sz w:val="18"/>
          <w:szCs w:val="18"/>
        </w:rPr>
      </w:pPr>
      <w:bookmarkStart w:id="153" w:name="_ENREF_79"/>
      <w:r w:rsidRPr="00540BF1">
        <w:rPr>
          <w:sz w:val="18"/>
          <w:szCs w:val="18"/>
        </w:rPr>
        <w:t>Davison, EM, MacNish, GC, Murphy, PA &amp; McKay, AG 2003, ‘</w:t>
      </w:r>
      <w:r w:rsidRPr="00540BF1">
        <w:rPr>
          <w:i/>
          <w:sz w:val="18"/>
          <w:szCs w:val="18"/>
        </w:rPr>
        <w:t xml:space="preserve">Pythiums </w:t>
      </w:r>
      <w:r w:rsidRPr="00540BF1">
        <w:rPr>
          <w:sz w:val="18"/>
          <w:szCs w:val="18"/>
        </w:rPr>
        <w:t xml:space="preserve">from cavity spot and other root diseases of Australian carrots’, </w:t>
      </w:r>
      <w:r w:rsidRPr="00540BF1">
        <w:rPr>
          <w:i/>
          <w:sz w:val="18"/>
          <w:szCs w:val="18"/>
        </w:rPr>
        <w:t>Australasian Plant Pathology</w:t>
      </w:r>
      <w:r w:rsidRPr="00540BF1">
        <w:rPr>
          <w:sz w:val="18"/>
          <w:szCs w:val="18"/>
        </w:rPr>
        <w:t>, vol. 32, pp. 455-64.</w:t>
      </w:r>
      <w:bookmarkEnd w:id="153"/>
    </w:p>
    <w:p w14:paraId="5CBD34F9" w14:textId="77777777" w:rsidR="00B53B76" w:rsidRPr="00540BF1" w:rsidRDefault="00B53B76" w:rsidP="00B53B76">
      <w:pPr>
        <w:pStyle w:val="EndNoteBibliography"/>
        <w:spacing w:after="0"/>
        <w:rPr>
          <w:sz w:val="18"/>
          <w:szCs w:val="18"/>
        </w:rPr>
      </w:pPr>
      <w:bookmarkStart w:id="154" w:name="_ENREF_80"/>
      <w:r w:rsidRPr="00540BF1">
        <w:rPr>
          <w:sz w:val="18"/>
          <w:szCs w:val="18"/>
        </w:rPr>
        <w:t xml:space="preserve">Davison, EM &amp; McKay, AG 2003, ‘Host range of </w:t>
      </w:r>
      <w:r w:rsidRPr="00540BF1">
        <w:rPr>
          <w:i/>
          <w:sz w:val="18"/>
          <w:szCs w:val="18"/>
        </w:rPr>
        <w:t xml:space="preserve">Pythium sulcatum </w:t>
      </w:r>
      <w:r w:rsidRPr="00540BF1">
        <w:rPr>
          <w:sz w:val="18"/>
          <w:szCs w:val="18"/>
        </w:rPr>
        <w:t xml:space="preserve">and the effect of rotation on Pythium diseases of carrots’, </w:t>
      </w:r>
      <w:r w:rsidRPr="00540BF1">
        <w:rPr>
          <w:i/>
          <w:sz w:val="18"/>
          <w:szCs w:val="18"/>
        </w:rPr>
        <w:t>Australasian Plant Pathology</w:t>
      </w:r>
      <w:r w:rsidRPr="00540BF1">
        <w:rPr>
          <w:sz w:val="18"/>
          <w:szCs w:val="18"/>
        </w:rPr>
        <w:t>, vol. 32, pp. 339-46.</w:t>
      </w:r>
      <w:bookmarkEnd w:id="154"/>
    </w:p>
    <w:p w14:paraId="3A822B27" w14:textId="77777777" w:rsidR="00B53B76" w:rsidRPr="00540BF1" w:rsidRDefault="00B53B76" w:rsidP="00B53B76">
      <w:pPr>
        <w:pStyle w:val="EndNoteBibliography"/>
        <w:spacing w:after="0"/>
        <w:rPr>
          <w:sz w:val="18"/>
          <w:szCs w:val="18"/>
        </w:rPr>
      </w:pPr>
      <w:bookmarkStart w:id="155" w:name="_ENREF_81"/>
      <w:r w:rsidRPr="00540BF1">
        <w:rPr>
          <w:sz w:val="18"/>
          <w:szCs w:val="18"/>
        </w:rPr>
        <w:t>Dawar, S, Tariq, M &amp; Ejaz, H 2014, ‘Observation of seed borne mycoflora related with cumin (</w:t>
      </w:r>
      <w:r w:rsidRPr="00540BF1">
        <w:rPr>
          <w:i/>
          <w:sz w:val="18"/>
          <w:szCs w:val="18"/>
        </w:rPr>
        <w:t>Cuminum cyminum</w:t>
      </w:r>
      <w:r w:rsidRPr="00540BF1">
        <w:rPr>
          <w:sz w:val="18"/>
          <w:szCs w:val="18"/>
        </w:rPr>
        <w:t xml:space="preserve"> L.)’, </w:t>
      </w:r>
      <w:r w:rsidRPr="00540BF1">
        <w:rPr>
          <w:i/>
          <w:sz w:val="18"/>
          <w:szCs w:val="18"/>
        </w:rPr>
        <w:t>International Journal of Biological Research</w:t>
      </w:r>
      <w:r w:rsidRPr="00540BF1">
        <w:rPr>
          <w:sz w:val="18"/>
          <w:szCs w:val="18"/>
        </w:rPr>
        <w:t>, vol. 2, no. 2, pp. 89-92.</w:t>
      </w:r>
      <w:bookmarkEnd w:id="155"/>
    </w:p>
    <w:p w14:paraId="3EC7661D" w14:textId="39E28866" w:rsidR="00B53B76" w:rsidRPr="00540BF1" w:rsidRDefault="00B53B76" w:rsidP="00B53B76">
      <w:pPr>
        <w:pStyle w:val="EndNoteBibliography"/>
        <w:spacing w:after="0"/>
        <w:rPr>
          <w:sz w:val="18"/>
          <w:szCs w:val="18"/>
        </w:rPr>
      </w:pPr>
      <w:bookmarkStart w:id="156" w:name="_ENREF_82"/>
      <w:r w:rsidRPr="00540BF1">
        <w:rPr>
          <w:sz w:val="18"/>
          <w:szCs w:val="18"/>
        </w:rPr>
        <w:t xml:space="preserve">DAWE 2020a, </w:t>
      </w:r>
      <w:r w:rsidRPr="00540BF1">
        <w:rPr>
          <w:i/>
          <w:sz w:val="18"/>
          <w:szCs w:val="18"/>
        </w:rPr>
        <w:t>Final review of import conditions for cucurbitaceous vegetable seeds for sowing</w:t>
      </w:r>
      <w:r w:rsidRPr="00540BF1">
        <w:rPr>
          <w:sz w:val="18"/>
          <w:szCs w:val="18"/>
        </w:rPr>
        <w:t xml:space="preserve">, Department of Agriculture, Water and the Environment, Canberra, available at </w:t>
      </w:r>
      <w:hyperlink r:id="rId57" w:history="1">
        <w:r w:rsidRPr="00540BF1">
          <w:rPr>
            <w:rStyle w:val="Hyperlink"/>
            <w:sz w:val="18"/>
            <w:szCs w:val="18"/>
          </w:rPr>
          <w:t>https://www.agriculture.gov.au/biosecurity/risk-analysis/plant/cucurbitaceous-crop-seeds</w:t>
        </w:r>
      </w:hyperlink>
      <w:r w:rsidRPr="00540BF1">
        <w:rPr>
          <w:sz w:val="18"/>
          <w:szCs w:val="18"/>
        </w:rPr>
        <w:t>.</w:t>
      </w:r>
      <w:bookmarkEnd w:id="156"/>
    </w:p>
    <w:p w14:paraId="38087A91" w14:textId="44C8249F" w:rsidR="00B53B76" w:rsidRPr="00540BF1" w:rsidRDefault="00B53B76" w:rsidP="00B53B76">
      <w:pPr>
        <w:pStyle w:val="EndNoteBibliography"/>
        <w:spacing w:after="0"/>
        <w:rPr>
          <w:sz w:val="18"/>
          <w:szCs w:val="18"/>
        </w:rPr>
      </w:pPr>
      <w:bookmarkStart w:id="157" w:name="_ENREF_83"/>
      <w:r w:rsidRPr="00540BF1">
        <w:rPr>
          <w:sz w:val="18"/>
          <w:szCs w:val="18"/>
        </w:rPr>
        <w:t xml:space="preserve">-- -- 2020b, ‘Manual of Importing Country Requirements (MICOR)’, Australian Government Department of Agriculture, Water and the Environment, Canberra, available at </w:t>
      </w:r>
      <w:hyperlink r:id="rId58" w:history="1">
        <w:r w:rsidRPr="00540BF1">
          <w:rPr>
            <w:rStyle w:val="Hyperlink"/>
            <w:sz w:val="18"/>
            <w:szCs w:val="18"/>
          </w:rPr>
          <w:t>http://micor.agriculture.gov.au/Pages/default.aspx</w:t>
        </w:r>
      </w:hyperlink>
      <w:r w:rsidRPr="00540BF1">
        <w:rPr>
          <w:sz w:val="18"/>
          <w:szCs w:val="18"/>
        </w:rPr>
        <w:t>, accessed 2020.</w:t>
      </w:r>
      <w:bookmarkEnd w:id="157"/>
    </w:p>
    <w:p w14:paraId="4015A173" w14:textId="27970937" w:rsidR="00B53B76" w:rsidRPr="00540BF1" w:rsidRDefault="00B53B76" w:rsidP="00B53B76">
      <w:pPr>
        <w:pStyle w:val="EndNoteBibliography"/>
        <w:spacing w:after="0"/>
        <w:rPr>
          <w:sz w:val="18"/>
          <w:szCs w:val="18"/>
        </w:rPr>
      </w:pPr>
      <w:bookmarkStart w:id="158" w:name="_ENREF_84"/>
      <w:r w:rsidRPr="00540BF1">
        <w:rPr>
          <w:sz w:val="18"/>
          <w:szCs w:val="18"/>
        </w:rPr>
        <w:t xml:space="preserve">DAWR 2016, </w:t>
      </w:r>
      <w:r w:rsidRPr="00540BF1">
        <w:rPr>
          <w:i/>
          <w:sz w:val="18"/>
          <w:szCs w:val="18"/>
        </w:rPr>
        <w:t>Biosecurity import risk analysis guidelines 2016: Managing biosecurity risks for imports into Australia</w:t>
      </w:r>
      <w:r w:rsidRPr="00540BF1">
        <w:rPr>
          <w:sz w:val="18"/>
          <w:szCs w:val="18"/>
        </w:rPr>
        <w:t xml:space="preserve">, Department of Agriculture and Water Resources, Canberra, Australia, available at </w:t>
      </w:r>
      <w:hyperlink r:id="rId59" w:history="1">
        <w:r w:rsidRPr="00540BF1">
          <w:rPr>
            <w:rStyle w:val="Hyperlink"/>
            <w:sz w:val="18"/>
            <w:szCs w:val="18"/>
          </w:rPr>
          <w:t>http://www.agriculture.gov.au/SiteCollectionDocuments/bira-guidelines-2016.pdf</w:t>
        </w:r>
      </w:hyperlink>
      <w:r w:rsidRPr="00540BF1">
        <w:rPr>
          <w:sz w:val="18"/>
          <w:szCs w:val="18"/>
        </w:rPr>
        <w:t xml:space="preserve"> (pdf 872.83 kb).</w:t>
      </w:r>
      <w:bookmarkEnd w:id="158"/>
    </w:p>
    <w:p w14:paraId="4D2A2A90" w14:textId="0BBD59DB" w:rsidR="00B53B76" w:rsidRPr="00540BF1" w:rsidRDefault="00B53B76" w:rsidP="00B53B76">
      <w:pPr>
        <w:pStyle w:val="EndNoteBibliography"/>
        <w:spacing w:after="0"/>
        <w:rPr>
          <w:sz w:val="18"/>
          <w:szCs w:val="18"/>
        </w:rPr>
      </w:pPr>
      <w:bookmarkStart w:id="159" w:name="_ENREF_85"/>
      <w:r w:rsidRPr="00540BF1">
        <w:rPr>
          <w:sz w:val="18"/>
          <w:szCs w:val="18"/>
        </w:rPr>
        <w:t xml:space="preserve">-- -- 2017, </w:t>
      </w:r>
      <w:r w:rsidRPr="00540BF1">
        <w:rPr>
          <w:i/>
          <w:sz w:val="18"/>
          <w:szCs w:val="18"/>
        </w:rPr>
        <w:t>Final pest risk analysis for 'Candidatus Liberibacter solanacearum' associated with apiaceous crops</w:t>
      </w:r>
      <w:r w:rsidRPr="00540BF1">
        <w:rPr>
          <w:sz w:val="18"/>
          <w:szCs w:val="18"/>
        </w:rPr>
        <w:t xml:space="preserve">, Canberra, available at </w:t>
      </w:r>
      <w:hyperlink r:id="rId60" w:history="1">
        <w:r w:rsidRPr="00540BF1">
          <w:rPr>
            <w:rStyle w:val="Hyperlink"/>
            <w:sz w:val="18"/>
            <w:szCs w:val="18"/>
          </w:rPr>
          <w:t>http://www.agriculture.gov.au/biosecurity/risk-analysis/plant/candidatus-liberibacter-solanacearum</w:t>
        </w:r>
      </w:hyperlink>
      <w:r w:rsidRPr="00540BF1">
        <w:rPr>
          <w:sz w:val="18"/>
          <w:szCs w:val="18"/>
        </w:rPr>
        <w:t>.</w:t>
      </w:r>
      <w:bookmarkEnd w:id="159"/>
    </w:p>
    <w:p w14:paraId="684759A8" w14:textId="77777777" w:rsidR="00B53B76" w:rsidRPr="00540BF1" w:rsidRDefault="00B53B76" w:rsidP="00B53B76">
      <w:pPr>
        <w:pStyle w:val="EndNoteBibliography"/>
        <w:spacing w:after="0"/>
        <w:rPr>
          <w:sz w:val="18"/>
          <w:szCs w:val="18"/>
        </w:rPr>
      </w:pPr>
      <w:bookmarkStart w:id="160" w:name="_ENREF_86"/>
      <w:r w:rsidRPr="00540BF1">
        <w:rPr>
          <w:sz w:val="18"/>
          <w:szCs w:val="18"/>
        </w:rPr>
        <w:t xml:space="preserve">Dearness, J 1924, ‘New and noteworthy fungi: III’, </w:t>
      </w:r>
      <w:r w:rsidRPr="00540BF1">
        <w:rPr>
          <w:i/>
          <w:sz w:val="18"/>
          <w:szCs w:val="18"/>
        </w:rPr>
        <w:t>Mycologia</w:t>
      </w:r>
      <w:r w:rsidRPr="00540BF1">
        <w:rPr>
          <w:sz w:val="18"/>
          <w:szCs w:val="18"/>
        </w:rPr>
        <w:t>, vol. 16, no. 4, pp. 143-76.</w:t>
      </w:r>
      <w:bookmarkEnd w:id="160"/>
    </w:p>
    <w:p w14:paraId="11C45E5E" w14:textId="77777777" w:rsidR="00B53B76" w:rsidRPr="00540BF1" w:rsidRDefault="00B53B76" w:rsidP="00B53B76">
      <w:pPr>
        <w:pStyle w:val="EndNoteBibliography"/>
        <w:spacing w:after="0"/>
        <w:rPr>
          <w:sz w:val="18"/>
          <w:szCs w:val="18"/>
        </w:rPr>
      </w:pPr>
      <w:bookmarkStart w:id="161" w:name="_ENREF_87"/>
      <w:r w:rsidRPr="00540BF1">
        <w:rPr>
          <w:sz w:val="18"/>
          <w:szCs w:val="18"/>
        </w:rPr>
        <w:t xml:space="preserve">Dennis, RWG 1986, </w:t>
      </w:r>
      <w:r w:rsidRPr="00540BF1">
        <w:rPr>
          <w:i/>
          <w:sz w:val="18"/>
          <w:szCs w:val="18"/>
        </w:rPr>
        <w:t>Fungi of the Hebrides</w:t>
      </w:r>
      <w:r w:rsidRPr="00540BF1">
        <w:rPr>
          <w:sz w:val="18"/>
          <w:szCs w:val="18"/>
        </w:rPr>
        <w:t>, Royal Botanic Gardens, Kew.</w:t>
      </w:r>
      <w:bookmarkEnd w:id="161"/>
    </w:p>
    <w:p w14:paraId="7BD983D6" w14:textId="77777777" w:rsidR="00B53B76" w:rsidRPr="00540BF1" w:rsidRDefault="00B53B76" w:rsidP="00B53B76">
      <w:pPr>
        <w:pStyle w:val="EndNoteBibliography"/>
        <w:spacing w:after="0"/>
        <w:rPr>
          <w:sz w:val="18"/>
          <w:szCs w:val="18"/>
        </w:rPr>
      </w:pPr>
      <w:bookmarkStart w:id="162" w:name="_ENREF_88"/>
      <w:r w:rsidRPr="00540BF1">
        <w:rPr>
          <w:sz w:val="18"/>
          <w:szCs w:val="18"/>
        </w:rPr>
        <w:t xml:space="preserve">Dennis, RWG 1990, ‘Fungi of the Hebrides: Supplement’, </w:t>
      </w:r>
      <w:r w:rsidRPr="00540BF1">
        <w:rPr>
          <w:i/>
          <w:sz w:val="18"/>
          <w:szCs w:val="18"/>
        </w:rPr>
        <w:t>Kew Bulletin</w:t>
      </w:r>
      <w:r w:rsidRPr="00540BF1">
        <w:rPr>
          <w:sz w:val="18"/>
          <w:szCs w:val="18"/>
        </w:rPr>
        <w:t>, vol. 45, no. 2, pp. 287-301. (Abstract only)</w:t>
      </w:r>
      <w:bookmarkEnd w:id="162"/>
    </w:p>
    <w:p w14:paraId="15AA40AD" w14:textId="77777777" w:rsidR="00B53B76" w:rsidRPr="00540BF1" w:rsidRDefault="00B53B76" w:rsidP="00B53B76">
      <w:pPr>
        <w:pStyle w:val="EndNoteBibliography"/>
        <w:spacing w:after="0"/>
        <w:rPr>
          <w:sz w:val="18"/>
          <w:szCs w:val="18"/>
        </w:rPr>
      </w:pPr>
      <w:bookmarkStart w:id="163" w:name="_ENREF_89"/>
      <w:r w:rsidRPr="00540BF1">
        <w:rPr>
          <w:sz w:val="18"/>
          <w:szCs w:val="18"/>
        </w:rPr>
        <w:t xml:space="preserve">Dietrich, W 2005, ‘The rust fungi, smut fungi and downy mildews in the Czech part of Krušné hory (Erzgebirge): first supplement’, </w:t>
      </w:r>
      <w:r w:rsidRPr="00540BF1">
        <w:rPr>
          <w:i/>
          <w:sz w:val="18"/>
          <w:szCs w:val="18"/>
        </w:rPr>
        <w:t>Czech Mycology</w:t>
      </w:r>
      <w:r w:rsidRPr="00540BF1">
        <w:rPr>
          <w:sz w:val="18"/>
          <w:szCs w:val="18"/>
        </w:rPr>
        <w:t>, vol. 57, no. 3-4, pp. 257-73.</w:t>
      </w:r>
      <w:bookmarkEnd w:id="163"/>
    </w:p>
    <w:p w14:paraId="6F088C44" w14:textId="77777777" w:rsidR="00B53B76" w:rsidRPr="00540BF1" w:rsidRDefault="00B53B76" w:rsidP="00B53B76">
      <w:pPr>
        <w:pStyle w:val="EndNoteBibliography"/>
        <w:spacing w:after="0"/>
        <w:rPr>
          <w:sz w:val="18"/>
          <w:szCs w:val="18"/>
        </w:rPr>
      </w:pPr>
      <w:bookmarkStart w:id="164" w:name="_ENREF_90"/>
      <w:r w:rsidRPr="00540BF1">
        <w:rPr>
          <w:sz w:val="18"/>
          <w:szCs w:val="18"/>
        </w:rPr>
        <w:t xml:space="preserve">Dietzgen, RG, Twin, J, Talty, J, Selladurai, S, Carroll, ML, Coutts, BA, Berryman, DI &amp; Jones, RAC 2005, ‘Genetic variability of </w:t>
      </w:r>
      <w:r w:rsidRPr="00540BF1">
        <w:rPr>
          <w:i/>
          <w:sz w:val="18"/>
          <w:szCs w:val="18"/>
        </w:rPr>
        <w:t>Tomato spotted wilt virus</w:t>
      </w:r>
      <w:r w:rsidRPr="00540BF1">
        <w:rPr>
          <w:sz w:val="18"/>
          <w:szCs w:val="18"/>
        </w:rPr>
        <w:t xml:space="preserve"> in Australia and validation of real time RT‐PCR for its detection in single and bulked leaf samples’, </w:t>
      </w:r>
      <w:r w:rsidRPr="00540BF1">
        <w:rPr>
          <w:i/>
          <w:sz w:val="18"/>
          <w:szCs w:val="18"/>
        </w:rPr>
        <w:t>Annals of Applied Biology</w:t>
      </w:r>
      <w:r w:rsidRPr="00540BF1">
        <w:rPr>
          <w:sz w:val="18"/>
          <w:szCs w:val="18"/>
        </w:rPr>
        <w:t>, vol. 146, no. 4, pp. 517-30.</w:t>
      </w:r>
      <w:bookmarkEnd w:id="164"/>
    </w:p>
    <w:p w14:paraId="56D0FDCF" w14:textId="77777777" w:rsidR="00B53B76" w:rsidRPr="00540BF1" w:rsidRDefault="00B53B76" w:rsidP="00B53B76">
      <w:pPr>
        <w:pStyle w:val="EndNoteBibliography"/>
        <w:spacing w:after="0"/>
        <w:rPr>
          <w:sz w:val="18"/>
          <w:szCs w:val="18"/>
        </w:rPr>
      </w:pPr>
      <w:bookmarkStart w:id="165" w:name="_ENREF_91"/>
      <w:r w:rsidRPr="00540BF1">
        <w:rPr>
          <w:sz w:val="18"/>
          <w:szCs w:val="18"/>
        </w:rPr>
        <w:t xml:space="preserve">Dissanayake, AJ, Phillips, AJL, Hyde, KD, Yan, JY &amp; Li, XH 2017, ‘The current status of species in </w:t>
      </w:r>
      <w:r w:rsidRPr="00540BF1">
        <w:rPr>
          <w:i/>
          <w:sz w:val="18"/>
          <w:szCs w:val="18"/>
        </w:rPr>
        <w:t>Diaporthe</w:t>
      </w:r>
      <w:r w:rsidRPr="00540BF1">
        <w:rPr>
          <w:sz w:val="18"/>
          <w:szCs w:val="18"/>
        </w:rPr>
        <w:t xml:space="preserve">’, </w:t>
      </w:r>
      <w:r w:rsidRPr="00540BF1">
        <w:rPr>
          <w:i/>
          <w:sz w:val="18"/>
          <w:szCs w:val="18"/>
        </w:rPr>
        <w:t>Mycosphere</w:t>
      </w:r>
      <w:r w:rsidRPr="00540BF1">
        <w:rPr>
          <w:sz w:val="18"/>
          <w:szCs w:val="18"/>
        </w:rPr>
        <w:t>, vol. 8, no. 5, pp. 1106-56.</w:t>
      </w:r>
      <w:bookmarkEnd w:id="165"/>
    </w:p>
    <w:p w14:paraId="6ECC1CF2" w14:textId="77777777" w:rsidR="00B53B76" w:rsidRPr="00540BF1" w:rsidRDefault="00B53B76" w:rsidP="00B53B76">
      <w:pPr>
        <w:pStyle w:val="EndNoteBibliography"/>
        <w:spacing w:after="0"/>
        <w:rPr>
          <w:sz w:val="18"/>
          <w:szCs w:val="18"/>
        </w:rPr>
      </w:pPr>
      <w:bookmarkStart w:id="166" w:name="_ENREF_92"/>
      <w:r w:rsidRPr="00540BF1">
        <w:rPr>
          <w:sz w:val="18"/>
          <w:szCs w:val="18"/>
        </w:rPr>
        <w:t xml:space="preserve">Dong, JH, Zhang, ZK, Yin, YY, Cheng, XF, Ding, M &amp; Fang, Q 2010, ‘Natural host ranges of </w:t>
      </w:r>
      <w:r w:rsidRPr="00540BF1">
        <w:rPr>
          <w:i/>
          <w:sz w:val="18"/>
          <w:szCs w:val="18"/>
        </w:rPr>
        <w:t>Tomato zonate spot virus</w:t>
      </w:r>
      <w:r w:rsidRPr="00540BF1">
        <w:rPr>
          <w:sz w:val="18"/>
          <w:szCs w:val="18"/>
        </w:rPr>
        <w:t xml:space="preserve"> in Yunnan’, </w:t>
      </w:r>
      <w:r w:rsidRPr="00540BF1">
        <w:rPr>
          <w:i/>
          <w:sz w:val="18"/>
          <w:szCs w:val="18"/>
        </w:rPr>
        <w:t>Journal of Insect Science</w:t>
      </w:r>
      <w:r w:rsidRPr="00540BF1">
        <w:rPr>
          <w:sz w:val="18"/>
          <w:szCs w:val="18"/>
        </w:rPr>
        <w:t>, vol. 10, no. 166, pp. 12-3.</w:t>
      </w:r>
      <w:bookmarkEnd w:id="166"/>
    </w:p>
    <w:p w14:paraId="3AE42C37" w14:textId="1961D861" w:rsidR="00B53B76" w:rsidRPr="00540BF1" w:rsidRDefault="00B53B76" w:rsidP="00B53B76">
      <w:pPr>
        <w:pStyle w:val="EndNoteBibliography"/>
        <w:spacing w:after="0"/>
        <w:rPr>
          <w:sz w:val="18"/>
          <w:szCs w:val="18"/>
        </w:rPr>
      </w:pPr>
      <w:bookmarkStart w:id="167" w:name="_ENREF_93"/>
      <w:r w:rsidRPr="00540BF1">
        <w:rPr>
          <w:sz w:val="18"/>
          <w:szCs w:val="18"/>
        </w:rPr>
        <w:t xml:space="preserve">du Toit, LJ, Derie, ML &amp; Hernandez-Perez, P 2005, ‘Evaluation of yield loss caused by leaf spot fungi in spinach seed crops, 2004’, </w:t>
      </w:r>
      <w:r w:rsidRPr="00540BF1">
        <w:rPr>
          <w:i/>
          <w:sz w:val="18"/>
          <w:szCs w:val="18"/>
        </w:rPr>
        <w:t>Fungicide &amp; Nematicide Tests</w:t>
      </w:r>
      <w:r w:rsidRPr="00540BF1">
        <w:rPr>
          <w:sz w:val="18"/>
          <w:szCs w:val="18"/>
        </w:rPr>
        <w:t xml:space="preserve">, vol. 60, V047, available at </w:t>
      </w:r>
      <w:hyperlink r:id="rId61" w:history="1">
        <w:r w:rsidRPr="00540BF1">
          <w:rPr>
            <w:rStyle w:val="Hyperlink"/>
            <w:sz w:val="18"/>
            <w:szCs w:val="18"/>
          </w:rPr>
          <w:t>https://www.plantmanagementnetwork.org/pub/trial/fntests/vol60/</w:t>
        </w:r>
      </w:hyperlink>
      <w:r w:rsidRPr="00540BF1">
        <w:rPr>
          <w:sz w:val="18"/>
          <w:szCs w:val="18"/>
        </w:rPr>
        <w:t>.</w:t>
      </w:r>
      <w:bookmarkEnd w:id="167"/>
    </w:p>
    <w:p w14:paraId="199468F2" w14:textId="77777777" w:rsidR="00B53B76" w:rsidRPr="00540BF1" w:rsidRDefault="00B53B76" w:rsidP="00B53B76">
      <w:pPr>
        <w:pStyle w:val="EndNoteBibliography"/>
        <w:spacing w:after="0"/>
        <w:rPr>
          <w:sz w:val="18"/>
          <w:szCs w:val="18"/>
        </w:rPr>
      </w:pPr>
      <w:bookmarkStart w:id="168" w:name="_ENREF_94"/>
      <w:r w:rsidRPr="00540BF1">
        <w:rPr>
          <w:sz w:val="18"/>
          <w:szCs w:val="18"/>
        </w:rPr>
        <w:t xml:space="preserve">du Toit, LJ &amp; Pelter, GQ 2003, ‘Wilt of radish caused by </w:t>
      </w:r>
      <w:r w:rsidRPr="00540BF1">
        <w:rPr>
          <w:i/>
          <w:sz w:val="18"/>
          <w:szCs w:val="18"/>
        </w:rPr>
        <w:t>Fusarium oxysporum</w:t>
      </w:r>
      <w:r w:rsidRPr="00540BF1">
        <w:rPr>
          <w:sz w:val="18"/>
          <w:szCs w:val="18"/>
        </w:rPr>
        <w:t xml:space="preserve"> f. </w:t>
      </w:r>
      <w:r w:rsidRPr="00540BF1">
        <w:rPr>
          <w:i/>
          <w:sz w:val="18"/>
          <w:szCs w:val="18"/>
        </w:rPr>
        <w:t>s</w:t>
      </w:r>
      <w:r w:rsidRPr="00540BF1">
        <w:rPr>
          <w:sz w:val="18"/>
          <w:szCs w:val="18"/>
        </w:rPr>
        <w:t xml:space="preserve">p. </w:t>
      </w:r>
      <w:r w:rsidRPr="00540BF1">
        <w:rPr>
          <w:i/>
          <w:sz w:val="18"/>
          <w:szCs w:val="18"/>
        </w:rPr>
        <w:t xml:space="preserve">raphani </w:t>
      </w:r>
      <w:r w:rsidRPr="00540BF1">
        <w:rPr>
          <w:sz w:val="18"/>
          <w:szCs w:val="18"/>
        </w:rPr>
        <w:t xml:space="preserve">in Washington State’, </w:t>
      </w:r>
      <w:r w:rsidRPr="00540BF1">
        <w:rPr>
          <w:i/>
          <w:sz w:val="18"/>
          <w:szCs w:val="18"/>
        </w:rPr>
        <w:t>Plant Health Progress</w:t>
      </w:r>
      <w:r w:rsidRPr="00540BF1">
        <w:rPr>
          <w:sz w:val="18"/>
          <w:szCs w:val="18"/>
        </w:rPr>
        <w:t>, vol. 1, available at DOI 10.1094/PHP-2003-0616-01-HN.</w:t>
      </w:r>
      <w:bookmarkEnd w:id="168"/>
    </w:p>
    <w:p w14:paraId="64E3242B" w14:textId="77777777" w:rsidR="00B53B76" w:rsidRPr="00540BF1" w:rsidRDefault="00B53B76" w:rsidP="00B53B76">
      <w:pPr>
        <w:pStyle w:val="EndNoteBibliography"/>
        <w:spacing w:after="0"/>
        <w:rPr>
          <w:sz w:val="18"/>
          <w:szCs w:val="18"/>
        </w:rPr>
      </w:pPr>
      <w:bookmarkStart w:id="169" w:name="_ENREF_95"/>
      <w:r w:rsidRPr="00540BF1">
        <w:rPr>
          <w:sz w:val="18"/>
          <w:szCs w:val="18"/>
        </w:rPr>
        <w:t xml:space="preserve">Duduk, B, Peric, P, Marcic, D, Drobnjakovic, T, Picciau, L, Alma, A &amp; Bertaccini, A 2008, ‘Phytoplasmas in carrots: disease and potential vectors in Serbia’, </w:t>
      </w:r>
      <w:r w:rsidRPr="00540BF1">
        <w:rPr>
          <w:i/>
          <w:sz w:val="18"/>
          <w:szCs w:val="18"/>
        </w:rPr>
        <w:t>Bulletin of Insectology</w:t>
      </w:r>
      <w:r w:rsidRPr="00540BF1">
        <w:rPr>
          <w:sz w:val="18"/>
          <w:szCs w:val="18"/>
        </w:rPr>
        <w:t>, vol. 61, pp. 327-31.</w:t>
      </w:r>
      <w:bookmarkEnd w:id="169"/>
    </w:p>
    <w:p w14:paraId="30C0E9A2" w14:textId="77777777" w:rsidR="00B53B76" w:rsidRPr="00540BF1" w:rsidRDefault="00B53B76" w:rsidP="00B53B76">
      <w:pPr>
        <w:pStyle w:val="EndNoteBibliography"/>
        <w:spacing w:after="0"/>
        <w:rPr>
          <w:sz w:val="18"/>
          <w:szCs w:val="18"/>
        </w:rPr>
      </w:pPr>
      <w:bookmarkStart w:id="170" w:name="_ENREF_96"/>
      <w:r w:rsidRPr="00540BF1">
        <w:rPr>
          <w:sz w:val="18"/>
          <w:szCs w:val="18"/>
        </w:rPr>
        <w:t xml:space="preserve">Duke, JA 1993, </w:t>
      </w:r>
      <w:r w:rsidRPr="00540BF1">
        <w:rPr>
          <w:i/>
          <w:sz w:val="18"/>
          <w:szCs w:val="18"/>
        </w:rPr>
        <w:t>CRC handbook of alternative cash crops</w:t>
      </w:r>
      <w:r w:rsidRPr="00540BF1">
        <w:rPr>
          <w:sz w:val="18"/>
          <w:szCs w:val="18"/>
        </w:rPr>
        <w:t>, CRC Press Inc, USA.</w:t>
      </w:r>
      <w:bookmarkEnd w:id="170"/>
    </w:p>
    <w:p w14:paraId="05A08050" w14:textId="77777777" w:rsidR="00B53B76" w:rsidRPr="00540BF1" w:rsidRDefault="00B53B76" w:rsidP="00B53B76">
      <w:pPr>
        <w:pStyle w:val="EndNoteBibliography"/>
        <w:spacing w:after="0"/>
        <w:rPr>
          <w:sz w:val="18"/>
          <w:szCs w:val="18"/>
        </w:rPr>
      </w:pPr>
      <w:bookmarkStart w:id="171" w:name="_ENREF_97"/>
      <w:r w:rsidRPr="00540BF1">
        <w:rPr>
          <w:sz w:val="18"/>
          <w:szCs w:val="18"/>
        </w:rPr>
        <w:t xml:space="preserve">Dwivedi, M, Agrawal, K &amp; Agrawal, M 2008, ‘Fungi associated with fennel seeds grown in Rajasthan and their phytopathological effects’, </w:t>
      </w:r>
      <w:r w:rsidRPr="00540BF1">
        <w:rPr>
          <w:i/>
          <w:sz w:val="18"/>
          <w:szCs w:val="18"/>
        </w:rPr>
        <w:t>Journal of Phytological Research</w:t>
      </w:r>
      <w:r w:rsidRPr="00540BF1">
        <w:rPr>
          <w:sz w:val="18"/>
          <w:szCs w:val="18"/>
        </w:rPr>
        <w:t>, vol. 21, pp. 95-100.</w:t>
      </w:r>
      <w:bookmarkEnd w:id="171"/>
    </w:p>
    <w:p w14:paraId="167DB2D1" w14:textId="77777777" w:rsidR="00B53B76" w:rsidRPr="00540BF1" w:rsidRDefault="00B53B76" w:rsidP="00B53B76">
      <w:pPr>
        <w:pStyle w:val="EndNoteBibliography"/>
        <w:spacing w:after="0"/>
        <w:rPr>
          <w:sz w:val="18"/>
          <w:szCs w:val="18"/>
        </w:rPr>
      </w:pPr>
      <w:bookmarkStart w:id="172" w:name="_ENREF_98"/>
      <w:r w:rsidRPr="00540BF1">
        <w:rPr>
          <w:sz w:val="18"/>
          <w:szCs w:val="18"/>
        </w:rPr>
        <w:lastRenderedPageBreak/>
        <w:t xml:space="preserve">EEC 1991, </w:t>
      </w:r>
      <w:r w:rsidRPr="00540BF1">
        <w:rPr>
          <w:i/>
          <w:sz w:val="18"/>
          <w:szCs w:val="18"/>
        </w:rPr>
        <w:t>Council regulation (EEC) No 2092/91 of 24 June 1991 on organic production of agricultural products and indications referring thereto on agricultural products and foodstuffs</w:t>
      </w:r>
      <w:r w:rsidRPr="00540BF1">
        <w:rPr>
          <w:sz w:val="18"/>
          <w:szCs w:val="18"/>
        </w:rPr>
        <w:t>, The Council of the European Communities, Europe.</w:t>
      </w:r>
      <w:bookmarkEnd w:id="172"/>
    </w:p>
    <w:p w14:paraId="17743539" w14:textId="77777777" w:rsidR="00B53B76" w:rsidRPr="00540BF1" w:rsidRDefault="00B53B76" w:rsidP="00B53B76">
      <w:pPr>
        <w:pStyle w:val="EndNoteBibliography"/>
        <w:spacing w:after="0"/>
        <w:rPr>
          <w:sz w:val="18"/>
          <w:szCs w:val="18"/>
        </w:rPr>
      </w:pPr>
      <w:bookmarkStart w:id="173" w:name="_ENREF_99"/>
      <w:r w:rsidRPr="00540BF1">
        <w:rPr>
          <w:sz w:val="18"/>
          <w:szCs w:val="18"/>
        </w:rPr>
        <w:t xml:space="preserve">EFSA 2014, ‘Scientific opinion on the pest categorisation of </w:t>
      </w:r>
      <w:r w:rsidRPr="00540BF1">
        <w:rPr>
          <w:i/>
          <w:sz w:val="18"/>
          <w:szCs w:val="18"/>
        </w:rPr>
        <w:t>Verticillium albo-atrum senu stricto</w:t>
      </w:r>
      <w:r w:rsidRPr="00540BF1">
        <w:rPr>
          <w:sz w:val="18"/>
          <w:szCs w:val="18"/>
        </w:rPr>
        <w:t xml:space="preserve"> Reinke and Berthold, </w:t>
      </w:r>
      <w:r w:rsidRPr="00540BF1">
        <w:rPr>
          <w:i/>
          <w:sz w:val="18"/>
          <w:szCs w:val="18"/>
        </w:rPr>
        <w:t>V. alfalfae</w:t>
      </w:r>
      <w:r w:rsidRPr="00540BF1">
        <w:rPr>
          <w:sz w:val="18"/>
          <w:szCs w:val="18"/>
        </w:rPr>
        <w:t xml:space="preserve"> Inderb., HW Platt RM Bostock, RM Davis &amp; KV Subbarao, sp. nov., and </w:t>
      </w:r>
      <w:r w:rsidRPr="00540BF1">
        <w:rPr>
          <w:i/>
          <w:sz w:val="18"/>
          <w:szCs w:val="18"/>
        </w:rPr>
        <w:t>V. nonalfalfae</w:t>
      </w:r>
      <w:r w:rsidRPr="00540BF1">
        <w:rPr>
          <w:sz w:val="18"/>
          <w:szCs w:val="18"/>
        </w:rPr>
        <w:t xml:space="preserve"> Inderb., HW Platt, RM Bostock, RM Davis &amp; KV Subbarao, sp. nov.’, </w:t>
      </w:r>
      <w:r w:rsidRPr="00540BF1">
        <w:rPr>
          <w:i/>
          <w:sz w:val="18"/>
          <w:szCs w:val="18"/>
        </w:rPr>
        <w:t>European Food Safety Authority Journal</w:t>
      </w:r>
      <w:r w:rsidRPr="00540BF1">
        <w:rPr>
          <w:sz w:val="18"/>
          <w:szCs w:val="18"/>
        </w:rPr>
        <w:t>, vol. 12, no. 12, available at DOI 10.2903/j.efsa.20143927.</w:t>
      </w:r>
      <w:bookmarkEnd w:id="173"/>
    </w:p>
    <w:p w14:paraId="1F5F2509" w14:textId="77777777" w:rsidR="00B53B76" w:rsidRPr="00540BF1" w:rsidRDefault="00B53B76" w:rsidP="00B53B76">
      <w:pPr>
        <w:pStyle w:val="EndNoteBibliography"/>
        <w:spacing w:after="0"/>
        <w:rPr>
          <w:sz w:val="18"/>
          <w:szCs w:val="18"/>
        </w:rPr>
      </w:pPr>
      <w:bookmarkStart w:id="174" w:name="_ENREF_100"/>
      <w:r w:rsidRPr="00540BF1">
        <w:rPr>
          <w:sz w:val="18"/>
          <w:szCs w:val="18"/>
        </w:rPr>
        <w:t xml:space="preserve">El-Morsy, SI, El-Sheikh, MA, Abd El-Razik, RA, Youssef, SA &amp; Shalaby, AA 2017, ‘Molecular identification of </w:t>
      </w:r>
      <w:r w:rsidRPr="00540BF1">
        <w:rPr>
          <w:i/>
          <w:sz w:val="18"/>
          <w:szCs w:val="18"/>
        </w:rPr>
        <w:t xml:space="preserve">Strawberry latent ring spot virus </w:t>
      </w:r>
      <w:r w:rsidRPr="00540BF1">
        <w:rPr>
          <w:sz w:val="18"/>
          <w:szCs w:val="18"/>
        </w:rPr>
        <w:t xml:space="preserve">(SLRSV) in Egypt’, </w:t>
      </w:r>
      <w:r w:rsidRPr="00540BF1">
        <w:rPr>
          <w:i/>
          <w:sz w:val="18"/>
          <w:szCs w:val="18"/>
        </w:rPr>
        <w:t>Journal of Basic and Environmental Science</w:t>
      </w:r>
      <w:r w:rsidRPr="00540BF1">
        <w:rPr>
          <w:sz w:val="18"/>
          <w:szCs w:val="18"/>
        </w:rPr>
        <w:t>, vol. 4, pp. 27-33.</w:t>
      </w:r>
      <w:bookmarkEnd w:id="174"/>
    </w:p>
    <w:p w14:paraId="4E22940E" w14:textId="77777777" w:rsidR="00B53B76" w:rsidRPr="00540BF1" w:rsidRDefault="00B53B76" w:rsidP="00B53B76">
      <w:pPr>
        <w:pStyle w:val="EndNoteBibliography"/>
        <w:spacing w:after="0"/>
        <w:rPr>
          <w:sz w:val="18"/>
          <w:szCs w:val="18"/>
        </w:rPr>
      </w:pPr>
      <w:bookmarkStart w:id="175" w:name="_ENREF_101"/>
      <w:r w:rsidRPr="00540BF1">
        <w:rPr>
          <w:sz w:val="18"/>
          <w:szCs w:val="18"/>
        </w:rPr>
        <w:t xml:space="preserve">El-Said, AHM &amp; El-Hady, G 2014, ‘Effect of moisture contents on the biodiversity of fungi contaminating </w:t>
      </w:r>
      <w:r w:rsidRPr="00540BF1">
        <w:rPr>
          <w:i/>
          <w:sz w:val="18"/>
          <w:szCs w:val="18"/>
        </w:rPr>
        <w:t xml:space="preserve">Cuminum cyminum </w:t>
      </w:r>
      <w:r w:rsidRPr="00540BF1">
        <w:rPr>
          <w:sz w:val="18"/>
          <w:szCs w:val="18"/>
        </w:rPr>
        <w:t xml:space="preserve">and </w:t>
      </w:r>
      <w:r w:rsidRPr="00540BF1">
        <w:rPr>
          <w:i/>
          <w:sz w:val="18"/>
          <w:szCs w:val="18"/>
        </w:rPr>
        <w:t>Pimpinella anisum</w:t>
      </w:r>
      <w:r w:rsidRPr="00540BF1">
        <w:rPr>
          <w:sz w:val="18"/>
          <w:szCs w:val="18"/>
        </w:rPr>
        <w:t xml:space="preserve"> seeds under storage periods and amylolytic activity of fungal isolates’, </w:t>
      </w:r>
      <w:r w:rsidRPr="00540BF1">
        <w:rPr>
          <w:i/>
          <w:sz w:val="18"/>
          <w:szCs w:val="18"/>
        </w:rPr>
        <w:t>International Journal of Food Microbiology</w:t>
      </w:r>
      <w:r w:rsidRPr="00540BF1">
        <w:rPr>
          <w:sz w:val="18"/>
          <w:szCs w:val="18"/>
        </w:rPr>
        <w:t>, vol. 3, pp. 969-91.</w:t>
      </w:r>
      <w:bookmarkEnd w:id="175"/>
    </w:p>
    <w:p w14:paraId="77E61EEE" w14:textId="77777777" w:rsidR="00B53B76" w:rsidRPr="00540BF1" w:rsidRDefault="00B53B76" w:rsidP="00B53B76">
      <w:pPr>
        <w:pStyle w:val="EndNoteBibliography"/>
        <w:spacing w:after="0"/>
        <w:rPr>
          <w:sz w:val="18"/>
          <w:szCs w:val="18"/>
        </w:rPr>
      </w:pPr>
      <w:bookmarkStart w:id="176" w:name="_ENREF_102"/>
      <w:r w:rsidRPr="00540BF1">
        <w:rPr>
          <w:sz w:val="18"/>
          <w:szCs w:val="18"/>
        </w:rPr>
        <w:t xml:space="preserve">El-Tarabily, A, Hardy, GESJ &amp; Sivasithamparam, K 1997, ‘Effects of host age on development of cavity spot disease of carrots caused by </w:t>
      </w:r>
      <w:r w:rsidRPr="00540BF1">
        <w:rPr>
          <w:i/>
          <w:sz w:val="18"/>
          <w:szCs w:val="18"/>
        </w:rPr>
        <w:t>Pythium coloratum</w:t>
      </w:r>
      <w:r w:rsidRPr="00540BF1">
        <w:rPr>
          <w:sz w:val="18"/>
          <w:szCs w:val="18"/>
        </w:rPr>
        <w:t xml:space="preserve"> in Western Australia Khaled’, </w:t>
      </w:r>
      <w:r w:rsidRPr="00540BF1">
        <w:rPr>
          <w:i/>
          <w:sz w:val="18"/>
          <w:szCs w:val="18"/>
        </w:rPr>
        <w:t>Australian journal of botany</w:t>
      </w:r>
      <w:r w:rsidRPr="00540BF1">
        <w:rPr>
          <w:sz w:val="18"/>
          <w:szCs w:val="18"/>
        </w:rPr>
        <w:t>, vol. 45, no. 4, pp. 727-34.</w:t>
      </w:r>
      <w:bookmarkEnd w:id="176"/>
    </w:p>
    <w:p w14:paraId="1B6E4357" w14:textId="77777777" w:rsidR="00B53B76" w:rsidRPr="00540BF1" w:rsidRDefault="00B53B76" w:rsidP="00B53B76">
      <w:pPr>
        <w:pStyle w:val="EndNoteBibliography"/>
        <w:spacing w:after="0"/>
        <w:rPr>
          <w:sz w:val="18"/>
          <w:szCs w:val="18"/>
        </w:rPr>
      </w:pPr>
      <w:bookmarkStart w:id="177" w:name="_ENREF_103"/>
      <w:r w:rsidRPr="00540BF1">
        <w:rPr>
          <w:sz w:val="18"/>
          <w:szCs w:val="18"/>
        </w:rPr>
        <w:t xml:space="preserve">Elliott, JSB 1917, ‘Studies in discomycetes II’, </w:t>
      </w:r>
      <w:r w:rsidRPr="00540BF1">
        <w:rPr>
          <w:i/>
          <w:sz w:val="18"/>
          <w:szCs w:val="18"/>
        </w:rPr>
        <w:t>Transactions of the British Mycological Society</w:t>
      </w:r>
      <w:r w:rsidRPr="00540BF1">
        <w:rPr>
          <w:sz w:val="18"/>
          <w:szCs w:val="18"/>
        </w:rPr>
        <w:t>, vol. 6, pp. 263-8.</w:t>
      </w:r>
      <w:bookmarkEnd w:id="177"/>
    </w:p>
    <w:p w14:paraId="34F9CA5C" w14:textId="77777777" w:rsidR="00B53B76" w:rsidRPr="00540BF1" w:rsidRDefault="00B53B76" w:rsidP="00B53B76">
      <w:pPr>
        <w:pStyle w:val="EndNoteBibliography"/>
        <w:spacing w:after="0"/>
        <w:rPr>
          <w:sz w:val="18"/>
          <w:szCs w:val="18"/>
        </w:rPr>
      </w:pPr>
      <w:bookmarkStart w:id="178" w:name="_ENREF_104"/>
      <w:r w:rsidRPr="00540BF1">
        <w:rPr>
          <w:sz w:val="18"/>
          <w:szCs w:val="18"/>
        </w:rPr>
        <w:t xml:space="preserve">Elmer, WH 2001, ‘Seeds as vehicles for pathogen importation’, </w:t>
      </w:r>
      <w:r w:rsidRPr="00540BF1">
        <w:rPr>
          <w:i/>
          <w:sz w:val="18"/>
          <w:szCs w:val="18"/>
        </w:rPr>
        <w:t>Biological Invasions</w:t>
      </w:r>
      <w:r w:rsidRPr="00540BF1">
        <w:rPr>
          <w:sz w:val="18"/>
          <w:szCs w:val="18"/>
        </w:rPr>
        <w:t>, vol. 3, no. 3, pp. 263-71.</w:t>
      </w:r>
      <w:bookmarkEnd w:id="178"/>
    </w:p>
    <w:p w14:paraId="7B67C611" w14:textId="77777777" w:rsidR="00B53B76" w:rsidRPr="00540BF1" w:rsidRDefault="00B53B76" w:rsidP="00B53B76">
      <w:pPr>
        <w:pStyle w:val="EndNoteBibliography"/>
        <w:spacing w:after="0"/>
        <w:rPr>
          <w:sz w:val="18"/>
          <w:szCs w:val="18"/>
        </w:rPr>
      </w:pPr>
      <w:bookmarkStart w:id="179" w:name="_ENREF_105"/>
      <w:r w:rsidRPr="00540BF1">
        <w:rPr>
          <w:sz w:val="18"/>
          <w:szCs w:val="18"/>
        </w:rPr>
        <w:t xml:space="preserve">Elmer, WH &amp; Lacy, MI 1987, ‘Effects of crop residues and colonization of plant tissues on propagule survival and soil populations of </w:t>
      </w:r>
      <w:r w:rsidRPr="00540BF1">
        <w:rPr>
          <w:i/>
          <w:sz w:val="18"/>
          <w:szCs w:val="18"/>
        </w:rPr>
        <w:t xml:space="preserve">Fusarium oxysporum </w:t>
      </w:r>
      <w:r w:rsidRPr="00540BF1">
        <w:rPr>
          <w:sz w:val="18"/>
          <w:szCs w:val="18"/>
        </w:rPr>
        <w:t xml:space="preserve">f. sp. </w:t>
      </w:r>
      <w:r w:rsidRPr="00540BF1">
        <w:rPr>
          <w:i/>
          <w:sz w:val="18"/>
          <w:szCs w:val="18"/>
        </w:rPr>
        <w:t>apii</w:t>
      </w:r>
      <w:r w:rsidRPr="00540BF1">
        <w:rPr>
          <w:sz w:val="18"/>
          <w:szCs w:val="18"/>
        </w:rPr>
        <w:t xml:space="preserve"> race 2’, </w:t>
      </w:r>
      <w:r w:rsidRPr="00540BF1">
        <w:rPr>
          <w:i/>
          <w:sz w:val="18"/>
          <w:szCs w:val="18"/>
        </w:rPr>
        <w:t>Phytopathology</w:t>
      </w:r>
      <w:r w:rsidRPr="00540BF1">
        <w:rPr>
          <w:sz w:val="18"/>
          <w:szCs w:val="18"/>
        </w:rPr>
        <w:t>, vol. 77, no. 2, pp. 381-7.</w:t>
      </w:r>
      <w:bookmarkEnd w:id="179"/>
    </w:p>
    <w:p w14:paraId="3137CDB4" w14:textId="77777777" w:rsidR="00B53B76" w:rsidRPr="00540BF1" w:rsidRDefault="00B53B76" w:rsidP="00B53B76">
      <w:pPr>
        <w:pStyle w:val="EndNoteBibliography"/>
        <w:spacing w:after="0"/>
        <w:rPr>
          <w:sz w:val="18"/>
          <w:szCs w:val="18"/>
        </w:rPr>
      </w:pPr>
      <w:bookmarkStart w:id="180" w:name="_ENREF_106"/>
      <w:r w:rsidRPr="00540BF1">
        <w:rPr>
          <w:sz w:val="18"/>
          <w:szCs w:val="18"/>
        </w:rPr>
        <w:t xml:space="preserve">EPPO 2000, ‘EPPO standards: Good plant protection practice: Umbelliferous crops’, </w:t>
      </w:r>
      <w:r w:rsidRPr="00540BF1">
        <w:rPr>
          <w:i/>
          <w:sz w:val="18"/>
          <w:szCs w:val="18"/>
        </w:rPr>
        <w:t>Bulletin OEPP/EPPO Bulletin</w:t>
      </w:r>
      <w:r w:rsidRPr="00540BF1">
        <w:rPr>
          <w:sz w:val="18"/>
          <w:szCs w:val="18"/>
        </w:rPr>
        <w:t>, vol. 34, pp. 65-77.</w:t>
      </w:r>
      <w:bookmarkEnd w:id="180"/>
    </w:p>
    <w:p w14:paraId="2B954A48" w14:textId="1756CE5A" w:rsidR="00B53B76" w:rsidRPr="00540BF1" w:rsidRDefault="00B53B76" w:rsidP="00B53B76">
      <w:pPr>
        <w:pStyle w:val="EndNoteBibliography"/>
        <w:spacing w:after="0"/>
        <w:rPr>
          <w:sz w:val="18"/>
          <w:szCs w:val="18"/>
        </w:rPr>
      </w:pPr>
      <w:bookmarkStart w:id="181" w:name="_ENREF_107"/>
      <w:r w:rsidRPr="00540BF1">
        <w:rPr>
          <w:sz w:val="18"/>
          <w:szCs w:val="18"/>
        </w:rPr>
        <w:t>-- -- 2010, ‘</w:t>
      </w:r>
      <w:r w:rsidRPr="00540BF1">
        <w:rPr>
          <w:i/>
          <w:sz w:val="18"/>
          <w:szCs w:val="18"/>
        </w:rPr>
        <w:t>Strawberry latent ringspot nepovirus</w:t>
      </w:r>
      <w:r w:rsidRPr="00540BF1">
        <w:rPr>
          <w:sz w:val="18"/>
          <w:szCs w:val="18"/>
        </w:rPr>
        <w:t xml:space="preserve">’, European and Mediterranean Plant Protection Organization, available at </w:t>
      </w:r>
      <w:hyperlink r:id="rId62" w:history="1">
        <w:r w:rsidRPr="00540BF1">
          <w:rPr>
            <w:rStyle w:val="Hyperlink"/>
            <w:sz w:val="18"/>
            <w:szCs w:val="18"/>
          </w:rPr>
          <w:t>https://gd.eppo.int/taxon/SLRSV0</w:t>
        </w:r>
      </w:hyperlink>
      <w:r w:rsidRPr="00540BF1">
        <w:rPr>
          <w:sz w:val="18"/>
          <w:szCs w:val="18"/>
        </w:rPr>
        <w:t>.</w:t>
      </w:r>
      <w:bookmarkEnd w:id="181"/>
    </w:p>
    <w:p w14:paraId="36C7A11B" w14:textId="079ED6B5" w:rsidR="00B53B76" w:rsidRPr="00540BF1" w:rsidRDefault="00B53B76" w:rsidP="00B53B76">
      <w:pPr>
        <w:pStyle w:val="EndNoteBibliography"/>
        <w:spacing w:after="0"/>
        <w:rPr>
          <w:sz w:val="18"/>
          <w:szCs w:val="18"/>
        </w:rPr>
      </w:pPr>
      <w:bookmarkStart w:id="182" w:name="_ENREF_108"/>
      <w:r w:rsidRPr="00540BF1">
        <w:rPr>
          <w:sz w:val="18"/>
          <w:szCs w:val="18"/>
        </w:rPr>
        <w:t xml:space="preserve">-- -- 2019, ‘EPPO Global Database’, available at </w:t>
      </w:r>
      <w:hyperlink r:id="rId63" w:history="1">
        <w:r w:rsidRPr="00540BF1">
          <w:rPr>
            <w:rStyle w:val="Hyperlink"/>
            <w:sz w:val="18"/>
            <w:szCs w:val="18"/>
          </w:rPr>
          <w:t>https://gd.eppo.int/</w:t>
        </w:r>
      </w:hyperlink>
      <w:r w:rsidRPr="00540BF1">
        <w:rPr>
          <w:sz w:val="18"/>
          <w:szCs w:val="18"/>
        </w:rPr>
        <w:t>, accessed 2019.</w:t>
      </w:r>
      <w:bookmarkEnd w:id="182"/>
    </w:p>
    <w:p w14:paraId="769663D3" w14:textId="43175E68" w:rsidR="00B53B76" w:rsidRPr="00540BF1" w:rsidRDefault="00B53B76" w:rsidP="00B53B76">
      <w:pPr>
        <w:pStyle w:val="EndNoteBibliography"/>
        <w:spacing w:after="0"/>
        <w:rPr>
          <w:sz w:val="18"/>
          <w:szCs w:val="18"/>
        </w:rPr>
      </w:pPr>
      <w:bookmarkStart w:id="183" w:name="_ENREF_109"/>
      <w:r w:rsidRPr="00540BF1">
        <w:rPr>
          <w:sz w:val="18"/>
          <w:szCs w:val="18"/>
        </w:rPr>
        <w:t xml:space="preserve">-- -- 2020, ‘EPPO Global Database’, available at </w:t>
      </w:r>
      <w:hyperlink r:id="rId64" w:history="1">
        <w:r w:rsidRPr="00540BF1">
          <w:rPr>
            <w:rStyle w:val="Hyperlink"/>
            <w:sz w:val="18"/>
            <w:szCs w:val="18"/>
          </w:rPr>
          <w:t>https://gd.eppo.int/</w:t>
        </w:r>
      </w:hyperlink>
      <w:r w:rsidRPr="00540BF1">
        <w:rPr>
          <w:sz w:val="18"/>
          <w:szCs w:val="18"/>
        </w:rPr>
        <w:t>, accessed 2020.</w:t>
      </w:r>
      <w:bookmarkEnd w:id="183"/>
    </w:p>
    <w:p w14:paraId="7DE6A278" w14:textId="77777777" w:rsidR="00B53B76" w:rsidRPr="00540BF1" w:rsidRDefault="00B53B76" w:rsidP="00B53B76">
      <w:pPr>
        <w:pStyle w:val="EndNoteBibliography"/>
        <w:spacing w:after="0"/>
        <w:rPr>
          <w:sz w:val="18"/>
          <w:szCs w:val="18"/>
        </w:rPr>
      </w:pPr>
      <w:bookmarkStart w:id="184" w:name="_ENREF_110"/>
      <w:r w:rsidRPr="00540BF1">
        <w:rPr>
          <w:sz w:val="18"/>
          <w:szCs w:val="18"/>
        </w:rPr>
        <w:t>Erzurum, K, Demirci, F, Karakaya, A, Çakr, E, Tuncer, G &amp; Maden, S 2005, ‘Passalora blight of anise (</w:t>
      </w:r>
      <w:r w:rsidRPr="00540BF1">
        <w:rPr>
          <w:i/>
          <w:sz w:val="18"/>
          <w:szCs w:val="18"/>
        </w:rPr>
        <w:t>Pimpinella anisum</w:t>
      </w:r>
      <w:r w:rsidRPr="00540BF1">
        <w:rPr>
          <w:sz w:val="18"/>
          <w:szCs w:val="18"/>
        </w:rPr>
        <w:t xml:space="preserve">) and its control in Turkey’, </w:t>
      </w:r>
      <w:r w:rsidRPr="00540BF1">
        <w:rPr>
          <w:i/>
          <w:sz w:val="18"/>
          <w:szCs w:val="18"/>
        </w:rPr>
        <w:t>Phytoparasitica</w:t>
      </w:r>
      <w:r w:rsidRPr="00540BF1">
        <w:rPr>
          <w:sz w:val="18"/>
          <w:szCs w:val="18"/>
        </w:rPr>
        <w:t>, vol. 33, pp. 261-6.</w:t>
      </w:r>
      <w:bookmarkEnd w:id="184"/>
    </w:p>
    <w:p w14:paraId="45E2099D" w14:textId="77777777" w:rsidR="00B53B76" w:rsidRPr="00540BF1" w:rsidRDefault="00B53B76" w:rsidP="00B53B76">
      <w:pPr>
        <w:pStyle w:val="EndNoteBibliography"/>
        <w:spacing w:after="0"/>
        <w:rPr>
          <w:sz w:val="18"/>
          <w:szCs w:val="18"/>
        </w:rPr>
      </w:pPr>
      <w:bookmarkStart w:id="185" w:name="_ENREF_111"/>
      <w:r w:rsidRPr="00540BF1">
        <w:rPr>
          <w:sz w:val="18"/>
          <w:szCs w:val="18"/>
        </w:rPr>
        <w:t xml:space="preserve">Faggioli, F, Ferretti, L, Pasquini, G &amp; Barba, M 2002, ‘Detection of </w:t>
      </w:r>
      <w:r w:rsidRPr="00540BF1">
        <w:rPr>
          <w:i/>
          <w:sz w:val="18"/>
          <w:szCs w:val="18"/>
        </w:rPr>
        <w:t>Strawberry latent ring spot virus</w:t>
      </w:r>
      <w:r w:rsidRPr="00540BF1">
        <w:rPr>
          <w:sz w:val="18"/>
          <w:szCs w:val="18"/>
        </w:rPr>
        <w:t xml:space="preserve"> in leaves of olive trees in Italy using a one-step RT-PCR’, </w:t>
      </w:r>
      <w:r w:rsidRPr="00540BF1">
        <w:rPr>
          <w:i/>
          <w:sz w:val="18"/>
          <w:szCs w:val="18"/>
        </w:rPr>
        <w:t>Journal of Phytopathology</w:t>
      </w:r>
      <w:r w:rsidRPr="00540BF1">
        <w:rPr>
          <w:sz w:val="18"/>
          <w:szCs w:val="18"/>
        </w:rPr>
        <w:t>, vol. 150, pp. 636-9.</w:t>
      </w:r>
      <w:bookmarkEnd w:id="185"/>
    </w:p>
    <w:p w14:paraId="31207697" w14:textId="522F9318" w:rsidR="00B53B76" w:rsidRPr="00540BF1" w:rsidRDefault="00B53B76" w:rsidP="00B53B76">
      <w:pPr>
        <w:pStyle w:val="EndNoteBibliography"/>
        <w:spacing w:after="0"/>
        <w:rPr>
          <w:sz w:val="18"/>
          <w:szCs w:val="18"/>
        </w:rPr>
      </w:pPr>
      <w:bookmarkStart w:id="186" w:name="_ENREF_112"/>
      <w:r w:rsidRPr="00540BF1">
        <w:rPr>
          <w:sz w:val="18"/>
          <w:szCs w:val="18"/>
        </w:rPr>
        <w:t xml:space="preserve">FAO 2016a, </w:t>
      </w:r>
      <w:r w:rsidRPr="00540BF1">
        <w:rPr>
          <w:i/>
          <w:sz w:val="18"/>
          <w:szCs w:val="18"/>
        </w:rPr>
        <w:t>International Standards for Phytosanitary Measures (ISPM) no. 1: Phytosanitary principles for the protection of plants and the application of phytosanitary measures in international trade</w:t>
      </w:r>
      <w:r w:rsidRPr="00540BF1">
        <w:rPr>
          <w:sz w:val="18"/>
          <w:szCs w:val="18"/>
        </w:rPr>
        <w:t xml:space="preserve">, Secretariat of the International Plant Protection Convention, Food and Agriculture Organization of the United Nations, Rome, Italy, available at </w:t>
      </w:r>
      <w:hyperlink r:id="rId65" w:history="1">
        <w:r w:rsidRPr="00540BF1">
          <w:rPr>
            <w:rStyle w:val="Hyperlink"/>
            <w:sz w:val="18"/>
            <w:szCs w:val="18"/>
          </w:rPr>
          <w:t>https://www.ippc.int/en/core-activities/standards-setting/ispms/</w:t>
        </w:r>
      </w:hyperlink>
      <w:r w:rsidRPr="00540BF1">
        <w:rPr>
          <w:sz w:val="18"/>
          <w:szCs w:val="18"/>
        </w:rPr>
        <w:t>.</w:t>
      </w:r>
      <w:bookmarkEnd w:id="186"/>
    </w:p>
    <w:p w14:paraId="274CA356" w14:textId="2DA9D19B" w:rsidR="00B53B76" w:rsidRPr="00540BF1" w:rsidRDefault="00B53B76" w:rsidP="00B53B76">
      <w:pPr>
        <w:pStyle w:val="EndNoteBibliography"/>
        <w:spacing w:after="0"/>
        <w:rPr>
          <w:sz w:val="18"/>
          <w:szCs w:val="18"/>
        </w:rPr>
      </w:pPr>
      <w:bookmarkStart w:id="187" w:name="_ENREF_113"/>
      <w:r w:rsidRPr="00540BF1">
        <w:rPr>
          <w:sz w:val="18"/>
          <w:szCs w:val="18"/>
        </w:rPr>
        <w:t xml:space="preserve">-- -- 2016b, </w:t>
      </w:r>
      <w:r w:rsidRPr="00540BF1">
        <w:rPr>
          <w:i/>
          <w:sz w:val="18"/>
          <w:szCs w:val="18"/>
        </w:rPr>
        <w:t>International Standards for Phytosanitary Measures (ISPM) no. 5: Glossary of phytosanitary terms</w:t>
      </w:r>
      <w:r w:rsidRPr="00540BF1">
        <w:rPr>
          <w:sz w:val="18"/>
          <w:szCs w:val="18"/>
        </w:rPr>
        <w:t xml:space="preserve">, Secretariat of the International Plant Protection Convention, Food and Agriculture Organization of the United Nations, Rome, Italy, available at </w:t>
      </w:r>
      <w:hyperlink r:id="rId66" w:history="1">
        <w:r w:rsidRPr="00540BF1">
          <w:rPr>
            <w:rStyle w:val="Hyperlink"/>
            <w:sz w:val="18"/>
            <w:szCs w:val="18"/>
          </w:rPr>
          <w:t>https://www.ippc.int/en/core-activities/standards-setting/ispms/</w:t>
        </w:r>
      </w:hyperlink>
      <w:r w:rsidRPr="00540BF1">
        <w:rPr>
          <w:sz w:val="18"/>
          <w:szCs w:val="18"/>
        </w:rPr>
        <w:t>.</w:t>
      </w:r>
      <w:bookmarkEnd w:id="187"/>
    </w:p>
    <w:p w14:paraId="380E51D7" w14:textId="1BB31F80" w:rsidR="00B53B76" w:rsidRPr="00540BF1" w:rsidRDefault="00B53B76" w:rsidP="00B53B76">
      <w:pPr>
        <w:pStyle w:val="EndNoteBibliography"/>
        <w:spacing w:after="0"/>
        <w:rPr>
          <w:sz w:val="18"/>
          <w:szCs w:val="18"/>
        </w:rPr>
      </w:pPr>
      <w:bookmarkStart w:id="188" w:name="_ENREF_114"/>
      <w:r w:rsidRPr="00540BF1">
        <w:rPr>
          <w:sz w:val="18"/>
          <w:szCs w:val="18"/>
        </w:rPr>
        <w:t xml:space="preserve">-- -- 2016c, </w:t>
      </w:r>
      <w:r w:rsidRPr="00540BF1">
        <w:rPr>
          <w:i/>
          <w:sz w:val="18"/>
          <w:szCs w:val="18"/>
        </w:rPr>
        <w:t>International Standards for Phytosanitary Measures (ISPM) no. 10: Requirements for the establishment of pest free places of production and pest free production sites</w:t>
      </w:r>
      <w:r w:rsidRPr="00540BF1">
        <w:rPr>
          <w:sz w:val="18"/>
          <w:szCs w:val="18"/>
        </w:rPr>
        <w:t xml:space="preserve">, Secretariat of the International Plant Protection Convention, Food and Agriculture Organization of the United Nations, Rome, Italy, available at </w:t>
      </w:r>
      <w:hyperlink r:id="rId67" w:history="1">
        <w:r w:rsidRPr="00540BF1">
          <w:rPr>
            <w:rStyle w:val="Hyperlink"/>
            <w:sz w:val="18"/>
            <w:szCs w:val="18"/>
          </w:rPr>
          <w:t>https://www.ippc.int/en/core-activities/standards-setting/ispms/</w:t>
        </w:r>
      </w:hyperlink>
      <w:r w:rsidRPr="00540BF1">
        <w:rPr>
          <w:sz w:val="18"/>
          <w:szCs w:val="18"/>
        </w:rPr>
        <w:t>.</w:t>
      </w:r>
      <w:bookmarkEnd w:id="188"/>
    </w:p>
    <w:p w14:paraId="192A733F" w14:textId="1CF958F0" w:rsidR="00B53B76" w:rsidRPr="00540BF1" w:rsidRDefault="00B53B76" w:rsidP="00B53B76">
      <w:pPr>
        <w:pStyle w:val="EndNoteBibliography"/>
        <w:spacing w:after="0"/>
        <w:rPr>
          <w:sz w:val="18"/>
          <w:szCs w:val="18"/>
        </w:rPr>
      </w:pPr>
      <w:bookmarkStart w:id="189" w:name="_ENREF_115"/>
      <w:r w:rsidRPr="00540BF1">
        <w:rPr>
          <w:sz w:val="18"/>
          <w:szCs w:val="18"/>
        </w:rPr>
        <w:t xml:space="preserve">-- -- 2016d, </w:t>
      </w:r>
      <w:r w:rsidRPr="00540BF1">
        <w:rPr>
          <w:i/>
          <w:sz w:val="18"/>
          <w:szCs w:val="18"/>
        </w:rPr>
        <w:t>International Standards for Phytosanitary Measures (ISPM) no. 11: Pest risk analysis for quarantine pests</w:t>
      </w:r>
      <w:r w:rsidRPr="00540BF1">
        <w:rPr>
          <w:sz w:val="18"/>
          <w:szCs w:val="18"/>
        </w:rPr>
        <w:t xml:space="preserve">, Secretariat of the International Plant Protection Convention, Food and Agriculture Organization of the United Nations, Rome, Italy, available at </w:t>
      </w:r>
      <w:hyperlink r:id="rId68" w:history="1">
        <w:r w:rsidRPr="00540BF1">
          <w:rPr>
            <w:rStyle w:val="Hyperlink"/>
            <w:sz w:val="18"/>
            <w:szCs w:val="18"/>
          </w:rPr>
          <w:t>https://www.ippc.int/en/core-activities/standards-setting/ispms/</w:t>
        </w:r>
      </w:hyperlink>
      <w:r w:rsidRPr="00540BF1">
        <w:rPr>
          <w:sz w:val="18"/>
          <w:szCs w:val="18"/>
        </w:rPr>
        <w:t>.</w:t>
      </w:r>
      <w:bookmarkEnd w:id="189"/>
    </w:p>
    <w:p w14:paraId="50B5E029" w14:textId="32993546" w:rsidR="00B53B76" w:rsidRPr="00540BF1" w:rsidRDefault="00B53B76" w:rsidP="00B53B76">
      <w:pPr>
        <w:pStyle w:val="EndNoteBibliography"/>
        <w:spacing w:after="0"/>
        <w:rPr>
          <w:sz w:val="18"/>
          <w:szCs w:val="18"/>
        </w:rPr>
      </w:pPr>
      <w:bookmarkStart w:id="190" w:name="_ENREF_116"/>
      <w:r w:rsidRPr="00540BF1">
        <w:rPr>
          <w:sz w:val="18"/>
          <w:szCs w:val="18"/>
        </w:rPr>
        <w:t xml:space="preserve">-- -- 2016e, </w:t>
      </w:r>
      <w:r w:rsidRPr="00540BF1">
        <w:rPr>
          <w:i/>
          <w:sz w:val="18"/>
          <w:szCs w:val="18"/>
        </w:rPr>
        <w:t>International Standards for Phytosanitary Measures (ISPM) no. 27: Diagnostic protocols for regulated pests</w:t>
      </w:r>
      <w:r w:rsidRPr="00540BF1">
        <w:rPr>
          <w:sz w:val="18"/>
          <w:szCs w:val="18"/>
        </w:rPr>
        <w:t xml:space="preserve">, Secretariat of the International Plant Protection Convention, Food and Agriculture Organization of the United Nations, Rome, Italy, available at </w:t>
      </w:r>
      <w:hyperlink r:id="rId69" w:history="1">
        <w:r w:rsidRPr="00540BF1">
          <w:rPr>
            <w:rStyle w:val="Hyperlink"/>
            <w:sz w:val="18"/>
            <w:szCs w:val="18"/>
          </w:rPr>
          <w:t>https://www.ippc.int/en/core-activities/standards-setting/ispms/</w:t>
        </w:r>
      </w:hyperlink>
      <w:r w:rsidRPr="00540BF1">
        <w:rPr>
          <w:sz w:val="18"/>
          <w:szCs w:val="18"/>
        </w:rPr>
        <w:t>.</w:t>
      </w:r>
      <w:bookmarkEnd w:id="190"/>
    </w:p>
    <w:p w14:paraId="094B9432" w14:textId="56F706AC" w:rsidR="00B53B76" w:rsidRPr="00540BF1" w:rsidRDefault="00B53B76" w:rsidP="00B53B76">
      <w:pPr>
        <w:pStyle w:val="EndNoteBibliography"/>
        <w:spacing w:after="0"/>
        <w:rPr>
          <w:sz w:val="18"/>
          <w:szCs w:val="18"/>
        </w:rPr>
      </w:pPr>
      <w:bookmarkStart w:id="191" w:name="_ENREF_117"/>
      <w:r w:rsidRPr="00540BF1">
        <w:rPr>
          <w:sz w:val="18"/>
          <w:szCs w:val="18"/>
        </w:rPr>
        <w:t xml:space="preserve">-- -- 2017a, </w:t>
      </w:r>
      <w:r w:rsidRPr="00540BF1">
        <w:rPr>
          <w:i/>
          <w:sz w:val="18"/>
          <w:szCs w:val="18"/>
        </w:rPr>
        <w:t>International Standard for Phytosanitary Measures (ISPM) no. 38: on the International Movement of Seed</w:t>
      </w:r>
      <w:r w:rsidRPr="00540BF1">
        <w:rPr>
          <w:sz w:val="18"/>
          <w:szCs w:val="18"/>
        </w:rPr>
        <w:t xml:space="preserve">, Secretariat of the International Plant Protection Convention, Food and Agriculture Organization of the United Nations, Rome, Italy, available at </w:t>
      </w:r>
      <w:hyperlink r:id="rId70" w:history="1">
        <w:r w:rsidRPr="00540BF1">
          <w:rPr>
            <w:rStyle w:val="Hyperlink"/>
            <w:sz w:val="18"/>
            <w:szCs w:val="18"/>
          </w:rPr>
          <w:t>https://www.ippc.int/en/core-activities/standards-setting/ispms/</w:t>
        </w:r>
      </w:hyperlink>
      <w:r w:rsidRPr="00540BF1">
        <w:rPr>
          <w:sz w:val="18"/>
          <w:szCs w:val="18"/>
        </w:rPr>
        <w:t>.</w:t>
      </w:r>
      <w:bookmarkEnd w:id="191"/>
    </w:p>
    <w:p w14:paraId="5ABBA9A2" w14:textId="2221DC24" w:rsidR="00B53B76" w:rsidRPr="00540BF1" w:rsidRDefault="00B53B76" w:rsidP="00B53B76">
      <w:pPr>
        <w:pStyle w:val="EndNoteBibliography"/>
        <w:spacing w:after="0"/>
        <w:rPr>
          <w:sz w:val="18"/>
          <w:szCs w:val="18"/>
        </w:rPr>
      </w:pPr>
      <w:bookmarkStart w:id="192" w:name="_ENREF_118"/>
      <w:r w:rsidRPr="00540BF1">
        <w:rPr>
          <w:sz w:val="18"/>
          <w:szCs w:val="18"/>
        </w:rPr>
        <w:t xml:space="preserve">-- -- 2017b, </w:t>
      </w:r>
      <w:r w:rsidRPr="00540BF1">
        <w:rPr>
          <w:i/>
          <w:sz w:val="18"/>
          <w:szCs w:val="18"/>
        </w:rPr>
        <w:t>International Standards for Phytosanitary Measures (ISPM) no. 4: Requirements for the establishment of pest free areas</w:t>
      </w:r>
      <w:r w:rsidRPr="00540BF1">
        <w:rPr>
          <w:sz w:val="18"/>
          <w:szCs w:val="18"/>
        </w:rPr>
        <w:t xml:space="preserve">, Secretariat of the International Plant Protection Convention, Food and Agriculture Organization of the United Nations, Rome, Italy, available at </w:t>
      </w:r>
      <w:hyperlink r:id="rId71" w:history="1">
        <w:r w:rsidRPr="00540BF1">
          <w:rPr>
            <w:rStyle w:val="Hyperlink"/>
            <w:sz w:val="18"/>
            <w:szCs w:val="18"/>
          </w:rPr>
          <w:t>https://www.ippc.int/en/core-activities/standards-setting/ispms/</w:t>
        </w:r>
      </w:hyperlink>
      <w:r w:rsidRPr="00540BF1">
        <w:rPr>
          <w:sz w:val="18"/>
          <w:szCs w:val="18"/>
        </w:rPr>
        <w:t>.</w:t>
      </w:r>
      <w:bookmarkEnd w:id="192"/>
    </w:p>
    <w:p w14:paraId="0A3F6B28" w14:textId="57A312C2" w:rsidR="00B53B76" w:rsidRPr="00540BF1" w:rsidRDefault="00B53B76" w:rsidP="00B53B76">
      <w:pPr>
        <w:pStyle w:val="EndNoteBibliography"/>
        <w:spacing w:after="0"/>
        <w:rPr>
          <w:sz w:val="18"/>
          <w:szCs w:val="18"/>
        </w:rPr>
      </w:pPr>
      <w:bookmarkStart w:id="193" w:name="_ENREF_119"/>
      <w:r w:rsidRPr="00540BF1">
        <w:rPr>
          <w:sz w:val="18"/>
          <w:szCs w:val="18"/>
        </w:rPr>
        <w:lastRenderedPageBreak/>
        <w:t xml:space="preserve">-- -- 2017c, </w:t>
      </w:r>
      <w:r w:rsidRPr="00540BF1">
        <w:rPr>
          <w:i/>
          <w:sz w:val="18"/>
          <w:szCs w:val="18"/>
        </w:rPr>
        <w:t>International Standards for Phytosanitary Measures (ISPM) no. 5: Glossary of phytosanitary terms</w:t>
      </w:r>
      <w:r w:rsidRPr="00540BF1">
        <w:rPr>
          <w:sz w:val="18"/>
          <w:szCs w:val="18"/>
        </w:rPr>
        <w:t xml:space="preserve">, Secretariat of the International Plant Protection Convention, Food and Agriculture Organization of the United Nations, Rome, Italy, available at </w:t>
      </w:r>
      <w:hyperlink r:id="rId72" w:history="1">
        <w:r w:rsidRPr="00540BF1">
          <w:rPr>
            <w:rStyle w:val="Hyperlink"/>
            <w:sz w:val="18"/>
            <w:szCs w:val="18"/>
          </w:rPr>
          <w:t>https://www.ippc.int/en/core-activities/standards-setting/ispms/</w:t>
        </w:r>
      </w:hyperlink>
      <w:r w:rsidRPr="00540BF1">
        <w:rPr>
          <w:sz w:val="18"/>
          <w:szCs w:val="18"/>
        </w:rPr>
        <w:t>.</w:t>
      </w:r>
      <w:bookmarkEnd w:id="193"/>
    </w:p>
    <w:p w14:paraId="594F9DEB" w14:textId="3F525E97" w:rsidR="00B53B76" w:rsidRPr="00540BF1" w:rsidRDefault="00B53B76" w:rsidP="00B53B76">
      <w:pPr>
        <w:pStyle w:val="EndNoteBibliography"/>
        <w:spacing w:after="0"/>
        <w:rPr>
          <w:sz w:val="18"/>
          <w:szCs w:val="18"/>
        </w:rPr>
      </w:pPr>
      <w:bookmarkStart w:id="194" w:name="_ENREF_120"/>
      <w:r w:rsidRPr="00540BF1">
        <w:rPr>
          <w:sz w:val="18"/>
          <w:szCs w:val="18"/>
        </w:rPr>
        <w:t xml:space="preserve">-- -- 2017d, </w:t>
      </w:r>
      <w:r w:rsidRPr="00540BF1">
        <w:rPr>
          <w:i/>
          <w:sz w:val="18"/>
          <w:szCs w:val="18"/>
        </w:rPr>
        <w:t>International Standards for Phytosanitary Measures (ISPM) no. 24: Guidelines for the determination and recognition of equivalence of phytosanitary measures</w:t>
      </w:r>
      <w:r w:rsidRPr="00540BF1">
        <w:rPr>
          <w:sz w:val="18"/>
          <w:szCs w:val="18"/>
        </w:rPr>
        <w:t xml:space="preserve">, Secretariat of the International Plant Protection Convention, Food and Agriculture Organization of the United Nations, Rome, Italy, available at </w:t>
      </w:r>
      <w:hyperlink r:id="rId73" w:history="1">
        <w:r w:rsidRPr="00540BF1">
          <w:rPr>
            <w:rStyle w:val="Hyperlink"/>
            <w:sz w:val="18"/>
            <w:szCs w:val="18"/>
          </w:rPr>
          <w:t>https://www.ippc.int/en/core-activities/standards-setting/ispms/</w:t>
        </w:r>
      </w:hyperlink>
      <w:r w:rsidRPr="00540BF1">
        <w:rPr>
          <w:sz w:val="18"/>
          <w:szCs w:val="18"/>
        </w:rPr>
        <w:t>.</w:t>
      </w:r>
      <w:bookmarkEnd w:id="194"/>
    </w:p>
    <w:p w14:paraId="5CE13276" w14:textId="11557DB3" w:rsidR="00B53B76" w:rsidRPr="00540BF1" w:rsidRDefault="00B53B76" w:rsidP="00B53B76">
      <w:pPr>
        <w:pStyle w:val="EndNoteBibliography"/>
        <w:spacing w:after="0"/>
        <w:rPr>
          <w:sz w:val="18"/>
          <w:szCs w:val="18"/>
        </w:rPr>
      </w:pPr>
      <w:bookmarkStart w:id="195" w:name="_ENREF_121"/>
      <w:r w:rsidRPr="00540BF1">
        <w:rPr>
          <w:sz w:val="18"/>
          <w:szCs w:val="18"/>
        </w:rPr>
        <w:t xml:space="preserve">-- -- 2019a, </w:t>
      </w:r>
      <w:r w:rsidRPr="00540BF1">
        <w:rPr>
          <w:i/>
          <w:sz w:val="18"/>
          <w:szCs w:val="18"/>
        </w:rPr>
        <w:t>International Standard for Phytosanitary Measures (ISPM) no. 2: Framework for pest risk analysis</w:t>
      </w:r>
      <w:r w:rsidRPr="00540BF1">
        <w:rPr>
          <w:sz w:val="18"/>
          <w:szCs w:val="18"/>
        </w:rPr>
        <w:t xml:space="preserve">, Secretariat of the International Plant Protection Convention, Food and Agriculture Organization (FAO) of the United Nations, Rome, Italy, available at </w:t>
      </w:r>
      <w:hyperlink r:id="rId74" w:history="1">
        <w:r w:rsidRPr="00540BF1">
          <w:rPr>
            <w:rStyle w:val="Hyperlink"/>
            <w:sz w:val="18"/>
            <w:szCs w:val="18"/>
          </w:rPr>
          <w:t>https://www.ippc.int/en/publications/592/</w:t>
        </w:r>
      </w:hyperlink>
      <w:r w:rsidRPr="00540BF1">
        <w:rPr>
          <w:sz w:val="18"/>
          <w:szCs w:val="18"/>
        </w:rPr>
        <w:t>.</w:t>
      </w:r>
      <w:bookmarkEnd w:id="195"/>
    </w:p>
    <w:p w14:paraId="671A7E77" w14:textId="188D866C" w:rsidR="00B53B76" w:rsidRPr="00540BF1" w:rsidRDefault="00B53B76" w:rsidP="00B53B76">
      <w:pPr>
        <w:pStyle w:val="EndNoteBibliography"/>
        <w:spacing w:after="0"/>
        <w:rPr>
          <w:sz w:val="18"/>
          <w:szCs w:val="18"/>
        </w:rPr>
      </w:pPr>
      <w:bookmarkStart w:id="196" w:name="_ENREF_122"/>
      <w:r w:rsidRPr="00540BF1">
        <w:rPr>
          <w:sz w:val="18"/>
          <w:szCs w:val="18"/>
        </w:rPr>
        <w:t xml:space="preserve">-- -- 2019b, </w:t>
      </w:r>
      <w:r w:rsidRPr="00540BF1">
        <w:rPr>
          <w:i/>
          <w:sz w:val="18"/>
          <w:szCs w:val="18"/>
        </w:rPr>
        <w:t>International Standards for Phytosanitary Measures (ISPM) no. 5: Glossary of phytosanitary terms</w:t>
      </w:r>
      <w:r w:rsidRPr="00540BF1">
        <w:rPr>
          <w:sz w:val="18"/>
          <w:szCs w:val="18"/>
        </w:rPr>
        <w:t xml:space="preserve">, Secretariat of the International Plant Protection Convention, Food and Agriculture Organization of the United Nations, Rome, Italy, available at </w:t>
      </w:r>
      <w:hyperlink r:id="rId75" w:history="1">
        <w:r w:rsidRPr="00540BF1">
          <w:rPr>
            <w:rStyle w:val="Hyperlink"/>
            <w:sz w:val="18"/>
            <w:szCs w:val="18"/>
          </w:rPr>
          <w:t>https://www.ippc.int/en/core-activities/standards-setting/ispms/</w:t>
        </w:r>
      </w:hyperlink>
      <w:r w:rsidRPr="00540BF1">
        <w:rPr>
          <w:sz w:val="18"/>
          <w:szCs w:val="18"/>
        </w:rPr>
        <w:t>.</w:t>
      </w:r>
      <w:bookmarkEnd w:id="196"/>
    </w:p>
    <w:p w14:paraId="46AEF671" w14:textId="22AE5C7B" w:rsidR="00B53B76" w:rsidRPr="00540BF1" w:rsidRDefault="00B53B76" w:rsidP="00B53B76">
      <w:pPr>
        <w:pStyle w:val="EndNoteBibliography"/>
        <w:spacing w:after="0"/>
        <w:rPr>
          <w:sz w:val="18"/>
          <w:szCs w:val="18"/>
        </w:rPr>
      </w:pPr>
      <w:bookmarkStart w:id="197" w:name="_ENREF_123"/>
      <w:r w:rsidRPr="00540BF1">
        <w:rPr>
          <w:sz w:val="18"/>
          <w:szCs w:val="18"/>
        </w:rPr>
        <w:t xml:space="preserve">-- -- 2019c, </w:t>
      </w:r>
      <w:r w:rsidRPr="00540BF1">
        <w:rPr>
          <w:i/>
          <w:sz w:val="18"/>
          <w:szCs w:val="18"/>
        </w:rPr>
        <w:t>International Standards for Phytosanitary Measures (ISPM) no. 11: Pest risk analysis for quarantine pests</w:t>
      </w:r>
      <w:r w:rsidRPr="00540BF1">
        <w:rPr>
          <w:sz w:val="18"/>
          <w:szCs w:val="18"/>
        </w:rPr>
        <w:t xml:space="preserve">, Secretariat of the International Plant Protection Convention, Food and Agriculture Organization (FAO) of the United Nations, Rome, Italy, available at </w:t>
      </w:r>
      <w:hyperlink r:id="rId76" w:history="1">
        <w:r w:rsidRPr="00540BF1">
          <w:rPr>
            <w:rStyle w:val="Hyperlink"/>
            <w:sz w:val="18"/>
            <w:szCs w:val="18"/>
          </w:rPr>
          <w:t>https://www.ippc.int/en/publications/639/</w:t>
        </w:r>
      </w:hyperlink>
      <w:r w:rsidRPr="00540BF1">
        <w:rPr>
          <w:sz w:val="18"/>
          <w:szCs w:val="18"/>
        </w:rPr>
        <w:t>.</w:t>
      </w:r>
      <w:bookmarkEnd w:id="197"/>
    </w:p>
    <w:p w14:paraId="60D1CA77" w14:textId="36F32671" w:rsidR="00B53B76" w:rsidRPr="00540BF1" w:rsidRDefault="00B53B76" w:rsidP="00B53B76">
      <w:pPr>
        <w:pStyle w:val="EndNoteBibliography"/>
        <w:spacing w:after="0"/>
        <w:rPr>
          <w:sz w:val="18"/>
          <w:szCs w:val="18"/>
        </w:rPr>
      </w:pPr>
      <w:bookmarkStart w:id="198" w:name="_ENREF_124"/>
      <w:r w:rsidRPr="00540BF1">
        <w:rPr>
          <w:sz w:val="18"/>
          <w:szCs w:val="18"/>
        </w:rPr>
        <w:t xml:space="preserve">-- -- 2019d, </w:t>
      </w:r>
      <w:r w:rsidRPr="00540BF1">
        <w:rPr>
          <w:i/>
          <w:sz w:val="18"/>
          <w:szCs w:val="18"/>
        </w:rPr>
        <w:t>International Standards for Phytosanitary Measures (ISPM) no. 14: The use of integrated measures in a systems approach for pest risk management</w:t>
      </w:r>
      <w:r w:rsidRPr="00540BF1">
        <w:rPr>
          <w:sz w:val="18"/>
          <w:szCs w:val="18"/>
        </w:rPr>
        <w:t xml:space="preserve">, Secretariat of the International Plant Protection Convention, Food and Agriculture Organization of the United Nations, Rome, Italy, available at </w:t>
      </w:r>
      <w:hyperlink r:id="rId77" w:history="1">
        <w:r w:rsidRPr="00540BF1">
          <w:rPr>
            <w:rStyle w:val="Hyperlink"/>
            <w:sz w:val="18"/>
            <w:szCs w:val="18"/>
          </w:rPr>
          <w:t>https://www.ippc.int/en/core-activities/standards-setting/ispms/</w:t>
        </w:r>
      </w:hyperlink>
      <w:r w:rsidRPr="00540BF1">
        <w:rPr>
          <w:sz w:val="18"/>
          <w:szCs w:val="18"/>
        </w:rPr>
        <w:t>.</w:t>
      </w:r>
      <w:bookmarkEnd w:id="198"/>
    </w:p>
    <w:p w14:paraId="5095CBDE" w14:textId="375F7609" w:rsidR="00B53B76" w:rsidRPr="00540BF1" w:rsidRDefault="00B53B76" w:rsidP="00B53B76">
      <w:pPr>
        <w:pStyle w:val="EndNoteBibliography"/>
        <w:spacing w:after="0"/>
        <w:rPr>
          <w:sz w:val="18"/>
          <w:szCs w:val="18"/>
        </w:rPr>
      </w:pPr>
      <w:bookmarkStart w:id="199" w:name="_ENREF_125"/>
      <w:r w:rsidRPr="00540BF1">
        <w:rPr>
          <w:sz w:val="18"/>
          <w:szCs w:val="18"/>
        </w:rPr>
        <w:t xml:space="preserve">Farr, DF &amp; Rossman, AY 2020, ‘Fungal Databases, U.S. National Fungal Collections, ARS, USDA’, available at </w:t>
      </w:r>
      <w:hyperlink r:id="rId78" w:history="1">
        <w:r w:rsidRPr="00540BF1">
          <w:rPr>
            <w:rStyle w:val="Hyperlink"/>
            <w:sz w:val="18"/>
            <w:szCs w:val="18"/>
          </w:rPr>
          <w:t>https://nt.ars-grin.gov/fungaldatabases/</w:t>
        </w:r>
      </w:hyperlink>
      <w:r w:rsidRPr="00540BF1">
        <w:rPr>
          <w:sz w:val="18"/>
          <w:szCs w:val="18"/>
        </w:rPr>
        <w:t>, accessed 2020.</w:t>
      </w:r>
      <w:bookmarkEnd w:id="199"/>
    </w:p>
    <w:p w14:paraId="44C04530" w14:textId="77777777" w:rsidR="00B53B76" w:rsidRPr="00540BF1" w:rsidRDefault="00B53B76" w:rsidP="00B53B76">
      <w:pPr>
        <w:pStyle w:val="EndNoteBibliography"/>
        <w:spacing w:after="0"/>
        <w:rPr>
          <w:sz w:val="18"/>
          <w:szCs w:val="18"/>
        </w:rPr>
      </w:pPr>
      <w:bookmarkStart w:id="200" w:name="_ENREF_126"/>
      <w:r w:rsidRPr="00540BF1">
        <w:rPr>
          <w:sz w:val="18"/>
          <w:szCs w:val="18"/>
        </w:rPr>
        <w:t xml:space="preserve">Fisher, PJ, Petrini, O &amp; Sutton, BC 1993, ‘A comparative study of fungal endophytes in leaves, xylem and bark of Eucalyptus in Australia and England’, </w:t>
      </w:r>
      <w:r w:rsidRPr="00540BF1">
        <w:rPr>
          <w:i/>
          <w:sz w:val="18"/>
          <w:szCs w:val="18"/>
        </w:rPr>
        <w:t>Sydowia</w:t>
      </w:r>
      <w:r w:rsidRPr="00540BF1">
        <w:rPr>
          <w:sz w:val="18"/>
          <w:szCs w:val="18"/>
        </w:rPr>
        <w:t>, vol. 45, pp. 338-45.</w:t>
      </w:r>
      <w:bookmarkEnd w:id="200"/>
    </w:p>
    <w:p w14:paraId="52B22F6E" w14:textId="77777777" w:rsidR="00B53B76" w:rsidRPr="00540BF1" w:rsidRDefault="00B53B76" w:rsidP="00B53B76">
      <w:pPr>
        <w:pStyle w:val="EndNoteBibliography"/>
        <w:spacing w:after="0"/>
        <w:rPr>
          <w:sz w:val="18"/>
          <w:szCs w:val="18"/>
        </w:rPr>
      </w:pPr>
      <w:bookmarkStart w:id="201" w:name="_ENREF_127"/>
      <w:r w:rsidRPr="00540BF1">
        <w:rPr>
          <w:sz w:val="18"/>
          <w:szCs w:val="18"/>
        </w:rPr>
        <w:t xml:space="preserve">Floyd, R &amp; Melvin-Carter, E 2005, </w:t>
      </w:r>
      <w:r w:rsidRPr="00540BF1">
        <w:rPr>
          <w:i/>
          <w:sz w:val="18"/>
          <w:szCs w:val="18"/>
        </w:rPr>
        <w:t>Vegetable seed treatments</w:t>
      </w:r>
      <w:r w:rsidRPr="00540BF1">
        <w:rPr>
          <w:sz w:val="18"/>
          <w:szCs w:val="18"/>
        </w:rPr>
        <w:t>, Farmnote 90/1990, Department of Agriculture and Food, Western Australia, Western Australia.</w:t>
      </w:r>
      <w:bookmarkEnd w:id="201"/>
    </w:p>
    <w:p w14:paraId="736C19CF" w14:textId="77777777" w:rsidR="00B53B76" w:rsidRPr="00540BF1" w:rsidRDefault="00B53B76" w:rsidP="00B53B76">
      <w:pPr>
        <w:pStyle w:val="EndNoteBibliography"/>
        <w:spacing w:after="0"/>
        <w:rPr>
          <w:sz w:val="18"/>
          <w:szCs w:val="18"/>
        </w:rPr>
      </w:pPr>
      <w:bookmarkStart w:id="202" w:name="_ENREF_128"/>
      <w:r w:rsidRPr="00540BF1">
        <w:rPr>
          <w:sz w:val="18"/>
          <w:szCs w:val="18"/>
        </w:rPr>
        <w:t>Gabler, J &amp; Ehrig, F 2000, ‘</w:t>
      </w:r>
      <w:r w:rsidRPr="00540BF1">
        <w:rPr>
          <w:i/>
          <w:sz w:val="18"/>
          <w:szCs w:val="18"/>
        </w:rPr>
        <w:t>Phomopsis diachenii</w:t>
      </w:r>
      <w:r w:rsidRPr="00540BF1">
        <w:rPr>
          <w:sz w:val="18"/>
          <w:szCs w:val="18"/>
        </w:rPr>
        <w:t xml:space="preserve"> Sacc., an important pathogen on caraway (</w:t>
      </w:r>
      <w:r w:rsidRPr="00540BF1">
        <w:rPr>
          <w:i/>
          <w:sz w:val="18"/>
          <w:szCs w:val="18"/>
        </w:rPr>
        <w:t xml:space="preserve">Carum carvi </w:t>
      </w:r>
      <w:r w:rsidRPr="00540BF1">
        <w:rPr>
          <w:sz w:val="18"/>
          <w:szCs w:val="18"/>
        </w:rPr>
        <w:t xml:space="preserve">L.) first detection for Germany’, </w:t>
      </w:r>
      <w:r w:rsidRPr="00540BF1">
        <w:rPr>
          <w:i/>
          <w:sz w:val="18"/>
          <w:szCs w:val="18"/>
        </w:rPr>
        <w:t>Zeitschrift für Arznei-&amp; Gewürzpflanzen</w:t>
      </w:r>
      <w:r w:rsidRPr="00540BF1">
        <w:rPr>
          <w:sz w:val="18"/>
          <w:szCs w:val="18"/>
        </w:rPr>
        <w:t>, vol. 5, no. 1, pp. 36-9.</w:t>
      </w:r>
      <w:bookmarkEnd w:id="202"/>
    </w:p>
    <w:p w14:paraId="0E1C3448" w14:textId="77777777" w:rsidR="00B53B76" w:rsidRPr="00540BF1" w:rsidRDefault="00B53B76" w:rsidP="00B53B76">
      <w:pPr>
        <w:pStyle w:val="EndNoteBibliography"/>
        <w:spacing w:after="0"/>
        <w:rPr>
          <w:sz w:val="18"/>
          <w:szCs w:val="18"/>
        </w:rPr>
      </w:pPr>
      <w:bookmarkStart w:id="203" w:name="_ENREF_129"/>
      <w:r w:rsidRPr="00540BF1">
        <w:rPr>
          <w:sz w:val="18"/>
          <w:szCs w:val="18"/>
        </w:rPr>
        <w:t xml:space="preserve">Garibaldi, A, Gilardi, G, Pasquali, M, Kejji, S &amp; Gullino, ML 2004, ‘Seed transmission of </w:t>
      </w:r>
      <w:r w:rsidRPr="00540BF1">
        <w:rPr>
          <w:i/>
          <w:sz w:val="18"/>
          <w:szCs w:val="18"/>
        </w:rPr>
        <w:t xml:space="preserve">Fusarium oxysporum </w:t>
      </w:r>
      <w:r w:rsidRPr="00540BF1">
        <w:rPr>
          <w:sz w:val="18"/>
          <w:szCs w:val="18"/>
        </w:rPr>
        <w:t xml:space="preserve">of </w:t>
      </w:r>
      <w:r w:rsidRPr="00540BF1">
        <w:rPr>
          <w:i/>
          <w:sz w:val="18"/>
          <w:szCs w:val="18"/>
        </w:rPr>
        <w:t xml:space="preserve">Eruca vesicaria </w:t>
      </w:r>
      <w:r w:rsidRPr="00540BF1">
        <w:rPr>
          <w:sz w:val="18"/>
          <w:szCs w:val="18"/>
        </w:rPr>
        <w:t xml:space="preserve">and </w:t>
      </w:r>
      <w:r w:rsidRPr="00540BF1">
        <w:rPr>
          <w:i/>
          <w:sz w:val="18"/>
          <w:szCs w:val="18"/>
        </w:rPr>
        <w:t>Diplotaxis muralis</w:t>
      </w:r>
      <w:r w:rsidRPr="00540BF1">
        <w:rPr>
          <w:sz w:val="18"/>
          <w:szCs w:val="18"/>
        </w:rPr>
        <w:t xml:space="preserve">’, </w:t>
      </w:r>
      <w:r w:rsidRPr="00540BF1">
        <w:rPr>
          <w:i/>
          <w:sz w:val="18"/>
          <w:szCs w:val="18"/>
        </w:rPr>
        <w:t>Zeitschrift für Pflanzenkrankheiten und Pflanzenschutz (Journal of Plant Diseases and Protection)</w:t>
      </w:r>
      <w:r w:rsidRPr="00540BF1">
        <w:rPr>
          <w:sz w:val="18"/>
          <w:szCs w:val="18"/>
        </w:rPr>
        <w:t>, vol. 111, pp. 345-50.</w:t>
      </w:r>
      <w:bookmarkEnd w:id="203"/>
    </w:p>
    <w:p w14:paraId="1FE96B09" w14:textId="271E9E27" w:rsidR="00B53B76" w:rsidRPr="00540BF1" w:rsidRDefault="00B53B76" w:rsidP="00B53B76">
      <w:pPr>
        <w:pStyle w:val="EndNoteBibliography"/>
        <w:spacing w:after="0"/>
        <w:rPr>
          <w:sz w:val="18"/>
          <w:szCs w:val="18"/>
        </w:rPr>
      </w:pPr>
      <w:bookmarkStart w:id="204" w:name="_ENREF_130"/>
      <w:r w:rsidRPr="00540BF1">
        <w:rPr>
          <w:sz w:val="18"/>
          <w:szCs w:val="18"/>
        </w:rPr>
        <w:t xml:space="preserve">Gatch, E 2016, </w:t>
      </w:r>
      <w:r w:rsidRPr="00540BF1">
        <w:rPr>
          <w:i/>
          <w:sz w:val="18"/>
          <w:szCs w:val="18"/>
        </w:rPr>
        <w:t>Organic seed treatments and coatings</w:t>
      </w:r>
      <w:r w:rsidRPr="00540BF1">
        <w:rPr>
          <w:sz w:val="18"/>
          <w:szCs w:val="18"/>
        </w:rPr>
        <w:t xml:space="preserve">, eXtension.org, </w:t>
      </w:r>
      <w:hyperlink r:id="rId79" w:history="1">
        <w:r w:rsidRPr="00540BF1">
          <w:rPr>
            <w:rStyle w:val="Hyperlink"/>
            <w:sz w:val="18"/>
            <w:szCs w:val="18"/>
          </w:rPr>
          <w:t>https://articles.extension.org/pages/18952/organic-seed-treatments-and-coatings</w:t>
        </w:r>
      </w:hyperlink>
      <w:r w:rsidRPr="00540BF1">
        <w:rPr>
          <w:sz w:val="18"/>
          <w:szCs w:val="18"/>
        </w:rPr>
        <w:t xml:space="preserve">, </w:t>
      </w:r>
      <w:hyperlink r:id="rId80" w:history="1">
        <w:r w:rsidRPr="00540BF1">
          <w:rPr>
            <w:rStyle w:val="Hyperlink"/>
            <w:sz w:val="18"/>
            <w:szCs w:val="18"/>
          </w:rPr>
          <w:t>https://articles.extension.org/pages/18952/organic-seed-treatments-and-coatings</w:t>
        </w:r>
      </w:hyperlink>
      <w:r w:rsidRPr="00540BF1">
        <w:rPr>
          <w:sz w:val="18"/>
          <w:szCs w:val="18"/>
        </w:rPr>
        <w:t>.</w:t>
      </w:r>
      <w:bookmarkEnd w:id="204"/>
    </w:p>
    <w:p w14:paraId="3D2927A4" w14:textId="77777777" w:rsidR="00B53B76" w:rsidRPr="00540BF1" w:rsidRDefault="00B53B76" w:rsidP="00B53B76">
      <w:pPr>
        <w:pStyle w:val="EndNoteBibliography"/>
        <w:spacing w:after="0"/>
        <w:rPr>
          <w:sz w:val="18"/>
          <w:szCs w:val="18"/>
        </w:rPr>
      </w:pPr>
      <w:bookmarkStart w:id="205" w:name="_ENREF_131"/>
      <w:r w:rsidRPr="00540BF1">
        <w:rPr>
          <w:sz w:val="18"/>
          <w:szCs w:val="18"/>
        </w:rPr>
        <w:t xml:space="preserve">Gera, A, Maslenin, L, Weintraub, PG &amp; Mawassi, M 2011, ‘Phytoplasma and spiroplasma diseases in open-field crops in Israel’, </w:t>
      </w:r>
      <w:r w:rsidRPr="00540BF1">
        <w:rPr>
          <w:i/>
          <w:sz w:val="18"/>
          <w:szCs w:val="18"/>
        </w:rPr>
        <w:t>Bulletin of Insectology</w:t>
      </w:r>
      <w:r w:rsidRPr="00540BF1">
        <w:rPr>
          <w:sz w:val="18"/>
          <w:szCs w:val="18"/>
        </w:rPr>
        <w:t>, vol. 64, pp. 53-4.</w:t>
      </w:r>
      <w:bookmarkEnd w:id="205"/>
    </w:p>
    <w:p w14:paraId="064E8EED" w14:textId="77777777" w:rsidR="00B53B76" w:rsidRPr="00540BF1" w:rsidRDefault="00B53B76" w:rsidP="00B53B76">
      <w:pPr>
        <w:pStyle w:val="EndNoteBibliography"/>
        <w:spacing w:after="0"/>
        <w:rPr>
          <w:sz w:val="18"/>
          <w:szCs w:val="18"/>
        </w:rPr>
      </w:pPr>
      <w:bookmarkStart w:id="206" w:name="_ENREF_132"/>
      <w:r w:rsidRPr="00540BF1">
        <w:rPr>
          <w:sz w:val="18"/>
          <w:szCs w:val="18"/>
        </w:rPr>
        <w:t xml:space="preserve">Gianni, R, Neil, V, Lark, D, Wymer, L &amp; Vesper, S 2017, ‘Comparison of mold populations in water-damaged homes in Australia and the United States’, </w:t>
      </w:r>
      <w:r w:rsidRPr="00540BF1">
        <w:rPr>
          <w:i/>
          <w:sz w:val="18"/>
          <w:szCs w:val="18"/>
        </w:rPr>
        <w:t>Fungal Genomics &amp; Biology</w:t>
      </w:r>
      <w:r w:rsidRPr="00540BF1">
        <w:rPr>
          <w:sz w:val="18"/>
          <w:szCs w:val="18"/>
        </w:rPr>
        <w:t>, vol. 7, no. 0, pp. 1-7.</w:t>
      </w:r>
      <w:bookmarkEnd w:id="206"/>
    </w:p>
    <w:p w14:paraId="33AA2D2B" w14:textId="77777777" w:rsidR="00B53B76" w:rsidRPr="00540BF1" w:rsidRDefault="00B53B76" w:rsidP="00B53B76">
      <w:pPr>
        <w:pStyle w:val="EndNoteBibliography"/>
        <w:spacing w:after="0"/>
        <w:rPr>
          <w:sz w:val="18"/>
          <w:szCs w:val="18"/>
        </w:rPr>
      </w:pPr>
      <w:bookmarkStart w:id="207" w:name="_ENREF_133"/>
      <w:r w:rsidRPr="00540BF1">
        <w:rPr>
          <w:sz w:val="18"/>
          <w:szCs w:val="18"/>
        </w:rPr>
        <w:t xml:space="preserve">Gibbs, AJ, Mackenzie, AM, Wei, KJ &amp; M.J., G 2008, ‘The potyviruses of Australia’, </w:t>
      </w:r>
      <w:r w:rsidRPr="00540BF1">
        <w:rPr>
          <w:i/>
          <w:sz w:val="18"/>
          <w:szCs w:val="18"/>
        </w:rPr>
        <w:t>Archives of Virology</w:t>
      </w:r>
      <w:r w:rsidRPr="00540BF1">
        <w:rPr>
          <w:sz w:val="18"/>
          <w:szCs w:val="18"/>
        </w:rPr>
        <w:t>, vol. 153, pp. 1411-20.</w:t>
      </w:r>
      <w:bookmarkEnd w:id="207"/>
    </w:p>
    <w:p w14:paraId="7E9322D7" w14:textId="7F5BB6A4" w:rsidR="00B53B76" w:rsidRPr="00540BF1" w:rsidRDefault="00B53B76" w:rsidP="00B53B76">
      <w:pPr>
        <w:pStyle w:val="EndNoteBibliography"/>
        <w:spacing w:after="0"/>
        <w:rPr>
          <w:sz w:val="18"/>
          <w:szCs w:val="18"/>
        </w:rPr>
      </w:pPr>
      <w:bookmarkStart w:id="208" w:name="_ENREF_134"/>
      <w:r w:rsidRPr="00540BF1">
        <w:rPr>
          <w:sz w:val="18"/>
          <w:szCs w:val="18"/>
        </w:rPr>
        <w:t>Gibbs, MJ, Ziegler, A, Robinson, DJ, Waterhouse, PM &amp; Cooper, JI 1996, ‘</w:t>
      </w:r>
      <w:r w:rsidRPr="00540BF1">
        <w:rPr>
          <w:i/>
          <w:sz w:val="18"/>
          <w:szCs w:val="18"/>
        </w:rPr>
        <w:t>Carrot mottle mimic virus</w:t>
      </w:r>
      <w:r w:rsidRPr="00540BF1">
        <w:rPr>
          <w:sz w:val="18"/>
          <w:szCs w:val="18"/>
        </w:rPr>
        <w:t xml:space="preserve"> (CMoMV): a second umbravirus associated with carrot motley dwarf disease recognised by nucleic acid hybridisation’, </w:t>
      </w:r>
      <w:r w:rsidRPr="00540BF1">
        <w:rPr>
          <w:i/>
          <w:sz w:val="18"/>
          <w:szCs w:val="18"/>
        </w:rPr>
        <w:t>Molecular Plant Pathology On-Line</w:t>
      </w:r>
      <w:r w:rsidRPr="00540BF1">
        <w:rPr>
          <w:sz w:val="18"/>
          <w:szCs w:val="18"/>
        </w:rPr>
        <w:t xml:space="preserve">, vol. 1996, no. 1111gibbs, available at </w:t>
      </w:r>
      <w:hyperlink r:id="rId81" w:history="1">
        <w:r w:rsidRPr="00540BF1">
          <w:rPr>
            <w:rStyle w:val="Hyperlink"/>
            <w:sz w:val="18"/>
            <w:szCs w:val="18"/>
          </w:rPr>
          <w:t>https://eprints.qut.edu.au/65874/1/index.html</w:t>
        </w:r>
      </w:hyperlink>
      <w:r w:rsidRPr="00540BF1">
        <w:rPr>
          <w:sz w:val="18"/>
          <w:szCs w:val="18"/>
        </w:rPr>
        <w:t>.</w:t>
      </w:r>
      <w:bookmarkEnd w:id="208"/>
    </w:p>
    <w:p w14:paraId="6523C76F" w14:textId="77777777" w:rsidR="00B53B76" w:rsidRPr="00540BF1" w:rsidRDefault="00B53B76" w:rsidP="00B53B76">
      <w:pPr>
        <w:pStyle w:val="EndNoteBibliography"/>
        <w:spacing w:after="0"/>
        <w:rPr>
          <w:sz w:val="18"/>
          <w:szCs w:val="18"/>
        </w:rPr>
      </w:pPr>
      <w:bookmarkStart w:id="209" w:name="_ENREF_135"/>
      <w:r w:rsidRPr="00540BF1">
        <w:rPr>
          <w:sz w:val="18"/>
          <w:szCs w:val="18"/>
        </w:rPr>
        <w:t xml:space="preserve">Ginns, JH 1986, </w:t>
      </w:r>
      <w:r w:rsidRPr="00540BF1">
        <w:rPr>
          <w:i/>
          <w:sz w:val="18"/>
          <w:szCs w:val="18"/>
        </w:rPr>
        <w:t>Compendium of plant disease and decay fungi in Canada 1960-1980</w:t>
      </w:r>
      <w:r w:rsidRPr="00540BF1">
        <w:rPr>
          <w:sz w:val="18"/>
          <w:szCs w:val="18"/>
        </w:rPr>
        <w:t>, Publication 1813 edn, Canadian Government Publishing Centre, Canada.</w:t>
      </w:r>
      <w:bookmarkEnd w:id="209"/>
    </w:p>
    <w:p w14:paraId="256F172D" w14:textId="77777777" w:rsidR="00B53B76" w:rsidRPr="00540BF1" w:rsidRDefault="00B53B76" w:rsidP="00B53B76">
      <w:pPr>
        <w:pStyle w:val="EndNoteBibliography"/>
        <w:spacing w:after="0"/>
        <w:rPr>
          <w:sz w:val="18"/>
          <w:szCs w:val="18"/>
        </w:rPr>
      </w:pPr>
      <w:bookmarkStart w:id="210" w:name="_ENREF_136"/>
      <w:r w:rsidRPr="00540BF1">
        <w:rPr>
          <w:sz w:val="18"/>
          <w:szCs w:val="18"/>
        </w:rPr>
        <w:t xml:space="preserve">Giraldo, A &amp; Crous, PW 2019, ‘Inside </w:t>
      </w:r>
      <w:r w:rsidRPr="00540BF1">
        <w:rPr>
          <w:i/>
          <w:sz w:val="18"/>
          <w:szCs w:val="18"/>
        </w:rPr>
        <w:t>Plectosphaerellaceae</w:t>
      </w:r>
      <w:r w:rsidRPr="00540BF1">
        <w:rPr>
          <w:sz w:val="18"/>
          <w:szCs w:val="18"/>
        </w:rPr>
        <w:t xml:space="preserve">’, </w:t>
      </w:r>
      <w:r w:rsidRPr="00540BF1">
        <w:rPr>
          <w:i/>
          <w:sz w:val="18"/>
          <w:szCs w:val="18"/>
        </w:rPr>
        <w:t>Studies in Mycology</w:t>
      </w:r>
      <w:r w:rsidRPr="00540BF1">
        <w:rPr>
          <w:sz w:val="18"/>
          <w:szCs w:val="18"/>
        </w:rPr>
        <w:t>, vol. 92, pp. 227-86.</w:t>
      </w:r>
      <w:bookmarkEnd w:id="210"/>
    </w:p>
    <w:p w14:paraId="17BBF81A" w14:textId="77777777" w:rsidR="00B53B76" w:rsidRPr="00540BF1" w:rsidRDefault="00B53B76" w:rsidP="00B53B76">
      <w:pPr>
        <w:pStyle w:val="EndNoteBibliography"/>
        <w:spacing w:after="0"/>
        <w:rPr>
          <w:sz w:val="18"/>
          <w:szCs w:val="18"/>
        </w:rPr>
      </w:pPr>
      <w:bookmarkStart w:id="211" w:name="_ENREF_137"/>
      <w:r w:rsidRPr="00540BF1">
        <w:rPr>
          <w:sz w:val="18"/>
          <w:szCs w:val="18"/>
        </w:rPr>
        <w:t xml:space="preserve">Girard, J &amp; Rott, P 2000, </w:t>
      </w:r>
      <w:r w:rsidRPr="00540BF1">
        <w:rPr>
          <w:i/>
          <w:sz w:val="18"/>
          <w:szCs w:val="18"/>
        </w:rPr>
        <w:t>Pineapple disease</w:t>
      </w:r>
      <w:r w:rsidRPr="00540BF1">
        <w:rPr>
          <w:sz w:val="18"/>
          <w:szCs w:val="18"/>
        </w:rPr>
        <w:t>, Rott, P, Bailey, RA, Comstock, JC, Croft, BJ &amp; Saumtally, AS (eds), CIRAD, France.</w:t>
      </w:r>
      <w:bookmarkEnd w:id="211"/>
    </w:p>
    <w:p w14:paraId="002A21DE" w14:textId="77777777" w:rsidR="00B53B76" w:rsidRPr="00540BF1" w:rsidRDefault="00B53B76" w:rsidP="00B53B76">
      <w:pPr>
        <w:pStyle w:val="EndNoteBibliography"/>
        <w:spacing w:after="0"/>
        <w:rPr>
          <w:sz w:val="18"/>
          <w:szCs w:val="18"/>
        </w:rPr>
      </w:pPr>
      <w:bookmarkStart w:id="212" w:name="_ENREF_138"/>
      <w:r w:rsidRPr="00540BF1">
        <w:rPr>
          <w:sz w:val="18"/>
          <w:szCs w:val="18"/>
        </w:rPr>
        <w:t xml:space="preserve">Glawe, DA, Dugan, FM, Liu, Y &amp; Rogers, JD 2005, ‘First record and characterization of a powdery mildew on a member of the Juncaginaceae: </w:t>
      </w:r>
      <w:r w:rsidRPr="00540BF1">
        <w:rPr>
          <w:i/>
          <w:sz w:val="18"/>
          <w:szCs w:val="18"/>
        </w:rPr>
        <w:t xml:space="preserve">Leveillula taurica </w:t>
      </w:r>
      <w:r w:rsidRPr="00540BF1">
        <w:rPr>
          <w:sz w:val="18"/>
          <w:szCs w:val="18"/>
        </w:rPr>
        <w:t xml:space="preserve">on </w:t>
      </w:r>
      <w:r w:rsidRPr="00540BF1">
        <w:rPr>
          <w:i/>
          <w:sz w:val="18"/>
          <w:szCs w:val="18"/>
        </w:rPr>
        <w:t>Triglochin maritime</w:t>
      </w:r>
      <w:r w:rsidRPr="00540BF1">
        <w:rPr>
          <w:sz w:val="18"/>
          <w:szCs w:val="18"/>
        </w:rPr>
        <w:t xml:space="preserve">’, </w:t>
      </w:r>
      <w:r w:rsidRPr="00540BF1">
        <w:rPr>
          <w:i/>
          <w:sz w:val="18"/>
          <w:szCs w:val="18"/>
        </w:rPr>
        <w:t>Mycological Progress</w:t>
      </w:r>
      <w:r w:rsidRPr="00540BF1">
        <w:rPr>
          <w:sz w:val="18"/>
          <w:szCs w:val="18"/>
        </w:rPr>
        <w:t>, vol. 4, pp. 291-8.</w:t>
      </w:r>
      <w:bookmarkEnd w:id="212"/>
    </w:p>
    <w:p w14:paraId="24CCA36B" w14:textId="77777777" w:rsidR="00B53B76" w:rsidRPr="00540BF1" w:rsidRDefault="00B53B76" w:rsidP="00B53B76">
      <w:pPr>
        <w:pStyle w:val="EndNoteBibliography"/>
        <w:spacing w:after="0"/>
        <w:rPr>
          <w:sz w:val="18"/>
          <w:szCs w:val="18"/>
        </w:rPr>
      </w:pPr>
      <w:bookmarkStart w:id="213" w:name="_ENREF_139"/>
      <w:r w:rsidRPr="00540BF1">
        <w:rPr>
          <w:sz w:val="18"/>
          <w:szCs w:val="18"/>
        </w:rPr>
        <w:t xml:space="preserve">Gleason, FH &amp; McGee, PA 2004, ‘The ultrastructure of walls in some sporocarpic species of </w:t>
      </w:r>
      <w:r w:rsidRPr="00540BF1">
        <w:rPr>
          <w:i/>
          <w:sz w:val="18"/>
          <w:szCs w:val="18"/>
        </w:rPr>
        <w:t xml:space="preserve">Densospora, Glomus </w:t>
      </w:r>
      <w:r w:rsidRPr="00540BF1">
        <w:rPr>
          <w:sz w:val="18"/>
          <w:szCs w:val="18"/>
        </w:rPr>
        <w:t xml:space="preserve">and </w:t>
      </w:r>
      <w:r w:rsidRPr="00540BF1">
        <w:rPr>
          <w:i/>
          <w:sz w:val="18"/>
          <w:szCs w:val="18"/>
        </w:rPr>
        <w:t>Endogone</w:t>
      </w:r>
      <w:r w:rsidRPr="00540BF1">
        <w:rPr>
          <w:sz w:val="18"/>
          <w:szCs w:val="18"/>
        </w:rPr>
        <w:t xml:space="preserve">’, </w:t>
      </w:r>
      <w:r w:rsidRPr="00540BF1">
        <w:rPr>
          <w:i/>
          <w:sz w:val="18"/>
          <w:szCs w:val="18"/>
        </w:rPr>
        <w:t>Australasian Mycologist</w:t>
      </w:r>
      <w:r w:rsidRPr="00540BF1">
        <w:rPr>
          <w:sz w:val="18"/>
          <w:szCs w:val="18"/>
        </w:rPr>
        <w:t>, vol. 22, no. 2, pp. 73-8.</w:t>
      </w:r>
      <w:bookmarkEnd w:id="213"/>
    </w:p>
    <w:p w14:paraId="1DB1AFD2" w14:textId="77777777" w:rsidR="00B53B76" w:rsidRPr="00540BF1" w:rsidRDefault="00B53B76" w:rsidP="00B53B76">
      <w:pPr>
        <w:pStyle w:val="EndNoteBibliography"/>
        <w:spacing w:after="0"/>
        <w:rPr>
          <w:sz w:val="18"/>
          <w:szCs w:val="18"/>
        </w:rPr>
      </w:pPr>
      <w:bookmarkStart w:id="214" w:name="_ENREF_140"/>
      <w:r w:rsidRPr="00540BF1">
        <w:rPr>
          <w:sz w:val="18"/>
          <w:szCs w:val="18"/>
        </w:rPr>
        <w:t xml:space="preserve">Godefroid, S, van de Vyver, A, Stoffelen, P &amp; Vanderborght, T 2017, ‘Effectiveness of dry heat as a seed sterilisation technique: implications for ex situ conservation’, </w:t>
      </w:r>
      <w:r w:rsidRPr="00540BF1">
        <w:rPr>
          <w:i/>
          <w:sz w:val="18"/>
          <w:szCs w:val="18"/>
        </w:rPr>
        <w:t>Plant Biosystems</w:t>
      </w:r>
      <w:r w:rsidRPr="00540BF1">
        <w:rPr>
          <w:sz w:val="18"/>
          <w:szCs w:val="18"/>
        </w:rPr>
        <w:t>, vol. 151, no. 6, pp. 1054-61.</w:t>
      </w:r>
      <w:bookmarkEnd w:id="214"/>
    </w:p>
    <w:p w14:paraId="0223BD0C" w14:textId="77777777" w:rsidR="00B53B76" w:rsidRPr="00540BF1" w:rsidRDefault="00B53B76" w:rsidP="00B53B76">
      <w:pPr>
        <w:pStyle w:val="EndNoteBibliography"/>
        <w:spacing w:after="0"/>
        <w:rPr>
          <w:sz w:val="18"/>
          <w:szCs w:val="18"/>
        </w:rPr>
      </w:pPr>
      <w:bookmarkStart w:id="215" w:name="_ENREF_141"/>
      <w:r w:rsidRPr="00540BF1">
        <w:rPr>
          <w:sz w:val="18"/>
          <w:szCs w:val="18"/>
        </w:rPr>
        <w:lastRenderedPageBreak/>
        <w:t xml:space="preserve">Golzar, H, Lanoiselet, V, Wang, C, Tan, YP &amp; Shivas, RG 2015, ‘First report of </w:t>
      </w:r>
      <w:r w:rsidRPr="00540BF1">
        <w:rPr>
          <w:i/>
          <w:sz w:val="18"/>
          <w:szCs w:val="18"/>
        </w:rPr>
        <w:t>Phoma multirostrata</w:t>
      </w:r>
      <w:r w:rsidRPr="00540BF1">
        <w:rPr>
          <w:sz w:val="18"/>
          <w:szCs w:val="18"/>
        </w:rPr>
        <w:t xml:space="preserve"> in Australia’, </w:t>
      </w:r>
      <w:r w:rsidRPr="00540BF1">
        <w:rPr>
          <w:i/>
          <w:sz w:val="18"/>
          <w:szCs w:val="18"/>
        </w:rPr>
        <w:t>Australasian Plant Disease Notes</w:t>
      </w:r>
      <w:r w:rsidRPr="00540BF1">
        <w:rPr>
          <w:sz w:val="18"/>
          <w:szCs w:val="18"/>
        </w:rPr>
        <w:t>, vol. 10, pp. 1-2.</w:t>
      </w:r>
      <w:bookmarkEnd w:id="215"/>
    </w:p>
    <w:p w14:paraId="2A452705" w14:textId="77777777" w:rsidR="00B53B76" w:rsidRPr="00540BF1" w:rsidRDefault="00B53B76" w:rsidP="00B53B76">
      <w:pPr>
        <w:pStyle w:val="EndNoteBibliography"/>
        <w:spacing w:after="0"/>
        <w:rPr>
          <w:sz w:val="18"/>
          <w:szCs w:val="18"/>
        </w:rPr>
      </w:pPr>
      <w:bookmarkStart w:id="216" w:name="_ENREF_142"/>
      <w:r w:rsidRPr="00540BF1">
        <w:rPr>
          <w:sz w:val="18"/>
          <w:szCs w:val="18"/>
        </w:rPr>
        <w:t xml:space="preserve">Golzar, H, Tan, YP, Shivas, RG &amp; Wang, C 2012, ‘First report of shoot blight of persimmon caused by </w:t>
      </w:r>
      <w:r w:rsidRPr="00540BF1">
        <w:rPr>
          <w:i/>
          <w:sz w:val="18"/>
          <w:szCs w:val="18"/>
        </w:rPr>
        <w:t>Diaporthe neotheicol</w:t>
      </w:r>
      <w:r w:rsidRPr="00540BF1">
        <w:rPr>
          <w:sz w:val="18"/>
          <w:szCs w:val="18"/>
        </w:rPr>
        <w:t xml:space="preserve">a in Australia’, </w:t>
      </w:r>
      <w:r w:rsidRPr="00540BF1">
        <w:rPr>
          <w:i/>
          <w:sz w:val="18"/>
          <w:szCs w:val="18"/>
        </w:rPr>
        <w:t>Australasian Plant Dis. Notes</w:t>
      </w:r>
      <w:r w:rsidRPr="00540BF1">
        <w:rPr>
          <w:sz w:val="18"/>
          <w:szCs w:val="18"/>
        </w:rPr>
        <w:t>, vol. 7, pp. 115-7.</w:t>
      </w:r>
      <w:bookmarkEnd w:id="216"/>
    </w:p>
    <w:p w14:paraId="52095663" w14:textId="77777777" w:rsidR="00B53B76" w:rsidRPr="00540BF1" w:rsidRDefault="00B53B76" w:rsidP="00B53B76">
      <w:pPr>
        <w:pStyle w:val="EndNoteBibliography"/>
        <w:spacing w:after="0"/>
        <w:rPr>
          <w:sz w:val="18"/>
          <w:szCs w:val="18"/>
        </w:rPr>
      </w:pPr>
      <w:bookmarkStart w:id="217" w:name="_ENREF_143"/>
      <w:r w:rsidRPr="00540BF1">
        <w:rPr>
          <w:sz w:val="18"/>
          <w:szCs w:val="18"/>
        </w:rPr>
        <w:t xml:space="preserve">Gómez-López, VM, Rajkovic, A, Ragaert, P, Smigic, N &amp; Devlieghere, F 2009, ‘Chlorine dioxide for minimally processed produce preservation: a review’, </w:t>
      </w:r>
      <w:r w:rsidRPr="00540BF1">
        <w:rPr>
          <w:i/>
          <w:sz w:val="18"/>
          <w:szCs w:val="18"/>
        </w:rPr>
        <w:t>Trends in Food Science &amp; Technology</w:t>
      </w:r>
      <w:r w:rsidRPr="00540BF1">
        <w:rPr>
          <w:sz w:val="18"/>
          <w:szCs w:val="18"/>
        </w:rPr>
        <w:t>, vol. 20, pp. 17-26.</w:t>
      </w:r>
      <w:bookmarkEnd w:id="217"/>
    </w:p>
    <w:p w14:paraId="3C3CC4A0" w14:textId="416CBFDE" w:rsidR="00B53B76" w:rsidRPr="00540BF1" w:rsidRDefault="00B53B76" w:rsidP="00B53B76">
      <w:pPr>
        <w:pStyle w:val="EndNoteBibliography"/>
        <w:spacing w:after="0"/>
        <w:rPr>
          <w:sz w:val="18"/>
          <w:szCs w:val="18"/>
        </w:rPr>
      </w:pPr>
      <w:bookmarkStart w:id="218" w:name="_ENREF_144"/>
      <w:r w:rsidRPr="00540BF1">
        <w:rPr>
          <w:sz w:val="18"/>
          <w:szCs w:val="18"/>
        </w:rPr>
        <w:t xml:space="preserve">Government of Western Australia 2016, ‘Root-knot nematodes in Western Australia’, Department of Primary Industries and Regional Development, Government of Western Australia, available at </w:t>
      </w:r>
      <w:hyperlink r:id="rId82" w:history="1">
        <w:r w:rsidRPr="00540BF1">
          <w:rPr>
            <w:rStyle w:val="Hyperlink"/>
            <w:sz w:val="18"/>
            <w:szCs w:val="18"/>
          </w:rPr>
          <w:t>https://www.agric.wa.gov.au/capsicums-and-chillies/root-knot-nematodes-western-australia</w:t>
        </w:r>
      </w:hyperlink>
      <w:r w:rsidRPr="00540BF1">
        <w:rPr>
          <w:sz w:val="18"/>
          <w:szCs w:val="18"/>
        </w:rPr>
        <w:t>.</w:t>
      </w:r>
      <w:bookmarkEnd w:id="218"/>
    </w:p>
    <w:p w14:paraId="2A9892C2" w14:textId="793175CB" w:rsidR="00B53B76" w:rsidRPr="00540BF1" w:rsidRDefault="00B53B76" w:rsidP="00B53B76">
      <w:pPr>
        <w:pStyle w:val="EndNoteBibliography"/>
        <w:spacing w:after="0"/>
        <w:rPr>
          <w:sz w:val="18"/>
          <w:szCs w:val="18"/>
        </w:rPr>
      </w:pPr>
      <w:bookmarkStart w:id="219" w:name="_ENREF_145"/>
      <w:r w:rsidRPr="00540BF1">
        <w:rPr>
          <w:sz w:val="18"/>
          <w:szCs w:val="18"/>
        </w:rPr>
        <w:t xml:space="preserve">-- -- 2020, ‘Western Australia Organism List (WAOL)’, available at </w:t>
      </w:r>
      <w:hyperlink r:id="rId83" w:history="1">
        <w:r w:rsidRPr="00540BF1">
          <w:rPr>
            <w:rStyle w:val="Hyperlink"/>
            <w:sz w:val="18"/>
            <w:szCs w:val="18"/>
          </w:rPr>
          <w:t>https://www.agric.wa.gov.au/bam/western-australian-organism-list-waol</w:t>
        </w:r>
      </w:hyperlink>
      <w:r w:rsidRPr="00540BF1">
        <w:rPr>
          <w:sz w:val="18"/>
          <w:szCs w:val="18"/>
        </w:rPr>
        <w:t>, accessed 2020.</w:t>
      </w:r>
      <w:bookmarkEnd w:id="219"/>
    </w:p>
    <w:p w14:paraId="37247899" w14:textId="77777777" w:rsidR="00B53B76" w:rsidRPr="00540BF1" w:rsidRDefault="00B53B76" w:rsidP="00B53B76">
      <w:pPr>
        <w:pStyle w:val="EndNoteBibliography"/>
        <w:spacing w:after="0"/>
        <w:rPr>
          <w:sz w:val="18"/>
          <w:szCs w:val="18"/>
        </w:rPr>
      </w:pPr>
      <w:bookmarkStart w:id="220" w:name="_ENREF_146"/>
      <w:r w:rsidRPr="00540BF1">
        <w:rPr>
          <w:sz w:val="18"/>
          <w:szCs w:val="18"/>
        </w:rPr>
        <w:t xml:space="preserve">Gracia-Garza, JA, Fravel, DR, Nelson, AJ, Elias, KS, Bailey, BA, Arévalo Gardini, E &amp; Darlington, LC 1999, ‘Potential for dispersal of </w:t>
      </w:r>
      <w:r w:rsidRPr="00540BF1">
        <w:rPr>
          <w:i/>
          <w:sz w:val="18"/>
          <w:szCs w:val="18"/>
        </w:rPr>
        <w:t>Fusarium oxysporum</w:t>
      </w:r>
      <w:r w:rsidRPr="00540BF1">
        <w:rPr>
          <w:sz w:val="18"/>
          <w:szCs w:val="18"/>
        </w:rPr>
        <w:t xml:space="preserve"> f. sp. </w:t>
      </w:r>
      <w:r w:rsidRPr="00540BF1">
        <w:rPr>
          <w:i/>
          <w:sz w:val="18"/>
          <w:szCs w:val="18"/>
        </w:rPr>
        <w:t>erythroxyli</w:t>
      </w:r>
      <w:r w:rsidRPr="00540BF1">
        <w:rPr>
          <w:sz w:val="18"/>
          <w:szCs w:val="18"/>
        </w:rPr>
        <w:t xml:space="preserve"> by infested seed’, </w:t>
      </w:r>
      <w:r w:rsidRPr="00540BF1">
        <w:rPr>
          <w:i/>
          <w:sz w:val="18"/>
          <w:szCs w:val="18"/>
        </w:rPr>
        <w:t>Plant Disease</w:t>
      </w:r>
      <w:r w:rsidRPr="00540BF1">
        <w:rPr>
          <w:sz w:val="18"/>
          <w:szCs w:val="18"/>
        </w:rPr>
        <w:t>, vol. 83, pp. 451-5.</w:t>
      </w:r>
      <w:bookmarkEnd w:id="220"/>
    </w:p>
    <w:p w14:paraId="1220D552" w14:textId="77777777" w:rsidR="00B53B76" w:rsidRPr="00540BF1" w:rsidRDefault="00B53B76" w:rsidP="00B53B76">
      <w:pPr>
        <w:pStyle w:val="EndNoteBibliography"/>
        <w:spacing w:after="0"/>
        <w:rPr>
          <w:sz w:val="18"/>
          <w:szCs w:val="18"/>
        </w:rPr>
      </w:pPr>
      <w:bookmarkStart w:id="221" w:name="_ENREF_147"/>
      <w:r w:rsidRPr="00540BF1">
        <w:rPr>
          <w:sz w:val="18"/>
          <w:szCs w:val="18"/>
        </w:rPr>
        <w:t xml:space="preserve">Gracia, O, de Borbon, CM, Granval de Millan, N &amp; Cuesta, GV 1999, ‘Occurrence of different tospoviruses in vegetable crops in Argentina’, </w:t>
      </w:r>
      <w:r w:rsidRPr="00540BF1">
        <w:rPr>
          <w:i/>
          <w:sz w:val="18"/>
          <w:szCs w:val="18"/>
        </w:rPr>
        <w:t>Journal of Phytopathology</w:t>
      </w:r>
      <w:r w:rsidRPr="00540BF1">
        <w:rPr>
          <w:sz w:val="18"/>
          <w:szCs w:val="18"/>
        </w:rPr>
        <w:t>, vol. 147, pp. 223-7.</w:t>
      </w:r>
      <w:bookmarkEnd w:id="221"/>
    </w:p>
    <w:p w14:paraId="0D8D3F32" w14:textId="77777777" w:rsidR="00B53B76" w:rsidRPr="00540BF1" w:rsidRDefault="00B53B76" w:rsidP="00B53B76">
      <w:pPr>
        <w:pStyle w:val="EndNoteBibliography"/>
        <w:spacing w:after="0"/>
        <w:rPr>
          <w:sz w:val="18"/>
          <w:szCs w:val="18"/>
        </w:rPr>
      </w:pPr>
      <w:bookmarkStart w:id="222" w:name="_ENREF_148"/>
      <w:r w:rsidRPr="00540BF1">
        <w:rPr>
          <w:sz w:val="18"/>
          <w:szCs w:val="18"/>
        </w:rPr>
        <w:t xml:space="preserve">Gracie, A 2011, </w:t>
      </w:r>
      <w:r w:rsidRPr="00540BF1">
        <w:rPr>
          <w:i/>
          <w:sz w:val="18"/>
          <w:szCs w:val="18"/>
        </w:rPr>
        <w:t>Improving the reliability of vegetable seed production</w:t>
      </w:r>
      <w:r w:rsidRPr="00540BF1">
        <w:rPr>
          <w:sz w:val="18"/>
          <w:szCs w:val="18"/>
        </w:rPr>
        <w:t>, MT08081, Horticulture Australia Ltd, Sydney, Australia.</w:t>
      </w:r>
      <w:bookmarkEnd w:id="222"/>
    </w:p>
    <w:p w14:paraId="798E5B7C" w14:textId="77777777" w:rsidR="00B53B76" w:rsidRPr="00540BF1" w:rsidRDefault="00B53B76" w:rsidP="00B53B76">
      <w:pPr>
        <w:pStyle w:val="EndNoteBibliography"/>
        <w:spacing w:after="0"/>
        <w:rPr>
          <w:sz w:val="18"/>
          <w:szCs w:val="18"/>
        </w:rPr>
      </w:pPr>
      <w:bookmarkStart w:id="223" w:name="_ENREF_149"/>
      <w:r w:rsidRPr="00540BF1">
        <w:rPr>
          <w:sz w:val="18"/>
          <w:szCs w:val="18"/>
        </w:rPr>
        <w:t xml:space="preserve">Grausgruber-Gröger, S 2012, ‘First report of </w:t>
      </w:r>
      <w:r w:rsidRPr="00540BF1">
        <w:rPr>
          <w:i/>
          <w:sz w:val="18"/>
          <w:szCs w:val="18"/>
        </w:rPr>
        <w:t>Impatiens necrotic spot virus</w:t>
      </w:r>
      <w:r w:rsidRPr="00540BF1">
        <w:rPr>
          <w:sz w:val="18"/>
          <w:szCs w:val="18"/>
        </w:rPr>
        <w:t xml:space="preserve"> on </w:t>
      </w:r>
      <w:r w:rsidRPr="00540BF1">
        <w:rPr>
          <w:i/>
          <w:sz w:val="18"/>
          <w:szCs w:val="18"/>
        </w:rPr>
        <w:t>Ocimum basilicum</w:t>
      </w:r>
      <w:r w:rsidRPr="00540BF1">
        <w:rPr>
          <w:sz w:val="18"/>
          <w:szCs w:val="18"/>
        </w:rPr>
        <w:t xml:space="preserve">, </w:t>
      </w:r>
      <w:r w:rsidRPr="00540BF1">
        <w:rPr>
          <w:i/>
          <w:sz w:val="18"/>
          <w:szCs w:val="18"/>
        </w:rPr>
        <w:t>Eruca sativa</w:t>
      </w:r>
      <w:r w:rsidRPr="00540BF1">
        <w:rPr>
          <w:sz w:val="18"/>
          <w:szCs w:val="18"/>
        </w:rPr>
        <w:t xml:space="preserve"> and </w:t>
      </w:r>
      <w:r w:rsidRPr="00540BF1">
        <w:rPr>
          <w:i/>
          <w:sz w:val="18"/>
          <w:szCs w:val="18"/>
        </w:rPr>
        <w:t>Anthriscus cerefolium</w:t>
      </w:r>
      <w:r w:rsidRPr="00540BF1">
        <w:rPr>
          <w:sz w:val="18"/>
          <w:szCs w:val="18"/>
        </w:rPr>
        <w:t xml:space="preserve"> in Austria’, </w:t>
      </w:r>
      <w:r w:rsidRPr="00540BF1">
        <w:rPr>
          <w:i/>
          <w:sz w:val="18"/>
          <w:szCs w:val="18"/>
        </w:rPr>
        <w:t>New Disease Reports</w:t>
      </w:r>
      <w:r w:rsidRPr="00540BF1">
        <w:rPr>
          <w:sz w:val="18"/>
          <w:szCs w:val="18"/>
        </w:rPr>
        <w:t>, vol. 26, p. 12.</w:t>
      </w:r>
      <w:bookmarkEnd w:id="223"/>
    </w:p>
    <w:p w14:paraId="12D331E5" w14:textId="77777777" w:rsidR="00B53B76" w:rsidRPr="00540BF1" w:rsidRDefault="00B53B76" w:rsidP="00B53B76">
      <w:pPr>
        <w:pStyle w:val="EndNoteBibliography"/>
        <w:spacing w:after="0"/>
        <w:rPr>
          <w:sz w:val="18"/>
          <w:szCs w:val="18"/>
        </w:rPr>
      </w:pPr>
      <w:bookmarkStart w:id="224" w:name="_ENREF_150"/>
      <w:r w:rsidRPr="00540BF1">
        <w:rPr>
          <w:sz w:val="18"/>
          <w:szCs w:val="18"/>
        </w:rPr>
        <w:t xml:space="preserve">Gremmen, J 1958, ‘Taxonomical notes on mollisiaceous fungi—VI’, </w:t>
      </w:r>
      <w:r w:rsidRPr="00540BF1">
        <w:rPr>
          <w:i/>
          <w:sz w:val="18"/>
          <w:szCs w:val="18"/>
        </w:rPr>
        <w:t>Fungus</w:t>
      </w:r>
      <w:r w:rsidRPr="00540BF1">
        <w:rPr>
          <w:sz w:val="18"/>
          <w:szCs w:val="18"/>
        </w:rPr>
        <w:t>, vol. 28, pp. 37-46.</w:t>
      </w:r>
      <w:bookmarkEnd w:id="224"/>
    </w:p>
    <w:p w14:paraId="0B3954F3" w14:textId="77777777" w:rsidR="00B53B76" w:rsidRPr="00540BF1" w:rsidRDefault="00B53B76" w:rsidP="00B53B76">
      <w:pPr>
        <w:pStyle w:val="EndNoteBibliography"/>
        <w:spacing w:after="0"/>
        <w:rPr>
          <w:sz w:val="18"/>
          <w:szCs w:val="18"/>
        </w:rPr>
      </w:pPr>
      <w:bookmarkStart w:id="225" w:name="_ENREF_151"/>
      <w:r w:rsidRPr="00540BF1">
        <w:rPr>
          <w:sz w:val="18"/>
          <w:szCs w:val="18"/>
        </w:rPr>
        <w:t xml:space="preserve">Groenewald, M, Groenewald, JZ, Braun, U &amp; Crous, PW 2006, ‘Host range of </w:t>
      </w:r>
      <w:r w:rsidRPr="00540BF1">
        <w:rPr>
          <w:i/>
          <w:sz w:val="18"/>
          <w:szCs w:val="18"/>
        </w:rPr>
        <w:t xml:space="preserve">Cercospora apii </w:t>
      </w:r>
      <w:r w:rsidRPr="00540BF1">
        <w:rPr>
          <w:sz w:val="18"/>
          <w:szCs w:val="18"/>
        </w:rPr>
        <w:t xml:space="preserve">and </w:t>
      </w:r>
      <w:r w:rsidRPr="00540BF1">
        <w:rPr>
          <w:i/>
          <w:sz w:val="18"/>
          <w:szCs w:val="18"/>
        </w:rPr>
        <w:t>C. beticola</w:t>
      </w:r>
      <w:r w:rsidRPr="00540BF1">
        <w:rPr>
          <w:sz w:val="18"/>
          <w:szCs w:val="18"/>
        </w:rPr>
        <w:t xml:space="preserve"> and description of </w:t>
      </w:r>
      <w:r w:rsidRPr="00540BF1">
        <w:rPr>
          <w:i/>
          <w:sz w:val="18"/>
          <w:szCs w:val="18"/>
        </w:rPr>
        <w:t>C. apiicola,</w:t>
      </w:r>
      <w:r w:rsidRPr="00540BF1">
        <w:rPr>
          <w:sz w:val="18"/>
          <w:szCs w:val="18"/>
        </w:rPr>
        <w:t xml:space="preserve"> a novel species from celery’, </w:t>
      </w:r>
      <w:r w:rsidRPr="00540BF1">
        <w:rPr>
          <w:i/>
          <w:sz w:val="18"/>
          <w:szCs w:val="18"/>
        </w:rPr>
        <w:t>Mycologia</w:t>
      </w:r>
      <w:r w:rsidRPr="00540BF1">
        <w:rPr>
          <w:sz w:val="18"/>
          <w:szCs w:val="18"/>
        </w:rPr>
        <w:t>, vol. 98, no. 2, pp. 275-85.</w:t>
      </w:r>
      <w:bookmarkEnd w:id="225"/>
    </w:p>
    <w:p w14:paraId="26332659" w14:textId="77777777" w:rsidR="00B53B76" w:rsidRPr="00540BF1" w:rsidRDefault="00B53B76" w:rsidP="00B53B76">
      <w:pPr>
        <w:pStyle w:val="EndNoteBibliography"/>
        <w:spacing w:after="0"/>
        <w:rPr>
          <w:sz w:val="18"/>
          <w:szCs w:val="18"/>
        </w:rPr>
      </w:pPr>
      <w:bookmarkStart w:id="226" w:name="_ENREF_152"/>
      <w:r w:rsidRPr="00540BF1">
        <w:rPr>
          <w:sz w:val="18"/>
          <w:szCs w:val="18"/>
        </w:rPr>
        <w:t xml:space="preserve">Groot, SPC, van der Wolf, JM, Jalink, H, Langerak, CJ &amp; van den Bulk, RW 2004, ‘Challenges for the production of high quality organic seeds’, </w:t>
      </w:r>
      <w:r w:rsidRPr="00540BF1">
        <w:rPr>
          <w:i/>
          <w:sz w:val="18"/>
          <w:szCs w:val="18"/>
        </w:rPr>
        <w:t>Seed Testing International</w:t>
      </w:r>
      <w:r w:rsidRPr="00540BF1">
        <w:rPr>
          <w:sz w:val="18"/>
          <w:szCs w:val="18"/>
        </w:rPr>
        <w:t>, vol. 127, pp. 12-5.</w:t>
      </w:r>
      <w:bookmarkEnd w:id="226"/>
    </w:p>
    <w:p w14:paraId="7854080C" w14:textId="77777777" w:rsidR="00B53B76" w:rsidRPr="00540BF1" w:rsidRDefault="00B53B76" w:rsidP="00B53B76">
      <w:pPr>
        <w:pStyle w:val="EndNoteBibliography"/>
        <w:spacing w:after="0"/>
        <w:rPr>
          <w:sz w:val="18"/>
          <w:szCs w:val="18"/>
        </w:rPr>
      </w:pPr>
      <w:bookmarkStart w:id="227" w:name="_ENREF_153"/>
      <w:r w:rsidRPr="00540BF1">
        <w:rPr>
          <w:sz w:val="18"/>
          <w:szCs w:val="18"/>
        </w:rPr>
        <w:t xml:space="preserve">Gullino, ML, Gilardi, G &amp; Garibaldi, A 2014, ‘Chemical and non chemical seed dressing for leafy vegetable crops’, in </w:t>
      </w:r>
      <w:r w:rsidRPr="00540BF1">
        <w:rPr>
          <w:i/>
          <w:sz w:val="18"/>
          <w:szCs w:val="18"/>
        </w:rPr>
        <w:t>Global perspectives on the health of seeds and plant propagation material</w:t>
      </w:r>
      <w:r w:rsidRPr="00540BF1">
        <w:rPr>
          <w:sz w:val="18"/>
          <w:szCs w:val="18"/>
        </w:rPr>
        <w:t>, Gullino, ML &amp; Munkvold, G (eds), Springer, Dordrecht.</w:t>
      </w:r>
      <w:bookmarkEnd w:id="227"/>
    </w:p>
    <w:p w14:paraId="1A656FD3" w14:textId="77777777" w:rsidR="00B53B76" w:rsidRPr="00540BF1" w:rsidRDefault="00B53B76" w:rsidP="00B53B76">
      <w:pPr>
        <w:pStyle w:val="EndNoteBibliography"/>
        <w:spacing w:after="0"/>
        <w:rPr>
          <w:sz w:val="18"/>
          <w:szCs w:val="18"/>
        </w:rPr>
      </w:pPr>
      <w:bookmarkStart w:id="228" w:name="_ENREF_154"/>
      <w:r w:rsidRPr="00540BF1">
        <w:rPr>
          <w:sz w:val="18"/>
          <w:szCs w:val="18"/>
        </w:rPr>
        <w:t xml:space="preserve">Haapalainen, M 2014, ‘Biology and epidemics of </w:t>
      </w:r>
      <w:r w:rsidRPr="00540BF1">
        <w:rPr>
          <w:i/>
          <w:sz w:val="18"/>
          <w:szCs w:val="18"/>
        </w:rPr>
        <w:t>Candidatus</w:t>
      </w:r>
      <w:r w:rsidRPr="00540BF1">
        <w:rPr>
          <w:sz w:val="18"/>
          <w:szCs w:val="18"/>
        </w:rPr>
        <w:t xml:space="preserve"> Liberibacter species, psyllid-transmitted plant-pathogenic bacteria’, </w:t>
      </w:r>
      <w:r w:rsidRPr="00540BF1">
        <w:rPr>
          <w:i/>
          <w:sz w:val="18"/>
          <w:szCs w:val="18"/>
        </w:rPr>
        <w:t>Annals of Applied Biology</w:t>
      </w:r>
      <w:r w:rsidRPr="00540BF1">
        <w:rPr>
          <w:sz w:val="18"/>
          <w:szCs w:val="18"/>
        </w:rPr>
        <w:t>, vol. 165, pp. 172-98.</w:t>
      </w:r>
      <w:bookmarkEnd w:id="228"/>
    </w:p>
    <w:p w14:paraId="02DA6502" w14:textId="77777777" w:rsidR="00B53B76" w:rsidRPr="00540BF1" w:rsidRDefault="00B53B76" w:rsidP="00B53B76">
      <w:pPr>
        <w:pStyle w:val="EndNoteBibliography"/>
        <w:spacing w:after="0"/>
        <w:rPr>
          <w:sz w:val="18"/>
          <w:szCs w:val="18"/>
        </w:rPr>
      </w:pPr>
      <w:bookmarkStart w:id="229" w:name="_ENREF_155"/>
      <w:r w:rsidRPr="00540BF1">
        <w:rPr>
          <w:sz w:val="18"/>
          <w:szCs w:val="18"/>
        </w:rPr>
        <w:t>Haapalainen, M, Wang, J, Latvala, S, Lehtonen, MT, Pirhonen, M &amp; Nissinen, AI 2018, ‘Genetic variation of '</w:t>
      </w:r>
      <w:r w:rsidRPr="00540BF1">
        <w:rPr>
          <w:i/>
          <w:sz w:val="18"/>
          <w:szCs w:val="18"/>
        </w:rPr>
        <w:t xml:space="preserve">Candidatus </w:t>
      </w:r>
      <w:r w:rsidRPr="00540BF1">
        <w:rPr>
          <w:sz w:val="18"/>
          <w:szCs w:val="18"/>
        </w:rPr>
        <w:t xml:space="preserve">Liberibacter solanacearum' haplotype C and identification of a novel haplotype from </w:t>
      </w:r>
      <w:r w:rsidRPr="00540BF1">
        <w:rPr>
          <w:i/>
          <w:sz w:val="18"/>
          <w:szCs w:val="18"/>
        </w:rPr>
        <w:t xml:space="preserve">Trioza urticae </w:t>
      </w:r>
      <w:r w:rsidRPr="00540BF1">
        <w:rPr>
          <w:sz w:val="18"/>
          <w:szCs w:val="18"/>
        </w:rPr>
        <w:t xml:space="preserve">and stinging nettle’, </w:t>
      </w:r>
      <w:r w:rsidRPr="00540BF1">
        <w:rPr>
          <w:i/>
          <w:sz w:val="18"/>
          <w:szCs w:val="18"/>
        </w:rPr>
        <w:t>Phytopathology</w:t>
      </w:r>
      <w:r w:rsidRPr="00540BF1">
        <w:rPr>
          <w:sz w:val="18"/>
          <w:szCs w:val="18"/>
        </w:rPr>
        <w:t>, vol. 108, no. 8, pp. 925-34.</w:t>
      </w:r>
      <w:bookmarkEnd w:id="229"/>
    </w:p>
    <w:p w14:paraId="3413EFD4" w14:textId="77777777" w:rsidR="00B53B76" w:rsidRPr="00540BF1" w:rsidRDefault="00B53B76" w:rsidP="00B53B76">
      <w:pPr>
        <w:pStyle w:val="EndNoteBibliography"/>
        <w:spacing w:after="0"/>
        <w:rPr>
          <w:sz w:val="18"/>
          <w:szCs w:val="18"/>
        </w:rPr>
      </w:pPr>
      <w:bookmarkStart w:id="230" w:name="_ENREF_156"/>
      <w:r w:rsidRPr="00540BF1">
        <w:rPr>
          <w:sz w:val="18"/>
          <w:szCs w:val="18"/>
        </w:rPr>
        <w:t>Hajri, A, Loiseau, M, Cousseau-Suhard, P, Renaudin, I &amp; Gentit, P 2017, ‘Genetic characterization of '</w:t>
      </w:r>
      <w:r w:rsidRPr="00540BF1">
        <w:rPr>
          <w:i/>
          <w:sz w:val="18"/>
          <w:szCs w:val="18"/>
        </w:rPr>
        <w:t>Candidatus</w:t>
      </w:r>
      <w:r w:rsidRPr="00540BF1">
        <w:rPr>
          <w:sz w:val="18"/>
          <w:szCs w:val="18"/>
        </w:rPr>
        <w:t xml:space="preserve"> Liberibacter solanacearum' haplotypes associated with apiaceous crops in France’, </w:t>
      </w:r>
      <w:r w:rsidRPr="00540BF1">
        <w:rPr>
          <w:i/>
          <w:sz w:val="18"/>
          <w:szCs w:val="18"/>
        </w:rPr>
        <w:t>Plant Disease</w:t>
      </w:r>
      <w:r w:rsidRPr="00540BF1">
        <w:rPr>
          <w:sz w:val="18"/>
          <w:szCs w:val="18"/>
        </w:rPr>
        <w:t>, vol. 101, no. 8, pp. 1383-90.</w:t>
      </w:r>
      <w:bookmarkEnd w:id="230"/>
    </w:p>
    <w:p w14:paraId="035A4D2B" w14:textId="77777777" w:rsidR="00B53B76" w:rsidRPr="00540BF1" w:rsidRDefault="00B53B76" w:rsidP="00B53B76">
      <w:pPr>
        <w:pStyle w:val="EndNoteBibliography"/>
        <w:spacing w:after="0"/>
        <w:rPr>
          <w:sz w:val="18"/>
          <w:szCs w:val="18"/>
        </w:rPr>
      </w:pPr>
      <w:bookmarkStart w:id="231" w:name="_ENREF_157"/>
      <w:r w:rsidRPr="00540BF1">
        <w:rPr>
          <w:sz w:val="18"/>
          <w:szCs w:val="18"/>
        </w:rPr>
        <w:t>Hanson, CM &amp; Campbell, RN 1979, ‘</w:t>
      </w:r>
      <w:r w:rsidRPr="00540BF1">
        <w:rPr>
          <w:i/>
          <w:sz w:val="18"/>
          <w:szCs w:val="18"/>
        </w:rPr>
        <w:t>Strawberry latent ringspot virus</w:t>
      </w:r>
      <w:r w:rsidRPr="00540BF1">
        <w:rPr>
          <w:sz w:val="18"/>
          <w:szCs w:val="18"/>
        </w:rPr>
        <w:t xml:space="preserve"> from plain parsley in California’, </w:t>
      </w:r>
      <w:r w:rsidRPr="00540BF1">
        <w:rPr>
          <w:i/>
          <w:sz w:val="18"/>
          <w:szCs w:val="18"/>
        </w:rPr>
        <w:t>Plant Disease Reporter</w:t>
      </w:r>
      <w:r w:rsidRPr="00540BF1">
        <w:rPr>
          <w:sz w:val="18"/>
          <w:szCs w:val="18"/>
        </w:rPr>
        <w:t>, vol. 63, pp. 142-9.</w:t>
      </w:r>
      <w:bookmarkEnd w:id="231"/>
    </w:p>
    <w:p w14:paraId="630D0B0D" w14:textId="77777777" w:rsidR="00B53B76" w:rsidRPr="00540BF1" w:rsidRDefault="00B53B76" w:rsidP="00B53B76">
      <w:pPr>
        <w:pStyle w:val="EndNoteBibliography"/>
        <w:spacing w:after="0"/>
        <w:rPr>
          <w:sz w:val="18"/>
          <w:szCs w:val="18"/>
        </w:rPr>
      </w:pPr>
      <w:bookmarkStart w:id="232" w:name="_ENREF_158"/>
      <w:r w:rsidRPr="00540BF1">
        <w:rPr>
          <w:sz w:val="18"/>
          <w:szCs w:val="18"/>
        </w:rPr>
        <w:t xml:space="preserve">Hay, FS &amp; Pethybridge, SJ 2005, ‘Nematodes associated with carrot production in Tasmania, Australia, and the effect of </w:t>
      </w:r>
      <w:r w:rsidRPr="00540BF1">
        <w:rPr>
          <w:i/>
          <w:sz w:val="18"/>
          <w:szCs w:val="18"/>
        </w:rPr>
        <w:t>Pratylenchus crenatus</w:t>
      </w:r>
      <w:r w:rsidRPr="00540BF1">
        <w:rPr>
          <w:sz w:val="18"/>
          <w:szCs w:val="18"/>
        </w:rPr>
        <w:t xml:space="preserve"> on yield and quality of kuroda-type carrot’, </w:t>
      </w:r>
      <w:r w:rsidRPr="00540BF1">
        <w:rPr>
          <w:i/>
          <w:sz w:val="18"/>
          <w:szCs w:val="18"/>
        </w:rPr>
        <w:t>Plant Disease</w:t>
      </w:r>
      <w:r w:rsidRPr="00540BF1">
        <w:rPr>
          <w:sz w:val="18"/>
          <w:szCs w:val="18"/>
        </w:rPr>
        <w:t>, vol. 89, no. 11, pp. 1175-80.</w:t>
      </w:r>
      <w:bookmarkEnd w:id="232"/>
    </w:p>
    <w:p w14:paraId="704499A0" w14:textId="1D3FA454" w:rsidR="00B53B76" w:rsidRPr="00540BF1" w:rsidRDefault="00B53B76" w:rsidP="00B53B76">
      <w:pPr>
        <w:pStyle w:val="EndNoteBibliography"/>
        <w:spacing w:after="0"/>
        <w:rPr>
          <w:sz w:val="18"/>
          <w:szCs w:val="18"/>
        </w:rPr>
      </w:pPr>
      <w:bookmarkStart w:id="233" w:name="_ENREF_159"/>
      <w:r w:rsidRPr="00540BF1">
        <w:rPr>
          <w:sz w:val="18"/>
          <w:szCs w:val="18"/>
        </w:rPr>
        <w:t xml:space="preserve">HerbIMI 2020, ‘International Mycological Institute Database’, Kew Royal Botanic Gardens, United Kingdom, available at </w:t>
      </w:r>
      <w:hyperlink r:id="rId84" w:history="1">
        <w:r w:rsidRPr="00540BF1">
          <w:rPr>
            <w:rStyle w:val="Hyperlink"/>
            <w:sz w:val="18"/>
            <w:szCs w:val="18"/>
          </w:rPr>
          <w:t>http://www.herbimi.info/herbimi/home.htm</w:t>
        </w:r>
      </w:hyperlink>
      <w:r w:rsidRPr="00540BF1">
        <w:rPr>
          <w:sz w:val="18"/>
          <w:szCs w:val="18"/>
        </w:rPr>
        <w:t>, accessed 2020.</w:t>
      </w:r>
      <w:bookmarkEnd w:id="233"/>
    </w:p>
    <w:p w14:paraId="764BC037" w14:textId="77777777" w:rsidR="00B53B76" w:rsidRPr="00540BF1" w:rsidRDefault="00B53B76" w:rsidP="00B53B76">
      <w:pPr>
        <w:pStyle w:val="EndNoteBibliography"/>
        <w:spacing w:after="0"/>
        <w:rPr>
          <w:sz w:val="18"/>
          <w:szCs w:val="18"/>
        </w:rPr>
      </w:pPr>
      <w:bookmarkStart w:id="234" w:name="_ENREF_160"/>
      <w:r w:rsidRPr="00540BF1">
        <w:rPr>
          <w:sz w:val="18"/>
          <w:szCs w:val="18"/>
        </w:rPr>
        <w:t xml:space="preserve">Hicks, RGT, Smith, TJ &amp; Edwards, RP 1986, ‘Effects of </w:t>
      </w:r>
      <w:r w:rsidRPr="00540BF1">
        <w:rPr>
          <w:i/>
          <w:sz w:val="18"/>
          <w:szCs w:val="18"/>
        </w:rPr>
        <w:t>Strawberry latent ringspot virus</w:t>
      </w:r>
      <w:r w:rsidRPr="00540BF1">
        <w:rPr>
          <w:sz w:val="18"/>
          <w:szCs w:val="18"/>
        </w:rPr>
        <w:t xml:space="preserve"> on the development of seeds and seedlings of </w:t>
      </w:r>
      <w:r w:rsidRPr="00540BF1">
        <w:rPr>
          <w:i/>
          <w:sz w:val="18"/>
          <w:szCs w:val="18"/>
        </w:rPr>
        <w:t>Chenopodium quinoa</w:t>
      </w:r>
      <w:r w:rsidRPr="00540BF1">
        <w:rPr>
          <w:sz w:val="18"/>
          <w:szCs w:val="18"/>
        </w:rPr>
        <w:t xml:space="preserve"> and </w:t>
      </w:r>
      <w:r w:rsidRPr="00540BF1">
        <w:rPr>
          <w:i/>
          <w:sz w:val="18"/>
          <w:szCs w:val="18"/>
        </w:rPr>
        <w:t>Pastinaca sativa</w:t>
      </w:r>
      <w:r w:rsidRPr="00540BF1">
        <w:rPr>
          <w:sz w:val="18"/>
          <w:szCs w:val="18"/>
        </w:rPr>
        <w:t xml:space="preserve"> (parsnip)’, </w:t>
      </w:r>
      <w:r w:rsidRPr="00540BF1">
        <w:rPr>
          <w:i/>
          <w:sz w:val="18"/>
          <w:szCs w:val="18"/>
        </w:rPr>
        <w:t>Seed Science and Technology</w:t>
      </w:r>
      <w:r w:rsidRPr="00540BF1">
        <w:rPr>
          <w:sz w:val="18"/>
          <w:szCs w:val="18"/>
        </w:rPr>
        <w:t>, vol. 14, no. 2, pp. 409-17.</w:t>
      </w:r>
      <w:bookmarkEnd w:id="234"/>
    </w:p>
    <w:p w14:paraId="2755E188" w14:textId="77777777" w:rsidR="00B53B76" w:rsidRPr="00540BF1" w:rsidRDefault="00B53B76" w:rsidP="00B53B76">
      <w:pPr>
        <w:pStyle w:val="EndNoteBibliography"/>
        <w:spacing w:after="0"/>
        <w:rPr>
          <w:sz w:val="18"/>
          <w:szCs w:val="18"/>
        </w:rPr>
      </w:pPr>
      <w:bookmarkStart w:id="235" w:name="_ENREF_161"/>
      <w:r w:rsidRPr="00540BF1">
        <w:rPr>
          <w:sz w:val="18"/>
          <w:szCs w:val="18"/>
        </w:rPr>
        <w:t xml:space="preserve">Ho, HH 2013, ‘The genus </w:t>
      </w:r>
      <w:r w:rsidRPr="00540BF1">
        <w:rPr>
          <w:i/>
          <w:sz w:val="18"/>
          <w:szCs w:val="18"/>
        </w:rPr>
        <w:t>Pythium</w:t>
      </w:r>
      <w:r w:rsidRPr="00540BF1">
        <w:rPr>
          <w:sz w:val="18"/>
          <w:szCs w:val="18"/>
        </w:rPr>
        <w:t xml:space="preserve"> in mainland China’, </w:t>
      </w:r>
      <w:r w:rsidRPr="00540BF1">
        <w:rPr>
          <w:i/>
          <w:sz w:val="18"/>
          <w:szCs w:val="18"/>
        </w:rPr>
        <w:t>Mycosystema</w:t>
      </w:r>
      <w:r w:rsidRPr="00540BF1">
        <w:rPr>
          <w:sz w:val="18"/>
          <w:szCs w:val="18"/>
        </w:rPr>
        <w:t>, vol. 32, no. 1 (suppl.), pp. 20-44.</w:t>
      </w:r>
      <w:bookmarkEnd w:id="235"/>
    </w:p>
    <w:p w14:paraId="78C675F5" w14:textId="77777777" w:rsidR="00B53B76" w:rsidRPr="00540BF1" w:rsidRDefault="00B53B76" w:rsidP="00B53B76">
      <w:pPr>
        <w:pStyle w:val="EndNoteBibliography"/>
        <w:spacing w:after="0"/>
        <w:rPr>
          <w:sz w:val="18"/>
          <w:szCs w:val="18"/>
        </w:rPr>
      </w:pPr>
      <w:bookmarkStart w:id="236" w:name="_ENREF_162"/>
      <w:r w:rsidRPr="00540BF1">
        <w:rPr>
          <w:sz w:val="18"/>
          <w:szCs w:val="18"/>
        </w:rPr>
        <w:t xml:space="preserve">Hocking, AD 2003, ‘Microbiological facts and fictions in grain storage’, </w:t>
      </w:r>
      <w:r w:rsidRPr="00540BF1">
        <w:rPr>
          <w:i/>
          <w:sz w:val="18"/>
          <w:szCs w:val="18"/>
        </w:rPr>
        <w:t>Proceedings of the Australian Postharvest Technical Conference, 25 June 2003</w:t>
      </w:r>
      <w:r w:rsidRPr="00540BF1">
        <w:rPr>
          <w:sz w:val="18"/>
          <w:szCs w:val="18"/>
        </w:rPr>
        <w:t>, CSIRO Stored Grain Research Laboratory, Canberra, pp. 55-8.</w:t>
      </w:r>
      <w:bookmarkEnd w:id="236"/>
    </w:p>
    <w:p w14:paraId="0183CF5E" w14:textId="77777777" w:rsidR="00B53B76" w:rsidRPr="00540BF1" w:rsidRDefault="00B53B76" w:rsidP="00B53B76">
      <w:pPr>
        <w:pStyle w:val="EndNoteBibliography"/>
        <w:spacing w:after="0"/>
        <w:rPr>
          <w:sz w:val="18"/>
          <w:szCs w:val="18"/>
        </w:rPr>
      </w:pPr>
      <w:bookmarkStart w:id="237" w:name="_ENREF_163"/>
      <w:r w:rsidRPr="00540BF1">
        <w:rPr>
          <w:sz w:val="18"/>
          <w:szCs w:val="18"/>
        </w:rPr>
        <w:t xml:space="preserve">Horne, P, de Boer, R &amp; Crawford, D 2002, </w:t>
      </w:r>
      <w:r w:rsidRPr="00540BF1">
        <w:rPr>
          <w:i/>
          <w:sz w:val="18"/>
          <w:szCs w:val="18"/>
        </w:rPr>
        <w:t>Insects and diseases of Australian potato crops</w:t>
      </w:r>
      <w:r w:rsidRPr="00540BF1">
        <w:rPr>
          <w:sz w:val="18"/>
          <w:szCs w:val="18"/>
        </w:rPr>
        <w:t>, Melbourne University Press, Melbourne.</w:t>
      </w:r>
      <w:bookmarkEnd w:id="237"/>
    </w:p>
    <w:p w14:paraId="278601BC" w14:textId="77777777" w:rsidR="00B53B76" w:rsidRPr="00540BF1" w:rsidRDefault="00B53B76" w:rsidP="00B53B76">
      <w:pPr>
        <w:pStyle w:val="EndNoteBibliography"/>
        <w:spacing w:after="0"/>
        <w:rPr>
          <w:sz w:val="18"/>
          <w:szCs w:val="18"/>
        </w:rPr>
      </w:pPr>
      <w:bookmarkStart w:id="238" w:name="_ENREF_164"/>
      <w:r w:rsidRPr="00540BF1">
        <w:rPr>
          <w:sz w:val="18"/>
          <w:szCs w:val="18"/>
        </w:rPr>
        <w:t>Horsfield, A, Wicks, T, Davies, K, Wilson, D &amp; Paton, S 2010, ‘Effect of fungicide use strategies on the control of early blight (</w:t>
      </w:r>
      <w:r w:rsidRPr="00540BF1">
        <w:rPr>
          <w:i/>
          <w:sz w:val="18"/>
          <w:szCs w:val="18"/>
        </w:rPr>
        <w:t>Alternaria solani</w:t>
      </w:r>
      <w:r w:rsidRPr="00540BF1">
        <w:rPr>
          <w:sz w:val="18"/>
          <w:szCs w:val="18"/>
        </w:rPr>
        <w:t xml:space="preserve">) and potato yield’, </w:t>
      </w:r>
      <w:r w:rsidRPr="00540BF1">
        <w:rPr>
          <w:i/>
          <w:sz w:val="18"/>
          <w:szCs w:val="18"/>
        </w:rPr>
        <w:t>Australasian Plant Pathology</w:t>
      </w:r>
      <w:r w:rsidRPr="00540BF1">
        <w:rPr>
          <w:sz w:val="18"/>
          <w:szCs w:val="18"/>
        </w:rPr>
        <w:t>, vol. 39, pp. 368-75.</w:t>
      </w:r>
      <w:bookmarkEnd w:id="238"/>
    </w:p>
    <w:p w14:paraId="799DC417" w14:textId="702FC8F1" w:rsidR="00B53B76" w:rsidRPr="00540BF1" w:rsidRDefault="00B53B76" w:rsidP="00B53B76">
      <w:pPr>
        <w:pStyle w:val="EndNoteBibliography"/>
        <w:spacing w:after="0"/>
        <w:rPr>
          <w:sz w:val="18"/>
          <w:szCs w:val="18"/>
        </w:rPr>
      </w:pPr>
      <w:bookmarkStart w:id="239" w:name="_ENREF_165"/>
      <w:r w:rsidRPr="00540BF1">
        <w:rPr>
          <w:sz w:val="18"/>
          <w:szCs w:val="18"/>
        </w:rPr>
        <w:lastRenderedPageBreak/>
        <w:t xml:space="preserve">Horticulture Innovation Australia 2020, ‘Australian Horticulture Statistics Handbook: Vegetables - 2018/19’, Horticulture Innovation Australia Limited, Sydney, Australia, available at </w:t>
      </w:r>
      <w:hyperlink r:id="rId85" w:history="1">
        <w:r w:rsidRPr="00540BF1">
          <w:rPr>
            <w:rStyle w:val="Hyperlink"/>
            <w:sz w:val="18"/>
            <w:szCs w:val="18"/>
          </w:rPr>
          <w:t>https://www.horticulture.com.au/globalassets/hort-innovation/resource-assets/ha18002-australian-horticulture-statistics-handbook-vegetables-2019-r.pdf</w:t>
        </w:r>
      </w:hyperlink>
      <w:r w:rsidRPr="00540BF1">
        <w:rPr>
          <w:sz w:val="18"/>
          <w:szCs w:val="18"/>
        </w:rPr>
        <w:t xml:space="preserve"> (pdf 11.1 mb).</w:t>
      </w:r>
      <w:bookmarkEnd w:id="239"/>
    </w:p>
    <w:p w14:paraId="15217C1C" w14:textId="77777777" w:rsidR="00B53B76" w:rsidRPr="00540BF1" w:rsidRDefault="00B53B76" w:rsidP="00B53B76">
      <w:pPr>
        <w:pStyle w:val="EndNoteBibliography"/>
        <w:spacing w:after="0"/>
        <w:rPr>
          <w:sz w:val="18"/>
          <w:szCs w:val="18"/>
        </w:rPr>
      </w:pPr>
      <w:bookmarkStart w:id="240" w:name="_ENREF_166"/>
      <w:r w:rsidRPr="00540BF1">
        <w:rPr>
          <w:sz w:val="18"/>
          <w:szCs w:val="18"/>
        </w:rPr>
        <w:t>Huhndorf, SM 1992, ‘Systematics of</w:t>
      </w:r>
      <w:r w:rsidRPr="00540BF1">
        <w:rPr>
          <w:i/>
          <w:sz w:val="18"/>
          <w:szCs w:val="18"/>
        </w:rPr>
        <w:t xml:space="preserve"> Leptosphaeria </w:t>
      </w:r>
      <w:r w:rsidRPr="00540BF1">
        <w:rPr>
          <w:sz w:val="18"/>
          <w:szCs w:val="18"/>
        </w:rPr>
        <w:t xml:space="preserve">species found on the </w:t>
      </w:r>
      <w:r w:rsidRPr="00540BF1">
        <w:rPr>
          <w:i/>
          <w:sz w:val="18"/>
          <w:szCs w:val="18"/>
        </w:rPr>
        <w:t>Rosaceae</w:t>
      </w:r>
      <w:r w:rsidRPr="00540BF1">
        <w:rPr>
          <w:sz w:val="18"/>
          <w:szCs w:val="18"/>
        </w:rPr>
        <w:t xml:space="preserve">’, </w:t>
      </w:r>
      <w:r w:rsidRPr="00540BF1">
        <w:rPr>
          <w:i/>
          <w:sz w:val="18"/>
          <w:szCs w:val="18"/>
        </w:rPr>
        <w:t>Illinois Natural History Survey Bulletin</w:t>
      </w:r>
      <w:r w:rsidRPr="00540BF1">
        <w:rPr>
          <w:sz w:val="18"/>
          <w:szCs w:val="18"/>
        </w:rPr>
        <w:t>, vol. 34, no. 5, pp. 479-534.</w:t>
      </w:r>
      <w:bookmarkEnd w:id="240"/>
    </w:p>
    <w:p w14:paraId="0BF68CD5" w14:textId="292C149A" w:rsidR="00B53B76" w:rsidRPr="00540BF1" w:rsidRDefault="00B53B76" w:rsidP="00B53B76">
      <w:pPr>
        <w:pStyle w:val="EndNoteBibliography"/>
        <w:spacing w:after="0"/>
        <w:rPr>
          <w:sz w:val="18"/>
          <w:szCs w:val="18"/>
        </w:rPr>
      </w:pPr>
      <w:bookmarkStart w:id="241" w:name="_ENREF_167"/>
      <w:r w:rsidRPr="00540BF1">
        <w:rPr>
          <w:sz w:val="18"/>
          <w:szCs w:val="18"/>
        </w:rPr>
        <w:t xml:space="preserve">IIGB 2016, ‘IIGB audit report 2015-2016: Effectiveness of biosecurity controls for imported of tomato and carrot seeds, 2015-16/04’, Australian Government Interim Inspector-General of Biosecurity, available at </w:t>
      </w:r>
      <w:hyperlink r:id="rId86" w:history="1">
        <w:r w:rsidRPr="00540BF1">
          <w:rPr>
            <w:rStyle w:val="Hyperlink"/>
            <w:sz w:val="18"/>
            <w:szCs w:val="18"/>
          </w:rPr>
          <w:t>http://www.igb.gov.au/Documents/effectiveness-bio-controls-imported-tomato.pdf</w:t>
        </w:r>
      </w:hyperlink>
      <w:r w:rsidRPr="00540BF1">
        <w:rPr>
          <w:sz w:val="18"/>
          <w:szCs w:val="18"/>
        </w:rPr>
        <w:t xml:space="preserve"> (pdf 3.6 mb).</w:t>
      </w:r>
      <w:bookmarkEnd w:id="241"/>
    </w:p>
    <w:p w14:paraId="6D2495D5" w14:textId="77777777" w:rsidR="00B53B76" w:rsidRPr="00540BF1" w:rsidRDefault="00B53B76" w:rsidP="00B53B76">
      <w:pPr>
        <w:pStyle w:val="EndNoteBibliography"/>
        <w:spacing w:after="0"/>
        <w:rPr>
          <w:sz w:val="18"/>
          <w:szCs w:val="18"/>
        </w:rPr>
      </w:pPr>
      <w:bookmarkStart w:id="242" w:name="_ENREF_168"/>
      <w:r w:rsidRPr="00540BF1">
        <w:rPr>
          <w:sz w:val="18"/>
          <w:szCs w:val="18"/>
        </w:rPr>
        <w:t xml:space="preserve">Israel, S &amp; Lodha, S 2004, ‘Factors influencing population dynamics of </w:t>
      </w:r>
      <w:r w:rsidRPr="00540BF1">
        <w:rPr>
          <w:i/>
          <w:sz w:val="18"/>
          <w:szCs w:val="18"/>
        </w:rPr>
        <w:t xml:space="preserve">Fusarium oxysporum </w:t>
      </w:r>
      <w:r w:rsidRPr="00540BF1">
        <w:rPr>
          <w:sz w:val="18"/>
          <w:szCs w:val="18"/>
        </w:rPr>
        <w:t xml:space="preserve">f. sp. </w:t>
      </w:r>
      <w:r w:rsidRPr="00540BF1">
        <w:rPr>
          <w:i/>
          <w:sz w:val="18"/>
          <w:szCs w:val="18"/>
        </w:rPr>
        <w:t>cumini</w:t>
      </w:r>
      <w:r w:rsidRPr="00540BF1">
        <w:rPr>
          <w:sz w:val="18"/>
          <w:szCs w:val="18"/>
        </w:rPr>
        <w:t xml:space="preserve"> in the presence and absence of cumin crop in arid soils’, </w:t>
      </w:r>
      <w:r w:rsidRPr="00540BF1">
        <w:rPr>
          <w:i/>
          <w:sz w:val="18"/>
          <w:szCs w:val="18"/>
        </w:rPr>
        <w:t>Phytopathologia Mediterranea</w:t>
      </w:r>
      <w:r w:rsidRPr="00540BF1">
        <w:rPr>
          <w:sz w:val="18"/>
          <w:szCs w:val="18"/>
        </w:rPr>
        <w:t>, vol. 92, pp. 781-93.</w:t>
      </w:r>
      <w:bookmarkEnd w:id="242"/>
    </w:p>
    <w:p w14:paraId="6B8DB78F" w14:textId="77777777" w:rsidR="00B53B76" w:rsidRPr="00540BF1" w:rsidRDefault="00B53B76" w:rsidP="00B53B76">
      <w:pPr>
        <w:pStyle w:val="EndNoteBibliography"/>
        <w:spacing w:after="0"/>
        <w:rPr>
          <w:sz w:val="18"/>
          <w:szCs w:val="18"/>
        </w:rPr>
      </w:pPr>
      <w:bookmarkStart w:id="243" w:name="_ENREF_169"/>
      <w:r w:rsidRPr="00540BF1">
        <w:rPr>
          <w:sz w:val="18"/>
          <w:szCs w:val="18"/>
        </w:rPr>
        <w:t xml:space="preserve">Jage, H &amp; Braun, U 2004, ‘Neufunde pflanzenbewohnender Mikromyceten aus der Bundesrepublik Deutschland’ (New records of plant-inhabiting micromycetes from the Federal Republic of Germany), </w:t>
      </w:r>
      <w:r w:rsidRPr="00540BF1">
        <w:rPr>
          <w:i/>
          <w:sz w:val="18"/>
          <w:szCs w:val="18"/>
        </w:rPr>
        <w:t>Feddes Repertorium</w:t>
      </w:r>
      <w:r w:rsidRPr="00540BF1">
        <w:rPr>
          <w:sz w:val="18"/>
          <w:szCs w:val="18"/>
        </w:rPr>
        <w:t xml:space="preserve">, vol. 115, pp. 56-61. </w:t>
      </w:r>
      <w:bookmarkEnd w:id="243"/>
    </w:p>
    <w:p w14:paraId="54B8968B" w14:textId="77777777" w:rsidR="00B53B76" w:rsidRPr="00540BF1" w:rsidRDefault="00B53B76" w:rsidP="00B53B76">
      <w:pPr>
        <w:pStyle w:val="EndNoteBibliography"/>
        <w:spacing w:after="0"/>
        <w:rPr>
          <w:sz w:val="18"/>
          <w:szCs w:val="18"/>
        </w:rPr>
      </w:pPr>
      <w:bookmarkStart w:id="244" w:name="_ENREF_170"/>
      <w:r w:rsidRPr="00540BF1">
        <w:rPr>
          <w:sz w:val="18"/>
          <w:szCs w:val="18"/>
        </w:rPr>
        <w:t xml:space="preserve">Jaiman, RK, Patel, NR, Patel, KD, Agalodiya, AV &amp; Patel, PK 2013, ‘Management of Ramularia blight in fennel’, </w:t>
      </w:r>
      <w:r w:rsidRPr="00540BF1">
        <w:rPr>
          <w:i/>
          <w:sz w:val="18"/>
          <w:szCs w:val="18"/>
        </w:rPr>
        <w:t>International Journal of Seed Species</w:t>
      </w:r>
      <w:r w:rsidRPr="00540BF1">
        <w:rPr>
          <w:sz w:val="18"/>
          <w:szCs w:val="18"/>
        </w:rPr>
        <w:t>, vol. 3, pp. 50-1.</w:t>
      </w:r>
      <w:bookmarkEnd w:id="244"/>
    </w:p>
    <w:p w14:paraId="551AE150" w14:textId="77777777" w:rsidR="00B53B76" w:rsidRPr="00540BF1" w:rsidRDefault="00B53B76" w:rsidP="00B53B76">
      <w:pPr>
        <w:pStyle w:val="EndNoteBibliography"/>
        <w:spacing w:after="0"/>
        <w:rPr>
          <w:sz w:val="18"/>
          <w:szCs w:val="18"/>
        </w:rPr>
      </w:pPr>
      <w:bookmarkStart w:id="245" w:name="_ENREF_171"/>
      <w:r w:rsidRPr="00540BF1">
        <w:rPr>
          <w:sz w:val="18"/>
          <w:szCs w:val="18"/>
        </w:rPr>
        <w:t>Jamiolkowska, A, Wagner, A &amp; Sawicki, K 2000, ‘Fungi colonizing roots of zucchini (</w:t>
      </w:r>
      <w:r w:rsidRPr="00540BF1">
        <w:rPr>
          <w:i/>
          <w:sz w:val="18"/>
          <w:szCs w:val="18"/>
        </w:rPr>
        <w:t>Cucurbita pepo</w:t>
      </w:r>
      <w:r w:rsidRPr="00540BF1">
        <w:rPr>
          <w:sz w:val="18"/>
          <w:szCs w:val="18"/>
        </w:rPr>
        <w:t xml:space="preserve"> L. var. </w:t>
      </w:r>
      <w:r w:rsidRPr="00540BF1">
        <w:rPr>
          <w:i/>
          <w:sz w:val="18"/>
          <w:szCs w:val="18"/>
        </w:rPr>
        <w:t>giromontina</w:t>
      </w:r>
      <w:r w:rsidRPr="00540BF1">
        <w:rPr>
          <w:sz w:val="18"/>
          <w:szCs w:val="18"/>
        </w:rPr>
        <w:t xml:space="preserve">) plants and pathogenicity of </w:t>
      </w:r>
      <w:r w:rsidRPr="00540BF1">
        <w:rPr>
          <w:i/>
          <w:sz w:val="18"/>
          <w:szCs w:val="18"/>
        </w:rPr>
        <w:t xml:space="preserve">Fusarium </w:t>
      </w:r>
      <w:r w:rsidRPr="00540BF1">
        <w:rPr>
          <w:sz w:val="18"/>
          <w:szCs w:val="18"/>
        </w:rPr>
        <w:t xml:space="preserve">spp. to zucchini seedlings’, </w:t>
      </w:r>
      <w:r w:rsidRPr="00540BF1">
        <w:rPr>
          <w:i/>
          <w:sz w:val="18"/>
          <w:szCs w:val="18"/>
        </w:rPr>
        <w:t>Acta Agrobotanica</w:t>
      </w:r>
      <w:r w:rsidRPr="00540BF1">
        <w:rPr>
          <w:sz w:val="18"/>
          <w:szCs w:val="18"/>
        </w:rPr>
        <w:t>, vol. 64, pp. 73-8.</w:t>
      </w:r>
      <w:bookmarkEnd w:id="245"/>
    </w:p>
    <w:p w14:paraId="2DE2E310" w14:textId="77777777" w:rsidR="00B53B76" w:rsidRPr="00540BF1" w:rsidRDefault="00B53B76" w:rsidP="00B53B76">
      <w:pPr>
        <w:pStyle w:val="EndNoteBibliography"/>
        <w:spacing w:after="0"/>
        <w:rPr>
          <w:sz w:val="18"/>
          <w:szCs w:val="18"/>
        </w:rPr>
      </w:pPr>
      <w:bookmarkStart w:id="246" w:name="_ENREF_172"/>
      <w:r w:rsidRPr="00540BF1">
        <w:rPr>
          <w:sz w:val="18"/>
          <w:szCs w:val="18"/>
        </w:rPr>
        <w:t xml:space="preserve">Jin, HH &amp; Lee, SY 2007, ‘Combined effect of aqueous chlorine dioxide and modified atmosphere packaging on inhibiting </w:t>
      </w:r>
      <w:r w:rsidRPr="00540BF1">
        <w:rPr>
          <w:i/>
          <w:sz w:val="18"/>
          <w:szCs w:val="18"/>
        </w:rPr>
        <w:t>Salmonella</w:t>
      </w:r>
      <w:r w:rsidRPr="00540BF1">
        <w:rPr>
          <w:sz w:val="18"/>
          <w:szCs w:val="18"/>
        </w:rPr>
        <w:t xml:space="preserve"> Typhimurim and </w:t>
      </w:r>
      <w:r w:rsidRPr="00540BF1">
        <w:rPr>
          <w:i/>
          <w:sz w:val="18"/>
          <w:szCs w:val="18"/>
        </w:rPr>
        <w:t xml:space="preserve">Listeria monocytogenes </w:t>
      </w:r>
      <w:r w:rsidRPr="00540BF1">
        <w:rPr>
          <w:sz w:val="18"/>
          <w:szCs w:val="18"/>
        </w:rPr>
        <w:t xml:space="preserve">in mungbean sprouts’, </w:t>
      </w:r>
      <w:r w:rsidRPr="00540BF1">
        <w:rPr>
          <w:i/>
          <w:sz w:val="18"/>
          <w:szCs w:val="18"/>
        </w:rPr>
        <w:t>Journal of Food Science</w:t>
      </w:r>
      <w:r w:rsidRPr="00540BF1">
        <w:rPr>
          <w:sz w:val="18"/>
          <w:szCs w:val="18"/>
        </w:rPr>
        <w:t>, vol. 72, pp. 441-5.</w:t>
      </w:r>
      <w:bookmarkEnd w:id="246"/>
    </w:p>
    <w:p w14:paraId="17E28075" w14:textId="77777777" w:rsidR="00B53B76" w:rsidRPr="00540BF1" w:rsidRDefault="00B53B76" w:rsidP="00B53B76">
      <w:pPr>
        <w:pStyle w:val="EndNoteBibliography"/>
        <w:spacing w:after="0"/>
        <w:rPr>
          <w:sz w:val="18"/>
          <w:szCs w:val="18"/>
        </w:rPr>
      </w:pPr>
      <w:bookmarkStart w:id="247" w:name="_ENREF_173"/>
      <w:r w:rsidRPr="00540BF1">
        <w:rPr>
          <w:sz w:val="18"/>
          <w:szCs w:val="18"/>
        </w:rPr>
        <w:t xml:space="preserve">Jones, LC 1971, ‘Studies of compatibility in Australian isolates of </w:t>
      </w:r>
      <w:r w:rsidRPr="00540BF1">
        <w:rPr>
          <w:i/>
          <w:sz w:val="18"/>
          <w:szCs w:val="18"/>
        </w:rPr>
        <w:t>Bipolaris sorokiniana</w:t>
      </w:r>
      <w:r w:rsidRPr="00540BF1">
        <w:rPr>
          <w:sz w:val="18"/>
          <w:szCs w:val="18"/>
        </w:rPr>
        <w:t xml:space="preserve">’, </w:t>
      </w:r>
      <w:r w:rsidRPr="00540BF1">
        <w:rPr>
          <w:i/>
          <w:sz w:val="18"/>
          <w:szCs w:val="18"/>
        </w:rPr>
        <w:t>Australian Journal of Biological Sciences</w:t>
      </w:r>
      <w:r w:rsidRPr="00540BF1">
        <w:rPr>
          <w:sz w:val="18"/>
          <w:szCs w:val="18"/>
        </w:rPr>
        <w:t>, vol. 24, pp. 51-6.</w:t>
      </w:r>
      <w:bookmarkEnd w:id="247"/>
    </w:p>
    <w:p w14:paraId="5C447E6E" w14:textId="77777777" w:rsidR="00B53B76" w:rsidRPr="00540BF1" w:rsidRDefault="00B53B76" w:rsidP="00B53B76">
      <w:pPr>
        <w:pStyle w:val="EndNoteBibliography"/>
        <w:spacing w:after="0"/>
        <w:rPr>
          <w:sz w:val="18"/>
          <w:szCs w:val="18"/>
        </w:rPr>
      </w:pPr>
      <w:bookmarkStart w:id="248" w:name="_ENREF_174"/>
      <w:r w:rsidRPr="00540BF1">
        <w:rPr>
          <w:sz w:val="18"/>
          <w:szCs w:val="18"/>
        </w:rPr>
        <w:t xml:space="preserve">Kabaktepe, S, Mutlu, B &amp; Karakus, S 2013, ‘New records of microfungi from Malatya province in Turkey’, </w:t>
      </w:r>
      <w:r w:rsidRPr="00540BF1">
        <w:rPr>
          <w:i/>
          <w:sz w:val="18"/>
          <w:szCs w:val="18"/>
        </w:rPr>
        <w:t>The Hacettepe Journal of Biology and Chemistry</w:t>
      </w:r>
      <w:r w:rsidRPr="00540BF1">
        <w:rPr>
          <w:sz w:val="18"/>
          <w:szCs w:val="18"/>
        </w:rPr>
        <w:t>, vol. 41, pp. 221-4.</w:t>
      </w:r>
      <w:bookmarkEnd w:id="248"/>
    </w:p>
    <w:p w14:paraId="55F3457C" w14:textId="77777777" w:rsidR="00B53B76" w:rsidRPr="00540BF1" w:rsidRDefault="00B53B76" w:rsidP="00B53B76">
      <w:pPr>
        <w:pStyle w:val="EndNoteBibliography"/>
        <w:spacing w:after="0"/>
        <w:rPr>
          <w:sz w:val="18"/>
          <w:szCs w:val="18"/>
        </w:rPr>
      </w:pPr>
      <w:bookmarkStart w:id="249" w:name="_ENREF_175"/>
      <w:r w:rsidRPr="00540BF1">
        <w:rPr>
          <w:sz w:val="18"/>
          <w:szCs w:val="18"/>
        </w:rPr>
        <w:t xml:space="preserve">Kannan, VR &amp; Bastas, KK 2015, </w:t>
      </w:r>
      <w:r w:rsidRPr="00540BF1">
        <w:rPr>
          <w:i/>
          <w:sz w:val="18"/>
          <w:szCs w:val="18"/>
        </w:rPr>
        <w:t>Sustainable approaches to controlling plant pathogenic bacteria</w:t>
      </w:r>
      <w:r w:rsidRPr="00540BF1">
        <w:rPr>
          <w:sz w:val="18"/>
          <w:szCs w:val="18"/>
        </w:rPr>
        <w:t>, CRC Press.</w:t>
      </w:r>
      <w:bookmarkEnd w:id="249"/>
    </w:p>
    <w:p w14:paraId="7CA4F791" w14:textId="77777777" w:rsidR="00B53B76" w:rsidRPr="00540BF1" w:rsidRDefault="00B53B76" w:rsidP="00B53B76">
      <w:pPr>
        <w:pStyle w:val="EndNoteBibliography"/>
        <w:spacing w:after="0"/>
        <w:rPr>
          <w:sz w:val="18"/>
          <w:szCs w:val="18"/>
        </w:rPr>
      </w:pPr>
      <w:bookmarkStart w:id="250" w:name="_ENREF_176"/>
      <w:r w:rsidRPr="00540BF1">
        <w:rPr>
          <w:sz w:val="18"/>
          <w:szCs w:val="18"/>
        </w:rPr>
        <w:t xml:space="preserve">Kennedy, KJ, Daveson, K, Slavin, MA, van Hal, SJ, Sorrell, TC, Lee, A, Marriott, DJ, Chapman, B, Haliday, CL, Hajkowicz, K, Athan, E, Bak, N, Cheong, E, Heath, CH, Morrissey, CO, Kidd, S, Beresford, R, Blyth, C, Korman, TM, Robinson, JO, Meyer, W &amp; Chen, SCA 2016, ‘Mucormycosis in Australia: contemporary epidemiology and outcomes’, </w:t>
      </w:r>
      <w:r w:rsidRPr="00540BF1">
        <w:rPr>
          <w:i/>
          <w:sz w:val="18"/>
          <w:szCs w:val="18"/>
        </w:rPr>
        <w:t>Clinical Microbiology and Infection</w:t>
      </w:r>
      <w:r w:rsidRPr="00540BF1">
        <w:rPr>
          <w:sz w:val="18"/>
          <w:szCs w:val="18"/>
        </w:rPr>
        <w:t>, vol. 22, pp. 775-81.</w:t>
      </w:r>
      <w:bookmarkEnd w:id="250"/>
    </w:p>
    <w:p w14:paraId="0D04649D" w14:textId="77777777" w:rsidR="00B53B76" w:rsidRPr="00540BF1" w:rsidRDefault="00B53B76" w:rsidP="00B53B76">
      <w:pPr>
        <w:pStyle w:val="EndNoteBibliography"/>
        <w:spacing w:after="0"/>
        <w:rPr>
          <w:sz w:val="18"/>
          <w:szCs w:val="18"/>
        </w:rPr>
      </w:pPr>
      <w:bookmarkStart w:id="251" w:name="_ENREF_177"/>
      <w:r w:rsidRPr="00540BF1">
        <w:rPr>
          <w:sz w:val="18"/>
          <w:szCs w:val="18"/>
        </w:rPr>
        <w:t xml:space="preserve">Khadhair, AH &amp; Evans, IR 2000, ‘Molecular and microscopical detection of aster yellows phytoplasma associated with infected parsnip’, </w:t>
      </w:r>
      <w:r w:rsidRPr="00540BF1">
        <w:rPr>
          <w:i/>
          <w:sz w:val="18"/>
          <w:szCs w:val="18"/>
        </w:rPr>
        <w:t>Microbiological Research</w:t>
      </w:r>
      <w:r w:rsidRPr="00540BF1">
        <w:rPr>
          <w:sz w:val="18"/>
          <w:szCs w:val="18"/>
        </w:rPr>
        <w:t>, vol. 155, pp. 53-7.</w:t>
      </w:r>
      <w:bookmarkEnd w:id="251"/>
    </w:p>
    <w:p w14:paraId="59FE7221" w14:textId="77777777" w:rsidR="00B53B76" w:rsidRPr="00540BF1" w:rsidRDefault="00B53B76" w:rsidP="00B53B76">
      <w:pPr>
        <w:pStyle w:val="EndNoteBibliography"/>
        <w:spacing w:after="0"/>
        <w:rPr>
          <w:sz w:val="18"/>
          <w:szCs w:val="18"/>
        </w:rPr>
      </w:pPr>
      <w:bookmarkStart w:id="252" w:name="_ENREF_178"/>
      <w:r w:rsidRPr="00540BF1">
        <w:rPr>
          <w:sz w:val="18"/>
          <w:szCs w:val="18"/>
        </w:rPr>
        <w:t>Khalis, N, Reddy, BS &amp; Chary, CM 1982, ‘</w:t>
      </w:r>
      <w:r w:rsidRPr="00540BF1">
        <w:rPr>
          <w:i/>
          <w:sz w:val="18"/>
          <w:szCs w:val="18"/>
        </w:rPr>
        <w:t>Perisporiopsis melioloides</w:t>
      </w:r>
      <w:r w:rsidRPr="00540BF1">
        <w:rPr>
          <w:sz w:val="18"/>
          <w:szCs w:val="18"/>
        </w:rPr>
        <w:t xml:space="preserve"> (Berk. and Curt) von Arx: a new record from India’, </w:t>
      </w:r>
      <w:r w:rsidRPr="00540BF1">
        <w:rPr>
          <w:i/>
          <w:sz w:val="18"/>
          <w:szCs w:val="18"/>
        </w:rPr>
        <w:t>Current Science</w:t>
      </w:r>
      <w:r w:rsidRPr="00540BF1">
        <w:rPr>
          <w:sz w:val="18"/>
          <w:szCs w:val="18"/>
        </w:rPr>
        <w:t>, vol. 51, p. 375.</w:t>
      </w:r>
      <w:bookmarkEnd w:id="252"/>
    </w:p>
    <w:p w14:paraId="7C1EE5C0" w14:textId="77777777" w:rsidR="00B53B76" w:rsidRPr="00540BF1" w:rsidRDefault="00B53B76" w:rsidP="00B53B76">
      <w:pPr>
        <w:pStyle w:val="EndNoteBibliography"/>
        <w:spacing w:after="0"/>
        <w:rPr>
          <w:sz w:val="18"/>
          <w:szCs w:val="18"/>
        </w:rPr>
      </w:pPr>
      <w:bookmarkStart w:id="253" w:name="_ENREF_179"/>
      <w:r w:rsidRPr="00540BF1">
        <w:rPr>
          <w:sz w:val="18"/>
          <w:szCs w:val="18"/>
        </w:rPr>
        <w:t>Khare, MN, Tiwari, SP &amp; Sharma, YK 2014, ‘Disease problems in fennel (</w:t>
      </w:r>
      <w:r w:rsidRPr="00540BF1">
        <w:rPr>
          <w:i/>
          <w:sz w:val="18"/>
          <w:szCs w:val="18"/>
        </w:rPr>
        <w:t xml:space="preserve">Foeniculum vulgare </w:t>
      </w:r>
      <w:r w:rsidRPr="00540BF1">
        <w:rPr>
          <w:sz w:val="18"/>
          <w:szCs w:val="18"/>
        </w:rPr>
        <w:t>Mill) and fenugreek (</w:t>
      </w:r>
      <w:r w:rsidRPr="00540BF1">
        <w:rPr>
          <w:i/>
          <w:sz w:val="18"/>
          <w:szCs w:val="18"/>
        </w:rPr>
        <w:t>Trigonella foenum graceum</w:t>
      </w:r>
      <w:r w:rsidRPr="00540BF1">
        <w:rPr>
          <w:sz w:val="18"/>
          <w:szCs w:val="18"/>
        </w:rPr>
        <w:t xml:space="preserve"> L.) cultivation and their management for production of quality pathogen free seeds’, </w:t>
      </w:r>
      <w:r w:rsidRPr="00540BF1">
        <w:rPr>
          <w:i/>
          <w:sz w:val="18"/>
          <w:szCs w:val="18"/>
        </w:rPr>
        <w:t>International Journal of Seed Spices</w:t>
      </w:r>
      <w:r w:rsidRPr="00540BF1">
        <w:rPr>
          <w:sz w:val="18"/>
          <w:szCs w:val="18"/>
        </w:rPr>
        <w:t>, vol. 4, pp. 11-7.</w:t>
      </w:r>
      <w:bookmarkEnd w:id="253"/>
    </w:p>
    <w:p w14:paraId="23096862" w14:textId="77777777" w:rsidR="00B53B76" w:rsidRPr="00540BF1" w:rsidRDefault="00B53B76" w:rsidP="00B53B76">
      <w:pPr>
        <w:pStyle w:val="EndNoteBibliography"/>
        <w:spacing w:after="0"/>
        <w:rPr>
          <w:sz w:val="18"/>
          <w:szCs w:val="18"/>
        </w:rPr>
      </w:pPr>
      <w:bookmarkStart w:id="254" w:name="_ENREF_180"/>
      <w:r w:rsidRPr="00540BF1">
        <w:rPr>
          <w:sz w:val="18"/>
          <w:szCs w:val="18"/>
        </w:rPr>
        <w:t>Khondoker, MG, Li, H, Sivasithamparam, K &amp; Wylie, SJ 2018, ‘</w:t>
      </w:r>
      <w:r w:rsidRPr="00540BF1">
        <w:rPr>
          <w:i/>
          <w:sz w:val="18"/>
          <w:szCs w:val="18"/>
        </w:rPr>
        <w:t>In vitro</w:t>
      </w:r>
      <w:r w:rsidRPr="00540BF1">
        <w:rPr>
          <w:sz w:val="18"/>
          <w:szCs w:val="18"/>
        </w:rPr>
        <w:t xml:space="preserve"> salt and thermal tolerance of fungal endophytes of </w:t>
      </w:r>
      <w:r w:rsidRPr="00540BF1">
        <w:rPr>
          <w:i/>
          <w:sz w:val="18"/>
          <w:szCs w:val="18"/>
        </w:rPr>
        <w:t xml:space="preserve">Nicotiana </w:t>
      </w:r>
      <w:r w:rsidRPr="00540BF1">
        <w:rPr>
          <w:sz w:val="18"/>
          <w:szCs w:val="18"/>
        </w:rPr>
        <w:t xml:space="preserve">spp. growing in arid regions of north-western Australia’, </w:t>
      </w:r>
      <w:r w:rsidRPr="00540BF1">
        <w:rPr>
          <w:i/>
          <w:sz w:val="18"/>
          <w:szCs w:val="18"/>
        </w:rPr>
        <w:t>Archives of Virology</w:t>
      </w:r>
      <w:r w:rsidRPr="00540BF1">
        <w:rPr>
          <w:sz w:val="18"/>
          <w:szCs w:val="18"/>
        </w:rPr>
        <w:t>, vol. 51, no. 11-12, pp. 602-16.</w:t>
      </w:r>
      <w:bookmarkEnd w:id="254"/>
    </w:p>
    <w:p w14:paraId="643490DF" w14:textId="77777777" w:rsidR="00B53B76" w:rsidRPr="00540BF1" w:rsidRDefault="00B53B76" w:rsidP="00B53B76">
      <w:pPr>
        <w:pStyle w:val="EndNoteBibliography"/>
        <w:spacing w:after="0"/>
        <w:rPr>
          <w:sz w:val="18"/>
          <w:szCs w:val="18"/>
        </w:rPr>
      </w:pPr>
      <w:bookmarkStart w:id="255" w:name="_ENREF_181"/>
      <w:r w:rsidRPr="00540BF1">
        <w:rPr>
          <w:sz w:val="18"/>
          <w:szCs w:val="18"/>
        </w:rPr>
        <w:t>Kimber, RBE 2011, ‘Epidemiology and management of cercospora leaf spot (</w:t>
      </w:r>
      <w:r w:rsidRPr="00540BF1">
        <w:rPr>
          <w:i/>
          <w:sz w:val="18"/>
          <w:szCs w:val="18"/>
        </w:rPr>
        <w:t>Cercospora zonata</w:t>
      </w:r>
      <w:r w:rsidRPr="00540BF1">
        <w:rPr>
          <w:sz w:val="18"/>
          <w:szCs w:val="18"/>
        </w:rPr>
        <w:t>) of faba beans (</w:t>
      </w:r>
      <w:r w:rsidRPr="00540BF1">
        <w:rPr>
          <w:i/>
          <w:sz w:val="18"/>
          <w:szCs w:val="18"/>
        </w:rPr>
        <w:t>Vicia faba</w:t>
      </w:r>
      <w:r w:rsidRPr="00540BF1">
        <w:rPr>
          <w:sz w:val="18"/>
          <w:szCs w:val="18"/>
        </w:rPr>
        <w:t>)’, PhD Thesis, University of Adelaide.</w:t>
      </w:r>
      <w:bookmarkEnd w:id="255"/>
    </w:p>
    <w:p w14:paraId="458C56A7" w14:textId="77777777" w:rsidR="00B53B76" w:rsidRPr="00540BF1" w:rsidRDefault="00B53B76" w:rsidP="00B53B76">
      <w:pPr>
        <w:pStyle w:val="EndNoteBibliography"/>
        <w:spacing w:after="0"/>
        <w:rPr>
          <w:sz w:val="18"/>
          <w:szCs w:val="18"/>
        </w:rPr>
      </w:pPr>
      <w:bookmarkStart w:id="256" w:name="_ENREF_182"/>
      <w:r w:rsidRPr="00540BF1">
        <w:rPr>
          <w:sz w:val="18"/>
          <w:szCs w:val="18"/>
        </w:rPr>
        <w:t xml:space="preserve">Kmetz, KT, Ellett, CW &amp; Schmitthenner, AF 1979, ‘Soybean seed decay: sources of inoculum and nature of infection’, </w:t>
      </w:r>
      <w:r w:rsidRPr="00540BF1">
        <w:rPr>
          <w:i/>
          <w:sz w:val="18"/>
          <w:szCs w:val="18"/>
        </w:rPr>
        <w:t>Phytopathology</w:t>
      </w:r>
      <w:r w:rsidRPr="00540BF1">
        <w:rPr>
          <w:sz w:val="18"/>
          <w:szCs w:val="18"/>
        </w:rPr>
        <w:t>, vol. 69, pp. 798-801.</w:t>
      </w:r>
      <w:bookmarkEnd w:id="256"/>
    </w:p>
    <w:p w14:paraId="311A00D4" w14:textId="77777777" w:rsidR="00B53B76" w:rsidRPr="00540BF1" w:rsidRDefault="00B53B76" w:rsidP="00B53B76">
      <w:pPr>
        <w:pStyle w:val="EndNoteBibliography"/>
        <w:spacing w:after="0"/>
        <w:rPr>
          <w:sz w:val="18"/>
          <w:szCs w:val="18"/>
        </w:rPr>
      </w:pPr>
      <w:bookmarkStart w:id="257" w:name="_ENREF_183"/>
      <w:r w:rsidRPr="00540BF1">
        <w:rPr>
          <w:sz w:val="18"/>
          <w:szCs w:val="18"/>
        </w:rPr>
        <w:t xml:space="preserve">Kobayashi, T 2007, </w:t>
      </w:r>
      <w:r w:rsidRPr="00540BF1">
        <w:rPr>
          <w:i/>
          <w:sz w:val="18"/>
          <w:szCs w:val="18"/>
        </w:rPr>
        <w:t>Index of fungi inhabiting woody plants in Japan: host, distribution and literature</w:t>
      </w:r>
      <w:r w:rsidRPr="00540BF1">
        <w:rPr>
          <w:sz w:val="18"/>
          <w:szCs w:val="18"/>
        </w:rPr>
        <w:t>, Zenkoku-Noson-Kyoiku Kyokai Publishing Company Ltd, Tokyo.</w:t>
      </w:r>
      <w:bookmarkEnd w:id="257"/>
    </w:p>
    <w:p w14:paraId="27ECD9FF" w14:textId="77777777" w:rsidR="00B53B76" w:rsidRPr="00540BF1" w:rsidRDefault="00B53B76" w:rsidP="00B53B76">
      <w:pPr>
        <w:pStyle w:val="EndNoteBibliography"/>
        <w:spacing w:after="0"/>
        <w:rPr>
          <w:sz w:val="18"/>
          <w:szCs w:val="18"/>
        </w:rPr>
      </w:pPr>
      <w:bookmarkStart w:id="258" w:name="_ENREF_184"/>
      <w:r w:rsidRPr="00540BF1">
        <w:rPr>
          <w:sz w:val="18"/>
          <w:szCs w:val="18"/>
        </w:rPr>
        <w:t>Koffmann, W &amp; Penrose, LJ 1987, ‘Fungicides for the control of blue mold (</w:t>
      </w:r>
      <w:r w:rsidRPr="00540BF1">
        <w:rPr>
          <w:i/>
          <w:sz w:val="18"/>
          <w:szCs w:val="18"/>
        </w:rPr>
        <w:t>Penicillium</w:t>
      </w:r>
      <w:r w:rsidRPr="00540BF1">
        <w:rPr>
          <w:sz w:val="18"/>
          <w:szCs w:val="18"/>
        </w:rPr>
        <w:t xml:space="preserve"> spp.) in pome fruits’, </w:t>
      </w:r>
      <w:r w:rsidRPr="00540BF1">
        <w:rPr>
          <w:i/>
          <w:sz w:val="18"/>
          <w:szCs w:val="18"/>
        </w:rPr>
        <w:t>Scientia Horticulturae</w:t>
      </w:r>
      <w:r w:rsidRPr="00540BF1">
        <w:rPr>
          <w:sz w:val="18"/>
          <w:szCs w:val="18"/>
        </w:rPr>
        <w:t>, vol. 31, no. 3, pp. 225-32.</w:t>
      </w:r>
      <w:bookmarkEnd w:id="258"/>
    </w:p>
    <w:p w14:paraId="2BCA3B6B" w14:textId="77777777" w:rsidR="00B53B76" w:rsidRPr="00540BF1" w:rsidRDefault="00B53B76" w:rsidP="00B53B76">
      <w:pPr>
        <w:pStyle w:val="EndNoteBibliography"/>
        <w:spacing w:after="0"/>
        <w:rPr>
          <w:sz w:val="18"/>
          <w:szCs w:val="18"/>
        </w:rPr>
      </w:pPr>
      <w:bookmarkStart w:id="259" w:name="_ENREF_185"/>
      <w:r w:rsidRPr="00540BF1">
        <w:rPr>
          <w:sz w:val="18"/>
          <w:szCs w:val="18"/>
        </w:rPr>
        <w:t xml:space="preserve">Koike, ST, Gladders, P &amp; Paulus, AO 2007, </w:t>
      </w:r>
      <w:r w:rsidRPr="00540BF1">
        <w:rPr>
          <w:i/>
          <w:sz w:val="18"/>
          <w:szCs w:val="18"/>
        </w:rPr>
        <w:t>Vegetable diseases: a color handbook</w:t>
      </w:r>
      <w:r w:rsidRPr="00540BF1">
        <w:rPr>
          <w:sz w:val="18"/>
          <w:szCs w:val="18"/>
        </w:rPr>
        <w:t>, Academic Press, Maryland Heights.</w:t>
      </w:r>
      <w:bookmarkEnd w:id="259"/>
    </w:p>
    <w:p w14:paraId="36BBE570" w14:textId="77777777" w:rsidR="00B53B76" w:rsidRPr="00540BF1" w:rsidRDefault="00B53B76" w:rsidP="00B53B76">
      <w:pPr>
        <w:pStyle w:val="EndNoteBibliography"/>
        <w:spacing w:after="0"/>
        <w:rPr>
          <w:sz w:val="18"/>
          <w:szCs w:val="18"/>
        </w:rPr>
      </w:pPr>
      <w:bookmarkStart w:id="260" w:name="_ENREF_186"/>
      <w:r w:rsidRPr="00540BF1">
        <w:rPr>
          <w:sz w:val="18"/>
          <w:szCs w:val="18"/>
        </w:rPr>
        <w:t xml:space="preserve">Kozlowska, M &amp; Mulenko, W 2005, ‘Notes on some species of </w:t>
      </w:r>
      <w:r w:rsidRPr="00540BF1">
        <w:rPr>
          <w:i/>
          <w:sz w:val="18"/>
          <w:szCs w:val="18"/>
        </w:rPr>
        <w:t>Ascochyta</w:t>
      </w:r>
      <w:r w:rsidRPr="00540BF1">
        <w:rPr>
          <w:sz w:val="18"/>
          <w:szCs w:val="18"/>
        </w:rPr>
        <w:t xml:space="preserve"> (</w:t>
      </w:r>
      <w:r w:rsidRPr="00540BF1">
        <w:rPr>
          <w:i/>
          <w:sz w:val="18"/>
          <w:szCs w:val="18"/>
        </w:rPr>
        <w:t>Coelomycetes</w:t>
      </w:r>
      <w:r w:rsidRPr="00540BF1">
        <w:rPr>
          <w:sz w:val="18"/>
          <w:szCs w:val="18"/>
        </w:rPr>
        <w:t xml:space="preserve">) new and rare for Poland’, </w:t>
      </w:r>
      <w:r w:rsidRPr="00540BF1">
        <w:rPr>
          <w:i/>
          <w:sz w:val="18"/>
          <w:szCs w:val="18"/>
        </w:rPr>
        <w:t>Acta Mycologica</w:t>
      </w:r>
      <w:r w:rsidRPr="00540BF1">
        <w:rPr>
          <w:sz w:val="18"/>
          <w:szCs w:val="18"/>
        </w:rPr>
        <w:t>, vol. 40, pp. 43-7.</w:t>
      </w:r>
      <w:bookmarkEnd w:id="260"/>
    </w:p>
    <w:p w14:paraId="66AE3D8B" w14:textId="77777777" w:rsidR="00B53B76" w:rsidRPr="00540BF1" w:rsidRDefault="00B53B76" w:rsidP="00B53B76">
      <w:pPr>
        <w:pStyle w:val="EndNoteBibliography"/>
        <w:spacing w:after="0"/>
        <w:rPr>
          <w:sz w:val="18"/>
          <w:szCs w:val="18"/>
        </w:rPr>
      </w:pPr>
      <w:bookmarkStart w:id="261" w:name="_ENREF_187"/>
      <w:r w:rsidRPr="00540BF1">
        <w:rPr>
          <w:sz w:val="18"/>
          <w:szCs w:val="18"/>
        </w:rPr>
        <w:t xml:space="preserve">Kubota, M, Hagiwara, N &amp; Shirakawa, T 2012, ‘Disinfection of seeds of cucurbit crops infested with </w:t>
      </w:r>
      <w:r w:rsidRPr="00540BF1">
        <w:rPr>
          <w:i/>
          <w:sz w:val="18"/>
          <w:szCs w:val="18"/>
        </w:rPr>
        <w:t>Acidovorax citrulli</w:t>
      </w:r>
      <w:r w:rsidRPr="00540BF1">
        <w:rPr>
          <w:sz w:val="18"/>
          <w:szCs w:val="18"/>
        </w:rPr>
        <w:t xml:space="preserve"> with dry heat treatment’, </w:t>
      </w:r>
      <w:r w:rsidRPr="00540BF1">
        <w:rPr>
          <w:i/>
          <w:sz w:val="18"/>
          <w:szCs w:val="18"/>
        </w:rPr>
        <w:t>Journal of Phytopathology</w:t>
      </w:r>
      <w:r w:rsidRPr="00540BF1">
        <w:rPr>
          <w:sz w:val="18"/>
          <w:szCs w:val="18"/>
        </w:rPr>
        <w:t>, vol. 160, pp. 364-8.</w:t>
      </w:r>
      <w:bookmarkEnd w:id="261"/>
    </w:p>
    <w:p w14:paraId="42A960DF" w14:textId="77777777" w:rsidR="00B53B76" w:rsidRPr="00540BF1" w:rsidRDefault="00B53B76" w:rsidP="00B53B76">
      <w:pPr>
        <w:pStyle w:val="EndNoteBibliography"/>
        <w:spacing w:after="0"/>
        <w:rPr>
          <w:sz w:val="18"/>
          <w:szCs w:val="18"/>
        </w:rPr>
      </w:pPr>
      <w:bookmarkStart w:id="262" w:name="_ENREF_188"/>
      <w:r w:rsidRPr="00540BF1">
        <w:rPr>
          <w:sz w:val="18"/>
          <w:szCs w:val="18"/>
        </w:rPr>
        <w:lastRenderedPageBreak/>
        <w:t>Kumar, S, Ray, J, Davison, EM, Cunnington, JH &amp; de Alwis, S 2013, ‘Molecular characterization and pathogenicity of a carrot (</w:t>
      </w:r>
      <w:r w:rsidRPr="00540BF1">
        <w:rPr>
          <w:i/>
          <w:sz w:val="18"/>
          <w:szCs w:val="18"/>
        </w:rPr>
        <w:t>Daucus carota</w:t>
      </w:r>
      <w:r w:rsidRPr="00540BF1">
        <w:rPr>
          <w:sz w:val="18"/>
          <w:szCs w:val="18"/>
        </w:rPr>
        <w:t xml:space="preserve">) infecting begomovirus and associated betasatellite from India’, </w:t>
      </w:r>
      <w:r w:rsidRPr="00540BF1">
        <w:rPr>
          <w:i/>
          <w:sz w:val="18"/>
          <w:szCs w:val="18"/>
        </w:rPr>
        <w:t>Virus research</w:t>
      </w:r>
      <w:r w:rsidRPr="00540BF1">
        <w:rPr>
          <w:sz w:val="18"/>
          <w:szCs w:val="18"/>
        </w:rPr>
        <w:t>, vol. 178, pp. 478-85.</w:t>
      </w:r>
      <w:bookmarkEnd w:id="262"/>
    </w:p>
    <w:p w14:paraId="64C1DA66" w14:textId="77777777" w:rsidR="00B53B76" w:rsidRPr="00540BF1" w:rsidRDefault="00B53B76" w:rsidP="00B53B76">
      <w:pPr>
        <w:pStyle w:val="EndNoteBibliography"/>
        <w:spacing w:after="0"/>
        <w:rPr>
          <w:sz w:val="18"/>
          <w:szCs w:val="18"/>
        </w:rPr>
      </w:pPr>
      <w:bookmarkStart w:id="263" w:name="_ENREF_189"/>
      <w:r w:rsidRPr="00540BF1">
        <w:rPr>
          <w:sz w:val="18"/>
          <w:szCs w:val="18"/>
        </w:rPr>
        <w:t xml:space="preserve">Langrell, SRH, Glen, M &amp; Alfenas, AC 2008, ‘Molecular diagnosis of </w:t>
      </w:r>
      <w:r w:rsidRPr="00540BF1">
        <w:rPr>
          <w:i/>
          <w:sz w:val="18"/>
          <w:szCs w:val="18"/>
        </w:rPr>
        <w:t xml:space="preserve">Puccinia psidii </w:t>
      </w:r>
      <w:r w:rsidRPr="00540BF1">
        <w:rPr>
          <w:sz w:val="18"/>
          <w:szCs w:val="18"/>
        </w:rPr>
        <w:t xml:space="preserve">(guava rust) – a quarantine threat to Australian eucalypt and Myrtaceae biodiversity’, </w:t>
      </w:r>
      <w:r w:rsidRPr="00540BF1">
        <w:rPr>
          <w:i/>
          <w:sz w:val="18"/>
          <w:szCs w:val="18"/>
        </w:rPr>
        <w:t>Plant Pathology</w:t>
      </w:r>
      <w:r w:rsidRPr="00540BF1">
        <w:rPr>
          <w:sz w:val="18"/>
          <w:szCs w:val="18"/>
        </w:rPr>
        <w:t>, vol. 57, pp. 687-701.</w:t>
      </w:r>
      <w:bookmarkEnd w:id="263"/>
    </w:p>
    <w:p w14:paraId="551E1605" w14:textId="77777777" w:rsidR="00B53B76" w:rsidRPr="00540BF1" w:rsidRDefault="00B53B76" w:rsidP="00B53B76">
      <w:pPr>
        <w:pStyle w:val="EndNoteBibliography"/>
        <w:spacing w:after="0"/>
        <w:rPr>
          <w:sz w:val="18"/>
          <w:szCs w:val="18"/>
        </w:rPr>
      </w:pPr>
      <w:bookmarkStart w:id="264" w:name="_ENREF_190"/>
      <w:r w:rsidRPr="00540BF1">
        <w:rPr>
          <w:sz w:val="18"/>
          <w:szCs w:val="18"/>
        </w:rPr>
        <w:t xml:space="preserve">Lee, E, Wylie, SJ &amp; Jones, MGK 2010, ‘First report of </w:t>
      </w:r>
      <w:r w:rsidRPr="00540BF1">
        <w:rPr>
          <w:i/>
          <w:sz w:val="18"/>
          <w:szCs w:val="18"/>
        </w:rPr>
        <w:t>Candidatus</w:t>
      </w:r>
      <w:r w:rsidRPr="00540BF1">
        <w:rPr>
          <w:sz w:val="18"/>
          <w:szCs w:val="18"/>
        </w:rPr>
        <w:t xml:space="preserve"> Phytoplasma aurantifolia associated with severe stunting and necrosis on the invasive weed </w:t>
      </w:r>
      <w:r w:rsidRPr="00540BF1">
        <w:rPr>
          <w:i/>
          <w:sz w:val="18"/>
          <w:szCs w:val="18"/>
        </w:rPr>
        <w:t>Pelargonium capitatum</w:t>
      </w:r>
      <w:r w:rsidRPr="00540BF1">
        <w:rPr>
          <w:sz w:val="18"/>
          <w:szCs w:val="18"/>
        </w:rPr>
        <w:t xml:space="preserve"> in Western Australia’, </w:t>
      </w:r>
      <w:r w:rsidRPr="00540BF1">
        <w:rPr>
          <w:i/>
          <w:sz w:val="18"/>
          <w:szCs w:val="18"/>
        </w:rPr>
        <w:t>Plant Disease</w:t>
      </w:r>
      <w:r w:rsidRPr="00540BF1">
        <w:rPr>
          <w:sz w:val="18"/>
          <w:szCs w:val="18"/>
        </w:rPr>
        <w:t>, vol. 94, pp. 1264-5.</w:t>
      </w:r>
      <w:bookmarkEnd w:id="264"/>
    </w:p>
    <w:p w14:paraId="4908C42E" w14:textId="77777777" w:rsidR="00B53B76" w:rsidRPr="00540BF1" w:rsidRDefault="00B53B76" w:rsidP="00B53B76">
      <w:pPr>
        <w:pStyle w:val="EndNoteBibliography"/>
        <w:spacing w:after="0"/>
        <w:rPr>
          <w:sz w:val="18"/>
          <w:szCs w:val="18"/>
        </w:rPr>
      </w:pPr>
      <w:bookmarkStart w:id="265" w:name="_ENREF_191"/>
      <w:r w:rsidRPr="00540BF1">
        <w:rPr>
          <w:sz w:val="18"/>
          <w:szCs w:val="18"/>
        </w:rPr>
        <w:t xml:space="preserve">Lee, I, Bottner, KD, Munyaneza, JE, Davis, RE, Crosslin, J, Du Toit, L &amp; Crosby, T 2006, ‘Carrot purple leaf: a new carrot disease associated with </w:t>
      </w:r>
      <w:r w:rsidRPr="00540BF1">
        <w:rPr>
          <w:i/>
          <w:sz w:val="18"/>
          <w:szCs w:val="18"/>
        </w:rPr>
        <w:t>Spiroplasma citri</w:t>
      </w:r>
      <w:r w:rsidRPr="00540BF1">
        <w:rPr>
          <w:sz w:val="18"/>
          <w:szCs w:val="18"/>
        </w:rPr>
        <w:t xml:space="preserve"> and phytoplasmas in Washington’, </w:t>
      </w:r>
      <w:r w:rsidRPr="00540BF1">
        <w:rPr>
          <w:i/>
          <w:sz w:val="18"/>
          <w:szCs w:val="18"/>
        </w:rPr>
        <w:t>Plant Disease</w:t>
      </w:r>
      <w:r w:rsidRPr="00540BF1">
        <w:rPr>
          <w:sz w:val="18"/>
          <w:szCs w:val="18"/>
        </w:rPr>
        <w:t>, vol. 90, pp. 989-93.</w:t>
      </w:r>
      <w:bookmarkEnd w:id="265"/>
    </w:p>
    <w:p w14:paraId="6EBB5E80" w14:textId="77777777" w:rsidR="00B53B76" w:rsidRPr="00540BF1" w:rsidRDefault="00B53B76" w:rsidP="00B53B76">
      <w:pPr>
        <w:pStyle w:val="EndNoteBibliography"/>
        <w:spacing w:after="0"/>
        <w:rPr>
          <w:sz w:val="18"/>
          <w:szCs w:val="18"/>
        </w:rPr>
      </w:pPr>
      <w:bookmarkStart w:id="266" w:name="_ENREF_192"/>
      <w:r w:rsidRPr="00540BF1">
        <w:rPr>
          <w:sz w:val="18"/>
          <w:szCs w:val="18"/>
        </w:rPr>
        <w:t xml:space="preserve">Lenne, JM 1990, ‘A world list of fungal diseases of tropical pasture species’, </w:t>
      </w:r>
      <w:r w:rsidRPr="00540BF1">
        <w:rPr>
          <w:i/>
          <w:sz w:val="18"/>
          <w:szCs w:val="18"/>
        </w:rPr>
        <w:t>Phytopathological Paper</w:t>
      </w:r>
      <w:r w:rsidRPr="00540BF1">
        <w:rPr>
          <w:sz w:val="18"/>
          <w:szCs w:val="18"/>
        </w:rPr>
        <w:t>, vol. 31, pp. 1-162.</w:t>
      </w:r>
      <w:bookmarkEnd w:id="266"/>
    </w:p>
    <w:p w14:paraId="463A0C49" w14:textId="77777777" w:rsidR="00B53B76" w:rsidRPr="00540BF1" w:rsidRDefault="00B53B76" w:rsidP="00B53B76">
      <w:pPr>
        <w:pStyle w:val="EndNoteBibliography"/>
        <w:spacing w:after="0"/>
        <w:rPr>
          <w:sz w:val="18"/>
          <w:szCs w:val="18"/>
        </w:rPr>
      </w:pPr>
      <w:bookmarkStart w:id="267" w:name="_ENREF_193"/>
      <w:r w:rsidRPr="00540BF1">
        <w:rPr>
          <w:sz w:val="18"/>
          <w:szCs w:val="18"/>
        </w:rPr>
        <w:t>Leong, SL, Hocking, AD &amp; Pitt, JI 2004, ‘Occurrence of fruit rot fungi (</w:t>
      </w:r>
      <w:r w:rsidRPr="00540BF1">
        <w:rPr>
          <w:i/>
          <w:sz w:val="18"/>
          <w:szCs w:val="18"/>
        </w:rPr>
        <w:t xml:space="preserve">Aspergillus </w:t>
      </w:r>
      <w:r w:rsidRPr="00540BF1">
        <w:rPr>
          <w:sz w:val="18"/>
          <w:szCs w:val="18"/>
        </w:rPr>
        <w:t xml:space="preserve">section </w:t>
      </w:r>
      <w:r w:rsidRPr="00540BF1">
        <w:rPr>
          <w:i/>
          <w:sz w:val="18"/>
          <w:szCs w:val="18"/>
        </w:rPr>
        <w:t>Nigri</w:t>
      </w:r>
      <w:r w:rsidRPr="00540BF1">
        <w:rPr>
          <w:sz w:val="18"/>
          <w:szCs w:val="18"/>
        </w:rPr>
        <w:t xml:space="preserve">) on some drying varieties of irrigated grapes’, </w:t>
      </w:r>
      <w:r w:rsidRPr="00540BF1">
        <w:rPr>
          <w:i/>
          <w:sz w:val="18"/>
          <w:szCs w:val="18"/>
        </w:rPr>
        <w:t>Australian Journal of Grape and Wine Research</w:t>
      </w:r>
      <w:r w:rsidRPr="00540BF1">
        <w:rPr>
          <w:sz w:val="18"/>
          <w:szCs w:val="18"/>
        </w:rPr>
        <w:t>, vol. 10, no. 1, pp. 83-8.</w:t>
      </w:r>
      <w:bookmarkEnd w:id="267"/>
    </w:p>
    <w:p w14:paraId="342A6D2E" w14:textId="77777777" w:rsidR="00B53B76" w:rsidRPr="00540BF1" w:rsidRDefault="00B53B76" w:rsidP="00B53B76">
      <w:pPr>
        <w:pStyle w:val="EndNoteBibliography"/>
        <w:spacing w:after="0"/>
        <w:rPr>
          <w:sz w:val="18"/>
          <w:szCs w:val="18"/>
        </w:rPr>
      </w:pPr>
      <w:bookmarkStart w:id="268" w:name="_ENREF_194"/>
      <w:r w:rsidRPr="00540BF1">
        <w:rPr>
          <w:sz w:val="18"/>
          <w:szCs w:val="18"/>
        </w:rPr>
        <w:t xml:space="preserve">Lévesque, CA, Harlton, CE &amp; de Cock, AWAM 1998, ‘Identification of some oomycetes by reverse dot blot hybridization’, </w:t>
      </w:r>
      <w:r w:rsidRPr="00540BF1">
        <w:rPr>
          <w:i/>
          <w:sz w:val="18"/>
          <w:szCs w:val="18"/>
        </w:rPr>
        <w:t>Phytopathology</w:t>
      </w:r>
      <w:r w:rsidRPr="00540BF1">
        <w:rPr>
          <w:sz w:val="18"/>
          <w:szCs w:val="18"/>
        </w:rPr>
        <w:t>, vol. 88, pp. 213-22.</w:t>
      </w:r>
      <w:bookmarkEnd w:id="268"/>
    </w:p>
    <w:p w14:paraId="62BA4EB9" w14:textId="77777777" w:rsidR="00B53B76" w:rsidRPr="00540BF1" w:rsidRDefault="00B53B76" w:rsidP="00B53B76">
      <w:pPr>
        <w:pStyle w:val="EndNoteBibliography"/>
        <w:spacing w:after="0"/>
        <w:rPr>
          <w:sz w:val="18"/>
          <w:szCs w:val="18"/>
        </w:rPr>
      </w:pPr>
      <w:bookmarkStart w:id="269" w:name="_ENREF_195"/>
      <w:r w:rsidRPr="00540BF1">
        <w:rPr>
          <w:sz w:val="18"/>
          <w:szCs w:val="18"/>
        </w:rPr>
        <w:t xml:space="preserve">Li, CX, Li, H, Sivasithamparam, K, Fu, TD, Li, YC, Liu, SY &amp; Barbetti, MJ 2006, ‘Expression of field resistance under Western Australian conditions to </w:t>
      </w:r>
      <w:r w:rsidRPr="00540BF1">
        <w:rPr>
          <w:i/>
          <w:sz w:val="18"/>
          <w:szCs w:val="18"/>
        </w:rPr>
        <w:t xml:space="preserve">Sclerotinia sclerotiorum </w:t>
      </w:r>
      <w:r w:rsidRPr="00540BF1">
        <w:rPr>
          <w:sz w:val="18"/>
          <w:szCs w:val="18"/>
        </w:rPr>
        <w:t xml:space="preserve">in Chinese and Australian </w:t>
      </w:r>
      <w:r w:rsidRPr="00540BF1">
        <w:rPr>
          <w:i/>
          <w:sz w:val="18"/>
          <w:szCs w:val="18"/>
        </w:rPr>
        <w:t xml:space="preserve">Brassica napus </w:t>
      </w:r>
      <w:r w:rsidRPr="00540BF1">
        <w:rPr>
          <w:sz w:val="18"/>
          <w:szCs w:val="18"/>
        </w:rPr>
        <w:t xml:space="preserve">and </w:t>
      </w:r>
      <w:r w:rsidRPr="00540BF1">
        <w:rPr>
          <w:i/>
          <w:sz w:val="18"/>
          <w:szCs w:val="18"/>
        </w:rPr>
        <w:t>Brassica juncea</w:t>
      </w:r>
      <w:r w:rsidRPr="00540BF1">
        <w:rPr>
          <w:sz w:val="18"/>
          <w:szCs w:val="18"/>
        </w:rPr>
        <w:t xml:space="preserve"> germplasm and its relation with stem diameter’, </w:t>
      </w:r>
      <w:r w:rsidRPr="00540BF1">
        <w:rPr>
          <w:i/>
          <w:sz w:val="18"/>
          <w:szCs w:val="18"/>
        </w:rPr>
        <w:t>Crop and Pasture Science</w:t>
      </w:r>
      <w:r w:rsidRPr="00540BF1">
        <w:rPr>
          <w:sz w:val="18"/>
          <w:szCs w:val="18"/>
        </w:rPr>
        <w:t>, vol. 57, pp. 1131-5.</w:t>
      </w:r>
      <w:bookmarkEnd w:id="269"/>
    </w:p>
    <w:p w14:paraId="206267ED" w14:textId="77777777" w:rsidR="00B53B76" w:rsidRPr="00540BF1" w:rsidRDefault="00B53B76" w:rsidP="00B53B76">
      <w:pPr>
        <w:pStyle w:val="EndNoteBibliography"/>
        <w:spacing w:after="0"/>
        <w:rPr>
          <w:sz w:val="18"/>
          <w:szCs w:val="18"/>
        </w:rPr>
      </w:pPr>
      <w:bookmarkStart w:id="270" w:name="_ENREF_196"/>
      <w:r w:rsidRPr="00540BF1">
        <w:rPr>
          <w:sz w:val="18"/>
          <w:szCs w:val="18"/>
        </w:rPr>
        <w:t xml:space="preserve">Liberato, JR &amp; Shivas, RG 2012, ‘Powdery mildews on </w:t>
      </w:r>
      <w:r w:rsidRPr="00540BF1">
        <w:rPr>
          <w:i/>
          <w:sz w:val="18"/>
          <w:szCs w:val="18"/>
        </w:rPr>
        <w:t xml:space="preserve">Clitoria </w:t>
      </w:r>
      <w:r w:rsidRPr="00540BF1">
        <w:rPr>
          <w:sz w:val="18"/>
          <w:szCs w:val="18"/>
        </w:rPr>
        <w:t xml:space="preserve">in Australia’, </w:t>
      </w:r>
      <w:r w:rsidRPr="00540BF1">
        <w:rPr>
          <w:i/>
          <w:sz w:val="18"/>
          <w:szCs w:val="18"/>
        </w:rPr>
        <w:t>Australasian Plant Disease Notes</w:t>
      </w:r>
      <w:r w:rsidRPr="00540BF1">
        <w:rPr>
          <w:sz w:val="18"/>
          <w:szCs w:val="18"/>
        </w:rPr>
        <w:t>, vol. 7, pp. 111-4.</w:t>
      </w:r>
      <w:bookmarkEnd w:id="270"/>
    </w:p>
    <w:p w14:paraId="1437E3E0" w14:textId="77777777" w:rsidR="00B53B76" w:rsidRPr="00540BF1" w:rsidRDefault="00B53B76" w:rsidP="00B53B76">
      <w:pPr>
        <w:pStyle w:val="EndNoteBibliography"/>
        <w:spacing w:after="0"/>
        <w:rPr>
          <w:sz w:val="18"/>
          <w:szCs w:val="18"/>
        </w:rPr>
      </w:pPr>
      <w:bookmarkStart w:id="271" w:name="_ENREF_197"/>
      <w:r w:rsidRPr="00540BF1">
        <w:rPr>
          <w:sz w:val="18"/>
          <w:szCs w:val="18"/>
        </w:rPr>
        <w:t xml:space="preserve">Lima, MF, De Ávila, AC, Wanderley, LJdGJ, Nagata, T &amp; da Gama, LJW 1999, ‘Coriander: a new natural host of groundnut ringspot in Brazil’, </w:t>
      </w:r>
      <w:r w:rsidRPr="00540BF1">
        <w:rPr>
          <w:i/>
          <w:sz w:val="18"/>
          <w:szCs w:val="18"/>
        </w:rPr>
        <w:t>Plant Disease</w:t>
      </w:r>
      <w:r w:rsidRPr="00540BF1">
        <w:rPr>
          <w:sz w:val="18"/>
          <w:szCs w:val="18"/>
        </w:rPr>
        <w:t>, vol. 83, no. 9, p. 878.</w:t>
      </w:r>
      <w:bookmarkEnd w:id="271"/>
    </w:p>
    <w:p w14:paraId="5F44A948" w14:textId="77777777" w:rsidR="00B53B76" w:rsidRPr="00540BF1" w:rsidRDefault="00B53B76" w:rsidP="00B53B76">
      <w:pPr>
        <w:pStyle w:val="EndNoteBibliography"/>
        <w:spacing w:after="0"/>
        <w:rPr>
          <w:sz w:val="18"/>
          <w:szCs w:val="18"/>
        </w:rPr>
      </w:pPr>
      <w:bookmarkStart w:id="272" w:name="_ENREF_198"/>
      <w:r w:rsidRPr="00540BF1">
        <w:rPr>
          <w:sz w:val="18"/>
          <w:szCs w:val="18"/>
        </w:rPr>
        <w:t xml:space="preserve">Lodha, S &amp; Mawar, R 2014, ‘Cumin wilt management - a review’, </w:t>
      </w:r>
      <w:r w:rsidRPr="00540BF1">
        <w:rPr>
          <w:i/>
          <w:sz w:val="18"/>
          <w:szCs w:val="18"/>
        </w:rPr>
        <w:t>Journal of Spices and Aromatic Crops</w:t>
      </w:r>
      <w:r w:rsidRPr="00540BF1">
        <w:rPr>
          <w:sz w:val="18"/>
          <w:szCs w:val="18"/>
        </w:rPr>
        <w:t>, vol. 23, no. 2, pp. 145-55.</w:t>
      </w:r>
      <w:bookmarkEnd w:id="272"/>
    </w:p>
    <w:p w14:paraId="4C15B04E" w14:textId="77777777" w:rsidR="00B53B76" w:rsidRPr="00540BF1" w:rsidRDefault="00B53B76" w:rsidP="00B53B76">
      <w:pPr>
        <w:pStyle w:val="EndNoteBibliography"/>
        <w:spacing w:after="0"/>
        <w:rPr>
          <w:sz w:val="18"/>
          <w:szCs w:val="18"/>
        </w:rPr>
      </w:pPr>
      <w:bookmarkStart w:id="273" w:name="_ENREF_199"/>
      <w:r w:rsidRPr="00540BF1">
        <w:rPr>
          <w:sz w:val="18"/>
          <w:szCs w:val="18"/>
        </w:rPr>
        <w:t xml:space="preserve">Loiseau, M, Renaudin, I, Cousseau-Suhard, P, Lucas, P, Forveille, A &amp; Gentit, P 2017a, ‘Lack of evidence of vertical transmission of </w:t>
      </w:r>
      <w:r w:rsidRPr="00540BF1">
        <w:rPr>
          <w:i/>
          <w:sz w:val="18"/>
          <w:szCs w:val="18"/>
        </w:rPr>
        <w:t>Candidatus</w:t>
      </w:r>
      <w:r w:rsidRPr="00540BF1">
        <w:rPr>
          <w:sz w:val="18"/>
          <w:szCs w:val="18"/>
        </w:rPr>
        <w:t xml:space="preserve"> Liberibacter solanacearum by carrot seeds suggests that seed is not a major transmission pathway’, </w:t>
      </w:r>
      <w:r w:rsidRPr="00540BF1">
        <w:rPr>
          <w:i/>
          <w:sz w:val="18"/>
          <w:szCs w:val="18"/>
        </w:rPr>
        <w:t>Plant Disease</w:t>
      </w:r>
      <w:r w:rsidRPr="00540BF1">
        <w:rPr>
          <w:sz w:val="18"/>
          <w:szCs w:val="18"/>
        </w:rPr>
        <w:t>, vol. 101, no. 12, pp. 2104-9.</w:t>
      </w:r>
      <w:bookmarkEnd w:id="273"/>
    </w:p>
    <w:p w14:paraId="4C734F2B" w14:textId="77777777" w:rsidR="00B53B76" w:rsidRPr="00540BF1" w:rsidRDefault="00B53B76" w:rsidP="00B53B76">
      <w:pPr>
        <w:pStyle w:val="EndNoteBibliography"/>
        <w:spacing w:after="0"/>
        <w:rPr>
          <w:sz w:val="18"/>
          <w:szCs w:val="18"/>
        </w:rPr>
      </w:pPr>
      <w:bookmarkStart w:id="274" w:name="_ENREF_200"/>
      <w:r w:rsidRPr="00540BF1">
        <w:rPr>
          <w:sz w:val="18"/>
          <w:szCs w:val="18"/>
        </w:rPr>
        <w:t>Loiseau, M, Renaudin, I, Cousseau-Suhard, P, Poliakoff, F &amp; Gentit, P 2017b, ‘Transmission tests of ‘</w:t>
      </w:r>
      <w:r w:rsidRPr="00540BF1">
        <w:rPr>
          <w:i/>
          <w:sz w:val="18"/>
          <w:szCs w:val="18"/>
        </w:rPr>
        <w:t>Candidatus Liberibacter solanacearum</w:t>
      </w:r>
      <w:r w:rsidRPr="00540BF1">
        <w:rPr>
          <w:sz w:val="18"/>
          <w:szCs w:val="18"/>
        </w:rPr>
        <w:t xml:space="preserve">’ by carrot seeds’, paper presented at International Symposium on Carrot and Other Apiaceae, </w:t>
      </w:r>
      <w:r w:rsidRPr="00540BF1">
        <w:rPr>
          <w:i/>
          <w:sz w:val="18"/>
          <w:szCs w:val="18"/>
        </w:rPr>
        <w:t>Acta Horticulture</w:t>
      </w:r>
      <w:r w:rsidRPr="00540BF1">
        <w:rPr>
          <w:sz w:val="18"/>
          <w:szCs w:val="18"/>
        </w:rPr>
        <w:t xml:space="preserve"> (ISHS) 1153: 41-46, France, September 17, 2014.</w:t>
      </w:r>
      <w:bookmarkEnd w:id="274"/>
    </w:p>
    <w:p w14:paraId="02EEF467" w14:textId="77777777" w:rsidR="00B53B76" w:rsidRPr="00540BF1" w:rsidRDefault="00B53B76" w:rsidP="00B53B76">
      <w:pPr>
        <w:pStyle w:val="EndNoteBibliography"/>
        <w:spacing w:after="0"/>
        <w:rPr>
          <w:sz w:val="18"/>
          <w:szCs w:val="18"/>
        </w:rPr>
      </w:pPr>
      <w:bookmarkStart w:id="275" w:name="_ENREF_201"/>
      <w:r w:rsidRPr="00540BF1">
        <w:rPr>
          <w:sz w:val="18"/>
          <w:szCs w:val="18"/>
        </w:rPr>
        <w:t xml:space="preserve">Lopes, SA, Frare, GF, Bertolini, E, Cambra, M, Fernandes, NG, Ayers, AJ, Marin, DR &amp; Bové, JM 2009, ‘Liberibacters associated with citrus huanglongbing in Brazil: </w:t>
      </w:r>
      <w:r w:rsidRPr="00540BF1">
        <w:rPr>
          <w:i/>
          <w:sz w:val="18"/>
          <w:szCs w:val="18"/>
        </w:rPr>
        <w:t xml:space="preserve">'Candidatus </w:t>
      </w:r>
      <w:r w:rsidRPr="00540BF1">
        <w:rPr>
          <w:sz w:val="18"/>
          <w:szCs w:val="18"/>
        </w:rPr>
        <w:t>Liberibacter asiaticus' is heat tolerant,</w:t>
      </w:r>
      <w:r w:rsidRPr="00540BF1">
        <w:rPr>
          <w:i/>
          <w:sz w:val="18"/>
          <w:szCs w:val="18"/>
        </w:rPr>
        <w:t xml:space="preserve"> 'Ca.</w:t>
      </w:r>
      <w:r w:rsidRPr="00540BF1">
        <w:rPr>
          <w:sz w:val="18"/>
          <w:szCs w:val="18"/>
        </w:rPr>
        <w:t xml:space="preserve"> L. americanus' is heat sensitive’, </w:t>
      </w:r>
      <w:r w:rsidRPr="00540BF1">
        <w:rPr>
          <w:i/>
          <w:sz w:val="18"/>
          <w:szCs w:val="18"/>
        </w:rPr>
        <w:t>Plant Disease</w:t>
      </w:r>
      <w:r w:rsidRPr="00540BF1">
        <w:rPr>
          <w:sz w:val="18"/>
          <w:szCs w:val="18"/>
        </w:rPr>
        <w:t>, vol. 93, pp. 257-62.</w:t>
      </w:r>
      <w:bookmarkEnd w:id="275"/>
    </w:p>
    <w:p w14:paraId="5F1CEB72" w14:textId="10CA361A" w:rsidR="00B53B76" w:rsidRPr="00540BF1" w:rsidRDefault="00B53B76" w:rsidP="00B53B76">
      <w:pPr>
        <w:pStyle w:val="EndNoteBibliography"/>
        <w:spacing w:after="0"/>
        <w:rPr>
          <w:sz w:val="18"/>
          <w:szCs w:val="18"/>
        </w:rPr>
      </w:pPr>
      <w:bookmarkStart w:id="276" w:name="_ENREF_202"/>
      <w:r w:rsidRPr="00540BF1">
        <w:rPr>
          <w:sz w:val="18"/>
          <w:szCs w:val="18"/>
        </w:rPr>
        <w:t xml:space="preserve">Lu, XH, Jiang, HH &amp; Hao, JJ 2013, ‘First report of </w:t>
      </w:r>
      <w:r w:rsidRPr="00540BF1">
        <w:rPr>
          <w:i/>
          <w:sz w:val="18"/>
          <w:szCs w:val="18"/>
        </w:rPr>
        <w:t>Pythium recalcitrans</w:t>
      </w:r>
      <w:r w:rsidRPr="00540BF1">
        <w:rPr>
          <w:sz w:val="18"/>
          <w:szCs w:val="18"/>
        </w:rPr>
        <w:t xml:space="preserve"> causing cavity spot of carrot in Michigan’, </w:t>
      </w:r>
      <w:r w:rsidRPr="00540BF1">
        <w:rPr>
          <w:i/>
          <w:sz w:val="18"/>
          <w:szCs w:val="18"/>
        </w:rPr>
        <w:t>Plant Disease</w:t>
      </w:r>
      <w:r w:rsidRPr="00540BF1">
        <w:rPr>
          <w:sz w:val="18"/>
          <w:szCs w:val="18"/>
        </w:rPr>
        <w:t xml:space="preserve">, available at </w:t>
      </w:r>
      <w:hyperlink r:id="rId87" w:history="1">
        <w:r w:rsidRPr="00540BF1">
          <w:rPr>
            <w:rStyle w:val="Hyperlink"/>
            <w:sz w:val="18"/>
            <w:szCs w:val="18"/>
          </w:rPr>
          <w:t>http://apsjournals.apsnet.org/doi/10.1094/PDIS-10-12-0977-PDN</w:t>
        </w:r>
      </w:hyperlink>
      <w:r w:rsidRPr="00540BF1">
        <w:rPr>
          <w:sz w:val="18"/>
          <w:szCs w:val="18"/>
        </w:rPr>
        <w:t>.</w:t>
      </w:r>
      <w:bookmarkEnd w:id="276"/>
    </w:p>
    <w:p w14:paraId="5D1E1103" w14:textId="77777777" w:rsidR="00B53B76" w:rsidRPr="00540BF1" w:rsidRDefault="00B53B76" w:rsidP="00B53B76">
      <w:pPr>
        <w:pStyle w:val="EndNoteBibliography"/>
        <w:spacing w:after="0"/>
        <w:rPr>
          <w:sz w:val="18"/>
          <w:szCs w:val="18"/>
        </w:rPr>
      </w:pPr>
      <w:bookmarkStart w:id="277" w:name="_ENREF_203"/>
      <w:r w:rsidRPr="00540BF1">
        <w:rPr>
          <w:sz w:val="18"/>
          <w:szCs w:val="18"/>
        </w:rPr>
        <w:t xml:space="preserve">Mabberley, DJ 2008, </w:t>
      </w:r>
      <w:r w:rsidRPr="00540BF1">
        <w:rPr>
          <w:i/>
          <w:sz w:val="18"/>
          <w:szCs w:val="18"/>
        </w:rPr>
        <w:t>Mabberley's plant-book: a portable dictionary of plants, their classifications and uses</w:t>
      </w:r>
      <w:r w:rsidRPr="00540BF1">
        <w:rPr>
          <w:sz w:val="18"/>
          <w:szCs w:val="18"/>
        </w:rPr>
        <w:t>, Cambridge University Press, UK.</w:t>
      </w:r>
      <w:bookmarkEnd w:id="277"/>
    </w:p>
    <w:p w14:paraId="66FC8B0D" w14:textId="77777777" w:rsidR="00B53B76" w:rsidRPr="00540BF1" w:rsidRDefault="00B53B76" w:rsidP="00B53B76">
      <w:pPr>
        <w:pStyle w:val="EndNoteBibliography"/>
        <w:spacing w:after="0"/>
        <w:rPr>
          <w:sz w:val="18"/>
          <w:szCs w:val="18"/>
        </w:rPr>
      </w:pPr>
      <w:bookmarkStart w:id="278" w:name="_ENREF_204"/>
      <w:r w:rsidRPr="00540BF1">
        <w:rPr>
          <w:sz w:val="18"/>
          <w:szCs w:val="18"/>
        </w:rPr>
        <w:t xml:space="preserve">Machowicz-Stefaniak, Z, Zalewska, ED &amp; Król, BE 2009, ‘The occurrence and biotic activity of </w:t>
      </w:r>
      <w:r w:rsidRPr="00540BF1">
        <w:rPr>
          <w:i/>
          <w:sz w:val="18"/>
          <w:szCs w:val="18"/>
        </w:rPr>
        <w:t xml:space="preserve">Phomopsis diachenii </w:t>
      </w:r>
      <w:r w:rsidRPr="00540BF1">
        <w:rPr>
          <w:sz w:val="18"/>
          <w:szCs w:val="18"/>
        </w:rPr>
        <w:t xml:space="preserve">Saccardo’, </w:t>
      </w:r>
      <w:r w:rsidRPr="00540BF1">
        <w:rPr>
          <w:i/>
          <w:sz w:val="18"/>
          <w:szCs w:val="18"/>
        </w:rPr>
        <w:t>Acta Agrobotanica</w:t>
      </w:r>
      <w:r w:rsidRPr="00540BF1">
        <w:rPr>
          <w:sz w:val="18"/>
          <w:szCs w:val="18"/>
        </w:rPr>
        <w:t>, vol. 62, pp. 125-35.</w:t>
      </w:r>
      <w:bookmarkEnd w:id="278"/>
    </w:p>
    <w:p w14:paraId="03BD265A" w14:textId="77777777" w:rsidR="00B53B76" w:rsidRPr="00540BF1" w:rsidRDefault="00B53B76" w:rsidP="00B53B76">
      <w:pPr>
        <w:pStyle w:val="EndNoteBibliography"/>
        <w:spacing w:after="0"/>
        <w:rPr>
          <w:sz w:val="18"/>
          <w:szCs w:val="18"/>
        </w:rPr>
      </w:pPr>
      <w:bookmarkStart w:id="279" w:name="_ENREF_205"/>
      <w:r w:rsidRPr="00540BF1">
        <w:rPr>
          <w:sz w:val="18"/>
          <w:szCs w:val="18"/>
        </w:rPr>
        <w:t xml:space="preserve">-- -- 2012, ‘Pathogenicity of </w:t>
      </w:r>
      <w:r w:rsidRPr="00540BF1">
        <w:rPr>
          <w:i/>
          <w:sz w:val="18"/>
          <w:szCs w:val="18"/>
        </w:rPr>
        <w:t>Phomopsis diachenii</w:t>
      </w:r>
      <w:r w:rsidRPr="00540BF1">
        <w:rPr>
          <w:sz w:val="18"/>
          <w:szCs w:val="18"/>
        </w:rPr>
        <w:t xml:space="preserve"> Saccardo isolates to caraway (</w:t>
      </w:r>
      <w:r w:rsidRPr="00540BF1">
        <w:rPr>
          <w:i/>
          <w:sz w:val="18"/>
          <w:szCs w:val="18"/>
        </w:rPr>
        <w:t xml:space="preserve">Carum carvi </w:t>
      </w:r>
      <w:r w:rsidRPr="00540BF1">
        <w:rPr>
          <w:sz w:val="18"/>
          <w:szCs w:val="18"/>
        </w:rPr>
        <w:t xml:space="preserve">L)’, </w:t>
      </w:r>
      <w:r w:rsidRPr="00540BF1">
        <w:rPr>
          <w:i/>
          <w:sz w:val="18"/>
          <w:szCs w:val="18"/>
        </w:rPr>
        <w:t>Acta Scientiarum Polonorum, Hortorum Cultus</w:t>
      </w:r>
      <w:r w:rsidRPr="00540BF1">
        <w:rPr>
          <w:sz w:val="18"/>
          <w:szCs w:val="18"/>
        </w:rPr>
        <w:t>, vol. 11, pp. 185-202.</w:t>
      </w:r>
      <w:bookmarkEnd w:id="279"/>
    </w:p>
    <w:p w14:paraId="001EDD89" w14:textId="77777777" w:rsidR="00B53B76" w:rsidRPr="00540BF1" w:rsidRDefault="00B53B76" w:rsidP="00B53B76">
      <w:pPr>
        <w:pStyle w:val="EndNoteBibliography"/>
        <w:spacing w:after="0"/>
        <w:rPr>
          <w:sz w:val="18"/>
          <w:szCs w:val="18"/>
        </w:rPr>
      </w:pPr>
      <w:bookmarkStart w:id="280" w:name="_ENREF_206"/>
      <w:r w:rsidRPr="00540BF1">
        <w:rPr>
          <w:sz w:val="18"/>
          <w:szCs w:val="18"/>
        </w:rPr>
        <w:t>Mačkinaitė, R 2011, ‘Internal mycobiota of wild and cultivated common caraway (</w:t>
      </w:r>
      <w:r w:rsidRPr="00540BF1">
        <w:rPr>
          <w:i/>
          <w:sz w:val="18"/>
          <w:szCs w:val="18"/>
        </w:rPr>
        <w:t xml:space="preserve">Carum carvi </w:t>
      </w:r>
      <w:r w:rsidRPr="00540BF1">
        <w:rPr>
          <w:sz w:val="18"/>
          <w:szCs w:val="18"/>
        </w:rPr>
        <w:t xml:space="preserve">L.) seeds’, </w:t>
      </w:r>
      <w:r w:rsidRPr="00540BF1">
        <w:rPr>
          <w:i/>
          <w:sz w:val="18"/>
          <w:szCs w:val="18"/>
        </w:rPr>
        <w:t>Žemdirbystė (Agriculture)</w:t>
      </w:r>
      <w:r w:rsidRPr="00540BF1">
        <w:rPr>
          <w:sz w:val="18"/>
          <w:szCs w:val="18"/>
        </w:rPr>
        <w:t>, vol. 98, no. 2, pp. 183-94.</w:t>
      </w:r>
      <w:bookmarkEnd w:id="280"/>
    </w:p>
    <w:p w14:paraId="2A494B4F" w14:textId="77777777" w:rsidR="00B53B76" w:rsidRPr="00540BF1" w:rsidRDefault="00B53B76" w:rsidP="00B53B76">
      <w:pPr>
        <w:pStyle w:val="EndNoteBibliography"/>
        <w:spacing w:after="0"/>
        <w:rPr>
          <w:sz w:val="18"/>
          <w:szCs w:val="18"/>
        </w:rPr>
      </w:pPr>
      <w:bookmarkStart w:id="281" w:name="_ENREF_207"/>
      <w:r w:rsidRPr="00540BF1">
        <w:rPr>
          <w:sz w:val="18"/>
          <w:szCs w:val="18"/>
        </w:rPr>
        <w:t>-- -- 2012, ‘Potential pathogens of common caraway (</w:t>
      </w:r>
      <w:r w:rsidRPr="00540BF1">
        <w:rPr>
          <w:i/>
          <w:sz w:val="18"/>
          <w:szCs w:val="18"/>
        </w:rPr>
        <w:t>Carum carvi</w:t>
      </w:r>
      <w:r w:rsidRPr="00540BF1">
        <w:rPr>
          <w:sz w:val="18"/>
          <w:szCs w:val="18"/>
        </w:rPr>
        <w:t xml:space="preserve"> L.) seeds and search for measures suppressing their spread’, </w:t>
      </w:r>
      <w:r w:rsidRPr="00540BF1">
        <w:rPr>
          <w:i/>
          <w:sz w:val="18"/>
          <w:szCs w:val="18"/>
        </w:rPr>
        <w:t>Žemdirbystė (Agriculture)</w:t>
      </w:r>
      <w:r w:rsidRPr="00540BF1">
        <w:rPr>
          <w:sz w:val="18"/>
          <w:szCs w:val="18"/>
        </w:rPr>
        <w:t>, vol. 99, no. 2, pp. 179-88.</w:t>
      </w:r>
      <w:bookmarkEnd w:id="281"/>
    </w:p>
    <w:p w14:paraId="07033B3F" w14:textId="77777777" w:rsidR="00B53B76" w:rsidRPr="00540BF1" w:rsidRDefault="00B53B76" w:rsidP="00B53B76">
      <w:pPr>
        <w:pStyle w:val="EndNoteBibliography"/>
        <w:spacing w:after="0"/>
        <w:rPr>
          <w:sz w:val="18"/>
          <w:szCs w:val="18"/>
        </w:rPr>
      </w:pPr>
      <w:bookmarkStart w:id="282" w:name="_ENREF_208"/>
      <w:r w:rsidRPr="00540BF1">
        <w:rPr>
          <w:sz w:val="18"/>
          <w:szCs w:val="18"/>
        </w:rPr>
        <w:t xml:space="preserve">MacNish, GC 1986, ‘Effects of fumigation on soil nitrogen, plant nitrogen and root disease incidence in wheat at Wongan Hills, Western Australia’, </w:t>
      </w:r>
      <w:r w:rsidRPr="00540BF1">
        <w:rPr>
          <w:i/>
          <w:sz w:val="18"/>
          <w:szCs w:val="18"/>
        </w:rPr>
        <w:t>Australian Journal of Soil Research</w:t>
      </w:r>
      <w:r w:rsidRPr="00540BF1">
        <w:rPr>
          <w:sz w:val="18"/>
          <w:szCs w:val="18"/>
        </w:rPr>
        <w:t>, vol. 24, pp. 81-93.</w:t>
      </w:r>
      <w:bookmarkEnd w:id="282"/>
    </w:p>
    <w:p w14:paraId="4D5969EC" w14:textId="77777777" w:rsidR="00B53B76" w:rsidRPr="00540BF1" w:rsidRDefault="00B53B76" w:rsidP="00B53B76">
      <w:pPr>
        <w:pStyle w:val="EndNoteBibliography"/>
        <w:spacing w:after="0"/>
        <w:rPr>
          <w:sz w:val="18"/>
          <w:szCs w:val="18"/>
        </w:rPr>
      </w:pPr>
      <w:bookmarkStart w:id="283" w:name="_ENREF_209"/>
      <w:r w:rsidRPr="00540BF1">
        <w:rPr>
          <w:sz w:val="18"/>
          <w:szCs w:val="18"/>
        </w:rPr>
        <w:t xml:space="preserve">Makinen, Y 1964, ‘On Finnish micromycetes. 4. On the distribution of rusts in Finland’, </w:t>
      </w:r>
      <w:r w:rsidRPr="00540BF1">
        <w:rPr>
          <w:i/>
          <w:sz w:val="18"/>
          <w:szCs w:val="18"/>
        </w:rPr>
        <w:t>Annales Botanici Fennici</w:t>
      </w:r>
      <w:r w:rsidRPr="00540BF1">
        <w:rPr>
          <w:sz w:val="18"/>
          <w:szCs w:val="18"/>
        </w:rPr>
        <w:t>, vol. 1, pp. 214-9.</w:t>
      </w:r>
      <w:bookmarkEnd w:id="283"/>
    </w:p>
    <w:p w14:paraId="365E7E09" w14:textId="77777777" w:rsidR="00B53B76" w:rsidRPr="00540BF1" w:rsidRDefault="00B53B76" w:rsidP="00B53B76">
      <w:pPr>
        <w:pStyle w:val="EndNoteBibliography"/>
        <w:spacing w:after="0"/>
        <w:rPr>
          <w:sz w:val="18"/>
          <w:szCs w:val="18"/>
        </w:rPr>
      </w:pPr>
      <w:bookmarkStart w:id="284" w:name="_ENREF_210"/>
      <w:r w:rsidRPr="00540BF1">
        <w:rPr>
          <w:sz w:val="18"/>
          <w:szCs w:val="18"/>
        </w:rPr>
        <w:t xml:space="preserve">Mancini, V &amp; Romanazzi, G 2014, ‘Seed treatments to control seedborne fungal pathogens of vegetable crops’, </w:t>
      </w:r>
      <w:r w:rsidRPr="00540BF1">
        <w:rPr>
          <w:i/>
          <w:sz w:val="18"/>
          <w:szCs w:val="18"/>
        </w:rPr>
        <w:t>Pest Management Science</w:t>
      </w:r>
      <w:r w:rsidRPr="00540BF1">
        <w:rPr>
          <w:sz w:val="18"/>
          <w:szCs w:val="18"/>
        </w:rPr>
        <w:t>, vol. 70, pp. 860-8.</w:t>
      </w:r>
      <w:bookmarkEnd w:id="284"/>
    </w:p>
    <w:p w14:paraId="4ED41362" w14:textId="050A7C00" w:rsidR="00B53B76" w:rsidRPr="00540BF1" w:rsidRDefault="00B53B76" w:rsidP="00B53B76">
      <w:pPr>
        <w:pStyle w:val="EndNoteBibliography"/>
        <w:spacing w:after="0"/>
        <w:rPr>
          <w:sz w:val="18"/>
          <w:szCs w:val="18"/>
        </w:rPr>
      </w:pPr>
      <w:bookmarkStart w:id="285" w:name="_ENREF_211"/>
      <w:r w:rsidRPr="00540BF1">
        <w:rPr>
          <w:sz w:val="18"/>
          <w:szCs w:val="18"/>
        </w:rPr>
        <w:t xml:space="preserve">Martelli, G &amp; Walter, B 1993, 'True virus diseases', in </w:t>
      </w:r>
      <w:r w:rsidRPr="00540BF1">
        <w:rPr>
          <w:i/>
          <w:sz w:val="18"/>
          <w:szCs w:val="18"/>
        </w:rPr>
        <w:t>Handbook for detection and diagnosis</w:t>
      </w:r>
      <w:r w:rsidRPr="00540BF1">
        <w:rPr>
          <w:sz w:val="18"/>
          <w:szCs w:val="18"/>
        </w:rPr>
        <w:t xml:space="preserve">, FAO Corporate Document Repositiory, available at </w:t>
      </w:r>
      <w:hyperlink r:id="rId88" w:history="1">
        <w:r w:rsidRPr="00540BF1">
          <w:rPr>
            <w:rStyle w:val="Hyperlink"/>
            <w:sz w:val="18"/>
            <w:szCs w:val="18"/>
          </w:rPr>
          <w:t>http://www.fao.org/docrep/t0675e/T0675E00.HTM</w:t>
        </w:r>
      </w:hyperlink>
      <w:r w:rsidRPr="00540BF1">
        <w:rPr>
          <w:sz w:val="18"/>
          <w:szCs w:val="18"/>
        </w:rPr>
        <w:t>.</w:t>
      </w:r>
      <w:bookmarkEnd w:id="285"/>
    </w:p>
    <w:p w14:paraId="0139711B" w14:textId="77777777" w:rsidR="00B53B76" w:rsidRPr="00540BF1" w:rsidRDefault="00B53B76" w:rsidP="00B53B76">
      <w:pPr>
        <w:pStyle w:val="EndNoteBibliography"/>
        <w:spacing w:after="0"/>
        <w:rPr>
          <w:sz w:val="18"/>
          <w:szCs w:val="18"/>
        </w:rPr>
      </w:pPr>
      <w:bookmarkStart w:id="286" w:name="_ENREF_212"/>
      <w:r w:rsidRPr="00540BF1">
        <w:rPr>
          <w:sz w:val="18"/>
          <w:szCs w:val="18"/>
        </w:rPr>
        <w:lastRenderedPageBreak/>
        <w:t xml:space="preserve">Maule, AJ &amp; Wang, D 1996, ‘Seed transmission of plant viruses: a lesson in biological complexity’, </w:t>
      </w:r>
      <w:r w:rsidRPr="00540BF1">
        <w:rPr>
          <w:i/>
          <w:sz w:val="18"/>
          <w:szCs w:val="18"/>
        </w:rPr>
        <w:t>Trends in Microbiology</w:t>
      </w:r>
      <w:r w:rsidRPr="00540BF1">
        <w:rPr>
          <w:sz w:val="18"/>
          <w:szCs w:val="18"/>
        </w:rPr>
        <w:t>, vol. 4, no. 4, pp. 153-8.</w:t>
      </w:r>
      <w:bookmarkEnd w:id="286"/>
    </w:p>
    <w:p w14:paraId="1B8C2CFF" w14:textId="77777777" w:rsidR="00B53B76" w:rsidRPr="00540BF1" w:rsidRDefault="00B53B76" w:rsidP="00B53B76">
      <w:pPr>
        <w:pStyle w:val="EndNoteBibliography"/>
        <w:spacing w:after="0"/>
        <w:rPr>
          <w:sz w:val="18"/>
          <w:szCs w:val="18"/>
        </w:rPr>
      </w:pPr>
      <w:bookmarkStart w:id="287" w:name="_ENREF_213"/>
      <w:r w:rsidRPr="00540BF1">
        <w:rPr>
          <w:sz w:val="18"/>
          <w:szCs w:val="18"/>
        </w:rPr>
        <w:t xml:space="preserve">McGee, DC 1995, ‘Epidemiological approach to disease management through seed technology’, </w:t>
      </w:r>
      <w:r w:rsidRPr="00540BF1">
        <w:rPr>
          <w:i/>
          <w:sz w:val="18"/>
          <w:szCs w:val="18"/>
        </w:rPr>
        <w:t>Annual Review of Phytopathology</w:t>
      </w:r>
      <w:r w:rsidRPr="00540BF1">
        <w:rPr>
          <w:sz w:val="18"/>
          <w:szCs w:val="18"/>
        </w:rPr>
        <w:t>, vol. 33, pp. 445-66.</w:t>
      </w:r>
      <w:bookmarkEnd w:id="287"/>
    </w:p>
    <w:p w14:paraId="0B88D7B4" w14:textId="309AF84A" w:rsidR="00B53B76" w:rsidRPr="00540BF1" w:rsidRDefault="00B53B76" w:rsidP="00B53B76">
      <w:pPr>
        <w:pStyle w:val="EndNoteBibliography"/>
        <w:spacing w:after="0"/>
        <w:rPr>
          <w:sz w:val="18"/>
          <w:szCs w:val="18"/>
        </w:rPr>
      </w:pPr>
      <w:bookmarkStart w:id="288" w:name="_ENREF_214"/>
      <w:r w:rsidRPr="00540BF1">
        <w:rPr>
          <w:sz w:val="18"/>
          <w:szCs w:val="18"/>
        </w:rPr>
        <w:t xml:space="preserve">McGrath, M, Wyenandt, A &amp; Holmstrom, K 2016, </w:t>
      </w:r>
      <w:r w:rsidRPr="00540BF1">
        <w:rPr>
          <w:i/>
          <w:sz w:val="18"/>
          <w:szCs w:val="18"/>
        </w:rPr>
        <w:t>Managing pathogens inside seed with hot water</w:t>
      </w:r>
      <w:r w:rsidRPr="00540BF1">
        <w:rPr>
          <w:sz w:val="18"/>
          <w:szCs w:val="18"/>
        </w:rPr>
        <w:t xml:space="preserve">, Cornell University, Vegetable MD Online, Department of Plant Pathology, </w:t>
      </w:r>
      <w:hyperlink r:id="rId89" w:history="1">
        <w:r w:rsidRPr="00540BF1">
          <w:rPr>
            <w:rStyle w:val="Hyperlink"/>
            <w:sz w:val="18"/>
            <w:szCs w:val="18"/>
          </w:rPr>
          <w:t>http://vegetablemdonline.ppath.cornell.edu/NewsArticles/HotWaterSeedTreatment.html</w:t>
        </w:r>
      </w:hyperlink>
      <w:r w:rsidRPr="00540BF1">
        <w:rPr>
          <w:sz w:val="18"/>
          <w:szCs w:val="18"/>
        </w:rPr>
        <w:t>.</w:t>
      </w:r>
      <w:bookmarkEnd w:id="288"/>
    </w:p>
    <w:p w14:paraId="33FE4D80" w14:textId="4A3C3F46" w:rsidR="00B53B76" w:rsidRPr="00540BF1" w:rsidRDefault="00B53B76" w:rsidP="00B53B76">
      <w:pPr>
        <w:pStyle w:val="EndNoteBibliography"/>
        <w:spacing w:after="0"/>
        <w:rPr>
          <w:sz w:val="18"/>
          <w:szCs w:val="18"/>
        </w:rPr>
      </w:pPr>
      <w:bookmarkStart w:id="289" w:name="_ENREF_215"/>
      <w:r w:rsidRPr="00540BF1">
        <w:rPr>
          <w:sz w:val="18"/>
          <w:szCs w:val="18"/>
        </w:rPr>
        <w:t xml:space="preserve">McGrath, MT 2005, ‘Treatments for managing bacterial pathogens in vegetable seed’, Vegetable MD Online, Cornell University, Ithaca, NY, available at </w:t>
      </w:r>
      <w:hyperlink r:id="rId90" w:history="1">
        <w:r w:rsidRPr="00540BF1">
          <w:rPr>
            <w:rStyle w:val="Hyperlink"/>
            <w:sz w:val="18"/>
            <w:szCs w:val="18"/>
          </w:rPr>
          <w:t>https://www.vegetables.cornell.edu/pest-management/disease-factsheets/treatments-for-managing-bacterial-pathogens-in-vegetable-seed/</w:t>
        </w:r>
      </w:hyperlink>
      <w:r w:rsidRPr="00540BF1">
        <w:rPr>
          <w:sz w:val="18"/>
          <w:szCs w:val="18"/>
        </w:rPr>
        <w:t>.</w:t>
      </w:r>
      <w:bookmarkEnd w:id="289"/>
    </w:p>
    <w:p w14:paraId="0472CAB4" w14:textId="77777777" w:rsidR="00B53B76" w:rsidRPr="00540BF1" w:rsidRDefault="00B53B76" w:rsidP="00B53B76">
      <w:pPr>
        <w:pStyle w:val="EndNoteBibliography"/>
        <w:spacing w:after="0"/>
        <w:rPr>
          <w:sz w:val="18"/>
          <w:szCs w:val="18"/>
        </w:rPr>
      </w:pPr>
      <w:bookmarkStart w:id="290" w:name="_ENREF_216"/>
      <w:r w:rsidRPr="00540BF1">
        <w:rPr>
          <w:sz w:val="18"/>
          <w:szCs w:val="18"/>
        </w:rPr>
        <w:t xml:space="preserve">McPartland, JM, Clarke, RC &amp; Watson, DP 2000, </w:t>
      </w:r>
      <w:r w:rsidRPr="00540BF1">
        <w:rPr>
          <w:i/>
          <w:sz w:val="18"/>
          <w:szCs w:val="18"/>
        </w:rPr>
        <w:t>Hemp diseases and pests: management and biological control: an advanced treatise</w:t>
      </w:r>
      <w:r w:rsidRPr="00540BF1">
        <w:rPr>
          <w:sz w:val="18"/>
          <w:szCs w:val="18"/>
        </w:rPr>
        <w:t>, CABI Publishing, Wallingford, UK.</w:t>
      </w:r>
      <w:bookmarkEnd w:id="290"/>
    </w:p>
    <w:p w14:paraId="0E0BCDB7" w14:textId="249DBB26" w:rsidR="00B53B76" w:rsidRPr="00540BF1" w:rsidRDefault="00B53B76" w:rsidP="00B53B76">
      <w:pPr>
        <w:pStyle w:val="EndNoteBibliography"/>
        <w:spacing w:after="0"/>
        <w:rPr>
          <w:sz w:val="18"/>
          <w:szCs w:val="18"/>
        </w:rPr>
      </w:pPr>
      <w:bookmarkStart w:id="291" w:name="_ENREF_217"/>
      <w:r w:rsidRPr="00540BF1">
        <w:rPr>
          <w:sz w:val="18"/>
          <w:szCs w:val="18"/>
        </w:rPr>
        <w:t>Medić Pap, S, Gvozdanović Varga, J, Červenski, J, Stepanović, J, Rekanović, E, Stepanović, M &amp; Duduk, B 2018, ‘First report of '</w:t>
      </w:r>
      <w:r w:rsidRPr="00540BF1">
        <w:rPr>
          <w:i/>
          <w:sz w:val="18"/>
          <w:szCs w:val="18"/>
        </w:rPr>
        <w:t xml:space="preserve">Candidatus </w:t>
      </w:r>
      <w:r w:rsidRPr="00540BF1">
        <w:rPr>
          <w:sz w:val="18"/>
          <w:szCs w:val="18"/>
        </w:rPr>
        <w:t xml:space="preserve">Phytoplasma solani' infecting parsnip in Serbia’, </w:t>
      </w:r>
      <w:r w:rsidRPr="00540BF1">
        <w:rPr>
          <w:i/>
          <w:sz w:val="18"/>
          <w:szCs w:val="18"/>
        </w:rPr>
        <w:t>Plant Disease</w:t>
      </w:r>
      <w:r w:rsidRPr="00540BF1">
        <w:rPr>
          <w:sz w:val="18"/>
          <w:szCs w:val="18"/>
        </w:rPr>
        <w:t xml:space="preserve">, vol. 102, no. 5, available at </w:t>
      </w:r>
      <w:hyperlink r:id="rId91" w:history="1">
        <w:r w:rsidRPr="00540BF1">
          <w:rPr>
            <w:rStyle w:val="Hyperlink"/>
            <w:sz w:val="18"/>
            <w:szCs w:val="18"/>
          </w:rPr>
          <w:t>https://doi.org/10.1094/PDIS-02-17-0197-PDN</w:t>
        </w:r>
      </w:hyperlink>
      <w:r w:rsidRPr="00540BF1">
        <w:rPr>
          <w:sz w:val="18"/>
          <w:szCs w:val="18"/>
        </w:rPr>
        <w:t>.</w:t>
      </w:r>
      <w:bookmarkEnd w:id="291"/>
    </w:p>
    <w:p w14:paraId="4A3CD1ED" w14:textId="7236E303" w:rsidR="00B53B76" w:rsidRPr="00540BF1" w:rsidRDefault="00B53B76" w:rsidP="00B53B76">
      <w:pPr>
        <w:pStyle w:val="EndNoteBibliography"/>
        <w:spacing w:after="0"/>
        <w:rPr>
          <w:sz w:val="18"/>
          <w:szCs w:val="18"/>
        </w:rPr>
      </w:pPr>
      <w:bookmarkStart w:id="292" w:name="_ENREF_218"/>
      <w:r w:rsidRPr="00540BF1">
        <w:rPr>
          <w:sz w:val="18"/>
          <w:szCs w:val="18"/>
        </w:rPr>
        <w:t xml:space="preserve">Mehle, N, Kutnjak, D, Tušek Žnidarič, M &amp; Ravnikar, M 2019, ‘First report of </w:t>
      </w:r>
      <w:r w:rsidRPr="00540BF1">
        <w:rPr>
          <w:i/>
          <w:sz w:val="18"/>
          <w:szCs w:val="18"/>
        </w:rPr>
        <w:t>Apium virus Y</w:t>
      </w:r>
      <w:r w:rsidRPr="00540BF1">
        <w:rPr>
          <w:sz w:val="18"/>
          <w:szCs w:val="18"/>
        </w:rPr>
        <w:t xml:space="preserve"> and </w:t>
      </w:r>
      <w:r w:rsidRPr="00540BF1">
        <w:rPr>
          <w:i/>
          <w:sz w:val="18"/>
          <w:szCs w:val="18"/>
        </w:rPr>
        <w:t xml:space="preserve">Carrot thin leaf virus </w:t>
      </w:r>
      <w:r w:rsidRPr="00540BF1">
        <w:rPr>
          <w:sz w:val="18"/>
          <w:szCs w:val="18"/>
        </w:rPr>
        <w:t xml:space="preserve">in parsley in Slovenia’, </w:t>
      </w:r>
      <w:r w:rsidRPr="00540BF1">
        <w:rPr>
          <w:i/>
          <w:sz w:val="18"/>
          <w:szCs w:val="18"/>
        </w:rPr>
        <w:t>Disease Notes</w:t>
      </w:r>
      <w:r w:rsidRPr="00540BF1">
        <w:rPr>
          <w:sz w:val="18"/>
          <w:szCs w:val="18"/>
        </w:rPr>
        <w:t xml:space="preserve">, vol. 103, no. 3, available at </w:t>
      </w:r>
      <w:hyperlink r:id="rId92" w:history="1">
        <w:r w:rsidRPr="00540BF1">
          <w:rPr>
            <w:rStyle w:val="Hyperlink"/>
            <w:sz w:val="18"/>
            <w:szCs w:val="18"/>
          </w:rPr>
          <w:t>https://doi.org/10.1094/PDIS-04-18-0690-PDN</w:t>
        </w:r>
      </w:hyperlink>
      <w:r w:rsidRPr="00540BF1">
        <w:rPr>
          <w:sz w:val="18"/>
          <w:szCs w:val="18"/>
        </w:rPr>
        <w:t>.</w:t>
      </w:r>
      <w:bookmarkEnd w:id="292"/>
    </w:p>
    <w:p w14:paraId="3E75A023" w14:textId="77777777" w:rsidR="00B53B76" w:rsidRPr="00540BF1" w:rsidRDefault="00B53B76" w:rsidP="00B53B76">
      <w:pPr>
        <w:pStyle w:val="EndNoteBibliography"/>
        <w:spacing w:after="0"/>
        <w:rPr>
          <w:sz w:val="18"/>
          <w:szCs w:val="18"/>
        </w:rPr>
      </w:pPr>
      <w:bookmarkStart w:id="293" w:name="_ENREF_219"/>
      <w:r w:rsidRPr="00540BF1">
        <w:rPr>
          <w:sz w:val="18"/>
          <w:szCs w:val="18"/>
        </w:rPr>
        <w:t xml:space="preserve">Mehta, S, Gaur, VK, Sharma, RA &amp; Prasad, J 2012, ‘Assessment of genetic variability among </w:t>
      </w:r>
      <w:r w:rsidRPr="00540BF1">
        <w:rPr>
          <w:i/>
          <w:sz w:val="18"/>
          <w:szCs w:val="18"/>
        </w:rPr>
        <w:t xml:space="preserve">Fusarium oxysporum </w:t>
      </w:r>
      <w:r w:rsidRPr="00540BF1">
        <w:rPr>
          <w:sz w:val="18"/>
          <w:szCs w:val="18"/>
        </w:rPr>
        <w:t xml:space="preserve">f. </w:t>
      </w:r>
      <w:r w:rsidRPr="00540BF1">
        <w:rPr>
          <w:i/>
          <w:sz w:val="18"/>
          <w:szCs w:val="18"/>
        </w:rPr>
        <w:t>s</w:t>
      </w:r>
      <w:r w:rsidRPr="00540BF1">
        <w:rPr>
          <w:sz w:val="18"/>
          <w:szCs w:val="18"/>
        </w:rPr>
        <w:t xml:space="preserve">p. </w:t>
      </w:r>
      <w:r w:rsidRPr="00540BF1">
        <w:rPr>
          <w:i/>
          <w:sz w:val="18"/>
          <w:szCs w:val="18"/>
        </w:rPr>
        <w:t>cumini</w:t>
      </w:r>
      <w:r w:rsidRPr="00540BF1">
        <w:rPr>
          <w:sz w:val="18"/>
          <w:szCs w:val="18"/>
        </w:rPr>
        <w:t xml:space="preserve"> isolates based on pathogenicity and RAPD markers’, </w:t>
      </w:r>
      <w:r w:rsidRPr="00540BF1">
        <w:rPr>
          <w:i/>
          <w:sz w:val="18"/>
          <w:szCs w:val="18"/>
        </w:rPr>
        <w:t>Indian Phytopathology</w:t>
      </w:r>
      <w:r w:rsidRPr="00540BF1">
        <w:rPr>
          <w:sz w:val="18"/>
          <w:szCs w:val="18"/>
        </w:rPr>
        <w:t>, vol. 65, pp. 76-9.</w:t>
      </w:r>
      <w:bookmarkEnd w:id="293"/>
    </w:p>
    <w:p w14:paraId="1673B575" w14:textId="77777777" w:rsidR="00B53B76" w:rsidRPr="00540BF1" w:rsidRDefault="00B53B76" w:rsidP="00B53B76">
      <w:pPr>
        <w:pStyle w:val="EndNoteBibliography"/>
        <w:spacing w:after="0"/>
        <w:rPr>
          <w:sz w:val="18"/>
          <w:szCs w:val="18"/>
        </w:rPr>
      </w:pPr>
      <w:bookmarkStart w:id="294" w:name="_ENREF_220"/>
      <w:r w:rsidRPr="00540BF1">
        <w:rPr>
          <w:sz w:val="18"/>
          <w:szCs w:val="18"/>
        </w:rPr>
        <w:t xml:space="preserve">Mehta, S, Sharma, RA &amp; Prasad, J 2012, ‘Assessment of genetic variability among </w:t>
      </w:r>
      <w:r w:rsidRPr="00540BF1">
        <w:rPr>
          <w:i/>
          <w:sz w:val="18"/>
          <w:szCs w:val="18"/>
        </w:rPr>
        <w:t>Fusarium oxysporum</w:t>
      </w:r>
      <w:r w:rsidRPr="00540BF1">
        <w:rPr>
          <w:sz w:val="18"/>
          <w:szCs w:val="18"/>
        </w:rPr>
        <w:t xml:space="preserve"> f.sp. </w:t>
      </w:r>
      <w:r w:rsidRPr="00540BF1">
        <w:rPr>
          <w:i/>
          <w:sz w:val="18"/>
          <w:szCs w:val="18"/>
        </w:rPr>
        <w:t xml:space="preserve">cumini </w:t>
      </w:r>
      <w:r w:rsidRPr="00540BF1">
        <w:rPr>
          <w:sz w:val="18"/>
          <w:szCs w:val="18"/>
        </w:rPr>
        <w:t xml:space="preserve">isolates based on pathogenicity and RAPD markers’, </w:t>
      </w:r>
      <w:r w:rsidRPr="00540BF1">
        <w:rPr>
          <w:i/>
          <w:sz w:val="18"/>
          <w:szCs w:val="18"/>
        </w:rPr>
        <w:t>Indian Phytopathology</w:t>
      </w:r>
      <w:r w:rsidRPr="00540BF1">
        <w:rPr>
          <w:sz w:val="18"/>
          <w:szCs w:val="18"/>
        </w:rPr>
        <w:t>, vol. 65, no. 1, pp. 76-9.</w:t>
      </w:r>
      <w:bookmarkEnd w:id="294"/>
    </w:p>
    <w:p w14:paraId="3A058774" w14:textId="30CFB49D" w:rsidR="00B53B76" w:rsidRPr="00540BF1" w:rsidRDefault="00B53B76" w:rsidP="00B53B76">
      <w:pPr>
        <w:pStyle w:val="EndNoteBibliography"/>
        <w:spacing w:after="0"/>
        <w:rPr>
          <w:sz w:val="18"/>
          <w:szCs w:val="18"/>
        </w:rPr>
      </w:pPr>
      <w:bookmarkStart w:id="295" w:name="_ENREF_221"/>
      <w:r w:rsidRPr="00540BF1">
        <w:rPr>
          <w:sz w:val="18"/>
          <w:szCs w:val="18"/>
        </w:rPr>
        <w:t xml:space="preserve">Ménard, L, Brandeis, PE, Simoneau, P, Poupard, P, Sérandat, I, Detoc, J, Robbes, L, Bastide, F, Laurent, E, Gombert, J &amp; Morel, E 2014, ‘First report of umbel browning and stem necrosis caused by </w:t>
      </w:r>
      <w:r w:rsidRPr="00540BF1">
        <w:rPr>
          <w:i/>
          <w:sz w:val="18"/>
          <w:szCs w:val="18"/>
        </w:rPr>
        <w:t>Diaporthe angelicae</w:t>
      </w:r>
      <w:r w:rsidRPr="00540BF1">
        <w:rPr>
          <w:sz w:val="18"/>
          <w:szCs w:val="18"/>
        </w:rPr>
        <w:t xml:space="preserve"> on carrot in France’, </w:t>
      </w:r>
      <w:r w:rsidRPr="00540BF1">
        <w:rPr>
          <w:i/>
          <w:sz w:val="18"/>
          <w:szCs w:val="18"/>
        </w:rPr>
        <w:t>Plant Disease</w:t>
      </w:r>
      <w:r w:rsidRPr="00540BF1">
        <w:rPr>
          <w:sz w:val="18"/>
          <w:szCs w:val="18"/>
        </w:rPr>
        <w:t xml:space="preserve">, vol. 98, no. 3, available at </w:t>
      </w:r>
      <w:hyperlink r:id="rId93" w:history="1">
        <w:r w:rsidRPr="00540BF1">
          <w:rPr>
            <w:rStyle w:val="Hyperlink"/>
            <w:sz w:val="18"/>
            <w:szCs w:val="18"/>
          </w:rPr>
          <w:t>https://doi.org/10.1094/PDIS-06-13-0673-PDN</w:t>
        </w:r>
      </w:hyperlink>
      <w:r w:rsidRPr="00540BF1">
        <w:rPr>
          <w:sz w:val="18"/>
          <w:szCs w:val="18"/>
        </w:rPr>
        <w:t>.</w:t>
      </w:r>
      <w:bookmarkEnd w:id="295"/>
    </w:p>
    <w:p w14:paraId="4BCCD58E" w14:textId="77777777" w:rsidR="00B53B76" w:rsidRPr="00540BF1" w:rsidRDefault="00B53B76" w:rsidP="00B53B76">
      <w:pPr>
        <w:pStyle w:val="EndNoteBibliography"/>
        <w:spacing w:after="0"/>
        <w:rPr>
          <w:sz w:val="18"/>
          <w:szCs w:val="18"/>
        </w:rPr>
      </w:pPr>
      <w:bookmarkStart w:id="296" w:name="_ENREF_222"/>
      <w:r w:rsidRPr="00540BF1">
        <w:rPr>
          <w:sz w:val="18"/>
          <w:szCs w:val="18"/>
        </w:rPr>
        <w:t xml:space="preserve">Mendes, MAS 1998, </w:t>
      </w:r>
      <w:r w:rsidRPr="00540BF1">
        <w:rPr>
          <w:i/>
          <w:sz w:val="18"/>
          <w:szCs w:val="18"/>
        </w:rPr>
        <w:t>Fungos em plantas no Brasil</w:t>
      </w:r>
      <w:r w:rsidRPr="00540BF1">
        <w:rPr>
          <w:sz w:val="18"/>
          <w:szCs w:val="18"/>
        </w:rPr>
        <w:t>, Serviço de Produção de Informação, Brazil.</w:t>
      </w:r>
      <w:bookmarkEnd w:id="296"/>
    </w:p>
    <w:p w14:paraId="0AFE5B5B" w14:textId="77777777" w:rsidR="00B53B76" w:rsidRPr="00540BF1" w:rsidRDefault="00B53B76" w:rsidP="00B53B76">
      <w:pPr>
        <w:pStyle w:val="EndNoteBibliography"/>
        <w:spacing w:after="0"/>
        <w:rPr>
          <w:sz w:val="18"/>
          <w:szCs w:val="18"/>
        </w:rPr>
      </w:pPr>
      <w:bookmarkStart w:id="297" w:name="_ENREF_223"/>
      <w:r w:rsidRPr="00540BF1">
        <w:rPr>
          <w:sz w:val="18"/>
          <w:szCs w:val="18"/>
        </w:rPr>
        <w:t xml:space="preserve">Menzies, JG &amp; Jarvis, WR 1994, ‘The infestation of tomato seed by </w:t>
      </w:r>
      <w:r w:rsidRPr="00540BF1">
        <w:rPr>
          <w:i/>
          <w:sz w:val="18"/>
          <w:szCs w:val="18"/>
        </w:rPr>
        <w:t xml:space="preserve">Fusarium oxysporum </w:t>
      </w:r>
      <w:r w:rsidRPr="00540BF1">
        <w:rPr>
          <w:sz w:val="18"/>
          <w:szCs w:val="18"/>
        </w:rPr>
        <w:t xml:space="preserve">f.sp. </w:t>
      </w:r>
      <w:r w:rsidRPr="00540BF1">
        <w:rPr>
          <w:i/>
          <w:sz w:val="18"/>
          <w:szCs w:val="18"/>
        </w:rPr>
        <w:t>radicis-lycopersici</w:t>
      </w:r>
      <w:r w:rsidRPr="00540BF1">
        <w:rPr>
          <w:sz w:val="18"/>
          <w:szCs w:val="18"/>
        </w:rPr>
        <w:t xml:space="preserve">’, </w:t>
      </w:r>
      <w:r w:rsidRPr="00540BF1">
        <w:rPr>
          <w:i/>
          <w:sz w:val="18"/>
          <w:szCs w:val="18"/>
        </w:rPr>
        <w:t>Plant Pathology</w:t>
      </w:r>
      <w:r w:rsidRPr="00540BF1">
        <w:rPr>
          <w:sz w:val="18"/>
          <w:szCs w:val="18"/>
        </w:rPr>
        <w:t>, vol. 43, pp. 378-86.</w:t>
      </w:r>
      <w:bookmarkEnd w:id="297"/>
    </w:p>
    <w:p w14:paraId="243E2824" w14:textId="0A831D36" w:rsidR="00B53B76" w:rsidRPr="00540BF1" w:rsidRDefault="00B53B76" w:rsidP="00B53B76">
      <w:pPr>
        <w:pStyle w:val="EndNoteBibliography"/>
        <w:spacing w:after="0"/>
        <w:rPr>
          <w:sz w:val="18"/>
          <w:szCs w:val="18"/>
        </w:rPr>
      </w:pPr>
      <w:bookmarkStart w:id="298" w:name="_ENREF_224"/>
      <w:r w:rsidRPr="00540BF1">
        <w:rPr>
          <w:sz w:val="18"/>
          <w:szCs w:val="18"/>
        </w:rPr>
        <w:t xml:space="preserve">Miller, SA &amp; Lewis Ivey, ML 2018, </w:t>
      </w:r>
      <w:r w:rsidRPr="00540BF1">
        <w:rPr>
          <w:i/>
          <w:sz w:val="18"/>
          <w:szCs w:val="18"/>
        </w:rPr>
        <w:t>Hot water treatment of vegetable seeds to eradicate bacterial plant pathogens in organic production systems</w:t>
      </w:r>
      <w:r w:rsidRPr="00540BF1">
        <w:rPr>
          <w:sz w:val="18"/>
          <w:szCs w:val="18"/>
        </w:rPr>
        <w:t xml:space="preserve">, Ohio State University Extension, available at </w:t>
      </w:r>
      <w:hyperlink r:id="rId94" w:history="1">
        <w:r w:rsidRPr="00540BF1">
          <w:rPr>
            <w:rStyle w:val="Hyperlink"/>
            <w:sz w:val="18"/>
            <w:szCs w:val="18"/>
          </w:rPr>
          <w:t>https://cpb-us-w2.wpmucdn.com/u.osu.edu/dist/8/3691/files/2017/09/OSU-Organic-Seed-Treatment-uz19bs.pdf</w:t>
        </w:r>
      </w:hyperlink>
      <w:r w:rsidRPr="00540BF1">
        <w:rPr>
          <w:sz w:val="18"/>
          <w:szCs w:val="18"/>
        </w:rPr>
        <w:t xml:space="preserve"> (pdf 506kb).</w:t>
      </w:r>
      <w:bookmarkEnd w:id="298"/>
    </w:p>
    <w:p w14:paraId="277199D9" w14:textId="5C4E4187" w:rsidR="00B53B76" w:rsidRPr="00540BF1" w:rsidRDefault="00B53B76" w:rsidP="00B53B76">
      <w:pPr>
        <w:pStyle w:val="EndNoteBibliography"/>
        <w:spacing w:after="0"/>
        <w:rPr>
          <w:sz w:val="18"/>
          <w:szCs w:val="18"/>
        </w:rPr>
      </w:pPr>
      <w:bookmarkStart w:id="299" w:name="_ENREF_225"/>
      <w:r w:rsidRPr="00540BF1">
        <w:rPr>
          <w:sz w:val="18"/>
          <w:szCs w:val="18"/>
        </w:rPr>
        <w:t xml:space="preserve">Minchinton, E 2008, </w:t>
      </w:r>
      <w:r w:rsidRPr="00540BF1">
        <w:rPr>
          <w:i/>
          <w:sz w:val="18"/>
          <w:szCs w:val="18"/>
        </w:rPr>
        <w:t>Identification of the extent and cause of parsnip canker</w:t>
      </w:r>
      <w:r w:rsidRPr="00540BF1">
        <w:rPr>
          <w:sz w:val="18"/>
          <w:szCs w:val="18"/>
        </w:rPr>
        <w:t xml:space="preserve">, VG05045, Horticultural Australia Ltd, Sydney, NSW, available at </w:t>
      </w:r>
      <w:hyperlink r:id="rId95" w:history="1">
        <w:r w:rsidRPr="00540BF1">
          <w:rPr>
            <w:rStyle w:val="Hyperlink"/>
            <w:sz w:val="18"/>
            <w:szCs w:val="18"/>
          </w:rPr>
          <w:t>https://ausveg.com.au/infoveg/infoveg-search/identification-of-the-extent-and-cause-of-parsnip-canker/</w:t>
        </w:r>
      </w:hyperlink>
      <w:r w:rsidRPr="00540BF1">
        <w:rPr>
          <w:sz w:val="18"/>
          <w:szCs w:val="18"/>
        </w:rPr>
        <w:t>.</w:t>
      </w:r>
      <w:bookmarkEnd w:id="299"/>
    </w:p>
    <w:p w14:paraId="3DA62B38" w14:textId="2A619CCD" w:rsidR="00B53B76" w:rsidRPr="00540BF1" w:rsidRDefault="00B53B76" w:rsidP="00B53B76">
      <w:pPr>
        <w:pStyle w:val="EndNoteBibliography"/>
        <w:spacing w:after="0"/>
        <w:rPr>
          <w:sz w:val="18"/>
          <w:szCs w:val="18"/>
        </w:rPr>
      </w:pPr>
      <w:bookmarkStart w:id="300" w:name="_ENREF_226"/>
      <w:r w:rsidRPr="00540BF1">
        <w:rPr>
          <w:sz w:val="18"/>
          <w:szCs w:val="18"/>
        </w:rPr>
        <w:t xml:space="preserve">Ministers for the Department of Industry‚ Science‚ Energy and Resources 2019, </w:t>
      </w:r>
      <w:r w:rsidRPr="00540BF1">
        <w:rPr>
          <w:i/>
          <w:sz w:val="18"/>
          <w:szCs w:val="18"/>
        </w:rPr>
        <w:t>Five varieties of the spice of life in the northern Australia trial</w:t>
      </w:r>
      <w:r w:rsidRPr="00540BF1">
        <w:rPr>
          <w:sz w:val="18"/>
          <w:szCs w:val="18"/>
        </w:rPr>
        <w:t xml:space="preserve">, Australian Government, Canberra, Australia, available at </w:t>
      </w:r>
      <w:hyperlink r:id="rId96" w:history="1">
        <w:r w:rsidRPr="00540BF1">
          <w:rPr>
            <w:rStyle w:val="Hyperlink"/>
            <w:sz w:val="18"/>
            <w:szCs w:val="18"/>
          </w:rPr>
          <w:t>https://www.minister.industry.gov.au/ministers/canavan/media-releases/five-varieties-spice-life-northern-australia-trial</w:t>
        </w:r>
      </w:hyperlink>
      <w:r w:rsidRPr="00540BF1">
        <w:rPr>
          <w:sz w:val="18"/>
          <w:szCs w:val="18"/>
        </w:rPr>
        <w:t>.</w:t>
      </w:r>
      <w:bookmarkEnd w:id="300"/>
    </w:p>
    <w:p w14:paraId="0FCF5E35" w14:textId="77777777" w:rsidR="00B53B76" w:rsidRPr="00540BF1" w:rsidRDefault="00B53B76" w:rsidP="00B53B76">
      <w:pPr>
        <w:pStyle w:val="EndNoteBibliography"/>
        <w:spacing w:after="0"/>
        <w:rPr>
          <w:sz w:val="18"/>
          <w:szCs w:val="18"/>
        </w:rPr>
      </w:pPr>
      <w:bookmarkStart w:id="301" w:name="_ENREF_227"/>
      <w:r w:rsidRPr="00540BF1">
        <w:rPr>
          <w:sz w:val="18"/>
          <w:szCs w:val="18"/>
        </w:rPr>
        <w:t xml:space="preserve">Mink, GI 1993, ‘Pollen and seed-transmitted viruses and viroids’, </w:t>
      </w:r>
      <w:r w:rsidRPr="00540BF1">
        <w:rPr>
          <w:i/>
          <w:sz w:val="18"/>
          <w:szCs w:val="18"/>
        </w:rPr>
        <w:t>Annual Review of Phytopathology</w:t>
      </w:r>
      <w:r w:rsidRPr="00540BF1">
        <w:rPr>
          <w:sz w:val="18"/>
          <w:szCs w:val="18"/>
        </w:rPr>
        <w:t>, vol. 31, pp. 375-402.</w:t>
      </w:r>
      <w:bookmarkEnd w:id="301"/>
    </w:p>
    <w:p w14:paraId="27200F22" w14:textId="77777777" w:rsidR="00B53B76" w:rsidRPr="00540BF1" w:rsidRDefault="00B53B76" w:rsidP="00B53B76">
      <w:pPr>
        <w:pStyle w:val="EndNoteBibliography"/>
        <w:spacing w:after="0"/>
        <w:rPr>
          <w:sz w:val="18"/>
          <w:szCs w:val="18"/>
        </w:rPr>
      </w:pPr>
      <w:bookmarkStart w:id="302" w:name="_ENREF_228"/>
      <w:r w:rsidRPr="00540BF1">
        <w:rPr>
          <w:sz w:val="18"/>
          <w:szCs w:val="18"/>
        </w:rPr>
        <w:t xml:space="preserve">Mishra, SR 2005, </w:t>
      </w:r>
      <w:r w:rsidRPr="00540BF1">
        <w:rPr>
          <w:i/>
          <w:sz w:val="18"/>
          <w:szCs w:val="18"/>
        </w:rPr>
        <w:t>Plant protection and pest management</w:t>
      </w:r>
      <w:r w:rsidRPr="00540BF1">
        <w:rPr>
          <w:sz w:val="18"/>
          <w:szCs w:val="18"/>
        </w:rPr>
        <w:t>, Discovery Publishing House, New Delhi.</w:t>
      </w:r>
      <w:bookmarkEnd w:id="302"/>
    </w:p>
    <w:p w14:paraId="703C3340" w14:textId="77777777" w:rsidR="00B53B76" w:rsidRPr="00540BF1" w:rsidRDefault="00B53B76" w:rsidP="00B53B76">
      <w:pPr>
        <w:pStyle w:val="EndNoteBibliography"/>
        <w:spacing w:after="0"/>
        <w:rPr>
          <w:sz w:val="18"/>
          <w:szCs w:val="18"/>
        </w:rPr>
      </w:pPr>
      <w:bookmarkStart w:id="303" w:name="_ENREF_229"/>
      <w:r w:rsidRPr="00540BF1">
        <w:rPr>
          <w:sz w:val="18"/>
          <w:szCs w:val="18"/>
        </w:rPr>
        <w:t xml:space="preserve">Monger, WA &amp; Jeffries, CJ 2016, ‘First report of </w:t>
      </w:r>
      <w:r w:rsidRPr="00540BF1">
        <w:rPr>
          <w:i/>
          <w:sz w:val="18"/>
          <w:szCs w:val="18"/>
        </w:rPr>
        <w:t xml:space="preserve">Candidatus </w:t>
      </w:r>
      <w:r w:rsidRPr="00540BF1">
        <w:rPr>
          <w:sz w:val="18"/>
          <w:szCs w:val="18"/>
        </w:rPr>
        <w:t>Liberibacter solanacearum in parsley (</w:t>
      </w:r>
      <w:r w:rsidRPr="00540BF1">
        <w:rPr>
          <w:i/>
          <w:sz w:val="18"/>
          <w:szCs w:val="18"/>
        </w:rPr>
        <w:t>Petroselinum crispum</w:t>
      </w:r>
      <w:r w:rsidRPr="00540BF1">
        <w:rPr>
          <w:sz w:val="18"/>
          <w:szCs w:val="18"/>
        </w:rPr>
        <w:t xml:space="preserve">) seed’, </w:t>
      </w:r>
      <w:r w:rsidRPr="00540BF1">
        <w:rPr>
          <w:i/>
          <w:sz w:val="18"/>
          <w:szCs w:val="18"/>
        </w:rPr>
        <w:t>New Disease Reports</w:t>
      </w:r>
      <w:r w:rsidRPr="00540BF1">
        <w:rPr>
          <w:sz w:val="18"/>
          <w:szCs w:val="18"/>
        </w:rPr>
        <w:t>, vol. 34, p. 31.</w:t>
      </w:r>
      <w:bookmarkEnd w:id="303"/>
    </w:p>
    <w:p w14:paraId="6B6B9117" w14:textId="77777777" w:rsidR="00B53B76" w:rsidRPr="00540BF1" w:rsidRDefault="00B53B76" w:rsidP="00B53B76">
      <w:pPr>
        <w:pStyle w:val="EndNoteBibliography"/>
        <w:spacing w:after="0"/>
        <w:rPr>
          <w:sz w:val="18"/>
          <w:szCs w:val="18"/>
        </w:rPr>
      </w:pPr>
      <w:bookmarkStart w:id="304" w:name="_ENREF_230"/>
      <w:r w:rsidRPr="00540BF1">
        <w:rPr>
          <w:sz w:val="18"/>
          <w:szCs w:val="18"/>
        </w:rPr>
        <w:t>-- -- 2018, ‘A survey of ‘</w:t>
      </w:r>
      <w:r w:rsidRPr="00540BF1">
        <w:rPr>
          <w:i/>
          <w:sz w:val="18"/>
          <w:szCs w:val="18"/>
        </w:rPr>
        <w:t xml:space="preserve">Candidatus </w:t>
      </w:r>
      <w:r w:rsidRPr="00540BF1">
        <w:rPr>
          <w:sz w:val="18"/>
          <w:szCs w:val="18"/>
        </w:rPr>
        <w:t xml:space="preserve">Liberibacter solanacearum’in historical seed from collections of carrot and related Apiaceae species’, </w:t>
      </w:r>
      <w:r w:rsidRPr="00540BF1">
        <w:rPr>
          <w:i/>
          <w:sz w:val="18"/>
          <w:szCs w:val="18"/>
        </w:rPr>
        <w:t>European Journal of Plant Pathology</w:t>
      </w:r>
      <w:r w:rsidRPr="00540BF1">
        <w:rPr>
          <w:sz w:val="18"/>
          <w:szCs w:val="18"/>
        </w:rPr>
        <w:t>, vol. 150, no. 3, pp. 803-15.</w:t>
      </w:r>
      <w:bookmarkEnd w:id="304"/>
    </w:p>
    <w:p w14:paraId="6A701C6F" w14:textId="77777777" w:rsidR="00B53B76" w:rsidRPr="00540BF1" w:rsidRDefault="00B53B76" w:rsidP="00B53B76">
      <w:pPr>
        <w:pStyle w:val="EndNoteBibliography"/>
        <w:spacing w:after="0"/>
        <w:rPr>
          <w:sz w:val="18"/>
          <w:szCs w:val="18"/>
        </w:rPr>
      </w:pPr>
      <w:bookmarkStart w:id="305" w:name="_ENREF_231"/>
      <w:r w:rsidRPr="00540BF1">
        <w:rPr>
          <w:sz w:val="18"/>
          <w:szCs w:val="18"/>
        </w:rPr>
        <w:t xml:space="preserve">Morris, SC &amp; Nicholls, PJ 1978, ‘An evaluation of optical density to estimate fungal spore concentrations in water suspensions’, </w:t>
      </w:r>
      <w:r w:rsidRPr="00540BF1">
        <w:rPr>
          <w:i/>
          <w:sz w:val="18"/>
          <w:szCs w:val="18"/>
        </w:rPr>
        <w:t>Phytopathology</w:t>
      </w:r>
      <w:r w:rsidRPr="00540BF1">
        <w:rPr>
          <w:sz w:val="18"/>
          <w:szCs w:val="18"/>
        </w:rPr>
        <w:t>, vol. 68, pp. 1240-2.</w:t>
      </w:r>
      <w:bookmarkEnd w:id="305"/>
    </w:p>
    <w:p w14:paraId="6DEBD695" w14:textId="77777777" w:rsidR="00B53B76" w:rsidRPr="00540BF1" w:rsidRDefault="00B53B76" w:rsidP="00B53B76">
      <w:pPr>
        <w:pStyle w:val="EndNoteBibliography"/>
        <w:spacing w:after="0"/>
        <w:rPr>
          <w:sz w:val="18"/>
          <w:szCs w:val="18"/>
        </w:rPr>
      </w:pPr>
      <w:bookmarkStart w:id="306" w:name="_ENREF_232"/>
      <w:r w:rsidRPr="00540BF1">
        <w:rPr>
          <w:sz w:val="18"/>
          <w:szCs w:val="18"/>
        </w:rPr>
        <w:t xml:space="preserve">Mouchacca, J 2005, ‘Mycobiota of the arid Middle East: check-list of novel fungal taxa introduced from 1940 to 2000 and major recent biodiversity titles’, </w:t>
      </w:r>
      <w:r w:rsidRPr="00540BF1">
        <w:rPr>
          <w:i/>
          <w:sz w:val="18"/>
          <w:szCs w:val="18"/>
        </w:rPr>
        <w:t>Journal of Arid Environments</w:t>
      </w:r>
      <w:r w:rsidRPr="00540BF1">
        <w:rPr>
          <w:sz w:val="18"/>
          <w:szCs w:val="18"/>
        </w:rPr>
        <w:t>, vol. 60, pp. 359-87.</w:t>
      </w:r>
      <w:bookmarkEnd w:id="306"/>
    </w:p>
    <w:p w14:paraId="4A7B6EE5" w14:textId="77777777" w:rsidR="00B53B76" w:rsidRPr="00540BF1" w:rsidRDefault="00B53B76" w:rsidP="00B53B76">
      <w:pPr>
        <w:pStyle w:val="EndNoteBibliography"/>
        <w:spacing w:after="0"/>
        <w:rPr>
          <w:sz w:val="18"/>
          <w:szCs w:val="18"/>
        </w:rPr>
      </w:pPr>
      <w:bookmarkStart w:id="307" w:name="_ENREF_233"/>
      <w:r w:rsidRPr="00540BF1">
        <w:rPr>
          <w:sz w:val="18"/>
          <w:szCs w:val="18"/>
        </w:rPr>
        <w:t xml:space="preserve">Moutia, M &amp; Dookun, A 1999, ‘Evaluation of surface sterilization and hot water treatments on bacterial contaminants in bud culture of sugarcane’, </w:t>
      </w:r>
      <w:r w:rsidRPr="00540BF1">
        <w:rPr>
          <w:i/>
          <w:sz w:val="18"/>
          <w:szCs w:val="18"/>
        </w:rPr>
        <w:t>Experimental Agriculture</w:t>
      </w:r>
      <w:r w:rsidRPr="00540BF1">
        <w:rPr>
          <w:sz w:val="18"/>
          <w:szCs w:val="18"/>
        </w:rPr>
        <w:t>, vol. 35, no. 3, pp. 265-74.</w:t>
      </w:r>
      <w:bookmarkEnd w:id="307"/>
    </w:p>
    <w:p w14:paraId="29C0356C" w14:textId="77777777" w:rsidR="00B53B76" w:rsidRPr="00540BF1" w:rsidRDefault="00B53B76" w:rsidP="00B53B76">
      <w:pPr>
        <w:pStyle w:val="EndNoteBibliography"/>
        <w:spacing w:after="0"/>
        <w:rPr>
          <w:sz w:val="18"/>
          <w:szCs w:val="18"/>
        </w:rPr>
      </w:pPr>
      <w:bookmarkStart w:id="308" w:name="_ENREF_234"/>
      <w:r w:rsidRPr="00540BF1">
        <w:rPr>
          <w:sz w:val="18"/>
          <w:szCs w:val="18"/>
        </w:rPr>
        <w:t xml:space="preserve">Mulenko, W, Majewski, T &amp; Ruszkiewicz-Michalska, M 2008, </w:t>
      </w:r>
      <w:r w:rsidRPr="00540BF1">
        <w:rPr>
          <w:i/>
          <w:sz w:val="18"/>
          <w:szCs w:val="18"/>
        </w:rPr>
        <w:t>A preliminary checklist of micromycetes in Poland</w:t>
      </w:r>
      <w:r w:rsidRPr="00540BF1">
        <w:rPr>
          <w:sz w:val="18"/>
          <w:szCs w:val="18"/>
        </w:rPr>
        <w:t>, W. Szafer Institute of Botany, Polish Academy of Sciences, Kraków, Poland.</w:t>
      </w:r>
      <w:bookmarkEnd w:id="308"/>
    </w:p>
    <w:p w14:paraId="3D4292EA" w14:textId="77777777" w:rsidR="00B53B76" w:rsidRPr="00540BF1" w:rsidRDefault="00B53B76" w:rsidP="00B53B76">
      <w:pPr>
        <w:pStyle w:val="EndNoteBibliography"/>
        <w:spacing w:after="0"/>
        <w:rPr>
          <w:sz w:val="18"/>
          <w:szCs w:val="18"/>
        </w:rPr>
      </w:pPr>
      <w:bookmarkStart w:id="309" w:name="_ENREF_235"/>
      <w:r w:rsidRPr="00540BF1">
        <w:rPr>
          <w:sz w:val="18"/>
          <w:szCs w:val="18"/>
        </w:rPr>
        <w:lastRenderedPageBreak/>
        <w:t xml:space="preserve">Müller, JI &amp; Kokeš, P 2008, ‘Erweitertes Verzeichnis der Falschen Mehltaupilze Mährens und tschechisch Schlesiens’, </w:t>
      </w:r>
      <w:r w:rsidRPr="00540BF1">
        <w:rPr>
          <w:i/>
          <w:sz w:val="18"/>
          <w:szCs w:val="18"/>
        </w:rPr>
        <w:t>Czech Mycology</w:t>
      </w:r>
      <w:r w:rsidRPr="00540BF1">
        <w:rPr>
          <w:sz w:val="18"/>
          <w:szCs w:val="18"/>
        </w:rPr>
        <w:t>, vol. 60, pp. 91-104.</w:t>
      </w:r>
      <w:bookmarkEnd w:id="309"/>
    </w:p>
    <w:p w14:paraId="278E43BA" w14:textId="77777777" w:rsidR="00B53B76" w:rsidRPr="00540BF1" w:rsidRDefault="00B53B76" w:rsidP="00B53B76">
      <w:pPr>
        <w:pStyle w:val="EndNoteBibliography"/>
        <w:spacing w:after="0"/>
        <w:rPr>
          <w:sz w:val="18"/>
          <w:szCs w:val="18"/>
        </w:rPr>
      </w:pPr>
      <w:bookmarkStart w:id="310" w:name="_ENREF_236"/>
      <w:r w:rsidRPr="00540BF1">
        <w:rPr>
          <w:sz w:val="18"/>
          <w:szCs w:val="18"/>
        </w:rPr>
        <w:t>Munyaneza, JE, Sengoda, VG, Buchman, JL &amp; Fisher, TW 2012, ‘Effects of temperature on "</w:t>
      </w:r>
      <w:r w:rsidRPr="00540BF1">
        <w:rPr>
          <w:i/>
          <w:sz w:val="18"/>
          <w:szCs w:val="18"/>
        </w:rPr>
        <w:t xml:space="preserve">Candidatus </w:t>
      </w:r>
      <w:r w:rsidRPr="00540BF1">
        <w:rPr>
          <w:sz w:val="18"/>
          <w:szCs w:val="18"/>
        </w:rPr>
        <w:t>Liberibacter solanacearum"</w:t>
      </w:r>
      <w:r w:rsidRPr="00540BF1">
        <w:rPr>
          <w:i/>
          <w:sz w:val="18"/>
          <w:szCs w:val="18"/>
        </w:rPr>
        <w:t xml:space="preserve"> </w:t>
      </w:r>
      <w:r w:rsidRPr="00540BF1">
        <w:rPr>
          <w:sz w:val="18"/>
          <w:szCs w:val="18"/>
        </w:rPr>
        <w:t xml:space="preserve">and zebra chip potato disease symptom development’, </w:t>
      </w:r>
      <w:r w:rsidRPr="00540BF1">
        <w:rPr>
          <w:i/>
          <w:sz w:val="18"/>
          <w:szCs w:val="18"/>
        </w:rPr>
        <w:t>Plant Disease</w:t>
      </w:r>
      <w:r w:rsidRPr="00540BF1">
        <w:rPr>
          <w:sz w:val="18"/>
          <w:szCs w:val="18"/>
        </w:rPr>
        <w:t>, vol. 96, pp. 18-23.</w:t>
      </w:r>
      <w:bookmarkEnd w:id="310"/>
    </w:p>
    <w:p w14:paraId="146B21A5" w14:textId="080AA295" w:rsidR="00B53B76" w:rsidRPr="00540BF1" w:rsidRDefault="00B53B76" w:rsidP="00B53B76">
      <w:pPr>
        <w:pStyle w:val="EndNoteBibliography"/>
        <w:spacing w:after="0"/>
        <w:rPr>
          <w:sz w:val="18"/>
          <w:szCs w:val="18"/>
        </w:rPr>
      </w:pPr>
      <w:bookmarkStart w:id="311" w:name="_ENREF_237"/>
      <w:r w:rsidRPr="00540BF1">
        <w:rPr>
          <w:sz w:val="18"/>
          <w:szCs w:val="18"/>
        </w:rPr>
        <w:t xml:space="preserve">Murant, AF 1970, </w:t>
      </w:r>
      <w:r w:rsidRPr="00540BF1">
        <w:rPr>
          <w:i/>
          <w:sz w:val="18"/>
          <w:szCs w:val="18"/>
        </w:rPr>
        <w:t>Tomato black ring virus</w:t>
      </w:r>
      <w:r w:rsidRPr="00540BF1">
        <w:rPr>
          <w:sz w:val="18"/>
          <w:szCs w:val="18"/>
        </w:rPr>
        <w:t xml:space="preserve">, Descriptions of Plant Viruses, available at </w:t>
      </w:r>
      <w:hyperlink r:id="rId97" w:history="1">
        <w:r w:rsidRPr="00540BF1">
          <w:rPr>
            <w:rStyle w:val="Hyperlink"/>
            <w:sz w:val="18"/>
            <w:szCs w:val="18"/>
          </w:rPr>
          <w:t>http://www.dpvweb.net/dpv/showdpv.php?dpvno=38</w:t>
        </w:r>
      </w:hyperlink>
      <w:r w:rsidRPr="00540BF1">
        <w:rPr>
          <w:sz w:val="18"/>
          <w:szCs w:val="18"/>
        </w:rPr>
        <w:t>.</w:t>
      </w:r>
      <w:bookmarkEnd w:id="311"/>
    </w:p>
    <w:p w14:paraId="5EABEA48" w14:textId="0F90806F" w:rsidR="00B53B76" w:rsidRPr="00540BF1" w:rsidRDefault="00B53B76" w:rsidP="00B53B76">
      <w:pPr>
        <w:pStyle w:val="EndNoteBibliography"/>
        <w:spacing w:after="0"/>
        <w:rPr>
          <w:sz w:val="18"/>
          <w:szCs w:val="18"/>
        </w:rPr>
      </w:pPr>
      <w:bookmarkStart w:id="312" w:name="_ENREF_238"/>
      <w:r w:rsidRPr="00540BF1">
        <w:rPr>
          <w:sz w:val="18"/>
          <w:szCs w:val="18"/>
        </w:rPr>
        <w:t>-- -- 1972, ‘</w:t>
      </w:r>
      <w:r w:rsidRPr="00540BF1">
        <w:rPr>
          <w:i/>
          <w:sz w:val="18"/>
          <w:szCs w:val="18"/>
        </w:rPr>
        <w:t>Parsnip mosaic virus</w:t>
      </w:r>
      <w:r w:rsidRPr="00540BF1">
        <w:rPr>
          <w:sz w:val="18"/>
          <w:szCs w:val="18"/>
        </w:rPr>
        <w:t xml:space="preserve">’, Descriptions of Plant Viruses, available at </w:t>
      </w:r>
      <w:hyperlink r:id="rId98" w:history="1">
        <w:r w:rsidRPr="00540BF1">
          <w:rPr>
            <w:rStyle w:val="Hyperlink"/>
            <w:sz w:val="18"/>
            <w:szCs w:val="18"/>
          </w:rPr>
          <w:t>http://www.dpvweb.net/dpv/showdpv.php?dpvno=91</w:t>
        </w:r>
      </w:hyperlink>
      <w:r w:rsidRPr="00540BF1">
        <w:rPr>
          <w:sz w:val="18"/>
          <w:szCs w:val="18"/>
        </w:rPr>
        <w:t>.</w:t>
      </w:r>
      <w:bookmarkEnd w:id="312"/>
    </w:p>
    <w:p w14:paraId="4F2A719B" w14:textId="77777777" w:rsidR="00B53B76" w:rsidRPr="00540BF1" w:rsidRDefault="00B53B76" w:rsidP="00B53B76">
      <w:pPr>
        <w:pStyle w:val="EndNoteBibliography"/>
        <w:spacing w:after="0"/>
        <w:rPr>
          <w:sz w:val="18"/>
          <w:szCs w:val="18"/>
        </w:rPr>
      </w:pPr>
      <w:bookmarkStart w:id="313" w:name="_ENREF_239"/>
      <w:r w:rsidRPr="00540BF1">
        <w:rPr>
          <w:sz w:val="18"/>
          <w:szCs w:val="18"/>
        </w:rPr>
        <w:t xml:space="preserve">-- -- 1983, ‘Seed and pollen transmission of nematode-borne viruses’, </w:t>
      </w:r>
      <w:r w:rsidRPr="00540BF1">
        <w:rPr>
          <w:i/>
          <w:sz w:val="18"/>
          <w:szCs w:val="18"/>
        </w:rPr>
        <w:t>Seed Science and Technology</w:t>
      </w:r>
      <w:r w:rsidRPr="00540BF1">
        <w:rPr>
          <w:sz w:val="18"/>
          <w:szCs w:val="18"/>
        </w:rPr>
        <w:t>, vol. 11, pp. 973-87.</w:t>
      </w:r>
      <w:bookmarkEnd w:id="313"/>
    </w:p>
    <w:p w14:paraId="0CDEB32B" w14:textId="77777777" w:rsidR="00B53B76" w:rsidRPr="00540BF1" w:rsidRDefault="00B53B76" w:rsidP="00B53B76">
      <w:pPr>
        <w:pStyle w:val="EndNoteBibliography"/>
        <w:spacing w:after="0"/>
        <w:rPr>
          <w:sz w:val="18"/>
          <w:szCs w:val="18"/>
        </w:rPr>
      </w:pPr>
      <w:bookmarkStart w:id="314" w:name="_ENREF_240"/>
      <w:r w:rsidRPr="00540BF1">
        <w:rPr>
          <w:sz w:val="18"/>
          <w:szCs w:val="18"/>
        </w:rPr>
        <w:t xml:space="preserve">-- -- 1987, ‘Raspberry yellow dwarf and associated diseases of </w:t>
      </w:r>
      <w:r w:rsidRPr="00540BF1">
        <w:rPr>
          <w:i/>
          <w:sz w:val="18"/>
          <w:szCs w:val="18"/>
        </w:rPr>
        <w:t>Rubus</w:t>
      </w:r>
      <w:r w:rsidRPr="00540BF1">
        <w:rPr>
          <w:sz w:val="18"/>
          <w:szCs w:val="18"/>
        </w:rPr>
        <w:t xml:space="preserve"> caused by arabis mosaic and strawberry latent ringspot viruses’, in </w:t>
      </w:r>
      <w:r w:rsidRPr="00540BF1">
        <w:rPr>
          <w:i/>
          <w:sz w:val="18"/>
          <w:szCs w:val="18"/>
        </w:rPr>
        <w:t>Virus Diseases of Small Fruits</w:t>
      </w:r>
      <w:r w:rsidRPr="00540BF1">
        <w:rPr>
          <w:sz w:val="18"/>
          <w:szCs w:val="18"/>
        </w:rPr>
        <w:t>, U.S. Department of Agriculture, Agricultural Research Service, Washington DC, USA.</w:t>
      </w:r>
      <w:bookmarkEnd w:id="314"/>
    </w:p>
    <w:p w14:paraId="2A56DBB8" w14:textId="77777777" w:rsidR="00B53B76" w:rsidRPr="00540BF1" w:rsidRDefault="00B53B76" w:rsidP="00B53B76">
      <w:pPr>
        <w:pStyle w:val="EndNoteBibliography"/>
        <w:spacing w:after="0"/>
        <w:rPr>
          <w:sz w:val="18"/>
          <w:szCs w:val="18"/>
        </w:rPr>
      </w:pPr>
      <w:bookmarkStart w:id="315" w:name="_ENREF_241"/>
      <w:r w:rsidRPr="00540BF1">
        <w:rPr>
          <w:sz w:val="18"/>
          <w:szCs w:val="18"/>
        </w:rPr>
        <w:t>Murant, AF &amp; Roberts, IM 1977, ‘Virus-like particles in phloem tissue of chervil (</w:t>
      </w:r>
      <w:r w:rsidRPr="00540BF1">
        <w:rPr>
          <w:i/>
          <w:sz w:val="18"/>
          <w:szCs w:val="18"/>
        </w:rPr>
        <w:t>Anthriscus cerefolium</w:t>
      </w:r>
      <w:r w:rsidRPr="00540BF1">
        <w:rPr>
          <w:sz w:val="18"/>
          <w:szCs w:val="18"/>
        </w:rPr>
        <w:t xml:space="preserve">) infected with anthriscus yellows virus’, </w:t>
      </w:r>
      <w:r w:rsidRPr="00540BF1">
        <w:rPr>
          <w:i/>
          <w:sz w:val="18"/>
          <w:szCs w:val="18"/>
        </w:rPr>
        <w:t>Annals of Applied Biology</w:t>
      </w:r>
      <w:r w:rsidRPr="00540BF1">
        <w:rPr>
          <w:sz w:val="18"/>
          <w:szCs w:val="18"/>
        </w:rPr>
        <w:t>, vol. 85, pp. 403-6.</w:t>
      </w:r>
      <w:bookmarkEnd w:id="315"/>
    </w:p>
    <w:p w14:paraId="38750024" w14:textId="77777777" w:rsidR="00B53B76" w:rsidRPr="00540BF1" w:rsidRDefault="00B53B76" w:rsidP="00B53B76">
      <w:pPr>
        <w:pStyle w:val="EndNoteBibliography"/>
        <w:spacing w:after="0"/>
        <w:rPr>
          <w:sz w:val="18"/>
          <w:szCs w:val="18"/>
        </w:rPr>
      </w:pPr>
      <w:bookmarkStart w:id="316" w:name="_ENREF_242"/>
      <w:r w:rsidRPr="00540BF1">
        <w:rPr>
          <w:sz w:val="18"/>
          <w:szCs w:val="18"/>
        </w:rPr>
        <w:t xml:space="preserve">Muthaiyan, MC 2009, </w:t>
      </w:r>
      <w:r w:rsidRPr="00540BF1">
        <w:rPr>
          <w:i/>
          <w:sz w:val="18"/>
          <w:szCs w:val="18"/>
        </w:rPr>
        <w:t>Principles and practices of plant quarantine</w:t>
      </w:r>
      <w:r w:rsidRPr="00540BF1">
        <w:rPr>
          <w:sz w:val="18"/>
          <w:szCs w:val="18"/>
        </w:rPr>
        <w:t>, Allied Publishers, New Delhi.</w:t>
      </w:r>
      <w:bookmarkEnd w:id="316"/>
    </w:p>
    <w:p w14:paraId="2495B288" w14:textId="1D385DFE" w:rsidR="00B53B76" w:rsidRPr="00540BF1" w:rsidRDefault="00B53B76" w:rsidP="00B53B76">
      <w:pPr>
        <w:pStyle w:val="EndNoteBibliography"/>
        <w:spacing w:after="0"/>
        <w:rPr>
          <w:sz w:val="18"/>
          <w:szCs w:val="18"/>
        </w:rPr>
      </w:pPr>
      <w:bookmarkStart w:id="317" w:name="_ENREF_243"/>
      <w:r w:rsidRPr="00540BF1">
        <w:rPr>
          <w:sz w:val="18"/>
          <w:szCs w:val="18"/>
        </w:rPr>
        <w:t xml:space="preserve">Mycobank 2020, ‘MycoBank Database: Fungal Databases, Nomenclature &amp; Species Banks’, International Mycological Association, available at </w:t>
      </w:r>
      <w:hyperlink r:id="rId99" w:history="1">
        <w:r w:rsidRPr="00540BF1">
          <w:rPr>
            <w:rStyle w:val="Hyperlink"/>
            <w:sz w:val="18"/>
            <w:szCs w:val="18"/>
          </w:rPr>
          <w:t>http://www.mycobank.org/</w:t>
        </w:r>
      </w:hyperlink>
      <w:r w:rsidRPr="00540BF1">
        <w:rPr>
          <w:sz w:val="18"/>
          <w:szCs w:val="18"/>
        </w:rPr>
        <w:t>, accessed 2020.</w:t>
      </w:r>
      <w:bookmarkEnd w:id="317"/>
    </w:p>
    <w:p w14:paraId="130E397F" w14:textId="77777777" w:rsidR="00B53B76" w:rsidRPr="00540BF1" w:rsidRDefault="00B53B76" w:rsidP="00B53B76">
      <w:pPr>
        <w:pStyle w:val="EndNoteBibliography"/>
        <w:spacing w:after="0"/>
        <w:rPr>
          <w:sz w:val="18"/>
          <w:szCs w:val="18"/>
        </w:rPr>
      </w:pPr>
      <w:bookmarkStart w:id="318" w:name="_ENREF_244"/>
      <w:r w:rsidRPr="00540BF1">
        <w:rPr>
          <w:sz w:val="18"/>
          <w:szCs w:val="18"/>
        </w:rPr>
        <w:t>Nagy, G 2006, ‘Mitosporic fungi occurring on medicinal and aromatic plants’, PhD Thesis, Corvinus University of Budapest.</w:t>
      </w:r>
      <w:bookmarkEnd w:id="318"/>
    </w:p>
    <w:p w14:paraId="2C7E5CBD" w14:textId="77777777" w:rsidR="00B53B76" w:rsidRPr="00540BF1" w:rsidRDefault="00B53B76" w:rsidP="00B53B76">
      <w:pPr>
        <w:pStyle w:val="EndNoteBibliography"/>
        <w:spacing w:after="0"/>
        <w:rPr>
          <w:sz w:val="18"/>
          <w:szCs w:val="18"/>
        </w:rPr>
      </w:pPr>
      <w:bookmarkStart w:id="319" w:name="_ENREF_245"/>
      <w:r w:rsidRPr="00540BF1">
        <w:rPr>
          <w:sz w:val="18"/>
          <w:szCs w:val="18"/>
        </w:rPr>
        <w:t xml:space="preserve">Nakamura, H 1982, ‘Effects of dry heat treatment for seed disinfection on germination in vegetables’, </w:t>
      </w:r>
      <w:r w:rsidRPr="00540BF1">
        <w:rPr>
          <w:i/>
          <w:sz w:val="18"/>
          <w:szCs w:val="18"/>
        </w:rPr>
        <w:t>Japan Agricultural Research Quarterly</w:t>
      </w:r>
      <w:r w:rsidRPr="00540BF1">
        <w:rPr>
          <w:sz w:val="18"/>
          <w:szCs w:val="18"/>
        </w:rPr>
        <w:t>, vol. 15, no. 4, pp. 243-7.</w:t>
      </w:r>
      <w:bookmarkEnd w:id="319"/>
    </w:p>
    <w:p w14:paraId="257D7356" w14:textId="5B4E8266" w:rsidR="00B53B76" w:rsidRPr="00540BF1" w:rsidRDefault="00B53B76" w:rsidP="00B53B76">
      <w:pPr>
        <w:pStyle w:val="EndNoteBibliography"/>
        <w:spacing w:after="0"/>
        <w:rPr>
          <w:sz w:val="18"/>
          <w:szCs w:val="18"/>
        </w:rPr>
      </w:pPr>
      <w:bookmarkStart w:id="320" w:name="_ENREF_246"/>
      <w:r w:rsidRPr="00540BF1">
        <w:rPr>
          <w:sz w:val="18"/>
          <w:szCs w:val="18"/>
        </w:rPr>
        <w:t xml:space="preserve">NAPPO 2003, </w:t>
      </w:r>
      <w:r w:rsidRPr="00540BF1">
        <w:rPr>
          <w:i/>
          <w:sz w:val="18"/>
          <w:szCs w:val="18"/>
        </w:rPr>
        <w:t>NAPPO position on soil movement</w:t>
      </w:r>
      <w:r w:rsidRPr="00540BF1">
        <w:rPr>
          <w:sz w:val="18"/>
          <w:szCs w:val="18"/>
        </w:rPr>
        <w:t xml:space="preserve">, P No. 1, North American Plant Protection Organisation, available at </w:t>
      </w:r>
      <w:hyperlink r:id="rId100" w:history="1">
        <w:r w:rsidRPr="00540BF1">
          <w:rPr>
            <w:rStyle w:val="Hyperlink"/>
            <w:sz w:val="18"/>
            <w:szCs w:val="18"/>
          </w:rPr>
          <w:t>https://www.nappo.org/english/products/other-nappo-documents/decisions-positions/</w:t>
        </w:r>
      </w:hyperlink>
      <w:r w:rsidRPr="00540BF1">
        <w:rPr>
          <w:sz w:val="18"/>
          <w:szCs w:val="18"/>
        </w:rPr>
        <w:t>.</w:t>
      </w:r>
      <w:bookmarkEnd w:id="320"/>
    </w:p>
    <w:p w14:paraId="3E11F108" w14:textId="58FA2F60" w:rsidR="00B53B76" w:rsidRPr="00540BF1" w:rsidRDefault="00B53B76" w:rsidP="00B53B76">
      <w:pPr>
        <w:pStyle w:val="EndNoteBibliography"/>
        <w:spacing w:after="0"/>
        <w:rPr>
          <w:sz w:val="18"/>
          <w:szCs w:val="18"/>
        </w:rPr>
      </w:pPr>
      <w:bookmarkStart w:id="321" w:name="_ENREF_247"/>
      <w:r w:rsidRPr="00540BF1">
        <w:rPr>
          <w:sz w:val="18"/>
          <w:szCs w:val="18"/>
        </w:rPr>
        <w:t xml:space="preserve">NCBI 2020, ‘Genbank’, National Center for Biotechnology Information (NCBI), Bethesda MD, USA, available at </w:t>
      </w:r>
      <w:hyperlink r:id="rId101" w:history="1">
        <w:r w:rsidRPr="00540BF1">
          <w:rPr>
            <w:rStyle w:val="Hyperlink"/>
            <w:sz w:val="18"/>
            <w:szCs w:val="18"/>
          </w:rPr>
          <w:t>https://www.ncbi.nlm.nih.gov/genbank/</w:t>
        </w:r>
      </w:hyperlink>
      <w:r w:rsidRPr="00540BF1">
        <w:rPr>
          <w:sz w:val="18"/>
          <w:szCs w:val="18"/>
        </w:rPr>
        <w:t>, accessed 2020.</w:t>
      </w:r>
      <w:bookmarkEnd w:id="321"/>
    </w:p>
    <w:p w14:paraId="2246FB3A" w14:textId="77777777" w:rsidR="00B53B76" w:rsidRPr="00540BF1" w:rsidRDefault="00B53B76" w:rsidP="00B53B76">
      <w:pPr>
        <w:pStyle w:val="EndNoteBibliography"/>
        <w:spacing w:after="0"/>
        <w:rPr>
          <w:sz w:val="18"/>
          <w:szCs w:val="18"/>
        </w:rPr>
      </w:pPr>
      <w:bookmarkStart w:id="322" w:name="_ENREF_248"/>
      <w:r w:rsidRPr="00540BF1">
        <w:rPr>
          <w:sz w:val="18"/>
          <w:szCs w:val="18"/>
        </w:rPr>
        <w:t xml:space="preserve">Neate, SM &amp; Warcup, JH 1985, ‘Anastomosis grouping of some isolates of </w:t>
      </w:r>
      <w:r w:rsidRPr="00540BF1">
        <w:rPr>
          <w:i/>
          <w:sz w:val="18"/>
          <w:szCs w:val="18"/>
        </w:rPr>
        <w:t>Thanatephorus cucumeris</w:t>
      </w:r>
      <w:r w:rsidRPr="00540BF1">
        <w:rPr>
          <w:sz w:val="18"/>
          <w:szCs w:val="18"/>
        </w:rPr>
        <w:t xml:space="preserve"> from agricultural soils in South Australia’, </w:t>
      </w:r>
      <w:r w:rsidRPr="00540BF1">
        <w:rPr>
          <w:i/>
          <w:sz w:val="18"/>
          <w:szCs w:val="18"/>
        </w:rPr>
        <w:t>Transactions of the British Mycological Society</w:t>
      </w:r>
      <w:r w:rsidRPr="00540BF1">
        <w:rPr>
          <w:sz w:val="18"/>
          <w:szCs w:val="18"/>
        </w:rPr>
        <w:t>, vol. 85, no. 4, pp. 615-20.</w:t>
      </w:r>
      <w:bookmarkEnd w:id="322"/>
    </w:p>
    <w:p w14:paraId="3935C094" w14:textId="77777777" w:rsidR="00B53B76" w:rsidRPr="00540BF1" w:rsidRDefault="00B53B76" w:rsidP="00B53B76">
      <w:pPr>
        <w:pStyle w:val="EndNoteBibliography"/>
        <w:spacing w:after="0"/>
        <w:rPr>
          <w:sz w:val="18"/>
          <w:szCs w:val="18"/>
        </w:rPr>
      </w:pPr>
      <w:bookmarkStart w:id="323" w:name="_ENREF_249"/>
      <w:r w:rsidRPr="00540BF1">
        <w:rPr>
          <w:sz w:val="18"/>
          <w:szCs w:val="18"/>
        </w:rPr>
        <w:t>Nechwatal, J &amp; Theil, S 2019, ‘</w:t>
      </w:r>
      <w:r w:rsidRPr="00540BF1">
        <w:rPr>
          <w:i/>
          <w:sz w:val="18"/>
          <w:szCs w:val="18"/>
        </w:rPr>
        <w:t>Erwinia persicina</w:t>
      </w:r>
      <w:r w:rsidRPr="00540BF1">
        <w:rPr>
          <w:sz w:val="18"/>
          <w:szCs w:val="18"/>
        </w:rPr>
        <w:t xml:space="preserve"> associated with a pink rot of parsley root in Germany’, </w:t>
      </w:r>
      <w:r w:rsidRPr="00540BF1">
        <w:rPr>
          <w:i/>
          <w:sz w:val="18"/>
          <w:szCs w:val="18"/>
        </w:rPr>
        <w:t>Journal of Plant Diseases and Protection</w:t>
      </w:r>
      <w:r w:rsidRPr="00540BF1">
        <w:rPr>
          <w:sz w:val="18"/>
          <w:szCs w:val="18"/>
        </w:rPr>
        <w:t>, vol. 126, no. 2, pp. 161-7.</w:t>
      </w:r>
      <w:bookmarkEnd w:id="323"/>
    </w:p>
    <w:p w14:paraId="79558F60" w14:textId="77777777" w:rsidR="00B53B76" w:rsidRPr="00540BF1" w:rsidRDefault="00B53B76" w:rsidP="00B53B76">
      <w:pPr>
        <w:pStyle w:val="EndNoteBibliography"/>
        <w:spacing w:after="0"/>
        <w:rPr>
          <w:sz w:val="18"/>
          <w:szCs w:val="18"/>
        </w:rPr>
      </w:pPr>
      <w:bookmarkStart w:id="324" w:name="_ENREF_250"/>
      <w:r w:rsidRPr="00540BF1">
        <w:rPr>
          <w:sz w:val="18"/>
          <w:szCs w:val="18"/>
        </w:rPr>
        <w:t xml:space="preserve">Neergaard, P 1977, ‘Seed-borne bacteria’, in </w:t>
      </w:r>
      <w:r w:rsidRPr="00540BF1">
        <w:rPr>
          <w:i/>
          <w:sz w:val="18"/>
          <w:szCs w:val="18"/>
        </w:rPr>
        <w:t>Seed pathology</w:t>
      </w:r>
      <w:r w:rsidRPr="00540BF1">
        <w:rPr>
          <w:sz w:val="18"/>
          <w:szCs w:val="18"/>
        </w:rPr>
        <w:t>, The Macmillan Press Ltd, London.</w:t>
      </w:r>
      <w:bookmarkEnd w:id="324"/>
    </w:p>
    <w:p w14:paraId="1DB9F7C3" w14:textId="77777777" w:rsidR="00B53B76" w:rsidRPr="00540BF1" w:rsidRDefault="00B53B76" w:rsidP="00B53B76">
      <w:pPr>
        <w:pStyle w:val="EndNoteBibliography"/>
        <w:spacing w:after="0"/>
        <w:rPr>
          <w:sz w:val="18"/>
          <w:szCs w:val="18"/>
        </w:rPr>
      </w:pPr>
      <w:bookmarkStart w:id="325" w:name="_ENREF_251"/>
      <w:r w:rsidRPr="00540BF1">
        <w:rPr>
          <w:sz w:val="18"/>
          <w:szCs w:val="18"/>
        </w:rPr>
        <w:t xml:space="preserve">Nega, E, Ulrich, R, Werner, S &amp; Jahn, M 2003, ‘Hot water treatment of vegetable seed - an alternative seed treatment method to control seed-borne pathogens in organic farming’, </w:t>
      </w:r>
      <w:r w:rsidRPr="00540BF1">
        <w:rPr>
          <w:i/>
          <w:sz w:val="18"/>
          <w:szCs w:val="18"/>
        </w:rPr>
        <w:t>Journal of Plant Diseases and Protection</w:t>
      </w:r>
      <w:r w:rsidRPr="00540BF1">
        <w:rPr>
          <w:sz w:val="18"/>
          <w:szCs w:val="18"/>
        </w:rPr>
        <w:t>, vol. 110, no. 3, pp. 220-34.</w:t>
      </w:r>
      <w:bookmarkEnd w:id="325"/>
    </w:p>
    <w:p w14:paraId="21BEB1CD" w14:textId="77777777" w:rsidR="00B53B76" w:rsidRPr="00540BF1" w:rsidRDefault="00B53B76" w:rsidP="00B53B76">
      <w:pPr>
        <w:pStyle w:val="EndNoteBibliography"/>
        <w:spacing w:after="0"/>
        <w:rPr>
          <w:sz w:val="18"/>
          <w:szCs w:val="18"/>
        </w:rPr>
      </w:pPr>
      <w:bookmarkStart w:id="326" w:name="_ENREF_252"/>
      <w:r w:rsidRPr="00540BF1">
        <w:rPr>
          <w:sz w:val="18"/>
          <w:szCs w:val="18"/>
        </w:rPr>
        <w:t xml:space="preserve">Negrean, G 2004, ‘Contribution to the chorology of parasitic fungi in Austria’, </w:t>
      </w:r>
      <w:r w:rsidRPr="00540BF1">
        <w:rPr>
          <w:i/>
          <w:sz w:val="18"/>
          <w:szCs w:val="18"/>
        </w:rPr>
        <w:t>Beiträge zur Naturkunde Oberösterreichs</w:t>
      </w:r>
      <w:r w:rsidRPr="00540BF1">
        <w:rPr>
          <w:sz w:val="18"/>
          <w:szCs w:val="18"/>
        </w:rPr>
        <w:t>, vol. 13, pp. 331-73.</w:t>
      </w:r>
      <w:bookmarkEnd w:id="326"/>
    </w:p>
    <w:p w14:paraId="3730253A" w14:textId="77777777" w:rsidR="00B53B76" w:rsidRPr="00540BF1" w:rsidRDefault="00B53B76" w:rsidP="00B53B76">
      <w:pPr>
        <w:pStyle w:val="EndNoteBibliography"/>
        <w:spacing w:after="0"/>
        <w:rPr>
          <w:sz w:val="18"/>
          <w:szCs w:val="18"/>
        </w:rPr>
      </w:pPr>
      <w:bookmarkStart w:id="327" w:name="_ENREF_253"/>
      <w:r w:rsidRPr="00540BF1">
        <w:rPr>
          <w:sz w:val="18"/>
          <w:szCs w:val="18"/>
        </w:rPr>
        <w:t>Nejat, N, Vadamalai, G &amp; Dickinson, M 2011, ‘</w:t>
      </w:r>
      <w:r w:rsidRPr="00540BF1">
        <w:rPr>
          <w:i/>
          <w:sz w:val="18"/>
          <w:szCs w:val="18"/>
        </w:rPr>
        <w:t>Spiroplasma citri</w:t>
      </w:r>
      <w:r w:rsidRPr="00540BF1">
        <w:rPr>
          <w:sz w:val="18"/>
          <w:szCs w:val="18"/>
        </w:rPr>
        <w:t xml:space="preserve">: a wide host range phytopathogen’, </w:t>
      </w:r>
      <w:r w:rsidRPr="00540BF1">
        <w:rPr>
          <w:i/>
          <w:sz w:val="18"/>
          <w:szCs w:val="18"/>
        </w:rPr>
        <w:t>Plant Pathology Journal</w:t>
      </w:r>
      <w:r w:rsidRPr="00540BF1">
        <w:rPr>
          <w:sz w:val="18"/>
          <w:szCs w:val="18"/>
        </w:rPr>
        <w:t>, vol. 10, pp. 46-56.</w:t>
      </w:r>
      <w:bookmarkEnd w:id="327"/>
    </w:p>
    <w:p w14:paraId="1C0514B4" w14:textId="77777777" w:rsidR="00B53B76" w:rsidRPr="00540BF1" w:rsidRDefault="00B53B76" w:rsidP="00B53B76">
      <w:pPr>
        <w:pStyle w:val="EndNoteBibliography"/>
        <w:spacing w:after="0"/>
        <w:rPr>
          <w:sz w:val="18"/>
          <w:szCs w:val="18"/>
        </w:rPr>
      </w:pPr>
      <w:bookmarkStart w:id="328" w:name="_ENREF_254"/>
      <w:r w:rsidRPr="00540BF1">
        <w:rPr>
          <w:sz w:val="18"/>
          <w:szCs w:val="18"/>
        </w:rPr>
        <w:t xml:space="preserve">Nobbs, J 2003, </w:t>
      </w:r>
      <w:r w:rsidRPr="00540BF1">
        <w:rPr>
          <w:i/>
          <w:sz w:val="18"/>
          <w:szCs w:val="18"/>
        </w:rPr>
        <w:t>Plant parasitic nematodes of Australian vegetables and related species</w:t>
      </w:r>
      <w:r w:rsidRPr="00540BF1">
        <w:rPr>
          <w:sz w:val="18"/>
          <w:szCs w:val="18"/>
        </w:rPr>
        <w:t>, VG98102, Horticulture Australia Ltd., Sydney, Australia.</w:t>
      </w:r>
      <w:bookmarkEnd w:id="328"/>
    </w:p>
    <w:p w14:paraId="611F80D7" w14:textId="77777777" w:rsidR="00B53B76" w:rsidRPr="00540BF1" w:rsidRDefault="00B53B76" w:rsidP="00B53B76">
      <w:pPr>
        <w:pStyle w:val="EndNoteBibliography"/>
        <w:spacing w:after="0"/>
        <w:rPr>
          <w:sz w:val="18"/>
          <w:szCs w:val="18"/>
        </w:rPr>
      </w:pPr>
      <w:bookmarkStart w:id="329" w:name="_ENREF_255"/>
      <w:r w:rsidRPr="00540BF1">
        <w:rPr>
          <w:sz w:val="18"/>
          <w:szCs w:val="18"/>
        </w:rPr>
        <w:t xml:space="preserve">Nobbs, JM, Liu, Q, Hartley, D, Handoo, Z, Williamson, VM, Taylor, S, Walker, G &amp; Curran, J 2001, ‘First record of </w:t>
      </w:r>
      <w:r w:rsidRPr="00540BF1">
        <w:rPr>
          <w:i/>
          <w:sz w:val="18"/>
          <w:szCs w:val="18"/>
        </w:rPr>
        <w:t>Meloidogyne fallax</w:t>
      </w:r>
      <w:r w:rsidRPr="00540BF1">
        <w:rPr>
          <w:sz w:val="18"/>
          <w:szCs w:val="18"/>
        </w:rPr>
        <w:t xml:space="preserve"> in Australia’, </w:t>
      </w:r>
      <w:r w:rsidRPr="00540BF1">
        <w:rPr>
          <w:i/>
          <w:sz w:val="18"/>
          <w:szCs w:val="18"/>
        </w:rPr>
        <w:t>Australian Plant Pathology</w:t>
      </w:r>
      <w:r w:rsidRPr="00540BF1">
        <w:rPr>
          <w:sz w:val="18"/>
          <w:szCs w:val="18"/>
        </w:rPr>
        <w:t>, vol. 30, p. 373.</w:t>
      </w:r>
      <w:bookmarkEnd w:id="329"/>
    </w:p>
    <w:p w14:paraId="5BF99720" w14:textId="77777777" w:rsidR="00B53B76" w:rsidRPr="00540BF1" w:rsidRDefault="00B53B76" w:rsidP="00B53B76">
      <w:pPr>
        <w:pStyle w:val="EndNoteBibliography"/>
        <w:spacing w:after="0"/>
        <w:rPr>
          <w:sz w:val="18"/>
          <w:szCs w:val="18"/>
        </w:rPr>
      </w:pPr>
      <w:bookmarkStart w:id="330" w:name="_ENREF_256"/>
      <w:r w:rsidRPr="00540BF1">
        <w:rPr>
          <w:sz w:val="18"/>
          <w:szCs w:val="18"/>
        </w:rPr>
        <w:t xml:space="preserve">Norton, MR &amp; Johnstone, GR 1998, ‘Occurrence of alfalfa mosaic, clover yellow vein, subterranean clover red leaf, and white clover mosaic viruses in white clover throughout Australia’, </w:t>
      </w:r>
      <w:r w:rsidRPr="00540BF1">
        <w:rPr>
          <w:i/>
          <w:sz w:val="18"/>
          <w:szCs w:val="18"/>
        </w:rPr>
        <w:t>Australian Journal of Agricultural Research</w:t>
      </w:r>
      <w:r w:rsidRPr="00540BF1">
        <w:rPr>
          <w:sz w:val="18"/>
          <w:szCs w:val="18"/>
        </w:rPr>
        <w:t>, vol. 49, pp. 723-8.</w:t>
      </w:r>
      <w:bookmarkEnd w:id="330"/>
    </w:p>
    <w:p w14:paraId="38E18670" w14:textId="3A4E6CBB" w:rsidR="00B53B76" w:rsidRPr="00540BF1" w:rsidRDefault="00B53B76" w:rsidP="00B53B76">
      <w:pPr>
        <w:pStyle w:val="EndNoteBibliography"/>
        <w:spacing w:after="0"/>
        <w:rPr>
          <w:sz w:val="18"/>
          <w:szCs w:val="18"/>
        </w:rPr>
      </w:pPr>
      <w:bookmarkStart w:id="331" w:name="_ENREF_257"/>
      <w:r w:rsidRPr="00540BF1">
        <w:rPr>
          <w:sz w:val="18"/>
          <w:szCs w:val="18"/>
        </w:rPr>
        <w:t>Nunez, JJ &amp; Davis, RM 2016, ‘Diseases of carrot (</w:t>
      </w:r>
      <w:r w:rsidRPr="00540BF1">
        <w:rPr>
          <w:i/>
          <w:sz w:val="18"/>
          <w:szCs w:val="18"/>
        </w:rPr>
        <w:t xml:space="preserve">Daucus carota </w:t>
      </w:r>
      <w:r w:rsidRPr="00540BF1">
        <w:rPr>
          <w:sz w:val="18"/>
          <w:szCs w:val="18"/>
        </w:rPr>
        <w:t xml:space="preserve">L. subsp. </w:t>
      </w:r>
      <w:r w:rsidRPr="00540BF1">
        <w:rPr>
          <w:i/>
          <w:sz w:val="18"/>
          <w:szCs w:val="18"/>
        </w:rPr>
        <w:t xml:space="preserve">sativus </w:t>
      </w:r>
      <w:r w:rsidRPr="00540BF1">
        <w:rPr>
          <w:sz w:val="18"/>
          <w:szCs w:val="18"/>
        </w:rPr>
        <w:t xml:space="preserve">(Hoffm.) Arcang.)’, The American Phytopathology Society, Minnesota, USA, available at </w:t>
      </w:r>
      <w:hyperlink r:id="rId102" w:history="1">
        <w:r w:rsidRPr="00540BF1">
          <w:rPr>
            <w:rStyle w:val="Hyperlink"/>
            <w:sz w:val="18"/>
            <w:szCs w:val="18"/>
          </w:rPr>
          <w:t>https://www.apsnet.org/edcenter/resources/commonnames/Pages/Carrot.aspx</w:t>
        </w:r>
      </w:hyperlink>
      <w:r w:rsidRPr="00540BF1">
        <w:rPr>
          <w:sz w:val="18"/>
          <w:szCs w:val="18"/>
        </w:rPr>
        <w:t>.</w:t>
      </w:r>
      <w:bookmarkEnd w:id="331"/>
    </w:p>
    <w:p w14:paraId="3F7AD273" w14:textId="77777777" w:rsidR="00B53B76" w:rsidRPr="00540BF1" w:rsidRDefault="00B53B76" w:rsidP="00B53B76">
      <w:pPr>
        <w:pStyle w:val="EndNoteBibliography"/>
        <w:spacing w:after="0"/>
        <w:rPr>
          <w:sz w:val="18"/>
          <w:szCs w:val="18"/>
        </w:rPr>
      </w:pPr>
      <w:bookmarkStart w:id="332" w:name="_ENREF_258"/>
      <w:r w:rsidRPr="00540BF1">
        <w:rPr>
          <w:sz w:val="18"/>
          <w:szCs w:val="18"/>
        </w:rPr>
        <w:t xml:space="preserve">Odstrcilová, L 2007, ‘Changes in the occurrence of mycoflora on caraway seeds after fungicide application’, </w:t>
      </w:r>
      <w:r w:rsidRPr="00540BF1">
        <w:rPr>
          <w:i/>
          <w:sz w:val="18"/>
          <w:szCs w:val="18"/>
        </w:rPr>
        <w:t>Plant Protection Science</w:t>
      </w:r>
      <w:r w:rsidRPr="00540BF1">
        <w:rPr>
          <w:sz w:val="18"/>
          <w:szCs w:val="18"/>
        </w:rPr>
        <w:t>, vol. 43, no. 4, pp. 146-50.</w:t>
      </w:r>
      <w:bookmarkEnd w:id="332"/>
    </w:p>
    <w:p w14:paraId="6C8CDF8C" w14:textId="77777777" w:rsidR="00B53B76" w:rsidRPr="00540BF1" w:rsidRDefault="00B53B76" w:rsidP="00B53B76">
      <w:pPr>
        <w:pStyle w:val="EndNoteBibliography"/>
        <w:spacing w:after="0"/>
        <w:rPr>
          <w:sz w:val="18"/>
          <w:szCs w:val="18"/>
        </w:rPr>
      </w:pPr>
      <w:bookmarkStart w:id="333" w:name="_ENREF_259"/>
      <w:r w:rsidRPr="00540BF1">
        <w:rPr>
          <w:sz w:val="18"/>
          <w:szCs w:val="18"/>
        </w:rPr>
        <w:t xml:space="preserve">Odstrčilová, L, Ondřej, M, Kocourková, B &amp; Růžičková, G 2002, ‘Monitoring of incidence and determination of fungi on caraway, fennel, coriander and anise, consideration of disease importance and possibility of chemical protection’, </w:t>
      </w:r>
      <w:r w:rsidRPr="00540BF1">
        <w:rPr>
          <w:i/>
          <w:sz w:val="18"/>
          <w:szCs w:val="18"/>
        </w:rPr>
        <w:t>Plant Protection Science</w:t>
      </w:r>
      <w:r w:rsidRPr="00540BF1">
        <w:rPr>
          <w:sz w:val="18"/>
          <w:szCs w:val="18"/>
        </w:rPr>
        <w:t>, vol. 38, no. (SI) 2, pp. 340-3.</w:t>
      </w:r>
      <w:bookmarkEnd w:id="333"/>
    </w:p>
    <w:p w14:paraId="1CF8E839" w14:textId="77777777" w:rsidR="00B53B76" w:rsidRPr="00540BF1" w:rsidRDefault="00B53B76" w:rsidP="00B53B76">
      <w:pPr>
        <w:pStyle w:val="EndNoteBibliography"/>
        <w:spacing w:after="0"/>
        <w:rPr>
          <w:sz w:val="18"/>
          <w:szCs w:val="18"/>
        </w:rPr>
      </w:pPr>
      <w:bookmarkStart w:id="334" w:name="_ENREF_260"/>
      <w:r w:rsidRPr="00540BF1">
        <w:rPr>
          <w:sz w:val="18"/>
          <w:szCs w:val="18"/>
        </w:rPr>
        <w:lastRenderedPageBreak/>
        <w:t>Ohki, ST, Doi, Y &amp; Yora, K 1978, ‘</w:t>
      </w:r>
      <w:r w:rsidRPr="00540BF1">
        <w:rPr>
          <w:i/>
          <w:sz w:val="18"/>
          <w:szCs w:val="18"/>
        </w:rPr>
        <w:t>Carrot latent virus</w:t>
      </w:r>
      <w:r w:rsidRPr="00540BF1">
        <w:rPr>
          <w:sz w:val="18"/>
          <w:szCs w:val="18"/>
        </w:rPr>
        <w:t xml:space="preserve">: a new rhabdovirus of carrot’, </w:t>
      </w:r>
      <w:r w:rsidRPr="00540BF1">
        <w:rPr>
          <w:i/>
          <w:sz w:val="18"/>
          <w:szCs w:val="18"/>
        </w:rPr>
        <w:t>Annual Phytopathological Society Japan</w:t>
      </w:r>
      <w:r w:rsidRPr="00540BF1">
        <w:rPr>
          <w:sz w:val="18"/>
          <w:szCs w:val="18"/>
        </w:rPr>
        <w:t>, vol. 44, pp. 202-4.</w:t>
      </w:r>
      <w:bookmarkEnd w:id="334"/>
    </w:p>
    <w:p w14:paraId="2964C007" w14:textId="77777777" w:rsidR="00B53B76" w:rsidRPr="00540BF1" w:rsidRDefault="00B53B76" w:rsidP="00B53B76">
      <w:pPr>
        <w:pStyle w:val="EndNoteBibliography"/>
        <w:spacing w:after="0"/>
        <w:rPr>
          <w:sz w:val="18"/>
          <w:szCs w:val="18"/>
        </w:rPr>
      </w:pPr>
      <w:bookmarkStart w:id="335" w:name="_ENREF_261"/>
      <w:r w:rsidRPr="00540BF1">
        <w:rPr>
          <w:sz w:val="18"/>
          <w:szCs w:val="18"/>
        </w:rPr>
        <w:t xml:space="preserve">Olivier, CY, Lowery, DT &amp; Stobbs, LW 2009, ‘Phytoplasma diseases and their relationships with insect and plant hosts in Canadian horticultural and field crops’, </w:t>
      </w:r>
      <w:r w:rsidRPr="00540BF1">
        <w:rPr>
          <w:i/>
          <w:sz w:val="18"/>
          <w:szCs w:val="18"/>
        </w:rPr>
        <w:t>The Canadian Entomologist</w:t>
      </w:r>
      <w:r w:rsidRPr="00540BF1">
        <w:rPr>
          <w:sz w:val="18"/>
          <w:szCs w:val="18"/>
        </w:rPr>
        <w:t>, vol. 141, pp. 425-62.</w:t>
      </w:r>
      <w:bookmarkEnd w:id="335"/>
    </w:p>
    <w:p w14:paraId="42452702" w14:textId="77777777" w:rsidR="00B53B76" w:rsidRPr="00540BF1" w:rsidRDefault="00B53B76" w:rsidP="00B53B76">
      <w:pPr>
        <w:pStyle w:val="EndNoteBibliography"/>
        <w:spacing w:after="0"/>
        <w:rPr>
          <w:sz w:val="18"/>
          <w:szCs w:val="18"/>
        </w:rPr>
      </w:pPr>
      <w:bookmarkStart w:id="336" w:name="_ENREF_262"/>
      <w:r w:rsidRPr="00540BF1">
        <w:rPr>
          <w:sz w:val="18"/>
          <w:szCs w:val="18"/>
        </w:rPr>
        <w:t xml:space="preserve">Ondřej, M 1983, ‘Výskyt druhů rodu </w:t>
      </w:r>
      <w:r w:rsidRPr="00540BF1">
        <w:rPr>
          <w:i/>
          <w:sz w:val="18"/>
          <w:szCs w:val="18"/>
        </w:rPr>
        <w:t xml:space="preserve">Ascochyta </w:t>
      </w:r>
      <w:r w:rsidRPr="00540BF1">
        <w:rPr>
          <w:sz w:val="18"/>
          <w:szCs w:val="18"/>
        </w:rPr>
        <w:t xml:space="preserve">Lib. na rostlinách čeledi Apiaceae’ (Occurrence of </w:t>
      </w:r>
      <w:r w:rsidRPr="00540BF1">
        <w:rPr>
          <w:i/>
          <w:sz w:val="18"/>
          <w:szCs w:val="18"/>
        </w:rPr>
        <w:t xml:space="preserve">Ascochyta </w:t>
      </w:r>
      <w:r w:rsidRPr="00540BF1">
        <w:rPr>
          <w:sz w:val="18"/>
          <w:szCs w:val="18"/>
        </w:rPr>
        <w:t xml:space="preserve">Lib. on plants of the family Apiaceae), </w:t>
      </w:r>
      <w:r w:rsidRPr="00540BF1">
        <w:rPr>
          <w:i/>
          <w:sz w:val="18"/>
          <w:szCs w:val="18"/>
        </w:rPr>
        <w:t>Česká Mykologie</w:t>
      </w:r>
      <w:r w:rsidRPr="00540BF1">
        <w:rPr>
          <w:sz w:val="18"/>
          <w:szCs w:val="18"/>
        </w:rPr>
        <w:t xml:space="preserve">, vol. 37, no. 2, pp. 77-82. </w:t>
      </w:r>
      <w:bookmarkEnd w:id="336"/>
    </w:p>
    <w:p w14:paraId="0813B9B1" w14:textId="77777777" w:rsidR="00B53B76" w:rsidRPr="00540BF1" w:rsidRDefault="00B53B76" w:rsidP="00B53B76">
      <w:pPr>
        <w:pStyle w:val="EndNoteBibliography"/>
        <w:spacing w:after="0"/>
        <w:rPr>
          <w:sz w:val="18"/>
          <w:szCs w:val="18"/>
        </w:rPr>
      </w:pPr>
      <w:bookmarkStart w:id="337" w:name="_ENREF_263"/>
      <w:r w:rsidRPr="00540BF1">
        <w:rPr>
          <w:sz w:val="18"/>
          <w:szCs w:val="18"/>
        </w:rPr>
        <w:t xml:space="preserve">Ophel-Keller, K, McKay, A, Hartley, D, Herdina &amp; Curran, J 2008, ‘Development of a routine DNA-based testing service for soilborne diseases in Australia’, </w:t>
      </w:r>
      <w:r w:rsidRPr="00540BF1">
        <w:rPr>
          <w:i/>
          <w:sz w:val="18"/>
          <w:szCs w:val="18"/>
        </w:rPr>
        <w:t>Australasian Plant Pathology</w:t>
      </w:r>
      <w:r w:rsidRPr="00540BF1">
        <w:rPr>
          <w:sz w:val="18"/>
          <w:szCs w:val="18"/>
        </w:rPr>
        <w:t>, vol. 37, pp. 243-53.</w:t>
      </w:r>
      <w:bookmarkEnd w:id="337"/>
    </w:p>
    <w:p w14:paraId="385940D2" w14:textId="77777777" w:rsidR="00B53B76" w:rsidRPr="00540BF1" w:rsidRDefault="00B53B76" w:rsidP="00B53B76">
      <w:pPr>
        <w:pStyle w:val="EndNoteBibliography"/>
        <w:spacing w:after="0"/>
        <w:rPr>
          <w:sz w:val="18"/>
          <w:szCs w:val="18"/>
        </w:rPr>
      </w:pPr>
      <w:bookmarkStart w:id="338" w:name="_ENREF_264"/>
      <w:r w:rsidRPr="00540BF1">
        <w:rPr>
          <w:sz w:val="18"/>
          <w:szCs w:val="18"/>
        </w:rPr>
        <w:t xml:space="preserve">Ophel, K, Burr, TJ, Margery, PA &amp; Kerr, A 1988, ‘Detection of </w:t>
      </w:r>
      <w:r w:rsidRPr="00540BF1">
        <w:rPr>
          <w:i/>
          <w:sz w:val="18"/>
          <w:szCs w:val="18"/>
        </w:rPr>
        <w:t>Agrobacterium tumefaciens</w:t>
      </w:r>
      <w:r w:rsidRPr="00540BF1">
        <w:rPr>
          <w:sz w:val="18"/>
          <w:szCs w:val="18"/>
        </w:rPr>
        <w:t xml:space="preserve"> biovar 3 in South Australian grapevine propagation material’, </w:t>
      </w:r>
      <w:r w:rsidRPr="00540BF1">
        <w:rPr>
          <w:i/>
          <w:sz w:val="18"/>
          <w:szCs w:val="18"/>
        </w:rPr>
        <w:t>Australasian Plant Pathology</w:t>
      </w:r>
      <w:r w:rsidRPr="00540BF1">
        <w:rPr>
          <w:sz w:val="18"/>
          <w:szCs w:val="18"/>
        </w:rPr>
        <w:t>, vol. 17, no. 3, pp. 61-6.</w:t>
      </w:r>
      <w:bookmarkEnd w:id="338"/>
    </w:p>
    <w:p w14:paraId="1B11A380" w14:textId="77777777" w:rsidR="00B53B76" w:rsidRPr="00540BF1" w:rsidRDefault="00B53B76" w:rsidP="00B53B76">
      <w:pPr>
        <w:pStyle w:val="EndNoteBibliography"/>
        <w:spacing w:after="0"/>
        <w:rPr>
          <w:sz w:val="18"/>
          <w:szCs w:val="18"/>
        </w:rPr>
      </w:pPr>
      <w:bookmarkStart w:id="339" w:name="_ENREF_265"/>
      <w:r w:rsidRPr="00540BF1">
        <w:rPr>
          <w:sz w:val="18"/>
          <w:szCs w:val="18"/>
        </w:rPr>
        <w:t xml:space="preserve">Özer, G &amp; Bayraktar, H 2015, ‘Intraspecific variation within </w:t>
      </w:r>
      <w:r w:rsidRPr="00540BF1">
        <w:rPr>
          <w:i/>
          <w:sz w:val="18"/>
          <w:szCs w:val="18"/>
        </w:rPr>
        <w:t>Fusarium oxysporum</w:t>
      </w:r>
      <w:r w:rsidRPr="00540BF1">
        <w:rPr>
          <w:sz w:val="18"/>
          <w:szCs w:val="18"/>
        </w:rPr>
        <w:t xml:space="preserve"> f. sp.</w:t>
      </w:r>
      <w:r w:rsidRPr="00540BF1">
        <w:rPr>
          <w:i/>
          <w:sz w:val="18"/>
          <w:szCs w:val="18"/>
        </w:rPr>
        <w:t xml:space="preserve"> cumini </w:t>
      </w:r>
      <w:r w:rsidRPr="00540BF1">
        <w:rPr>
          <w:sz w:val="18"/>
          <w:szCs w:val="18"/>
        </w:rPr>
        <w:t xml:space="preserve">from </w:t>
      </w:r>
      <w:r w:rsidRPr="00540BF1">
        <w:rPr>
          <w:i/>
          <w:sz w:val="18"/>
          <w:szCs w:val="18"/>
        </w:rPr>
        <w:t>Cuminum cyminum</w:t>
      </w:r>
      <w:r w:rsidRPr="00540BF1">
        <w:rPr>
          <w:sz w:val="18"/>
          <w:szCs w:val="18"/>
        </w:rPr>
        <w:t xml:space="preserve"> in Turkey’, </w:t>
      </w:r>
      <w:r w:rsidRPr="00540BF1">
        <w:rPr>
          <w:i/>
          <w:sz w:val="18"/>
          <w:szCs w:val="18"/>
        </w:rPr>
        <w:t>International Journal of Agricultural Biology</w:t>
      </w:r>
      <w:r w:rsidRPr="00540BF1">
        <w:rPr>
          <w:sz w:val="18"/>
          <w:szCs w:val="18"/>
        </w:rPr>
        <w:t>, vol. 17, pp. 375-80.</w:t>
      </w:r>
      <w:bookmarkEnd w:id="339"/>
    </w:p>
    <w:p w14:paraId="27698C9B" w14:textId="77777777" w:rsidR="00B53B76" w:rsidRPr="00540BF1" w:rsidRDefault="00B53B76" w:rsidP="00B53B76">
      <w:pPr>
        <w:pStyle w:val="EndNoteBibliography"/>
        <w:spacing w:after="0"/>
        <w:rPr>
          <w:sz w:val="18"/>
          <w:szCs w:val="18"/>
        </w:rPr>
      </w:pPr>
      <w:bookmarkStart w:id="340" w:name="_ENREF_266"/>
      <w:r w:rsidRPr="00540BF1">
        <w:rPr>
          <w:sz w:val="18"/>
          <w:szCs w:val="18"/>
        </w:rPr>
        <w:t xml:space="preserve">-- -- 2019, ‘Development of conventional and real-time PCR assays to detect </w:t>
      </w:r>
      <w:r w:rsidRPr="00540BF1">
        <w:rPr>
          <w:i/>
          <w:sz w:val="18"/>
          <w:szCs w:val="18"/>
        </w:rPr>
        <w:t xml:space="preserve">Alternaria burnsii </w:t>
      </w:r>
      <w:r w:rsidRPr="00540BF1">
        <w:rPr>
          <w:sz w:val="18"/>
          <w:szCs w:val="18"/>
        </w:rPr>
        <w:t xml:space="preserve">in cumin seed’, </w:t>
      </w:r>
      <w:r w:rsidRPr="00540BF1">
        <w:rPr>
          <w:i/>
          <w:sz w:val="18"/>
          <w:szCs w:val="18"/>
        </w:rPr>
        <w:t>Gesunde Pflanzen</w:t>
      </w:r>
      <w:r w:rsidRPr="00540BF1">
        <w:rPr>
          <w:sz w:val="18"/>
          <w:szCs w:val="18"/>
        </w:rPr>
        <w:t>, vol. 71, no. 3, pp. 205-12.</w:t>
      </w:r>
      <w:bookmarkEnd w:id="340"/>
    </w:p>
    <w:p w14:paraId="15E05AD7" w14:textId="77777777" w:rsidR="00B53B76" w:rsidRPr="00540BF1" w:rsidRDefault="00B53B76" w:rsidP="00B53B76">
      <w:pPr>
        <w:pStyle w:val="EndNoteBibliography"/>
        <w:spacing w:after="0"/>
        <w:rPr>
          <w:sz w:val="18"/>
          <w:szCs w:val="18"/>
        </w:rPr>
      </w:pPr>
      <w:bookmarkStart w:id="341" w:name="_ENREF_267"/>
      <w:r w:rsidRPr="00540BF1">
        <w:rPr>
          <w:sz w:val="18"/>
          <w:szCs w:val="18"/>
        </w:rPr>
        <w:t xml:space="preserve">Pak, D, You, MP, Lanoiselet, V &amp; Barbetti, MJ 2017, ‘Reservoir of cultivated rice pathogens in wild rice in Australia’, </w:t>
      </w:r>
      <w:r w:rsidRPr="00540BF1">
        <w:rPr>
          <w:i/>
          <w:sz w:val="18"/>
          <w:szCs w:val="18"/>
        </w:rPr>
        <w:t>European Journal of Plant Pathology</w:t>
      </w:r>
      <w:r w:rsidRPr="00540BF1">
        <w:rPr>
          <w:sz w:val="18"/>
          <w:szCs w:val="18"/>
        </w:rPr>
        <w:t>, vol. 147, no. 2, pp. 295-311.</w:t>
      </w:r>
      <w:bookmarkEnd w:id="341"/>
    </w:p>
    <w:p w14:paraId="1B95E74D" w14:textId="77777777" w:rsidR="00B53B76" w:rsidRPr="00540BF1" w:rsidRDefault="00B53B76" w:rsidP="00B53B76">
      <w:pPr>
        <w:pStyle w:val="EndNoteBibliography"/>
        <w:spacing w:after="0"/>
        <w:rPr>
          <w:sz w:val="18"/>
          <w:szCs w:val="18"/>
        </w:rPr>
      </w:pPr>
      <w:bookmarkStart w:id="342" w:name="_ENREF_268"/>
      <w:r w:rsidRPr="00540BF1">
        <w:rPr>
          <w:sz w:val="18"/>
          <w:szCs w:val="18"/>
        </w:rPr>
        <w:t xml:space="preserve">Pande, A 2008, </w:t>
      </w:r>
      <w:r w:rsidRPr="00540BF1">
        <w:rPr>
          <w:i/>
          <w:sz w:val="18"/>
          <w:szCs w:val="18"/>
        </w:rPr>
        <w:t>Ascomycetes of Peninsular India</w:t>
      </w:r>
      <w:r w:rsidRPr="00540BF1">
        <w:rPr>
          <w:sz w:val="18"/>
          <w:szCs w:val="18"/>
        </w:rPr>
        <w:t>, Scientific Publishers, Jodhpur, New Delhi, India.</w:t>
      </w:r>
      <w:bookmarkEnd w:id="342"/>
    </w:p>
    <w:p w14:paraId="4725B3BE" w14:textId="77777777" w:rsidR="00B53B76" w:rsidRPr="00540BF1" w:rsidRDefault="00B53B76" w:rsidP="00B53B76">
      <w:pPr>
        <w:pStyle w:val="EndNoteBibliography"/>
        <w:spacing w:after="0"/>
        <w:rPr>
          <w:sz w:val="18"/>
          <w:szCs w:val="18"/>
        </w:rPr>
      </w:pPr>
      <w:bookmarkStart w:id="343" w:name="_ENREF_269"/>
      <w:r w:rsidRPr="00540BF1">
        <w:rPr>
          <w:sz w:val="18"/>
          <w:szCs w:val="18"/>
        </w:rPr>
        <w:t xml:space="preserve">Pappas, AC &amp; Elena, K 1997, ‘Occurrence of </w:t>
      </w:r>
      <w:r w:rsidRPr="00540BF1">
        <w:rPr>
          <w:i/>
          <w:sz w:val="18"/>
          <w:szCs w:val="18"/>
        </w:rPr>
        <w:t>Fusarium oxysporum</w:t>
      </w:r>
      <w:r w:rsidRPr="00540BF1">
        <w:rPr>
          <w:sz w:val="18"/>
          <w:szCs w:val="18"/>
        </w:rPr>
        <w:t xml:space="preserve"> f. sp. </w:t>
      </w:r>
      <w:r w:rsidRPr="00540BF1">
        <w:rPr>
          <w:i/>
          <w:sz w:val="18"/>
          <w:szCs w:val="18"/>
        </w:rPr>
        <w:t xml:space="preserve">cumini </w:t>
      </w:r>
      <w:r w:rsidRPr="00540BF1">
        <w:rPr>
          <w:sz w:val="18"/>
          <w:szCs w:val="18"/>
        </w:rPr>
        <w:t xml:space="preserve">in the island of Chios, Greece’, </w:t>
      </w:r>
      <w:r w:rsidRPr="00540BF1">
        <w:rPr>
          <w:i/>
          <w:sz w:val="18"/>
          <w:szCs w:val="18"/>
        </w:rPr>
        <w:t>Journal Phytopathology</w:t>
      </w:r>
      <w:r w:rsidRPr="00540BF1">
        <w:rPr>
          <w:sz w:val="18"/>
          <w:szCs w:val="18"/>
        </w:rPr>
        <w:t>, vol. 145, pp. 271-2.</w:t>
      </w:r>
      <w:bookmarkEnd w:id="343"/>
    </w:p>
    <w:p w14:paraId="5CE904C1" w14:textId="77777777" w:rsidR="00B53B76" w:rsidRPr="00540BF1" w:rsidRDefault="00B53B76" w:rsidP="00B53B76">
      <w:pPr>
        <w:pStyle w:val="EndNoteBibliography"/>
        <w:spacing w:after="0"/>
        <w:rPr>
          <w:sz w:val="18"/>
          <w:szCs w:val="18"/>
        </w:rPr>
      </w:pPr>
      <w:bookmarkStart w:id="344" w:name="_ENREF_270"/>
      <w:r w:rsidRPr="00540BF1">
        <w:rPr>
          <w:sz w:val="18"/>
          <w:szCs w:val="18"/>
        </w:rPr>
        <w:t xml:space="preserve">Parry, JN &amp; Persley, DM 2005, ‘Carrot as a natural host of </w:t>
      </w:r>
      <w:r w:rsidRPr="00540BF1">
        <w:rPr>
          <w:i/>
          <w:sz w:val="18"/>
          <w:szCs w:val="18"/>
        </w:rPr>
        <w:t>Watermelon mosaic virus</w:t>
      </w:r>
      <w:r w:rsidRPr="00540BF1">
        <w:rPr>
          <w:sz w:val="18"/>
          <w:szCs w:val="18"/>
        </w:rPr>
        <w:t xml:space="preserve">’, </w:t>
      </w:r>
      <w:r w:rsidRPr="00540BF1">
        <w:rPr>
          <w:i/>
          <w:sz w:val="18"/>
          <w:szCs w:val="18"/>
        </w:rPr>
        <w:t>Australasian Plant Pathology</w:t>
      </w:r>
      <w:r w:rsidRPr="00540BF1">
        <w:rPr>
          <w:sz w:val="18"/>
          <w:szCs w:val="18"/>
        </w:rPr>
        <w:t>, vol. 34, pp. 283-4.</w:t>
      </w:r>
      <w:bookmarkEnd w:id="344"/>
    </w:p>
    <w:p w14:paraId="19541215" w14:textId="77777777" w:rsidR="00B53B76" w:rsidRPr="00540BF1" w:rsidRDefault="00B53B76" w:rsidP="00B53B76">
      <w:pPr>
        <w:pStyle w:val="EndNoteBibliography"/>
        <w:spacing w:after="0"/>
        <w:rPr>
          <w:sz w:val="18"/>
          <w:szCs w:val="18"/>
        </w:rPr>
      </w:pPr>
      <w:bookmarkStart w:id="345" w:name="_ENREF_271"/>
      <w:r w:rsidRPr="00540BF1">
        <w:rPr>
          <w:sz w:val="18"/>
          <w:szCs w:val="18"/>
        </w:rPr>
        <w:t>Pascoe, IG, Nancarrow, RJ &amp; Copes, CJ 1984, ‘</w:t>
      </w:r>
      <w:r w:rsidRPr="00540BF1">
        <w:rPr>
          <w:i/>
          <w:sz w:val="18"/>
          <w:szCs w:val="18"/>
        </w:rPr>
        <w:t>Fusarium tabacinum</w:t>
      </w:r>
      <w:r w:rsidRPr="00540BF1">
        <w:rPr>
          <w:sz w:val="18"/>
          <w:szCs w:val="18"/>
        </w:rPr>
        <w:t xml:space="preserve"> on tomato and other hosts in Australia’, </w:t>
      </w:r>
      <w:r w:rsidRPr="00540BF1">
        <w:rPr>
          <w:i/>
          <w:sz w:val="18"/>
          <w:szCs w:val="18"/>
        </w:rPr>
        <w:t>Transactions of the British Mycological Society</w:t>
      </w:r>
      <w:r w:rsidRPr="00540BF1">
        <w:rPr>
          <w:sz w:val="18"/>
          <w:szCs w:val="18"/>
        </w:rPr>
        <w:t>, vol. 82, no. 2, pp. 343-5.</w:t>
      </w:r>
      <w:bookmarkEnd w:id="345"/>
    </w:p>
    <w:p w14:paraId="76AF4196" w14:textId="77777777" w:rsidR="00B53B76" w:rsidRPr="00540BF1" w:rsidRDefault="00B53B76" w:rsidP="00B53B76">
      <w:pPr>
        <w:pStyle w:val="EndNoteBibliography"/>
        <w:spacing w:after="0"/>
        <w:rPr>
          <w:sz w:val="18"/>
          <w:szCs w:val="18"/>
        </w:rPr>
      </w:pPr>
      <w:bookmarkStart w:id="346" w:name="_ENREF_272"/>
      <w:r w:rsidRPr="00540BF1">
        <w:rPr>
          <w:sz w:val="18"/>
          <w:szCs w:val="18"/>
        </w:rPr>
        <w:t>Paulus, B, Gadek, P &amp; Hyde, K 2007, ‘Successional patterns of microfungi in fallen leaves of</w:t>
      </w:r>
      <w:r w:rsidRPr="00540BF1">
        <w:rPr>
          <w:i/>
          <w:sz w:val="18"/>
          <w:szCs w:val="18"/>
        </w:rPr>
        <w:t xml:space="preserve"> Ficus pleurocarpa </w:t>
      </w:r>
      <w:r w:rsidRPr="00540BF1">
        <w:rPr>
          <w:sz w:val="18"/>
          <w:szCs w:val="18"/>
        </w:rPr>
        <w:t>(</w:t>
      </w:r>
      <w:r w:rsidRPr="00540BF1">
        <w:rPr>
          <w:i/>
          <w:sz w:val="18"/>
          <w:szCs w:val="18"/>
        </w:rPr>
        <w:t>Moraceae</w:t>
      </w:r>
      <w:r w:rsidRPr="00540BF1">
        <w:rPr>
          <w:sz w:val="18"/>
          <w:szCs w:val="18"/>
        </w:rPr>
        <w:t xml:space="preserve">) in an Australian tropical rainforest’, </w:t>
      </w:r>
      <w:r w:rsidRPr="00540BF1">
        <w:rPr>
          <w:i/>
          <w:sz w:val="18"/>
          <w:szCs w:val="18"/>
        </w:rPr>
        <w:t>Biotropica</w:t>
      </w:r>
      <w:r w:rsidRPr="00540BF1">
        <w:rPr>
          <w:sz w:val="18"/>
          <w:szCs w:val="18"/>
        </w:rPr>
        <w:t>, vol. 38, no. 1, pp. 42-51.</w:t>
      </w:r>
      <w:bookmarkEnd w:id="346"/>
    </w:p>
    <w:p w14:paraId="4D4D92F2" w14:textId="77777777" w:rsidR="00B53B76" w:rsidRPr="00540BF1" w:rsidRDefault="00B53B76" w:rsidP="00B53B76">
      <w:pPr>
        <w:pStyle w:val="EndNoteBibliography"/>
        <w:spacing w:after="0"/>
        <w:rPr>
          <w:sz w:val="18"/>
          <w:szCs w:val="18"/>
        </w:rPr>
      </w:pPr>
      <w:bookmarkStart w:id="347" w:name="_ENREF_273"/>
      <w:r w:rsidRPr="00540BF1">
        <w:rPr>
          <w:sz w:val="18"/>
          <w:szCs w:val="18"/>
        </w:rPr>
        <w:t xml:space="preserve">Paylan, İC, Erkan, S, Cetinkaya, N, Ergun, M &amp; Pazarlar, S 2014, ‘Effects of different treatments on the inactivation of various seedborne viruses in some vegetables’, </w:t>
      </w:r>
      <w:r w:rsidRPr="00540BF1">
        <w:rPr>
          <w:i/>
          <w:sz w:val="18"/>
          <w:szCs w:val="18"/>
        </w:rPr>
        <w:t>Ozone: Science &amp; Engineering</w:t>
      </w:r>
      <w:r w:rsidRPr="00540BF1">
        <w:rPr>
          <w:sz w:val="18"/>
          <w:szCs w:val="18"/>
        </w:rPr>
        <w:t>, vol. 36, no. 5, pp. 422-6.</w:t>
      </w:r>
      <w:bookmarkEnd w:id="347"/>
    </w:p>
    <w:p w14:paraId="7E9AA5AB" w14:textId="77777777" w:rsidR="00B53B76" w:rsidRPr="00540BF1" w:rsidRDefault="00B53B76" w:rsidP="00B53B76">
      <w:pPr>
        <w:pStyle w:val="EndNoteBibliography"/>
        <w:spacing w:after="0"/>
        <w:rPr>
          <w:sz w:val="18"/>
          <w:szCs w:val="18"/>
        </w:rPr>
      </w:pPr>
      <w:bookmarkStart w:id="348" w:name="_ENREF_274"/>
      <w:r w:rsidRPr="00540BF1">
        <w:rPr>
          <w:sz w:val="18"/>
          <w:szCs w:val="18"/>
        </w:rPr>
        <w:t xml:space="preserve">Peltzer, S &amp; Sivasithamparam, K 1985, ‘Soft-rot erwinias and stem rots in potatoes’, </w:t>
      </w:r>
      <w:r w:rsidRPr="00540BF1">
        <w:rPr>
          <w:i/>
          <w:sz w:val="18"/>
          <w:szCs w:val="18"/>
        </w:rPr>
        <w:t>Australian Journal of Experimental Agriculture</w:t>
      </w:r>
      <w:r w:rsidRPr="00540BF1">
        <w:rPr>
          <w:sz w:val="18"/>
          <w:szCs w:val="18"/>
        </w:rPr>
        <w:t>, vol. 25, pp. 693-6.</w:t>
      </w:r>
      <w:bookmarkEnd w:id="348"/>
    </w:p>
    <w:p w14:paraId="21ED7331" w14:textId="77777777" w:rsidR="00B53B76" w:rsidRPr="00540BF1" w:rsidRDefault="00B53B76" w:rsidP="00B53B76">
      <w:pPr>
        <w:pStyle w:val="EndNoteBibliography"/>
        <w:spacing w:after="0"/>
        <w:rPr>
          <w:sz w:val="18"/>
          <w:szCs w:val="18"/>
        </w:rPr>
      </w:pPr>
      <w:bookmarkStart w:id="349" w:name="_ENREF_275"/>
      <w:r w:rsidRPr="00540BF1">
        <w:rPr>
          <w:sz w:val="18"/>
          <w:szCs w:val="18"/>
        </w:rPr>
        <w:t xml:space="preserve">Persley, D, Cooke, T &amp; House, S 2010, </w:t>
      </w:r>
      <w:r w:rsidRPr="00540BF1">
        <w:rPr>
          <w:i/>
          <w:sz w:val="18"/>
          <w:szCs w:val="18"/>
        </w:rPr>
        <w:t>Diseases of vegetable crops in Australia</w:t>
      </w:r>
      <w:r w:rsidRPr="00540BF1">
        <w:rPr>
          <w:sz w:val="18"/>
          <w:szCs w:val="18"/>
        </w:rPr>
        <w:t>, Commonwealth Scientific and Industrial Research Organisation, Collingwood.</w:t>
      </w:r>
      <w:bookmarkEnd w:id="349"/>
    </w:p>
    <w:p w14:paraId="7CF2FEFE" w14:textId="77777777" w:rsidR="00B53B76" w:rsidRPr="00540BF1" w:rsidRDefault="00B53B76" w:rsidP="00B53B76">
      <w:pPr>
        <w:pStyle w:val="EndNoteBibliography"/>
        <w:spacing w:after="0"/>
        <w:rPr>
          <w:sz w:val="18"/>
          <w:szCs w:val="18"/>
        </w:rPr>
      </w:pPr>
      <w:bookmarkStart w:id="350" w:name="_ENREF_276"/>
      <w:r w:rsidRPr="00540BF1">
        <w:rPr>
          <w:sz w:val="18"/>
          <w:szCs w:val="18"/>
        </w:rPr>
        <w:t>Petkowski, JE, de Boer, RF, Norng, S, Thomson, F &amp; Minchinton, EJ 2013, ‘</w:t>
      </w:r>
      <w:r w:rsidRPr="00540BF1">
        <w:rPr>
          <w:i/>
          <w:sz w:val="18"/>
          <w:szCs w:val="18"/>
        </w:rPr>
        <w:t>Pythium</w:t>
      </w:r>
      <w:r w:rsidRPr="00540BF1">
        <w:rPr>
          <w:sz w:val="18"/>
          <w:szCs w:val="18"/>
        </w:rPr>
        <w:t xml:space="preserve"> species associated with root rot complex in winter-grown parsnip and parsley crops in south eastern Australia’, </w:t>
      </w:r>
      <w:r w:rsidRPr="00540BF1">
        <w:rPr>
          <w:i/>
          <w:sz w:val="18"/>
          <w:szCs w:val="18"/>
        </w:rPr>
        <w:t>Australasian Plant Pathology</w:t>
      </w:r>
      <w:r w:rsidRPr="00540BF1">
        <w:rPr>
          <w:sz w:val="18"/>
          <w:szCs w:val="18"/>
        </w:rPr>
        <w:t>, vol. 42, pp. 403-11.</w:t>
      </w:r>
      <w:bookmarkEnd w:id="350"/>
    </w:p>
    <w:p w14:paraId="12F6BC86" w14:textId="77777777" w:rsidR="00B53B76" w:rsidRPr="00540BF1" w:rsidRDefault="00B53B76" w:rsidP="00B53B76">
      <w:pPr>
        <w:pStyle w:val="EndNoteBibliography"/>
        <w:spacing w:after="0"/>
        <w:rPr>
          <w:sz w:val="18"/>
          <w:szCs w:val="18"/>
        </w:rPr>
      </w:pPr>
      <w:bookmarkStart w:id="351" w:name="_ENREF_277"/>
      <w:r w:rsidRPr="00540BF1">
        <w:rPr>
          <w:sz w:val="18"/>
          <w:szCs w:val="18"/>
        </w:rPr>
        <w:t xml:space="preserve">Petrini, LE, Petrini, O &amp; Francis, SM 1989, ‘On </w:t>
      </w:r>
      <w:r w:rsidRPr="00540BF1">
        <w:rPr>
          <w:i/>
          <w:sz w:val="18"/>
          <w:szCs w:val="18"/>
        </w:rPr>
        <w:t>Rosellinia mammaeformis</w:t>
      </w:r>
      <w:r w:rsidRPr="00540BF1">
        <w:rPr>
          <w:sz w:val="18"/>
          <w:szCs w:val="18"/>
        </w:rPr>
        <w:t xml:space="preserve"> and other related species’, </w:t>
      </w:r>
      <w:r w:rsidRPr="00540BF1">
        <w:rPr>
          <w:i/>
          <w:sz w:val="18"/>
          <w:szCs w:val="18"/>
        </w:rPr>
        <w:t>Sydowia</w:t>
      </w:r>
      <w:r w:rsidRPr="00540BF1">
        <w:rPr>
          <w:sz w:val="18"/>
          <w:szCs w:val="18"/>
        </w:rPr>
        <w:t>, vol. 41, pp. 257-76.</w:t>
      </w:r>
      <w:bookmarkEnd w:id="351"/>
    </w:p>
    <w:p w14:paraId="78658C62" w14:textId="77777777" w:rsidR="00B53B76" w:rsidRPr="00540BF1" w:rsidRDefault="00B53B76" w:rsidP="00B53B76">
      <w:pPr>
        <w:pStyle w:val="EndNoteBibliography"/>
        <w:spacing w:after="0"/>
        <w:rPr>
          <w:sz w:val="18"/>
          <w:szCs w:val="18"/>
        </w:rPr>
      </w:pPr>
      <w:bookmarkStart w:id="352" w:name="_ENREF_278"/>
      <w:r w:rsidRPr="00540BF1">
        <w:rPr>
          <w:sz w:val="18"/>
          <w:szCs w:val="18"/>
        </w:rPr>
        <w:t>Petrovic, T, Walsh, JL, Burgess, LW &amp; Summerell, BA 2009, ‘</w:t>
      </w:r>
      <w:r w:rsidRPr="00540BF1">
        <w:rPr>
          <w:i/>
          <w:sz w:val="18"/>
          <w:szCs w:val="18"/>
        </w:rPr>
        <w:t>Fusarium</w:t>
      </w:r>
      <w:r w:rsidRPr="00540BF1">
        <w:rPr>
          <w:sz w:val="18"/>
          <w:szCs w:val="18"/>
        </w:rPr>
        <w:t xml:space="preserve"> species associated with stalk rot of grain sorghum in the northern grain belt of eastern Australia’, </w:t>
      </w:r>
      <w:r w:rsidRPr="00540BF1">
        <w:rPr>
          <w:i/>
          <w:sz w:val="18"/>
          <w:szCs w:val="18"/>
        </w:rPr>
        <w:t>Australasian Plant Pathology</w:t>
      </w:r>
      <w:r w:rsidRPr="00540BF1">
        <w:rPr>
          <w:sz w:val="18"/>
          <w:szCs w:val="18"/>
        </w:rPr>
        <w:t>, vol. 38, pp. 373-89.</w:t>
      </w:r>
      <w:bookmarkEnd w:id="352"/>
    </w:p>
    <w:p w14:paraId="4436270D" w14:textId="77777777" w:rsidR="00B53B76" w:rsidRPr="00540BF1" w:rsidRDefault="00B53B76" w:rsidP="00B53B76">
      <w:pPr>
        <w:pStyle w:val="EndNoteBibliography"/>
        <w:spacing w:after="0"/>
        <w:rPr>
          <w:sz w:val="18"/>
          <w:szCs w:val="18"/>
        </w:rPr>
      </w:pPr>
      <w:bookmarkStart w:id="353" w:name="_ENREF_279"/>
      <w:r w:rsidRPr="00540BF1">
        <w:rPr>
          <w:sz w:val="18"/>
          <w:szCs w:val="18"/>
        </w:rPr>
        <w:t xml:space="preserve">Pieterse, Z, Aveling, TAS, Jacobs, A &amp; Cowan, DA 2018, ‘Seasonal variability in fungal endophytes from Aizoaceae plants in the Succulent Karoo biodiversity hotspot, South Africa’, </w:t>
      </w:r>
      <w:r w:rsidRPr="00540BF1">
        <w:rPr>
          <w:i/>
          <w:sz w:val="18"/>
          <w:szCs w:val="18"/>
        </w:rPr>
        <w:t>Journal of Arid Environments</w:t>
      </w:r>
      <w:r w:rsidRPr="00540BF1">
        <w:rPr>
          <w:sz w:val="18"/>
          <w:szCs w:val="18"/>
        </w:rPr>
        <w:t>, vol. 156, pp. 19-26.</w:t>
      </w:r>
      <w:bookmarkEnd w:id="353"/>
    </w:p>
    <w:p w14:paraId="2F615999" w14:textId="77777777" w:rsidR="00B53B76" w:rsidRPr="00540BF1" w:rsidRDefault="00B53B76" w:rsidP="00B53B76">
      <w:pPr>
        <w:pStyle w:val="EndNoteBibliography"/>
        <w:spacing w:after="0"/>
        <w:rPr>
          <w:sz w:val="18"/>
          <w:szCs w:val="18"/>
        </w:rPr>
      </w:pPr>
      <w:bookmarkStart w:id="354" w:name="_ENREF_280"/>
      <w:r w:rsidRPr="00540BF1">
        <w:rPr>
          <w:sz w:val="18"/>
          <w:szCs w:val="18"/>
        </w:rPr>
        <w:t xml:space="preserve">Pimentel, JD, Mahadevan, K, Woodgyer, A, Sigler, L, Gibas, C, Harris, OC, Lupino, M &amp; Athan, E 2005, ‘Peritonitis due to </w:t>
      </w:r>
      <w:r w:rsidRPr="00540BF1">
        <w:rPr>
          <w:i/>
          <w:sz w:val="18"/>
          <w:szCs w:val="18"/>
        </w:rPr>
        <w:t xml:space="preserve">Curvularia inaequalis </w:t>
      </w:r>
      <w:r w:rsidRPr="00540BF1">
        <w:rPr>
          <w:sz w:val="18"/>
          <w:szCs w:val="18"/>
        </w:rPr>
        <w:t xml:space="preserve">in an elderly patient undergoing peritoneal dialysis and a review of six cases of peritonitis associated with other </w:t>
      </w:r>
      <w:r w:rsidRPr="00540BF1">
        <w:rPr>
          <w:i/>
          <w:sz w:val="18"/>
          <w:szCs w:val="18"/>
        </w:rPr>
        <w:t xml:space="preserve">Curvularia </w:t>
      </w:r>
      <w:r w:rsidRPr="00540BF1">
        <w:rPr>
          <w:sz w:val="18"/>
          <w:szCs w:val="18"/>
        </w:rPr>
        <w:t xml:space="preserve">spp.’, </w:t>
      </w:r>
      <w:r w:rsidRPr="00540BF1">
        <w:rPr>
          <w:i/>
          <w:sz w:val="18"/>
          <w:szCs w:val="18"/>
        </w:rPr>
        <w:t>Journal of Clinical Microbiology</w:t>
      </w:r>
      <w:r w:rsidRPr="00540BF1">
        <w:rPr>
          <w:sz w:val="18"/>
          <w:szCs w:val="18"/>
        </w:rPr>
        <w:t>, vol. 43, no. 8, pp. 4288-92.</w:t>
      </w:r>
      <w:bookmarkEnd w:id="354"/>
    </w:p>
    <w:p w14:paraId="5A78C024" w14:textId="77777777" w:rsidR="00B53B76" w:rsidRPr="00540BF1" w:rsidRDefault="00B53B76" w:rsidP="00B53B76">
      <w:pPr>
        <w:pStyle w:val="EndNoteBibliography"/>
        <w:spacing w:after="0"/>
        <w:rPr>
          <w:sz w:val="18"/>
          <w:szCs w:val="18"/>
        </w:rPr>
      </w:pPr>
      <w:bookmarkStart w:id="355" w:name="_ENREF_281"/>
      <w:r w:rsidRPr="00540BF1">
        <w:rPr>
          <w:sz w:val="18"/>
          <w:szCs w:val="18"/>
        </w:rPr>
        <w:t xml:space="preserve">Pitt, JI &amp; Hocking, AD 2009, </w:t>
      </w:r>
      <w:r w:rsidRPr="00540BF1">
        <w:rPr>
          <w:i/>
          <w:sz w:val="18"/>
          <w:szCs w:val="18"/>
        </w:rPr>
        <w:t>Fungi and food spoilage</w:t>
      </w:r>
      <w:r w:rsidRPr="00540BF1">
        <w:rPr>
          <w:sz w:val="18"/>
          <w:szCs w:val="18"/>
        </w:rPr>
        <w:t>, Springer Science &amp; Business Media, Sydney.</w:t>
      </w:r>
      <w:bookmarkEnd w:id="355"/>
    </w:p>
    <w:p w14:paraId="3284F5C7" w14:textId="2D19E670" w:rsidR="00B53B76" w:rsidRPr="00540BF1" w:rsidRDefault="00B53B76" w:rsidP="00B53B76">
      <w:pPr>
        <w:pStyle w:val="EndNoteBibliography"/>
        <w:spacing w:after="0"/>
        <w:rPr>
          <w:sz w:val="18"/>
          <w:szCs w:val="18"/>
        </w:rPr>
      </w:pPr>
      <w:bookmarkStart w:id="356" w:name="_ENREF_282"/>
      <w:r w:rsidRPr="00540BF1">
        <w:rPr>
          <w:sz w:val="18"/>
          <w:szCs w:val="18"/>
        </w:rPr>
        <w:t xml:space="preserve">Plant Health Australia 2020, ‘Australian Plant Pest Database, online database’, The Atlas of Living Australia, available at </w:t>
      </w:r>
      <w:hyperlink r:id="rId103" w:history="1">
        <w:r w:rsidRPr="00540BF1">
          <w:rPr>
            <w:rStyle w:val="Hyperlink"/>
            <w:sz w:val="18"/>
            <w:szCs w:val="18"/>
          </w:rPr>
          <w:t>http://www.planthealthaustralia.com.au/resources/australian-plant-pest-database/</w:t>
        </w:r>
      </w:hyperlink>
      <w:r w:rsidRPr="00540BF1">
        <w:rPr>
          <w:sz w:val="18"/>
          <w:szCs w:val="18"/>
        </w:rPr>
        <w:t>, accessed 2020.</w:t>
      </w:r>
      <w:bookmarkEnd w:id="356"/>
    </w:p>
    <w:p w14:paraId="6B8B381A" w14:textId="77777777" w:rsidR="00B53B76" w:rsidRPr="00540BF1" w:rsidRDefault="00B53B76" w:rsidP="00B53B76">
      <w:pPr>
        <w:pStyle w:val="EndNoteBibliography"/>
        <w:spacing w:after="0"/>
        <w:rPr>
          <w:sz w:val="18"/>
          <w:szCs w:val="18"/>
        </w:rPr>
      </w:pPr>
      <w:bookmarkStart w:id="357" w:name="_ENREF_283"/>
      <w:r w:rsidRPr="00540BF1">
        <w:rPr>
          <w:sz w:val="18"/>
          <w:szCs w:val="18"/>
        </w:rPr>
        <w:t xml:space="preserve">Pleysier, CE, Bayliss, KL, Dell, B &amp; Hardy, GJ 2006, ‘Temperature, humidity, wounding and leaf age influence the development of </w:t>
      </w:r>
      <w:r w:rsidRPr="00540BF1">
        <w:rPr>
          <w:i/>
          <w:sz w:val="18"/>
          <w:szCs w:val="18"/>
        </w:rPr>
        <w:t xml:space="preserve">Alternaria alternata </w:t>
      </w:r>
      <w:r w:rsidRPr="00540BF1">
        <w:rPr>
          <w:sz w:val="18"/>
          <w:szCs w:val="18"/>
        </w:rPr>
        <w:t xml:space="preserve">lesions on leaves of </w:t>
      </w:r>
      <w:r w:rsidRPr="00540BF1">
        <w:rPr>
          <w:i/>
          <w:sz w:val="18"/>
          <w:szCs w:val="18"/>
        </w:rPr>
        <w:t>Paulownia fortunei</w:t>
      </w:r>
      <w:r w:rsidRPr="00540BF1">
        <w:rPr>
          <w:sz w:val="18"/>
          <w:szCs w:val="18"/>
        </w:rPr>
        <w:t xml:space="preserve">’, </w:t>
      </w:r>
      <w:r w:rsidRPr="00540BF1">
        <w:rPr>
          <w:i/>
          <w:sz w:val="18"/>
          <w:szCs w:val="18"/>
        </w:rPr>
        <w:t>Australasian Plant Pathology</w:t>
      </w:r>
      <w:r w:rsidRPr="00540BF1">
        <w:rPr>
          <w:sz w:val="18"/>
          <w:szCs w:val="18"/>
        </w:rPr>
        <w:t>, vol. 35, no. 3, pp. 329-33.</w:t>
      </w:r>
      <w:bookmarkEnd w:id="357"/>
    </w:p>
    <w:p w14:paraId="754BF40C" w14:textId="117628B8" w:rsidR="00B53B76" w:rsidRPr="00540BF1" w:rsidRDefault="00B53B76" w:rsidP="00B53B76">
      <w:pPr>
        <w:pStyle w:val="EndNoteBibliography"/>
        <w:spacing w:after="0"/>
        <w:rPr>
          <w:sz w:val="18"/>
          <w:szCs w:val="18"/>
        </w:rPr>
      </w:pPr>
      <w:bookmarkStart w:id="358" w:name="_ENREF_284"/>
      <w:r w:rsidRPr="00540BF1">
        <w:rPr>
          <w:sz w:val="18"/>
          <w:szCs w:val="18"/>
        </w:rPr>
        <w:t xml:space="preserve">Pullman, K &amp; Berg, G 2010, ‘Root knot nematode on potatoes’, Department of Primary Industries, Melbourne, Victoria, available at </w:t>
      </w:r>
      <w:hyperlink r:id="rId104" w:history="1">
        <w:r w:rsidRPr="00540BF1">
          <w:rPr>
            <w:rStyle w:val="Hyperlink"/>
            <w:sz w:val="18"/>
            <w:szCs w:val="18"/>
          </w:rPr>
          <w:t>http://agriculture.vic.gov.au/agriculture/pests-diseases-and-weeds/pest-insects-and-mites/root-knot-nematode</w:t>
        </w:r>
      </w:hyperlink>
      <w:r w:rsidRPr="00540BF1">
        <w:rPr>
          <w:sz w:val="18"/>
          <w:szCs w:val="18"/>
        </w:rPr>
        <w:t>.</w:t>
      </w:r>
      <w:bookmarkEnd w:id="358"/>
    </w:p>
    <w:p w14:paraId="02BB2733" w14:textId="1E009A99" w:rsidR="00B53B76" w:rsidRPr="00540BF1" w:rsidRDefault="00B53B76" w:rsidP="00B53B76">
      <w:pPr>
        <w:pStyle w:val="EndNoteBibliography"/>
        <w:spacing w:after="0"/>
        <w:rPr>
          <w:sz w:val="18"/>
          <w:szCs w:val="18"/>
        </w:rPr>
      </w:pPr>
      <w:bookmarkStart w:id="359" w:name="_ENREF_285"/>
      <w:r w:rsidRPr="00540BF1">
        <w:rPr>
          <w:sz w:val="18"/>
          <w:szCs w:val="18"/>
        </w:rPr>
        <w:lastRenderedPageBreak/>
        <w:t>Quacquarelli, A, Martelli, GP &amp; Vovlas, C 1974, ‘</w:t>
      </w:r>
      <w:r w:rsidRPr="00540BF1">
        <w:rPr>
          <w:i/>
          <w:sz w:val="18"/>
          <w:szCs w:val="18"/>
        </w:rPr>
        <w:t>Chicory yellow mottle virus</w:t>
      </w:r>
      <w:r w:rsidRPr="00540BF1">
        <w:rPr>
          <w:sz w:val="18"/>
          <w:szCs w:val="18"/>
        </w:rPr>
        <w:t xml:space="preserve">’, Descriptions of Plant Viruses, available at </w:t>
      </w:r>
      <w:hyperlink r:id="rId105" w:history="1">
        <w:r w:rsidRPr="00540BF1">
          <w:rPr>
            <w:rStyle w:val="Hyperlink"/>
            <w:sz w:val="18"/>
            <w:szCs w:val="18"/>
          </w:rPr>
          <w:t>http://www.dpvweb.net/</w:t>
        </w:r>
      </w:hyperlink>
      <w:r w:rsidRPr="00540BF1">
        <w:rPr>
          <w:sz w:val="18"/>
          <w:szCs w:val="18"/>
        </w:rPr>
        <w:t>.</w:t>
      </w:r>
      <w:bookmarkEnd w:id="359"/>
    </w:p>
    <w:p w14:paraId="75F60603" w14:textId="77777777" w:rsidR="00B53B76" w:rsidRPr="00540BF1" w:rsidRDefault="00B53B76" w:rsidP="00B53B76">
      <w:pPr>
        <w:pStyle w:val="EndNoteBibliography"/>
        <w:spacing w:after="0"/>
        <w:rPr>
          <w:sz w:val="18"/>
          <w:szCs w:val="18"/>
        </w:rPr>
      </w:pPr>
      <w:bookmarkStart w:id="360" w:name="_ENREF_286"/>
      <w:r w:rsidRPr="00540BF1">
        <w:rPr>
          <w:sz w:val="18"/>
          <w:szCs w:val="18"/>
        </w:rPr>
        <w:t xml:space="preserve">Quijada, L, Ribes, M, Negrín, R &amp; Beltrán-Tejera, E 2017, ‘Lignicolous species of </w:t>
      </w:r>
      <w:r w:rsidRPr="00540BF1">
        <w:rPr>
          <w:i/>
          <w:sz w:val="18"/>
          <w:szCs w:val="18"/>
        </w:rPr>
        <w:t xml:space="preserve">Helotiales </w:t>
      </w:r>
      <w:r w:rsidRPr="00540BF1">
        <w:rPr>
          <w:sz w:val="18"/>
          <w:szCs w:val="18"/>
        </w:rPr>
        <w:t xml:space="preserve">associated with major vegetation types in the Canary Islands’, </w:t>
      </w:r>
      <w:r w:rsidRPr="00540BF1">
        <w:rPr>
          <w:i/>
          <w:sz w:val="18"/>
          <w:szCs w:val="18"/>
        </w:rPr>
        <w:t>Willdenowia</w:t>
      </w:r>
      <w:r w:rsidRPr="00540BF1">
        <w:rPr>
          <w:sz w:val="18"/>
          <w:szCs w:val="18"/>
        </w:rPr>
        <w:t>, vol. 47, no. 3, pp. 271-91.</w:t>
      </w:r>
      <w:bookmarkEnd w:id="360"/>
    </w:p>
    <w:p w14:paraId="6E4CA48E" w14:textId="77777777" w:rsidR="00B53B76" w:rsidRPr="00540BF1" w:rsidRDefault="00B53B76" w:rsidP="00B53B76">
      <w:pPr>
        <w:pStyle w:val="EndNoteBibliography"/>
        <w:spacing w:after="0"/>
        <w:rPr>
          <w:sz w:val="18"/>
          <w:szCs w:val="18"/>
        </w:rPr>
      </w:pPr>
      <w:bookmarkStart w:id="361" w:name="_ENREF_287"/>
      <w:r w:rsidRPr="00540BF1">
        <w:rPr>
          <w:sz w:val="18"/>
          <w:szCs w:val="18"/>
        </w:rPr>
        <w:t xml:space="preserve">Rahman, A, Akbar, D, Timilsina, S, Trotter, T, Thomson, M &amp; Bhattarai, S 2020, </w:t>
      </w:r>
      <w:r w:rsidRPr="00540BF1">
        <w:rPr>
          <w:i/>
          <w:sz w:val="18"/>
          <w:szCs w:val="18"/>
        </w:rPr>
        <w:t>Market analysis of caraway seed</w:t>
      </w:r>
      <w:r w:rsidRPr="00540BF1">
        <w:rPr>
          <w:sz w:val="18"/>
          <w:szCs w:val="18"/>
        </w:rPr>
        <w:t>, 00219C, Cooperative Research Centre for Developing Northern Australia (CRCNA), Townsville, Queensland.</w:t>
      </w:r>
      <w:bookmarkEnd w:id="361"/>
    </w:p>
    <w:p w14:paraId="1489F2D3" w14:textId="77777777" w:rsidR="00B53B76" w:rsidRPr="00540BF1" w:rsidRDefault="00B53B76" w:rsidP="00B53B76">
      <w:pPr>
        <w:pStyle w:val="EndNoteBibliography"/>
        <w:spacing w:after="0"/>
        <w:rPr>
          <w:sz w:val="18"/>
          <w:szCs w:val="18"/>
        </w:rPr>
      </w:pPr>
      <w:bookmarkStart w:id="362" w:name="_ENREF_288"/>
      <w:r w:rsidRPr="00540BF1">
        <w:rPr>
          <w:sz w:val="18"/>
          <w:szCs w:val="18"/>
        </w:rPr>
        <w:t xml:space="preserve">Raimondo, ML &amp; Carlucci, A 2018, ‘Characterization and pathogenicity of </w:t>
      </w:r>
      <w:r w:rsidRPr="00540BF1">
        <w:rPr>
          <w:i/>
          <w:sz w:val="18"/>
          <w:szCs w:val="18"/>
        </w:rPr>
        <w:t xml:space="preserve">Plectosphaerella </w:t>
      </w:r>
      <w:r w:rsidRPr="00540BF1">
        <w:rPr>
          <w:sz w:val="18"/>
          <w:szCs w:val="18"/>
        </w:rPr>
        <w:t xml:space="preserve">spp. collected from basil and parsley in Italy’, </w:t>
      </w:r>
      <w:r w:rsidRPr="00540BF1">
        <w:rPr>
          <w:i/>
          <w:sz w:val="18"/>
          <w:szCs w:val="18"/>
        </w:rPr>
        <w:t>Phytopathologia Mediterranea</w:t>
      </w:r>
      <w:r w:rsidRPr="00540BF1">
        <w:rPr>
          <w:sz w:val="18"/>
          <w:szCs w:val="18"/>
        </w:rPr>
        <w:t>, vol. 57, no. 2, pp. 284-95.</w:t>
      </w:r>
      <w:bookmarkEnd w:id="362"/>
    </w:p>
    <w:p w14:paraId="55AD66B7" w14:textId="77777777" w:rsidR="00B53B76" w:rsidRPr="00540BF1" w:rsidRDefault="00B53B76" w:rsidP="00B53B76">
      <w:pPr>
        <w:pStyle w:val="EndNoteBibliography"/>
        <w:spacing w:after="0"/>
        <w:rPr>
          <w:sz w:val="18"/>
          <w:szCs w:val="18"/>
        </w:rPr>
      </w:pPr>
      <w:bookmarkStart w:id="363" w:name="_ENREF_289"/>
      <w:r w:rsidRPr="00540BF1">
        <w:rPr>
          <w:sz w:val="18"/>
          <w:szCs w:val="18"/>
        </w:rPr>
        <w:t xml:space="preserve">Ramesh, C &amp; Jayagoudar, S 2013, ‘Mycoflora of some spices from Dharwad, India’, </w:t>
      </w:r>
      <w:r w:rsidRPr="00540BF1">
        <w:rPr>
          <w:i/>
          <w:sz w:val="18"/>
          <w:szCs w:val="18"/>
        </w:rPr>
        <w:t>Research Journal of Agriculture and Forestry Sciences</w:t>
      </w:r>
      <w:r w:rsidRPr="00540BF1">
        <w:rPr>
          <w:sz w:val="18"/>
          <w:szCs w:val="18"/>
        </w:rPr>
        <w:t>, vol. 1, no. 8, pp. 13-22.</w:t>
      </w:r>
      <w:bookmarkEnd w:id="363"/>
    </w:p>
    <w:p w14:paraId="418400F7" w14:textId="77777777" w:rsidR="00B53B76" w:rsidRPr="00540BF1" w:rsidRDefault="00B53B76" w:rsidP="00B53B76">
      <w:pPr>
        <w:pStyle w:val="EndNoteBibliography"/>
        <w:spacing w:after="0"/>
        <w:rPr>
          <w:sz w:val="18"/>
          <w:szCs w:val="18"/>
        </w:rPr>
      </w:pPr>
      <w:bookmarkStart w:id="364" w:name="_ENREF_290"/>
      <w:r w:rsidRPr="00540BF1">
        <w:rPr>
          <w:sz w:val="18"/>
          <w:szCs w:val="18"/>
        </w:rPr>
        <w:t xml:space="preserve">Ramsay, JR, Multani, DS &amp; Lyon, BR 1996, ‘RAPD-PCR identification of </w:t>
      </w:r>
      <w:r w:rsidRPr="00540BF1">
        <w:rPr>
          <w:i/>
          <w:sz w:val="18"/>
          <w:szCs w:val="18"/>
        </w:rPr>
        <w:t xml:space="preserve">Verticillium dahliae </w:t>
      </w:r>
      <w:r w:rsidRPr="00540BF1">
        <w:rPr>
          <w:sz w:val="18"/>
          <w:szCs w:val="18"/>
        </w:rPr>
        <w:t xml:space="preserve">isolates with differential pathogenicity on cotton’, </w:t>
      </w:r>
      <w:r w:rsidRPr="00540BF1">
        <w:rPr>
          <w:i/>
          <w:sz w:val="18"/>
          <w:szCs w:val="18"/>
        </w:rPr>
        <w:t>Australian Journal of Agricultural Research</w:t>
      </w:r>
      <w:r w:rsidRPr="00540BF1">
        <w:rPr>
          <w:sz w:val="18"/>
          <w:szCs w:val="18"/>
        </w:rPr>
        <w:t>, vol. 47, pp. 681-93.</w:t>
      </w:r>
      <w:bookmarkEnd w:id="364"/>
    </w:p>
    <w:p w14:paraId="66E474ED" w14:textId="77777777" w:rsidR="00B53B76" w:rsidRPr="00540BF1" w:rsidRDefault="00B53B76" w:rsidP="00B53B76">
      <w:pPr>
        <w:pStyle w:val="EndNoteBibliography"/>
        <w:spacing w:after="0"/>
        <w:rPr>
          <w:sz w:val="18"/>
          <w:szCs w:val="18"/>
        </w:rPr>
      </w:pPr>
      <w:bookmarkStart w:id="365" w:name="_ENREF_291"/>
      <w:r w:rsidRPr="00540BF1">
        <w:rPr>
          <w:sz w:val="18"/>
          <w:szCs w:val="18"/>
        </w:rPr>
        <w:t>Rao, GP, Reddy, MG, Mishra, SR &amp; Panda, P 2018, ‘First report of '</w:t>
      </w:r>
      <w:r w:rsidRPr="00540BF1">
        <w:rPr>
          <w:i/>
          <w:sz w:val="18"/>
          <w:szCs w:val="18"/>
        </w:rPr>
        <w:t>Candidatus</w:t>
      </w:r>
      <w:r w:rsidRPr="00540BF1">
        <w:rPr>
          <w:sz w:val="18"/>
          <w:szCs w:val="18"/>
        </w:rPr>
        <w:t xml:space="preserve"> Phytoplasma asteris' subgroup 16SrI-B association with a witches' broom disease of fennel’, </w:t>
      </w:r>
      <w:r w:rsidRPr="00540BF1">
        <w:rPr>
          <w:i/>
          <w:sz w:val="18"/>
          <w:szCs w:val="18"/>
        </w:rPr>
        <w:t>Phytopathogenic Mollicutes</w:t>
      </w:r>
      <w:r w:rsidRPr="00540BF1">
        <w:rPr>
          <w:sz w:val="18"/>
          <w:szCs w:val="18"/>
        </w:rPr>
        <w:t>, vol. 8, no. 2, pp. 102-5.</w:t>
      </w:r>
      <w:bookmarkEnd w:id="365"/>
    </w:p>
    <w:p w14:paraId="2A6B10A7" w14:textId="77777777" w:rsidR="00B53B76" w:rsidRPr="00540BF1" w:rsidRDefault="00B53B76" w:rsidP="00B53B76">
      <w:pPr>
        <w:pStyle w:val="EndNoteBibliography"/>
        <w:spacing w:after="0"/>
        <w:rPr>
          <w:sz w:val="18"/>
          <w:szCs w:val="18"/>
        </w:rPr>
      </w:pPr>
      <w:bookmarkStart w:id="366" w:name="_ENREF_292"/>
      <w:r w:rsidRPr="00540BF1">
        <w:rPr>
          <w:sz w:val="18"/>
          <w:szCs w:val="18"/>
        </w:rPr>
        <w:t xml:space="preserve">Rao, VG 1969, ‘The genus </w:t>
      </w:r>
      <w:r w:rsidRPr="00540BF1">
        <w:rPr>
          <w:i/>
          <w:sz w:val="18"/>
          <w:szCs w:val="18"/>
        </w:rPr>
        <w:t xml:space="preserve">Alternaria </w:t>
      </w:r>
      <w:r w:rsidRPr="00540BF1">
        <w:rPr>
          <w:sz w:val="18"/>
          <w:szCs w:val="18"/>
        </w:rPr>
        <w:t xml:space="preserve">from India’, </w:t>
      </w:r>
      <w:r w:rsidRPr="00540BF1">
        <w:rPr>
          <w:i/>
          <w:sz w:val="18"/>
          <w:szCs w:val="18"/>
        </w:rPr>
        <w:t>Nova Hedwigia</w:t>
      </w:r>
      <w:r w:rsidRPr="00540BF1">
        <w:rPr>
          <w:sz w:val="18"/>
          <w:szCs w:val="18"/>
        </w:rPr>
        <w:t>, vol. 17, pp. 219-58.</w:t>
      </w:r>
      <w:bookmarkEnd w:id="366"/>
    </w:p>
    <w:p w14:paraId="1C55EC27" w14:textId="77777777" w:rsidR="00B53B76" w:rsidRPr="00540BF1" w:rsidRDefault="00B53B76" w:rsidP="00B53B76">
      <w:pPr>
        <w:pStyle w:val="EndNoteBibliography"/>
        <w:spacing w:after="0"/>
        <w:rPr>
          <w:sz w:val="18"/>
          <w:szCs w:val="18"/>
        </w:rPr>
      </w:pPr>
      <w:bookmarkStart w:id="367" w:name="_ENREF_293"/>
      <w:r w:rsidRPr="00540BF1">
        <w:rPr>
          <w:sz w:val="18"/>
          <w:szCs w:val="18"/>
        </w:rPr>
        <w:t xml:space="preserve">Richardson, MJ 1990, </w:t>
      </w:r>
      <w:r w:rsidRPr="00540BF1">
        <w:rPr>
          <w:i/>
          <w:sz w:val="18"/>
          <w:szCs w:val="18"/>
        </w:rPr>
        <w:t>An annotated list of seed-borne diseases</w:t>
      </w:r>
      <w:r w:rsidRPr="00540BF1">
        <w:rPr>
          <w:sz w:val="18"/>
          <w:szCs w:val="18"/>
        </w:rPr>
        <w:t>, The International Seed Testing Association, Zurich.</w:t>
      </w:r>
      <w:bookmarkEnd w:id="367"/>
    </w:p>
    <w:p w14:paraId="7763D203" w14:textId="77777777" w:rsidR="00B53B76" w:rsidRPr="00540BF1" w:rsidRDefault="00B53B76" w:rsidP="00B53B76">
      <w:pPr>
        <w:pStyle w:val="EndNoteBibliography"/>
        <w:spacing w:after="0"/>
        <w:rPr>
          <w:sz w:val="18"/>
          <w:szCs w:val="18"/>
        </w:rPr>
      </w:pPr>
      <w:bookmarkStart w:id="368" w:name="_ENREF_294"/>
      <w:r w:rsidRPr="00540BF1">
        <w:rPr>
          <w:sz w:val="18"/>
          <w:szCs w:val="18"/>
        </w:rPr>
        <w:t xml:space="preserve">Riley, IT &amp; Kelly, SJ 2002, ‘Endoparasitic nematodes in cropping soils of Western Australia’, </w:t>
      </w:r>
      <w:r w:rsidRPr="00540BF1">
        <w:rPr>
          <w:i/>
          <w:sz w:val="18"/>
          <w:szCs w:val="18"/>
        </w:rPr>
        <w:t>Australian Journal of Experimental Agriculture and Animal Husbandry</w:t>
      </w:r>
      <w:r w:rsidRPr="00540BF1">
        <w:rPr>
          <w:sz w:val="18"/>
          <w:szCs w:val="18"/>
        </w:rPr>
        <w:t>, vol. 42, pp. 49-56.</w:t>
      </w:r>
      <w:bookmarkEnd w:id="368"/>
    </w:p>
    <w:p w14:paraId="007144D6" w14:textId="77777777" w:rsidR="00B53B76" w:rsidRPr="00540BF1" w:rsidRDefault="00B53B76" w:rsidP="00B53B76">
      <w:pPr>
        <w:pStyle w:val="EndNoteBibliography"/>
        <w:spacing w:after="0"/>
        <w:rPr>
          <w:sz w:val="18"/>
          <w:szCs w:val="18"/>
        </w:rPr>
      </w:pPr>
      <w:bookmarkStart w:id="369" w:name="_ENREF_295"/>
      <w:r w:rsidRPr="00540BF1">
        <w:rPr>
          <w:sz w:val="18"/>
          <w:szCs w:val="18"/>
        </w:rPr>
        <w:t xml:space="preserve">Robertson, LN 2007, ‘Identification and characterization of a new virus in the genus Potyvirus from wild populations of </w:t>
      </w:r>
      <w:r w:rsidRPr="00540BF1">
        <w:rPr>
          <w:i/>
          <w:sz w:val="18"/>
          <w:szCs w:val="18"/>
        </w:rPr>
        <w:t xml:space="preserve">Angelica lucida </w:t>
      </w:r>
      <w:r w:rsidRPr="00540BF1">
        <w:rPr>
          <w:sz w:val="18"/>
          <w:szCs w:val="18"/>
        </w:rPr>
        <w:t xml:space="preserve">L. and </w:t>
      </w:r>
      <w:r w:rsidRPr="00540BF1">
        <w:rPr>
          <w:i/>
          <w:sz w:val="18"/>
          <w:szCs w:val="18"/>
        </w:rPr>
        <w:t>A. genuflexa</w:t>
      </w:r>
      <w:r w:rsidRPr="00540BF1">
        <w:rPr>
          <w:sz w:val="18"/>
          <w:szCs w:val="18"/>
        </w:rPr>
        <w:t xml:space="preserve"> Nutt., family </w:t>
      </w:r>
      <w:r w:rsidRPr="00540BF1">
        <w:rPr>
          <w:i/>
          <w:sz w:val="18"/>
          <w:szCs w:val="18"/>
        </w:rPr>
        <w:t>Apiaceae</w:t>
      </w:r>
      <w:r w:rsidRPr="00540BF1">
        <w:rPr>
          <w:sz w:val="18"/>
          <w:szCs w:val="18"/>
        </w:rPr>
        <w:t xml:space="preserve">’, </w:t>
      </w:r>
      <w:r w:rsidRPr="00540BF1">
        <w:rPr>
          <w:i/>
          <w:sz w:val="18"/>
          <w:szCs w:val="18"/>
        </w:rPr>
        <w:t>Archives of Virology</w:t>
      </w:r>
      <w:r w:rsidRPr="00540BF1">
        <w:rPr>
          <w:sz w:val="18"/>
          <w:szCs w:val="18"/>
        </w:rPr>
        <w:t>, vol. 152, no. 9, pp. 1603-11.</w:t>
      </w:r>
      <w:bookmarkEnd w:id="369"/>
    </w:p>
    <w:p w14:paraId="628B2DAE" w14:textId="77777777" w:rsidR="00B53B76" w:rsidRPr="00540BF1" w:rsidRDefault="00B53B76" w:rsidP="00B53B76">
      <w:pPr>
        <w:pStyle w:val="EndNoteBibliography"/>
        <w:spacing w:after="0"/>
        <w:rPr>
          <w:sz w:val="18"/>
          <w:szCs w:val="18"/>
        </w:rPr>
      </w:pPr>
      <w:bookmarkStart w:id="370" w:name="_ENREF_296"/>
      <w:r w:rsidRPr="00540BF1">
        <w:rPr>
          <w:sz w:val="18"/>
          <w:szCs w:val="18"/>
        </w:rPr>
        <w:t xml:space="preserve">Robinson, WF, Connole, MD, King, TJ, Pitt, JI &amp; Moss, SM 2000, ‘Systemic mycosis due to </w:t>
      </w:r>
      <w:r w:rsidRPr="00540BF1">
        <w:rPr>
          <w:i/>
          <w:sz w:val="18"/>
          <w:szCs w:val="18"/>
        </w:rPr>
        <w:t>Aspergillus deflectus</w:t>
      </w:r>
      <w:r w:rsidRPr="00540BF1">
        <w:rPr>
          <w:sz w:val="18"/>
          <w:szCs w:val="18"/>
        </w:rPr>
        <w:t xml:space="preserve"> in a dog’, </w:t>
      </w:r>
      <w:r w:rsidRPr="00540BF1">
        <w:rPr>
          <w:i/>
          <w:sz w:val="18"/>
          <w:szCs w:val="18"/>
        </w:rPr>
        <w:t>Australian Veterinary Journal</w:t>
      </w:r>
      <w:r w:rsidRPr="00540BF1">
        <w:rPr>
          <w:sz w:val="18"/>
          <w:szCs w:val="18"/>
        </w:rPr>
        <w:t>, vol. 78, pp. 600-2.</w:t>
      </w:r>
      <w:bookmarkEnd w:id="370"/>
    </w:p>
    <w:p w14:paraId="736440EF" w14:textId="77777777" w:rsidR="00B53B76" w:rsidRPr="00540BF1" w:rsidRDefault="00B53B76" w:rsidP="00B53B76">
      <w:pPr>
        <w:pStyle w:val="EndNoteBibliography"/>
        <w:spacing w:after="0"/>
        <w:rPr>
          <w:sz w:val="18"/>
          <w:szCs w:val="18"/>
        </w:rPr>
      </w:pPr>
      <w:bookmarkStart w:id="371" w:name="_ENREF_297"/>
      <w:r w:rsidRPr="00540BF1">
        <w:rPr>
          <w:sz w:val="18"/>
          <w:szCs w:val="18"/>
        </w:rPr>
        <w:t>Rodeva, R &amp; Gabler, J 2004, ‘First report of</w:t>
      </w:r>
      <w:r w:rsidRPr="00540BF1">
        <w:rPr>
          <w:i/>
          <w:sz w:val="18"/>
          <w:szCs w:val="18"/>
        </w:rPr>
        <w:t xml:space="preserve"> Phomopsis diachenii </w:t>
      </w:r>
      <w:r w:rsidRPr="00540BF1">
        <w:rPr>
          <w:sz w:val="18"/>
          <w:szCs w:val="18"/>
        </w:rPr>
        <w:t xml:space="preserve">in Bulgaria’, </w:t>
      </w:r>
      <w:r w:rsidRPr="00540BF1">
        <w:rPr>
          <w:i/>
          <w:sz w:val="18"/>
          <w:szCs w:val="18"/>
        </w:rPr>
        <w:t>Mycologia Balcanica</w:t>
      </w:r>
      <w:r w:rsidRPr="00540BF1">
        <w:rPr>
          <w:sz w:val="18"/>
          <w:szCs w:val="18"/>
        </w:rPr>
        <w:t>, vol. 1, pp. 153-7.</w:t>
      </w:r>
      <w:bookmarkEnd w:id="371"/>
    </w:p>
    <w:p w14:paraId="59524D20" w14:textId="25B07E64" w:rsidR="00B53B76" w:rsidRPr="00540BF1" w:rsidRDefault="00B53B76" w:rsidP="00B53B76">
      <w:pPr>
        <w:pStyle w:val="EndNoteBibliography"/>
        <w:spacing w:after="0"/>
        <w:rPr>
          <w:sz w:val="18"/>
          <w:szCs w:val="18"/>
        </w:rPr>
      </w:pPr>
      <w:bookmarkStart w:id="372" w:name="_ENREF_298"/>
      <w:r w:rsidRPr="00540BF1">
        <w:rPr>
          <w:sz w:val="18"/>
          <w:szCs w:val="18"/>
        </w:rPr>
        <w:t xml:space="preserve">Royal Botanic Gardens Kew, Landcare Research NZ &amp; Chinese Academy of Science 2020, ‘Index Fungorum’, CABI Databases, available at </w:t>
      </w:r>
      <w:hyperlink r:id="rId106" w:history="1">
        <w:r w:rsidRPr="00540BF1">
          <w:rPr>
            <w:rStyle w:val="Hyperlink"/>
            <w:sz w:val="18"/>
            <w:szCs w:val="18"/>
          </w:rPr>
          <w:t>http://www.speciesfungorum.org/Names/Names.asp</w:t>
        </w:r>
      </w:hyperlink>
      <w:r w:rsidRPr="00540BF1">
        <w:rPr>
          <w:sz w:val="18"/>
          <w:szCs w:val="18"/>
        </w:rPr>
        <w:t>, accessed 2020.</w:t>
      </w:r>
      <w:bookmarkEnd w:id="372"/>
    </w:p>
    <w:p w14:paraId="548C2017" w14:textId="593C5D12" w:rsidR="00B53B76" w:rsidRPr="00540BF1" w:rsidRDefault="00B53B76" w:rsidP="00B53B76">
      <w:pPr>
        <w:pStyle w:val="EndNoteBibliography"/>
        <w:spacing w:after="0"/>
        <w:rPr>
          <w:sz w:val="18"/>
          <w:szCs w:val="18"/>
        </w:rPr>
      </w:pPr>
      <w:bookmarkStart w:id="373" w:name="_ENREF_299"/>
      <w:r w:rsidRPr="00540BF1">
        <w:rPr>
          <w:sz w:val="18"/>
          <w:szCs w:val="18"/>
        </w:rPr>
        <w:t xml:space="preserve">Rozado-Aguirre, Z, Marais, A, Svanella-Dumas, L, Faure, C, Latour, F, Villeneuve, F, Dickinson, M, Fox, A, Boonham, N &amp; Candresse, T 2017, ‘First report of </w:t>
      </w:r>
      <w:r w:rsidRPr="00540BF1">
        <w:rPr>
          <w:i/>
          <w:sz w:val="18"/>
          <w:szCs w:val="18"/>
        </w:rPr>
        <w:t xml:space="preserve">Carrot torradovirus 1 </w:t>
      </w:r>
      <w:r w:rsidRPr="00540BF1">
        <w:rPr>
          <w:sz w:val="18"/>
          <w:szCs w:val="18"/>
        </w:rPr>
        <w:t xml:space="preserve">(CaTV1), a member of the </w:t>
      </w:r>
      <w:r w:rsidRPr="00540BF1">
        <w:rPr>
          <w:i/>
          <w:sz w:val="18"/>
          <w:szCs w:val="18"/>
        </w:rPr>
        <w:t xml:space="preserve">Torradovirus </w:t>
      </w:r>
      <w:r w:rsidRPr="00540BF1">
        <w:rPr>
          <w:sz w:val="18"/>
          <w:szCs w:val="18"/>
        </w:rPr>
        <w:t xml:space="preserve">genus, infecting carrots in France’, </w:t>
      </w:r>
      <w:r w:rsidRPr="00540BF1">
        <w:rPr>
          <w:i/>
          <w:sz w:val="18"/>
          <w:szCs w:val="18"/>
        </w:rPr>
        <w:t>Plant Disease</w:t>
      </w:r>
      <w:r w:rsidRPr="00540BF1">
        <w:rPr>
          <w:sz w:val="18"/>
          <w:szCs w:val="18"/>
        </w:rPr>
        <w:t xml:space="preserve">, vol. 101, no. 7, available at </w:t>
      </w:r>
      <w:hyperlink r:id="rId107" w:history="1">
        <w:r w:rsidRPr="00540BF1">
          <w:rPr>
            <w:rStyle w:val="Hyperlink"/>
            <w:sz w:val="18"/>
            <w:szCs w:val="18"/>
          </w:rPr>
          <w:t>https://doi.org/10.1094/PDIS-01-17-0095-PDN</w:t>
        </w:r>
      </w:hyperlink>
      <w:r w:rsidRPr="00540BF1">
        <w:rPr>
          <w:sz w:val="18"/>
          <w:szCs w:val="18"/>
        </w:rPr>
        <w:t>.</w:t>
      </w:r>
      <w:bookmarkEnd w:id="373"/>
    </w:p>
    <w:p w14:paraId="530E4CFF" w14:textId="77777777" w:rsidR="00B53B76" w:rsidRPr="00540BF1" w:rsidRDefault="00B53B76" w:rsidP="00B53B76">
      <w:pPr>
        <w:pStyle w:val="EndNoteBibliography"/>
        <w:spacing w:after="0"/>
        <w:rPr>
          <w:sz w:val="18"/>
          <w:szCs w:val="18"/>
        </w:rPr>
      </w:pPr>
      <w:bookmarkStart w:id="374" w:name="_ENREF_300"/>
      <w:r w:rsidRPr="00540BF1">
        <w:rPr>
          <w:sz w:val="18"/>
          <w:szCs w:val="18"/>
        </w:rPr>
        <w:t xml:space="preserve">Rüdel, M 1985, ‘Grapevine damage induced by particular virus-vector combinations’, </w:t>
      </w:r>
      <w:r w:rsidRPr="00540BF1">
        <w:rPr>
          <w:i/>
          <w:sz w:val="18"/>
          <w:szCs w:val="18"/>
        </w:rPr>
        <w:t>Phytopathologia Mediterranea</w:t>
      </w:r>
      <w:r w:rsidRPr="00540BF1">
        <w:rPr>
          <w:sz w:val="18"/>
          <w:szCs w:val="18"/>
        </w:rPr>
        <w:t>, vol. 24, pp. 183-5.</w:t>
      </w:r>
      <w:bookmarkEnd w:id="374"/>
    </w:p>
    <w:p w14:paraId="0BB77B19" w14:textId="77777777" w:rsidR="00B53B76" w:rsidRPr="00540BF1" w:rsidRDefault="00B53B76" w:rsidP="00B53B76">
      <w:pPr>
        <w:pStyle w:val="EndNoteBibliography"/>
        <w:spacing w:after="0"/>
        <w:rPr>
          <w:sz w:val="18"/>
          <w:szCs w:val="18"/>
        </w:rPr>
      </w:pPr>
      <w:bookmarkStart w:id="375" w:name="_ENREF_301"/>
      <w:r w:rsidRPr="00540BF1">
        <w:rPr>
          <w:sz w:val="18"/>
          <w:szCs w:val="18"/>
        </w:rPr>
        <w:t xml:space="preserve">Ruszkiewicz-Michalska, M 2016, </w:t>
      </w:r>
      <w:r w:rsidRPr="00540BF1">
        <w:rPr>
          <w:i/>
          <w:sz w:val="18"/>
          <w:szCs w:val="18"/>
        </w:rPr>
        <w:t>The genus Asteromella (Fungi: Ascomycota) in Poland</w:t>
      </w:r>
      <w:r w:rsidRPr="00540BF1">
        <w:rPr>
          <w:sz w:val="18"/>
          <w:szCs w:val="18"/>
        </w:rPr>
        <w:t>, Polish Botanical Society, Wroclaw, Poland.</w:t>
      </w:r>
      <w:bookmarkEnd w:id="375"/>
    </w:p>
    <w:p w14:paraId="0BA1310E" w14:textId="77777777" w:rsidR="00B53B76" w:rsidRPr="00540BF1" w:rsidRDefault="00B53B76" w:rsidP="00B53B76">
      <w:pPr>
        <w:pStyle w:val="EndNoteBibliography"/>
        <w:spacing w:after="0"/>
        <w:rPr>
          <w:sz w:val="18"/>
          <w:szCs w:val="18"/>
        </w:rPr>
      </w:pPr>
      <w:bookmarkStart w:id="376" w:name="_ENREF_302"/>
      <w:r w:rsidRPr="00540BF1">
        <w:rPr>
          <w:sz w:val="18"/>
          <w:szCs w:val="18"/>
        </w:rPr>
        <w:t>Růžičková, G, Vaculík, A, Šmirous, P &amp; Kocourková, B 2011, ‘The system of caraway (</w:t>
      </w:r>
      <w:r w:rsidRPr="00540BF1">
        <w:rPr>
          <w:i/>
          <w:sz w:val="18"/>
          <w:szCs w:val="18"/>
        </w:rPr>
        <w:t xml:space="preserve">Carum carvi </w:t>
      </w:r>
      <w:r w:rsidRPr="00540BF1">
        <w:rPr>
          <w:sz w:val="18"/>
          <w:szCs w:val="18"/>
        </w:rPr>
        <w:t xml:space="preserve">L.) production in the Czech Republic’, in </w:t>
      </w:r>
      <w:r w:rsidRPr="00540BF1">
        <w:rPr>
          <w:i/>
          <w:sz w:val="18"/>
          <w:szCs w:val="18"/>
        </w:rPr>
        <w:t>Medicinal Plants and Sustainable Development</w:t>
      </w:r>
      <w:r w:rsidRPr="00540BF1">
        <w:rPr>
          <w:sz w:val="18"/>
          <w:szCs w:val="18"/>
        </w:rPr>
        <w:t>, Kala, CP (ed), Nova Science Publishers, New York.</w:t>
      </w:r>
      <w:bookmarkEnd w:id="376"/>
    </w:p>
    <w:p w14:paraId="5310796B" w14:textId="77777777" w:rsidR="00B53B76" w:rsidRPr="00540BF1" w:rsidRDefault="00B53B76" w:rsidP="00B53B76">
      <w:pPr>
        <w:pStyle w:val="EndNoteBibliography"/>
        <w:spacing w:after="0"/>
        <w:rPr>
          <w:sz w:val="18"/>
          <w:szCs w:val="18"/>
        </w:rPr>
      </w:pPr>
      <w:bookmarkStart w:id="377" w:name="_ENREF_303"/>
      <w:r w:rsidRPr="00540BF1">
        <w:rPr>
          <w:sz w:val="18"/>
          <w:szCs w:val="18"/>
        </w:rPr>
        <w:t xml:space="preserve">Rypien, KL, Andras, JP &amp; Harvell, CD 2008, ‘Globally panmictic population structure in the opportunistic fungal pathogen </w:t>
      </w:r>
      <w:r w:rsidRPr="00540BF1">
        <w:rPr>
          <w:i/>
          <w:sz w:val="18"/>
          <w:szCs w:val="18"/>
        </w:rPr>
        <w:t>Aspergillus sydowii</w:t>
      </w:r>
      <w:r w:rsidRPr="00540BF1">
        <w:rPr>
          <w:sz w:val="18"/>
          <w:szCs w:val="18"/>
        </w:rPr>
        <w:t xml:space="preserve">’, </w:t>
      </w:r>
      <w:r w:rsidRPr="00540BF1">
        <w:rPr>
          <w:i/>
          <w:sz w:val="18"/>
          <w:szCs w:val="18"/>
        </w:rPr>
        <w:t>Molecular Ecology</w:t>
      </w:r>
      <w:r w:rsidRPr="00540BF1">
        <w:rPr>
          <w:sz w:val="18"/>
          <w:szCs w:val="18"/>
        </w:rPr>
        <w:t>, vol. 17, no. 18, pp. 4068-78.</w:t>
      </w:r>
      <w:bookmarkEnd w:id="377"/>
    </w:p>
    <w:p w14:paraId="59562827" w14:textId="77777777" w:rsidR="00B53B76" w:rsidRPr="00540BF1" w:rsidRDefault="00B53B76" w:rsidP="00B53B76">
      <w:pPr>
        <w:pStyle w:val="EndNoteBibliography"/>
        <w:spacing w:after="0"/>
        <w:rPr>
          <w:sz w:val="18"/>
          <w:szCs w:val="18"/>
        </w:rPr>
      </w:pPr>
      <w:bookmarkStart w:id="378" w:name="_ENREF_304"/>
      <w:r w:rsidRPr="00540BF1">
        <w:rPr>
          <w:sz w:val="18"/>
          <w:szCs w:val="18"/>
        </w:rPr>
        <w:t xml:space="preserve">Sampson, PJ &amp; Walker, J 1982, </w:t>
      </w:r>
      <w:r w:rsidRPr="00540BF1">
        <w:rPr>
          <w:i/>
          <w:sz w:val="18"/>
          <w:szCs w:val="18"/>
        </w:rPr>
        <w:t>An annotated list of plant diseases in Tasmania</w:t>
      </w:r>
      <w:r w:rsidRPr="00540BF1">
        <w:rPr>
          <w:sz w:val="18"/>
          <w:szCs w:val="18"/>
        </w:rPr>
        <w:t>, Department of Agriculture, Tasmania.</w:t>
      </w:r>
      <w:bookmarkEnd w:id="378"/>
    </w:p>
    <w:p w14:paraId="507C845F" w14:textId="77777777" w:rsidR="00B53B76" w:rsidRPr="00540BF1" w:rsidRDefault="00B53B76" w:rsidP="00B53B76">
      <w:pPr>
        <w:pStyle w:val="EndNoteBibliography"/>
        <w:spacing w:after="0"/>
        <w:rPr>
          <w:sz w:val="18"/>
          <w:szCs w:val="18"/>
        </w:rPr>
      </w:pPr>
      <w:bookmarkStart w:id="379" w:name="_ENREF_305"/>
      <w:r w:rsidRPr="00540BF1">
        <w:rPr>
          <w:sz w:val="18"/>
          <w:szCs w:val="18"/>
        </w:rPr>
        <w:t xml:space="preserve">Samuels, GJ 1976, ‘Perfect states of </w:t>
      </w:r>
      <w:r w:rsidRPr="00540BF1">
        <w:rPr>
          <w:i/>
          <w:sz w:val="18"/>
          <w:szCs w:val="18"/>
        </w:rPr>
        <w:t xml:space="preserve">Acremonium: </w:t>
      </w:r>
      <w:r w:rsidRPr="00540BF1">
        <w:rPr>
          <w:sz w:val="18"/>
          <w:szCs w:val="18"/>
        </w:rPr>
        <w:t xml:space="preserve">the genera </w:t>
      </w:r>
      <w:r w:rsidRPr="00540BF1">
        <w:rPr>
          <w:i/>
          <w:sz w:val="18"/>
          <w:szCs w:val="18"/>
        </w:rPr>
        <w:t xml:space="preserve">Nectria, Actiniopsis, Ijuhyaeohenningsia, Ophiodictyon </w:t>
      </w:r>
      <w:r w:rsidRPr="00540BF1">
        <w:rPr>
          <w:sz w:val="18"/>
          <w:szCs w:val="18"/>
        </w:rPr>
        <w:t xml:space="preserve">and </w:t>
      </w:r>
      <w:r w:rsidRPr="00540BF1">
        <w:rPr>
          <w:i/>
          <w:sz w:val="18"/>
          <w:szCs w:val="18"/>
        </w:rPr>
        <w:t>Peristomialis</w:t>
      </w:r>
      <w:r w:rsidRPr="00540BF1">
        <w:rPr>
          <w:sz w:val="18"/>
          <w:szCs w:val="18"/>
        </w:rPr>
        <w:t xml:space="preserve">’, </w:t>
      </w:r>
      <w:r w:rsidRPr="00540BF1">
        <w:rPr>
          <w:i/>
          <w:sz w:val="18"/>
          <w:szCs w:val="18"/>
        </w:rPr>
        <w:t>New Zealand Journal of Botany</w:t>
      </w:r>
      <w:r w:rsidRPr="00540BF1">
        <w:rPr>
          <w:sz w:val="18"/>
          <w:szCs w:val="18"/>
        </w:rPr>
        <w:t>, vol. 14, pp. 231-60.</w:t>
      </w:r>
      <w:bookmarkEnd w:id="379"/>
    </w:p>
    <w:p w14:paraId="4407B5A6" w14:textId="77777777" w:rsidR="00B53B76" w:rsidRPr="00540BF1" w:rsidRDefault="00B53B76" w:rsidP="00B53B76">
      <w:pPr>
        <w:pStyle w:val="EndNoteBibliography"/>
        <w:spacing w:after="0"/>
        <w:rPr>
          <w:sz w:val="18"/>
          <w:szCs w:val="18"/>
        </w:rPr>
      </w:pPr>
      <w:bookmarkStart w:id="380" w:name="_ENREF_306"/>
      <w:r w:rsidRPr="00540BF1">
        <w:rPr>
          <w:sz w:val="18"/>
          <w:szCs w:val="18"/>
        </w:rPr>
        <w:t xml:space="preserve">Santos, JM &amp; Phillips, AJL 2009, ‘Resolving the complex of </w:t>
      </w:r>
      <w:r w:rsidRPr="00540BF1">
        <w:rPr>
          <w:i/>
          <w:sz w:val="18"/>
          <w:szCs w:val="18"/>
        </w:rPr>
        <w:t xml:space="preserve">Diaporthe </w:t>
      </w:r>
      <w:r w:rsidRPr="00540BF1">
        <w:rPr>
          <w:sz w:val="18"/>
          <w:szCs w:val="18"/>
        </w:rPr>
        <w:t>(</w:t>
      </w:r>
      <w:r w:rsidRPr="00540BF1">
        <w:rPr>
          <w:i/>
          <w:sz w:val="18"/>
          <w:szCs w:val="18"/>
        </w:rPr>
        <w:t>Phomopsis</w:t>
      </w:r>
      <w:r w:rsidRPr="00540BF1">
        <w:rPr>
          <w:sz w:val="18"/>
          <w:szCs w:val="18"/>
        </w:rPr>
        <w:t xml:space="preserve">) species occurring on </w:t>
      </w:r>
      <w:r w:rsidRPr="00540BF1">
        <w:rPr>
          <w:i/>
          <w:sz w:val="18"/>
          <w:szCs w:val="18"/>
        </w:rPr>
        <w:t>Foeniculum vulgare</w:t>
      </w:r>
      <w:r w:rsidRPr="00540BF1">
        <w:rPr>
          <w:sz w:val="18"/>
          <w:szCs w:val="18"/>
        </w:rPr>
        <w:t xml:space="preserve"> in Portugal’, </w:t>
      </w:r>
      <w:r w:rsidRPr="00540BF1">
        <w:rPr>
          <w:i/>
          <w:sz w:val="18"/>
          <w:szCs w:val="18"/>
        </w:rPr>
        <w:t>Fungal Diversity</w:t>
      </w:r>
      <w:r w:rsidRPr="00540BF1">
        <w:rPr>
          <w:sz w:val="18"/>
          <w:szCs w:val="18"/>
        </w:rPr>
        <w:t>, vol. 341, pp. 111-25.</w:t>
      </w:r>
      <w:bookmarkEnd w:id="380"/>
    </w:p>
    <w:p w14:paraId="38085F92" w14:textId="05ED7220" w:rsidR="00B53B76" w:rsidRPr="00540BF1" w:rsidRDefault="00B53B76" w:rsidP="00B53B76">
      <w:pPr>
        <w:pStyle w:val="EndNoteBibliography"/>
        <w:spacing w:after="0"/>
        <w:rPr>
          <w:sz w:val="18"/>
          <w:szCs w:val="18"/>
        </w:rPr>
      </w:pPr>
      <w:bookmarkStart w:id="381" w:name="_ENREF_307"/>
      <w:r w:rsidRPr="00540BF1">
        <w:rPr>
          <w:sz w:val="18"/>
          <w:szCs w:val="18"/>
        </w:rPr>
        <w:t xml:space="preserve">Saritha, RK, Shrawan, S, Kalia, P, Jain, RK &amp; Baranwal, VK 2017, ‘Association of </w:t>
      </w:r>
      <w:r w:rsidRPr="00540BF1">
        <w:rPr>
          <w:i/>
          <w:sz w:val="18"/>
          <w:szCs w:val="18"/>
        </w:rPr>
        <w:t xml:space="preserve">Pedilanthus leaf curl virus </w:t>
      </w:r>
      <w:r w:rsidRPr="00540BF1">
        <w:rPr>
          <w:sz w:val="18"/>
          <w:szCs w:val="18"/>
        </w:rPr>
        <w:t>and satellites with carrot (</w:t>
      </w:r>
      <w:r w:rsidRPr="00540BF1">
        <w:rPr>
          <w:i/>
          <w:sz w:val="18"/>
          <w:szCs w:val="18"/>
        </w:rPr>
        <w:t>Daucus carota</w:t>
      </w:r>
      <w:r w:rsidRPr="00540BF1">
        <w:rPr>
          <w:sz w:val="18"/>
          <w:szCs w:val="18"/>
        </w:rPr>
        <w:t xml:space="preserve">) in India’, </w:t>
      </w:r>
      <w:r w:rsidRPr="00540BF1">
        <w:rPr>
          <w:i/>
          <w:sz w:val="18"/>
          <w:szCs w:val="18"/>
        </w:rPr>
        <w:t>Plant Disease</w:t>
      </w:r>
      <w:r w:rsidRPr="00540BF1">
        <w:rPr>
          <w:sz w:val="18"/>
          <w:szCs w:val="18"/>
        </w:rPr>
        <w:t xml:space="preserve">, vol. 101, no. 5, available at </w:t>
      </w:r>
      <w:hyperlink r:id="rId108" w:history="1">
        <w:r w:rsidRPr="00540BF1">
          <w:rPr>
            <w:rStyle w:val="Hyperlink"/>
            <w:sz w:val="18"/>
            <w:szCs w:val="18"/>
          </w:rPr>
          <w:t>https://doi.org/10.1094/PDIS-05-16-0672-PDN</w:t>
        </w:r>
      </w:hyperlink>
      <w:r w:rsidRPr="00540BF1">
        <w:rPr>
          <w:sz w:val="18"/>
          <w:szCs w:val="18"/>
        </w:rPr>
        <w:t>.</w:t>
      </w:r>
      <w:bookmarkEnd w:id="381"/>
    </w:p>
    <w:p w14:paraId="293AF3A6" w14:textId="77777777" w:rsidR="00B53B76" w:rsidRPr="00540BF1" w:rsidRDefault="00B53B76" w:rsidP="00B53B76">
      <w:pPr>
        <w:pStyle w:val="EndNoteBibliography"/>
        <w:spacing w:after="0"/>
        <w:rPr>
          <w:sz w:val="18"/>
          <w:szCs w:val="18"/>
        </w:rPr>
      </w:pPr>
      <w:bookmarkStart w:id="382" w:name="_ENREF_308"/>
      <w:r w:rsidRPr="00540BF1">
        <w:rPr>
          <w:sz w:val="18"/>
          <w:szCs w:val="18"/>
        </w:rPr>
        <w:t xml:space="preserve">Sauer, DB &amp; Burroughs, R 1986, ‘Disinfection of seed surfaces with with sodium hypochlorite’, </w:t>
      </w:r>
      <w:r w:rsidRPr="00540BF1">
        <w:rPr>
          <w:i/>
          <w:sz w:val="18"/>
          <w:szCs w:val="18"/>
        </w:rPr>
        <w:t>Phytopathology</w:t>
      </w:r>
      <w:r w:rsidRPr="00540BF1">
        <w:rPr>
          <w:sz w:val="18"/>
          <w:szCs w:val="18"/>
        </w:rPr>
        <w:t>, vol. 76, pp. 745-9.</w:t>
      </w:r>
      <w:bookmarkEnd w:id="382"/>
    </w:p>
    <w:p w14:paraId="158B248F" w14:textId="77777777" w:rsidR="00B53B76" w:rsidRPr="00540BF1" w:rsidRDefault="00B53B76" w:rsidP="00B53B76">
      <w:pPr>
        <w:pStyle w:val="EndNoteBibliography"/>
        <w:spacing w:after="0"/>
        <w:rPr>
          <w:sz w:val="18"/>
          <w:szCs w:val="18"/>
        </w:rPr>
      </w:pPr>
      <w:bookmarkStart w:id="383" w:name="_ENREF_309"/>
      <w:r w:rsidRPr="00540BF1">
        <w:rPr>
          <w:sz w:val="18"/>
          <w:szCs w:val="18"/>
        </w:rPr>
        <w:t>Savchenko, KG, Carris, LM, Castlebury, LA, Heluta, VP, Wasser, SP &amp; Nevo, E 2015, ‘</w:t>
      </w:r>
      <w:r w:rsidRPr="00540BF1">
        <w:rPr>
          <w:i/>
          <w:sz w:val="18"/>
          <w:szCs w:val="18"/>
        </w:rPr>
        <w:t>Entyloma scandicis</w:t>
      </w:r>
      <w:r w:rsidRPr="00540BF1">
        <w:rPr>
          <w:sz w:val="18"/>
          <w:szCs w:val="18"/>
        </w:rPr>
        <w:t xml:space="preserve">, a new smut fungus on </w:t>
      </w:r>
      <w:r w:rsidRPr="00540BF1">
        <w:rPr>
          <w:i/>
          <w:sz w:val="18"/>
          <w:szCs w:val="18"/>
        </w:rPr>
        <w:t xml:space="preserve">Scandix verna </w:t>
      </w:r>
      <w:r w:rsidRPr="00540BF1">
        <w:rPr>
          <w:sz w:val="18"/>
          <w:szCs w:val="18"/>
        </w:rPr>
        <w:t xml:space="preserve">from Mediterranean forests of Israel’, </w:t>
      </w:r>
      <w:r w:rsidRPr="00540BF1">
        <w:rPr>
          <w:i/>
          <w:sz w:val="18"/>
          <w:szCs w:val="18"/>
        </w:rPr>
        <w:t>Mycotaxon</w:t>
      </w:r>
      <w:r w:rsidRPr="00540BF1">
        <w:rPr>
          <w:sz w:val="18"/>
          <w:szCs w:val="18"/>
        </w:rPr>
        <w:t>, vol. 130, pp. 1061-72.</w:t>
      </w:r>
      <w:bookmarkEnd w:id="383"/>
    </w:p>
    <w:p w14:paraId="3EA416A0" w14:textId="77777777" w:rsidR="00B53B76" w:rsidRPr="00540BF1" w:rsidRDefault="00B53B76" w:rsidP="00B53B76">
      <w:pPr>
        <w:pStyle w:val="EndNoteBibliography"/>
        <w:spacing w:after="0"/>
        <w:rPr>
          <w:sz w:val="18"/>
          <w:szCs w:val="18"/>
        </w:rPr>
      </w:pPr>
      <w:bookmarkStart w:id="384" w:name="_ENREF_310"/>
      <w:r w:rsidRPr="00540BF1">
        <w:rPr>
          <w:sz w:val="18"/>
          <w:szCs w:val="18"/>
        </w:rPr>
        <w:t>Savino, V, Martelli, GP, D'Onghia, AM &amp; Yilmaz, MA 1987, ‘</w:t>
      </w:r>
      <w:r w:rsidRPr="00540BF1">
        <w:rPr>
          <w:i/>
          <w:sz w:val="18"/>
          <w:szCs w:val="18"/>
        </w:rPr>
        <w:t>Strawberry latent ringspot virus</w:t>
      </w:r>
      <w:r w:rsidRPr="00540BF1">
        <w:rPr>
          <w:sz w:val="18"/>
          <w:szCs w:val="18"/>
        </w:rPr>
        <w:t xml:space="preserve"> in grapevine’, </w:t>
      </w:r>
      <w:r w:rsidRPr="00540BF1">
        <w:rPr>
          <w:i/>
          <w:sz w:val="18"/>
          <w:szCs w:val="18"/>
        </w:rPr>
        <w:t>Phytopathologia Mediterranea</w:t>
      </w:r>
      <w:r w:rsidRPr="00540BF1">
        <w:rPr>
          <w:sz w:val="18"/>
          <w:szCs w:val="18"/>
        </w:rPr>
        <w:t>, vol. 35, no. 3, pp. 102-4.</w:t>
      </w:r>
      <w:bookmarkEnd w:id="384"/>
    </w:p>
    <w:p w14:paraId="27A3E48C" w14:textId="77777777" w:rsidR="00B53B76" w:rsidRPr="00540BF1" w:rsidRDefault="00B53B76" w:rsidP="00B53B76">
      <w:pPr>
        <w:pStyle w:val="EndNoteBibliography"/>
        <w:spacing w:after="0"/>
        <w:rPr>
          <w:sz w:val="18"/>
          <w:szCs w:val="18"/>
        </w:rPr>
      </w:pPr>
      <w:bookmarkStart w:id="385" w:name="_ENREF_311"/>
      <w:r w:rsidRPr="00540BF1">
        <w:rPr>
          <w:sz w:val="18"/>
          <w:szCs w:val="18"/>
        </w:rPr>
        <w:lastRenderedPageBreak/>
        <w:t xml:space="preserve">Savulescu, TA 1939, ‘Contribution to the knowledge of the </w:t>
      </w:r>
      <w:r w:rsidRPr="00540BF1">
        <w:rPr>
          <w:i/>
          <w:sz w:val="18"/>
          <w:szCs w:val="18"/>
        </w:rPr>
        <w:t xml:space="preserve">Uredineae </w:t>
      </w:r>
      <w:r w:rsidRPr="00540BF1">
        <w:rPr>
          <w:sz w:val="18"/>
          <w:szCs w:val="18"/>
        </w:rPr>
        <w:t xml:space="preserve">of Rumania’, </w:t>
      </w:r>
      <w:r w:rsidRPr="00540BF1">
        <w:rPr>
          <w:i/>
          <w:sz w:val="18"/>
          <w:szCs w:val="18"/>
        </w:rPr>
        <w:t>Bulletin de la Section Scientifique de l'Academie Roumaine</w:t>
      </w:r>
      <w:r w:rsidRPr="00540BF1">
        <w:rPr>
          <w:sz w:val="18"/>
          <w:szCs w:val="18"/>
        </w:rPr>
        <w:t>, vol. 35, pp. 113-8.</w:t>
      </w:r>
      <w:bookmarkEnd w:id="385"/>
    </w:p>
    <w:p w14:paraId="319EE9BE" w14:textId="77777777" w:rsidR="00B53B76" w:rsidRPr="00540BF1" w:rsidRDefault="00B53B76" w:rsidP="00B53B76">
      <w:pPr>
        <w:pStyle w:val="EndNoteBibliography"/>
        <w:spacing w:after="0"/>
        <w:rPr>
          <w:sz w:val="18"/>
          <w:szCs w:val="18"/>
        </w:rPr>
      </w:pPr>
      <w:bookmarkStart w:id="386" w:name="_ENREF_312"/>
      <w:r w:rsidRPr="00540BF1">
        <w:rPr>
          <w:sz w:val="18"/>
          <w:szCs w:val="18"/>
        </w:rPr>
        <w:t xml:space="preserve">Scheuer, C 2019, ‘Substrate index to fungal taxa mentioned in Dupla Fungorum, Dupla Fungorum Supplementum, and Dupla Graecensia Fungorum’, </w:t>
      </w:r>
      <w:r w:rsidRPr="00540BF1">
        <w:rPr>
          <w:i/>
          <w:sz w:val="18"/>
          <w:szCs w:val="18"/>
        </w:rPr>
        <w:t>Fritschiana</w:t>
      </w:r>
      <w:r w:rsidRPr="00540BF1">
        <w:rPr>
          <w:sz w:val="18"/>
          <w:szCs w:val="18"/>
        </w:rPr>
        <w:t>, vol. 91, pp. 1-42.</w:t>
      </w:r>
      <w:bookmarkEnd w:id="386"/>
    </w:p>
    <w:p w14:paraId="6903F7AB" w14:textId="1DA7703E" w:rsidR="00B53B76" w:rsidRPr="00540BF1" w:rsidRDefault="00B53B76" w:rsidP="00B53B76">
      <w:pPr>
        <w:pStyle w:val="EndNoteBibliography"/>
        <w:spacing w:after="0"/>
        <w:rPr>
          <w:sz w:val="18"/>
          <w:szCs w:val="18"/>
        </w:rPr>
      </w:pPr>
      <w:bookmarkStart w:id="387" w:name="_ENREF_313"/>
      <w:r w:rsidRPr="00540BF1">
        <w:rPr>
          <w:sz w:val="18"/>
          <w:szCs w:val="18"/>
        </w:rPr>
        <w:t xml:space="preserve">Schilder, A 2006, ‘Weather conditions are ideal for </w:t>
      </w:r>
      <w:r w:rsidRPr="00540BF1">
        <w:rPr>
          <w:i/>
          <w:sz w:val="18"/>
          <w:szCs w:val="18"/>
        </w:rPr>
        <w:t xml:space="preserve">Phomopsis </w:t>
      </w:r>
      <w:r w:rsidRPr="00540BF1">
        <w:rPr>
          <w:sz w:val="18"/>
          <w:szCs w:val="18"/>
        </w:rPr>
        <w:t xml:space="preserve">diseases (2006)’, Michigan State University Extension, available at </w:t>
      </w:r>
      <w:hyperlink r:id="rId109" w:history="1">
        <w:r w:rsidRPr="00540BF1">
          <w:rPr>
            <w:rStyle w:val="Hyperlink"/>
            <w:sz w:val="18"/>
            <w:szCs w:val="18"/>
          </w:rPr>
          <w:t>http://msue.anr.msu.edu/news/weather_conditions_are_ideal_for_phomopsis_diseases_2006</w:t>
        </w:r>
      </w:hyperlink>
      <w:r w:rsidRPr="00540BF1">
        <w:rPr>
          <w:sz w:val="18"/>
          <w:szCs w:val="18"/>
        </w:rPr>
        <w:t>.</w:t>
      </w:r>
      <w:bookmarkEnd w:id="387"/>
    </w:p>
    <w:p w14:paraId="1E656D63" w14:textId="77777777" w:rsidR="00B53B76" w:rsidRPr="00540BF1" w:rsidRDefault="00B53B76" w:rsidP="00B53B76">
      <w:pPr>
        <w:pStyle w:val="EndNoteBibliography"/>
        <w:spacing w:after="0"/>
        <w:rPr>
          <w:sz w:val="18"/>
          <w:szCs w:val="18"/>
        </w:rPr>
      </w:pPr>
      <w:bookmarkStart w:id="388" w:name="_ENREF_314"/>
      <w:r w:rsidRPr="00540BF1">
        <w:rPr>
          <w:sz w:val="18"/>
          <w:szCs w:val="18"/>
        </w:rPr>
        <w:t xml:space="preserve">Schmidt, R, Mitchell, J &amp; Scow, K 2019, ‘Cover cropping and no-till increase diversity and symbiotroph:saprotroph ratios of soil fungal communities’, </w:t>
      </w:r>
      <w:r w:rsidRPr="00540BF1">
        <w:rPr>
          <w:i/>
          <w:sz w:val="18"/>
          <w:szCs w:val="18"/>
        </w:rPr>
        <w:t>Soil Biology and Biochemistry</w:t>
      </w:r>
      <w:r w:rsidRPr="00540BF1">
        <w:rPr>
          <w:sz w:val="18"/>
          <w:szCs w:val="18"/>
        </w:rPr>
        <w:t>, vol. 129, pp. 99-109.</w:t>
      </w:r>
      <w:bookmarkEnd w:id="388"/>
    </w:p>
    <w:p w14:paraId="41614A5B" w14:textId="77777777" w:rsidR="00B53B76" w:rsidRPr="00540BF1" w:rsidRDefault="00B53B76" w:rsidP="00B53B76">
      <w:pPr>
        <w:pStyle w:val="EndNoteBibliography"/>
        <w:spacing w:after="0"/>
        <w:rPr>
          <w:sz w:val="18"/>
          <w:szCs w:val="18"/>
        </w:rPr>
      </w:pPr>
      <w:bookmarkStart w:id="389" w:name="_ENREF_315"/>
      <w:r w:rsidRPr="00540BF1">
        <w:rPr>
          <w:sz w:val="18"/>
          <w:szCs w:val="18"/>
        </w:rPr>
        <w:t xml:space="preserve">Schmitt, A, Koch, E, Stephan, D, Kromphardt, C, Jahn, M, Krauthausen, HJ, Forsberg, G, Werner, S, Amein, T &amp; Wright, SAI 2009, ‘Evaluation of non-chemical seed treatment methods for the control of </w:t>
      </w:r>
      <w:r w:rsidRPr="00540BF1">
        <w:rPr>
          <w:i/>
          <w:sz w:val="18"/>
          <w:szCs w:val="18"/>
        </w:rPr>
        <w:t>Phoma valerianellae</w:t>
      </w:r>
      <w:r w:rsidRPr="00540BF1">
        <w:rPr>
          <w:sz w:val="18"/>
          <w:szCs w:val="18"/>
        </w:rPr>
        <w:t xml:space="preserve"> on lamb's lettuce seeds’, </w:t>
      </w:r>
      <w:r w:rsidRPr="00540BF1">
        <w:rPr>
          <w:i/>
          <w:sz w:val="18"/>
          <w:szCs w:val="18"/>
        </w:rPr>
        <w:t>Journal of Plant Diseases and Protection</w:t>
      </w:r>
      <w:r w:rsidRPr="00540BF1">
        <w:rPr>
          <w:sz w:val="18"/>
          <w:szCs w:val="18"/>
        </w:rPr>
        <w:t>, vol. 116, no. 5, pp. 200-7.</w:t>
      </w:r>
      <w:bookmarkEnd w:id="389"/>
    </w:p>
    <w:p w14:paraId="2BED8D2A" w14:textId="77777777" w:rsidR="00B53B76" w:rsidRPr="00540BF1" w:rsidRDefault="00B53B76" w:rsidP="00B53B76">
      <w:pPr>
        <w:pStyle w:val="EndNoteBibliography"/>
        <w:spacing w:after="0"/>
        <w:rPr>
          <w:sz w:val="18"/>
          <w:szCs w:val="18"/>
        </w:rPr>
      </w:pPr>
      <w:bookmarkStart w:id="390" w:name="_ENREF_316"/>
      <w:r w:rsidRPr="00540BF1">
        <w:rPr>
          <w:sz w:val="18"/>
          <w:szCs w:val="18"/>
        </w:rPr>
        <w:t xml:space="preserve">Schneider, RW 1984, ‘Effects of nonpathogenic strains of </w:t>
      </w:r>
      <w:r w:rsidRPr="00540BF1">
        <w:rPr>
          <w:i/>
          <w:sz w:val="18"/>
          <w:szCs w:val="18"/>
        </w:rPr>
        <w:t xml:space="preserve">Fusarium oxysporum </w:t>
      </w:r>
      <w:r w:rsidRPr="00540BF1">
        <w:rPr>
          <w:sz w:val="18"/>
          <w:szCs w:val="18"/>
        </w:rPr>
        <w:t xml:space="preserve">on celery root infection by </w:t>
      </w:r>
      <w:r w:rsidRPr="00540BF1">
        <w:rPr>
          <w:i/>
          <w:sz w:val="18"/>
          <w:szCs w:val="18"/>
        </w:rPr>
        <w:t xml:space="preserve">Fusarium oxysporum </w:t>
      </w:r>
      <w:r w:rsidRPr="00540BF1">
        <w:rPr>
          <w:sz w:val="18"/>
          <w:szCs w:val="18"/>
        </w:rPr>
        <w:t xml:space="preserve">f. sp. </w:t>
      </w:r>
      <w:r w:rsidRPr="00540BF1">
        <w:rPr>
          <w:i/>
          <w:sz w:val="18"/>
          <w:szCs w:val="18"/>
        </w:rPr>
        <w:t xml:space="preserve">apii </w:t>
      </w:r>
      <w:r w:rsidRPr="00540BF1">
        <w:rPr>
          <w:sz w:val="18"/>
          <w:szCs w:val="18"/>
        </w:rPr>
        <w:t xml:space="preserve">and a novel use of the Lineweaver-Burk double reciprocal plot technique’, </w:t>
      </w:r>
      <w:r w:rsidRPr="00540BF1">
        <w:rPr>
          <w:i/>
          <w:sz w:val="18"/>
          <w:szCs w:val="18"/>
        </w:rPr>
        <w:t>Phytopathology</w:t>
      </w:r>
      <w:r w:rsidRPr="00540BF1">
        <w:rPr>
          <w:sz w:val="18"/>
          <w:szCs w:val="18"/>
        </w:rPr>
        <w:t>, vol. 74, no. 6, pp. 646-53.</w:t>
      </w:r>
      <w:bookmarkEnd w:id="390"/>
    </w:p>
    <w:p w14:paraId="03F234F9" w14:textId="77777777" w:rsidR="00B53B76" w:rsidRPr="00540BF1" w:rsidRDefault="00B53B76" w:rsidP="00B53B76">
      <w:pPr>
        <w:pStyle w:val="EndNoteBibliography"/>
        <w:spacing w:after="0"/>
        <w:rPr>
          <w:sz w:val="18"/>
          <w:szCs w:val="18"/>
        </w:rPr>
      </w:pPr>
      <w:bookmarkStart w:id="391" w:name="_ENREF_317"/>
      <w:r w:rsidRPr="00540BF1">
        <w:rPr>
          <w:sz w:val="18"/>
          <w:szCs w:val="18"/>
        </w:rPr>
        <w:t xml:space="preserve">Sharkey, PJ, Hepworth, G &amp; Whattam, J 1996, </w:t>
      </w:r>
      <w:r w:rsidRPr="00540BF1">
        <w:rPr>
          <w:i/>
          <w:sz w:val="18"/>
          <w:szCs w:val="18"/>
        </w:rPr>
        <w:t>A survey of narcissus crops in Victoria for Tobacco rattle virus and Arabis mosaic virus</w:t>
      </w:r>
      <w:r w:rsidRPr="00540BF1">
        <w:rPr>
          <w:sz w:val="18"/>
          <w:szCs w:val="18"/>
        </w:rPr>
        <w:t>, Agriculture Victoria, Australia.</w:t>
      </w:r>
      <w:bookmarkEnd w:id="391"/>
    </w:p>
    <w:p w14:paraId="771B5CE6" w14:textId="77777777" w:rsidR="00B53B76" w:rsidRPr="00540BF1" w:rsidRDefault="00B53B76" w:rsidP="00B53B76">
      <w:pPr>
        <w:pStyle w:val="EndNoteBibliography"/>
        <w:spacing w:after="0"/>
        <w:rPr>
          <w:sz w:val="18"/>
          <w:szCs w:val="18"/>
        </w:rPr>
      </w:pPr>
      <w:bookmarkStart w:id="392" w:name="_ENREF_318"/>
      <w:r w:rsidRPr="00540BF1">
        <w:rPr>
          <w:sz w:val="18"/>
          <w:szCs w:val="18"/>
        </w:rPr>
        <w:t xml:space="preserve">Sharma, RR, Demirci, A, Beuchat, LR &amp; Fett, WF 2002, ‘Inactivation of </w:t>
      </w:r>
      <w:r w:rsidRPr="00540BF1">
        <w:rPr>
          <w:i/>
          <w:sz w:val="18"/>
          <w:szCs w:val="18"/>
        </w:rPr>
        <w:t>Escherichia coli</w:t>
      </w:r>
      <w:r w:rsidRPr="00540BF1">
        <w:rPr>
          <w:sz w:val="18"/>
          <w:szCs w:val="18"/>
        </w:rPr>
        <w:t xml:space="preserve"> O157:H7 on inoculated alfalfa seeds with ozonated water and heat treatment’, </w:t>
      </w:r>
      <w:r w:rsidRPr="00540BF1">
        <w:rPr>
          <w:i/>
          <w:sz w:val="18"/>
          <w:szCs w:val="18"/>
        </w:rPr>
        <w:t>Journal of Food Protection</w:t>
      </w:r>
      <w:r w:rsidRPr="00540BF1">
        <w:rPr>
          <w:sz w:val="18"/>
          <w:szCs w:val="18"/>
        </w:rPr>
        <w:t>, vol. 65, no. 3, pp. 447-51.</w:t>
      </w:r>
      <w:bookmarkEnd w:id="392"/>
    </w:p>
    <w:p w14:paraId="17F07889" w14:textId="77777777" w:rsidR="00B53B76" w:rsidRPr="00540BF1" w:rsidRDefault="00B53B76" w:rsidP="00B53B76">
      <w:pPr>
        <w:pStyle w:val="EndNoteBibliography"/>
        <w:spacing w:after="0"/>
        <w:rPr>
          <w:sz w:val="18"/>
          <w:szCs w:val="18"/>
        </w:rPr>
      </w:pPr>
      <w:bookmarkStart w:id="393" w:name="_ENREF_319"/>
      <w:r w:rsidRPr="00540BF1">
        <w:rPr>
          <w:sz w:val="18"/>
          <w:szCs w:val="18"/>
        </w:rPr>
        <w:t xml:space="preserve">Sharma, YK, Lodha, SK, Sriram, S &amp; Ramanujam, B 2015, ‘Comparative efficacy of biological control agents for the management of cumin wilt caused by </w:t>
      </w:r>
      <w:r w:rsidRPr="00540BF1">
        <w:rPr>
          <w:i/>
          <w:sz w:val="18"/>
          <w:szCs w:val="18"/>
        </w:rPr>
        <w:t xml:space="preserve">Fusarium oxysporum </w:t>
      </w:r>
      <w:r w:rsidRPr="00540BF1">
        <w:rPr>
          <w:sz w:val="18"/>
          <w:szCs w:val="18"/>
        </w:rPr>
        <w:t xml:space="preserve">f. sp. </w:t>
      </w:r>
      <w:r w:rsidRPr="00540BF1">
        <w:rPr>
          <w:i/>
          <w:sz w:val="18"/>
          <w:szCs w:val="18"/>
        </w:rPr>
        <w:t>cumini</w:t>
      </w:r>
      <w:r w:rsidRPr="00540BF1">
        <w:rPr>
          <w:sz w:val="18"/>
          <w:szCs w:val="18"/>
        </w:rPr>
        <w:t xml:space="preserve">’, </w:t>
      </w:r>
      <w:r w:rsidRPr="00540BF1">
        <w:rPr>
          <w:i/>
          <w:sz w:val="18"/>
          <w:szCs w:val="18"/>
        </w:rPr>
        <w:t>Journal of Spices and Aromatic Crops</w:t>
      </w:r>
      <w:r w:rsidRPr="00540BF1">
        <w:rPr>
          <w:sz w:val="18"/>
          <w:szCs w:val="18"/>
        </w:rPr>
        <w:t>, vol. 24, no. 1, pp. 18-22.</w:t>
      </w:r>
      <w:bookmarkEnd w:id="393"/>
    </w:p>
    <w:p w14:paraId="30406689" w14:textId="77777777" w:rsidR="00B53B76" w:rsidRPr="00540BF1" w:rsidRDefault="00B53B76" w:rsidP="00B53B76">
      <w:pPr>
        <w:pStyle w:val="EndNoteBibliography"/>
        <w:spacing w:after="0"/>
        <w:rPr>
          <w:sz w:val="18"/>
          <w:szCs w:val="18"/>
        </w:rPr>
      </w:pPr>
      <w:bookmarkStart w:id="394" w:name="_ENREF_320"/>
      <w:r w:rsidRPr="00540BF1">
        <w:rPr>
          <w:sz w:val="18"/>
          <w:szCs w:val="18"/>
        </w:rPr>
        <w:t xml:space="preserve">Shi, Y, Meng, S, Xie, X, Chai, A &amp; Li, B 2016, ‘Dry heat treatment reduces the occurrence of </w:t>
      </w:r>
      <w:r w:rsidRPr="00540BF1">
        <w:rPr>
          <w:i/>
          <w:sz w:val="18"/>
          <w:szCs w:val="18"/>
        </w:rPr>
        <w:t>Cladosporium cucumerinum</w:t>
      </w:r>
      <w:r w:rsidRPr="00540BF1">
        <w:rPr>
          <w:sz w:val="18"/>
          <w:szCs w:val="18"/>
        </w:rPr>
        <w:t xml:space="preserve">, </w:t>
      </w:r>
      <w:r w:rsidRPr="00540BF1">
        <w:rPr>
          <w:i/>
          <w:sz w:val="18"/>
          <w:szCs w:val="18"/>
        </w:rPr>
        <w:t>Ascochytya</w:t>
      </w:r>
      <w:r w:rsidRPr="00540BF1">
        <w:rPr>
          <w:sz w:val="18"/>
          <w:szCs w:val="18"/>
        </w:rPr>
        <w:t xml:space="preserve"> </w:t>
      </w:r>
      <w:r w:rsidRPr="00540BF1">
        <w:rPr>
          <w:i/>
          <w:sz w:val="18"/>
          <w:szCs w:val="18"/>
        </w:rPr>
        <w:t>citrullina</w:t>
      </w:r>
      <w:r w:rsidRPr="00540BF1">
        <w:rPr>
          <w:sz w:val="18"/>
          <w:szCs w:val="18"/>
        </w:rPr>
        <w:t xml:space="preserve">, and </w:t>
      </w:r>
      <w:r w:rsidRPr="00540BF1">
        <w:rPr>
          <w:i/>
          <w:sz w:val="18"/>
          <w:szCs w:val="18"/>
        </w:rPr>
        <w:t>Colletotrichum orbiculare</w:t>
      </w:r>
      <w:r w:rsidRPr="00540BF1">
        <w:rPr>
          <w:sz w:val="18"/>
          <w:szCs w:val="18"/>
        </w:rPr>
        <w:t xml:space="preserve"> on the surface and interior of cucumber seeds’, </w:t>
      </w:r>
      <w:r w:rsidRPr="00540BF1">
        <w:rPr>
          <w:i/>
          <w:sz w:val="18"/>
          <w:szCs w:val="18"/>
        </w:rPr>
        <w:t>Horticultural Plant Journal</w:t>
      </w:r>
      <w:r w:rsidRPr="00540BF1">
        <w:rPr>
          <w:sz w:val="18"/>
          <w:szCs w:val="18"/>
        </w:rPr>
        <w:t>, vol. 2, no. 1, pp. 35-40.</w:t>
      </w:r>
      <w:bookmarkEnd w:id="394"/>
    </w:p>
    <w:p w14:paraId="6EE80F1D" w14:textId="77777777" w:rsidR="00B53B76" w:rsidRPr="00540BF1" w:rsidRDefault="00B53B76" w:rsidP="00B53B76">
      <w:pPr>
        <w:pStyle w:val="EndNoteBibliography"/>
        <w:spacing w:after="0"/>
        <w:rPr>
          <w:sz w:val="18"/>
          <w:szCs w:val="18"/>
        </w:rPr>
      </w:pPr>
      <w:bookmarkStart w:id="395" w:name="_ENREF_321"/>
      <w:r w:rsidRPr="00540BF1">
        <w:rPr>
          <w:sz w:val="18"/>
          <w:szCs w:val="18"/>
        </w:rPr>
        <w:t xml:space="preserve">Shipton, WA &amp; Chambers, SC 1966, ‘The internal microflora of wheat grains in Western Australia’, </w:t>
      </w:r>
      <w:r w:rsidRPr="00540BF1">
        <w:rPr>
          <w:i/>
          <w:sz w:val="18"/>
          <w:szCs w:val="18"/>
        </w:rPr>
        <w:t>Australian Journal of Experimental Agriculture and Animal Husbandry</w:t>
      </w:r>
      <w:r w:rsidRPr="00540BF1">
        <w:rPr>
          <w:sz w:val="18"/>
          <w:szCs w:val="18"/>
        </w:rPr>
        <w:t>, vol. 63, pp. 432-6.</w:t>
      </w:r>
      <w:bookmarkEnd w:id="395"/>
    </w:p>
    <w:p w14:paraId="43F7349D" w14:textId="77777777" w:rsidR="00B53B76" w:rsidRPr="00540BF1" w:rsidRDefault="00B53B76" w:rsidP="00B53B76">
      <w:pPr>
        <w:pStyle w:val="EndNoteBibliography"/>
        <w:spacing w:after="0"/>
        <w:rPr>
          <w:sz w:val="18"/>
          <w:szCs w:val="18"/>
        </w:rPr>
      </w:pPr>
      <w:bookmarkStart w:id="396" w:name="_ENREF_322"/>
      <w:r w:rsidRPr="00540BF1">
        <w:rPr>
          <w:sz w:val="18"/>
          <w:szCs w:val="18"/>
        </w:rPr>
        <w:t xml:space="preserve">Shivas, RG 1989, ‘Fungal and bacterial diseases of plants in Western Australia’, </w:t>
      </w:r>
      <w:r w:rsidRPr="00540BF1">
        <w:rPr>
          <w:i/>
          <w:sz w:val="18"/>
          <w:szCs w:val="18"/>
        </w:rPr>
        <w:t>Journal of the Royal Society of Western Australia</w:t>
      </w:r>
      <w:r w:rsidRPr="00540BF1">
        <w:rPr>
          <w:sz w:val="18"/>
          <w:szCs w:val="18"/>
        </w:rPr>
        <w:t>, vol. 72, no. 1-2, pp. 1-62.</w:t>
      </w:r>
      <w:bookmarkEnd w:id="396"/>
    </w:p>
    <w:p w14:paraId="27D6F9C8" w14:textId="77777777" w:rsidR="00B53B76" w:rsidRPr="00540BF1" w:rsidRDefault="00B53B76" w:rsidP="00B53B76">
      <w:pPr>
        <w:pStyle w:val="EndNoteBibliography"/>
        <w:spacing w:after="0"/>
        <w:rPr>
          <w:sz w:val="18"/>
          <w:szCs w:val="18"/>
        </w:rPr>
      </w:pPr>
      <w:bookmarkStart w:id="397" w:name="_ENREF_323"/>
      <w:r w:rsidRPr="00540BF1">
        <w:rPr>
          <w:sz w:val="18"/>
          <w:szCs w:val="18"/>
        </w:rPr>
        <w:t>Shivas, RG, Tan, YP, Edwards, J, Dinh, Q, Maxwell, A, Andjic, V, Liberato, JR, Anderson, C, Beasley, DR, Bransgrove, K, Coates, LM, Cowan, K, Daniel, R, Dean, JR, Lomavatu, MF, Mercado-Escueta, D, Mitchell, RW, Thangavel, R, Tran-Nguyen, LTT &amp; Weir, BS 2016, ‘</w:t>
      </w:r>
      <w:r w:rsidRPr="00540BF1">
        <w:rPr>
          <w:i/>
          <w:sz w:val="18"/>
          <w:szCs w:val="18"/>
        </w:rPr>
        <w:t>Colletotrichum</w:t>
      </w:r>
      <w:r w:rsidRPr="00540BF1">
        <w:rPr>
          <w:sz w:val="18"/>
          <w:szCs w:val="18"/>
        </w:rPr>
        <w:t xml:space="preserve"> species in Australia’, </w:t>
      </w:r>
      <w:r w:rsidRPr="00540BF1">
        <w:rPr>
          <w:i/>
          <w:sz w:val="18"/>
          <w:szCs w:val="18"/>
        </w:rPr>
        <w:t>Australasian Plant Pathology</w:t>
      </w:r>
      <w:r w:rsidRPr="00540BF1">
        <w:rPr>
          <w:sz w:val="18"/>
          <w:szCs w:val="18"/>
        </w:rPr>
        <w:t>, vol. 45, no. 5, pp. 447-64.</w:t>
      </w:r>
      <w:bookmarkEnd w:id="397"/>
    </w:p>
    <w:p w14:paraId="6C7232C2" w14:textId="77777777" w:rsidR="00B53B76" w:rsidRPr="00540BF1" w:rsidRDefault="00B53B76" w:rsidP="00B53B76">
      <w:pPr>
        <w:pStyle w:val="EndNoteBibliography"/>
        <w:spacing w:after="0"/>
        <w:rPr>
          <w:sz w:val="18"/>
          <w:szCs w:val="18"/>
        </w:rPr>
      </w:pPr>
      <w:bookmarkStart w:id="398" w:name="_ENREF_324"/>
      <w:r w:rsidRPr="00540BF1">
        <w:rPr>
          <w:sz w:val="18"/>
          <w:szCs w:val="18"/>
        </w:rPr>
        <w:t>Shoemaker, RA, Hambleton, S, Lacroix, M, Tesolin, M &amp; Coulombe, J 2002, ‘</w:t>
      </w:r>
      <w:r w:rsidRPr="00540BF1">
        <w:rPr>
          <w:i/>
          <w:sz w:val="18"/>
          <w:szCs w:val="18"/>
        </w:rPr>
        <w:t>Rhexocercosporidium carotae</w:t>
      </w:r>
      <w:r w:rsidRPr="00540BF1">
        <w:rPr>
          <w:sz w:val="18"/>
          <w:szCs w:val="18"/>
        </w:rPr>
        <w:t xml:space="preserve">’, </w:t>
      </w:r>
      <w:r w:rsidRPr="00540BF1">
        <w:rPr>
          <w:i/>
          <w:sz w:val="18"/>
          <w:szCs w:val="18"/>
        </w:rPr>
        <w:t>Canadian Journal of Plant Pathology</w:t>
      </w:r>
      <w:r w:rsidRPr="00540BF1">
        <w:rPr>
          <w:sz w:val="18"/>
          <w:szCs w:val="18"/>
        </w:rPr>
        <w:t>, vol. 24, pp. 359-62.</w:t>
      </w:r>
      <w:bookmarkEnd w:id="398"/>
    </w:p>
    <w:p w14:paraId="759E4B35" w14:textId="77777777" w:rsidR="00B53B76" w:rsidRPr="00540BF1" w:rsidRDefault="00B53B76" w:rsidP="00B53B76">
      <w:pPr>
        <w:pStyle w:val="EndNoteBibliography"/>
        <w:spacing w:after="0"/>
        <w:rPr>
          <w:sz w:val="18"/>
          <w:szCs w:val="18"/>
        </w:rPr>
      </w:pPr>
      <w:bookmarkStart w:id="399" w:name="_ENREF_325"/>
      <w:r w:rsidRPr="00540BF1">
        <w:rPr>
          <w:sz w:val="18"/>
          <w:szCs w:val="18"/>
        </w:rPr>
        <w:t xml:space="preserve">Simmonds, JH 1966, </w:t>
      </w:r>
      <w:r w:rsidRPr="00540BF1">
        <w:rPr>
          <w:i/>
          <w:sz w:val="18"/>
          <w:szCs w:val="18"/>
        </w:rPr>
        <w:t>Host index of plant diseases in Queensland</w:t>
      </w:r>
      <w:r w:rsidRPr="00540BF1">
        <w:rPr>
          <w:sz w:val="18"/>
          <w:szCs w:val="18"/>
        </w:rPr>
        <w:t>, Department of Primary Industries, Brisbane.</w:t>
      </w:r>
      <w:bookmarkEnd w:id="399"/>
    </w:p>
    <w:p w14:paraId="374FB919" w14:textId="77777777" w:rsidR="00B53B76" w:rsidRPr="00540BF1" w:rsidRDefault="00B53B76" w:rsidP="00B53B76">
      <w:pPr>
        <w:pStyle w:val="EndNoteBibliography"/>
        <w:spacing w:after="0"/>
        <w:rPr>
          <w:sz w:val="18"/>
          <w:szCs w:val="18"/>
        </w:rPr>
      </w:pPr>
      <w:bookmarkStart w:id="400" w:name="_ENREF_326"/>
      <w:r w:rsidRPr="00540BF1">
        <w:rPr>
          <w:sz w:val="18"/>
          <w:szCs w:val="18"/>
        </w:rPr>
        <w:t xml:space="preserve">Simmons, EG 1998, ‘Multiplex conidium morphology in species of the </w:t>
      </w:r>
      <w:r w:rsidRPr="00540BF1">
        <w:rPr>
          <w:i/>
          <w:sz w:val="18"/>
          <w:szCs w:val="18"/>
        </w:rPr>
        <w:t xml:space="preserve">Ulocladium atrum </w:t>
      </w:r>
      <w:r w:rsidRPr="00540BF1">
        <w:rPr>
          <w:sz w:val="18"/>
          <w:szCs w:val="18"/>
        </w:rPr>
        <w:t xml:space="preserve">group’, </w:t>
      </w:r>
      <w:r w:rsidRPr="00540BF1">
        <w:rPr>
          <w:i/>
          <w:sz w:val="18"/>
          <w:szCs w:val="18"/>
        </w:rPr>
        <w:t>Canadian Journal of Botany</w:t>
      </w:r>
      <w:r w:rsidRPr="00540BF1">
        <w:rPr>
          <w:sz w:val="18"/>
          <w:szCs w:val="18"/>
        </w:rPr>
        <w:t>, vol. 76, no. 9, pp. 1533-9. (Abstract only)</w:t>
      </w:r>
      <w:bookmarkEnd w:id="400"/>
    </w:p>
    <w:p w14:paraId="35ACF726" w14:textId="77777777" w:rsidR="00B53B76" w:rsidRPr="00540BF1" w:rsidRDefault="00B53B76" w:rsidP="00B53B76">
      <w:pPr>
        <w:pStyle w:val="EndNoteBibliography"/>
        <w:spacing w:after="0"/>
        <w:rPr>
          <w:sz w:val="18"/>
          <w:szCs w:val="18"/>
        </w:rPr>
      </w:pPr>
      <w:bookmarkStart w:id="401" w:name="_ENREF_327"/>
      <w:r w:rsidRPr="00540BF1">
        <w:rPr>
          <w:sz w:val="18"/>
          <w:szCs w:val="18"/>
        </w:rPr>
        <w:t xml:space="preserve">-- -- 2007, </w:t>
      </w:r>
      <w:r w:rsidRPr="00540BF1">
        <w:rPr>
          <w:i/>
          <w:sz w:val="18"/>
          <w:szCs w:val="18"/>
        </w:rPr>
        <w:t>Alternaria: an identification manual</w:t>
      </w:r>
      <w:r w:rsidRPr="00540BF1">
        <w:rPr>
          <w:sz w:val="18"/>
          <w:szCs w:val="18"/>
        </w:rPr>
        <w:t>, CBS Fungal Biodiversity Centre, Utrecht.</w:t>
      </w:r>
      <w:bookmarkEnd w:id="401"/>
    </w:p>
    <w:p w14:paraId="24F2784E" w14:textId="77777777" w:rsidR="00B53B76" w:rsidRPr="00540BF1" w:rsidRDefault="00B53B76" w:rsidP="00B53B76">
      <w:pPr>
        <w:pStyle w:val="EndNoteBibliography"/>
        <w:spacing w:after="0"/>
        <w:rPr>
          <w:sz w:val="18"/>
          <w:szCs w:val="18"/>
        </w:rPr>
      </w:pPr>
      <w:bookmarkStart w:id="402" w:name="_ENREF_328"/>
      <w:r w:rsidRPr="00540BF1">
        <w:rPr>
          <w:sz w:val="18"/>
          <w:szCs w:val="18"/>
        </w:rPr>
        <w:t xml:space="preserve">Singh, D &amp; Mathur, SD 2004, </w:t>
      </w:r>
      <w:r w:rsidRPr="00540BF1">
        <w:rPr>
          <w:i/>
          <w:sz w:val="18"/>
          <w:szCs w:val="18"/>
        </w:rPr>
        <w:t>Histopathology of seed-borne infections</w:t>
      </w:r>
      <w:r w:rsidRPr="00540BF1">
        <w:rPr>
          <w:sz w:val="18"/>
          <w:szCs w:val="18"/>
        </w:rPr>
        <w:t>, CRC Press, Boca Raton, Florida, USA.</w:t>
      </w:r>
      <w:bookmarkEnd w:id="402"/>
    </w:p>
    <w:p w14:paraId="64BDE488" w14:textId="77777777" w:rsidR="00B53B76" w:rsidRPr="00540BF1" w:rsidRDefault="00B53B76" w:rsidP="00B53B76">
      <w:pPr>
        <w:pStyle w:val="EndNoteBibliography"/>
        <w:spacing w:after="0"/>
        <w:rPr>
          <w:sz w:val="18"/>
          <w:szCs w:val="18"/>
        </w:rPr>
      </w:pPr>
      <w:bookmarkStart w:id="403" w:name="_ENREF_329"/>
      <w:r w:rsidRPr="00540BF1">
        <w:rPr>
          <w:sz w:val="18"/>
          <w:szCs w:val="18"/>
        </w:rPr>
        <w:t xml:space="preserve">Singh, NK, Patel, DB, Chaudhari, SR, Morad, BG, Rabari, SM, Chattopadhyay, A &amp; Tetarwal, ML 2018, ‘Morphometric and internally transcribed spacer gene sequence-based characterization of </w:t>
      </w:r>
      <w:r w:rsidRPr="00540BF1">
        <w:rPr>
          <w:i/>
          <w:sz w:val="18"/>
          <w:szCs w:val="18"/>
        </w:rPr>
        <w:t>Alternaria burnsii</w:t>
      </w:r>
      <w:r w:rsidRPr="00540BF1">
        <w:rPr>
          <w:sz w:val="18"/>
          <w:szCs w:val="18"/>
        </w:rPr>
        <w:t xml:space="preserve">’, </w:t>
      </w:r>
      <w:r w:rsidRPr="00540BF1">
        <w:rPr>
          <w:i/>
          <w:sz w:val="18"/>
          <w:szCs w:val="18"/>
        </w:rPr>
        <w:t>Current Science</w:t>
      </w:r>
      <w:r w:rsidRPr="00540BF1">
        <w:rPr>
          <w:sz w:val="18"/>
          <w:szCs w:val="18"/>
        </w:rPr>
        <w:t>, vol. 114, no. 9, pp. 1927-33.</w:t>
      </w:r>
      <w:bookmarkEnd w:id="403"/>
    </w:p>
    <w:p w14:paraId="528D21EF" w14:textId="77777777" w:rsidR="00B53B76" w:rsidRPr="00540BF1" w:rsidRDefault="00B53B76" w:rsidP="00B53B76">
      <w:pPr>
        <w:pStyle w:val="EndNoteBibliography"/>
        <w:spacing w:after="0"/>
        <w:rPr>
          <w:sz w:val="18"/>
          <w:szCs w:val="18"/>
        </w:rPr>
      </w:pPr>
      <w:bookmarkStart w:id="404" w:name="_ENREF_330"/>
      <w:r w:rsidRPr="00540BF1">
        <w:rPr>
          <w:sz w:val="18"/>
          <w:szCs w:val="18"/>
        </w:rPr>
        <w:t xml:space="preserve">Singh, NK, Patel, DB, Chaudhari, SR, Morad, BG, Rabari, SM, Chattopadhyay, A, Tetarwal, ML &amp; Prajapati, MR 2016, ‘Characterization of the plant pathogenic isolates of </w:t>
      </w:r>
      <w:r w:rsidRPr="00540BF1">
        <w:rPr>
          <w:i/>
          <w:sz w:val="18"/>
          <w:szCs w:val="18"/>
        </w:rPr>
        <w:t>Alternaria burnsii</w:t>
      </w:r>
      <w:r w:rsidRPr="00540BF1">
        <w:rPr>
          <w:sz w:val="18"/>
          <w:szCs w:val="18"/>
        </w:rPr>
        <w:t xml:space="preserve">’, </w:t>
      </w:r>
      <w:r w:rsidRPr="00540BF1">
        <w:rPr>
          <w:i/>
          <w:sz w:val="18"/>
          <w:szCs w:val="18"/>
        </w:rPr>
        <w:t>International Journal of Tropical Agriculture</w:t>
      </w:r>
      <w:r w:rsidRPr="00540BF1">
        <w:rPr>
          <w:sz w:val="18"/>
          <w:szCs w:val="18"/>
        </w:rPr>
        <w:t>, vol. 34, no. 6, pp. 1461-8.</w:t>
      </w:r>
      <w:bookmarkEnd w:id="404"/>
    </w:p>
    <w:p w14:paraId="73091645" w14:textId="77777777" w:rsidR="00B53B76" w:rsidRPr="00540BF1" w:rsidRDefault="00B53B76" w:rsidP="00B53B76">
      <w:pPr>
        <w:pStyle w:val="EndNoteBibliography"/>
        <w:spacing w:after="0"/>
        <w:rPr>
          <w:sz w:val="18"/>
          <w:szCs w:val="18"/>
        </w:rPr>
      </w:pPr>
      <w:bookmarkStart w:id="405" w:name="_ENREF_331"/>
      <w:r w:rsidRPr="00540BF1">
        <w:rPr>
          <w:sz w:val="18"/>
          <w:szCs w:val="18"/>
        </w:rPr>
        <w:t>Singh, R, Choudhary, S &amp; Patel, K 1972, ‘Seed transmission and control of</w:t>
      </w:r>
      <w:r w:rsidRPr="00540BF1">
        <w:rPr>
          <w:i/>
          <w:sz w:val="18"/>
          <w:szCs w:val="18"/>
        </w:rPr>
        <w:t xml:space="preserve"> Fusarium</w:t>
      </w:r>
      <w:r w:rsidRPr="00540BF1">
        <w:rPr>
          <w:sz w:val="18"/>
          <w:szCs w:val="18"/>
        </w:rPr>
        <w:t xml:space="preserve"> wilt of cumin’, </w:t>
      </w:r>
      <w:r w:rsidRPr="00540BF1">
        <w:rPr>
          <w:i/>
          <w:sz w:val="18"/>
          <w:szCs w:val="18"/>
        </w:rPr>
        <w:t>Phytopathologia Mediterranea</w:t>
      </w:r>
      <w:r w:rsidRPr="00540BF1">
        <w:rPr>
          <w:sz w:val="18"/>
          <w:szCs w:val="18"/>
        </w:rPr>
        <w:t>, vol. 11, no. 1, pp. 19-24.</w:t>
      </w:r>
      <w:bookmarkEnd w:id="405"/>
    </w:p>
    <w:p w14:paraId="5697BAF5" w14:textId="77777777" w:rsidR="00B53B76" w:rsidRPr="00540BF1" w:rsidRDefault="00B53B76" w:rsidP="00B53B76">
      <w:pPr>
        <w:pStyle w:val="EndNoteBibliography"/>
        <w:spacing w:after="0"/>
        <w:rPr>
          <w:sz w:val="18"/>
          <w:szCs w:val="18"/>
        </w:rPr>
      </w:pPr>
      <w:bookmarkStart w:id="406" w:name="_ENREF_332"/>
      <w:r w:rsidRPr="00540BF1">
        <w:rPr>
          <w:sz w:val="18"/>
          <w:szCs w:val="18"/>
        </w:rPr>
        <w:t xml:space="preserve">Sivalingam, PN, Sumiya, KV &amp; Malathi, VG 2011, ‘Carrot as a new host for a begomovirus: yellow mosaic disease of carrot reported in India’, </w:t>
      </w:r>
      <w:r w:rsidRPr="00540BF1">
        <w:rPr>
          <w:i/>
          <w:sz w:val="18"/>
          <w:szCs w:val="18"/>
        </w:rPr>
        <w:t>New Disease Reports</w:t>
      </w:r>
      <w:r w:rsidRPr="00540BF1">
        <w:rPr>
          <w:sz w:val="18"/>
          <w:szCs w:val="18"/>
        </w:rPr>
        <w:t>, vol. 23, available at DOI 10.5197/j.2044-0588.2011.023.034.</w:t>
      </w:r>
      <w:bookmarkEnd w:id="406"/>
    </w:p>
    <w:p w14:paraId="71BD4F03" w14:textId="77777777" w:rsidR="00B53B76" w:rsidRPr="00540BF1" w:rsidRDefault="00B53B76" w:rsidP="00B53B76">
      <w:pPr>
        <w:pStyle w:val="EndNoteBibliography"/>
        <w:spacing w:after="0"/>
        <w:rPr>
          <w:sz w:val="18"/>
          <w:szCs w:val="18"/>
        </w:rPr>
      </w:pPr>
      <w:bookmarkStart w:id="407" w:name="_ENREF_333"/>
      <w:r w:rsidRPr="00540BF1">
        <w:rPr>
          <w:sz w:val="18"/>
          <w:szCs w:val="18"/>
        </w:rPr>
        <w:t xml:space="preserve">Smith, IM, Dunez, J, Lelliot, RA, Phillips, DH &amp; Archer, SA 1988, </w:t>
      </w:r>
      <w:r w:rsidRPr="00540BF1">
        <w:rPr>
          <w:i/>
          <w:sz w:val="18"/>
          <w:szCs w:val="18"/>
        </w:rPr>
        <w:t>European handbook of plant diseases</w:t>
      </w:r>
      <w:r w:rsidRPr="00540BF1">
        <w:rPr>
          <w:sz w:val="18"/>
          <w:szCs w:val="18"/>
        </w:rPr>
        <w:t>, Smith, IM, Dunez, J, Lelliot, RA, Phillips, DH &amp; Archer, SA (eds), Blackwell Scientific Publications, Oxford.</w:t>
      </w:r>
      <w:bookmarkEnd w:id="407"/>
    </w:p>
    <w:p w14:paraId="2F626850" w14:textId="77777777" w:rsidR="00B53B76" w:rsidRPr="00540BF1" w:rsidRDefault="00B53B76" w:rsidP="00B53B76">
      <w:pPr>
        <w:pStyle w:val="EndNoteBibliography"/>
        <w:spacing w:after="0"/>
        <w:rPr>
          <w:sz w:val="18"/>
          <w:szCs w:val="18"/>
        </w:rPr>
      </w:pPr>
      <w:bookmarkStart w:id="408" w:name="_ENREF_334"/>
      <w:r w:rsidRPr="00540BF1">
        <w:rPr>
          <w:sz w:val="18"/>
          <w:szCs w:val="18"/>
        </w:rPr>
        <w:lastRenderedPageBreak/>
        <w:t xml:space="preserve">Soliman, AM, Ahmed, AA, Mohamed, MS, Hanna, DH &amp; Barsoum, BN 2012, ‘Gazar virus Y, a new member of the celery mosaic virus group of potyviruses, isolated from carrots in Egypt’, </w:t>
      </w:r>
      <w:r w:rsidRPr="00540BF1">
        <w:rPr>
          <w:i/>
          <w:sz w:val="18"/>
          <w:szCs w:val="18"/>
        </w:rPr>
        <w:t>Australasian Plant Pathology</w:t>
      </w:r>
      <w:r w:rsidRPr="00540BF1">
        <w:rPr>
          <w:sz w:val="18"/>
          <w:szCs w:val="18"/>
        </w:rPr>
        <w:t>, vol. 41, no. 5, pp. 529-34.</w:t>
      </w:r>
      <w:bookmarkEnd w:id="408"/>
    </w:p>
    <w:p w14:paraId="23681C95" w14:textId="77777777" w:rsidR="00B53B76" w:rsidRPr="00540BF1" w:rsidRDefault="00B53B76" w:rsidP="00B53B76">
      <w:pPr>
        <w:pStyle w:val="EndNoteBibliography"/>
        <w:spacing w:after="0"/>
        <w:rPr>
          <w:sz w:val="18"/>
          <w:szCs w:val="18"/>
        </w:rPr>
      </w:pPr>
      <w:bookmarkStart w:id="409" w:name="_ENREF_335"/>
      <w:r w:rsidRPr="00540BF1">
        <w:rPr>
          <w:sz w:val="18"/>
          <w:szCs w:val="18"/>
        </w:rPr>
        <w:t xml:space="preserve">Spadaro, D, Herforth-Rahmé, J &amp; van der Wolf, J 2017, ‘Organic seed treatments of vegetables to prevent seedborne diseases’, </w:t>
      </w:r>
      <w:r w:rsidRPr="00540BF1">
        <w:rPr>
          <w:i/>
          <w:sz w:val="18"/>
          <w:szCs w:val="18"/>
        </w:rPr>
        <w:t>Acta Horticulturae</w:t>
      </w:r>
      <w:r w:rsidRPr="00540BF1">
        <w:rPr>
          <w:sz w:val="18"/>
          <w:szCs w:val="18"/>
        </w:rPr>
        <w:t>, vol. 1164, pp. 23-32.</w:t>
      </w:r>
      <w:bookmarkEnd w:id="409"/>
    </w:p>
    <w:p w14:paraId="38B32313" w14:textId="77777777" w:rsidR="00B53B76" w:rsidRPr="00540BF1" w:rsidRDefault="00B53B76" w:rsidP="00B53B76">
      <w:pPr>
        <w:pStyle w:val="EndNoteBibliography"/>
        <w:spacing w:after="0"/>
        <w:rPr>
          <w:sz w:val="18"/>
          <w:szCs w:val="18"/>
        </w:rPr>
      </w:pPr>
      <w:bookmarkStart w:id="410" w:name="_ENREF_336"/>
      <w:r w:rsidRPr="00540BF1">
        <w:rPr>
          <w:sz w:val="18"/>
          <w:szCs w:val="18"/>
        </w:rPr>
        <w:t>Speare, R, Thomas, AD, O'Shea, P &amp; Shipton, WA 1994, ‘</w:t>
      </w:r>
      <w:r w:rsidRPr="00540BF1">
        <w:rPr>
          <w:i/>
          <w:sz w:val="18"/>
          <w:szCs w:val="18"/>
        </w:rPr>
        <w:t xml:space="preserve">Mucor amphibiorum </w:t>
      </w:r>
      <w:r w:rsidRPr="00540BF1">
        <w:rPr>
          <w:sz w:val="18"/>
          <w:szCs w:val="18"/>
        </w:rPr>
        <w:t xml:space="preserve">in the toad, </w:t>
      </w:r>
      <w:r w:rsidRPr="00540BF1">
        <w:rPr>
          <w:i/>
          <w:sz w:val="18"/>
          <w:szCs w:val="18"/>
        </w:rPr>
        <w:t>Bufo marinus</w:t>
      </w:r>
      <w:r w:rsidRPr="00540BF1">
        <w:rPr>
          <w:sz w:val="18"/>
          <w:szCs w:val="18"/>
        </w:rPr>
        <w:t xml:space="preserve">, in Australia’, </w:t>
      </w:r>
      <w:r w:rsidRPr="00540BF1">
        <w:rPr>
          <w:i/>
          <w:sz w:val="18"/>
          <w:szCs w:val="18"/>
        </w:rPr>
        <w:t>Journal of Wildlife Diseases</w:t>
      </w:r>
      <w:r w:rsidRPr="00540BF1">
        <w:rPr>
          <w:sz w:val="18"/>
          <w:szCs w:val="18"/>
        </w:rPr>
        <w:t>, vol. 30, no. 3, pp. 399-407.</w:t>
      </w:r>
      <w:bookmarkEnd w:id="410"/>
    </w:p>
    <w:p w14:paraId="0A5CB186" w14:textId="77777777" w:rsidR="00B53B76" w:rsidRPr="00540BF1" w:rsidRDefault="00B53B76" w:rsidP="00B53B76">
      <w:pPr>
        <w:pStyle w:val="EndNoteBibliography"/>
        <w:spacing w:after="0"/>
        <w:rPr>
          <w:sz w:val="18"/>
          <w:szCs w:val="18"/>
        </w:rPr>
      </w:pPr>
      <w:bookmarkStart w:id="411" w:name="_ENREF_337"/>
      <w:r w:rsidRPr="00540BF1">
        <w:rPr>
          <w:sz w:val="18"/>
          <w:szCs w:val="18"/>
        </w:rPr>
        <w:t xml:space="preserve">Stace-Smith, R &amp; Hamilton, RI 1988, ‘Inoculum thresholds of seed-borne pathogens: viruses’, </w:t>
      </w:r>
      <w:r w:rsidRPr="00540BF1">
        <w:rPr>
          <w:i/>
          <w:sz w:val="18"/>
          <w:szCs w:val="18"/>
        </w:rPr>
        <w:t>Phytopathology</w:t>
      </w:r>
      <w:r w:rsidRPr="00540BF1">
        <w:rPr>
          <w:sz w:val="18"/>
          <w:szCs w:val="18"/>
        </w:rPr>
        <w:t>, vol. 78, no. 6, pp. 875-80.</w:t>
      </w:r>
      <w:bookmarkEnd w:id="411"/>
    </w:p>
    <w:p w14:paraId="34B09692" w14:textId="77777777" w:rsidR="00B53B76" w:rsidRPr="00540BF1" w:rsidRDefault="00B53B76" w:rsidP="00B53B76">
      <w:pPr>
        <w:pStyle w:val="EndNoteBibliography"/>
        <w:spacing w:after="0"/>
        <w:rPr>
          <w:sz w:val="18"/>
          <w:szCs w:val="18"/>
        </w:rPr>
      </w:pPr>
      <w:bookmarkStart w:id="412" w:name="_ENREF_338"/>
      <w:r w:rsidRPr="00540BF1">
        <w:rPr>
          <w:sz w:val="18"/>
          <w:szCs w:val="18"/>
        </w:rPr>
        <w:t xml:space="preserve">Stevenson, JA 1926, </w:t>
      </w:r>
      <w:r w:rsidRPr="00540BF1">
        <w:rPr>
          <w:i/>
          <w:sz w:val="18"/>
          <w:szCs w:val="18"/>
        </w:rPr>
        <w:t>Foreign plant diseases: a manual of economic plant diseases which are new to or not widely distributed in the United States</w:t>
      </w:r>
      <w:r w:rsidRPr="00540BF1">
        <w:rPr>
          <w:sz w:val="18"/>
          <w:szCs w:val="18"/>
        </w:rPr>
        <w:t>, Stevenson, JA (ed), U.S. Government Printing Office, Minnesota, USA.</w:t>
      </w:r>
      <w:bookmarkEnd w:id="412"/>
    </w:p>
    <w:p w14:paraId="4BAA401D" w14:textId="77777777" w:rsidR="00B53B76" w:rsidRPr="00540BF1" w:rsidRDefault="00B53B76" w:rsidP="00B53B76">
      <w:pPr>
        <w:pStyle w:val="EndNoteBibliography"/>
        <w:spacing w:after="0"/>
        <w:rPr>
          <w:sz w:val="18"/>
          <w:szCs w:val="18"/>
        </w:rPr>
      </w:pPr>
      <w:bookmarkStart w:id="413" w:name="_ENREF_339"/>
      <w:r w:rsidRPr="00540BF1">
        <w:rPr>
          <w:sz w:val="18"/>
          <w:szCs w:val="18"/>
        </w:rPr>
        <w:t xml:space="preserve">Stewart, NJ, Munday, BL &amp; Hawkesford, T 1999, ‘Isolation of </w:t>
      </w:r>
      <w:r w:rsidRPr="00540BF1">
        <w:rPr>
          <w:i/>
          <w:sz w:val="18"/>
          <w:szCs w:val="18"/>
        </w:rPr>
        <w:t xml:space="preserve">Mucor circinelloides </w:t>
      </w:r>
      <w:r w:rsidRPr="00540BF1">
        <w:rPr>
          <w:sz w:val="18"/>
          <w:szCs w:val="18"/>
        </w:rPr>
        <w:t>from a case of ulcerative mycosis of platypus (</w:t>
      </w:r>
      <w:r w:rsidRPr="00540BF1">
        <w:rPr>
          <w:i/>
          <w:sz w:val="18"/>
          <w:szCs w:val="18"/>
        </w:rPr>
        <w:t>Ornithorhynchus anatinus</w:t>
      </w:r>
      <w:r w:rsidRPr="00540BF1">
        <w:rPr>
          <w:sz w:val="18"/>
          <w:szCs w:val="18"/>
        </w:rPr>
        <w:t xml:space="preserve">), and a comparison of the response of </w:t>
      </w:r>
      <w:r w:rsidRPr="00540BF1">
        <w:rPr>
          <w:i/>
          <w:sz w:val="18"/>
          <w:szCs w:val="18"/>
        </w:rPr>
        <w:t>Mucor circinelloides</w:t>
      </w:r>
      <w:r w:rsidRPr="00540BF1">
        <w:rPr>
          <w:sz w:val="18"/>
          <w:szCs w:val="18"/>
        </w:rPr>
        <w:t xml:space="preserve"> and </w:t>
      </w:r>
      <w:r w:rsidRPr="00540BF1">
        <w:rPr>
          <w:i/>
          <w:sz w:val="18"/>
          <w:szCs w:val="18"/>
        </w:rPr>
        <w:t>Mucor amphibiorum</w:t>
      </w:r>
      <w:r w:rsidRPr="00540BF1">
        <w:rPr>
          <w:sz w:val="18"/>
          <w:szCs w:val="18"/>
        </w:rPr>
        <w:t xml:space="preserve"> to different culture temperatures’, </w:t>
      </w:r>
      <w:r w:rsidRPr="00540BF1">
        <w:rPr>
          <w:i/>
          <w:sz w:val="18"/>
          <w:szCs w:val="18"/>
        </w:rPr>
        <w:t>Medical Mycology</w:t>
      </w:r>
      <w:r w:rsidRPr="00540BF1">
        <w:rPr>
          <w:sz w:val="18"/>
          <w:szCs w:val="18"/>
        </w:rPr>
        <w:t>, vol. 37, no. 3, pp. 201-6.</w:t>
      </w:r>
      <w:bookmarkEnd w:id="413"/>
    </w:p>
    <w:p w14:paraId="491A400C" w14:textId="77777777" w:rsidR="00B53B76" w:rsidRPr="00540BF1" w:rsidRDefault="00B53B76" w:rsidP="00B53B76">
      <w:pPr>
        <w:pStyle w:val="EndNoteBibliography"/>
        <w:spacing w:after="0"/>
        <w:rPr>
          <w:sz w:val="18"/>
          <w:szCs w:val="18"/>
        </w:rPr>
      </w:pPr>
      <w:bookmarkStart w:id="414" w:name="_ENREF_340"/>
      <w:r w:rsidRPr="00540BF1">
        <w:rPr>
          <w:sz w:val="18"/>
          <w:szCs w:val="18"/>
        </w:rPr>
        <w:t>Stirling, AM 2002, ‘Erwinia chrysanthemi, the cause of soft rot in ginger (</w:t>
      </w:r>
      <w:r w:rsidRPr="00540BF1">
        <w:rPr>
          <w:i/>
          <w:sz w:val="18"/>
          <w:szCs w:val="18"/>
        </w:rPr>
        <w:t>Zingiber officinale</w:t>
      </w:r>
      <w:r w:rsidRPr="00540BF1">
        <w:rPr>
          <w:sz w:val="18"/>
          <w:szCs w:val="18"/>
        </w:rPr>
        <w:t xml:space="preserve">) in Australia’, </w:t>
      </w:r>
      <w:r w:rsidRPr="00540BF1">
        <w:rPr>
          <w:i/>
          <w:sz w:val="18"/>
          <w:szCs w:val="18"/>
        </w:rPr>
        <w:t>Australasian Plant Pathology</w:t>
      </w:r>
      <w:r w:rsidRPr="00540BF1">
        <w:rPr>
          <w:sz w:val="18"/>
          <w:szCs w:val="18"/>
        </w:rPr>
        <w:t>, vol. 31, pp. 419-20.</w:t>
      </w:r>
      <w:bookmarkEnd w:id="414"/>
    </w:p>
    <w:p w14:paraId="255F67C0" w14:textId="77777777" w:rsidR="00B53B76" w:rsidRPr="00540BF1" w:rsidRDefault="00B53B76" w:rsidP="00B53B76">
      <w:pPr>
        <w:pStyle w:val="EndNoteBibliography"/>
        <w:spacing w:after="0"/>
        <w:rPr>
          <w:sz w:val="18"/>
          <w:szCs w:val="18"/>
        </w:rPr>
      </w:pPr>
      <w:bookmarkStart w:id="415" w:name="_ENREF_341"/>
      <w:r w:rsidRPr="00540BF1">
        <w:rPr>
          <w:sz w:val="18"/>
          <w:szCs w:val="18"/>
        </w:rPr>
        <w:t xml:space="preserve">Stirling, G &amp; Stanton, J 1997, ‘Nematode diseases and their control’, in </w:t>
      </w:r>
      <w:r w:rsidRPr="00540BF1">
        <w:rPr>
          <w:i/>
          <w:sz w:val="18"/>
          <w:szCs w:val="18"/>
        </w:rPr>
        <w:t>Plant pathogens and plant diseases</w:t>
      </w:r>
      <w:r w:rsidRPr="00540BF1">
        <w:rPr>
          <w:sz w:val="18"/>
          <w:szCs w:val="18"/>
        </w:rPr>
        <w:t>, Brown, JF &amp; Ogle, HJ (eds), Rockvale Publications, Armidale, Australia.</w:t>
      </w:r>
      <w:bookmarkEnd w:id="415"/>
    </w:p>
    <w:p w14:paraId="6A8ED883" w14:textId="77777777" w:rsidR="00B53B76" w:rsidRPr="00540BF1" w:rsidRDefault="00B53B76" w:rsidP="00B53B76">
      <w:pPr>
        <w:pStyle w:val="EndNoteBibliography"/>
        <w:spacing w:after="0"/>
        <w:rPr>
          <w:sz w:val="18"/>
          <w:szCs w:val="18"/>
        </w:rPr>
      </w:pPr>
      <w:bookmarkStart w:id="416" w:name="_ENREF_342"/>
      <w:r w:rsidRPr="00540BF1">
        <w:rPr>
          <w:sz w:val="18"/>
          <w:szCs w:val="18"/>
        </w:rPr>
        <w:t xml:space="preserve">Stirling, GR &amp; Cirami, RM 1984, ‘Resistance and tolerance of grape rootstocks to South Australian populations of root-knot Nematode’, </w:t>
      </w:r>
      <w:r w:rsidRPr="00540BF1">
        <w:rPr>
          <w:i/>
          <w:sz w:val="18"/>
          <w:szCs w:val="18"/>
        </w:rPr>
        <w:t>Australian Journal of Experimental Agriculture and Animal Husbandry</w:t>
      </w:r>
      <w:r w:rsidRPr="00540BF1">
        <w:rPr>
          <w:sz w:val="18"/>
          <w:szCs w:val="18"/>
        </w:rPr>
        <w:t>, vol. 24, pp. 277-82.</w:t>
      </w:r>
      <w:bookmarkEnd w:id="416"/>
    </w:p>
    <w:p w14:paraId="3CE867AC" w14:textId="77777777" w:rsidR="00B53B76" w:rsidRPr="00540BF1" w:rsidRDefault="00B53B76" w:rsidP="00B53B76">
      <w:pPr>
        <w:pStyle w:val="EndNoteBibliography"/>
        <w:spacing w:after="0"/>
        <w:rPr>
          <w:sz w:val="18"/>
          <w:szCs w:val="18"/>
        </w:rPr>
      </w:pPr>
      <w:bookmarkStart w:id="417" w:name="_ENREF_343"/>
      <w:r w:rsidRPr="00540BF1">
        <w:rPr>
          <w:sz w:val="18"/>
          <w:szCs w:val="18"/>
        </w:rPr>
        <w:t xml:space="preserve">Stoykov, DY 2004, ‘A contribution to the study of </w:t>
      </w:r>
      <w:r w:rsidRPr="00540BF1">
        <w:rPr>
          <w:i/>
          <w:sz w:val="18"/>
          <w:szCs w:val="18"/>
        </w:rPr>
        <w:t>Leptosphaeriaceae</w:t>
      </w:r>
      <w:r w:rsidRPr="00540BF1">
        <w:rPr>
          <w:sz w:val="18"/>
          <w:szCs w:val="18"/>
        </w:rPr>
        <w:t xml:space="preserve"> and </w:t>
      </w:r>
      <w:r w:rsidRPr="00540BF1">
        <w:rPr>
          <w:i/>
          <w:sz w:val="18"/>
          <w:szCs w:val="18"/>
        </w:rPr>
        <w:t xml:space="preserve">Phaeosphaeriaceae </w:t>
      </w:r>
      <w:r w:rsidRPr="00540BF1">
        <w:rPr>
          <w:sz w:val="18"/>
          <w:szCs w:val="18"/>
        </w:rPr>
        <w:t xml:space="preserve">(Pleosporales) in Bulgaria’, </w:t>
      </w:r>
      <w:r w:rsidRPr="00540BF1">
        <w:rPr>
          <w:i/>
          <w:sz w:val="18"/>
          <w:szCs w:val="18"/>
        </w:rPr>
        <w:t>Mycologia Balcanica</w:t>
      </w:r>
      <w:r w:rsidRPr="00540BF1">
        <w:rPr>
          <w:sz w:val="18"/>
          <w:szCs w:val="18"/>
        </w:rPr>
        <w:t>, vol. 1, pp. 125-8.</w:t>
      </w:r>
      <w:bookmarkEnd w:id="417"/>
    </w:p>
    <w:p w14:paraId="105B9C1C" w14:textId="539FC37D" w:rsidR="00B53B76" w:rsidRPr="00540BF1" w:rsidRDefault="00B53B76" w:rsidP="00B53B76">
      <w:pPr>
        <w:pStyle w:val="EndNoteBibliography"/>
        <w:spacing w:after="0"/>
        <w:rPr>
          <w:sz w:val="18"/>
          <w:szCs w:val="18"/>
        </w:rPr>
      </w:pPr>
      <w:bookmarkStart w:id="418" w:name="_ENREF_344"/>
      <w:r w:rsidRPr="00540BF1">
        <w:rPr>
          <w:sz w:val="18"/>
          <w:szCs w:val="18"/>
        </w:rPr>
        <w:t>Strandberg, JO 2000, ‘Common names of plant diseases - carrot (</w:t>
      </w:r>
      <w:r w:rsidRPr="00540BF1">
        <w:rPr>
          <w:i/>
          <w:sz w:val="18"/>
          <w:szCs w:val="18"/>
        </w:rPr>
        <w:t xml:space="preserve">Daucus carota </w:t>
      </w:r>
      <w:r w:rsidRPr="00540BF1">
        <w:rPr>
          <w:sz w:val="18"/>
          <w:szCs w:val="18"/>
        </w:rPr>
        <w:t xml:space="preserve">L. subsp. </w:t>
      </w:r>
      <w:r w:rsidRPr="00540BF1">
        <w:rPr>
          <w:i/>
          <w:sz w:val="18"/>
          <w:szCs w:val="18"/>
        </w:rPr>
        <w:t>sativus</w:t>
      </w:r>
      <w:r w:rsidRPr="00540BF1">
        <w:rPr>
          <w:sz w:val="18"/>
          <w:szCs w:val="18"/>
        </w:rPr>
        <w:t xml:space="preserve"> (Hoffm.) Arcang.)’, The American Phytopathological Society, available at </w:t>
      </w:r>
      <w:hyperlink r:id="rId110" w:history="1">
        <w:r w:rsidRPr="00540BF1">
          <w:rPr>
            <w:rStyle w:val="Hyperlink"/>
            <w:sz w:val="18"/>
            <w:szCs w:val="18"/>
          </w:rPr>
          <w:t>http://www.apsnet.org/publications/commonnames/Pages/Carrot.aspx</w:t>
        </w:r>
      </w:hyperlink>
      <w:r w:rsidRPr="00540BF1">
        <w:rPr>
          <w:sz w:val="18"/>
          <w:szCs w:val="18"/>
        </w:rPr>
        <w:t>.</w:t>
      </w:r>
      <w:bookmarkEnd w:id="418"/>
    </w:p>
    <w:p w14:paraId="50AB1B9D" w14:textId="77777777" w:rsidR="00B53B76" w:rsidRPr="00540BF1" w:rsidRDefault="00B53B76" w:rsidP="00B53B76">
      <w:pPr>
        <w:pStyle w:val="EndNoteBibliography"/>
        <w:spacing w:after="0"/>
        <w:rPr>
          <w:sz w:val="18"/>
          <w:szCs w:val="18"/>
        </w:rPr>
      </w:pPr>
      <w:bookmarkStart w:id="419" w:name="_ENREF_345"/>
      <w:r w:rsidRPr="00540BF1">
        <w:rPr>
          <w:sz w:val="18"/>
          <w:szCs w:val="18"/>
        </w:rPr>
        <w:t xml:space="preserve">Streten, C &amp; Gibb, KS 2005, ‘Genetic variation in </w:t>
      </w:r>
      <w:r w:rsidRPr="00540BF1">
        <w:rPr>
          <w:i/>
          <w:sz w:val="18"/>
          <w:szCs w:val="18"/>
        </w:rPr>
        <w:t xml:space="preserve">Candidatus </w:t>
      </w:r>
      <w:r w:rsidRPr="00540BF1">
        <w:rPr>
          <w:sz w:val="18"/>
          <w:szCs w:val="18"/>
        </w:rPr>
        <w:t xml:space="preserve">Phytoplasma australiense’, </w:t>
      </w:r>
      <w:r w:rsidRPr="00540BF1">
        <w:rPr>
          <w:i/>
          <w:sz w:val="18"/>
          <w:szCs w:val="18"/>
        </w:rPr>
        <w:t>Plant Pathology</w:t>
      </w:r>
      <w:r w:rsidRPr="00540BF1">
        <w:rPr>
          <w:sz w:val="18"/>
          <w:szCs w:val="18"/>
        </w:rPr>
        <w:t>, vol. 54, pp. 8-14.</w:t>
      </w:r>
      <w:bookmarkEnd w:id="419"/>
    </w:p>
    <w:p w14:paraId="3CFAE0D1" w14:textId="77777777" w:rsidR="00B53B76" w:rsidRPr="00540BF1" w:rsidRDefault="00B53B76" w:rsidP="00B53B76">
      <w:pPr>
        <w:pStyle w:val="EndNoteBibliography"/>
        <w:spacing w:after="0"/>
        <w:rPr>
          <w:sz w:val="18"/>
          <w:szCs w:val="18"/>
        </w:rPr>
      </w:pPr>
      <w:bookmarkStart w:id="420" w:name="_ENREF_346"/>
      <w:r w:rsidRPr="00540BF1">
        <w:rPr>
          <w:sz w:val="18"/>
          <w:szCs w:val="18"/>
        </w:rPr>
        <w:t xml:space="preserve">Suheri, H &amp; Price, TV 2001, ‘The epidemiology of purple leaf blotch on leeks in Victoria, Australia’, </w:t>
      </w:r>
      <w:r w:rsidRPr="00540BF1">
        <w:rPr>
          <w:i/>
          <w:sz w:val="18"/>
          <w:szCs w:val="18"/>
        </w:rPr>
        <w:t>European Journal of Plant Pathology</w:t>
      </w:r>
      <w:r w:rsidRPr="00540BF1">
        <w:rPr>
          <w:sz w:val="18"/>
          <w:szCs w:val="18"/>
        </w:rPr>
        <w:t>, vol. 107, pp. 503-10.</w:t>
      </w:r>
      <w:bookmarkEnd w:id="420"/>
    </w:p>
    <w:p w14:paraId="3F11A579" w14:textId="77777777" w:rsidR="00B53B76" w:rsidRPr="00540BF1" w:rsidRDefault="00B53B76" w:rsidP="00B53B76">
      <w:pPr>
        <w:pStyle w:val="EndNoteBibliography"/>
        <w:spacing w:after="0"/>
        <w:rPr>
          <w:sz w:val="18"/>
          <w:szCs w:val="18"/>
        </w:rPr>
      </w:pPr>
      <w:bookmarkStart w:id="421" w:name="_ENREF_347"/>
      <w:r w:rsidRPr="00540BF1">
        <w:rPr>
          <w:sz w:val="18"/>
          <w:szCs w:val="18"/>
        </w:rPr>
        <w:t xml:space="preserve">Sulton, BC 1996, ‘Records of microfungi from Crete’, </w:t>
      </w:r>
      <w:r w:rsidRPr="00540BF1">
        <w:rPr>
          <w:i/>
          <w:sz w:val="18"/>
          <w:szCs w:val="18"/>
        </w:rPr>
        <w:t>Bocconea</w:t>
      </w:r>
      <w:r w:rsidRPr="00540BF1">
        <w:rPr>
          <w:sz w:val="18"/>
          <w:szCs w:val="18"/>
        </w:rPr>
        <w:t>, vol. 5, pp. 335-50.</w:t>
      </w:r>
      <w:bookmarkEnd w:id="421"/>
    </w:p>
    <w:p w14:paraId="5B9B30FB" w14:textId="77777777" w:rsidR="00B53B76" w:rsidRPr="00540BF1" w:rsidRDefault="00B53B76" w:rsidP="00B53B76">
      <w:pPr>
        <w:pStyle w:val="EndNoteBibliography"/>
        <w:spacing w:after="0"/>
        <w:rPr>
          <w:sz w:val="18"/>
          <w:szCs w:val="18"/>
        </w:rPr>
      </w:pPr>
      <w:bookmarkStart w:id="422" w:name="_ENREF_348"/>
      <w:r w:rsidRPr="00540BF1">
        <w:rPr>
          <w:sz w:val="18"/>
          <w:szCs w:val="18"/>
        </w:rPr>
        <w:t>Summerell, BA, Leslie, JF, Liew, ECY, Laurence, MH, Bullock, S, Petrovic, T, Bentley, AR, Howard, CG, Peterson, SA, Walsh, JL &amp; Burgess, LW 2011, ‘</w:t>
      </w:r>
      <w:r w:rsidRPr="00540BF1">
        <w:rPr>
          <w:i/>
          <w:sz w:val="18"/>
          <w:szCs w:val="18"/>
        </w:rPr>
        <w:t>Fusarium</w:t>
      </w:r>
      <w:r w:rsidRPr="00540BF1">
        <w:rPr>
          <w:sz w:val="18"/>
          <w:szCs w:val="18"/>
        </w:rPr>
        <w:t xml:space="preserve"> species associated with plants in Australia’, </w:t>
      </w:r>
      <w:r w:rsidRPr="00540BF1">
        <w:rPr>
          <w:i/>
          <w:sz w:val="18"/>
          <w:szCs w:val="18"/>
        </w:rPr>
        <w:t>Fungal Diversity</w:t>
      </w:r>
      <w:r w:rsidRPr="00540BF1">
        <w:rPr>
          <w:sz w:val="18"/>
          <w:szCs w:val="18"/>
        </w:rPr>
        <w:t>, vol. 46, pp. 1-27.</w:t>
      </w:r>
      <w:bookmarkEnd w:id="422"/>
    </w:p>
    <w:p w14:paraId="3404954F" w14:textId="77777777" w:rsidR="00B53B76" w:rsidRPr="00540BF1" w:rsidRDefault="00B53B76" w:rsidP="00B53B76">
      <w:pPr>
        <w:pStyle w:val="EndNoteBibliography"/>
        <w:spacing w:after="0"/>
        <w:rPr>
          <w:sz w:val="18"/>
          <w:szCs w:val="18"/>
        </w:rPr>
      </w:pPr>
      <w:bookmarkStart w:id="423" w:name="_ENREF_349"/>
      <w:r w:rsidRPr="00540BF1">
        <w:rPr>
          <w:sz w:val="18"/>
          <w:szCs w:val="18"/>
        </w:rPr>
        <w:t xml:space="preserve">Summerell, BA, Nixon, PG &amp; Burgess, LW 1990, ‘Crown and stem canker of waratah caused by </w:t>
      </w:r>
      <w:r w:rsidRPr="00540BF1">
        <w:rPr>
          <w:i/>
          <w:sz w:val="18"/>
          <w:szCs w:val="18"/>
        </w:rPr>
        <w:t>Cylindrocarpon destructans</w:t>
      </w:r>
      <w:r w:rsidRPr="00540BF1">
        <w:rPr>
          <w:sz w:val="18"/>
          <w:szCs w:val="18"/>
        </w:rPr>
        <w:t xml:space="preserve">’, </w:t>
      </w:r>
      <w:r w:rsidRPr="00540BF1">
        <w:rPr>
          <w:i/>
          <w:sz w:val="18"/>
          <w:szCs w:val="18"/>
        </w:rPr>
        <w:t>Australasian Plant Pathology</w:t>
      </w:r>
      <w:r w:rsidRPr="00540BF1">
        <w:rPr>
          <w:sz w:val="18"/>
          <w:szCs w:val="18"/>
        </w:rPr>
        <w:t>, vol. 19, pp. 13-5.</w:t>
      </w:r>
      <w:bookmarkEnd w:id="423"/>
    </w:p>
    <w:p w14:paraId="7F91A6CC" w14:textId="77777777" w:rsidR="00B53B76" w:rsidRPr="00540BF1" w:rsidRDefault="00B53B76" w:rsidP="00B53B76">
      <w:pPr>
        <w:pStyle w:val="EndNoteBibliography"/>
        <w:spacing w:after="0"/>
        <w:rPr>
          <w:sz w:val="18"/>
          <w:szCs w:val="18"/>
        </w:rPr>
      </w:pPr>
      <w:bookmarkStart w:id="424" w:name="_ENREF_350"/>
      <w:r w:rsidRPr="00540BF1">
        <w:rPr>
          <w:sz w:val="18"/>
          <w:szCs w:val="18"/>
        </w:rPr>
        <w:t xml:space="preserve">Sutton, BC 1996, ‘Records of microfungi from Crete’, </w:t>
      </w:r>
      <w:r w:rsidRPr="00540BF1">
        <w:rPr>
          <w:i/>
          <w:sz w:val="18"/>
          <w:szCs w:val="18"/>
        </w:rPr>
        <w:t>Bocconea</w:t>
      </w:r>
      <w:r w:rsidRPr="00540BF1">
        <w:rPr>
          <w:sz w:val="18"/>
          <w:szCs w:val="18"/>
        </w:rPr>
        <w:t>, vol. 5, pp. 335-50.</w:t>
      </w:r>
      <w:bookmarkEnd w:id="424"/>
    </w:p>
    <w:p w14:paraId="0C24CD32" w14:textId="09CC6B96" w:rsidR="00B53B76" w:rsidRPr="00540BF1" w:rsidRDefault="00B53B76" w:rsidP="00B53B76">
      <w:pPr>
        <w:pStyle w:val="EndNoteBibliography"/>
        <w:spacing w:after="0"/>
        <w:rPr>
          <w:sz w:val="18"/>
          <w:szCs w:val="18"/>
        </w:rPr>
      </w:pPr>
      <w:bookmarkStart w:id="425" w:name="_ENREF_351"/>
      <w:r w:rsidRPr="00540BF1">
        <w:rPr>
          <w:sz w:val="18"/>
          <w:szCs w:val="18"/>
        </w:rPr>
        <w:t xml:space="preserve">Sutton, BC &amp; Gibson, IAS 1977, </w:t>
      </w:r>
      <w:r w:rsidRPr="00540BF1">
        <w:rPr>
          <w:i/>
          <w:sz w:val="18"/>
          <w:szCs w:val="18"/>
        </w:rPr>
        <w:t>Mycocentrospora acerina</w:t>
      </w:r>
      <w:r w:rsidRPr="00540BF1">
        <w:rPr>
          <w:sz w:val="18"/>
          <w:szCs w:val="18"/>
        </w:rPr>
        <w:t xml:space="preserve">, Commonwealth Mycological Institute descriptions of fungi and bacteria no. 537, available at </w:t>
      </w:r>
      <w:hyperlink r:id="rId111" w:history="1">
        <w:r w:rsidRPr="00540BF1">
          <w:rPr>
            <w:rStyle w:val="Hyperlink"/>
            <w:sz w:val="18"/>
            <w:szCs w:val="18"/>
          </w:rPr>
          <w:t>https://www.cabdirect.org/cabdirect/abstract/20056400537</w:t>
        </w:r>
      </w:hyperlink>
      <w:r w:rsidRPr="00540BF1">
        <w:rPr>
          <w:sz w:val="18"/>
          <w:szCs w:val="18"/>
        </w:rPr>
        <w:t>.</w:t>
      </w:r>
      <w:bookmarkEnd w:id="425"/>
    </w:p>
    <w:p w14:paraId="5F49021D" w14:textId="77777777" w:rsidR="00B53B76" w:rsidRPr="00540BF1" w:rsidRDefault="00B53B76" w:rsidP="00B53B76">
      <w:pPr>
        <w:pStyle w:val="EndNoteBibliography"/>
        <w:spacing w:after="0"/>
        <w:rPr>
          <w:sz w:val="18"/>
          <w:szCs w:val="18"/>
        </w:rPr>
      </w:pPr>
      <w:bookmarkStart w:id="426" w:name="_ENREF_352"/>
      <w:r w:rsidRPr="00540BF1">
        <w:rPr>
          <w:sz w:val="18"/>
          <w:szCs w:val="18"/>
        </w:rPr>
        <w:t xml:space="preserve">Syed, NA, Midgley, DJ, Ly, PKC, Saleeba, JA &amp; McGee, PA 2009, ‘Do plant endophytic and free-living </w:t>
      </w:r>
      <w:r w:rsidRPr="00540BF1">
        <w:rPr>
          <w:i/>
          <w:sz w:val="18"/>
          <w:szCs w:val="18"/>
        </w:rPr>
        <w:t xml:space="preserve">Chaetomium </w:t>
      </w:r>
      <w:r w:rsidRPr="00540BF1">
        <w:rPr>
          <w:sz w:val="18"/>
          <w:szCs w:val="18"/>
        </w:rPr>
        <w:t xml:space="preserve">species differ?’, </w:t>
      </w:r>
      <w:r w:rsidRPr="00540BF1">
        <w:rPr>
          <w:i/>
          <w:sz w:val="18"/>
          <w:szCs w:val="18"/>
        </w:rPr>
        <w:t>Australasian Mycologist</w:t>
      </w:r>
      <w:r w:rsidRPr="00540BF1">
        <w:rPr>
          <w:sz w:val="18"/>
          <w:szCs w:val="18"/>
        </w:rPr>
        <w:t>, vol. 28, pp. 51-5.</w:t>
      </w:r>
      <w:bookmarkEnd w:id="426"/>
    </w:p>
    <w:p w14:paraId="32F78C06" w14:textId="77777777" w:rsidR="00B53B76" w:rsidRPr="00540BF1" w:rsidRDefault="00B53B76" w:rsidP="00B53B76">
      <w:pPr>
        <w:pStyle w:val="EndNoteBibliography"/>
        <w:spacing w:after="0"/>
        <w:rPr>
          <w:sz w:val="18"/>
          <w:szCs w:val="18"/>
        </w:rPr>
      </w:pPr>
      <w:bookmarkStart w:id="427" w:name="_ENREF_353"/>
      <w:r w:rsidRPr="00540BF1">
        <w:rPr>
          <w:sz w:val="18"/>
          <w:szCs w:val="18"/>
        </w:rPr>
        <w:t>Szopińska, D, Tylkowska, K, Jarosz, M, Song, C &amp; Kropacz, S 2012, ‘The quality of dill (</w:t>
      </w:r>
      <w:r w:rsidRPr="00540BF1">
        <w:rPr>
          <w:i/>
          <w:sz w:val="18"/>
          <w:szCs w:val="18"/>
        </w:rPr>
        <w:t>Anethum graveolens</w:t>
      </w:r>
      <w:r w:rsidRPr="00540BF1">
        <w:rPr>
          <w:sz w:val="18"/>
          <w:szCs w:val="18"/>
        </w:rPr>
        <w:t xml:space="preserve">) seeds with special reference to seed health’, </w:t>
      </w:r>
      <w:r w:rsidRPr="00540BF1">
        <w:rPr>
          <w:i/>
          <w:sz w:val="18"/>
          <w:szCs w:val="18"/>
        </w:rPr>
        <w:t>Phytopathologia</w:t>
      </w:r>
      <w:r w:rsidRPr="00540BF1">
        <w:rPr>
          <w:sz w:val="18"/>
          <w:szCs w:val="18"/>
        </w:rPr>
        <w:t>, vol. 64, pp. 29-41.</w:t>
      </w:r>
      <w:bookmarkEnd w:id="427"/>
    </w:p>
    <w:p w14:paraId="38AF5AFD" w14:textId="77777777" w:rsidR="00B53B76" w:rsidRPr="00540BF1" w:rsidRDefault="00B53B76" w:rsidP="00B53B76">
      <w:pPr>
        <w:pStyle w:val="EndNoteBibliography"/>
        <w:spacing w:after="0"/>
        <w:rPr>
          <w:sz w:val="18"/>
          <w:szCs w:val="18"/>
        </w:rPr>
      </w:pPr>
      <w:bookmarkStart w:id="428" w:name="_ENREF_354"/>
      <w:r w:rsidRPr="00540BF1">
        <w:rPr>
          <w:sz w:val="18"/>
          <w:szCs w:val="18"/>
        </w:rPr>
        <w:t xml:space="preserve">Szopińska, D, Tylkowska, K, Stach, A, Kapalska, K, Nowak, M &amp; Dorna, H 2008, ‘Mycological air contamination in a seed company processing room as a result of seed processing’, </w:t>
      </w:r>
      <w:r w:rsidRPr="00540BF1">
        <w:rPr>
          <w:i/>
          <w:sz w:val="18"/>
          <w:szCs w:val="18"/>
        </w:rPr>
        <w:t>Phytopathologia polonica</w:t>
      </w:r>
      <w:r w:rsidRPr="00540BF1">
        <w:rPr>
          <w:sz w:val="18"/>
          <w:szCs w:val="18"/>
        </w:rPr>
        <w:t>, vol. 47, pp. 31-41.</w:t>
      </w:r>
      <w:bookmarkEnd w:id="428"/>
    </w:p>
    <w:p w14:paraId="6CA3D596" w14:textId="4F63ADF5" w:rsidR="00B53B76" w:rsidRPr="00540BF1" w:rsidRDefault="00B53B76" w:rsidP="00B53B76">
      <w:pPr>
        <w:pStyle w:val="EndNoteBibliography"/>
        <w:spacing w:after="0"/>
        <w:rPr>
          <w:sz w:val="18"/>
          <w:szCs w:val="18"/>
        </w:rPr>
      </w:pPr>
      <w:bookmarkStart w:id="429" w:name="_ENREF_355"/>
      <w:r w:rsidRPr="00540BF1">
        <w:rPr>
          <w:sz w:val="18"/>
          <w:szCs w:val="18"/>
        </w:rPr>
        <w:t xml:space="preserve">Tahzima, R, Maes, M, Achbani, EH, Swisher, KD, Munyaneza, JE &amp; De Jonghe, K 2014, ‘First report of </w:t>
      </w:r>
      <w:r w:rsidRPr="00540BF1">
        <w:rPr>
          <w:i/>
          <w:sz w:val="18"/>
          <w:szCs w:val="18"/>
        </w:rPr>
        <w:t>Candidatus</w:t>
      </w:r>
      <w:r w:rsidRPr="00540BF1">
        <w:rPr>
          <w:sz w:val="18"/>
          <w:szCs w:val="18"/>
        </w:rPr>
        <w:t xml:space="preserve"> Liberibacter solanacearum on carrot in Africa’, </w:t>
      </w:r>
      <w:r w:rsidRPr="00540BF1">
        <w:rPr>
          <w:i/>
          <w:sz w:val="18"/>
          <w:szCs w:val="18"/>
        </w:rPr>
        <w:t>Plant Disease</w:t>
      </w:r>
      <w:r w:rsidRPr="00540BF1">
        <w:rPr>
          <w:sz w:val="18"/>
          <w:szCs w:val="18"/>
        </w:rPr>
        <w:t xml:space="preserve">, vol. 98, no. 10, available at </w:t>
      </w:r>
      <w:hyperlink r:id="rId112" w:history="1">
        <w:r w:rsidRPr="00540BF1">
          <w:rPr>
            <w:rStyle w:val="Hyperlink"/>
            <w:sz w:val="18"/>
            <w:szCs w:val="18"/>
          </w:rPr>
          <w:t>https://doi.org/10.1094/PDIS-05-14-0509-PDN</w:t>
        </w:r>
      </w:hyperlink>
      <w:r w:rsidRPr="00540BF1">
        <w:rPr>
          <w:sz w:val="18"/>
          <w:szCs w:val="18"/>
        </w:rPr>
        <w:t>.</w:t>
      </w:r>
      <w:bookmarkEnd w:id="429"/>
    </w:p>
    <w:p w14:paraId="3320492B" w14:textId="77777777" w:rsidR="00B53B76" w:rsidRPr="00540BF1" w:rsidRDefault="00B53B76" w:rsidP="00B53B76">
      <w:pPr>
        <w:pStyle w:val="EndNoteBibliography"/>
        <w:spacing w:after="0"/>
        <w:rPr>
          <w:sz w:val="18"/>
          <w:szCs w:val="18"/>
        </w:rPr>
      </w:pPr>
      <w:bookmarkStart w:id="430" w:name="_ENREF_356"/>
      <w:r w:rsidRPr="00540BF1">
        <w:rPr>
          <w:sz w:val="18"/>
          <w:szCs w:val="18"/>
        </w:rPr>
        <w:t xml:space="preserve">Tang, J, Ward, LI &amp; Clover, GRG 2013, ‘The diversity of </w:t>
      </w:r>
      <w:r w:rsidRPr="00540BF1">
        <w:rPr>
          <w:i/>
          <w:sz w:val="18"/>
          <w:szCs w:val="18"/>
        </w:rPr>
        <w:t>Strawberry latent ringspot virus</w:t>
      </w:r>
      <w:r w:rsidRPr="00540BF1">
        <w:rPr>
          <w:sz w:val="18"/>
          <w:szCs w:val="18"/>
        </w:rPr>
        <w:t xml:space="preserve"> in New Zealand’, </w:t>
      </w:r>
      <w:r w:rsidRPr="00540BF1">
        <w:rPr>
          <w:i/>
          <w:sz w:val="18"/>
          <w:szCs w:val="18"/>
        </w:rPr>
        <w:t>Plant Disease</w:t>
      </w:r>
      <w:r w:rsidRPr="00540BF1">
        <w:rPr>
          <w:sz w:val="18"/>
          <w:szCs w:val="18"/>
        </w:rPr>
        <w:t>, vol. 97, no. 5, pp. 662-7.</w:t>
      </w:r>
      <w:bookmarkEnd w:id="430"/>
    </w:p>
    <w:p w14:paraId="1470E57E" w14:textId="77777777" w:rsidR="00B53B76" w:rsidRPr="00540BF1" w:rsidRDefault="00B53B76" w:rsidP="00B53B76">
      <w:pPr>
        <w:pStyle w:val="EndNoteBibliography"/>
        <w:spacing w:after="0"/>
        <w:rPr>
          <w:sz w:val="18"/>
          <w:szCs w:val="18"/>
        </w:rPr>
      </w:pPr>
      <w:bookmarkStart w:id="431" w:name="_ENREF_357"/>
      <w:r w:rsidRPr="00540BF1">
        <w:rPr>
          <w:sz w:val="18"/>
          <w:szCs w:val="18"/>
        </w:rPr>
        <w:t xml:space="preserve">Tawfik, AA &amp; Allam, ADA 2004, ‘Improving cumin production under soil infestation with Fusarium wilt pathogen. I- Screening of biocontrol agents’, </w:t>
      </w:r>
      <w:r w:rsidRPr="00540BF1">
        <w:rPr>
          <w:i/>
          <w:sz w:val="18"/>
          <w:szCs w:val="18"/>
        </w:rPr>
        <w:t>Assuit University Bulleton Environmental Research Assiut, Egypt</w:t>
      </w:r>
      <w:r w:rsidRPr="00540BF1">
        <w:rPr>
          <w:sz w:val="18"/>
          <w:szCs w:val="18"/>
        </w:rPr>
        <w:t>, vol. 7, pp. 35-45.</w:t>
      </w:r>
      <w:bookmarkEnd w:id="431"/>
    </w:p>
    <w:p w14:paraId="691DE5EE" w14:textId="77777777" w:rsidR="00B53B76" w:rsidRPr="00540BF1" w:rsidRDefault="00B53B76" w:rsidP="00B53B76">
      <w:pPr>
        <w:pStyle w:val="EndNoteBibliography"/>
        <w:spacing w:after="0"/>
        <w:rPr>
          <w:sz w:val="18"/>
          <w:szCs w:val="18"/>
        </w:rPr>
      </w:pPr>
      <w:bookmarkStart w:id="432" w:name="_ENREF_358"/>
      <w:r w:rsidRPr="00540BF1">
        <w:rPr>
          <w:sz w:val="18"/>
          <w:szCs w:val="18"/>
        </w:rPr>
        <w:lastRenderedPageBreak/>
        <w:t xml:space="preserve">Taylor, CE &amp; Thomas, PR 1968, ‘The association of </w:t>
      </w:r>
      <w:r w:rsidRPr="00540BF1">
        <w:rPr>
          <w:i/>
          <w:sz w:val="18"/>
          <w:szCs w:val="18"/>
        </w:rPr>
        <w:t>Xiphinema diversicaudatum</w:t>
      </w:r>
      <w:r w:rsidRPr="00540BF1">
        <w:rPr>
          <w:sz w:val="18"/>
          <w:szCs w:val="18"/>
        </w:rPr>
        <w:t xml:space="preserve"> (Micoletsky) with </w:t>
      </w:r>
      <w:r w:rsidRPr="00540BF1">
        <w:rPr>
          <w:i/>
          <w:sz w:val="18"/>
          <w:szCs w:val="18"/>
        </w:rPr>
        <w:t>Strawberry latent ringspot</w:t>
      </w:r>
      <w:r w:rsidRPr="00540BF1">
        <w:rPr>
          <w:sz w:val="18"/>
          <w:szCs w:val="18"/>
        </w:rPr>
        <w:t xml:space="preserve"> and </w:t>
      </w:r>
      <w:r w:rsidRPr="00540BF1">
        <w:rPr>
          <w:i/>
          <w:sz w:val="18"/>
          <w:szCs w:val="18"/>
        </w:rPr>
        <w:t>Arabis mosaic viruses</w:t>
      </w:r>
      <w:r w:rsidRPr="00540BF1">
        <w:rPr>
          <w:sz w:val="18"/>
          <w:szCs w:val="18"/>
        </w:rPr>
        <w:t xml:space="preserve"> in a raspberry plantation’, </w:t>
      </w:r>
      <w:r w:rsidRPr="00540BF1">
        <w:rPr>
          <w:i/>
          <w:sz w:val="18"/>
          <w:szCs w:val="18"/>
        </w:rPr>
        <w:t>Annals of Applied Biology</w:t>
      </w:r>
      <w:r w:rsidRPr="00540BF1">
        <w:rPr>
          <w:sz w:val="18"/>
          <w:szCs w:val="18"/>
        </w:rPr>
        <w:t>, vol. 62, pp. 147-57.</w:t>
      </w:r>
      <w:bookmarkEnd w:id="432"/>
    </w:p>
    <w:p w14:paraId="11724647" w14:textId="4EE8E434" w:rsidR="00B53B76" w:rsidRPr="00540BF1" w:rsidRDefault="00B53B76" w:rsidP="00B53B76">
      <w:pPr>
        <w:pStyle w:val="EndNoteBibliography"/>
        <w:spacing w:after="0"/>
        <w:rPr>
          <w:sz w:val="18"/>
          <w:szCs w:val="18"/>
        </w:rPr>
      </w:pPr>
      <w:bookmarkStart w:id="433" w:name="_ENREF_359"/>
      <w:r w:rsidRPr="00540BF1">
        <w:rPr>
          <w:sz w:val="18"/>
          <w:szCs w:val="18"/>
        </w:rPr>
        <w:t xml:space="preserve">Teresani, G, Hernández, E, Bertolini, E, Siverio, F, Marroquín, C, Molina, J, Hermoso, N, de Mendoza, A &amp; Cambra, M 2015, ‘Search for potential vectors of </w:t>
      </w:r>
      <w:r w:rsidRPr="00540BF1">
        <w:rPr>
          <w:i/>
          <w:sz w:val="18"/>
          <w:szCs w:val="18"/>
        </w:rPr>
        <w:t>Candidatus</w:t>
      </w:r>
      <w:r w:rsidRPr="00540BF1">
        <w:rPr>
          <w:sz w:val="18"/>
          <w:szCs w:val="18"/>
        </w:rPr>
        <w:t xml:space="preserve"> Liberibacter solanacearum population dynamics in host crops’, </w:t>
      </w:r>
      <w:r w:rsidRPr="00540BF1">
        <w:rPr>
          <w:i/>
          <w:sz w:val="18"/>
          <w:szCs w:val="18"/>
        </w:rPr>
        <w:t>Spanish Journal of Agricultural Research</w:t>
      </w:r>
      <w:r w:rsidRPr="00540BF1">
        <w:rPr>
          <w:sz w:val="18"/>
          <w:szCs w:val="18"/>
        </w:rPr>
        <w:t xml:space="preserve">, vol. 13, no. 1, e10-002, available at </w:t>
      </w:r>
      <w:hyperlink r:id="rId113" w:history="1">
        <w:r w:rsidRPr="00540BF1">
          <w:rPr>
            <w:rStyle w:val="Hyperlink"/>
            <w:sz w:val="18"/>
            <w:szCs w:val="18"/>
          </w:rPr>
          <w:t>http://dx.doi.org/10.5424/sjar/2015131-6551</w:t>
        </w:r>
      </w:hyperlink>
      <w:r w:rsidRPr="00540BF1">
        <w:rPr>
          <w:sz w:val="18"/>
          <w:szCs w:val="18"/>
        </w:rPr>
        <w:t>.</w:t>
      </w:r>
      <w:bookmarkEnd w:id="433"/>
    </w:p>
    <w:p w14:paraId="49111EB2" w14:textId="77777777" w:rsidR="00B53B76" w:rsidRPr="00540BF1" w:rsidRDefault="00B53B76" w:rsidP="00B53B76">
      <w:pPr>
        <w:pStyle w:val="EndNoteBibliography"/>
        <w:spacing w:after="0"/>
        <w:rPr>
          <w:sz w:val="18"/>
          <w:szCs w:val="18"/>
        </w:rPr>
      </w:pPr>
      <w:bookmarkStart w:id="434" w:name="_ENREF_360"/>
      <w:r w:rsidRPr="00540BF1">
        <w:rPr>
          <w:sz w:val="18"/>
          <w:szCs w:val="18"/>
        </w:rPr>
        <w:t xml:space="preserve">Teresani, GR, Bertolini, E, Alfaro-Fernandez, A, Martínez, C, Tanaka, FA, Kitajima, E, Rosello, M, Sanjuan, S, Ferrandiz, JC, López, MM, Cambra, M &amp; Font-San-Ambrosio, MI 2014, ‘Association of </w:t>
      </w:r>
      <w:r w:rsidRPr="00540BF1">
        <w:rPr>
          <w:i/>
          <w:sz w:val="18"/>
          <w:szCs w:val="18"/>
        </w:rPr>
        <w:t>Candidatus</w:t>
      </w:r>
      <w:r w:rsidRPr="00540BF1">
        <w:rPr>
          <w:sz w:val="18"/>
          <w:szCs w:val="18"/>
        </w:rPr>
        <w:t xml:space="preserve"> liberibacter solanacearum with a vegetative disorder of celery in Spain and development of a real-time PCR method for its detection’, </w:t>
      </w:r>
      <w:r w:rsidRPr="00540BF1">
        <w:rPr>
          <w:i/>
          <w:sz w:val="18"/>
          <w:szCs w:val="18"/>
        </w:rPr>
        <w:t>Phytopathology</w:t>
      </w:r>
      <w:r w:rsidRPr="00540BF1">
        <w:rPr>
          <w:sz w:val="18"/>
          <w:szCs w:val="18"/>
        </w:rPr>
        <w:t>, vol. 104, pp. 804-11.</w:t>
      </w:r>
      <w:bookmarkEnd w:id="434"/>
    </w:p>
    <w:p w14:paraId="4C20CA50" w14:textId="77777777" w:rsidR="00B53B76" w:rsidRPr="00540BF1" w:rsidRDefault="00B53B76" w:rsidP="00B53B76">
      <w:pPr>
        <w:pStyle w:val="EndNoteBibliography"/>
        <w:spacing w:after="0"/>
        <w:rPr>
          <w:sz w:val="18"/>
          <w:szCs w:val="18"/>
        </w:rPr>
      </w:pPr>
      <w:bookmarkStart w:id="435" w:name="_ENREF_361"/>
      <w:r w:rsidRPr="00540BF1">
        <w:rPr>
          <w:sz w:val="18"/>
          <w:szCs w:val="18"/>
        </w:rPr>
        <w:t xml:space="preserve">Thaung, MM 2007, ‘Powdery mildews in Burma with reference to their global host-fungus distributions and taxonomic comparisons’, </w:t>
      </w:r>
      <w:r w:rsidRPr="00540BF1">
        <w:rPr>
          <w:i/>
          <w:sz w:val="18"/>
          <w:szCs w:val="18"/>
        </w:rPr>
        <w:t>Australasian Plant Pathology</w:t>
      </w:r>
      <w:r w:rsidRPr="00540BF1">
        <w:rPr>
          <w:sz w:val="18"/>
          <w:szCs w:val="18"/>
        </w:rPr>
        <w:t>, vol. 36, pp. 543-51.</w:t>
      </w:r>
      <w:bookmarkEnd w:id="435"/>
    </w:p>
    <w:p w14:paraId="7CB57BF8" w14:textId="77777777" w:rsidR="00B53B76" w:rsidRPr="00540BF1" w:rsidRDefault="00B53B76" w:rsidP="00B53B76">
      <w:pPr>
        <w:pStyle w:val="EndNoteBibliography"/>
        <w:spacing w:after="0"/>
        <w:rPr>
          <w:sz w:val="18"/>
          <w:szCs w:val="18"/>
        </w:rPr>
      </w:pPr>
      <w:bookmarkStart w:id="436" w:name="_ENREF_362"/>
      <w:r w:rsidRPr="00540BF1">
        <w:rPr>
          <w:sz w:val="18"/>
          <w:szCs w:val="18"/>
        </w:rPr>
        <w:t xml:space="preserve">Tibbett, M, Ryan, MH, Barker, SJ, Chen, Y, Denton, MD, Edmonds-Tibbett, T &amp; Walker, C 2008, ‘The diversity of arbuscular mycorrhizas of selected Australian </w:t>
      </w:r>
      <w:r w:rsidRPr="00540BF1">
        <w:rPr>
          <w:i/>
          <w:sz w:val="18"/>
          <w:szCs w:val="18"/>
        </w:rPr>
        <w:t>Fabaceae</w:t>
      </w:r>
      <w:r w:rsidRPr="00540BF1">
        <w:rPr>
          <w:sz w:val="18"/>
          <w:szCs w:val="18"/>
        </w:rPr>
        <w:t xml:space="preserve">’, </w:t>
      </w:r>
      <w:r w:rsidRPr="00540BF1">
        <w:rPr>
          <w:i/>
          <w:sz w:val="18"/>
          <w:szCs w:val="18"/>
        </w:rPr>
        <w:t>Plant Biosystems</w:t>
      </w:r>
      <w:r w:rsidRPr="00540BF1">
        <w:rPr>
          <w:sz w:val="18"/>
          <w:szCs w:val="18"/>
        </w:rPr>
        <w:t>, vol. 142, pp. 420-7.</w:t>
      </w:r>
      <w:bookmarkEnd w:id="436"/>
    </w:p>
    <w:p w14:paraId="29672A0C" w14:textId="77777777" w:rsidR="00B53B76" w:rsidRPr="00540BF1" w:rsidRDefault="00B53B76" w:rsidP="00B53B76">
      <w:pPr>
        <w:pStyle w:val="EndNoteBibliography"/>
        <w:spacing w:after="0"/>
        <w:rPr>
          <w:sz w:val="18"/>
          <w:szCs w:val="18"/>
        </w:rPr>
      </w:pPr>
      <w:bookmarkStart w:id="437" w:name="_ENREF_363"/>
      <w:r w:rsidRPr="00540BF1">
        <w:rPr>
          <w:sz w:val="18"/>
          <w:szCs w:val="18"/>
        </w:rPr>
        <w:t xml:space="preserve">Tinivella, F, Hirata, LM, Celan, MA, Wright, SAI, Amein, T, Schmitt, A, Koch, E, van der Wolf, JM, Groot, SPC, Stephan, D, Garibaldi, A &amp; Gullino, ML 2009, ‘Control of seed-borne pathogens on legumes by microbial and other alternative seed treatments’, </w:t>
      </w:r>
      <w:r w:rsidRPr="00540BF1">
        <w:rPr>
          <w:i/>
          <w:sz w:val="18"/>
          <w:szCs w:val="18"/>
        </w:rPr>
        <w:t>European Journal of Plant Pathology</w:t>
      </w:r>
      <w:r w:rsidRPr="00540BF1">
        <w:rPr>
          <w:sz w:val="18"/>
          <w:szCs w:val="18"/>
        </w:rPr>
        <w:t>, vol. 123, no. 2, pp. 139-51.</w:t>
      </w:r>
      <w:bookmarkEnd w:id="437"/>
    </w:p>
    <w:p w14:paraId="6659F600" w14:textId="35C9B1C0" w:rsidR="00B53B76" w:rsidRPr="00540BF1" w:rsidRDefault="00B53B76" w:rsidP="00B53B76">
      <w:pPr>
        <w:pStyle w:val="EndNoteBibliography"/>
        <w:spacing w:after="0"/>
        <w:rPr>
          <w:sz w:val="18"/>
          <w:szCs w:val="18"/>
        </w:rPr>
      </w:pPr>
      <w:bookmarkStart w:id="438" w:name="_ENREF_364"/>
      <w:r w:rsidRPr="00540BF1">
        <w:rPr>
          <w:sz w:val="18"/>
          <w:szCs w:val="18"/>
        </w:rPr>
        <w:t xml:space="preserve">Toporek, S &amp; Hudelson, B 2017, ‘Hot-water seed treatment for disease management’, University of Wisconsin-Madison, Wisconsin, available at </w:t>
      </w:r>
      <w:hyperlink r:id="rId114" w:history="1">
        <w:r w:rsidRPr="00540BF1">
          <w:rPr>
            <w:rStyle w:val="Hyperlink"/>
            <w:sz w:val="18"/>
            <w:szCs w:val="18"/>
          </w:rPr>
          <w:t>https://pddc.wisc.edu</w:t>
        </w:r>
      </w:hyperlink>
      <w:r w:rsidRPr="00540BF1">
        <w:rPr>
          <w:sz w:val="18"/>
          <w:szCs w:val="18"/>
        </w:rPr>
        <w:t>.</w:t>
      </w:r>
      <w:bookmarkEnd w:id="438"/>
    </w:p>
    <w:p w14:paraId="2425951F" w14:textId="77777777" w:rsidR="00B53B76" w:rsidRPr="00540BF1" w:rsidRDefault="00B53B76" w:rsidP="00B53B76">
      <w:pPr>
        <w:pStyle w:val="EndNoteBibliography"/>
        <w:spacing w:after="0"/>
        <w:rPr>
          <w:sz w:val="18"/>
          <w:szCs w:val="18"/>
        </w:rPr>
      </w:pPr>
      <w:bookmarkStart w:id="439" w:name="_ENREF_365"/>
      <w:r w:rsidRPr="00540BF1">
        <w:rPr>
          <w:sz w:val="18"/>
          <w:szCs w:val="18"/>
        </w:rPr>
        <w:t xml:space="preserve">Trinetta, V, Vaidya, N, Linton, R &amp; Morgan, M 2011, ‘A comparative study on the effectiveness of chlorine dioxide gas, ozone gas and e-beam irradiation treatments for inactivation of pathogens inoculated onto tomato, cantaloupe and lettuce seeds’, </w:t>
      </w:r>
      <w:r w:rsidRPr="00540BF1">
        <w:rPr>
          <w:i/>
          <w:sz w:val="18"/>
          <w:szCs w:val="18"/>
        </w:rPr>
        <w:t>International Journal of Food Microbiology</w:t>
      </w:r>
      <w:r w:rsidRPr="00540BF1">
        <w:rPr>
          <w:sz w:val="18"/>
          <w:szCs w:val="18"/>
        </w:rPr>
        <w:t>, vol. 146, no. 2, pp. 203-6.</w:t>
      </w:r>
      <w:bookmarkEnd w:id="439"/>
    </w:p>
    <w:p w14:paraId="50398156" w14:textId="77777777" w:rsidR="00B53B76" w:rsidRPr="00540BF1" w:rsidRDefault="00B53B76" w:rsidP="00B53B76">
      <w:pPr>
        <w:pStyle w:val="EndNoteBibliography"/>
        <w:spacing w:after="0"/>
        <w:rPr>
          <w:sz w:val="18"/>
          <w:szCs w:val="18"/>
        </w:rPr>
      </w:pPr>
      <w:bookmarkStart w:id="440" w:name="_ENREF_366"/>
      <w:r w:rsidRPr="00540BF1">
        <w:rPr>
          <w:sz w:val="18"/>
          <w:szCs w:val="18"/>
        </w:rPr>
        <w:t xml:space="preserve">Turner, GJ 1971, ‘Fungi and plant disease in Sarawak’, </w:t>
      </w:r>
      <w:r w:rsidRPr="00540BF1">
        <w:rPr>
          <w:i/>
          <w:sz w:val="18"/>
          <w:szCs w:val="18"/>
        </w:rPr>
        <w:t>Phytopathological Papers</w:t>
      </w:r>
      <w:r w:rsidRPr="00540BF1">
        <w:rPr>
          <w:sz w:val="18"/>
          <w:szCs w:val="18"/>
        </w:rPr>
        <w:t>, vol. 13, pp. 1-55.</w:t>
      </w:r>
      <w:bookmarkEnd w:id="440"/>
    </w:p>
    <w:p w14:paraId="7792B583" w14:textId="77777777" w:rsidR="00B53B76" w:rsidRPr="00540BF1" w:rsidRDefault="00B53B76" w:rsidP="00B53B76">
      <w:pPr>
        <w:pStyle w:val="EndNoteBibliography"/>
        <w:spacing w:after="0"/>
        <w:rPr>
          <w:sz w:val="18"/>
          <w:szCs w:val="18"/>
        </w:rPr>
      </w:pPr>
      <w:bookmarkStart w:id="441" w:name="_ENREF_367"/>
      <w:r w:rsidRPr="00540BF1">
        <w:rPr>
          <w:sz w:val="18"/>
          <w:szCs w:val="18"/>
        </w:rPr>
        <w:t xml:space="preserve">Turner, JT &amp; Backman, PA 1991, ‘Factors relating to peanut yield increases after seed treatment with </w:t>
      </w:r>
      <w:r w:rsidRPr="00540BF1">
        <w:rPr>
          <w:i/>
          <w:sz w:val="18"/>
          <w:szCs w:val="18"/>
        </w:rPr>
        <w:t>Bacillus subtilis</w:t>
      </w:r>
      <w:r w:rsidRPr="00540BF1">
        <w:rPr>
          <w:sz w:val="18"/>
          <w:szCs w:val="18"/>
        </w:rPr>
        <w:t xml:space="preserve">’, </w:t>
      </w:r>
      <w:r w:rsidRPr="00540BF1">
        <w:rPr>
          <w:i/>
          <w:sz w:val="18"/>
          <w:szCs w:val="18"/>
        </w:rPr>
        <w:t>Plant Disease</w:t>
      </w:r>
      <w:r w:rsidRPr="00540BF1">
        <w:rPr>
          <w:sz w:val="18"/>
          <w:szCs w:val="18"/>
        </w:rPr>
        <w:t>, vol. 75, no. 4, pp. 347-53.</w:t>
      </w:r>
      <w:bookmarkEnd w:id="441"/>
    </w:p>
    <w:p w14:paraId="64AA040A" w14:textId="77777777" w:rsidR="00B53B76" w:rsidRPr="00540BF1" w:rsidRDefault="00B53B76" w:rsidP="00B53B76">
      <w:pPr>
        <w:pStyle w:val="EndNoteBibliography"/>
        <w:spacing w:after="0"/>
        <w:rPr>
          <w:sz w:val="18"/>
          <w:szCs w:val="18"/>
        </w:rPr>
      </w:pPr>
      <w:bookmarkStart w:id="442" w:name="_ENREF_368"/>
      <w:r w:rsidRPr="00540BF1">
        <w:rPr>
          <w:sz w:val="18"/>
          <w:szCs w:val="18"/>
        </w:rPr>
        <w:t>Tylkowska, K, Serbiak, P &amp; Szopińska, D 2015, ‘Incubation methods for the detection of fungi associated with caraway (</w:t>
      </w:r>
      <w:r w:rsidRPr="00540BF1">
        <w:rPr>
          <w:i/>
          <w:sz w:val="18"/>
          <w:szCs w:val="18"/>
        </w:rPr>
        <w:t xml:space="preserve">Carum carvi </w:t>
      </w:r>
      <w:r w:rsidRPr="00540BF1">
        <w:rPr>
          <w:sz w:val="18"/>
          <w:szCs w:val="18"/>
        </w:rPr>
        <w:t xml:space="preserve">L.) seeds’, </w:t>
      </w:r>
      <w:r w:rsidRPr="00540BF1">
        <w:rPr>
          <w:i/>
          <w:sz w:val="18"/>
          <w:szCs w:val="18"/>
        </w:rPr>
        <w:t>Herba Polonica</w:t>
      </w:r>
      <w:r w:rsidRPr="00540BF1">
        <w:rPr>
          <w:sz w:val="18"/>
          <w:szCs w:val="18"/>
        </w:rPr>
        <w:t>, vol. 61, no. 4, pp. 9-22.</w:t>
      </w:r>
      <w:bookmarkEnd w:id="442"/>
    </w:p>
    <w:p w14:paraId="2788541A" w14:textId="77777777" w:rsidR="00B53B76" w:rsidRPr="00540BF1" w:rsidRDefault="00B53B76" w:rsidP="00B53B76">
      <w:pPr>
        <w:pStyle w:val="EndNoteBibliography"/>
        <w:spacing w:after="0"/>
        <w:rPr>
          <w:sz w:val="18"/>
          <w:szCs w:val="18"/>
        </w:rPr>
      </w:pPr>
      <w:bookmarkStart w:id="443" w:name="_ENREF_369"/>
      <w:r w:rsidRPr="00540BF1">
        <w:rPr>
          <w:sz w:val="18"/>
          <w:szCs w:val="18"/>
        </w:rPr>
        <w:t xml:space="preserve">Tzanetakis, IE, Postman, JD, Gergerich, RC &amp; Martin, RR 2006, ‘A virus between families: nucleotide sequence and evolution of </w:t>
      </w:r>
      <w:r w:rsidRPr="00540BF1">
        <w:rPr>
          <w:i/>
          <w:sz w:val="18"/>
          <w:szCs w:val="18"/>
        </w:rPr>
        <w:t>Strawberry latent ringspot virus</w:t>
      </w:r>
      <w:r w:rsidRPr="00540BF1">
        <w:rPr>
          <w:sz w:val="18"/>
          <w:szCs w:val="18"/>
        </w:rPr>
        <w:t xml:space="preserve">’, </w:t>
      </w:r>
      <w:r w:rsidRPr="00540BF1">
        <w:rPr>
          <w:i/>
          <w:sz w:val="18"/>
          <w:szCs w:val="18"/>
        </w:rPr>
        <w:t>Virus Research</w:t>
      </w:r>
      <w:r w:rsidRPr="00540BF1">
        <w:rPr>
          <w:sz w:val="18"/>
          <w:szCs w:val="18"/>
        </w:rPr>
        <w:t>, vol. 121, pp. 199-204.</w:t>
      </w:r>
      <w:bookmarkEnd w:id="443"/>
    </w:p>
    <w:p w14:paraId="2AC6F83D" w14:textId="77777777" w:rsidR="00B53B76" w:rsidRPr="00540BF1" w:rsidRDefault="00B53B76" w:rsidP="00B53B76">
      <w:pPr>
        <w:pStyle w:val="EndNoteBibliography"/>
        <w:spacing w:after="0"/>
        <w:rPr>
          <w:sz w:val="18"/>
          <w:szCs w:val="18"/>
        </w:rPr>
      </w:pPr>
      <w:bookmarkStart w:id="444" w:name="_ENREF_370"/>
      <w:r w:rsidRPr="00540BF1">
        <w:rPr>
          <w:sz w:val="18"/>
          <w:szCs w:val="18"/>
        </w:rPr>
        <w:t xml:space="preserve">Udayanga, D, Castlebury, LA, Rossman, AY, Chukeatirote, E &amp; Hyde, KD 2015, ‘The </w:t>
      </w:r>
      <w:r w:rsidRPr="00540BF1">
        <w:rPr>
          <w:i/>
          <w:sz w:val="18"/>
          <w:szCs w:val="18"/>
        </w:rPr>
        <w:t>Diaporthe sojae</w:t>
      </w:r>
      <w:r w:rsidRPr="00540BF1">
        <w:rPr>
          <w:sz w:val="18"/>
          <w:szCs w:val="18"/>
        </w:rPr>
        <w:t xml:space="preserve"> species complex: phylogenetic re-assessment of pathogens associated with soybean, cucurbits and other field crops’, </w:t>
      </w:r>
      <w:r w:rsidRPr="00540BF1">
        <w:rPr>
          <w:i/>
          <w:sz w:val="18"/>
          <w:szCs w:val="18"/>
        </w:rPr>
        <w:t>Fungal Biology</w:t>
      </w:r>
      <w:r w:rsidRPr="00540BF1">
        <w:rPr>
          <w:sz w:val="18"/>
          <w:szCs w:val="18"/>
        </w:rPr>
        <w:t>, vol. 119, no. 5, pp. 383-407.</w:t>
      </w:r>
      <w:bookmarkEnd w:id="444"/>
    </w:p>
    <w:p w14:paraId="353D7BA5" w14:textId="77777777" w:rsidR="00B53B76" w:rsidRPr="00540BF1" w:rsidRDefault="00B53B76" w:rsidP="00B53B76">
      <w:pPr>
        <w:pStyle w:val="EndNoteBibliography"/>
        <w:spacing w:after="0"/>
        <w:rPr>
          <w:sz w:val="18"/>
          <w:szCs w:val="18"/>
        </w:rPr>
      </w:pPr>
      <w:bookmarkStart w:id="445" w:name="_ENREF_371"/>
      <w:r w:rsidRPr="00540BF1">
        <w:rPr>
          <w:sz w:val="18"/>
          <w:szCs w:val="18"/>
        </w:rPr>
        <w:t xml:space="preserve">Udayanga, D, Castlebury, LA, Rossman, AY &amp; Hyde, KD 2014, ‘Species limits in </w:t>
      </w:r>
      <w:r w:rsidRPr="00540BF1">
        <w:rPr>
          <w:i/>
          <w:sz w:val="18"/>
          <w:szCs w:val="18"/>
        </w:rPr>
        <w:t>Diaporthe</w:t>
      </w:r>
      <w:r w:rsidRPr="00540BF1">
        <w:rPr>
          <w:sz w:val="18"/>
          <w:szCs w:val="18"/>
        </w:rPr>
        <w:t xml:space="preserve">: molecular re-assessment of </w:t>
      </w:r>
      <w:r w:rsidRPr="00540BF1">
        <w:rPr>
          <w:i/>
          <w:sz w:val="18"/>
          <w:szCs w:val="18"/>
        </w:rPr>
        <w:t xml:space="preserve">D. citri, D. cytosporella, D. foeniculina </w:t>
      </w:r>
      <w:r w:rsidRPr="00540BF1">
        <w:rPr>
          <w:sz w:val="18"/>
          <w:szCs w:val="18"/>
        </w:rPr>
        <w:t xml:space="preserve">and </w:t>
      </w:r>
      <w:r w:rsidRPr="00540BF1">
        <w:rPr>
          <w:i/>
          <w:sz w:val="18"/>
          <w:szCs w:val="18"/>
        </w:rPr>
        <w:t>D. rudis</w:t>
      </w:r>
      <w:r w:rsidRPr="00540BF1">
        <w:rPr>
          <w:sz w:val="18"/>
          <w:szCs w:val="18"/>
        </w:rPr>
        <w:t xml:space="preserve">’, </w:t>
      </w:r>
      <w:r w:rsidRPr="00540BF1">
        <w:rPr>
          <w:i/>
          <w:sz w:val="18"/>
          <w:szCs w:val="18"/>
        </w:rPr>
        <w:t>Persoonia</w:t>
      </w:r>
      <w:r w:rsidRPr="00540BF1">
        <w:rPr>
          <w:sz w:val="18"/>
          <w:szCs w:val="18"/>
        </w:rPr>
        <w:t>, vol. 32, pp. 83-101.</w:t>
      </w:r>
      <w:bookmarkEnd w:id="445"/>
    </w:p>
    <w:p w14:paraId="51303B3D" w14:textId="77777777" w:rsidR="00B53B76" w:rsidRPr="00540BF1" w:rsidRDefault="00B53B76" w:rsidP="00B53B76">
      <w:pPr>
        <w:pStyle w:val="EndNoteBibliography"/>
        <w:spacing w:after="0"/>
        <w:rPr>
          <w:sz w:val="18"/>
          <w:szCs w:val="18"/>
        </w:rPr>
      </w:pPr>
      <w:bookmarkStart w:id="446" w:name="_ENREF_372"/>
      <w:r w:rsidRPr="00540BF1">
        <w:rPr>
          <w:sz w:val="18"/>
          <w:szCs w:val="18"/>
        </w:rPr>
        <w:t xml:space="preserve">Udayanga, D, Liu, X, McKenzie, EHC, Chukeatirote, E, Bahkali, AHA &amp; Hyde, KD 2011, ‘The genus </w:t>
      </w:r>
      <w:r w:rsidRPr="00540BF1">
        <w:rPr>
          <w:i/>
          <w:sz w:val="18"/>
          <w:szCs w:val="18"/>
        </w:rPr>
        <w:t>Phomopsis</w:t>
      </w:r>
      <w:r w:rsidRPr="00540BF1">
        <w:rPr>
          <w:sz w:val="18"/>
          <w:szCs w:val="18"/>
        </w:rPr>
        <w:t xml:space="preserve">: biology, applications, species concepts and names of common phytopathogens’, </w:t>
      </w:r>
      <w:r w:rsidRPr="00540BF1">
        <w:rPr>
          <w:i/>
          <w:sz w:val="18"/>
          <w:szCs w:val="18"/>
        </w:rPr>
        <w:t>Fungal Diversity</w:t>
      </w:r>
      <w:r w:rsidRPr="00540BF1">
        <w:rPr>
          <w:sz w:val="18"/>
          <w:szCs w:val="18"/>
        </w:rPr>
        <w:t>, vol. 50, pp. 189-225.</w:t>
      </w:r>
      <w:bookmarkEnd w:id="446"/>
    </w:p>
    <w:p w14:paraId="19F6BB72" w14:textId="77777777" w:rsidR="00B53B76" w:rsidRPr="00540BF1" w:rsidRDefault="00B53B76" w:rsidP="00B53B76">
      <w:pPr>
        <w:pStyle w:val="EndNoteBibliography"/>
        <w:spacing w:after="0"/>
        <w:rPr>
          <w:sz w:val="18"/>
          <w:szCs w:val="18"/>
        </w:rPr>
      </w:pPr>
      <w:bookmarkStart w:id="447" w:name="_ENREF_373"/>
      <w:r w:rsidRPr="00540BF1">
        <w:rPr>
          <w:sz w:val="18"/>
          <w:szCs w:val="18"/>
        </w:rPr>
        <w:t xml:space="preserve">Ullah, H, Mahmood, A &amp; Honermeier, B 2013, ‘Effects of different fungicides on the infection by </w:t>
      </w:r>
      <w:r w:rsidRPr="00540BF1">
        <w:rPr>
          <w:i/>
          <w:sz w:val="18"/>
          <w:szCs w:val="18"/>
        </w:rPr>
        <w:t>Passalora malkoffii</w:t>
      </w:r>
      <w:r w:rsidRPr="00540BF1">
        <w:rPr>
          <w:sz w:val="18"/>
          <w:szCs w:val="18"/>
        </w:rPr>
        <w:t xml:space="preserve"> with respect to the fruit yield and quality of aniseed (</w:t>
      </w:r>
      <w:r w:rsidRPr="00540BF1">
        <w:rPr>
          <w:i/>
          <w:sz w:val="18"/>
          <w:szCs w:val="18"/>
        </w:rPr>
        <w:t xml:space="preserve">Pimpinella anisum </w:t>
      </w:r>
      <w:r w:rsidRPr="00540BF1">
        <w:rPr>
          <w:sz w:val="18"/>
          <w:szCs w:val="18"/>
        </w:rPr>
        <w:t xml:space="preserve">L.) in Germany’, </w:t>
      </w:r>
      <w:r w:rsidRPr="00540BF1">
        <w:rPr>
          <w:i/>
          <w:sz w:val="18"/>
          <w:szCs w:val="18"/>
        </w:rPr>
        <w:t>Zeitschrift Fur Arznei-and Gewurzpflanzen</w:t>
      </w:r>
      <w:r w:rsidRPr="00540BF1">
        <w:rPr>
          <w:sz w:val="18"/>
          <w:szCs w:val="18"/>
        </w:rPr>
        <w:t>, vol. 18, pp. 89-98.</w:t>
      </w:r>
      <w:bookmarkEnd w:id="447"/>
    </w:p>
    <w:p w14:paraId="54A05DA7" w14:textId="77777777" w:rsidR="00B53B76" w:rsidRPr="00540BF1" w:rsidRDefault="00B53B76" w:rsidP="00B53B76">
      <w:pPr>
        <w:pStyle w:val="EndNoteBibliography"/>
        <w:spacing w:after="0"/>
        <w:rPr>
          <w:sz w:val="18"/>
          <w:szCs w:val="18"/>
        </w:rPr>
      </w:pPr>
      <w:bookmarkStart w:id="448" w:name="_ENREF_374"/>
      <w:r w:rsidRPr="00540BF1">
        <w:rPr>
          <w:sz w:val="18"/>
          <w:szCs w:val="18"/>
        </w:rPr>
        <w:t>Ullah, H, Mahmood, A, Ijaz, M, Tadesse, B &amp; Honermeier, B 2013, ‘Evaluation of anise (</w:t>
      </w:r>
      <w:r w:rsidRPr="00540BF1">
        <w:rPr>
          <w:i/>
          <w:sz w:val="18"/>
          <w:szCs w:val="18"/>
        </w:rPr>
        <w:t>Pimpinella anisum</w:t>
      </w:r>
      <w:r w:rsidRPr="00540BF1">
        <w:rPr>
          <w:sz w:val="18"/>
          <w:szCs w:val="18"/>
        </w:rPr>
        <w:t xml:space="preserve"> L.) accessions with regard to morphological characteristics, fruit yield, oil contents and composition’, </w:t>
      </w:r>
      <w:r w:rsidRPr="00540BF1">
        <w:rPr>
          <w:i/>
          <w:sz w:val="18"/>
          <w:szCs w:val="18"/>
        </w:rPr>
        <w:t>Journal of Medicinal Plants Research</w:t>
      </w:r>
      <w:r w:rsidRPr="00540BF1">
        <w:rPr>
          <w:sz w:val="18"/>
          <w:szCs w:val="18"/>
        </w:rPr>
        <w:t>, vol. 7, pp. 2177-86.</w:t>
      </w:r>
      <w:bookmarkEnd w:id="448"/>
    </w:p>
    <w:p w14:paraId="5037A285" w14:textId="77777777" w:rsidR="00B53B76" w:rsidRPr="00540BF1" w:rsidRDefault="00B53B76" w:rsidP="00B53B76">
      <w:pPr>
        <w:pStyle w:val="EndNoteBibliography"/>
        <w:spacing w:after="0"/>
        <w:rPr>
          <w:sz w:val="18"/>
          <w:szCs w:val="18"/>
        </w:rPr>
      </w:pPr>
      <w:bookmarkStart w:id="449" w:name="_ENREF_375"/>
      <w:r w:rsidRPr="00540BF1">
        <w:rPr>
          <w:sz w:val="18"/>
          <w:szCs w:val="18"/>
        </w:rPr>
        <w:t xml:space="preserve">Unamuno, PLM 1941, ‘Enumeraciony distribucion geografica de los ascomicetos de la Peninsula Iberica y de las Islas Baleares’, </w:t>
      </w:r>
      <w:r w:rsidRPr="00540BF1">
        <w:rPr>
          <w:i/>
          <w:sz w:val="18"/>
          <w:szCs w:val="18"/>
        </w:rPr>
        <w:t>Memorias Real Academia de Ciencias Exactas, Físicas y Naturales de Madrid</w:t>
      </w:r>
      <w:r w:rsidRPr="00540BF1">
        <w:rPr>
          <w:sz w:val="18"/>
          <w:szCs w:val="18"/>
        </w:rPr>
        <w:t>, vol. 8, pp. 1-403.</w:t>
      </w:r>
      <w:bookmarkEnd w:id="449"/>
    </w:p>
    <w:p w14:paraId="6C4E080B" w14:textId="77777777" w:rsidR="00B53B76" w:rsidRPr="00540BF1" w:rsidRDefault="00B53B76" w:rsidP="00B53B76">
      <w:pPr>
        <w:pStyle w:val="EndNoteBibliography"/>
        <w:spacing w:after="0"/>
        <w:rPr>
          <w:sz w:val="18"/>
          <w:szCs w:val="18"/>
        </w:rPr>
      </w:pPr>
      <w:bookmarkStart w:id="450" w:name="_ENREF_376"/>
      <w:r w:rsidRPr="00540BF1">
        <w:rPr>
          <w:sz w:val="18"/>
          <w:szCs w:val="18"/>
        </w:rPr>
        <w:t xml:space="preserve">Upsher, FJ &amp; Upsher, CM 1995, </w:t>
      </w:r>
      <w:r w:rsidRPr="00540BF1">
        <w:rPr>
          <w:i/>
          <w:sz w:val="18"/>
          <w:szCs w:val="18"/>
        </w:rPr>
        <w:t>Catalogue of the Australian National Collection of Biodeterioration Microfungi</w:t>
      </w:r>
      <w:r w:rsidRPr="00540BF1">
        <w:rPr>
          <w:sz w:val="18"/>
          <w:szCs w:val="18"/>
        </w:rPr>
        <w:t>, DSTO-GD-0054, DSTO Aeronautical and Marine Research Laboratory, Melbourne, Australia.</w:t>
      </w:r>
      <w:bookmarkEnd w:id="450"/>
    </w:p>
    <w:p w14:paraId="47AFEEB1" w14:textId="77777777" w:rsidR="00B53B76" w:rsidRPr="00540BF1" w:rsidRDefault="00B53B76" w:rsidP="00B53B76">
      <w:pPr>
        <w:pStyle w:val="EndNoteBibliography"/>
        <w:spacing w:after="0"/>
        <w:rPr>
          <w:sz w:val="18"/>
          <w:szCs w:val="18"/>
        </w:rPr>
      </w:pPr>
      <w:bookmarkStart w:id="451" w:name="_ENREF_377"/>
      <w:r w:rsidRPr="00540BF1">
        <w:rPr>
          <w:sz w:val="18"/>
          <w:szCs w:val="18"/>
        </w:rPr>
        <w:t>Usami, T, Morii, S, Matsubara, C &amp; Amemiya, Y 2012, ‘</w:t>
      </w:r>
      <w:r w:rsidRPr="00540BF1">
        <w:rPr>
          <w:i/>
          <w:sz w:val="18"/>
          <w:szCs w:val="18"/>
        </w:rPr>
        <w:t>Plectosphaerella</w:t>
      </w:r>
      <w:r w:rsidRPr="00540BF1">
        <w:rPr>
          <w:sz w:val="18"/>
          <w:szCs w:val="18"/>
        </w:rPr>
        <w:t xml:space="preserve"> rot of lettuce, coriander, and chervil caused by </w:t>
      </w:r>
      <w:r w:rsidRPr="00540BF1">
        <w:rPr>
          <w:i/>
          <w:sz w:val="18"/>
          <w:szCs w:val="18"/>
        </w:rPr>
        <w:t>Plectosphaerella pauciseptata</w:t>
      </w:r>
      <w:r w:rsidRPr="00540BF1">
        <w:rPr>
          <w:sz w:val="18"/>
          <w:szCs w:val="18"/>
        </w:rPr>
        <w:t xml:space="preserve">’, </w:t>
      </w:r>
      <w:r w:rsidRPr="00540BF1">
        <w:rPr>
          <w:i/>
          <w:sz w:val="18"/>
          <w:szCs w:val="18"/>
        </w:rPr>
        <w:t>Journal of General Plant Pathology</w:t>
      </w:r>
      <w:r w:rsidRPr="00540BF1">
        <w:rPr>
          <w:sz w:val="18"/>
          <w:szCs w:val="18"/>
        </w:rPr>
        <w:t>, vol. 78, pp. 368-71.</w:t>
      </w:r>
      <w:bookmarkEnd w:id="451"/>
    </w:p>
    <w:p w14:paraId="4E686F5C" w14:textId="77777777" w:rsidR="00B53B76" w:rsidRPr="00540BF1" w:rsidRDefault="00B53B76" w:rsidP="00B53B76">
      <w:pPr>
        <w:pStyle w:val="EndNoteBibliography"/>
        <w:spacing w:after="0"/>
        <w:rPr>
          <w:sz w:val="18"/>
          <w:szCs w:val="18"/>
        </w:rPr>
      </w:pPr>
      <w:bookmarkStart w:id="452" w:name="_ENREF_378"/>
      <w:r w:rsidRPr="00540BF1">
        <w:rPr>
          <w:sz w:val="18"/>
          <w:szCs w:val="18"/>
        </w:rPr>
        <w:t xml:space="preserve">Utkhede, RS &amp; Rahe, JE 1983, ‘Effect of </w:t>
      </w:r>
      <w:r w:rsidRPr="00540BF1">
        <w:rPr>
          <w:i/>
          <w:sz w:val="18"/>
          <w:szCs w:val="18"/>
        </w:rPr>
        <w:t>Bacillus subtilis</w:t>
      </w:r>
      <w:r w:rsidRPr="00540BF1">
        <w:rPr>
          <w:sz w:val="18"/>
          <w:szCs w:val="18"/>
        </w:rPr>
        <w:t xml:space="preserve"> on growth and protection of onion against white rot’, </w:t>
      </w:r>
      <w:r w:rsidRPr="00540BF1">
        <w:rPr>
          <w:i/>
          <w:sz w:val="18"/>
          <w:szCs w:val="18"/>
        </w:rPr>
        <w:t>Journal of Phytopathology</w:t>
      </w:r>
      <w:r w:rsidRPr="00540BF1">
        <w:rPr>
          <w:sz w:val="18"/>
          <w:szCs w:val="18"/>
        </w:rPr>
        <w:t>, vol. 106, pp. 199-203.</w:t>
      </w:r>
      <w:bookmarkEnd w:id="452"/>
    </w:p>
    <w:p w14:paraId="610DEF59" w14:textId="77777777" w:rsidR="00B53B76" w:rsidRPr="00540BF1" w:rsidRDefault="00B53B76" w:rsidP="00B53B76">
      <w:pPr>
        <w:pStyle w:val="EndNoteBibliography"/>
        <w:spacing w:after="0"/>
        <w:rPr>
          <w:sz w:val="18"/>
          <w:szCs w:val="18"/>
        </w:rPr>
      </w:pPr>
      <w:bookmarkStart w:id="453" w:name="_ENREF_379"/>
      <w:r w:rsidRPr="00540BF1">
        <w:rPr>
          <w:sz w:val="18"/>
          <w:szCs w:val="18"/>
        </w:rPr>
        <w:t xml:space="preserve">Vala, DG, Kapoor, JN &amp; Chowdhry, PN 1984, ‘A new species of </w:t>
      </w:r>
      <w:r w:rsidRPr="00540BF1">
        <w:rPr>
          <w:i/>
          <w:sz w:val="18"/>
          <w:szCs w:val="18"/>
        </w:rPr>
        <w:t>Dothiorella</w:t>
      </w:r>
      <w:r w:rsidRPr="00540BF1">
        <w:rPr>
          <w:sz w:val="18"/>
          <w:szCs w:val="18"/>
        </w:rPr>
        <w:t xml:space="preserve"> on carrot seed’, </w:t>
      </w:r>
      <w:r w:rsidRPr="00540BF1">
        <w:rPr>
          <w:i/>
          <w:sz w:val="18"/>
          <w:szCs w:val="18"/>
        </w:rPr>
        <w:t>Indian Phytopathology</w:t>
      </w:r>
      <w:r w:rsidRPr="00540BF1">
        <w:rPr>
          <w:sz w:val="18"/>
          <w:szCs w:val="18"/>
        </w:rPr>
        <w:t>, vol. 37, pp. 365-6.</w:t>
      </w:r>
      <w:bookmarkEnd w:id="453"/>
    </w:p>
    <w:p w14:paraId="3F2B8097" w14:textId="77777777" w:rsidR="00B53B76" w:rsidRPr="00540BF1" w:rsidRDefault="00B53B76" w:rsidP="00B53B76">
      <w:pPr>
        <w:pStyle w:val="EndNoteBibliography"/>
        <w:spacing w:after="0"/>
        <w:rPr>
          <w:sz w:val="18"/>
          <w:szCs w:val="18"/>
        </w:rPr>
      </w:pPr>
      <w:bookmarkStart w:id="454" w:name="_ENREF_380"/>
      <w:r w:rsidRPr="00540BF1">
        <w:rPr>
          <w:sz w:val="18"/>
          <w:szCs w:val="18"/>
        </w:rPr>
        <w:lastRenderedPageBreak/>
        <w:t xml:space="preserve">van Brunschot, SL, Persley, DM, Roberts, A &amp; Thomas, JE 2014, ‘First report of pospiviroids infecting ornamental plants in Australia: potato spindle tuber viroid in </w:t>
      </w:r>
      <w:r w:rsidRPr="00540BF1">
        <w:rPr>
          <w:i/>
          <w:sz w:val="18"/>
          <w:szCs w:val="18"/>
        </w:rPr>
        <w:t>Solanum laxum</w:t>
      </w:r>
      <w:r w:rsidRPr="00540BF1">
        <w:rPr>
          <w:sz w:val="18"/>
          <w:szCs w:val="18"/>
        </w:rPr>
        <w:t xml:space="preserve"> (synonym </w:t>
      </w:r>
      <w:r w:rsidRPr="00540BF1">
        <w:rPr>
          <w:i/>
          <w:sz w:val="18"/>
          <w:szCs w:val="18"/>
        </w:rPr>
        <w:t>S. jasminoides</w:t>
      </w:r>
      <w:r w:rsidRPr="00540BF1">
        <w:rPr>
          <w:sz w:val="18"/>
          <w:szCs w:val="18"/>
        </w:rPr>
        <w:t xml:space="preserve">) and </w:t>
      </w:r>
      <w:r w:rsidRPr="00540BF1">
        <w:rPr>
          <w:i/>
          <w:sz w:val="18"/>
          <w:szCs w:val="18"/>
        </w:rPr>
        <w:t xml:space="preserve">Citrus exocortis viroid </w:t>
      </w:r>
      <w:r w:rsidRPr="00540BF1">
        <w:rPr>
          <w:sz w:val="18"/>
          <w:szCs w:val="18"/>
        </w:rPr>
        <w:t xml:space="preserve">in </w:t>
      </w:r>
      <w:r w:rsidRPr="00540BF1">
        <w:rPr>
          <w:i/>
          <w:sz w:val="18"/>
          <w:szCs w:val="18"/>
        </w:rPr>
        <w:t xml:space="preserve">Petunia </w:t>
      </w:r>
      <w:r w:rsidRPr="00540BF1">
        <w:rPr>
          <w:sz w:val="18"/>
          <w:szCs w:val="18"/>
        </w:rPr>
        <w:t xml:space="preserve">spp’, </w:t>
      </w:r>
      <w:r w:rsidRPr="00540BF1">
        <w:rPr>
          <w:i/>
          <w:sz w:val="18"/>
          <w:szCs w:val="18"/>
        </w:rPr>
        <w:t>New Disease Reports</w:t>
      </w:r>
      <w:r w:rsidRPr="00540BF1">
        <w:rPr>
          <w:sz w:val="18"/>
          <w:szCs w:val="18"/>
        </w:rPr>
        <w:t>, vol. 29, p. 3.</w:t>
      </w:r>
      <w:bookmarkEnd w:id="454"/>
    </w:p>
    <w:p w14:paraId="4E88E9CB" w14:textId="77777777" w:rsidR="00B53B76" w:rsidRPr="00540BF1" w:rsidRDefault="00B53B76" w:rsidP="00B53B76">
      <w:pPr>
        <w:pStyle w:val="EndNoteBibliography"/>
        <w:spacing w:after="0"/>
        <w:rPr>
          <w:sz w:val="18"/>
          <w:szCs w:val="18"/>
        </w:rPr>
      </w:pPr>
      <w:bookmarkStart w:id="455" w:name="_ENREF_381"/>
      <w:r w:rsidRPr="00540BF1">
        <w:rPr>
          <w:sz w:val="18"/>
          <w:szCs w:val="18"/>
        </w:rPr>
        <w:t xml:space="preserve">van der Wolf, JM, Bimbaum, Y, van der Zouen, PS &amp; Groot, SPC 2008, ‘Disinfection of vegetable seed by treatment with essential oils, organic acids and plant extracts’, </w:t>
      </w:r>
      <w:r w:rsidRPr="00540BF1">
        <w:rPr>
          <w:i/>
          <w:sz w:val="18"/>
          <w:szCs w:val="18"/>
        </w:rPr>
        <w:t>Seed Science &amp; Technology</w:t>
      </w:r>
      <w:r w:rsidRPr="00540BF1">
        <w:rPr>
          <w:sz w:val="18"/>
          <w:szCs w:val="18"/>
        </w:rPr>
        <w:t>, vol. 36, pp. 76-88.</w:t>
      </w:r>
      <w:bookmarkEnd w:id="455"/>
    </w:p>
    <w:p w14:paraId="3869ADEF" w14:textId="77777777" w:rsidR="00B53B76" w:rsidRPr="00540BF1" w:rsidRDefault="00B53B76" w:rsidP="00B53B76">
      <w:pPr>
        <w:pStyle w:val="EndNoteBibliography"/>
        <w:spacing w:after="0"/>
        <w:rPr>
          <w:sz w:val="18"/>
          <w:szCs w:val="18"/>
        </w:rPr>
      </w:pPr>
      <w:bookmarkStart w:id="456" w:name="_ENREF_382"/>
      <w:r w:rsidRPr="00540BF1">
        <w:rPr>
          <w:sz w:val="18"/>
          <w:szCs w:val="18"/>
        </w:rPr>
        <w:t xml:space="preserve">van Dijk, P &amp; Bos, L 1989, ‘Survey and biological differentiation of viruses of wild and cultivated </w:t>
      </w:r>
      <w:r w:rsidRPr="00540BF1">
        <w:rPr>
          <w:i/>
          <w:sz w:val="18"/>
          <w:szCs w:val="18"/>
        </w:rPr>
        <w:t>Umbelliferae</w:t>
      </w:r>
      <w:r w:rsidRPr="00540BF1">
        <w:rPr>
          <w:sz w:val="18"/>
          <w:szCs w:val="18"/>
        </w:rPr>
        <w:t xml:space="preserve"> in the Netherlands’, </w:t>
      </w:r>
      <w:r w:rsidRPr="00540BF1">
        <w:rPr>
          <w:i/>
          <w:sz w:val="18"/>
          <w:szCs w:val="18"/>
        </w:rPr>
        <w:t>Netherlands Journal of Plant Pathology</w:t>
      </w:r>
      <w:r w:rsidRPr="00540BF1">
        <w:rPr>
          <w:sz w:val="18"/>
          <w:szCs w:val="18"/>
        </w:rPr>
        <w:t>, vol. 95, pp. 1-34.</w:t>
      </w:r>
      <w:bookmarkEnd w:id="456"/>
    </w:p>
    <w:p w14:paraId="15B0FA3B" w14:textId="77777777" w:rsidR="00B53B76" w:rsidRPr="00540BF1" w:rsidRDefault="00B53B76" w:rsidP="00B53B76">
      <w:pPr>
        <w:pStyle w:val="EndNoteBibliography"/>
        <w:spacing w:after="0"/>
        <w:rPr>
          <w:sz w:val="18"/>
          <w:szCs w:val="18"/>
        </w:rPr>
      </w:pPr>
      <w:bookmarkStart w:id="457" w:name="_ENREF_383"/>
      <w:r w:rsidRPr="00540BF1">
        <w:rPr>
          <w:sz w:val="18"/>
          <w:szCs w:val="18"/>
        </w:rPr>
        <w:t xml:space="preserve">Vánky, K 2011, </w:t>
      </w:r>
      <w:r w:rsidRPr="00540BF1">
        <w:rPr>
          <w:i/>
          <w:sz w:val="18"/>
          <w:szCs w:val="18"/>
        </w:rPr>
        <w:t>Smut fungi of the world</w:t>
      </w:r>
      <w:r w:rsidRPr="00540BF1">
        <w:rPr>
          <w:sz w:val="18"/>
          <w:szCs w:val="18"/>
        </w:rPr>
        <w:t>, APS Press, St. Paul, Minnesota, USA.</w:t>
      </w:r>
      <w:bookmarkEnd w:id="457"/>
    </w:p>
    <w:p w14:paraId="29406698" w14:textId="77777777" w:rsidR="00B53B76" w:rsidRPr="00540BF1" w:rsidRDefault="00B53B76" w:rsidP="00B53B76">
      <w:pPr>
        <w:pStyle w:val="EndNoteBibliography"/>
        <w:spacing w:after="0"/>
        <w:rPr>
          <w:sz w:val="18"/>
          <w:szCs w:val="18"/>
        </w:rPr>
      </w:pPr>
      <w:bookmarkStart w:id="458" w:name="_ENREF_384"/>
      <w:r w:rsidRPr="00540BF1">
        <w:rPr>
          <w:sz w:val="18"/>
          <w:szCs w:val="18"/>
        </w:rPr>
        <w:t xml:space="preserve">Vannacci, G, Cristani, C, Forti, M, Kontoudakis, G &amp; Gambogi, P 1999, ‘Seed transmission of </w:t>
      </w:r>
      <w:r w:rsidRPr="00540BF1">
        <w:rPr>
          <w:i/>
          <w:sz w:val="18"/>
          <w:szCs w:val="18"/>
        </w:rPr>
        <w:t xml:space="preserve">Fusarium oxysporum </w:t>
      </w:r>
      <w:r w:rsidRPr="00540BF1">
        <w:rPr>
          <w:sz w:val="18"/>
          <w:szCs w:val="18"/>
        </w:rPr>
        <w:t xml:space="preserve">f.sp. </w:t>
      </w:r>
      <w:r w:rsidRPr="00540BF1">
        <w:rPr>
          <w:i/>
          <w:sz w:val="18"/>
          <w:szCs w:val="18"/>
        </w:rPr>
        <w:t>basilici</w:t>
      </w:r>
      <w:r w:rsidRPr="00540BF1">
        <w:rPr>
          <w:sz w:val="18"/>
          <w:szCs w:val="18"/>
        </w:rPr>
        <w:t xml:space="preserve"> in sweet basil’, </w:t>
      </w:r>
      <w:r w:rsidRPr="00540BF1">
        <w:rPr>
          <w:i/>
          <w:sz w:val="18"/>
          <w:szCs w:val="18"/>
        </w:rPr>
        <w:t>Journal of Plant Pathology</w:t>
      </w:r>
      <w:r w:rsidRPr="00540BF1">
        <w:rPr>
          <w:sz w:val="18"/>
          <w:szCs w:val="18"/>
        </w:rPr>
        <w:t>, vol. 81, no. 1, pp. 47-53.</w:t>
      </w:r>
      <w:bookmarkEnd w:id="458"/>
    </w:p>
    <w:p w14:paraId="7EC2267F" w14:textId="5F497E51" w:rsidR="00B53B76" w:rsidRPr="00540BF1" w:rsidRDefault="00B53B76" w:rsidP="00B53B76">
      <w:pPr>
        <w:pStyle w:val="EndNoteBibliography"/>
        <w:spacing w:after="0"/>
        <w:rPr>
          <w:sz w:val="18"/>
          <w:szCs w:val="18"/>
        </w:rPr>
      </w:pPr>
      <w:bookmarkStart w:id="459" w:name="_ENREF_385"/>
      <w:r w:rsidRPr="00540BF1">
        <w:rPr>
          <w:sz w:val="18"/>
          <w:szCs w:val="18"/>
        </w:rPr>
        <w:t>Vanstone, V &amp; Nobbs, J 2007, ‘</w:t>
      </w:r>
      <w:r w:rsidRPr="00540BF1">
        <w:rPr>
          <w:i/>
          <w:sz w:val="18"/>
          <w:szCs w:val="18"/>
        </w:rPr>
        <w:t xml:space="preserve">Meloidogyne fallax </w:t>
      </w:r>
      <w:r w:rsidRPr="00540BF1">
        <w:rPr>
          <w:sz w:val="18"/>
          <w:szCs w:val="18"/>
        </w:rPr>
        <w:t xml:space="preserve">Karssen 1996, Pathogen of the month – May 2007’, Australasian Plant Pathology Society, available at </w:t>
      </w:r>
      <w:hyperlink r:id="rId115" w:history="1">
        <w:r w:rsidRPr="00540BF1">
          <w:rPr>
            <w:rStyle w:val="Hyperlink"/>
            <w:sz w:val="18"/>
            <w:szCs w:val="18"/>
          </w:rPr>
          <w:t>http://www.appsnet.org/publications/potm/pdf/may07.pdf</w:t>
        </w:r>
      </w:hyperlink>
      <w:r w:rsidRPr="00540BF1">
        <w:rPr>
          <w:sz w:val="18"/>
          <w:szCs w:val="18"/>
        </w:rPr>
        <w:t>.</w:t>
      </w:r>
      <w:bookmarkEnd w:id="459"/>
    </w:p>
    <w:p w14:paraId="6D989748" w14:textId="77777777" w:rsidR="00B53B76" w:rsidRPr="00540BF1" w:rsidRDefault="00B53B76" w:rsidP="00B53B76">
      <w:pPr>
        <w:pStyle w:val="EndNoteBibliography"/>
        <w:spacing w:after="0"/>
        <w:rPr>
          <w:sz w:val="18"/>
          <w:szCs w:val="18"/>
        </w:rPr>
      </w:pPr>
      <w:bookmarkStart w:id="460" w:name="_ENREF_386"/>
      <w:r w:rsidRPr="00540BF1">
        <w:rPr>
          <w:sz w:val="18"/>
          <w:szCs w:val="18"/>
        </w:rPr>
        <w:t xml:space="preserve">Verkley, GJM, Quaedrleig, W, Shin, HD &amp; Crous, PW 2013, ‘A new approach to species delimitation in </w:t>
      </w:r>
      <w:r w:rsidRPr="00540BF1">
        <w:rPr>
          <w:i/>
          <w:sz w:val="18"/>
          <w:szCs w:val="18"/>
        </w:rPr>
        <w:t>Septoria</w:t>
      </w:r>
      <w:r w:rsidRPr="00540BF1">
        <w:rPr>
          <w:sz w:val="18"/>
          <w:szCs w:val="18"/>
        </w:rPr>
        <w:t xml:space="preserve">’, </w:t>
      </w:r>
      <w:r w:rsidRPr="00540BF1">
        <w:rPr>
          <w:i/>
          <w:sz w:val="18"/>
          <w:szCs w:val="18"/>
        </w:rPr>
        <w:t>Studies in Mycology</w:t>
      </w:r>
      <w:r w:rsidRPr="00540BF1">
        <w:rPr>
          <w:sz w:val="18"/>
          <w:szCs w:val="18"/>
        </w:rPr>
        <w:t>, vol. 75, pp. 213-305.</w:t>
      </w:r>
      <w:bookmarkEnd w:id="460"/>
    </w:p>
    <w:p w14:paraId="247E5C98" w14:textId="77777777" w:rsidR="00B53B76" w:rsidRPr="00540BF1" w:rsidRDefault="00B53B76" w:rsidP="00B53B76">
      <w:pPr>
        <w:pStyle w:val="EndNoteBibliography"/>
        <w:spacing w:after="0"/>
        <w:rPr>
          <w:sz w:val="18"/>
          <w:szCs w:val="18"/>
        </w:rPr>
      </w:pPr>
      <w:bookmarkStart w:id="461" w:name="_ENREF_387"/>
      <w:r w:rsidRPr="00540BF1">
        <w:rPr>
          <w:sz w:val="18"/>
          <w:szCs w:val="18"/>
        </w:rPr>
        <w:t xml:space="preserve">Vetten, HJ, Knierim, D, Rakoski, MS, Menzel, W, Maiss, E, Gronenborn, B, Winter, S &amp; Krenz, B 2019, ‘Identification of a novel nanovirus in parsley’, </w:t>
      </w:r>
      <w:r w:rsidRPr="00540BF1">
        <w:rPr>
          <w:i/>
          <w:sz w:val="18"/>
          <w:szCs w:val="18"/>
        </w:rPr>
        <w:t>Archives of Virology</w:t>
      </w:r>
      <w:r w:rsidRPr="00540BF1">
        <w:rPr>
          <w:sz w:val="18"/>
          <w:szCs w:val="18"/>
        </w:rPr>
        <w:t>, vol. 164, pp. 1883-7.</w:t>
      </w:r>
      <w:bookmarkEnd w:id="461"/>
    </w:p>
    <w:p w14:paraId="49E444BE" w14:textId="77777777" w:rsidR="00B53B76" w:rsidRPr="00540BF1" w:rsidRDefault="00B53B76" w:rsidP="00B53B76">
      <w:pPr>
        <w:pStyle w:val="EndNoteBibliography"/>
        <w:spacing w:after="0"/>
        <w:rPr>
          <w:sz w:val="18"/>
          <w:szCs w:val="18"/>
        </w:rPr>
      </w:pPr>
      <w:bookmarkStart w:id="462" w:name="_ENREF_388"/>
      <w:r w:rsidRPr="00540BF1">
        <w:rPr>
          <w:sz w:val="18"/>
          <w:szCs w:val="18"/>
        </w:rPr>
        <w:t xml:space="preserve">Videira, SIR, Groenewald, JZ, Braun, U, Shin, HD &amp; Crous, PW 2016, ‘All that glitters is not </w:t>
      </w:r>
      <w:r w:rsidRPr="00540BF1">
        <w:rPr>
          <w:i/>
          <w:sz w:val="18"/>
          <w:szCs w:val="18"/>
        </w:rPr>
        <w:t>Ramularia</w:t>
      </w:r>
      <w:r w:rsidRPr="00540BF1">
        <w:rPr>
          <w:sz w:val="18"/>
          <w:szCs w:val="18"/>
        </w:rPr>
        <w:t xml:space="preserve">’, </w:t>
      </w:r>
      <w:r w:rsidRPr="00540BF1">
        <w:rPr>
          <w:i/>
          <w:sz w:val="18"/>
          <w:szCs w:val="18"/>
        </w:rPr>
        <w:t>Studies in Mycology</w:t>
      </w:r>
      <w:r w:rsidRPr="00540BF1">
        <w:rPr>
          <w:sz w:val="18"/>
          <w:szCs w:val="18"/>
        </w:rPr>
        <w:t>, vol. 83, pp. 49-163.</w:t>
      </w:r>
      <w:bookmarkEnd w:id="462"/>
    </w:p>
    <w:p w14:paraId="61A4BFA3" w14:textId="77777777" w:rsidR="00B53B76" w:rsidRPr="00540BF1" w:rsidRDefault="00B53B76" w:rsidP="00B53B76">
      <w:pPr>
        <w:pStyle w:val="EndNoteBibliography"/>
        <w:spacing w:after="0"/>
        <w:rPr>
          <w:sz w:val="18"/>
          <w:szCs w:val="18"/>
        </w:rPr>
      </w:pPr>
      <w:bookmarkStart w:id="463" w:name="_ENREF_389"/>
      <w:r w:rsidRPr="00540BF1">
        <w:rPr>
          <w:sz w:val="18"/>
          <w:szCs w:val="18"/>
        </w:rPr>
        <w:t xml:space="preserve">Vijaykrishna, D &amp; Hyde, KD 2006, ‘Inter- and intra stream variation of lignicolous freshwater fungi in tropical Australia’, </w:t>
      </w:r>
      <w:r w:rsidRPr="00540BF1">
        <w:rPr>
          <w:i/>
          <w:sz w:val="18"/>
          <w:szCs w:val="18"/>
        </w:rPr>
        <w:t>Fungal Diversity</w:t>
      </w:r>
      <w:r w:rsidRPr="00540BF1">
        <w:rPr>
          <w:sz w:val="18"/>
          <w:szCs w:val="18"/>
        </w:rPr>
        <w:t>, vol. 21, pp. 203-24.</w:t>
      </w:r>
      <w:bookmarkEnd w:id="463"/>
    </w:p>
    <w:p w14:paraId="5B9FE453" w14:textId="77777777" w:rsidR="00B53B76" w:rsidRPr="00540BF1" w:rsidRDefault="00B53B76" w:rsidP="00B53B76">
      <w:pPr>
        <w:pStyle w:val="EndNoteBibliography"/>
        <w:spacing w:after="0"/>
        <w:rPr>
          <w:sz w:val="18"/>
          <w:szCs w:val="18"/>
        </w:rPr>
      </w:pPr>
      <w:bookmarkStart w:id="464" w:name="_ENREF_390"/>
      <w:r w:rsidRPr="00540BF1">
        <w:rPr>
          <w:sz w:val="18"/>
          <w:szCs w:val="18"/>
        </w:rPr>
        <w:t xml:space="preserve">Voglmayr, H, Riethmüller, A, Göker, M, Weiss, M &amp; Oberwinkler, F 2004, ‘Phylogenetic relationships of </w:t>
      </w:r>
      <w:r w:rsidRPr="00540BF1">
        <w:rPr>
          <w:i/>
          <w:sz w:val="18"/>
          <w:szCs w:val="18"/>
        </w:rPr>
        <w:t>Plasmopara</w:t>
      </w:r>
      <w:r w:rsidRPr="00540BF1">
        <w:rPr>
          <w:sz w:val="18"/>
          <w:szCs w:val="18"/>
        </w:rPr>
        <w:t xml:space="preserve">, </w:t>
      </w:r>
      <w:r w:rsidRPr="00540BF1">
        <w:rPr>
          <w:i/>
          <w:sz w:val="18"/>
          <w:szCs w:val="18"/>
        </w:rPr>
        <w:t>Bremia</w:t>
      </w:r>
      <w:r w:rsidRPr="00540BF1">
        <w:rPr>
          <w:sz w:val="18"/>
          <w:szCs w:val="18"/>
        </w:rPr>
        <w:t xml:space="preserve"> and other genera of downy mildew pathogens with pyriform haustoria based on Bayesian analysis of partial LSU rDNA sequence data’, </w:t>
      </w:r>
      <w:r w:rsidRPr="00540BF1">
        <w:rPr>
          <w:i/>
          <w:sz w:val="18"/>
          <w:szCs w:val="18"/>
        </w:rPr>
        <w:t>Mycological Research</w:t>
      </w:r>
      <w:r w:rsidRPr="00540BF1">
        <w:rPr>
          <w:sz w:val="18"/>
          <w:szCs w:val="18"/>
        </w:rPr>
        <w:t>, vol. 108, no. 9, pp. 1011-24.</w:t>
      </w:r>
      <w:bookmarkEnd w:id="464"/>
    </w:p>
    <w:p w14:paraId="0E89288A" w14:textId="77777777" w:rsidR="00B53B76" w:rsidRPr="00540BF1" w:rsidRDefault="00B53B76" w:rsidP="00B53B76">
      <w:pPr>
        <w:pStyle w:val="EndNoteBibliography"/>
        <w:spacing w:after="0"/>
        <w:rPr>
          <w:sz w:val="18"/>
          <w:szCs w:val="18"/>
        </w:rPr>
      </w:pPr>
      <w:bookmarkStart w:id="465" w:name="_ENREF_391"/>
      <w:r w:rsidRPr="00540BF1">
        <w:rPr>
          <w:sz w:val="18"/>
          <w:szCs w:val="18"/>
        </w:rPr>
        <w:t xml:space="preserve">Walkey, DGA &amp; Mitchell, J 1969, ‘Studies on a strap-leaf disease of celery caused by </w:t>
      </w:r>
      <w:r w:rsidRPr="00540BF1">
        <w:rPr>
          <w:i/>
          <w:sz w:val="18"/>
          <w:szCs w:val="18"/>
        </w:rPr>
        <w:t>Strawberry latent ringspot virus</w:t>
      </w:r>
      <w:r w:rsidRPr="00540BF1">
        <w:rPr>
          <w:sz w:val="18"/>
          <w:szCs w:val="18"/>
        </w:rPr>
        <w:t xml:space="preserve">’, </w:t>
      </w:r>
      <w:r w:rsidRPr="00540BF1">
        <w:rPr>
          <w:i/>
          <w:sz w:val="18"/>
          <w:szCs w:val="18"/>
        </w:rPr>
        <w:t>Plant Pathology</w:t>
      </w:r>
      <w:r w:rsidRPr="00540BF1">
        <w:rPr>
          <w:sz w:val="18"/>
          <w:szCs w:val="18"/>
        </w:rPr>
        <w:t>, vol. 18, pp. 167-72.</w:t>
      </w:r>
      <w:bookmarkEnd w:id="465"/>
    </w:p>
    <w:p w14:paraId="0DA45D68" w14:textId="77777777" w:rsidR="00B53B76" w:rsidRPr="00540BF1" w:rsidRDefault="00B53B76" w:rsidP="00B53B76">
      <w:pPr>
        <w:pStyle w:val="EndNoteBibliography"/>
        <w:spacing w:after="0"/>
        <w:rPr>
          <w:sz w:val="18"/>
          <w:szCs w:val="18"/>
        </w:rPr>
      </w:pPr>
      <w:bookmarkStart w:id="466" w:name="_ENREF_392"/>
      <w:r w:rsidRPr="00540BF1">
        <w:rPr>
          <w:sz w:val="18"/>
          <w:szCs w:val="18"/>
        </w:rPr>
        <w:t xml:space="preserve">Walkey, DGA &amp; Whittingham-Jones, SG 1970, ‘Seed transmission of strawberry latent ringspot virus in celery ( </w:t>
      </w:r>
      <w:r w:rsidRPr="00540BF1">
        <w:rPr>
          <w:i/>
          <w:sz w:val="18"/>
          <w:szCs w:val="18"/>
        </w:rPr>
        <w:t>Apium graveolens</w:t>
      </w:r>
      <w:r w:rsidRPr="00540BF1">
        <w:rPr>
          <w:sz w:val="18"/>
          <w:szCs w:val="18"/>
        </w:rPr>
        <w:t xml:space="preserve"> var. </w:t>
      </w:r>
      <w:r w:rsidRPr="00540BF1">
        <w:rPr>
          <w:i/>
          <w:sz w:val="18"/>
          <w:szCs w:val="18"/>
        </w:rPr>
        <w:t>dulce</w:t>
      </w:r>
      <w:r w:rsidRPr="00540BF1">
        <w:rPr>
          <w:sz w:val="18"/>
          <w:szCs w:val="18"/>
        </w:rPr>
        <w:t xml:space="preserve">)’, </w:t>
      </w:r>
      <w:r w:rsidRPr="00540BF1">
        <w:rPr>
          <w:i/>
          <w:sz w:val="18"/>
          <w:szCs w:val="18"/>
        </w:rPr>
        <w:t>Plant Disease Reporter</w:t>
      </w:r>
      <w:r w:rsidRPr="00540BF1">
        <w:rPr>
          <w:sz w:val="18"/>
          <w:szCs w:val="18"/>
        </w:rPr>
        <w:t>, vol. 54, pp. 802-3.</w:t>
      </w:r>
      <w:bookmarkEnd w:id="466"/>
    </w:p>
    <w:p w14:paraId="06866508" w14:textId="15679D94" w:rsidR="00B53B76" w:rsidRPr="00540BF1" w:rsidRDefault="00B53B76" w:rsidP="00B53B76">
      <w:pPr>
        <w:pStyle w:val="EndNoteBibliography"/>
        <w:spacing w:after="0"/>
        <w:rPr>
          <w:sz w:val="18"/>
          <w:szCs w:val="18"/>
        </w:rPr>
      </w:pPr>
      <w:bookmarkStart w:id="467" w:name="_ENREF_393"/>
      <w:r w:rsidRPr="00540BF1">
        <w:rPr>
          <w:sz w:val="18"/>
          <w:szCs w:val="18"/>
        </w:rPr>
        <w:t xml:space="preserve">Wang, Y, Jing, L, Zhu, TT, Zeng, CY &amp; Zhang, YY 2018, ‘First report of </w:t>
      </w:r>
      <w:r w:rsidRPr="00540BF1">
        <w:rPr>
          <w:i/>
          <w:sz w:val="18"/>
          <w:szCs w:val="18"/>
        </w:rPr>
        <w:t xml:space="preserve">Angelica sinensis </w:t>
      </w:r>
      <w:r w:rsidRPr="00540BF1">
        <w:rPr>
          <w:sz w:val="18"/>
          <w:szCs w:val="18"/>
        </w:rPr>
        <w:t xml:space="preserve">leaf spot caused by </w:t>
      </w:r>
      <w:r w:rsidRPr="00540BF1">
        <w:rPr>
          <w:i/>
          <w:sz w:val="18"/>
          <w:szCs w:val="18"/>
        </w:rPr>
        <w:t xml:space="preserve">Septoria anthrisci </w:t>
      </w:r>
      <w:r w:rsidRPr="00540BF1">
        <w:rPr>
          <w:sz w:val="18"/>
          <w:szCs w:val="18"/>
        </w:rPr>
        <w:t xml:space="preserve">in Gansu province, China’, </w:t>
      </w:r>
      <w:r w:rsidRPr="00540BF1">
        <w:rPr>
          <w:i/>
          <w:sz w:val="18"/>
          <w:szCs w:val="18"/>
        </w:rPr>
        <w:t>Plant Disease</w:t>
      </w:r>
      <w:r w:rsidRPr="00540BF1">
        <w:rPr>
          <w:sz w:val="18"/>
          <w:szCs w:val="18"/>
        </w:rPr>
        <w:t xml:space="preserve">, vol. 102, no. 2, available at </w:t>
      </w:r>
      <w:hyperlink r:id="rId116" w:history="1">
        <w:r w:rsidRPr="00540BF1">
          <w:rPr>
            <w:rStyle w:val="Hyperlink"/>
            <w:sz w:val="18"/>
            <w:szCs w:val="18"/>
          </w:rPr>
          <w:t>https://doi.org/10.1094/PDIS-07-17-0936-PDN</w:t>
        </w:r>
      </w:hyperlink>
      <w:r w:rsidRPr="00540BF1">
        <w:rPr>
          <w:sz w:val="18"/>
          <w:szCs w:val="18"/>
        </w:rPr>
        <w:t>.</w:t>
      </w:r>
      <w:bookmarkEnd w:id="467"/>
    </w:p>
    <w:p w14:paraId="264B466F" w14:textId="5BC76193" w:rsidR="00B53B76" w:rsidRPr="00540BF1" w:rsidRDefault="00B53B76" w:rsidP="00B53B76">
      <w:pPr>
        <w:pStyle w:val="EndNoteBibliography"/>
        <w:spacing w:after="0"/>
        <w:rPr>
          <w:sz w:val="18"/>
          <w:szCs w:val="18"/>
        </w:rPr>
      </w:pPr>
      <w:bookmarkStart w:id="468" w:name="_ENREF_394"/>
      <w:r w:rsidRPr="00540BF1">
        <w:rPr>
          <w:sz w:val="18"/>
          <w:szCs w:val="18"/>
        </w:rPr>
        <w:t>Watson, A 2011, ‘</w:t>
      </w:r>
      <w:r w:rsidRPr="00540BF1">
        <w:rPr>
          <w:i/>
          <w:sz w:val="18"/>
          <w:szCs w:val="18"/>
        </w:rPr>
        <w:t>Aphanomyces euteiches</w:t>
      </w:r>
      <w:r w:rsidRPr="00540BF1">
        <w:rPr>
          <w:sz w:val="18"/>
          <w:szCs w:val="18"/>
        </w:rPr>
        <w:t xml:space="preserve">, pathogen of the month – December 2011’, Australasian Plant Pathology Society, available at </w:t>
      </w:r>
      <w:hyperlink r:id="rId117" w:history="1">
        <w:r w:rsidRPr="00540BF1">
          <w:rPr>
            <w:rStyle w:val="Hyperlink"/>
            <w:sz w:val="18"/>
            <w:szCs w:val="18"/>
          </w:rPr>
          <w:t>http://www.appsnet.org/Publications/potm/pdf/Dec11.pdf</w:t>
        </w:r>
      </w:hyperlink>
      <w:r w:rsidRPr="00540BF1">
        <w:rPr>
          <w:sz w:val="18"/>
          <w:szCs w:val="18"/>
        </w:rPr>
        <w:t xml:space="preserve"> (pdf 135 kb).</w:t>
      </w:r>
      <w:bookmarkEnd w:id="468"/>
    </w:p>
    <w:p w14:paraId="32B701E8" w14:textId="77777777" w:rsidR="00B53B76" w:rsidRPr="00540BF1" w:rsidRDefault="00B53B76" w:rsidP="00B53B76">
      <w:pPr>
        <w:pStyle w:val="EndNoteBibliography"/>
        <w:spacing w:after="0"/>
        <w:rPr>
          <w:sz w:val="18"/>
          <w:szCs w:val="18"/>
        </w:rPr>
      </w:pPr>
      <w:bookmarkStart w:id="469" w:name="_ENREF_395"/>
      <w:r w:rsidRPr="00540BF1">
        <w:rPr>
          <w:sz w:val="18"/>
          <w:szCs w:val="18"/>
        </w:rPr>
        <w:t xml:space="preserve">Watson, AJ 1971, </w:t>
      </w:r>
      <w:r w:rsidRPr="00540BF1">
        <w:rPr>
          <w:i/>
          <w:sz w:val="18"/>
          <w:szCs w:val="18"/>
        </w:rPr>
        <w:t>Foreign bacterial and fungus diseases of food, forage, and fiber crops</w:t>
      </w:r>
      <w:r w:rsidRPr="00540BF1">
        <w:rPr>
          <w:sz w:val="18"/>
          <w:szCs w:val="18"/>
        </w:rPr>
        <w:t>, No. 418, United States Department of Agriculture, Washington, D.C., USA.</w:t>
      </w:r>
      <w:bookmarkEnd w:id="469"/>
    </w:p>
    <w:p w14:paraId="61400780" w14:textId="77777777" w:rsidR="00B53B76" w:rsidRPr="00540BF1" w:rsidRDefault="00B53B76" w:rsidP="00B53B76">
      <w:pPr>
        <w:pStyle w:val="EndNoteBibliography"/>
        <w:spacing w:after="0"/>
        <w:rPr>
          <w:sz w:val="18"/>
          <w:szCs w:val="18"/>
        </w:rPr>
      </w:pPr>
      <w:bookmarkStart w:id="470" w:name="_ENREF_396"/>
      <w:r w:rsidRPr="00540BF1">
        <w:rPr>
          <w:sz w:val="18"/>
          <w:szCs w:val="18"/>
        </w:rPr>
        <w:t xml:space="preserve">Watson, M, Serjeant, EP &amp; Lennon, EA 1964, ‘Carrot motley dwarf and parsnip mottle viruses’, </w:t>
      </w:r>
      <w:r w:rsidRPr="00540BF1">
        <w:rPr>
          <w:i/>
          <w:sz w:val="18"/>
          <w:szCs w:val="18"/>
        </w:rPr>
        <w:t>Annals of Applied Biology</w:t>
      </w:r>
      <w:r w:rsidRPr="00540BF1">
        <w:rPr>
          <w:sz w:val="18"/>
          <w:szCs w:val="18"/>
        </w:rPr>
        <w:t>, vol. 54, no. 2, pp. 153-66. (Abstract only)</w:t>
      </w:r>
      <w:bookmarkEnd w:id="470"/>
    </w:p>
    <w:p w14:paraId="1051C2CC" w14:textId="77777777" w:rsidR="00B53B76" w:rsidRPr="00540BF1" w:rsidRDefault="00B53B76" w:rsidP="00B53B76">
      <w:pPr>
        <w:pStyle w:val="EndNoteBibliography"/>
        <w:spacing w:after="0"/>
        <w:rPr>
          <w:sz w:val="18"/>
          <w:szCs w:val="18"/>
        </w:rPr>
      </w:pPr>
      <w:bookmarkStart w:id="471" w:name="_ENREF_397"/>
      <w:r w:rsidRPr="00540BF1">
        <w:rPr>
          <w:sz w:val="18"/>
          <w:szCs w:val="18"/>
        </w:rPr>
        <w:t xml:space="preserve">Weir, BS, Johnston, PR &amp; Damm, U 2012, ‘The </w:t>
      </w:r>
      <w:r w:rsidRPr="00540BF1">
        <w:rPr>
          <w:i/>
          <w:sz w:val="18"/>
          <w:szCs w:val="18"/>
        </w:rPr>
        <w:t>Colletotrichum gloeosporioides</w:t>
      </w:r>
      <w:r w:rsidRPr="00540BF1">
        <w:rPr>
          <w:sz w:val="18"/>
          <w:szCs w:val="18"/>
        </w:rPr>
        <w:t xml:space="preserve"> species complex’, </w:t>
      </w:r>
      <w:r w:rsidRPr="00540BF1">
        <w:rPr>
          <w:i/>
          <w:sz w:val="18"/>
          <w:szCs w:val="18"/>
        </w:rPr>
        <w:t>Studies in Mycology</w:t>
      </w:r>
      <w:r w:rsidRPr="00540BF1">
        <w:rPr>
          <w:sz w:val="18"/>
          <w:szCs w:val="18"/>
        </w:rPr>
        <w:t>, vol. 73, pp. 115-80.</w:t>
      </w:r>
      <w:bookmarkEnd w:id="471"/>
    </w:p>
    <w:p w14:paraId="18AA1009" w14:textId="77777777" w:rsidR="00B53B76" w:rsidRPr="00540BF1" w:rsidRDefault="00B53B76" w:rsidP="00B53B76">
      <w:pPr>
        <w:pStyle w:val="EndNoteBibliography"/>
        <w:spacing w:after="0"/>
        <w:rPr>
          <w:sz w:val="18"/>
          <w:szCs w:val="18"/>
        </w:rPr>
      </w:pPr>
      <w:bookmarkStart w:id="472" w:name="_ENREF_398"/>
      <w:r w:rsidRPr="00540BF1">
        <w:rPr>
          <w:sz w:val="18"/>
          <w:szCs w:val="18"/>
        </w:rPr>
        <w:t xml:space="preserve">Weiss, EA 2002, </w:t>
      </w:r>
      <w:r w:rsidRPr="00540BF1">
        <w:rPr>
          <w:i/>
          <w:sz w:val="18"/>
          <w:szCs w:val="18"/>
        </w:rPr>
        <w:t>Spice crops</w:t>
      </w:r>
      <w:r w:rsidRPr="00540BF1">
        <w:rPr>
          <w:sz w:val="18"/>
          <w:szCs w:val="18"/>
        </w:rPr>
        <w:t>, CABI Publishing, Wallingford, UK.</w:t>
      </w:r>
      <w:bookmarkEnd w:id="472"/>
    </w:p>
    <w:p w14:paraId="135DEEAB" w14:textId="77777777" w:rsidR="00B53B76" w:rsidRPr="00540BF1" w:rsidRDefault="00B53B76" w:rsidP="00B53B76">
      <w:pPr>
        <w:pStyle w:val="EndNoteBibliography"/>
        <w:spacing w:after="0"/>
        <w:rPr>
          <w:sz w:val="18"/>
          <w:szCs w:val="18"/>
        </w:rPr>
      </w:pPr>
      <w:bookmarkStart w:id="473" w:name="_ENREF_399"/>
      <w:r w:rsidRPr="00540BF1">
        <w:rPr>
          <w:sz w:val="18"/>
          <w:szCs w:val="18"/>
        </w:rPr>
        <w:t xml:space="preserve">Whitelaw-Weckert, MA, Curtin, SJ, Huang, R, Steel, CC, Blanchard, CL &amp; Roffey, PE 2007, ‘Phylogenetic relationships and pathogenicity of </w:t>
      </w:r>
      <w:r w:rsidRPr="00540BF1">
        <w:rPr>
          <w:i/>
          <w:sz w:val="18"/>
          <w:szCs w:val="18"/>
        </w:rPr>
        <w:t xml:space="preserve">Colletotrichum acutatum </w:t>
      </w:r>
      <w:r w:rsidRPr="00540BF1">
        <w:rPr>
          <w:sz w:val="18"/>
          <w:szCs w:val="18"/>
        </w:rPr>
        <w:t xml:space="preserve">isolates from grape in subtropical Australia’, </w:t>
      </w:r>
      <w:r w:rsidRPr="00540BF1">
        <w:rPr>
          <w:i/>
          <w:sz w:val="18"/>
          <w:szCs w:val="18"/>
        </w:rPr>
        <w:t>Plant Pathology</w:t>
      </w:r>
      <w:r w:rsidRPr="00540BF1">
        <w:rPr>
          <w:sz w:val="18"/>
          <w:szCs w:val="18"/>
        </w:rPr>
        <w:t>, vol. 56, pp. 448-63.</w:t>
      </w:r>
      <w:bookmarkEnd w:id="473"/>
    </w:p>
    <w:p w14:paraId="464B161A" w14:textId="77777777" w:rsidR="00B53B76" w:rsidRPr="00540BF1" w:rsidRDefault="00B53B76" w:rsidP="00B53B76">
      <w:pPr>
        <w:pStyle w:val="EndNoteBibliography"/>
        <w:spacing w:after="0"/>
        <w:rPr>
          <w:sz w:val="18"/>
          <w:szCs w:val="18"/>
        </w:rPr>
      </w:pPr>
      <w:bookmarkStart w:id="474" w:name="_ENREF_400"/>
      <w:r w:rsidRPr="00540BF1">
        <w:rPr>
          <w:sz w:val="18"/>
          <w:szCs w:val="18"/>
        </w:rPr>
        <w:t xml:space="preserve">Wightwick, A, Mollah, M, Partington, D &amp; Allinson, G 2008, ‘Copper fungicide residues in Australian vineyard soils’, </w:t>
      </w:r>
      <w:r w:rsidRPr="00540BF1">
        <w:rPr>
          <w:i/>
          <w:sz w:val="18"/>
          <w:szCs w:val="18"/>
        </w:rPr>
        <w:t>Journal of Agricultural and Food Chemistry</w:t>
      </w:r>
      <w:r w:rsidRPr="00540BF1">
        <w:rPr>
          <w:sz w:val="18"/>
          <w:szCs w:val="18"/>
        </w:rPr>
        <w:t>, vol. 56, pp. 2457-64.</w:t>
      </w:r>
      <w:bookmarkEnd w:id="474"/>
    </w:p>
    <w:p w14:paraId="67EA5AAF" w14:textId="77777777" w:rsidR="00B53B76" w:rsidRPr="00540BF1" w:rsidRDefault="00B53B76" w:rsidP="00B53B76">
      <w:pPr>
        <w:pStyle w:val="EndNoteBibliography"/>
        <w:spacing w:after="0"/>
        <w:rPr>
          <w:sz w:val="18"/>
          <w:szCs w:val="18"/>
        </w:rPr>
      </w:pPr>
      <w:bookmarkStart w:id="475" w:name="_ENREF_401"/>
      <w:r w:rsidRPr="00540BF1">
        <w:rPr>
          <w:sz w:val="18"/>
          <w:szCs w:val="18"/>
        </w:rPr>
        <w:t xml:space="preserve">Wilingham, SL, Pegg, KG, Langdon, PWB, Cooke, AW, Peasley, D &amp; Mclennan, R 2002, ‘Combinations of strobilurin fungicides and acibenzolar (Bion) to reduce scab on passionfruit caused by Cladosporium oxysporum’, </w:t>
      </w:r>
      <w:r w:rsidRPr="00540BF1">
        <w:rPr>
          <w:i/>
          <w:sz w:val="18"/>
          <w:szCs w:val="18"/>
        </w:rPr>
        <w:t>Australasian Plant Pathology</w:t>
      </w:r>
      <w:r w:rsidRPr="00540BF1">
        <w:rPr>
          <w:sz w:val="18"/>
          <w:szCs w:val="18"/>
        </w:rPr>
        <w:t>, vol. 31, no. 4, pp. 333-6.</w:t>
      </w:r>
      <w:bookmarkEnd w:id="475"/>
    </w:p>
    <w:p w14:paraId="5A172075" w14:textId="77777777" w:rsidR="00B53B76" w:rsidRPr="00540BF1" w:rsidRDefault="00B53B76" w:rsidP="00B53B76">
      <w:pPr>
        <w:pStyle w:val="EndNoteBibliography"/>
        <w:spacing w:after="0"/>
        <w:rPr>
          <w:sz w:val="18"/>
          <w:szCs w:val="18"/>
        </w:rPr>
      </w:pPr>
      <w:bookmarkStart w:id="476" w:name="_ENREF_402"/>
      <w:r w:rsidRPr="00540BF1">
        <w:rPr>
          <w:sz w:val="18"/>
          <w:szCs w:val="18"/>
        </w:rPr>
        <w:t xml:space="preserve">Wimalajeewa, DLS, Hayward, AC &amp; Price, PV 1985, ‘Head rot of broccoli in Victoria, Australia, caused by </w:t>
      </w:r>
      <w:r w:rsidRPr="00540BF1">
        <w:rPr>
          <w:i/>
          <w:sz w:val="18"/>
          <w:szCs w:val="18"/>
        </w:rPr>
        <w:t>Pseudomonas marginalis</w:t>
      </w:r>
      <w:r w:rsidRPr="00540BF1">
        <w:rPr>
          <w:sz w:val="18"/>
          <w:szCs w:val="18"/>
        </w:rPr>
        <w:t xml:space="preserve">’, </w:t>
      </w:r>
      <w:r w:rsidRPr="00540BF1">
        <w:rPr>
          <w:i/>
          <w:sz w:val="18"/>
          <w:szCs w:val="18"/>
        </w:rPr>
        <w:t>Plant Disease</w:t>
      </w:r>
      <w:r w:rsidRPr="00540BF1">
        <w:rPr>
          <w:sz w:val="18"/>
          <w:szCs w:val="18"/>
        </w:rPr>
        <w:t>, vol. 69, p. 177.</w:t>
      </w:r>
      <w:bookmarkEnd w:id="476"/>
    </w:p>
    <w:p w14:paraId="29603A26" w14:textId="77777777" w:rsidR="00B53B76" w:rsidRPr="00540BF1" w:rsidRDefault="00B53B76" w:rsidP="00B53B76">
      <w:pPr>
        <w:pStyle w:val="EndNoteBibliography"/>
        <w:spacing w:after="0"/>
        <w:rPr>
          <w:sz w:val="18"/>
          <w:szCs w:val="18"/>
        </w:rPr>
      </w:pPr>
      <w:bookmarkStart w:id="477" w:name="_ENREF_403"/>
      <w:r w:rsidRPr="00540BF1">
        <w:rPr>
          <w:sz w:val="18"/>
          <w:szCs w:val="18"/>
        </w:rPr>
        <w:t xml:space="preserve">Wolczanska, A 2010, ‘Interesting collections of phytopathogenic fungi’, </w:t>
      </w:r>
      <w:r w:rsidRPr="00540BF1">
        <w:rPr>
          <w:i/>
          <w:sz w:val="18"/>
          <w:szCs w:val="18"/>
        </w:rPr>
        <w:t>Acta Mycologica</w:t>
      </w:r>
      <w:r w:rsidRPr="00540BF1">
        <w:rPr>
          <w:sz w:val="18"/>
          <w:szCs w:val="18"/>
        </w:rPr>
        <w:t>, vol. 45, no. 1, pp. 91-6.</w:t>
      </w:r>
      <w:bookmarkEnd w:id="477"/>
    </w:p>
    <w:p w14:paraId="0C568531" w14:textId="77777777" w:rsidR="00B53B76" w:rsidRPr="00540BF1" w:rsidRDefault="00B53B76" w:rsidP="00B53B76">
      <w:pPr>
        <w:pStyle w:val="EndNoteBibliography"/>
        <w:spacing w:after="0"/>
        <w:rPr>
          <w:sz w:val="18"/>
          <w:szCs w:val="18"/>
        </w:rPr>
      </w:pPr>
      <w:bookmarkStart w:id="478" w:name="_ENREF_404"/>
      <w:r w:rsidRPr="00540BF1">
        <w:rPr>
          <w:sz w:val="18"/>
          <w:szCs w:val="18"/>
        </w:rPr>
        <w:t>Woudenberg, HC, Hanse, B, van Leeuwen, GCM, Groenewald, JZ &amp; Crous, PW 2017, ‘</w:t>
      </w:r>
      <w:r w:rsidRPr="00540BF1">
        <w:rPr>
          <w:i/>
          <w:sz w:val="18"/>
          <w:szCs w:val="18"/>
        </w:rPr>
        <w:t>Stemphylium</w:t>
      </w:r>
      <w:r w:rsidRPr="00540BF1">
        <w:rPr>
          <w:sz w:val="18"/>
          <w:szCs w:val="18"/>
        </w:rPr>
        <w:t xml:space="preserve"> revisited’, </w:t>
      </w:r>
      <w:r w:rsidRPr="00540BF1">
        <w:rPr>
          <w:i/>
          <w:sz w:val="18"/>
          <w:szCs w:val="18"/>
        </w:rPr>
        <w:t>Studies in Mycology</w:t>
      </w:r>
      <w:r w:rsidRPr="00540BF1">
        <w:rPr>
          <w:sz w:val="18"/>
          <w:szCs w:val="18"/>
        </w:rPr>
        <w:t>, vol. 87, pp. 77-103.</w:t>
      </w:r>
      <w:bookmarkEnd w:id="478"/>
    </w:p>
    <w:p w14:paraId="3477749B" w14:textId="77777777" w:rsidR="00B53B76" w:rsidRPr="00540BF1" w:rsidRDefault="00B53B76" w:rsidP="00B53B76">
      <w:pPr>
        <w:pStyle w:val="EndNoteBibliography"/>
        <w:spacing w:after="0"/>
        <w:rPr>
          <w:sz w:val="18"/>
          <w:szCs w:val="18"/>
        </w:rPr>
      </w:pPr>
      <w:bookmarkStart w:id="479" w:name="_ENREF_405"/>
      <w:r w:rsidRPr="00540BF1">
        <w:rPr>
          <w:sz w:val="18"/>
          <w:szCs w:val="18"/>
        </w:rPr>
        <w:lastRenderedPageBreak/>
        <w:t xml:space="preserve">Woudenberg, JHC, Groenewald, JZ, Binder, M &amp; Crous, PW 2013, ‘Alternaria redefined’, </w:t>
      </w:r>
      <w:r w:rsidRPr="00540BF1">
        <w:rPr>
          <w:i/>
          <w:sz w:val="18"/>
          <w:szCs w:val="18"/>
        </w:rPr>
        <w:t>Studies in Mycology</w:t>
      </w:r>
      <w:r w:rsidRPr="00540BF1">
        <w:rPr>
          <w:sz w:val="18"/>
          <w:szCs w:val="18"/>
        </w:rPr>
        <w:t>, vol. 75, no. 1, pp. 171-212.</w:t>
      </w:r>
      <w:bookmarkEnd w:id="479"/>
    </w:p>
    <w:p w14:paraId="63F086D5" w14:textId="77777777" w:rsidR="00B53B76" w:rsidRPr="00540BF1" w:rsidRDefault="00B53B76" w:rsidP="00B53B76">
      <w:pPr>
        <w:pStyle w:val="EndNoteBibliography"/>
        <w:spacing w:after="0"/>
        <w:rPr>
          <w:sz w:val="18"/>
          <w:szCs w:val="18"/>
        </w:rPr>
      </w:pPr>
      <w:bookmarkStart w:id="480" w:name="_ENREF_406"/>
      <w:r w:rsidRPr="00540BF1">
        <w:rPr>
          <w:sz w:val="18"/>
          <w:szCs w:val="18"/>
        </w:rPr>
        <w:t xml:space="preserve">Woudenberg, JHC, Truter, M, Groenewald, JZ &amp; Crous, PW 2014, ‘Large-spored </w:t>
      </w:r>
      <w:r w:rsidRPr="00540BF1">
        <w:rPr>
          <w:i/>
          <w:sz w:val="18"/>
          <w:szCs w:val="18"/>
        </w:rPr>
        <w:t>Alternaria</w:t>
      </w:r>
      <w:r w:rsidRPr="00540BF1">
        <w:rPr>
          <w:sz w:val="18"/>
          <w:szCs w:val="18"/>
        </w:rPr>
        <w:t xml:space="preserve"> pathogens in section Porri disentangled’, </w:t>
      </w:r>
      <w:r w:rsidRPr="00540BF1">
        <w:rPr>
          <w:i/>
          <w:sz w:val="18"/>
          <w:szCs w:val="18"/>
        </w:rPr>
        <w:t>Studies in Mycology</w:t>
      </w:r>
      <w:r w:rsidRPr="00540BF1">
        <w:rPr>
          <w:sz w:val="18"/>
          <w:szCs w:val="18"/>
        </w:rPr>
        <w:t>, vol. 79, pp. 1-47.</w:t>
      </w:r>
      <w:bookmarkEnd w:id="480"/>
    </w:p>
    <w:p w14:paraId="6FEE356C" w14:textId="2BD007C9" w:rsidR="00B53B76" w:rsidRPr="00540BF1" w:rsidRDefault="00B53B76" w:rsidP="00B53B76">
      <w:pPr>
        <w:pStyle w:val="EndNoteBibliography"/>
        <w:spacing w:after="0"/>
        <w:rPr>
          <w:sz w:val="18"/>
          <w:szCs w:val="18"/>
        </w:rPr>
      </w:pPr>
      <w:bookmarkStart w:id="481" w:name="_ENREF_407"/>
      <w:r w:rsidRPr="00540BF1">
        <w:rPr>
          <w:sz w:val="18"/>
          <w:szCs w:val="18"/>
        </w:rPr>
        <w:t xml:space="preserve">WTO 1995, </w:t>
      </w:r>
      <w:r w:rsidRPr="00540BF1">
        <w:rPr>
          <w:i/>
          <w:sz w:val="18"/>
          <w:szCs w:val="18"/>
        </w:rPr>
        <w:t>Agreement on the application of sanitary and phytosanitary measures</w:t>
      </w:r>
      <w:r w:rsidRPr="00540BF1">
        <w:rPr>
          <w:sz w:val="18"/>
          <w:szCs w:val="18"/>
        </w:rPr>
        <w:t xml:space="preserve">, World Trade Organization, Geneva, available at </w:t>
      </w:r>
      <w:hyperlink r:id="rId118" w:history="1">
        <w:r w:rsidRPr="00540BF1">
          <w:rPr>
            <w:rStyle w:val="Hyperlink"/>
            <w:sz w:val="18"/>
            <w:szCs w:val="18"/>
          </w:rPr>
          <w:t>https://www.wto.org/english/docs_e/legal_e/15-sps.pdf</w:t>
        </w:r>
      </w:hyperlink>
      <w:r w:rsidRPr="00540BF1">
        <w:rPr>
          <w:sz w:val="18"/>
          <w:szCs w:val="18"/>
        </w:rPr>
        <w:t xml:space="preserve"> (pdf 91 kb).</w:t>
      </w:r>
      <w:bookmarkEnd w:id="481"/>
    </w:p>
    <w:p w14:paraId="3ED5BF84" w14:textId="77777777" w:rsidR="00B53B76" w:rsidRPr="00540BF1" w:rsidRDefault="00B53B76" w:rsidP="00B53B76">
      <w:pPr>
        <w:pStyle w:val="EndNoteBibliography"/>
        <w:spacing w:after="0"/>
        <w:rPr>
          <w:sz w:val="18"/>
          <w:szCs w:val="18"/>
        </w:rPr>
      </w:pPr>
      <w:bookmarkStart w:id="482" w:name="_ENREF_408"/>
      <w:r w:rsidRPr="00540BF1">
        <w:rPr>
          <w:sz w:val="18"/>
          <w:szCs w:val="18"/>
        </w:rPr>
        <w:t xml:space="preserve">Yip, HY &amp; Weste, G 1985, ‘Rhizoplane mycoflora of two understorey species in the dry Sclerophyll forest of the Brisbane Ranges’, </w:t>
      </w:r>
      <w:r w:rsidRPr="00540BF1">
        <w:rPr>
          <w:i/>
          <w:sz w:val="18"/>
          <w:szCs w:val="18"/>
        </w:rPr>
        <w:t>Sydowia</w:t>
      </w:r>
      <w:r w:rsidRPr="00540BF1">
        <w:rPr>
          <w:sz w:val="18"/>
          <w:szCs w:val="18"/>
        </w:rPr>
        <w:t>, vol. 38, pp. 383-99.</w:t>
      </w:r>
      <w:bookmarkEnd w:id="482"/>
    </w:p>
    <w:p w14:paraId="71D03C47" w14:textId="77777777" w:rsidR="00B53B76" w:rsidRPr="00540BF1" w:rsidRDefault="00B53B76" w:rsidP="00B53B76">
      <w:pPr>
        <w:pStyle w:val="EndNoteBibliography"/>
        <w:spacing w:after="0"/>
        <w:rPr>
          <w:sz w:val="18"/>
          <w:szCs w:val="18"/>
        </w:rPr>
      </w:pPr>
      <w:bookmarkStart w:id="483" w:name="_ENREF_409"/>
      <w:r w:rsidRPr="00540BF1">
        <w:rPr>
          <w:sz w:val="18"/>
          <w:szCs w:val="18"/>
        </w:rPr>
        <w:t xml:space="preserve">Zahid, MI, Gurr, GM, Nikandrow, A, Hodda, M, Fulkerson, WJ &amp; Nicol, HI 2001, ‘Pathogenicity of root and stolon-colonising fungi to white clover’, </w:t>
      </w:r>
      <w:r w:rsidRPr="00540BF1">
        <w:rPr>
          <w:i/>
          <w:sz w:val="18"/>
          <w:szCs w:val="18"/>
        </w:rPr>
        <w:t>Australian Journal of Experimental Agriculture</w:t>
      </w:r>
      <w:r w:rsidRPr="00540BF1">
        <w:rPr>
          <w:sz w:val="18"/>
          <w:szCs w:val="18"/>
        </w:rPr>
        <w:t>, vol. 41, pp. 763-71.</w:t>
      </w:r>
      <w:bookmarkEnd w:id="483"/>
    </w:p>
    <w:p w14:paraId="57531A4D" w14:textId="77777777" w:rsidR="00B53B76" w:rsidRPr="00540BF1" w:rsidRDefault="00B53B76" w:rsidP="00B53B76">
      <w:pPr>
        <w:pStyle w:val="EndNoteBibliography"/>
        <w:spacing w:after="0"/>
        <w:rPr>
          <w:sz w:val="18"/>
          <w:szCs w:val="18"/>
        </w:rPr>
      </w:pPr>
      <w:bookmarkStart w:id="484" w:name="_ENREF_410"/>
      <w:r w:rsidRPr="00540BF1">
        <w:rPr>
          <w:sz w:val="18"/>
          <w:szCs w:val="18"/>
        </w:rPr>
        <w:t xml:space="preserve">Zalewska, E 2008, ‘Occurrence and characterization of </w:t>
      </w:r>
      <w:r w:rsidRPr="00540BF1">
        <w:rPr>
          <w:i/>
          <w:sz w:val="18"/>
          <w:szCs w:val="18"/>
        </w:rPr>
        <w:t>Septoria carvi</w:t>
      </w:r>
      <w:r w:rsidRPr="00540BF1">
        <w:rPr>
          <w:sz w:val="18"/>
          <w:szCs w:val="18"/>
        </w:rPr>
        <w:t xml:space="preserve"> Syd. (Coelomycetes, Sphaeropsidales)’, </w:t>
      </w:r>
      <w:r w:rsidRPr="00540BF1">
        <w:rPr>
          <w:i/>
          <w:sz w:val="18"/>
          <w:szCs w:val="18"/>
        </w:rPr>
        <w:t>Herba Polonica</w:t>
      </w:r>
      <w:r w:rsidRPr="00540BF1">
        <w:rPr>
          <w:sz w:val="18"/>
          <w:szCs w:val="18"/>
        </w:rPr>
        <w:t>, vol. 54, no. 1, pp. 25-33.</w:t>
      </w:r>
      <w:bookmarkEnd w:id="484"/>
    </w:p>
    <w:p w14:paraId="381C50E3" w14:textId="77777777" w:rsidR="00B53B76" w:rsidRPr="00540BF1" w:rsidRDefault="00B53B76" w:rsidP="00B53B76">
      <w:pPr>
        <w:pStyle w:val="EndNoteBibliography"/>
        <w:spacing w:after="0"/>
        <w:rPr>
          <w:sz w:val="18"/>
          <w:szCs w:val="18"/>
        </w:rPr>
      </w:pPr>
      <w:bookmarkStart w:id="485" w:name="_ENREF_411"/>
      <w:r w:rsidRPr="00540BF1">
        <w:rPr>
          <w:sz w:val="18"/>
          <w:szCs w:val="18"/>
        </w:rPr>
        <w:t>Zalewska, E, Machowicz-Stefaniak, Z &amp; Król, E 2013a, ‘Occurrence of fungi on angelica plants</w:t>
      </w:r>
      <w:r w:rsidRPr="00540BF1">
        <w:rPr>
          <w:i/>
          <w:sz w:val="18"/>
          <w:szCs w:val="18"/>
        </w:rPr>
        <w:t xml:space="preserve"> Archangelica officinalis</w:t>
      </w:r>
      <w:r w:rsidRPr="00540BF1">
        <w:rPr>
          <w:sz w:val="18"/>
          <w:szCs w:val="18"/>
        </w:rPr>
        <w:t xml:space="preserve"> Hoffmann’, </w:t>
      </w:r>
      <w:r w:rsidRPr="00540BF1">
        <w:rPr>
          <w:i/>
          <w:sz w:val="18"/>
          <w:szCs w:val="18"/>
        </w:rPr>
        <w:t>Acta Scientiarum Polonorum Hortorum Cultus</w:t>
      </w:r>
      <w:r w:rsidRPr="00540BF1">
        <w:rPr>
          <w:sz w:val="18"/>
          <w:szCs w:val="18"/>
        </w:rPr>
        <w:t>, vol. 12, no. 2, pp. 107-21.</w:t>
      </w:r>
      <w:bookmarkEnd w:id="485"/>
    </w:p>
    <w:p w14:paraId="1504DC05" w14:textId="77777777" w:rsidR="00B53B76" w:rsidRPr="00540BF1" w:rsidRDefault="00B53B76" w:rsidP="00B53B76">
      <w:pPr>
        <w:pStyle w:val="EndNoteBibliography"/>
        <w:spacing w:after="0"/>
        <w:rPr>
          <w:sz w:val="18"/>
          <w:szCs w:val="18"/>
        </w:rPr>
      </w:pPr>
      <w:bookmarkStart w:id="486" w:name="_ENREF_412"/>
      <w:r w:rsidRPr="00540BF1">
        <w:rPr>
          <w:sz w:val="18"/>
          <w:szCs w:val="18"/>
        </w:rPr>
        <w:t xml:space="preserve">Zalewska, ED 2013, ‘Pathogenicity of </w:t>
      </w:r>
      <w:r w:rsidRPr="00540BF1">
        <w:rPr>
          <w:i/>
          <w:sz w:val="18"/>
          <w:szCs w:val="18"/>
        </w:rPr>
        <w:t>Septoria carvi</w:t>
      </w:r>
      <w:r w:rsidRPr="00540BF1">
        <w:rPr>
          <w:sz w:val="18"/>
          <w:szCs w:val="18"/>
        </w:rPr>
        <w:t xml:space="preserve"> Syd. towards caraway </w:t>
      </w:r>
      <w:r w:rsidRPr="00540BF1">
        <w:rPr>
          <w:i/>
          <w:sz w:val="18"/>
          <w:szCs w:val="18"/>
        </w:rPr>
        <w:t xml:space="preserve">Carum carvi </w:t>
      </w:r>
      <w:r w:rsidRPr="00540BF1">
        <w:rPr>
          <w:sz w:val="18"/>
          <w:szCs w:val="18"/>
        </w:rPr>
        <w:t>L. (</w:t>
      </w:r>
      <w:r w:rsidRPr="00540BF1">
        <w:rPr>
          <w:i/>
          <w:sz w:val="18"/>
          <w:szCs w:val="18"/>
        </w:rPr>
        <w:t>Apiaceae</w:t>
      </w:r>
      <w:r w:rsidRPr="00540BF1">
        <w:rPr>
          <w:sz w:val="18"/>
          <w:szCs w:val="18"/>
        </w:rPr>
        <w:t xml:space="preserve">)’, </w:t>
      </w:r>
      <w:r w:rsidRPr="00540BF1">
        <w:rPr>
          <w:i/>
          <w:sz w:val="18"/>
          <w:szCs w:val="18"/>
        </w:rPr>
        <w:t>Journal of Agricultural Science and Technology</w:t>
      </w:r>
      <w:r w:rsidRPr="00540BF1">
        <w:rPr>
          <w:sz w:val="18"/>
          <w:szCs w:val="18"/>
        </w:rPr>
        <w:t>, vol. 3, pp. 711-23.</w:t>
      </w:r>
      <w:bookmarkEnd w:id="486"/>
    </w:p>
    <w:p w14:paraId="3D452A04" w14:textId="77777777" w:rsidR="00B53B76" w:rsidRPr="00540BF1" w:rsidRDefault="00B53B76" w:rsidP="00B53B76">
      <w:pPr>
        <w:pStyle w:val="EndNoteBibliography"/>
        <w:spacing w:after="0"/>
        <w:rPr>
          <w:sz w:val="18"/>
          <w:szCs w:val="18"/>
        </w:rPr>
      </w:pPr>
      <w:bookmarkStart w:id="487" w:name="_ENREF_413"/>
      <w:r w:rsidRPr="00540BF1">
        <w:rPr>
          <w:sz w:val="18"/>
          <w:szCs w:val="18"/>
        </w:rPr>
        <w:t xml:space="preserve">Zalewska, ED, Machowicz-Stefaniak, Z &amp; Król, ED 2013b, ‘Harmfulness of </w:t>
      </w:r>
      <w:r w:rsidRPr="00540BF1">
        <w:rPr>
          <w:i/>
          <w:sz w:val="18"/>
          <w:szCs w:val="18"/>
        </w:rPr>
        <w:t>Phomopsis diachenii</w:t>
      </w:r>
      <w:r w:rsidRPr="00540BF1">
        <w:rPr>
          <w:sz w:val="18"/>
          <w:szCs w:val="18"/>
        </w:rPr>
        <w:t xml:space="preserve"> Sacc. to herbs from </w:t>
      </w:r>
      <w:r w:rsidRPr="00540BF1">
        <w:rPr>
          <w:i/>
          <w:sz w:val="18"/>
          <w:szCs w:val="18"/>
        </w:rPr>
        <w:t xml:space="preserve">Apiaceae </w:t>
      </w:r>
      <w:r w:rsidRPr="00540BF1">
        <w:rPr>
          <w:sz w:val="18"/>
          <w:szCs w:val="18"/>
        </w:rPr>
        <w:t xml:space="preserve">family and preparations limiting the growth of this fungus’, </w:t>
      </w:r>
      <w:r w:rsidRPr="00540BF1">
        <w:rPr>
          <w:i/>
          <w:sz w:val="18"/>
          <w:szCs w:val="18"/>
        </w:rPr>
        <w:t>Acta Scientiarum Polonorum Hortorum Cultus</w:t>
      </w:r>
      <w:r w:rsidRPr="00540BF1">
        <w:rPr>
          <w:sz w:val="18"/>
          <w:szCs w:val="18"/>
        </w:rPr>
        <w:t>, vol. 12, no. 5, pp. 69-83.</w:t>
      </w:r>
      <w:bookmarkEnd w:id="487"/>
    </w:p>
    <w:p w14:paraId="1A172B65" w14:textId="77777777" w:rsidR="00B53B76" w:rsidRPr="00540BF1" w:rsidRDefault="00B53B76" w:rsidP="00B53B76">
      <w:pPr>
        <w:pStyle w:val="EndNoteBibliography"/>
        <w:spacing w:after="0"/>
        <w:rPr>
          <w:sz w:val="18"/>
          <w:szCs w:val="18"/>
        </w:rPr>
      </w:pPr>
      <w:bookmarkStart w:id="488" w:name="_ENREF_414"/>
      <w:r w:rsidRPr="00540BF1">
        <w:rPr>
          <w:sz w:val="18"/>
          <w:szCs w:val="18"/>
        </w:rPr>
        <w:t xml:space="preserve">Zhang, TY 2003, </w:t>
      </w:r>
      <w:r w:rsidRPr="00540BF1">
        <w:rPr>
          <w:i/>
          <w:sz w:val="18"/>
          <w:szCs w:val="18"/>
        </w:rPr>
        <w:t>Flora fungorum sinicorum: Alternaria</w:t>
      </w:r>
      <w:r w:rsidRPr="00540BF1">
        <w:rPr>
          <w:sz w:val="18"/>
          <w:szCs w:val="18"/>
        </w:rPr>
        <w:t>, Science Press Beijing, China.</w:t>
      </w:r>
      <w:bookmarkEnd w:id="488"/>
    </w:p>
    <w:p w14:paraId="423440AC" w14:textId="77777777" w:rsidR="00B53B76" w:rsidRPr="00540BF1" w:rsidRDefault="00B53B76" w:rsidP="00B53B76">
      <w:pPr>
        <w:pStyle w:val="EndNoteBibliography"/>
        <w:spacing w:after="0"/>
        <w:rPr>
          <w:sz w:val="18"/>
          <w:szCs w:val="18"/>
        </w:rPr>
      </w:pPr>
      <w:bookmarkStart w:id="489" w:name="_ENREF_415"/>
      <w:r w:rsidRPr="00540BF1">
        <w:rPr>
          <w:sz w:val="18"/>
          <w:szCs w:val="18"/>
        </w:rPr>
        <w:t xml:space="preserve">Zhang, Y, Wang, R, Wang, J, Chang, J, Zhang, X, Chen, T &amp; Xu, S 2009, ‘A new potyvirus first isolated and identified from </w:t>
      </w:r>
      <w:r w:rsidRPr="00540BF1">
        <w:rPr>
          <w:i/>
          <w:sz w:val="18"/>
          <w:szCs w:val="18"/>
        </w:rPr>
        <w:t>Angelica sinensis</w:t>
      </w:r>
      <w:r w:rsidRPr="00540BF1">
        <w:rPr>
          <w:sz w:val="18"/>
          <w:szCs w:val="18"/>
        </w:rPr>
        <w:t xml:space="preserve">’, </w:t>
      </w:r>
      <w:r w:rsidRPr="00540BF1">
        <w:rPr>
          <w:i/>
          <w:sz w:val="18"/>
          <w:szCs w:val="18"/>
        </w:rPr>
        <w:t>Virus Genes</w:t>
      </w:r>
      <w:r w:rsidRPr="00540BF1">
        <w:rPr>
          <w:sz w:val="18"/>
          <w:szCs w:val="18"/>
        </w:rPr>
        <w:t>, vol. 39, no. 1, pp. 120-5.</w:t>
      </w:r>
      <w:bookmarkEnd w:id="489"/>
    </w:p>
    <w:p w14:paraId="76B7D222" w14:textId="77777777" w:rsidR="00B53B76" w:rsidRPr="00540BF1" w:rsidRDefault="00B53B76" w:rsidP="00B53B76">
      <w:pPr>
        <w:pStyle w:val="EndNoteBibliography"/>
        <w:rPr>
          <w:sz w:val="18"/>
          <w:szCs w:val="18"/>
        </w:rPr>
      </w:pPr>
      <w:bookmarkStart w:id="490" w:name="_ENREF_416"/>
      <w:r w:rsidRPr="00540BF1">
        <w:rPr>
          <w:sz w:val="18"/>
          <w:szCs w:val="18"/>
        </w:rPr>
        <w:t xml:space="preserve">Zhuang, WY 2005, </w:t>
      </w:r>
      <w:r w:rsidRPr="00540BF1">
        <w:rPr>
          <w:i/>
          <w:sz w:val="18"/>
          <w:szCs w:val="18"/>
        </w:rPr>
        <w:t>Fungi of Northwestern China</w:t>
      </w:r>
      <w:r w:rsidRPr="00540BF1">
        <w:rPr>
          <w:sz w:val="18"/>
          <w:szCs w:val="18"/>
        </w:rPr>
        <w:t>, Mycotaxon Limited, Ithaca, New York.</w:t>
      </w:r>
      <w:bookmarkEnd w:id="490"/>
    </w:p>
    <w:p w14:paraId="564AA2BF" w14:textId="020AE31F" w:rsidR="00F26646" w:rsidRPr="00BD59D4" w:rsidRDefault="002009B1" w:rsidP="006F3907">
      <w:pPr>
        <w:pStyle w:val="EndNoteBibliography"/>
        <w:rPr>
          <w:color w:val="000000" w:themeColor="text1"/>
          <w:sz w:val="18"/>
          <w:szCs w:val="18"/>
        </w:rPr>
      </w:pPr>
      <w:r w:rsidRPr="00540BF1">
        <w:rPr>
          <w:color w:val="000000" w:themeColor="text1"/>
          <w:sz w:val="18"/>
          <w:szCs w:val="18"/>
        </w:rPr>
        <w:fldChar w:fldCharType="end"/>
      </w:r>
    </w:p>
    <w:sectPr w:rsidR="00F26646" w:rsidRPr="00BD59D4">
      <w:headerReference w:type="default" r:id="rId11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21949" w14:textId="77777777" w:rsidR="004D2937" w:rsidRDefault="004D2937">
      <w:pPr>
        <w:spacing w:after="0" w:line="240" w:lineRule="auto"/>
      </w:pPr>
      <w:r>
        <w:separator/>
      </w:r>
    </w:p>
  </w:endnote>
  <w:endnote w:type="continuationSeparator" w:id="0">
    <w:p w14:paraId="4B0AA74B" w14:textId="77777777" w:rsidR="004D2937" w:rsidRDefault="004D2937">
      <w:pPr>
        <w:spacing w:after="0" w:line="240" w:lineRule="auto"/>
      </w:pPr>
      <w:r>
        <w:continuationSeparator/>
      </w:r>
    </w:p>
  </w:endnote>
  <w:endnote w:type="continuationNotice" w:id="1">
    <w:p w14:paraId="66AC25A1" w14:textId="77777777" w:rsidR="004D2937" w:rsidRDefault="004D2937">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ridienLTStd-Roman">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swiss"/>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SimonciniGaramondStd-Italic">
    <w:panose1 w:val="00000000000000000000"/>
    <w:charset w:val="00"/>
    <w:family w:val="roman"/>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FA416" w14:textId="77777777" w:rsidR="007345ED" w:rsidRDefault="007345ED" w:rsidP="00EE5627">
    <w:pPr>
      <w:pStyle w:val="Footer"/>
      <w:tabs>
        <w:tab w:val="clear" w:pos="4536"/>
        <w:tab w:val="right" w:pos="13750"/>
        <w:tab w:val="left" w:pos="14034"/>
      </w:tabs>
      <w:spacing w:before="120"/>
      <w:jc w:val="left"/>
    </w:pPr>
    <w:r w:rsidRPr="004C32D1">
      <w:t xml:space="preserve">Department of Agriculture, </w:t>
    </w:r>
    <w:proofErr w:type="gramStart"/>
    <w:r w:rsidRPr="004C32D1">
      <w:t>Water</w:t>
    </w:r>
    <w:proofErr w:type="gramEnd"/>
    <w:r w:rsidRPr="004C32D1">
      <w:t xml:space="preserve"> and the Environment</w:t>
    </w:r>
    <w:r>
      <w:tab/>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D08D8" w14:textId="77777777" w:rsidR="007345ED" w:rsidRDefault="007345ED" w:rsidP="00EE5627">
    <w:pPr>
      <w:pStyle w:val="Footer"/>
      <w:tabs>
        <w:tab w:val="clear" w:pos="4536"/>
        <w:tab w:val="right" w:pos="13750"/>
        <w:tab w:val="left" w:pos="14034"/>
      </w:tabs>
      <w:spacing w:before="120"/>
      <w:jc w:val="left"/>
    </w:pPr>
    <w:r w:rsidRPr="004C32D1">
      <w:t xml:space="preserve">Department of Agriculture, </w:t>
    </w:r>
    <w:proofErr w:type="gramStart"/>
    <w:r w:rsidRPr="004C32D1">
      <w:t>Water</w:t>
    </w:r>
    <w:proofErr w:type="gramEnd"/>
    <w:r w:rsidRPr="004C32D1">
      <w:t xml:space="preserve"> and the Environment</w:t>
    </w:r>
    <w:r>
      <w:tab/>
    </w:r>
    <w:r>
      <w:rPr>
        <w:noProof/>
      </w:rPr>
      <w:fldChar w:fldCharType="begin"/>
    </w:r>
    <w:r>
      <w:rPr>
        <w:noProof/>
      </w:rPr>
      <w:instrText xml:space="preserve"> PAGE   \* MERGEFORMAT </w:instrText>
    </w:r>
    <w:r>
      <w:rPr>
        <w:noProof/>
      </w:rPr>
      <w:fldChar w:fldCharType="separate"/>
    </w:r>
    <w:r>
      <w:rPr>
        <w:noProof/>
      </w:rPr>
      <w:t>224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9BBD0" w14:textId="77777777" w:rsidR="007345ED" w:rsidRDefault="007345ED" w:rsidP="00EE5627">
    <w:pPr>
      <w:pStyle w:val="Footer"/>
      <w:tabs>
        <w:tab w:val="clear" w:pos="4536"/>
        <w:tab w:val="right" w:pos="13750"/>
        <w:tab w:val="left" w:pos="14034"/>
      </w:tabs>
      <w:spacing w:before="120"/>
      <w:jc w:val="left"/>
    </w:pPr>
    <w:r w:rsidRPr="004C32D1">
      <w:t xml:space="preserve">Department of Agriculture, </w:t>
    </w:r>
    <w:proofErr w:type="gramStart"/>
    <w:r w:rsidRPr="004C32D1">
      <w:t>Water</w:t>
    </w:r>
    <w:proofErr w:type="gramEnd"/>
    <w:r w:rsidRPr="004C32D1">
      <w:t xml:space="preserve"> and the Environment</w:t>
    </w:r>
    <w:r>
      <w:tab/>
    </w:r>
    <w:r>
      <w:rPr>
        <w:noProof/>
      </w:rPr>
      <w:fldChar w:fldCharType="begin"/>
    </w:r>
    <w:r>
      <w:rPr>
        <w:noProof/>
      </w:rPr>
      <w:instrText xml:space="preserve"> PAGE   \* MERGEFORMAT </w:instrText>
    </w:r>
    <w:r>
      <w:rPr>
        <w:noProof/>
      </w:rPr>
      <w:fldChar w:fldCharType="separate"/>
    </w:r>
    <w:r>
      <w:rPr>
        <w:noProof/>
      </w:rPr>
      <w:t>224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97D18" w14:textId="77777777" w:rsidR="004D2937" w:rsidRDefault="004D2937">
      <w:pPr>
        <w:spacing w:after="0" w:line="240" w:lineRule="auto"/>
      </w:pPr>
      <w:r>
        <w:separator/>
      </w:r>
    </w:p>
  </w:footnote>
  <w:footnote w:type="continuationSeparator" w:id="0">
    <w:p w14:paraId="67EE44CA" w14:textId="77777777" w:rsidR="004D2937" w:rsidRDefault="004D2937">
      <w:pPr>
        <w:spacing w:after="0" w:line="240" w:lineRule="auto"/>
      </w:pPr>
      <w:r>
        <w:continuationSeparator/>
      </w:r>
    </w:p>
  </w:footnote>
  <w:footnote w:type="continuationNotice" w:id="1">
    <w:p w14:paraId="235E0CCE" w14:textId="77777777" w:rsidR="004D2937" w:rsidRDefault="004D2937">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E9FF6" w14:textId="5D0322E1" w:rsidR="007345ED" w:rsidRPr="00AD1E6A" w:rsidRDefault="007345ED" w:rsidP="00AD1E6A">
    <w:pPr>
      <w:pStyle w:val="Header"/>
      <w:jc w:val="left"/>
    </w:pPr>
    <w:r w:rsidRPr="003D5839">
      <w:rPr>
        <w:noProof/>
        <w:lang w:eastAsia="zh-CN"/>
      </w:rPr>
      <w:drawing>
        <wp:inline distT="0" distB="0" distL="0" distR="0" wp14:anchorId="5C5E0547" wp14:editId="1DFD5215">
          <wp:extent cx="2418080" cy="725805"/>
          <wp:effectExtent l="0" t="0" r="1270" b="0"/>
          <wp:docPr id="2" name="Picture 2" descr="C:\Users\Zhou Wufeng\AppData\Local\Microsoft\Windows\INetCache\Content.Outlook\R5XFXIN2\DAWE_Inline_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u Wufeng\AppData\Local\Microsoft\Windows\INetCache\Content.Outlook\R5XFXIN2\DAWE_Inline_BLACK-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080" cy="72580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13E4" w14:textId="33EF8E86" w:rsidR="007345ED" w:rsidRPr="00AD1E6A" w:rsidRDefault="007345ED" w:rsidP="00AD1E6A">
    <w:pPr>
      <w:pStyle w:val="Header"/>
      <w:jc w:val="left"/>
    </w:pPr>
    <w:r>
      <w:t>Final review of import conditions: apiaceous vegetable seeds for sowing</w:t>
    </w:r>
    <w:r>
      <w:ptab w:relativeTo="margin" w:alignment="right" w:leader="none"/>
    </w:r>
    <w:r>
      <w:t>Conclusion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1FB27" w14:textId="77777777" w:rsidR="007345ED" w:rsidRDefault="007345ED">
    <w:pPr>
      <w:pStyle w:val="Header"/>
      <w:tabs>
        <w:tab w:val="clear" w:pos="4820"/>
        <w:tab w:val="center" w:pos="13041"/>
      </w:tabs>
      <w:jc w:val="left"/>
    </w:pPr>
    <w:r>
      <w:t>Final review of import conditions: apiaceous vegetable</w:t>
    </w:r>
    <w:r w:rsidRPr="0039593E">
      <w:t xml:space="preserve"> </w:t>
    </w:r>
    <w:r>
      <w:t>seeds for sowing</w:t>
    </w:r>
    <w:r>
      <w:tab/>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E33D" w14:textId="0A9802CC" w:rsidR="007345ED" w:rsidRDefault="007345ED">
    <w:pPr>
      <w:pStyle w:val="Header"/>
      <w:tabs>
        <w:tab w:val="clear" w:pos="4820"/>
        <w:tab w:val="center" w:pos="13041"/>
      </w:tabs>
      <w:jc w:val="left"/>
    </w:pPr>
    <w:r>
      <w:t>Final review of import conditions: apiaceous vegetable</w:t>
    </w:r>
    <w:r w:rsidRPr="0039593E">
      <w:t xml:space="preserve"> </w:t>
    </w:r>
    <w:r>
      <w:t>seeds for sowing</w:t>
    </w:r>
    <w:r>
      <w:tab/>
      <w:t>Appendix 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F7A46" w14:textId="77777777" w:rsidR="007345ED" w:rsidRDefault="007345ED">
    <w:pPr>
      <w:pStyle w:val="Header"/>
      <w:tabs>
        <w:tab w:val="clear" w:pos="4820"/>
        <w:tab w:val="center" w:pos="13041"/>
      </w:tabs>
      <w:jc w:val="left"/>
    </w:pPr>
    <w:r>
      <w:t>Final review of import conditions: apiaceous vegetable</w:t>
    </w:r>
    <w:r w:rsidRPr="0039593E">
      <w:t xml:space="preserve"> </w:t>
    </w:r>
    <w:r>
      <w:t>seeds for sowing</w:t>
    </w:r>
    <w:r>
      <w:tab/>
      <w:t>Appendix C</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32990" w14:textId="25578F93" w:rsidR="007345ED" w:rsidRDefault="007345ED">
    <w:pPr>
      <w:pStyle w:val="Header"/>
      <w:tabs>
        <w:tab w:val="clear" w:pos="4820"/>
        <w:tab w:val="center" w:pos="13041"/>
      </w:tabs>
      <w:jc w:val="left"/>
    </w:pPr>
    <w:r>
      <w:t>Final review of import conditions: apiaceous vegetable</w:t>
    </w:r>
    <w:r w:rsidRPr="0039593E">
      <w:t xml:space="preserve"> </w:t>
    </w:r>
    <w:r>
      <w:t>seeds for sowing</w:t>
    </w:r>
    <w:r>
      <w:tab/>
    </w:r>
    <w:r w:rsidRPr="006D0B7A">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A44C" w14:textId="5258A067" w:rsidR="007345ED" w:rsidRDefault="007345ED">
    <w:pPr>
      <w:pStyle w:val="Header"/>
      <w:tabs>
        <w:tab w:val="clear" w:pos="4820"/>
        <w:tab w:val="center" w:pos="8505"/>
        <w:tab w:val="center" w:pos="13041"/>
      </w:tabs>
      <w:jc w:val="left"/>
    </w:pPr>
    <w:r>
      <w:t>Final review of import conditions: apiaceous vegetable</w:t>
    </w:r>
    <w:r w:rsidRPr="0039593E">
      <w:t xml:space="preserve"> </w:t>
    </w:r>
    <w:r>
      <w:t>seeds for sowing</w:t>
    </w:r>
    <w:r>
      <w:tab/>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0688" w14:textId="0C53C4A9" w:rsidR="007345ED" w:rsidRPr="00AD1E6A" w:rsidRDefault="007345ED" w:rsidP="00AD1E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0D979" w14:textId="77777777" w:rsidR="007345ED" w:rsidRPr="00AD1E6A" w:rsidRDefault="007345ED" w:rsidP="00AD1E6A">
    <w:pPr>
      <w:pStyle w:val="Header"/>
      <w:jc w:val="left"/>
    </w:pPr>
    <w:r>
      <w:t>Final review of import conditions: apiaceous vegetable seeds for sowing</w:t>
    </w:r>
    <w:r>
      <w:ptab w:relativeTo="margin" w:alignment="right" w:leader="none"/>
    </w: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1B42F" w14:textId="77777777" w:rsidR="007345ED" w:rsidRPr="00AD1E6A" w:rsidRDefault="007345ED" w:rsidP="00AD1E6A">
    <w:pPr>
      <w:pStyle w:val="Header"/>
      <w:jc w:val="left"/>
    </w:pPr>
    <w:r>
      <w:t>Final review of import conditions: apiaceous vegetable seeds for sowing</w:t>
    </w:r>
    <w:r>
      <w:ptab w:relativeTo="margin" w:alignment="right" w:leader="none"/>
    </w:r>
    <w:r>
      <w:t>Acronyms and abbreviations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41F9" w14:textId="470FC979" w:rsidR="007345ED" w:rsidRPr="00AD1E6A" w:rsidRDefault="007345ED" w:rsidP="00AD1E6A">
    <w:pPr>
      <w:pStyle w:val="Header"/>
      <w:jc w:val="left"/>
    </w:pPr>
    <w:r>
      <w:t>Final review of import conditions: apiaceous vegetable seeds for sowing</w:t>
    </w:r>
    <w:r>
      <w:ptab w:relativeTo="margin" w:alignment="right" w:leader="none"/>
    </w:r>
    <w:r>
      <w:t>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C6F6F" w14:textId="7499B2D6" w:rsidR="007345ED" w:rsidRPr="00AD1E6A" w:rsidRDefault="007345ED" w:rsidP="00AD1E6A">
    <w:pPr>
      <w:pStyle w:val="Header"/>
      <w:jc w:val="left"/>
    </w:pPr>
    <w:r>
      <w:t>Final review of import conditions: apiaceous vegetable seeds for sowing</w:t>
    </w:r>
    <w:r>
      <w:ptab w:relativeTo="margin" w:alignment="right" w:leader="none"/>
    </w:r>
    <w: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DA3C" w14:textId="09961C7C" w:rsidR="007345ED" w:rsidRPr="00AD1E6A" w:rsidRDefault="007345ED" w:rsidP="00AD1E6A">
    <w:pPr>
      <w:pStyle w:val="Header"/>
      <w:jc w:val="left"/>
    </w:pPr>
    <w:r>
      <w:t>Final review of import conditions: apiaceous vegetable seeds for sowing</w:t>
    </w:r>
    <w:r>
      <w:ptab w:relativeTo="margin" w:alignment="right" w:leader="none"/>
    </w:r>
    <w:r>
      <w:t>Method for pest risk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288E" w14:textId="62EF7043" w:rsidR="007345ED" w:rsidRPr="00AD1E6A" w:rsidRDefault="007345ED" w:rsidP="00AD1E6A">
    <w:pPr>
      <w:pStyle w:val="Header"/>
      <w:jc w:val="left"/>
    </w:pPr>
    <w:r>
      <w:t>Final review of import conditions: apiaceous vegetable seeds for sowing</w:t>
    </w:r>
    <w:r>
      <w:ptab w:relativeTo="margin" w:alignment="right" w:leader="none"/>
    </w:r>
    <w:r>
      <w:t>Pest risk assessments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3C72E" w14:textId="4CC55BDB" w:rsidR="007345ED" w:rsidRPr="00AD1E6A" w:rsidRDefault="007345ED" w:rsidP="00AD1E6A">
    <w:pPr>
      <w:pStyle w:val="Header"/>
      <w:jc w:val="left"/>
    </w:pPr>
    <w:r>
      <w:t>Final review of import conditions: apiaceous vegetable seeds for sowing</w:t>
    </w:r>
    <w:r>
      <w:ptab w:relativeTo="margin" w:alignment="right" w:leader="none"/>
    </w:r>
    <w:r>
      <w:t>Pest risk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94B44344"/>
    <w:lvl w:ilvl="0">
      <w:start w:val="1"/>
      <w:numFmt w:val="bullet"/>
      <w:pStyle w:val="ListBullet4"/>
      <w:lvlText w:val=""/>
      <w:lvlJc w:val="left"/>
      <w:pPr>
        <w:tabs>
          <w:tab w:val="num" w:pos="771"/>
        </w:tabs>
        <w:ind w:left="771" w:hanging="360"/>
      </w:pPr>
      <w:rPr>
        <w:rFonts w:ascii="Symbol" w:hAnsi="Symbol" w:hint="default"/>
      </w:rPr>
    </w:lvl>
  </w:abstractNum>
  <w:abstractNum w:abstractNumId="1" w15:restartNumberingAfterBreak="0">
    <w:nsid w:val="005434FF"/>
    <w:multiLevelType w:val="multilevel"/>
    <w:tmpl w:val="B80AF110"/>
    <w:styleLink w:val="StyleBulleted11pt1"/>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2" w15:restartNumberingAfterBreak="0">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42B1EA7"/>
    <w:multiLevelType w:val="singleLevel"/>
    <w:tmpl w:val="AA224EF0"/>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090B13A5"/>
    <w:multiLevelType w:val="hybridMultilevel"/>
    <w:tmpl w:val="2E827DBA"/>
    <w:lvl w:ilvl="0" w:tplc="11F2F2E8">
      <w:start w:val="1"/>
      <w:numFmt w:val="bullet"/>
      <w:pStyle w:val="Style1dotpoints"/>
      <w:lvlText w:val=""/>
      <w:lvlJc w:val="left"/>
      <w:pPr>
        <w:tabs>
          <w:tab w:val="num" w:pos="720"/>
        </w:tabs>
        <w:ind w:left="720" w:hanging="360"/>
      </w:pPr>
      <w:rPr>
        <w:rFonts w:ascii="Symbol" w:hAnsi="Symbol" w:hint="default"/>
      </w:rPr>
    </w:lvl>
    <w:lvl w:ilvl="1" w:tplc="747A065E" w:tentative="1">
      <w:start w:val="1"/>
      <w:numFmt w:val="bullet"/>
      <w:lvlText w:val="o"/>
      <w:lvlJc w:val="left"/>
      <w:pPr>
        <w:tabs>
          <w:tab w:val="num" w:pos="1440"/>
        </w:tabs>
        <w:ind w:left="1440" w:hanging="360"/>
      </w:pPr>
      <w:rPr>
        <w:rFonts w:ascii="Courier New" w:hAnsi="Courier New" w:cs="Wingdings" w:hint="default"/>
      </w:rPr>
    </w:lvl>
    <w:lvl w:ilvl="2" w:tplc="C59208D4" w:tentative="1">
      <w:start w:val="1"/>
      <w:numFmt w:val="bullet"/>
      <w:lvlText w:val=""/>
      <w:lvlJc w:val="left"/>
      <w:pPr>
        <w:tabs>
          <w:tab w:val="num" w:pos="2160"/>
        </w:tabs>
        <w:ind w:left="2160" w:hanging="360"/>
      </w:pPr>
      <w:rPr>
        <w:rFonts w:ascii="Wingdings" w:hAnsi="Wingdings" w:hint="default"/>
      </w:rPr>
    </w:lvl>
    <w:lvl w:ilvl="3" w:tplc="1C0AF53A" w:tentative="1">
      <w:start w:val="1"/>
      <w:numFmt w:val="bullet"/>
      <w:lvlText w:val=""/>
      <w:lvlJc w:val="left"/>
      <w:pPr>
        <w:tabs>
          <w:tab w:val="num" w:pos="2880"/>
        </w:tabs>
        <w:ind w:left="2880" w:hanging="360"/>
      </w:pPr>
      <w:rPr>
        <w:rFonts w:ascii="Symbol" w:hAnsi="Symbol" w:hint="default"/>
      </w:rPr>
    </w:lvl>
    <w:lvl w:ilvl="4" w:tplc="60CC01A8" w:tentative="1">
      <w:start w:val="1"/>
      <w:numFmt w:val="bullet"/>
      <w:lvlText w:val="o"/>
      <w:lvlJc w:val="left"/>
      <w:pPr>
        <w:tabs>
          <w:tab w:val="num" w:pos="3600"/>
        </w:tabs>
        <w:ind w:left="3600" w:hanging="360"/>
      </w:pPr>
      <w:rPr>
        <w:rFonts w:ascii="Courier New" w:hAnsi="Courier New" w:cs="Wingdings" w:hint="default"/>
      </w:rPr>
    </w:lvl>
    <w:lvl w:ilvl="5" w:tplc="0B9228F8" w:tentative="1">
      <w:start w:val="1"/>
      <w:numFmt w:val="bullet"/>
      <w:lvlText w:val=""/>
      <w:lvlJc w:val="left"/>
      <w:pPr>
        <w:tabs>
          <w:tab w:val="num" w:pos="4320"/>
        </w:tabs>
        <w:ind w:left="4320" w:hanging="360"/>
      </w:pPr>
      <w:rPr>
        <w:rFonts w:ascii="Wingdings" w:hAnsi="Wingdings" w:hint="default"/>
      </w:rPr>
    </w:lvl>
    <w:lvl w:ilvl="6" w:tplc="29AC0AB6" w:tentative="1">
      <w:start w:val="1"/>
      <w:numFmt w:val="bullet"/>
      <w:lvlText w:val=""/>
      <w:lvlJc w:val="left"/>
      <w:pPr>
        <w:tabs>
          <w:tab w:val="num" w:pos="5040"/>
        </w:tabs>
        <w:ind w:left="5040" w:hanging="360"/>
      </w:pPr>
      <w:rPr>
        <w:rFonts w:ascii="Symbol" w:hAnsi="Symbol" w:hint="default"/>
      </w:rPr>
    </w:lvl>
    <w:lvl w:ilvl="7" w:tplc="61A2F294" w:tentative="1">
      <w:start w:val="1"/>
      <w:numFmt w:val="bullet"/>
      <w:lvlText w:val="o"/>
      <w:lvlJc w:val="left"/>
      <w:pPr>
        <w:tabs>
          <w:tab w:val="num" w:pos="5760"/>
        </w:tabs>
        <w:ind w:left="5760" w:hanging="360"/>
      </w:pPr>
      <w:rPr>
        <w:rFonts w:ascii="Courier New" w:hAnsi="Courier New" w:cs="Wingdings" w:hint="default"/>
      </w:rPr>
    </w:lvl>
    <w:lvl w:ilvl="8" w:tplc="C172CAB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7" w15:restartNumberingAfterBreak="0">
    <w:nsid w:val="0D3E4203"/>
    <w:multiLevelType w:val="hybridMultilevel"/>
    <w:tmpl w:val="B7804F4E"/>
    <w:styleLink w:val="ListNumber11"/>
    <w:lvl w:ilvl="0" w:tplc="DCAEAB4A">
      <w:start w:val="1"/>
      <w:numFmt w:val="bullet"/>
      <w:pStyle w:val="Dot"/>
      <w:lvlText w:val=""/>
      <w:lvlJc w:val="left"/>
      <w:pPr>
        <w:tabs>
          <w:tab w:val="num" w:pos="360"/>
        </w:tabs>
        <w:ind w:left="284" w:hanging="284"/>
      </w:pPr>
      <w:rPr>
        <w:rFonts w:ascii="Wingdings" w:hAnsi="Wingdings" w:hint="default"/>
      </w:rPr>
    </w:lvl>
    <w:lvl w:ilvl="1" w:tplc="C6509A0E">
      <w:start w:val="1"/>
      <w:numFmt w:val="bullet"/>
      <w:lvlText w:val=""/>
      <w:lvlJc w:val="left"/>
      <w:pPr>
        <w:tabs>
          <w:tab w:val="num" w:pos="1440"/>
        </w:tabs>
        <w:ind w:left="1440" w:hanging="360"/>
      </w:pPr>
      <w:rPr>
        <w:rFonts w:ascii="Symbol" w:hAnsi="Symbol" w:hint="default"/>
        <w:sz w:val="16"/>
      </w:rPr>
    </w:lvl>
    <w:lvl w:ilvl="2" w:tplc="75C69CD2">
      <w:start w:val="1"/>
      <w:numFmt w:val="bullet"/>
      <w:lvlText w:val=""/>
      <w:lvlJc w:val="left"/>
      <w:pPr>
        <w:tabs>
          <w:tab w:val="num" w:pos="2160"/>
        </w:tabs>
        <w:ind w:left="2160" w:hanging="360"/>
      </w:pPr>
      <w:rPr>
        <w:rFonts w:ascii="Wingdings" w:hAnsi="Wingdings" w:hint="default"/>
      </w:rPr>
    </w:lvl>
    <w:lvl w:ilvl="3" w:tplc="B1B642E6">
      <w:start w:val="1"/>
      <w:numFmt w:val="bullet"/>
      <w:lvlText w:val=""/>
      <w:lvlJc w:val="left"/>
      <w:pPr>
        <w:tabs>
          <w:tab w:val="num" w:pos="2880"/>
        </w:tabs>
        <w:ind w:left="2880" w:hanging="360"/>
      </w:pPr>
      <w:rPr>
        <w:rFonts w:ascii="Symbol" w:hAnsi="Symbol" w:hint="default"/>
      </w:rPr>
    </w:lvl>
    <w:lvl w:ilvl="4" w:tplc="DB8288C6" w:tentative="1">
      <w:start w:val="1"/>
      <w:numFmt w:val="bullet"/>
      <w:lvlText w:val="o"/>
      <w:lvlJc w:val="left"/>
      <w:pPr>
        <w:tabs>
          <w:tab w:val="num" w:pos="3600"/>
        </w:tabs>
        <w:ind w:left="3600" w:hanging="360"/>
      </w:pPr>
      <w:rPr>
        <w:rFonts w:ascii="Courier New" w:hAnsi="Courier New" w:hint="default"/>
      </w:rPr>
    </w:lvl>
    <w:lvl w:ilvl="5" w:tplc="7464AD30" w:tentative="1">
      <w:start w:val="1"/>
      <w:numFmt w:val="bullet"/>
      <w:lvlText w:val=""/>
      <w:lvlJc w:val="left"/>
      <w:pPr>
        <w:tabs>
          <w:tab w:val="num" w:pos="4320"/>
        </w:tabs>
        <w:ind w:left="4320" w:hanging="360"/>
      </w:pPr>
      <w:rPr>
        <w:rFonts w:ascii="Wingdings" w:hAnsi="Wingdings" w:hint="default"/>
      </w:rPr>
    </w:lvl>
    <w:lvl w:ilvl="6" w:tplc="7F0697D2" w:tentative="1">
      <w:start w:val="1"/>
      <w:numFmt w:val="bullet"/>
      <w:lvlText w:val=""/>
      <w:lvlJc w:val="left"/>
      <w:pPr>
        <w:tabs>
          <w:tab w:val="num" w:pos="5040"/>
        </w:tabs>
        <w:ind w:left="5040" w:hanging="360"/>
      </w:pPr>
      <w:rPr>
        <w:rFonts w:ascii="Symbol" w:hAnsi="Symbol" w:hint="default"/>
      </w:rPr>
    </w:lvl>
    <w:lvl w:ilvl="7" w:tplc="F1C243AC" w:tentative="1">
      <w:start w:val="1"/>
      <w:numFmt w:val="bullet"/>
      <w:lvlText w:val="o"/>
      <w:lvlJc w:val="left"/>
      <w:pPr>
        <w:tabs>
          <w:tab w:val="num" w:pos="5760"/>
        </w:tabs>
        <w:ind w:left="5760" w:hanging="360"/>
      </w:pPr>
      <w:rPr>
        <w:rFonts w:ascii="Courier New" w:hAnsi="Courier New" w:hint="default"/>
      </w:rPr>
    </w:lvl>
    <w:lvl w:ilvl="8" w:tplc="7EEA36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C1C70"/>
    <w:multiLevelType w:val="multilevel"/>
    <w:tmpl w:val="04F0B7D2"/>
    <w:styleLink w:val="Bullet"/>
    <w:lvl w:ilvl="0">
      <w:start w:val="1"/>
      <w:numFmt w:val="bulle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205268"/>
    <w:multiLevelType w:val="hybridMultilevel"/>
    <w:tmpl w:val="31ECBAF4"/>
    <w:styleLink w:val="Bullet1"/>
    <w:lvl w:ilvl="0" w:tplc="3AF059EA">
      <w:start w:val="1"/>
      <w:numFmt w:val="bullet"/>
      <w:lvlText w:val=""/>
      <w:lvlJc w:val="left"/>
      <w:pPr>
        <w:ind w:left="360" w:hanging="360"/>
      </w:pPr>
      <w:rPr>
        <w:rFonts w:ascii="Symbol" w:hAnsi="Symbol" w:hint="default"/>
      </w:rPr>
    </w:lvl>
    <w:lvl w:ilvl="1" w:tplc="CCCC6E02">
      <w:start w:val="1"/>
      <w:numFmt w:val="bullet"/>
      <w:lvlText w:val="­"/>
      <w:lvlJc w:val="left"/>
      <w:pPr>
        <w:ind w:left="1440" w:hanging="360"/>
      </w:pPr>
      <w:rPr>
        <w:rFonts w:ascii="Verdana" w:hAnsi="Verdana"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636D3"/>
    <w:multiLevelType w:val="multilevel"/>
    <w:tmpl w:val="D92E56C8"/>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992"/>
        </w:tabs>
        <w:ind w:left="992" w:hanging="567"/>
      </w:pPr>
      <w:rPr>
        <w:rFonts w:ascii="Courier New" w:hAnsi="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196B606F"/>
    <w:multiLevelType w:val="hybridMultilevel"/>
    <w:tmpl w:val="67DAA8FA"/>
    <w:lvl w:ilvl="0" w:tplc="2B76BAB8">
      <w:start w:val="1"/>
      <w:numFmt w:val="bullet"/>
      <w:pStyle w:val="Table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D9175CC"/>
    <w:multiLevelType w:val="hybridMultilevel"/>
    <w:tmpl w:val="CBC4A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7D63AA"/>
    <w:multiLevelType w:val="multilevel"/>
    <w:tmpl w:val="04F0B7D2"/>
    <w:styleLink w:val="ListBullets2"/>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BC286B"/>
    <w:multiLevelType w:val="hybridMultilevel"/>
    <w:tmpl w:val="F1669370"/>
    <w:lvl w:ilvl="0" w:tplc="27847E00">
      <w:start w:val="1"/>
      <w:numFmt w:val="bullet"/>
      <w:pStyle w:val="List"/>
      <w:lvlText w:val=""/>
      <w:lvlJc w:val="left"/>
      <w:pPr>
        <w:tabs>
          <w:tab w:val="num" w:pos="1077"/>
        </w:tabs>
        <w:ind w:left="1077" w:hanging="360"/>
      </w:pPr>
      <w:rPr>
        <w:rFonts w:ascii="Symbol" w:hAnsi="Symbol" w:hint="default"/>
      </w:rPr>
    </w:lvl>
    <w:lvl w:ilvl="1" w:tplc="5C5837C6">
      <w:start w:val="1"/>
      <w:numFmt w:val="bullet"/>
      <w:lvlText w:val="o"/>
      <w:lvlJc w:val="left"/>
      <w:pPr>
        <w:tabs>
          <w:tab w:val="num" w:pos="1797"/>
        </w:tabs>
        <w:ind w:left="1797" w:hanging="360"/>
      </w:pPr>
      <w:rPr>
        <w:rFonts w:ascii="Courier New" w:hAnsi="Courier New" w:cs="Courier New" w:hint="default"/>
      </w:rPr>
    </w:lvl>
    <w:lvl w:ilvl="2" w:tplc="065C3172">
      <w:start w:val="1"/>
      <w:numFmt w:val="bullet"/>
      <w:lvlText w:val=""/>
      <w:lvlJc w:val="left"/>
      <w:pPr>
        <w:tabs>
          <w:tab w:val="num" w:pos="2517"/>
        </w:tabs>
        <w:ind w:left="2517" w:hanging="360"/>
      </w:pPr>
      <w:rPr>
        <w:rFonts w:ascii="Wingdings" w:hAnsi="Wingdings" w:hint="default"/>
      </w:rPr>
    </w:lvl>
    <w:lvl w:ilvl="3" w:tplc="3F98FFB2" w:tentative="1">
      <w:start w:val="1"/>
      <w:numFmt w:val="bullet"/>
      <w:lvlText w:val=""/>
      <w:lvlJc w:val="left"/>
      <w:pPr>
        <w:tabs>
          <w:tab w:val="num" w:pos="3237"/>
        </w:tabs>
        <w:ind w:left="3237" w:hanging="360"/>
      </w:pPr>
      <w:rPr>
        <w:rFonts w:ascii="Symbol" w:hAnsi="Symbol" w:hint="default"/>
      </w:rPr>
    </w:lvl>
    <w:lvl w:ilvl="4" w:tplc="1142640E" w:tentative="1">
      <w:start w:val="1"/>
      <w:numFmt w:val="bullet"/>
      <w:lvlText w:val="o"/>
      <w:lvlJc w:val="left"/>
      <w:pPr>
        <w:tabs>
          <w:tab w:val="num" w:pos="3957"/>
        </w:tabs>
        <w:ind w:left="3957" w:hanging="360"/>
      </w:pPr>
      <w:rPr>
        <w:rFonts w:ascii="Courier New" w:hAnsi="Courier New" w:cs="Courier New" w:hint="default"/>
      </w:rPr>
    </w:lvl>
    <w:lvl w:ilvl="5" w:tplc="C4F451F0" w:tentative="1">
      <w:start w:val="1"/>
      <w:numFmt w:val="bullet"/>
      <w:lvlText w:val=""/>
      <w:lvlJc w:val="left"/>
      <w:pPr>
        <w:tabs>
          <w:tab w:val="num" w:pos="4677"/>
        </w:tabs>
        <w:ind w:left="4677" w:hanging="360"/>
      </w:pPr>
      <w:rPr>
        <w:rFonts w:ascii="Wingdings" w:hAnsi="Wingdings" w:hint="default"/>
      </w:rPr>
    </w:lvl>
    <w:lvl w:ilvl="6" w:tplc="C286415E" w:tentative="1">
      <w:start w:val="1"/>
      <w:numFmt w:val="bullet"/>
      <w:lvlText w:val=""/>
      <w:lvlJc w:val="left"/>
      <w:pPr>
        <w:tabs>
          <w:tab w:val="num" w:pos="5397"/>
        </w:tabs>
        <w:ind w:left="5397" w:hanging="360"/>
      </w:pPr>
      <w:rPr>
        <w:rFonts w:ascii="Symbol" w:hAnsi="Symbol" w:hint="default"/>
      </w:rPr>
    </w:lvl>
    <w:lvl w:ilvl="7" w:tplc="00FC03BE" w:tentative="1">
      <w:start w:val="1"/>
      <w:numFmt w:val="bullet"/>
      <w:lvlText w:val="o"/>
      <w:lvlJc w:val="left"/>
      <w:pPr>
        <w:tabs>
          <w:tab w:val="num" w:pos="6117"/>
        </w:tabs>
        <w:ind w:left="6117" w:hanging="360"/>
      </w:pPr>
      <w:rPr>
        <w:rFonts w:ascii="Courier New" w:hAnsi="Courier New" w:cs="Courier New" w:hint="default"/>
      </w:rPr>
    </w:lvl>
    <w:lvl w:ilvl="8" w:tplc="0E02ACC2"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2453399E"/>
    <w:multiLevelType w:val="multilevel"/>
    <w:tmpl w:val="40A462FE"/>
    <w:numStyleLink w:val="heading"/>
  </w:abstractNum>
  <w:abstractNum w:abstractNumId="17" w15:restartNumberingAfterBreak="0">
    <w:nsid w:val="249802CB"/>
    <w:multiLevelType w:val="hybridMultilevel"/>
    <w:tmpl w:val="55A869CE"/>
    <w:lvl w:ilvl="0" w:tplc="86DE6566">
      <w:start w:val="1"/>
      <w:numFmt w:val="decimal"/>
      <w:pStyle w:val="Heading1Numbered"/>
      <w:lvlText w:val="%1"/>
      <w:lvlJc w:val="left"/>
      <w:pPr>
        <w:ind w:left="360" w:hanging="360"/>
      </w:pPr>
      <w:rPr>
        <w:rFonts w:hint="default"/>
        <w:color w:val="auto"/>
      </w:rPr>
    </w:lvl>
    <w:lvl w:ilvl="1" w:tplc="6CB84FA6" w:tentative="1">
      <w:start w:val="1"/>
      <w:numFmt w:val="lowerLetter"/>
      <w:lvlText w:val="%2."/>
      <w:lvlJc w:val="left"/>
      <w:pPr>
        <w:ind w:left="1080" w:hanging="360"/>
      </w:pPr>
    </w:lvl>
    <w:lvl w:ilvl="2" w:tplc="043843F6" w:tentative="1">
      <w:start w:val="1"/>
      <w:numFmt w:val="lowerRoman"/>
      <w:lvlText w:val="%3."/>
      <w:lvlJc w:val="right"/>
      <w:pPr>
        <w:ind w:left="1800" w:hanging="180"/>
      </w:pPr>
    </w:lvl>
    <w:lvl w:ilvl="3" w:tplc="99BE72A6" w:tentative="1">
      <w:start w:val="1"/>
      <w:numFmt w:val="decimal"/>
      <w:lvlText w:val="%4."/>
      <w:lvlJc w:val="left"/>
      <w:pPr>
        <w:ind w:left="2520" w:hanging="360"/>
      </w:pPr>
    </w:lvl>
    <w:lvl w:ilvl="4" w:tplc="C6181C2E" w:tentative="1">
      <w:start w:val="1"/>
      <w:numFmt w:val="lowerLetter"/>
      <w:lvlText w:val="%5."/>
      <w:lvlJc w:val="left"/>
      <w:pPr>
        <w:ind w:left="3240" w:hanging="360"/>
      </w:pPr>
    </w:lvl>
    <w:lvl w:ilvl="5" w:tplc="7D9EA346" w:tentative="1">
      <w:start w:val="1"/>
      <w:numFmt w:val="lowerRoman"/>
      <w:lvlText w:val="%6."/>
      <w:lvlJc w:val="right"/>
      <w:pPr>
        <w:ind w:left="3960" w:hanging="180"/>
      </w:pPr>
    </w:lvl>
    <w:lvl w:ilvl="6" w:tplc="1E982196" w:tentative="1">
      <w:start w:val="1"/>
      <w:numFmt w:val="decimal"/>
      <w:lvlText w:val="%7."/>
      <w:lvlJc w:val="left"/>
      <w:pPr>
        <w:ind w:left="4680" w:hanging="360"/>
      </w:pPr>
    </w:lvl>
    <w:lvl w:ilvl="7" w:tplc="EB4A357A" w:tentative="1">
      <w:start w:val="1"/>
      <w:numFmt w:val="lowerLetter"/>
      <w:lvlText w:val="%8."/>
      <w:lvlJc w:val="left"/>
      <w:pPr>
        <w:ind w:left="5400" w:hanging="360"/>
      </w:pPr>
    </w:lvl>
    <w:lvl w:ilvl="8" w:tplc="F5E01C9A" w:tentative="1">
      <w:start w:val="1"/>
      <w:numFmt w:val="lowerRoman"/>
      <w:lvlText w:val="%9."/>
      <w:lvlJc w:val="right"/>
      <w:pPr>
        <w:ind w:left="6120" w:hanging="180"/>
      </w:pPr>
    </w:lvl>
  </w:abstractNum>
  <w:abstractNum w:abstractNumId="18" w15:restartNumberingAfterBreak="0">
    <w:nsid w:val="29636E79"/>
    <w:multiLevelType w:val="multilevel"/>
    <w:tmpl w:val="C32AB9AA"/>
    <w:styleLink w:val="Headings2"/>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0" w15:restartNumberingAfterBreak="0">
    <w:nsid w:val="2A4E2684"/>
    <w:multiLevelType w:val="hybridMultilevel"/>
    <w:tmpl w:val="C922DB70"/>
    <w:lvl w:ilvl="0" w:tplc="0C090001">
      <w:start w:val="1"/>
      <w:numFmt w:val="bullet"/>
      <w:lvlText w:val=""/>
      <w:lvlJc w:val="left"/>
      <w:pPr>
        <w:ind w:left="360" w:hanging="360"/>
      </w:pPr>
      <w:rPr>
        <w:rFonts w:ascii="Symbol" w:hAnsi="Symbol" w:hint="default"/>
      </w:rPr>
    </w:lvl>
    <w:lvl w:ilvl="1" w:tplc="82A80B86">
      <w:numFmt w:val="bullet"/>
      <w:lvlText w:val="•"/>
      <w:lvlJc w:val="left"/>
      <w:pPr>
        <w:ind w:left="1440" w:hanging="720"/>
      </w:pPr>
      <w:rPr>
        <w:rFonts w:ascii="Cambria" w:eastAsia="Calibri" w:hAnsi="Cambria"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A34E4B"/>
    <w:multiLevelType w:val="hybridMultilevel"/>
    <w:tmpl w:val="93A48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595B46"/>
    <w:multiLevelType w:val="multilevel"/>
    <w:tmpl w:val="C32AB9AA"/>
    <w:numStyleLink w:val="ListNumber1"/>
  </w:abstractNum>
  <w:abstractNum w:abstractNumId="23" w15:restartNumberingAfterBreak="0">
    <w:nsid w:val="2DE868D7"/>
    <w:multiLevelType w:val="hybridMultilevel"/>
    <w:tmpl w:val="842C3170"/>
    <w:lvl w:ilvl="0" w:tplc="90187AE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21762C7"/>
    <w:multiLevelType w:val="multilevel"/>
    <w:tmpl w:val="699AD20C"/>
    <w:lvl w:ilvl="0">
      <w:start w:val="1"/>
      <w:numFmt w:val="decimal"/>
      <w:pStyle w:val="Head1"/>
      <w:lvlText w:val="%1"/>
      <w:lvlJc w:val="left"/>
      <w:pPr>
        <w:ind w:left="851" w:hanging="851"/>
      </w:pPr>
      <w:rPr>
        <w:rFonts w:hint="default"/>
      </w:rPr>
    </w:lvl>
    <w:lvl w:ilvl="1">
      <w:start w:val="1"/>
      <w:numFmt w:val="decimal"/>
      <w:suff w:val="space"/>
      <w:lvlText w:val="%1.%2"/>
      <w:lvlJc w:val="left"/>
      <w:pPr>
        <w:ind w:left="851" w:hanging="851"/>
      </w:pPr>
      <w:rPr>
        <w:rFonts w:hint="default"/>
      </w:rPr>
    </w:lvl>
    <w:lvl w:ilvl="2">
      <w:start w:val="1"/>
      <w:numFmt w:val="decimal"/>
      <w:suff w:val="space"/>
      <w:lvlText w:val="%1.%2.%3"/>
      <w:lvlJc w:val="left"/>
      <w:pPr>
        <w:ind w:left="851" w:hanging="851"/>
      </w:pPr>
      <w:rPr>
        <w:rFonts w:hint="default"/>
      </w:rPr>
    </w:lvl>
    <w:lvl w:ilvl="3">
      <w:start w:val="1"/>
      <w:numFmt w:val="decimal"/>
      <w:suff w:val="space"/>
      <w:lvlText w:val="%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27" w15:restartNumberingAfterBreak="0">
    <w:nsid w:val="32E825F9"/>
    <w:multiLevelType w:val="multilevel"/>
    <w:tmpl w:val="311EB4D2"/>
    <w:styleLink w:val="captions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8" w15:restartNumberingAfterBreak="0">
    <w:nsid w:val="38AE29D2"/>
    <w:multiLevelType w:val="multilevel"/>
    <w:tmpl w:val="2CDE8968"/>
    <w:lvl w:ilvl="0">
      <w:start w:val="1"/>
      <w:numFmt w:val="upperLetter"/>
      <w:pStyle w:val="AppendixHeading10"/>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ADC40EB"/>
    <w:multiLevelType w:val="hybridMultilevel"/>
    <w:tmpl w:val="809C7E1A"/>
    <w:lvl w:ilvl="0" w:tplc="519AF02C">
      <w:start w:val="1"/>
      <w:numFmt w:val="bullet"/>
      <w:lvlText w:val=""/>
      <w:lvlJc w:val="left"/>
      <w:pPr>
        <w:ind w:left="360" w:hanging="360"/>
      </w:pPr>
      <w:rPr>
        <w:rFonts w:ascii="Symbol" w:hAnsi="Symbol" w:hint="default"/>
        <w:sz w:val="16"/>
      </w:rPr>
    </w:lvl>
    <w:lvl w:ilvl="1" w:tplc="DBA619AC">
      <w:start w:val="1"/>
      <w:numFmt w:val="bullet"/>
      <w:lvlText w:val=""/>
      <w:lvlJc w:val="left"/>
      <w:pPr>
        <w:ind w:left="1298" w:hanging="360"/>
      </w:pPr>
      <w:rPr>
        <w:rFonts w:ascii="Symbol" w:hAnsi="Symbol" w:hint="default"/>
        <w:sz w:val="16"/>
      </w:rPr>
    </w:lvl>
    <w:lvl w:ilvl="2" w:tplc="A5320BCC">
      <w:start w:val="1"/>
      <w:numFmt w:val="bullet"/>
      <w:lvlText w:val=""/>
      <w:lvlJc w:val="left"/>
      <w:pPr>
        <w:ind w:left="2018" w:hanging="360"/>
      </w:pPr>
      <w:rPr>
        <w:rFonts w:ascii="Wingdings" w:hAnsi="Wingdings" w:hint="default"/>
      </w:rPr>
    </w:lvl>
    <w:lvl w:ilvl="3" w:tplc="13260400" w:tentative="1">
      <w:start w:val="1"/>
      <w:numFmt w:val="bullet"/>
      <w:lvlText w:val=""/>
      <w:lvlJc w:val="left"/>
      <w:pPr>
        <w:ind w:left="2738" w:hanging="360"/>
      </w:pPr>
      <w:rPr>
        <w:rFonts w:ascii="Symbol" w:hAnsi="Symbol" w:hint="default"/>
      </w:rPr>
    </w:lvl>
    <w:lvl w:ilvl="4" w:tplc="B33A3E36" w:tentative="1">
      <w:start w:val="1"/>
      <w:numFmt w:val="bullet"/>
      <w:lvlText w:val="o"/>
      <w:lvlJc w:val="left"/>
      <w:pPr>
        <w:ind w:left="3458" w:hanging="360"/>
      </w:pPr>
      <w:rPr>
        <w:rFonts w:ascii="Courier New" w:hAnsi="Courier New" w:cs="Courier New" w:hint="default"/>
      </w:rPr>
    </w:lvl>
    <w:lvl w:ilvl="5" w:tplc="1E806D00" w:tentative="1">
      <w:start w:val="1"/>
      <w:numFmt w:val="bullet"/>
      <w:lvlText w:val=""/>
      <w:lvlJc w:val="left"/>
      <w:pPr>
        <w:ind w:left="4178" w:hanging="360"/>
      </w:pPr>
      <w:rPr>
        <w:rFonts w:ascii="Wingdings" w:hAnsi="Wingdings" w:hint="default"/>
      </w:rPr>
    </w:lvl>
    <w:lvl w:ilvl="6" w:tplc="2466A73A" w:tentative="1">
      <w:start w:val="1"/>
      <w:numFmt w:val="bullet"/>
      <w:lvlText w:val=""/>
      <w:lvlJc w:val="left"/>
      <w:pPr>
        <w:ind w:left="4898" w:hanging="360"/>
      </w:pPr>
      <w:rPr>
        <w:rFonts w:ascii="Symbol" w:hAnsi="Symbol" w:hint="default"/>
      </w:rPr>
    </w:lvl>
    <w:lvl w:ilvl="7" w:tplc="DE74BFE0" w:tentative="1">
      <w:start w:val="1"/>
      <w:numFmt w:val="bullet"/>
      <w:lvlText w:val="o"/>
      <w:lvlJc w:val="left"/>
      <w:pPr>
        <w:ind w:left="5618" w:hanging="360"/>
      </w:pPr>
      <w:rPr>
        <w:rFonts w:ascii="Courier New" w:hAnsi="Courier New" w:cs="Courier New" w:hint="default"/>
      </w:rPr>
    </w:lvl>
    <w:lvl w:ilvl="8" w:tplc="7D34B1E2" w:tentative="1">
      <w:start w:val="1"/>
      <w:numFmt w:val="bullet"/>
      <w:lvlText w:val=""/>
      <w:lvlJc w:val="left"/>
      <w:pPr>
        <w:ind w:left="6338" w:hanging="360"/>
      </w:pPr>
      <w:rPr>
        <w:rFonts w:ascii="Wingdings" w:hAnsi="Wingdings" w:hint="default"/>
      </w:rPr>
    </w:lvl>
  </w:abstractNum>
  <w:abstractNum w:abstractNumId="3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1" w15:restartNumberingAfterBreak="0">
    <w:nsid w:val="3FF00B1A"/>
    <w:multiLevelType w:val="multilevel"/>
    <w:tmpl w:val="1DA82612"/>
    <w:styleLink w:val="ListNumbers1"/>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32" w15:restartNumberingAfterBreak="0">
    <w:nsid w:val="41C26334"/>
    <w:multiLevelType w:val="hybridMultilevel"/>
    <w:tmpl w:val="26FAC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27A7CD6"/>
    <w:multiLevelType w:val="hybridMultilevel"/>
    <w:tmpl w:val="E9C27EBC"/>
    <w:lvl w:ilvl="0" w:tplc="11B4A2BE">
      <w:start w:val="1"/>
      <w:numFmt w:val="bullet"/>
      <w:pStyle w:val="style1dotpoints0"/>
      <w:lvlText w:val=""/>
      <w:lvlJc w:val="left"/>
      <w:pPr>
        <w:tabs>
          <w:tab w:val="num" w:pos="357"/>
        </w:tabs>
        <w:ind w:left="357" w:hanging="357"/>
      </w:pPr>
      <w:rPr>
        <w:rFonts w:ascii="Symbol" w:hAnsi="Symbol" w:hint="default"/>
      </w:rPr>
    </w:lvl>
    <w:lvl w:ilvl="1" w:tplc="E160DA82" w:tentative="1">
      <w:start w:val="1"/>
      <w:numFmt w:val="bullet"/>
      <w:lvlText w:val="o"/>
      <w:lvlJc w:val="left"/>
      <w:pPr>
        <w:tabs>
          <w:tab w:val="num" w:pos="1440"/>
        </w:tabs>
        <w:ind w:left="1440" w:hanging="360"/>
      </w:pPr>
      <w:rPr>
        <w:rFonts w:ascii="Courier New" w:hAnsi="Courier New" w:cs="Courier New" w:hint="default"/>
      </w:rPr>
    </w:lvl>
    <w:lvl w:ilvl="2" w:tplc="62EEC410" w:tentative="1">
      <w:start w:val="1"/>
      <w:numFmt w:val="bullet"/>
      <w:lvlText w:val=""/>
      <w:lvlJc w:val="left"/>
      <w:pPr>
        <w:tabs>
          <w:tab w:val="num" w:pos="2160"/>
        </w:tabs>
        <w:ind w:left="2160" w:hanging="360"/>
      </w:pPr>
      <w:rPr>
        <w:rFonts w:ascii="Wingdings" w:hAnsi="Wingdings" w:hint="default"/>
      </w:rPr>
    </w:lvl>
    <w:lvl w:ilvl="3" w:tplc="0B9EEA9E" w:tentative="1">
      <w:start w:val="1"/>
      <w:numFmt w:val="bullet"/>
      <w:lvlText w:val=""/>
      <w:lvlJc w:val="left"/>
      <w:pPr>
        <w:tabs>
          <w:tab w:val="num" w:pos="2880"/>
        </w:tabs>
        <w:ind w:left="2880" w:hanging="360"/>
      </w:pPr>
      <w:rPr>
        <w:rFonts w:ascii="Symbol" w:hAnsi="Symbol" w:hint="default"/>
      </w:rPr>
    </w:lvl>
    <w:lvl w:ilvl="4" w:tplc="3224DE76" w:tentative="1">
      <w:start w:val="1"/>
      <w:numFmt w:val="bullet"/>
      <w:lvlText w:val="o"/>
      <w:lvlJc w:val="left"/>
      <w:pPr>
        <w:tabs>
          <w:tab w:val="num" w:pos="3600"/>
        </w:tabs>
        <w:ind w:left="3600" w:hanging="360"/>
      </w:pPr>
      <w:rPr>
        <w:rFonts w:ascii="Courier New" w:hAnsi="Courier New" w:cs="Courier New" w:hint="default"/>
      </w:rPr>
    </w:lvl>
    <w:lvl w:ilvl="5" w:tplc="F6C0C2BE" w:tentative="1">
      <w:start w:val="1"/>
      <w:numFmt w:val="bullet"/>
      <w:lvlText w:val=""/>
      <w:lvlJc w:val="left"/>
      <w:pPr>
        <w:tabs>
          <w:tab w:val="num" w:pos="4320"/>
        </w:tabs>
        <w:ind w:left="4320" w:hanging="360"/>
      </w:pPr>
      <w:rPr>
        <w:rFonts w:ascii="Wingdings" w:hAnsi="Wingdings" w:hint="default"/>
      </w:rPr>
    </w:lvl>
    <w:lvl w:ilvl="6" w:tplc="9FD642D0" w:tentative="1">
      <w:start w:val="1"/>
      <w:numFmt w:val="bullet"/>
      <w:lvlText w:val=""/>
      <w:lvlJc w:val="left"/>
      <w:pPr>
        <w:tabs>
          <w:tab w:val="num" w:pos="5040"/>
        </w:tabs>
        <w:ind w:left="5040" w:hanging="360"/>
      </w:pPr>
      <w:rPr>
        <w:rFonts w:ascii="Symbol" w:hAnsi="Symbol" w:hint="default"/>
      </w:rPr>
    </w:lvl>
    <w:lvl w:ilvl="7" w:tplc="76E492EC" w:tentative="1">
      <w:start w:val="1"/>
      <w:numFmt w:val="bullet"/>
      <w:lvlText w:val="o"/>
      <w:lvlJc w:val="left"/>
      <w:pPr>
        <w:tabs>
          <w:tab w:val="num" w:pos="5760"/>
        </w:tabs>
        <w:ind w:left="5760" w:hanging="360"/>
      </w:pPr>
      <w:rPr>
        <w:rFonts w:ascii="Courier New" w:hAnsi="Courier New" w:cs="Courier New" w:hint="default"/>
      </w:rPr>
    </w:lvl>
    <w:lvl w:ilvl="8" w:tplc="E15079C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35"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36" w15:restartNumberingAfterBreak="0">
    <w:nsid w:val="46DD5C12"/>
    <w:multiLevelType w:val="multilevel"/>
    <w:tmpl w:val="20F2356A"/>
    <w:numStyleLink w:val="Appendix"/>
  </w:abstractNum>
  <w:abstractNum w:abstractNumId="37" w15:restartNumberingAfterBreak="0">
    <w:nsid w:val="47031271"/>
    <w:multiLevelType w:val="multilevel"/>
    <w:tmpl w:val="FA226F5A"/>
    <w:styleLink w:val="PRAStyle"/>
    <w:lvl w:ilvl="0">
      <w:start w:val="1"/>
      <w:numFmt w:val="decimal"/>
      <w:lvlText w:val="%1"/>
      <w:lvlJc w:val="left"/>
      <w:pPr>
        <w:ind w:left="1220" w:hanging="227"/>
      </w:pPr>
      <w:rPr>
        <w:rFonts w:hint="default"/>
      </w:rPr>
    </w:lvl>
    <w:lvl w:ilvl="1">
      <w:start w:val="1"/>
      <w:numFmt w:val="decimal"/>
      <w:suff w:val="space"/>
      <w:lvlText w:val="%2.%1"/>
      <w:lvlJc w:val="left"/>
      <w:pPr>
        <w:ind w:left="227" w:hanging="227"/>
      </w:pPr>
      <w:rPr>
        <w:rFonts w:hint="default"/>
      </w:rPr>
    </w:lvl>
    <w:lvl w:ilvl="2">
      <w:start w:val="1"/>
      <w:numFmt w:val="decimal"/>
      <w:suff w:val="space"/>
      <w:lvlText w:val="%1.%2.%3"/>
      <w:lvlJc w:val="left"/>
      <w:pPr>
        <w:ind w:left="227" w:hanging="227"/>
      </w:pPr>
      <w:rPr>
        <w:rFonts w:hint="default"/>
      </w:rPr>
    </w:lvl>
    <w:lvl w:ilvl="3">
      <w:start w:val="1"/>
      <w:numFmt w:val="decimal"/>
      <w:suff w:val="space"/>
      <w:lvlText w:val="%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38" w15:restartNumberingAfterBreak="0">
    <w:nsid w:val="48DE2E4A"/>
    <w:multiLevelType w:val="hybridMultilevel"/>
    <w:tmpl w:val="B7086130"/>
    <w:styleLink w:val="ListBullets1"/>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861DE6"/>
    <w:multiLevelType w:val="multilevel"/>
    <w:tmpl w:val="6346ED0E"/>
    <w:styleLink w:val="captions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0" w15:restartNumberingAfterBreak="0">
    <w:nsid w:val="50CA1481"/>
    <w:multiLevelType w:val="multilevel"/>
    <w:tmpl w:val="F7620844"/>
    <w:lvl w:ilvl="0">
      <w:start w:val="1"/>
      <w:numFmt w:val="decimal"/>
      <w:pStyle w:val="A1Heading1"/>
      <w:lvlText w:val="%1"/>
      <w:lvlJc w:val="left"/>
      <w:pPr>
        <w:tabs>
          <w:tab w:val="num" w:pos="432"/>
        </w:tabs>
        <w:ind w:left="432" w:hanging="432"/>
      </w:pPr>
      <w:rPr>
        <w:rFonts w:hint="default"/>
      </w:rPr>
    </w:lvl>
    <w:lvl w:ilvl="1">
      <w:start w:val="2"/>
      <w:numFmt w:val="decimal"/>
      <w:pStyle w:val="A1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1ED2ED8"/>
    <w:multiLevelType w:val="hybridMultilevel"/>
    <w:tmpl w:val="A394E9EC"/>
    <w:lvl w:ilvl="0" w:tplc="098EF5E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532F7562"/>
    <w:multiLevelType w:val="hybridMultilevel"/>
    <w:tmpl w:val="DF3C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2E36D6"/>
    <w:multiLevelType w:val="multilevel"/>
    <w:tmpl w:val="857A4072"/>
    <w:lvl w:ilvl="0">
      <w:start w:val="1"/>
      <w:numFmt w:val="decimal"/>
      <w:pStyle w:val="Head2"/>
      <w:lvlText w:val="%1"/>
      <w:lvlJc w:val="left"/>
      <w:pPr>
        <w:ind w:left="851" w:hanging="851"/>
      </w:pPr>
      <w:rPr>
        <w:rFonts w:hint="default"/>
      </w:rPr>
    </w:lvl>
    <w:lvl w:ilvl="1">
      <w:start w:val="1"/>
      <w:numFmt w:val="decimal"/>
      <w:pStyle w:val="Head3"/>
      <w:lvlText w:val="%1.%2"/>
      <w:lvlJc w:val="left"/>
      <w:pPr>
        <w:ind w:left="851" w:hanging="851"/>
      </w:pPr>
      <w:rPr>
        <w:rFonts w:hint="default"/>
      </w:rPr>
    </w:lvl>
    <w:lvl w:ilvl="2">
      <w:start w:val="1"/>
      <w:numFmt w:val="decimal"/>
      <w:pStyle w:val="PRA"/>
      <w:lvlText w:val="%1.%2.%3"/>
      <w:lvlJc w:val="left"/>
      <w:pPr>
        <w:ind w:left="851" w:hanging="851"/>
      </w:pPr>
      <w:rPr>
        <w:rFonts w:hint="default"/>
      </w:rPr>
    </w:lvl>
    <w:lvl w:ilvl="3">
      <w:start w:val="1"/>
      <w:numFmt w:val="decimal"/>
      <w:suff w:val="space"/>
      <w:lvlText w:val="%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44" w15:restartNumberingAfterBreak="0">
    <w:nsid w:val="5AA12966"/>
    <w:multiLevelType w:val="multilevel"/>
    <w:tmpl w:val="DA322B0E"/>
    <w:styleLink w:val="List12"/>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5" w15:restartNumberingAfterBreak="0">
    <w:nsid w:val="5BC964B7"/>
    <w:multiLevelType w:val="multilevel"/>
    <w:tmpl w:val="DFB0EE8A"/>
    <w:styleLink w:val="Appendix1"/>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5DE9790E"/>
    <w:multiLevelType w:val="hybridMultilevel"/>
    <w:tmpl w:val="A63A8898"/>
    <w:lvl w:ilvl="0" w:tplc="EFBED336">
      <w:start w:val="1"/>
      <w:numFmt w:val="bullet"/>
      <w:pStyle w:val="dot0"/>
      <w:lvlText w:val=""/>
      <w:lvlJc w:val="left"/>
      <w:pPr>
        <w:tabs>
          <w:tab w:val="num" w:pos="567"/>
        </w:tabs>
        <w:ind w:left="567" w:hanging="567"/>
      </w:pPr>
      <w:rPr>
        <w:rFonts w:ascii="Symbol" w:hAnsi="Symbol" w:hint="default"/>
        <w:sz w:val="16"/>
      </w:rPr>
    </w:lvl>
    <w:lvl w:ilvl="1" w:tplc="4E324CFA">
      <w:start w:val="1"/>
      <w:numFmt w:val="bullet"/>
      <w:lvlText w:val=""/>
      <w:lvlJc w:val="left"/>
      <w:pPr>
        <w:tabs>
          <w:tab w:val="num" w:pos="900"/>
        </w:tabs>
        <w:ind w:left="900" w:hanging="360"/>
      </w:pPr>
      <w:rPr>
        <w:rFonts w:ascii="Symbol" w:hAnsi="Symbol" w:hint="default"/>
        <w:sz w:val="16"/>
      </w:rPr>
    </w:lvl>
    <w:lvl w:ilvl="2" w:tplc="855A5886">
      <w:start w:val="1"/>
      <w:numFmt w:val="bullet"/>
      <w:lvlText w:val=""/>
      <w:lvlJc w:val="left"/>
      <w:pPr>
        <w:tabs>
          <w:tab w:val="num" w:pos="2160"/>
        </w:tabs>
        <w:ind w:left="2160" w:hanging="360"/>
      </w:pPr>
      <w:rPr>
        <w:rFonts w:ascii="Wingdings" w:hAnsi="Wingdings" w:hint="default"/>
      </w:rPr>
    </w:lvl>
    <w:lvl w:ilvl="3" w:tplc="602CCD56" w:tentative="1">
      <w:start w:val="1"/>
      <w:numFmt w:val="bullet"/>
      <w:lvlText w:val=""/>
      <w:lvlJc w:val="left"/>
      <w:pPr>
        <w:tabs>
          <w:tab w:val="num" w:pos="2880"/>
        </w:tabs>
        <w:ind w:left="2880" w:hanging="360"/>
      </w:pPr>
      <w:rPr>
        <w:rFonts w:ascii="Symbol" w:hAnsi="Symbol" w:hint="default"/>
      </w:rPr>
    </w:lvl>
    <w:lvl w:ilvl="4" w:tplc="15F231BC" w:tentative="1">
      <w:start w:val="1"/>
      <w:numFmt w:val="bullet"/>
      <w:lvlText w:val="o"/>
      <w:lvlJc w:val="left"/>
      <w:pPr>
        <w:tabs>
          <w:tab w:val="num" w:pos="3600"/>
        </w:tabs>
        <w:ind w:left="3600" w:hanging="360"/>
      </w:pPr>
      <w:rPr>
        <w:rFonts w:ascii="Courier New" w:hAnsi="Courier New" w:cs="Courier New" w:hint="default"/>
      </w:rPr>
    </w:lvl>
    <w:lvl w:ilvl="5" w:tplc="52BC7900" w:tentative="1">
      <w:start w:val="1"/>
      <w:numFmt w:val="bullet"/>
      <w:lvlText w:val=""/>
      <w:lvlJc w:val="left"/>
      <w:pPr>
        <w:tabs>
          <w:tab w:val="num" w:pos="4320"/>
        </w:tabs>
        <w:ind w:left="4320" w:hanging="360"/>
      </w:pPr>
      <w:rPr>
        <w:rFonts w:ascii="Wingdings" w:hAnsi="Wingdings" w:hint="default"/>
      </w:rPr>
    </w:lvl>
    <w:lvl w:ilvl="6" w:tplc="61C8C1F4" w:tentative="1">
      <w:start w:val="1"/>
      <w:numFmt w:val="bullet"/>
      <w:lvlText w:val=""/>
      <w:lvlJc w:val="left"/>
      <w:pPr>
        <w:tabs>
          <w:tab w:val="num" w:pos="5040"/>
        </w:tabs>
        <w:ind w:left="5040" w:hanging="360"/>
      </w:pPr>
      <w:rPr>
        <w:rFonts w:ascii="Symbol" w:hAnsi="Symbol" w:hint="default"/>
      </w:rPr>
    </w:lvl>
    <w:lvl w:ilvl="7" w:tplc="64D23664" w:tentative="1">
      <w:start w:val="1"/>
      <w:numFmt w:val="bullet"/>
      <w:lvlText w:val="o"/>
      <w:lvlJc w:val="left"/>
      <w:pPr>
        <w:tabs>
          <w:tab w:val="num" w:pos="5760"/>
        </w:tabs>
        <w:ind w:left="5760" w:hanging="360"/>
      </w:pPr>
      <w:rPr>
        <w:rFonts w:ascii="Courier New" w:hAnsi="Courier New" w:cs="Courier New" w:hint="default"/>
      </w:rPr>
    </w:lvl>
    <w:lvl w:ilvl="8" w:tplc="FA80886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48" w15:restartNumberingAfterBreak="0">
    <w:nsid w:val="65456429"/>
    <w:multiLevelType w:val="multilevel"/>
    <w:tmpl w:val="5C06A7C2"/>
    <w:lvl w:ilvl="0">
      <w:start w:val="1"/>
      <w:numFmt w:val="decimal"/>
      <w:lvlText w:val="%1."/>
      <w:lvlJc w:val="left"/>
      <w:pPr>
        <w:ind w:left="1645" w:hanging="369"/>
      </w:pPr>
      <w:rPr>
        <w:rFonts w:ascii="Calibri" w:hAnsi="Calibri" w:hint="default"/>
        <w:b w:val="0"/>
        <w:sz w:val="22"/>
        <w:szCs w:val="22"/>
      </w:rPr>
    </w:lvl>
    <w:lvl w:ilvl="1">
      <w:start w:val="1"/>
      <w:numFmt w:val="lowerLetter"/>
      <w:lvlText w:val="%2."/>
      <w:lvlJc w:val="left"/>
      <w:pPr>
        <w:ind w:left="936" w:hanging="369"/>
      </w:pPr>
      <w:rPr>
        <w:rFonts w:hint="default"/>
        <w:b w:val="0"/>
      </w:rPr>
    </w:lvl>
    <w:lvl w:ilvl="2">
      <w:start w:val="1"/>
      <w:numFmt w:val="lowerLetter"/>
      <w:lvlText w:val="%3."/>
      <w:lvlJc w:val="left"/>
      <w:pPr>
        <w:ind w:left="1106" w:hanging="369"/>
      </w:pPr>
      <w:rPr>
        <w:rFonts w:ascii="Calibri" w:eastAsia="Calibri" w:hAnsi="Calibri" w:cs="Times New Roman" w:hint="default"/>
      </w:rPr>
    </w:lvl>
    <w:lvl w:ilvl="3">
      <w:start w:val="1"/>
      <w:numFmt w:val="none"/>
      <w:lvlText w:val="%4"/>
      <w:lvlJc w:val="left"/>
      <w:pPr>
        <w:ind w:left="1475" w:hanging="369"/>
      </w:pPr>
      <w:rPr>
        <w:rFonts w:hint="default"/>
      </w:rPr>
    </w:lvl>
    <w:lvl w:ilvl="4">
      <w:start w:val="1"/>
      <w:numFmt w:val="lowerRoman"/>
      <w:lvlText w:val="%5."/>
      <w:lvlJc w:val="right"/>
      <w:pPr>
        <w:ind w:left="1844" w:hanging="369"/>
      </w:pPr>
      <w:rPr>
        <w:rFonts w:hint="default"/>
      </w:rPr>
    </w:lvl>
    <w:lvl w:ilvl="5">
      <w:start w:val="1"/>
      <w:numFmt w:val="none"/>
      <w:lvlText w:val=""/>
      <w:lvlJc w:val="left"/>
      <w:pPr>
        <w:ind w:left="2213" w:hanging="369"/>
      </w:pPr>
      <w:rPr>
        <w:rFonts w:hint="default"/>
      </w:rPr>
    </w:lvl>
    <w:lvl w:ilvl="6">
      <w:start w:val="1"/>
      <w:numFmt w:val="none"/>
      <w:lvlText w:val=""/>
      <w:lvlJc w:val="left"/>
      <w:pPr>
        <w:ind w:left="2582" w:hanging="369"/>
      </w:pPr>
      <w:rPr>
        <w:rFonts w:hint="default"/>
      </w:rPr>
    </w:lvl>
    <w:lvl w:ilvl="7">
      <w:start w:val="1"/>
      <w:numFmt w:val="none"/>
      <w:lvlText w:val=""/>
      <w:lvlJc w:val="left"/>
      <w:pPr>
        <w:ind w:left="2951" w:hanging="369"/>
      </w:pPr>
      <w:rPr>
        <w:rFonts w:hint="default"/>
      </w:rPr>
    </w:lvl>
    <w:lvl w:ilvl="8">
      <w:start w:val="1"/>
      <w:numFmt w:val="none"/>
      <w:lvlText w:val=""/>
      <w:lvlJc w:val="left"/>
      <w:pPr>
        <w:ind w:left="3320" w:hanging="369"/>
      </w:pPr>
      <w:rPr>
        <w:rFonts w:hint="default"/>
      </w:rPr>
    </w:lvl>
  </w:abstractNum>
  <w:abstractNum w:abstractNumId="4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52" w15:restartNumberingAfterBreak="0">
    <w:nsid w:val="755049DD"/>
    <w:multiLevelType w:val="hybridMultilevel"/>
    <w:tmpl w:val="AFFCCB40"/>
    <w:lvl w:ilvl="0" w:tplc="DAEC17EA">
      <w:start w:val="1"/>
      <w:numFmt w:val="decimal"/>
      <w:pStyle w:val="Heading3Numbered"/>
      <w:lvlText w:val="1.%1.1"/>
      <w:lvlJc w:val="left"/>
      <w:pPr>
        <w:ind w:left="360" w:hanging="360"/>
      </w:pPr>
      <w:rPr>
        <w:rFonts w:hint="default"/>
      </w:rPr>
    </w:lvl>
    <w:lvl w:ilvl="1" w:tplc="B8563B82">
      <w:start w:val="1"/>
      <w:numFmt w:val="lowerLetter"/>
      <w:pStyle w:val="Heading3Numbered"/>
      <w:lvlText w:val="%2."/>
      <w:lvlJc w:val="left"/>
      <w:pPr>
        <w:ind w:left="1440" w:hanging="360"/>
      </w:pPr>
    </w:lvl>
    <w:lvl w:ilvl="2" w:tplc="66043770" w:tentative="1">
      <w:start w:val="1"/>
      <w:numFmt w:val="lowerRoman"/>
      <w:lvlText w:val="%3."/>
      <w:lvlJc w:val="right"/>
      <w:pPr>
        <w:ind w:left="2160" w:hanging="180"/>
      </w:pPr>
    </w:lvl>
    <w:lvl w:ilvl="3" w:tplc="13B2D968" w:tentative="1">
      <w:start w:val="1"/>
      <w:numFmt w:val="decimal"/>
      <w:lvlText w:val="%4."/>
      <w:lvlJc w:val="left"/>
      <w:pPr>
        <w:ind w:left="2880" w:hanging="360"/>
      </w:pPr>
    </w:lvl>
    <w:lvl w:ilvl="4" w:tplc="FFA87C22" w:tentative="1">
      <w:start w:val="1"/>
      <w:numFmt w:val="lowerLetter"/>
      <w:lvlText w:val="%5."/>
      <w:lvlJc w:val="left"/>
      <w:pPr>
        <w:ind w:left="3600" w:hanging="360"/>
      </w:pPr>
    </w:lvl>
    <w:lvl w:ilvl="5" w:tplc="A9D4CB12" w:tentative="1">
      <w:start w:val="1"/>
      <w:numFmt w:val="lowerRoman"/>
      <w:lvlText w:val="%6."/>
      <w:lvlJc w:val="right"/>
      <w:pPr>
        <w:ind w:left="4320" w:hanging="180"/>
      </w:pPr>
    </w:lvl>
    <w:lvl w:ilvl="6" w:tplc="21F418EE" w:tentative="1">
      <w:start w:val="1"/>
      <w:numFmt w:val="decimal"/>
      <w:lvlText w:val="%7."/>
      <w:lvlJc w:val="left"/>
      <w:pPr>
        <w:ind w:left="5040" w:hanging="360"/>
      </w:pPr>
    </w:lvl>
    <w:lvl w:ilvl="7" w:tplc="D32821F6" w:tentative="1">
      <w:start w:val="1"/>
      <w:numFmt w:val="lowerLetter"/>
      <w:lvlText w:val="%8."/>
      <w:lvlJc w:val="left"/>
      <w:pPr>
        <w:ind w:left="5760" w:hanging="360"/>
      </w:pPr>
    </w:lvl>
    <w:lvl w:ilvl="8" w:tplc="623C19BE" w:tentative="1">
      <w:start w:val="1"/>
      <w:numFmt w:val="lowerRoman"/>
      <w:lvlText w:val="%9."/>
      <w:lvlJc w:val="right"/>
      <w:pPr>
        <w:ind w:left="6480" w:hanging="180"/>
      </w:pPr>
    </w:lvl>
  </w:abstractNum>
  <w:abstractNum w:abstractNumId="53" w15:restartNumberingAfterBreak="0">
    <w:nsid w:val="7636387C"/>
    <w:multiLevelType w:val="multilevel"/>
    <w:tmpl w:val="6346ED0E"/>
    <w:lvl w:ilvl="0">
      <w:numFmt w:val="decimal"/>
      <w:pStyle w:val="ListBullet"/>
      <w:lvlText w:val=""/>
      <w:lvlJc w:val="left"/>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B802132"/>
    <w:multiLevelType w:val="hybridMultilevel"/>
    <w:tmpl w:val="0D1656FE"/>
    <w:lvl w:ilvl="0" w:tplc="DC44D3F8">
      <w:start w:val="1"/>
      <w:numFmt w:val="decimal"/>
      <w:pStyle w:val="DSUSubparaChar"/>
      <w:lvlText w:val="%1."/>
      <w:lvlJc w:val="left"/>
      <w:pPr>
        <w:tabs>
          <w:tab w:val="num" w:pos="936"/>
        </w:tabs>
        <w:ind w:left="0" w:firstLine="0"/>
      </w:pPr>
      <w:rPr>
        <w:rFonts w:hint="default"/>
      </w:rPr>
    </w:lvl>
    <w:lvl w:ilvl="1" w:tplc="64129DF4">
      <w:start w:val="1"/>
      <w:numFmt w:val="bullet"/>
      <w:lvlText w:val="o"/>
      <w:lvlJc w:val="left"/>
      <w:pPr>
        <w:tabs>
          <w:tab w:val="num" w:pos="1440"/>
        </w:tabs>
        <w:ind w:left="1440" w:hanging="360"/>
      </w:pPr>
      <w:rPr>
        <w:rFonts w:ascii="Courier New" w:hAnsi="Courier New" w:cs="Courier New" w:hint="default"/>
      </w:rPr>
    </w:lvl>
    <w:lvl w:ilvl="2" w:tplc="32D0B2E6">
      <w:start w:val="1"/>
      <w:numFmt w:val="lowerRoman"/>
      <w:lvlText w:val="%3."/>
      <w:lvlJc w:val="right"/>
      <w:pPr>
        <w:tabs>
          <w:tab w:val="num" w:pos="2160"/>
        </w:tabs>
        <w:ind w:left="2160" w:hanging="180"/>
      </w:pPr>
    </w:lvl>
    <w:lvl w:ilvl="3" w:tplc="D4F8E82A" w:tentative="1">
      <w:start w:val="1"/>
      <w:numFmt w:val="decimal"/>
      <w:lvlText w:val="%4."/>
      <w:lvlJc w:val="left"/>
      <w:pPr>
        <w:tabs>
          <w:tab w:val="num" w:pos="2880"/>
        </w:tabs>
        <w:ind w:left="2880" w:hanging="360"/>
      </w:pPr>
    </w:lvl>
    <w:lvl w:ilvl="4" w:tplc="4A2E3C42" w:tentative="1">
      <w:start w:val="1"/>
      <w:numFmt w:val="lowerLetter"/>
      <w:lvlText w:val="%5."/>
      <w:lvlJc w:val="left"/>
      <w:pPr>
        <w:tabs>
          <w:tab w:val="num" w:pos="3600"/>
        </w:tabs>
        <w:ind w:left="3600" w:hanging="360"/>
      </w:pPr>
    </w:lvl>
    <w:lvl w:ilvl="5" w:tplc="32BA5908" w:tentative="1">
      <w:start w:val="1"/>
      <w:numFmt w:val="lowerRoman"/>
      <w:lvlText w:val="%6."/>
      <w:lvlJc w:val="right"/>
      <w:pPr>
        <w:tabs>
          <w:tab w:val="num" w:pos="4320"/>
        </w:tabs>
        <w:ind w:left="4320" w:hanging="180"/>
      </w:pPr>
    </w:lvl>
    <w:lvl w:ilvl="6" w:tplc="185284A2" w:tentative="1">
      <w:start w:val="1"/>
      <w:numFmt w:val="decimal"/>
      <w:lvlText w:val="%7."/>
      <w:lvlJc w:val="left"/>
      <w:pPr>
        <w:tabs>
          <w:tab w:val="num" w:pos="5040"/>
        </w:tabs>
        <w:ind w:left="5040" w:hanging="360"/>
      </w:pPr>
    </w:lvl>
    <w:lvl w:ilvl="7" w:tplc="BE182F00" w:tentative="1">
      <w:start w:val="1"/>
      <w:numFmt w:val="lowerLetter"/>
      <w:lvlText w:val="%8."/>
      <w:lvlJc w:val="left"/>
      <w:pPr>
        <w:tabs>
          <w:tab w:val="num" w:pos="5760"/>
        </w:tabs>
        <w:ind w:left="5760" w:hanging="360"/>
      </w:pPr>
    </w:lvl>
    <w:lvl w:ilvl="8" w:tplc="6E08B4C8" w:tentative="1">
      <w:start w:val="1"/>
      <w:numFmt w:val="lowerRoman"/>
      <w:lvlText w:val="%9."/>
      <w:lvlJc w:val="right"/>
      <w:pPr>
        <w:tabs>
          <w:tab w:val="num" w:pos="6480"/>
        </w:tabs>
        <w:ind w:left="6480" w:hanging="180"/>
      </w:pPr>
    </w:lvl>
  </w:abstractNum>
  <w:abstractNum w:abstractNumId="55" w15:restartNumberingAfterBreak="0">
    <w:nsid w:val="7BF94E86"/>
    <w:multiLevelType w:val="hybridMultilevel"/>
    <w:tmpl w:val="762E1E2C"/>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44"/>
  </w:num>
  <w:num w:numId="4">
    <w:abstractNumId w:val="18"/>
  </w:num>
  <w:num w:numId="5">
    <w:abstractNumId w:val="27"/>
  </w:num>
  <w:num w:numId="6">
    <w:abstractNumId w:val="39"/>
  </w:num>
  <w:num w:numId="7">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
    <w:abstractNumId w:val="30"/>
  </w:num>
  <w:num w:numId="9">
    <w:abstractNumId w:val="22"/>
  </w:num>
  <w:num w:numId="10">
    <w:abstractNumId w:val="5"/>
  </w:num>
  <w:num w:numId="11">
    <w:abstractNumId w:val="16"/>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46"/>
  </w:num>
  <w:num w:numId="13">
    <w:abstractNumId w:val="43"/>
  </w:num>
  <w:num w:numId="14">
    <w:abstractNumId w:val="17"/>
  </w:num>
  <w:num w:numId="15">
    <w:abstractNumId w:val="54"/>
  </w:num>
  <w:num w:numId="16">
    <w:abstractNumId w:val="9"/>
  </w:num>
  <w:num w:numId="17">
    <w:abstractNumId w:val="10"/>
  </w:num>
  <w:num w:numId="18">
    <w:abstractNumId w:val="23"/>
  </w:num>
  <w:num w:numId="19">
    <w:abstractNumId w:val="20"/>
  </w:num>
  <w:num w:numId="20">
    <w:abstractNumId w:val="35"/>
  </w:num>
  <w:num w:numId="21">
    <w:abstractNumId w:val="51"/>
  </w:num>
  <w:num w:numId="22">
    <w:abstractNumId w:val="52"/>
  </w:num>
  <w:num w:numId="23">
    <w:abstractNumId w:val="50"/>
  </w:num>
  <w:num w:numId="24">
    <w:abstractNumId w:val="1"/>
  </w:num>
  <w:num w:numId="25">
    <w:abstractNumId w:val="6"/>
  </w:num>
  <w:num w:numId="26">
    <w:abstractNumId w:val="47"/>
  </w:num>
  <w:num w:numId="27">
    <w:abstractNumId w:val="28"/>
  </w:num>
  <w:num w:numId="28">
    <w:abstractNumId w:val="8"/>
  </w:num>
  <w:num w:numId="29">
    <w:abstractNumId w:val="14"/>
  </w:num>
  <w:num w:numId="30">
    <w:abstractNumId w:val="40"/>
  </w:num>
  <w:num w:numId="31">
    <w:abstractNumId w:val="4"/>
  </w:num>
  <w:num w:numId="32">
    <w:abstractNumId w:val="31"/>
  </w:num>
  <w:num w:numId="33">
    <w:abstractNumId w:val="34"/>
  </w:num>
  <w:num w:numId="34">
    <w:abstractNumId w:val="45"/>
  </w:num>
  <w:num w:numId="35">
    <w:abstractNumId w:val="33"/>
  </w:num>
  <w:num w:numId="36">
    <w:abstractNumId w:val="24"/>
  </w:num>
  <w:num w:numId="37">
    <w:abstractNumId w:val="2"/>
  </w:num>
  <w:num w:numId="38">
    <w:abstractNumId w:val="7"/>
  </w:num>
  <w:num w:numId="39">
    <w:abstractNumId w:val="15"/>
  </w:num>
  <w:num w:numId="40">
    <w:abstractNumId w:val="12"/>
  </w:num>
  <w:num w:numId="41">
    <w:abstractNumId w:val="0"/>
  </w:num>
  <w:num w:numId="42">
    <w:abstractNumId w:val="49"/>
  </w:num>
  <w:num w:numId="43">
    <w:abstractNumId w:val="19"/>
  </w:num>
  <w:num w:numId="44">
    <w:abstractNumId w:val="36"/>
  </w:num>
  <w:num w:numId="45">
    <w:abstractNumId w:val="41"/>
  </w:num>
  <w:num w:numId="46">
    <w:abstractNumId w:val="16"/>
    <w:lvlOverride w:ilvl="0">
      <w:startOverride w:val="3"/>
      <w:lvl w:ilvl="0">
        <w:start w:val="3"/>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47">
    <w:abstractNumId w:val="29"/>
  </w:num>
  <w:num w:numId="48">
    <w:abstractNumId w:val="3"/>
  </w:num>
  <w:num w:numId="49">
    <w:abstractNumId w:val="21"/>
  </w:num>
  <w:num w:numId="50">
    <w:abstractNumId w:val="13"/>
  </w:num>
  <w:num w:numId="51">
    <w:abstractNumId w:val="32"/>
  </w:num>
  <w:num w:numId="52">
    <w:abstractNumId w:val="26"/>
  </w:num>
  <w:num w:numId="53">
    <w:abstractNumId w:val="37"/>
  </w:num>
  <w:num w:numId="54">
    <w:abstractNumId w:val="55"/>
  </w:num>
  <w:num w:numId="55">
    <w:abstractNumId w:val="42"/>
  </w:num>
  <w:num w:numId="56">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7">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8">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9">
    <w:abstractNumId w:val="25"/>
  </w:num>
  <w:num w:numId="60">
    <w:abstractNumId w:val="48"/>
  </w:num>
  <w:num w:numId="61">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2">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3">
    <w:abstractNumId w:val="53"/>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E&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26 February 2021&lt;record-ids&gt;&lt;item&gt;101&lt;/item&gt;&lt;item&gt;280&lt;/item&gt;&lt;item&gt;1010&lt;/item&gt;&lt;item&gt;1092&lt;/item&gt;&lt;item&gt;1510&lt;/item&gt;&lt;item&gt;2051&lt;/item&gt;&lt;item&gt;3515&lt;/item&gt;&lt;item&gt;3980&lt;/item&gt;&lt;item&gt;4854&lt;/item&gt;&lt;item&gt;4879&lt;/item&gt;&lt;item&gt;6352&lt;/item&gt;&lt;item&gt;6554&lt;/item&gt;&lt;item&gt;6557&lt;/item&gt;&lt;item&gt;6643&lt;/item&gt;&lt;item&gt;7201&lt;/item&gt;&lt;item&gt;7678&lt;/item&gt;&lt;item&gt;8701&lt;/item&gt;&lt;item&gt;8702&lt;/item&gt;&lt;item&gt;9211&lt;/item&gt;&lt;item&gt;9666&lt;/item&gt;&lt;item&gt;10475&lt;/item&gt;&lt;item&gt;10721&lt;/item&gt;&lt;item&gt;10894&lt;/item&gt;&lt;item&gt;11304&lt;/item&gt;&lt;item&gt;11417&lt;/item&gt;&lt;item&gt;11686&lt;/item&gt;&lt;item&gt;11778&lt;/item&gt;&lt;item&gt;11780&lt;/item&gt;&lt;item&gt;12139&lt;/item&gt;&lt;item&gt;12198&lt;/item&gt;&lt;item&gt;12220&lt;/item&gt;&lt;item&gt;12262&lt;/item&gt;&lt;item&gt;12272&lt;/item&gt;&lt;item&gt;12364&lt;/item&gt;&lt;item&gt;12591&lt;/item&gt;&lt;item&gt;12731&lt;/item&gt;&lt;item&gt;12892&lt;/item&gt;&lt;item&gt;12894&lt;/item&gt;&lt;item&gt;12915&lt;/item&gt;&lt;item&gt;12918&lt;/item&gt;&lt;item&gt;12980&lt;/item&gt;&lt;item&gt;13026&lt;/item&gt;&lt;item&gt;13075&lt;/item&gt;&lt;item&gt;14290&lt;/item&gt;&lt;item&gt;14627&lt;/item&gt;&lt;item&gt;15018&lt;/item&gt;&lt;item&gt;15204&lt;/item&gt;&lt;item&gt;15550&lt;/item&gt;&lt;item&gt;15681&lt;/item&gt;&lt;item&gt;15817&lt;/item&gt;&lt;item&gt;16197&lt;/item&gt;&lt;item&gt;16310&lt;/item&gt;&lt;item&gt;16375&lt;/item&gt;&lt;item&gt;16640&lt;/item&gt;&lt;item&gt;16800&lt;/item&gt;&lt;item&gt;17077&lt;/item&gt;&lt;item&gt;17286&lt;/item&gt;&lt;item&gt;17876&lt;/item&gt;&lt;item&gt;18084&lt;/item&gt;&lt;item&gt;18086&lt;/item&gt;&lt;item&gt;18091&lt;/item&gt;&lt;item&gt;19410&lt;/item&gt;&lt;item&gt;20384&lt;/item&gt;&lt;item&gt;20694&lt;/item&gt;&lt;item&gt;20828&lt;/item&gt;&lt;item&gt;21008&lt;/item&gt;&lt;item&gt;21207&lt;/item&gt;&lt;item&gt;21450&lt;/item&gt;&lt;item&gt;21550&lt;/item&gt;&lt;item&gt;21552&lt;/item&gt;&lt;item&gt;21596&lt;/item&gt;&lt;item&gt;22527&lt;/item&gt;&lt;item&gt;22542&lt;/item&gt;&lt;item&gt;22543&lt;/item&gt;&lt;item&gt;22601&lt;/item&gt;&lt;item&gt;22934&lt;/item&gt;&lt;item&gt;22954&lt;/item&gt;&lt;item&gt;23018&lt;/item&gt;&lt;item&gt;23131&lt;/item&gt;&lt;item&gt;23140&lt;/item&gt;&lt;item&gt;23195&lt;/item&gt;&lt;item&gt;23253&lt;/item&gt;&lt;item&gt;23254&lt;/item&gt;&lt;item&gt;23432&lt;/item&gt;&lt;item&gt;23485&lt;/item&gt;&lt;item&gt;23701&lt;/item&gt;&lt;item&gt;23920&lt;/item&gt;&lt;item&gt;23926&lt;/item&gt;&lt;item&gt;23927&lt;/item&gt;&lt;item&gt;24116&lt;/item&gt;&lt;item&gt;24340&lt;/item&gt;&lt;item&gt;24890&lt;/item&gt;&lt;item&gt;24971&lt;/item&gt;&lt;item&gt;25172&lt;/item&gt;&lt;item&gt;25289&lt;/item&gt;&lt;item&gt;25300&lt;/item&gt;&lt;item&gt;25565&lt;/item&gt;&lt;item&gt;25714&lt;/item&gt;&lt;item&gt;25716&lt;/item&gt;&lt;item&gt;25719&lt;/item&gt;&lt;item&gt;25723&lt;/item&gt;&lt;item&gt;25728&lt;/item&gt;&lt;item&gt;25883&lt;/item&gt;&lt;item&gt;25906&lt;/item&gt;&lt;item&gt;25996&lt;/item&gt;&lt;item&gt;26001&lt;/item&gt;&lt;item&gt;26002&lt;/item&gt;&lt;item&gt;26109&lt;/item&gt;&lt;item&gt;26113&lt;/item&gt;&lt;item&gt;26530&lt;/item&gt;&lt;item&gt;26632&lt;/item&gt;&lt;item&gt;26692&lt;/item&gt;&lt;item&gt;26886&lt;/item&gt;&lt;item&gt;26903&lt;/item&gt;&lt;item&gt;26908&lt;/item&gt;&lt;item&gt;26921&lt;/item&gt;&lt;item&gt;26954&lt;/item&gt;&lt;item&gt;26964&lt;/item&gt;&lt;item&gt;26966&lt;/item&gt;&lt;item&gt;26975&lt;/item&gt;&lt;item&gt;26999&lt;/item&gt;&lt;item&gt;27013&lt;/item&gt;&lt;item&gt;27016&lt;/item&gt;&lt;item&gt;27017&lt;/item&gt;&lt;item&gt;27024&lt;/item&gt;&lt;item&gt;27026&lt;/item&gt;&lt;item&gt;27027&lt;/item&gt;&lt;item&gt;27056&lt;/item&gt;&lt;item&gt;27065&lt;/item&gt;&lt;item&gt;27076&lt;/item&gt;&lt;item&gt;27096&lt;/item&gt;&lt;item&gt;27097&lt;/item&gt;&lt;item&gt;27109&lt;/item&gt;&lt;item&gt;27134&lt;/item&gt;&lt;item&gt;27135&lt;/item&gt;&lt;item&gt;27143&lt;/item&gt;&lt;item&gt;27150&lt;/item&gt;&lt;item&gt;27171&lt;/item&gt;&lt;item&gt;27173&lt;/item&gt;&lt;item&gt;27177&lt;/item&gt;&lt;item&gt;27181&lt;/item&gt;&lt;item&gt;27186&lt;/item&gt;&lt;item&gt;27190&lt;/item&gt;&lt;item&gt;27191&lt;/item&gt;&lt;item&gt;27192&lt;/item&gt;&lt;item&gt;27209&lt;/item&gt;&lt;item&gt;27210&lt;/item&gt;&lt;item&gt;27212&lt;/item&gt;&lt;item&gt;27214&lt;/item&gt;&lt;item&gt;27231&lt;/item&gt;&lt;item&gt;27244&lt;/item&gt;&lt;item&gt;27250&lt;/item&gt;&lt;item&gt;27257&lt;/item&gt;&lt;item&gt;27260&lt;/item&gt;&lt;item&gt;27306&lt;/item&gt;&lt;item&gt;27309&lt;/item&gt;&lt;item&gt;27317&lt;/item&gt;&lt;item&gt;27319&lt;/item&gt;&lt;item&gt;27321&lt;/item&gt;&lt;item&gt;27322&lt;/item&gt;&lt;item&gt;27330&lt;/item&gt;&lt;item&gt;27345&lt;/item&gt;&lt;item&gt;27346&lt;/item&gt;&lt;item&gt;27348&lt;/item&gt;&lt;item&gt;27373&lt;/item&gt;&lt;item&gt;27382&lt;/item&gt;&lt;item&gt;27391&lt;/item&gt;&lt;item&gt;27401&lt;/item&gt;&lt;item&gt;27402&lt;/item&gt;&lt;item&gt;27413&lt;/item&gt;&lt;item&gt;27427&lt;/item&gt;&lt;item&gt;27453&lt;/item&gt;&lt;item&gt;27459&lt;/item&gt;&lt;item&gt;27460&lt;/item&gt;&lt;item&gt;27461&lt;/item&gt;&lt;item&gt;27463&lt;/item&gt;&lt;item&gt;27469&lt;/item&gt;&lt;item&gt;27491&lt;/item&gt;&lt;item&gt;27508&lt;/item&gt;&lt;item&gt;27514&lt;/item&gt;&lt;item&gt;27527&lt;/item&gt;&lt;item&gt;27546&lt;/item&gt;&lt;item&gt;27547&lt;/item&gt;&lt;item&gt;27550&lt;/item&gt;&lt;item&gt;27562&lt;/item&gt;&lt;item&gt;27571&lt;/item&gt;&lt;item&gt;27575&lt;/item&gt;&lt;item&gt;27579&lt;/item&gt;&lt;item&gt;27583&lt;/item&gt;&lt;item&gt;27586&lt;/item&gt;&lt;item&gt;27591&lt;/item&gt;&lt;item&gt;27598&lt;/item&gt;&lt;item&gt;27599&lt;/item&gt;&lt;item&gt;27624&lt;/item&gt;&lt;item&gt;27627&lt;/item&gt;&lt;item&gt;27647&lt;/item&gt;&lt;item&gt;27650&lt;/item&gt;&lt;item&gt;27671&lt;/item&gt;&lt;item&gt;27673&lt;/item&gt;&lt;item&gt;27693&lt;/item&gt;&lt;item&gt;27698&lt;/item&gt;&lt;item&gt;27701&lt;/item&gt;&lt;item&gt;27706&lt;/item&gt;&lt;item&gt;27723&lt;/item&gt;&lt;item&gt;27741&lt;/item&gt;&lt;item&gt;27742&lt;/item&gt;&lt;item&gt;27744&lt;/item&gt;&lt;item&gt;27745&lt;/item&gt;&lt;item&gt;27746&lt;/item&gt;&lt;item&gt;27747&lt;/item&gt;&lt;item&gt;27756&lt;/item&gt;&lt;item&gt;27757&lt;/item&gt;&lt;item&gt;27759&lt;/item&gt;&lt;item&gt;27766&lt;/item&gt;&lt;item&gt;27781&lt;/item&gt;&lt;item&gt;27783&lt;/item&gt;&lt;item&gt;27787&lt;/item&gt;&lt;item&gt;27799&lt;/item&gt;&lt;item&gt;27801&lt;/item&gt;&lt;item&gt;27805&lt;/item&gt;&lt;item&gt;27815&lt;/item&gt;&lt;item&gt;27826&lt;/item&gt;&lt;item&gt;27829&lt;/item&gt;&lt;item&gt;27830&lt;/item&gt;&lt;item&gt;27837&lt;/item&gt;&lt;item&gt;27855&lt;/item&gt;&lt;item&gt;27856&lt;/item&gt;&lt;item&gt;27857&lt;/item&gt;&lt;item&gt;27929&lt;/item&gt;&lt;item&gt;27930&lt;/item&gt;&lt;item&gt;28059&lt;/item&gt;&lt;item&gt;28060&lt;/item&gt;&lt;item&gt;28069&lt;/item&gt;&lt;item&gt;28072&lt;/item&gt;&lt;item&gt;28082&lt;/item&gt;&lt;item&gt;28087&lt;/item&gt;&lt;item&gt;28118&lt;/item&gt;&lt;item&gt;28134&lt;/item&gt;&lt;item&gt;28137&lt;/item&gt;&lt;item&gt;28139&lt;/item&gt;&lt;item&gt;28148&lt;/item&gt;&lt;item&gt;28154&lt;/item&gt;&lt;item&gt;28156&lt;/item&gt;&lt;item&gt;28172&lt;/item&gt;&lt;item&gt;28178&lt;/item&gt;&lt;item&gt;28180&lt;/item&gt;&lt;item&gt;28191&lt;/item&gt;&lt;item&gt;28193&lt;/item&gt;&lt;item&gt;28196&lt;/item&gt;&lt;item&gt;28202&lt;/item&gt;&lt;item&gt;28204&lt;/item&gt;&lt;item&gt;28230&lt;/item&gt;&lt;item&gt;28262&lt;/item&gt;&lt;item&gt;28297&lt;/item&gt;&lt;item&gt;28536&lt;/item&gt;&lt;item&gt;28583&lt;/item&gt;&lt;item&gt;28587&lt;/item&gt;&lt;item&gt;28589&lt;/item&gt;&lt;item&gt;28590&lt;/item&gt;&lt;item&gt;28591&lt;/item&gt;&lt;item&gt;28593&lt;/item&gt;&lt;item&gt;28594&lt;/item&gt;&lt;item&gt;28595&lt;/item&gt;&lt;item&gt;28596&lt;/item&gt;&lt;item&gt;28598&lt;/item&gt;&lt;item&gt;28599&lt;/item&gt;&lt;item&gt;28604&lt;/item&gt;&lt;item&gt;28607&lt;/item&gt;&lt;item&gt;28611&lt;/item&gt;&lt;item&gt;28613&lt;/item&gt;&lt;item&gt;28685&lt;/item&gt;&lt;item&gt;28686&lt;/item&gt;&lt;item&gt;28688&lt;/item&gt;&lt;item&gt;28755&lt;/item&gt;&lt;item&gt;28758&lt;/item&gt;&lt;item&gt;28772&lt;/item&gt;&lt;item&gt;29039&lt;/item&gt;&lt;item&gt;29108&lt;/item&gt;&lt;item&gt;29473&lt;/item&gt;&lt;item&gt;29500&lt;/item&gt;&lt;item&gt;29501&lt;/item&gt;&lt;item&gt;29580&lt;/item&gt;&lt;item&gt;29918&lt;/item&gt;&lt;item&gt;30328&lt;/item&gt;&lt;item&gt;31313&lt;/item&gt;&lt;item&gt;32067&lt;/item&gt;&lt;item&gt;32071&lt;/item&gt;&lt;item&gt;32072&lt;/item&gt;&lt;item&gt;32083&lt;/item&gt;&lt;item&gt;32084&lt;/item&gt;&lt;item&gt;32190&lt;/item&gt;&lt;item&gt;33496&lt;/item&gt;&lt;item&gt;33597&lt;/item&gt;&lt;item&gt;33606&lt;/item&gt;&lt;item&gt;33972&lt;/item&gt;&lt;item&gt;34088&lt;/item&gt;&lt;item&gt;34330&lt;/item&gt;&lt;item&gt;34615&lt;/item&gt;&lt;item&gt;34617&lt;/item&gt;&lt;item&gt;34618&lt;/item&gt;&lt;item&gt;34621&lt;/item&gt;&lt;item&gt;34636&lt;/item&gt;&lt;item&gt;34782&lt;/item&gt;&lt;item&gt;34869&lt;/item&gt;&lt;item&gt;34870&lt;/item&gt;&lt;item&gt;34897&lt;/item&gt;&lt;item&gt;34898&lt;/item&gt;&lt;item&gt;34899&lt;/item&gt;&lt;item&gt;34900&lt;/item&gt;&lt;item&gt;34901&lt;/item&gt;&lt;item&gt;34902&lt;/item&gt;&lt;item&gt;34903&lt;/item&gt;&lt;item&gt;34904&lt;/item&gt;&lt;item&gt;34908&lt;/item&gt;&lt;item&gt;34909&lt;/item&gt;&lt;item&gt;34913&lt;/item&gt;&lt;item&gt;34915&lt;/item&gt;&lt;item&gt;34916&lt;/item&gt;&lt;item&gt;34917&lt;/item&gt;&lt;item&gt;34918&lt;/item&gt;&lt;item&gt;34919&lt;/item&gt;&lt;item&gt;34920&lt;/item&gt;&lt;item&gt;34921&lt;/item&gt;&lt;item&gt;34922&lt;/item&gt;&lt;item&gt;34923&lt;/item&gt;&lt;item&gt;34924&lt;/item&gt;&lt;item&gt;34925&lt;/item&gt;&lt;item&gt;34926&lt;/item&gt;&lt;item&gt;34927&lt;/item&gt;&lt;item&gt;34928&lt;/item&gt;&lt;item&gt;34950&lt;/item&gt;&lt;item&gt;34959&lt;/item&gt;&lt;item&gt;34963&lt;/item&gt;&lt;item&gt;34965&lt;/item&gt;&lt;item&gt;35015&lt;/item&gt;&lt;item&gt;35530&lt;/item&gt;&lt;item&gt;35818&lt;/item&gt;&lt;item&gt;35822&lt;/item&gt;&lt;item&gt;35842&lt;/item&gt;&lt;item&gt;36002&lt;/item&gt;&lt;item&gt;36040&lt;/item&gt;&lt;item&gt;36054&lt;/item&gt;&lt;item&gt;36525&lt;/item&gt;&lt;item&gt;36633&lt;/item&gt;&lt;item&gt;36634&lt;/item&gt;&lt;item&gt;36635&lt;/item&gt;&lt;item&gt;36636&lt;/item&gt;&lt;item&gt;36637&lt;/item&gt;&lt;item&gt;36703&lt;/item&gt;&lt;item&gt;36704&lt;/item&gt;&lt;item&gt;36742&lt;/item&gt;&lt;item&gt;36789&lt;/item&gt;&lt;item&gt;36790&lt;/item&gt;&lt;item&gt;36825&lt;/item&gt;&lt;item&gt;36887&lt;/item&gt;&lt;item&gt;36956&lt;/item&gt;&lt;item&gt;37040&lt;/item&gt;&lt;item&gt;37064&lt;/item&gt;&lt;item&gt;37065&lt;/item&gt;&lt;item&gt;37072&lt;/item&gt;&lt;item&gt;37077&lt;/item&gt;&lt;item&gt;37082&lt;/item&gt;&lt;item&gt;37084&lt;/item&gt;&lt;item&gt;37085&lt;/item&gt;&lt;item&gt;37088&lt;/item&gt;&lt;item&gt;37118&lt;/item&gt;&lt;item&gt;37142&lt;/item&gt;&lt;item&gt;37211&lt;/item&gt;&lt;item&gt;37457&lt;/item&gt;&lt;item&gt;37749&lt;/item&gt;&lt;item&gt;37813&lt;/item&gt;&lt;item&gt;37814&lt;/item&gt;&lt;item&gt;37839&lt;/item&gt;&lt;item&gt;37840&lt;/item&gt;&lt;item&gt;37841&lt;/item&gt;&lt;item&gt;37842&lt;/item&gt;&lt;item&gt;37846&lt;/item&gt;&lt;item&gt;37847&lt;/item&gt;&lt;item&gt;37848&lt;/item&gt;&lt;item&gt;37986&lt;/item&gt;&lt;item&gt;38012&lt;/item&gt;&lt;item&gt;38194&lt;/item&gt;&lt;item&gt;38197&lt;/item&gt;&lt;item&gt;38228&lt;/item&gt;&lt;item&gt;38230&lt;/item&gt;&lt;item&gt;38234&lt;/item&gt;&lt;item&gt;38252&lt;/item&gt;&lt;item&gt;38253&lt;/item&gt;&lt;item&gt;38255&lt;/item&gt;&lt;item&gt;38256&lt;/item&gt;&lt;item&gt;38261&lt;/item&gt;&lt;item&gt;38274&lt;/item&gt;&lt;item&gt;38297&lt;/item&gt;&lt;item&gt;38445&lt;/item&gt;&lt;item&gt;38507&lt;/item&gt;&lt;item&gt;38508&lt;/item&gt;&lt;item&gt;38509&lt;/item&gt;&lt;item&gt;38510&lt;/item&gt;&lt;item&gt;38511&lt;/item&gt;&lt;item&gt;38514&lt;/item&gt;&lt;item&gt;38515&lt;/item&gt;&lt;item&gt;38763&lt;/item&gt;&lt;item&gt;39047&lt;/item&gt;&lt;item&gt;39049&lt;/item&gt;&lt;item&gt;39051&lt;/item&gt;&lt;item&gt;39055&lt;/item&gt;&lt;item&gt;39144&lt;/item&gt;&lt;item&gt;39199&lt;/item&gt;&lt;item&gt;39491&lt;/item&gt;&lt;item&gt;39493&lt;/item&gt;&lt;item&gt;39494&lt;/item&gt;&lt;item&gt;39555&lt;/item&gt;&lt;item&gt;39598&lt;/item&gt;&lt;item&gt;39608&lt;/item&gt;&lt;item&gt;39631&lt;/item&gt;&lt;item&gt;40058&lt;/item&gt;&lt;item&gt;42156&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05D9"/>
    <w:rsid w:val="000016F6"/>
    <w:rsid w:val="00001801"/>
    <w:rsid w:val="00001D6F"/>
    <w:rsid w:val="00001E0A"/>
    <w:rsid w:val="000028D8"/>
    <w:rsid w:val="00002C58"/>
    <w:rsid w:val="00003243"/>
    <w:rsid w:val="0000402B"/>
    <w:rsid w:val="00004D12"/>
    <w:rsid w:val="00006029"/>
    <w:rsid w:val="000062DD"/>
    <w:rsid w:val="00006F11"/>
    <w:rsid w:val="00007277"/>
    <w:rsid w:val="000100C5"/>
    <w:rsid w:val="00010150"/>
    <w:rsid w:val="00010D6B"/>
    <w:rsid w:val="00010E39"/>
    <w:rsid w:val="00010F0E"/>
    <w:rsid w:val="000120DD"/>
    <w:rsid w:val="00012680"/>
    <w:rsid w:val="00012902"/>
    <w:rsid w:val="00012DD8"/>
    <w:rsid w:val="000133AE"/>
    <w:rsid w:val="0001368C"/>
    <w:rsid w:val="00013C2A"/>
    <w:rsid w:val="00014793"/>
    <w:rsid w:val="000165DE"/>
    <w:rsid w:val="000166FA"/>
    <w:rsid w:val="00016942"/>
    <w:rsid w:val="00016D43"/>
    <w:rsid w:val="00017389"/>
    <w:rsid w:val="000178CA"/>
    <w:rsid w:val="0002060D"/>
    <w:rsid w:val="00020DC1"/>
    <w:rsid w:val="0002186C"/>
    <w:rsid w:val="00022C70"/>
    <w:rsid w:val="00022E2C"/>
    <w:rsid w:val="00022EEE"/>
    <w:rsid w:val="000237C3"/>
    <w:rsid w:val="00023AEA"/>
    <w:rsid w:val="00023B14"/>
    <w:rsid w:val="00023FA0"/>
    <w:rsid w:val="00024654"/>
    <w:rsid w:val="00024948"/>
    <w:rsid w:val="00024BAA"/>
    <w:rsid w:val="00024C92"/>
    <w:rsid w:val="0002656A"/>
    <w:rsid w:val="00027212"/>
    <w:rsid w:val="00027B9F"/>
    <w:rsid w:val="0003041A"/>
    <w:rsid w:val="00030729"/>
    <w:rsid w:val="000313C9"/>
    <w:rsid w:val="00031DFE"/>
    <w:rsid w:val="00032095"/>
    <w:rsid w:val="00032495"/>
    <w:rsid w:val="00032BA8"/>
    <w:rsid w:val="00033E74"/>
    <w:rsid w:val="000342A0"/>
    <w:rsid w:val="00034916"/>
    <w:rsid w:val="000350B0"/>
    <w:rsid w:val="000410B9"/>
    <w:rsid w:val="00041DFC"/>
    <w:rsid w:val="00042BE1"/>
    <w:rsid w:val="00042D78"/>
    <w:rsid w:val="0004311B"/>
    <w:rsid w:val="00043F68"/>
    <w:rsid w:val="0004551C"/>
    <w:rsid w:val="000456E5"/>
    <w:rsid w:val="0004577E"/>
    <w:rsid w:val="00046197"/>
    <w:rsid w:val="00046B25"/>
    <w:rsid w:val="0004725E"/>
    <w:rsid w:val="0004780F"/>
    <w:rsid w:val="00047EE5"/>
    <w:rsid w:val="0005105D"/>
    <w:rsid w:val="000514B4"/>
    <w:rsid w:val="00052D45"/>
    <w:rsid w:val="0005304B"/>
    <w:rsid w:val="000541BA"/>
    <w:rsid w:val="00054B53"/>
    <w:rsid w:val="00054BE8"/>
    <w:rsid w:val="00054C83"/>
    <w:rsid w:val="0005578B"/>
    <w:rsid w:val="00056672"/>
    <w:rsid w:val="00056CD1"/>
    <w:rsid w:val="00057771"/>
    <w:rsid w:val="00061DBD"/>
    <w:rsid w:val="00062120"/>
    <w:rsid w:val="00062FAA"/>
    <w:rsid w:val="000630B5"/>
    <w:rsid w:val="000631AE"/>
    <w:rsid w:val="00063BE8"/>
    <w:rsid w:val="00064124"/>
    <w:rsid w:val="0006456D"/>
    <w:rsid w:val="000646CC"/>
    <w:rsid w:val="00064C0D"/>
    <w:rsid w:val="00065C78"/>
    <w:rsid w:val="00065E9C"/>
    <w:rsid w:val="000668FC"/>
    <w:rsid w:val="00066926"/>
    <w:rsid w:val="00066AF5"/>
    <w:rsid w:val="000670E0"/>
    <w:rsid w:val="00067435"/>
    <w:rsid w:val="00067564"/>
    <w:rsid w:val="000678DC"/>
    <w:rsid w:val="00070069"/>
    <w:rsid w:val="0007145E"/>
    <w:rsid w:val="00072034"/>
    <w:rsid w:val="000725F1"/>
    <w:rsid w:val="000740B2"/>
    <w:rsid w:val="0007579D"/>
    <w:rsid w:val="00075F54"/>
    <w:rsid w:val="00077239"/>
    <w:rsid w:val="000778BF"/>
    <w:rsid w:val="00077DA8"/>
    <w:rsid w:val="00077FE0"/>
    <w:rsid w:val="00081C9C"/>
    <w:rsid w:val="000826F0"/>
    <w:rsid w:val="000828BA"/>
    <w:rsid w:val="00082A5D"/>
    <w:rsid w:val="00082B68"/>
    <w:rsid w:val="00083A1A"/>
    <w:rsid w:val="00084013"/>
    <w:rsid w:val="000840CF"/>
    <w:rsid w:val="00084225"/>
    <w:rsid w:val="00084256"/>
    <w:rsid w:val="00084A84"/>
    <w:rsid w:val="0008657E"/>
    <w:rsid w:val="0008721A"/>
    <w:rsid w:val="0008753F"/>
    <w:rsid w:val="00090C5F"/>
    <w:rsid w:val="00091739"/>
    <w:rsid w:val="00091841"/>
    <w:rsid w:val="000926FD"/>
    <w:rsid w:val="00092EEC"/>
    <w:rsid w:val="00092FEA"/>
    <w:rsid w:val="00093A31"/>
    <w:rsid w:val="0009443B"/>
    <w:rsid w:val="0009483F"/>
    <w:rsid w:val="000949FE"/>
    <w:rsid w:val="00094DE2"/>
    <w:rsid w:val="00095058"/>
    <w:rsid w:val="00095ED4"/>
    <w:rsid w:val="0009635F"/>
    <w:rsid w:val="0009718A"/>
    <w:rsid w:val="000A04B0"/>
    <w:rsid w:val="000A050A"/>
    <w:rsid w:val="000A13DF"/>
    <w:rsid w:val="000A16D2"/>
    <w:rsid w:val="000A1AE5"/>
    <w:rsid w:val="000A232C"/>
    <w:rsid w:val="000A2DD1"/>
    <w:rsid w:val="000A3127"/>
    <w:rsid w:val="000A40B4"/>
    <w:rsid w:val="000A4113"/>
    <w:rsid w:val="000A4737"/>
    <w:rsid w:val="000A54DF"/>
    <w:rsid w:val="000A6667"/>
    <w:rsid w:val="000A67BB"/>
    <w:rsid w:val="000A6B4A"/>
    <w:rsid w:val="000A6E70"/>
    <w:rsid w:val="000B042A"/>
    <w:rsid w:val="000B1128"/>
    <w:rsid w:val="000B1A90"/>
    <w:rsid w:val="000B1E5A"/>
    <w:rsid w:val="000B2B0D"/>
    <w:rsid w:val="000B2D97"/>
    <w:rsid w:val="000B4C51"/>
    <w:rsid w:val="000B58BC"/>
    <w:rsid w:val="000B5B17"/>
    <w:rsid w:val="000B786E"/>
    <w:rsid w:val="000C063D"/>
    <w:rsid w:val="000C0660"/>
    <w:rsid w:val="000C081D"/>
    <w:rsid w:val="000C0D91"/>
    <w:rsid w:val="000C12AF"/>
    <w:rsid w:val="000C17EE"/>
    <w:rsid w:val="000C19AE"/>
    <w:rsid w:val="000C1AEB"/>
    <w:rsid w:val="000C1C90"/>
    <w:rsid w:val="000C1CA3"/>
    <w:rsid w:val="000C2952"/>
    <w:rsid w:val="000C29D2"/>
    <w:rsid w:val="000C2D1A"/>
    <w:rsid w:val="000C2FD6"/>
    <w:rsid w:val="000C3472"/>
    <w:rsid w:val="000C34A5"/>
    <w:rsid w:val="000C3A6D"/>
    <w:rsid w:val="000C4109"/>
    <w:rsid w:val="000C47C8"/>
    <w:rsid w:val="000C5386"/>
    <w:rsid w:val="000C59F3"/>
    <w:rsid w:val="000C5A2B"/>
    <w:rsid w:val="000C5DE2"/>
    <w:rsid w:val="000C6F99"/>
    <w:rsid w:val="000C70C8"/>
    <w:rsid w:val="000C7117"/>
    <w:rsid w:val="000C7FCF"/>
    <w:rsid w:val="000D05A4"/>
    <w:rsid w:val="000D0697"/>
    <w:rsid w:val="000D0EB8"/>
    <w:rsid w:val="000D1D94"/>
    <w:rsid w:val="000D2A3C"/>
    <w:rsid w:val="000D3164"/>
    <w:rsid w:val="000D3599"/>
    <w:rsid w:val="000D3FC4"/>
    <w:rsid w:val="000D40EA"/>
    <w:rsid w:val="000D43AE"/>
    <w:rsid w:val="000D4745"/>
    <w:rsid w:val="000D6256"/>
    <w:rsid w:val="000D6390"/>
    <w:rsid w:val="000D727B"/>
    <w:rsid w:val="000E0135"/>
    <w:rsid w:val="000E0928"/>
    <w:rsid w:val="000E0AEA"/>
    <w:rsid w:val="000E13C4"/>
    <w:rsid w:val="000E1E26"/>
    <w:rsid w:val="000E2D3F"/>
    <w:rsid w:val="000E316B"/>
    <w:rsid w:val="000E38D9"/>
    <w:rsid w:val="000E3CD7"/>
    <w:rsid w:val="000E3DDA"/>
    <w:rsid w:val="000E41C5"/>
    <w:rsid w:val="000E47D0"/>
    <w:rsid w:val="000E4EB3"/>
    <w:rsid w:val="000E51CD"/>
    <w:rsid w:val="000E5F1F"/>
    <w:rsid w:val="000E61DD"/>
    <w:rsid w:val="000E6BAF"/>
    <w:rsid w:val="000E7053"/>
    <w:rsid w:val="000E75DB"/>
    <w:rsid w:val="000E766B"/>
    <w:rsid w:val="000E76D4"/>
    <w:rsid w:val="000E7E52"/>
    <w:rsid w:val="000F04A9"/>
    <w:rsid w:val="000F074D"/>
    <w:rsid w:val="000F0952"/>
    <w:rsid w:val="000F0CB0"/>
    <w:rsid w:val="000F195B"/>
    <w:rsid w:val="000F2177"/>
    <w:rsid w:val="000F22CA"/>
    <w:rsid w:val="000F23B1"/>
    <w:rsid w:val="000F3958"/>
    <w:rsid w:val="000F475D"/>
    <w:rsid w:val="000F4781"/>
    <w:rsid w:val="000F58A6"/>
    <w:rsid w:val="000F5AE9"/>
    <w:rsid w:val="000F6642"/>
    <w:rsid w:val="000F7436"/>
    <w:rsid w:val="000F778D"/>
    <w:rsid w:val="000F7B38"/>
    <w:rsid w:val="00100A98"/>
    <w:rsid w:val="00100CA9"/>
    <w:rsid w:val="00102278"/>
    <w:rsid w:val="0010265E"/>
    <w:rsid w:val="0010363B"/>
    <w:rsid w:val="00103B9C"/>
    <w:rsid w:val="0010471F"/>
    <w:rsid w:val="00104C1D"/>
    <w:rsid w:val="00104F83"/>
    <w:rsid w:val="00105982"/>
    <w:rsid w:val="00106203"/>
    <w:rsid w:val="0010641A"/>
    <w:rsid w:val="00106425"/>
    <w:rsid w:val="00106D30"/>
    <w:rsid w:val="00107FE1"/>
    <w:rsid w:val="001106A3"/>
    <w:rsid w:val="00110BAB"/>
    <w:rsid w:val="001118DC"/>
    <w:rsid w:val="00111BB7"/>
    <w:rsid w:val="001122F3"/>
    <w:rsid w:val="00112960"/>
    <w:rsid w:val="00112A29"/>
    <w:rsid w:val="0011377B"/>
    <w:rsid w:val="00113F95"/>
    <w:rsid w:val="001143D2"/>
    <w:rsid w:val="0011464A"/>
    <w:rsid w:val="0011483F"/>
    <w:rsid w:val="00114D78"/>
    <w:rsid w:val="001155E5"/>
    <w:rsid w:val="00115C8C"/>
    <w:rsid w:val="00115D7A"/>
    <w:rsid w:val="00116BD1"/>
    <w:rsid w:val="00116E2B"/>
    <w:rsid w:val="00117C43"/>
    <w:rsid w:val="00120B07"/>
    <w:rsid w:val="00120B35"/>
    <w:rsid w:val="0012297D"/>
    <w:rsid w:val="00123B22"/>
    <w:rsid w:val="00123B99"/>
    <w:rsid w:val="00124223"/>
    <w:rsid w:val="00124367"/>
    <w:rsid w:val="0012458B"/>
    <w:rsid w:val="001248C1"/>
    <w:rsid w:val="00125447"/>
    <w:rsid w:val="001257F5"/>
    <w:rsid w:val="00126043"/>
    <w:rsid w:val="00127293"/>
    <w:rsid w:val="00127F83"/>
    <w:rsid w:val="0013116F"/>
    <w:rsid w:val="00131BB4"/>
    <w:rsid w:val="00132F4C"/>
    <w:rsid w:val="00134694"/>
    <w:rsid w:val="00134729"/>
    <w:rsid w:val="0013475D"/>
    <w:rsid w:val="00134B08"/>
    <w:rsid w:val="001358B8"/>
    <w:rsid w:val="00135AF8"/>
    <w:rsid w:val="001366E9"/>
    <w:rsid w:val="00136BC4"/>
    <w:rsid w:val="00136C22"/>
    <w:rsid w:val="0014031F"/>
    <w:rsid w:val="00140922"/>
    <w:rsid w:val="00140D0A"/>
    <w:rsid w:val="0014182F"/>
    <w:rsid w:val="00142C81"/>
    <w:rsid w:val="00143245"/>
    <w:rsid w:val="00143F65"/>
    <w:rsid w:val="00144309"/>
    <w:rsid w:val="00144C13"/>
    <w:rsid w:val="00144CC4"/>
    <w:rsid w:val="00145230"/>
    <w:rsid w:val="00145A9E"/>
    <w:rsid w:val="00146654"/>
    <w:rsid w:val="001472F7"/>
    <w:rsid w:val="00147B6D"/>
    <w:rsid w:val="001502E3"/>
    <w:rsid w:val="001508E3"/>
    <w:rsid w:val="00151294"/>
    <w:rsid w:val="00152578"/>
    <w:rsid w:val="00152B0F"/>
    <w:rsid w:val="00152E3C"/>
    <w:rsid w:val="0015443A"/>
    <w:rsid w:val="00154549"/>
    <w:rsid w:val="001554BE"/>
    <w:rsid w:val="00155A7D"/>
    <w:rsid w:val="001564A8"/>
    <w:rsid w:val="00156636"/>
    <w:rsid w:val="00157499"/>
    <w:rsid w:val="001577CE"/>
    <w:rsid w:val="0015780C"/>
    <w:rsid w:val="00157BD6"/>
    <w:rsid w:val="0016140B"/>
    <w:rsid w:val="001617DD"/>
    <w:rsid w:val="00161FCD"/>
    <w:rsid w:val="001623C1"/>
    <w:rsid w:val="00162969"/>
    <w:rsid w:val="001637CF"/>
    <w:rsid w:val="001639DC"/>
    <w:rsid w:val="00163A9A"/>
    <w:rsid w:val="00164068"/>
    <w:rsid w:val="001648D8"/>
    <w:rsid w:val="001649E7"/>
    <w:rsid w:val="00164B97"/>
    <w:rsid w:val="00165273"/>
    <w:rsid w:val="00165AF6"/>
    <w:rsid w:val="00166285"/>
    <w:rsid w:val="00166CB5"/>
    <w:rsid w:val="0017026F"/>
    <w:rsid w:val="00170ED6"/>
    <w:rsid w:val="0017100C"/>
    <w:rsid w:val="001711B2"/>
    <w:rsid w:val="001714C1"/>
    <w:rsid w:val="00171517"/>
    <w:rsid w:val="00171A9D"/>
    <w:rsid w:val="00171B55"/>
    <w:rsid w:val="001726A6"/>
    <w:rsid w:val="00172A69"/>
    <w:rsid w:val="001750D7"/>
    <w:rsid w:val="0017649F"/>
    <w:rsid w:val="00176594"/>
    <w:rsid w:val="001765D3"/>
    <w:rsid w:val="00176666"/>
    <w:rsid w:val="00176E0B"/>
    <w:rsid w:val="001776A9"/>
    <w:rsid w:val="00180182"/>
    <w:rsid w:val="001806C2"/>
    <w:rsid w:val="001810B9"/>
    <w:rsid w:val="00181144"/>
    <w:rsid w:val="00182476"/>
    <w:rsid w:val="0018287A"/>
    <w:rsid w:val="001832E0"/>
    <w:rsid w:val="001837A7"/>
    <w:rsid w:val="00184416"/>
    <w:rsid w:val="0018476D"/>
    <w:rsid w:val="00184F52"/>
    <w:rsid w:val="00185052"/>
    <w:rsid w:val="00185749"/>
    <w:rsid w:val="00185CF5"/>
    <w:rsid w:val="00190CCF"/>
    <w:rsid w:val="00191FBD"/>
    <w:rsid w:val="00192695"/>
    <w:rsid w:val="00193036"/>
    <w:rsid w:val="00193A48"/>
    <w:rsid w:val="00194263"/>
    <w:rsid w:val="001957A3"/>
    <w:rsid w:val="00195EC2"/>
    <w:rsid w:val="00196C40"/>
    <w:rsid w:val="001A03D6"/>
    <w:rsid w:val="001A1BBA"/>
    <w:rsid w:val="001A214B"/>
    <w:rsid w:val="001A24E8"/>
    <w:rsid w:val="001A28D2"/>
    <w:rsid w:val="001A2A1B"/>
    <w:rsid w:val="001A40F6"/>
    <w:rsid w:val="001A4B31"/>
    <w:rsid w:val="001A5488"/>
    <w:rsid w:val="001A5707"/>
    <w:rsid w:val="001A5871"/>
    <w:rsid w:val="001A7D5A"/>
    <w:rsid w:val="001B02EF"/>
    <w:rsid w:val="001B10DF"/>
    <w:rsid w:val="001B2561"/>
    <w:rsid w:val="001B264B"/>
    <w:rsid w:val="001B3003"/>
    <w:rsid w:val="001B3268"/>
    <w:rsid w:val="001B3BBD"/>
    <w:rsid w:val="001B3E30"/>
    <w:rsid w:val="001B4839"/>
    <w:rsid w:val="001B525E"/>
    <w:rsid w:val="001B5765"/>
    <w:rsid w:val="001B59B7"/>
    <w:rsid w:val="001B5EB3"/>
    <w:rsid w:val="001B6BF0"/>
    <w:rsid w:val="001B6EBD"/>
    <w:rsid w:val="001B7B50"/>
    <w:rsid w:val="001C1078"/>
    <w:rsid w:val="001C18F2"/>
    <w:rsid w:val="001C30A0"/>
    <w:rsid w:val="001C346C"/>
    <w:rsid w:val="001C3CF0"/>
    <w:rsid w:val="001C3FD0"/>
    <w:rsid w:val="001C4062"/>
    <w:rsid w:val="001C4087"/>
    <w:rsid w:val="001C4A94"/>
    <w:rsid w:val="001C5DFB"/>
    <w:rsid w:val="001C5E3D"/>
    <w:rsid w:val="001C65FB"/>
    <w:rsid w:val="001C6A88"/>
    <w:rsid w:val="001C7045"/>
    <w:rsid w:val="001D07A4"/>
    <w:rsid w:val="001D2790"/>
    <w:rsid w:val="001D29BA"/>
    <w:rsid w:val="001D2A2C"/>
    <w:rsid w:val="001D363D"/>
    <w:rsid w:val="001D4543"/>
    <w:rsid w:val="001D45A5"/>
    <w:rsid w:val="001D48FC"/>
    <w:rsid w:val="001D4903"/>
    <w:rsid w:val="001D500A"/>
    <w:rsid w:val="001D53AE"/>
    <w:rsid w:val="001D6402"/>
    <w:rsid w:val="001D7340"/>
    <w:rsid w:val="001D798A"/>
    <w:rsid w:val="001D7BA4"/>
    <w:rsid w:val="001D7DDC"/>
    <w:rsid w:val="001E0403"/>
    <w:rsid w:val="001E0E5F"/>
    <w:rsid w:val="001E1042"/>
    <w:rsid w:val="001E12FC"/>
    <w:rsid w:val="001E2CBE"/>
    <w:rsid w:val="001E2CFA"/>
    <w:rsid w:val="001E3004"/>
    <w:rsid w:val="001E37FD"/>
    <w:rsid w:val="001E3F41"/>
    <w:rsid w:val="001E42A7"/>
    <w:rsid w:val="001E52D6"/>
    <w:rsid w:val="001E64EE"/>
    <w:rsid w:val="001E6D77"/>
    <w:rsid w:val="001E6E8F"/>
    <w:rsid w:val="001E6F69"/>
    <w:rsid w:val="001E7C92"/>
    <w:rsid w:val="001E7DAA"/>
    <w:rsid w:val="001F0D0B"/>
    <w:rsid w:val="001F1506"/>
    <w:rsid w:val="001F1598"/>
    <w:rsid w:val="001F15CA"/>
    <w:rsid w:val="001F19AF"/>
    <w:rsid w:val="001F1E24"/>
    <w:rsid w:val="001F1F09"/>
    <w:rsid w:val="001F1FAC"/>
    <w:rsid w:val="001F365F"/>
    <w:rsid w:val="001F3A4C"/>
    <w:rsid w:val="001F449E"/>
    <w:rsid w:val="001F5018"/>
    <w:rsid w:val="001F5537"/>
    <w:rsid w:val="001F5832"/>
    <w:rsid w:val="001F5C7D"/>
    <w:rsid w:val="001F6540"/>
    <w:rsid w:val="001F7DA3"/>
    <w:rsid w:val="00200257"/>
    <w:rsid w:val="002006D3"/>
    <w:rsid w:val="002009B1"/>
    <w:rsid w:val="002013B4"/>
    <w:rsid w:val="00201994"/>
    <w:rsid w:val="00201B15"/>
    <w:rsid w:val="00203480"/>
    <w:rsid w:val="002034D8"/>
    <w:rsid w:val="00203625"/>
    <w:rsid w:val="002047B6"/>
    <w:rsid w:val="00204E0F"/>
    <w:rsid w:val="00204FF6"/>
    <w:rsid w:val="0020518F"/>
    <w:rsid w:val="00206026"/>
    <w:rsid w:val="002062D6"/>
    <w:rsid w:val="002075EA"/>
    <w:rsid w:val="00210903"/>
    <w:rsid w:val="00210B87"/>
    <w:rsid w:val="00210E6A"/>
    <w:rsid w:val="0021167F"/>
    <w:rsid w:val="0021168D"/>
    <w:rsid w:val="00211951"/>
    <w:rsid w:val="002119AE"/>
    <w:rsid w:val="002120F0"/>
    <w:rsid w:val="002120FA"/>
    <w:rsid w:val="00212168"/>
    <w:rsid w:val="00212407"/>
    <w:rsid w:val="002124D4"/>
    <w:rsid w:val="002133CD"/>
    <w:rsid w:val="00213450"/>
    <w:rsid w:val="002135CB"/>
    <w:rsid w:val="00213EB3"/>
    <w:rsid w:val="002144EB"/>
    <w:rsid w:val="0021466D"/>
    <w:rsid w:val="00215298"/>
    <w:rsid w:val="002156A4"/>
    <w:rsid w:val="002161EA"/>
    <w:rsid w:val="00216CF1"/>
    <w:rsid w:val="00216E03"/>
    <w:rsid w:val="002201DC"/>
    <w:rsid w:val="002211DC"/>
    <w:rsid w:val="00221EB7"/>
    <w:rsid w:val="00222706"/>
    <w:rsid w:val="00222F37"/>
    <w:rsid w:val="00223763"/>
    <w:rsid w:val="00223AF5"/>
    <w:rsid w:val="002242E7"/>
    <w:rsid w:val="00224661"/>
    <w:rsid w:val="00224D5C"/>
    <w:rsid w:val="00224F03"/>
    <w:rsid w:val="00225C0E"/>
    <w:rsid w:val="00227541"/>
    <w:rsid w:val="002277C0"/>
    <w:rsid w:val="00227EA6"/>
    <w:rsid w:val="00227F3E"/>
    <w:rsid w:val="00230B22"/>
    <w:rsid w:val="002314CE"/>
    <w:rsid w:val="00231ADE"/>
    <w:rsid w:val="00231E7C"/>
    <w:rsid w:val="0023239E"/>
    <w:rsid w:val="00233756"/>
    <w:rsid w:val="00234419"/>
    <w:rsid w:val="002348EB"/>
    <w:rsid w:val="002353E9"/>
    <w:rsid w:val="0023623B"/>
    <w:rsid w:val="00237294"/>
    <w:rsid w:val="002374B6"/>
    <w:rsid w:val="00237737"/>
    <w:rsid w:val="00240C94"/>
    <w:rsid w:val="00241C68"/>
    <w:rsid w:val="002430FE"/>
    <w:rsid w:val="002431EF"/>
    <w:rsid w:val="0024360F"/>
    <w:rsid w:val="002444BD"/>
    <w:rsid w:val="00244739"/>
    <w:rsid w:val="00245499"/>
    <w:rsid w:val="00245D93"/>
    <w:rsid w:val="002503A4"/>
    <w:rsid w:val="00250564"/>
    <w:rsid w:val="00250AA6"/>
    <w:rsid w:val="00250FB8"/>
    <w:rsid w:val="002513A3"/>
    <w:rsid w:val="00251B4F"/>
    <w:rsid w:val="00251CCE"/>
    <w:rsid w:val="0025330C"/>
    <w:rsid w:val="00253B52"/>
    <w:rsid w:val="00253CAE"/>
    <w:rsid w:val="00253D44"/>
    <w:rsid w:val="00253FA8"/>
    <w:rsid w:val="00254973"/>
    <w:rsid w:val="0025557D"/>
    <w:rsid w:val="0025574F"/>
    <w:rsid w:val="00255986"/>
    <w:rsid w:val="00255A7E"/>
    <w:rsid w:val="00255CD0"/>
    <w:rsid w:val="00255EDE"/>
    <w:rsid w:val="00256A0D"/>
    <w:rsid w:val="00257893"/>
    <w:rsid w:val="002601D7"/>
    <w:rsid w:val="00260B12"/>
    <w:rsid w:val="00260E8D"/>
    <w:rsid w:val="002614E9"/>
    <w:rsid w:val="00261DB9"/>
    <w:rsid w:val="00263BBD"/>
    <w:rsid w:val="00264050"/>
    <w:rsid w:val="0026499E"/>
    <w:rsid w:val="00264C96"/>
    <w:rsid w:val="00264DC6"/>
    <w:rsid w:val="002654F7"/>
    <w:rsid w:val="00267AC0"/>
    <w:rsid w:val="00270720"/>
    <w:rsid w:val="002714C2"/>
    <w:rsid w:val="0027160B"/>
    <w:rsid w:val="00274F76"/>
    <w:rsid w:val="002750E0"/>
    <w:rsid w:val="002760BC"/>
    <w:rsid w:val="00276EC5"/>
    <w:rsid w:val="0027710A"/>
    <w:rsid w:val="00277C4C"/>
    <w:rsid w:val="00277C5F"/>
    <w:rsid w:val="00277CFB"/>
    <w:rsid w:val="00277D6E"/>
    <w:rsid w:val="00280012"/>
    <w:rsid w:val="002802D3"/>
    <w:rsid w:val="002805BB"/>
    <w:rsid w:val="0028108A"/>
    <w:rsid w:val="00281196"/>
    <w:rsid w:val="0028188C"/>
    <w:rsid w:val="00281ABD"/>
    <w:rsid w:val="00281B94"/>
    <w:rsid w:val="00282021"/>
    <w:rsid w:val="002824F4"/>
    <w:rsid w:val="002828A6"/>
    <w:rsid w:val="00282B4A"/>
    <w:rsid w:val="00283F93"/>
    <w:rsid w:val="0028452A"/>
    <w:rsid w:val="0028478E"/>
    <w:rsid w:val="002859CD"/>
    <w:rsid w:val="00286199"/>
    <w:rsid w:val="002868CB"/>
    <w:rsid w:val="00286930"/>
    <w:rsid w:val="00286C2C"/>
    <w:rsid w:val="00286EA2"/>
    <w:rsid w:val="00287DD6"/>
    <w:rsid w:val="00291003"/>
    <w:rsid w:val="002913F0"/>
    <w:rsid w:val="00292209"/>
    <w:rsid w:val="00292514"/>
    <w:rsid w:val="002926B8"/>
    <w:rsid w:val="002926CB"/>
    <w:rsid w:val="00292D99"/>
    <w:rsid w:val="00293771"/>
    <w:rsid w:val="002937D3"/>
    <w:rsid w:val="0029419A"/>
    <w:rsid w:val="00294918"/>
    <w:rsid w:val="00294CED"/>
    <w:rsid w:val="0029510A"/>
    <w:rsid w:val="00295BE2"/>
    <w:rsid w:val="00296F2A"/>
    <w:rsid w:val="00297011"/>
    <w:rsid w:val="0029761F"/>
    <w:rsid w:val="002A0151"/>
    <w:rsid w:val="002A062D"/>
    <w:rsid w:val="002A0B64"/>
    <w:rsid w:val="002A0CF1"/>
    <w:rsid w:val="002A0E14"/>
    <w:rsid w:val="002A1666"/>
    <w:rsid w:val="002A1B36"/>
    <w:rsid w:val="002A3B91"/>
    <w:rsid w:val="002A4709"/>
    <w:rsid w:val="002A6324"/>
    <w:rsid w:val="002A63DA"/>
    <w:rsid w:val="002A710C"/>
    <w:rsid w:val="002A7838"/>
    <w:rsid w:val="002A7C46"/>
    <w:rsid w:val="002A7F4F"/>
    <w:rsid w:val="002B01D5"/>
    <w:rsid w:val="002B0B80"/>
    <w:rsid w:val="002B0C91"/>
    <w:rsid w:val="002B10D1"/>
    <w:rsid w:val="002B13BB"/>
    <w:rsid w:val="002B165B"/>
    <w:rsid w:val="002B1D42"/>
    <w:rsid w:val="002B2B6B"/>
    <w:rsid w:val="002B49A3"/>
    <w:rsid w:val="002B52E3"/>
    <w:rsid w:val="002B62F2"/>
    <w:rsid w:val="002B647E"/>
    <w:rsid w:val="002B65B3"/>
    <w:rsid w:val="002B6C0D"/>
    <w:rsid w:val="002B72E5"/>
    <w:rsid w:val="002B7502"/>
    <w:rsid w:val="002B7D2F"/>
    <w:rsid w:val="002C016E"/>
    <w:rsid w:val="002C1195"/>
    <w:rsid w:val="002C1943"/>
    <w:rsid w:val="002C2DD3"/>
    <w:rsid w:val="002C3949"/>
    <w:rsid w:val="002C4028"/>
    <w:rsid w:val="002C40D5"/>
    <w:rsid w:val="002C60E1"/>
    <w:rsid w:val="002C64DA"/>
    <w:rsid w:val="002C7524"/>
    <w:rsid w:val="002C75A6"/>
    <w:rsid w:val="002C7F96"/>
    <w:rsid w:val="002D0146"/>
    <w:rsid w:val="002D019D"/>
    <w:rsid w:val="002D04CA"/>
    <w:rsid w:val="002D0B24"/>
    <w:rsid w:val="002D10B6"/>
    <w:rsid w:val="002D14E7"/>
    <w:rsid w:val="002D1A11"/>
    <w:rsid w:val="002D1F6C"/>
    <w:rsid w:val="002D24E4"/>
    <w:rsid w:val="002D27A1"/>
    <w:rsid w:val="002D32BB"/>
    <w:rsid w:val="002D4A41"/>
    <w:rsid w:val="002D4B1A"/>
    <w:rsid w:val="002D4F3D"/>
    <w:rsid w:val="002D68C3"/>
    <w:rsid w:val="002D7B58"/>
    <w:rsid w:val="002E012C"/>
    <w:rsid w:val="002E01C6"/>
    <w:rsid w:val="002E02C4"/>
    <w:rsid w:val="002E0989"/>
    <w:rsid w:val="002E156A"/>
    <w:rsid w:val="002E181A"/>
    <w:rsid w:val="002E199F"/>
    <w:rsid w:val="002E1ECE"/>
    <w:rsid w:val="002E1FA8"/>
    <w:rsid w:val="002E2A11"/>
    <w:rsid w:val="002E3107"/>
    <w:rsid w:val="002E31F1"/>
    <w:rsid w:val="002E4DA3"/>
    <w:rsid w:val="002E5483"/>
    <w:rsid w:val="002E5A2B"/>
    <w:rsid w:val="002E5E7E"/>
    <w:rsid w:val="002E71CA"/>
    <w:rsid w:val="002E7699"/>
    <w:rsid w:val="002E76F1"/>
    <w:rsid w:val="002E7E8E"/>
    <w:rsid w:val="002F04BF"/>
    <w:rsid w:val="002F0C1C"/>
    <w:rsid w:val="002F0DFD"/>
    <w:rsid w:val="002F13E7"/>
    <w:rsid w:val="002F1423"/>
    <w:rsid w:val="002F15FF"/>
    <w:rsid w:val="002F36CD"/>
    <w:rsid w:val="002F44FB"/>
    <w:rsid w:val="002F4603"/>
    <w:rsid w:val="002F5432"/>
    <w:rsid w:val="002F5A16"/>
    <w:rsid w:val="002F63CA"/>
    <w:rsid w:val="002F69A8"/>
    <w:rsid w:val="002F73EA"/>
    <w:rsid w:val="003001A5"/>
    <w:rsid w:val="003010B6"/>
    <w:rsid w:val="003014E1"/>
    <w:rsid w:val="0030382A"/>
    <w:rsid w:val="003044F2"/>
    <w:rsid w:val="00304852"/>
    <w:rsid w:val="00304E0E"/>
    <w:rsid w:val="003056CF"/>
    <w:rsid w:val="003061A8"/>
    <w:rsid w:val="003065DB"/>
    <w:rsid w:val="00306958"/>
    <w:rsid w:val="003074A8"/>
    <w:rsid w:val="00307709"/>
    <w:rsid w:val="003078A0"/>
    <w:rsid w:val="00307D58"/>
    <w:rsid w:val="00307E6F"/>
    <w:rsid w:val="00310D34"/>
    <w:rsid w:val="00311884"/>
    <w:rsid w:val="00311F61"/>
    <w:rsid w:val="00312EC6"/>
    <w:rsid w:val="0031308B"/>
    <w:rsid w:val="00313D65"/>
    <w:rsid w:val="00314F9D"/>
    <w:rsid w:val="0031587C"/>
    <w:rsid w:val="0031725D"/>
    <w:rsid w:val="0031751B"/>
    <w:rsid w:val="00317DDB"/>
    <w:rsid w:val="00320448"/>
    <w:rsid w:val="003208B6"/>
    <w:rsid w:val="00320E97"/>
    <w:rsid w:val="003214AA"/>
    <w:rsid w:val="00322093"/>
    <w:rsid w:val="00322846"/>
    <w:rsid w:val="00323B1A"/>
    <w:rsid w:val="0032412D"/>
    <w:rsid w:val="0032508E"/>
    <w:rsid w:val="00325451"/>
    <w:rsid w:val="003262F8"/>
    <w:rsid w:val="00326A6E"/>
    <w:rsid w:val="00327087"/>
    <w:rsid w:val="00327718"/>
    <w:rsid w:val="00330387"/>
    <w:rsid w:val="003303B7"/>
    <w:rsid w:val="00330422"/>
    <w:rsid w:val="00331693"/>
    <w:rsid w:val="00331920"/>
    <w:rsid w:val="00332C36"/>
    <w:rsid w:val="00333252"/>
    <w:rsid w:val="003333DF"/>
    <w:rsid w:val="003334CF"/>
    <w:rsid w:val="00333A06"/>
    <w:rsid w:val="00333F42"/>
    <w:rsid w:val="003341E5"/>
    <w:rsid w:val="00334406"/>
    <w:rsid w:val="003353FA"/>
    <w:rsid w:val="00335E33"/>
    <w:rsid w:val="00336172"/>
    <w:rsid w:val="00336A7E"/>
    <w:rsid w:val="00336F0B"/>
    <w:rsid w:val="003376EA"/>
    <w:rsid w:val="00337835"/>
    <w:rsid w:val="0034001B"/>
    <w:rsid w:val="00340581"/>
    <w:rsid w:val="003407B8"/>
    <w:rsid w:val="00340DAD"/>
    <w:rsid w:val="00342029"/>
    <w:rsid w:val="00342165"/>
    <w:rsid w:val="003422F6"/>
    <w:rsid w:val="00342D5D"/>
    <w:rsid w:val="003434BD"/>
    <w:rsid w:val="003457D9"/>
    <w:rsid w:val="00345C72"/>
    <w:rsid w:val="00347377"/>
    <w:rsid w:val="003479AE"/>
    <w:rsid w:val="00347EC6"/>
    <w:rsid w:val="003506FC"/>
    <w:rsid w:val="00350AC9"/>
    <w:rsid w:val="00350E85"/>
    <w:rsid w:val="003511EF"/>
    <w:rsid w:val="00352DD0"/>
    <w:rsid w:val="0035464C"/>
    <w:rsid w:val="0035475B"/>
    <w:rsid w:val="00354ABF"/>
    <w:rsid w:val="00354F1C"/>
    <w:rsid w:val="00355090"/>
    <w:rsid w:val="00355307"/>
    <w:rsid w:val="003557F2"/>
    <w:rsid w:val="00355E35"/>
    <w:rsid w:val="00356441"/>
    <w:rsid w:val="00357272"/>
    <w:rsid w:val="00357FE4"/>
    <w:rsid w:val="00360467"/>
    <w:rsid w:val="00362710"/>
    <w:rsid w:val="00362B8A"/>
    <w:rsid w:val="00363CD8"/>
    <w:rsid w:val="00364607"/>
    <w:rsid w:val="00364D26"/>
    <w:rsid w:val="00364DB0"/>
    <w:rsid w:val="00366285"/>
    <w:rsid w:val="003662D9"/>
    <w:rsid w:val="00366488"/>
    <w:rsid w:val="00366F66"/>
    <w:rsid w:val="00366F91"/>
    <w:rsid w:val="00367AA1"/>
    <w:rsid w:val="00367FB2"/>
    <w:rsid w:val="0037013F"/>
    <w:rsid w:val="00370E13"/>
    <w:rsid w:val="003710C7"/>
    <w:rsid w:val="00371148"/>
    <w:rsid w:val="003714C1"/>
    <w:rsid w:val="00371822"/>
    <w:rsid w:val="00372C76"/>
    <w:rsid w:val="00373172"/>
    <w:rsid w:val="00373381"/>
    <w:rsid w:val="0037396B"/>
    <w:rsid w:val="00373F4B"/>
    <w:rsid w:val="0037426D"/>
    <w:rsid w:val="003742EB"/>
    <w:rsid w:val="003744B0"/>
    <w:rsid w:val="003746B7"/>
    <w:rsid w:val="003747C0"/>
    <w:rsid w:val="00376F87"/>
    <w:rsid w:val="0037790D"/>
    <w:rsid w:val="003800ED"/>
    <w:rsid w:val="00380722"/>
    <w:rsid w:val="00380782"/>
    <w:rsid w:val="003807BE"/>
    <w:rsid w:val="00380B78"/>
    <w:rsid w:val="0038163C"/>
    <w:rsid w:val="003820F9"/>
    <w:rsid w:val="003822D9"/>
    <w:rsid w:val="003826CE"/>
    <w:rsid w:val="00382BD8"/>
    <w:rsid w:val="00383F7F"/>
    <w:rsid w:val="0038410A"/>
    <w:rsid w:val="003852A4"/>
    <w:rsid w:val="0038640B"/>
    <w:rsid w:val="00386453"/>
    <w:rsid w:val="003868FD"/>
    <w:rsid w:val="00386F9F"/>
    <w:rsid w:val="00387C96"/>
    <w:rsid w:val="00387FB8"/>
    <w:rsid w:val="00390030"/>
    <w:rsid w:val="00390270"/>
    <w:rsid w:val="00390FFE"/>
    <w:rsid w:val="0039152A"/>
    <w:rsid w:val="00391596"/>
    <w:rsid w:val="0039189B"/>
    <w:rsid w:val="00391A12"/>
    <w:rsid w:val="00391BE0"/>
    <w:rsid w:val="003923F4"/>
    <w:rsid w:val="0039250A"/>
    <w:rsid w:val="00393289"/>
    <w:rsid w:val="00393518"/>
    <w:rsid w:val="00393C87"/>
    <w:rsid w:val="00394139"/>
    <w:rsid w:val="003947E4"/>
    <w:rsid w:val="003948B8"/>
    <w:rsid w:val="00394928"/>
    <w:rsid w:val="00395208"/>
    <w:rsid w:val="003953E7"/>
    <w:rsid w:val="003957BA"/>
    <w:rsid w:val="0039593E"/>
    <w:rsid w:val="00396FE6"/>
    <w:rsid w:val="00397757"/>
    <w:rsid w:val="003A1074"/>
    <w:rsid w:val="003A1FE8"/>
    <w:rsid w:val="003A3108"/>
    <w:rsid w:val="003A340A"/>
    <w:rsid w:val="003A4827"/>
    <w:rsid w:val="003A50A9"/>
    <w:rsid w:val="003A539D"/>
    <w:rsid w:val="003A56E5"/>
    <w:rsid w:val="003A5C33"/>
    <w:rsid w:val="003A6F3A"/>
    <w:rsid w:val="003A717A"/>
    <w:rsid w:val="003B0215"/>
    <w:rsid w:val="003B04D9"/>
    <w:rsid w:val="003B0B5B"/>
    <w:rsid w:val="003B0E36"/>
    <w:rsid w:val="003B13C8"/>
    <w:rsid w:val="003B193E"/>
    <w:rsid w:val="003B2C2D"/>
    <w:rsid w:val="003B327A"/>
    <w:rsid w:val="003B3814"/>
    <w:rsid w:val="003B3AFA"/>
    <w:rsid w:val="003B3F5A"/>
    <w:rsid w:val="003B4F5C"/>
    <w:rsid w:val="003B5B16"/>
    <w:rsid w:val="003B5BEC"/>
    <w:rsid w:val="003B7616"/>
    <w:rsid w:val="003B7CBD"/>
    <w:rsid w:val="003B7E59"/>
    <w:rsid w:val="003C18D0"/>
    <w:rsid w:val="003C1AB3"/>
    <w:rsid w:val="003C2571"/>
    <w:rsid w:val="003C2683"/>
    <w:rsid w:val="003C2A27"/>
    <w:rsid w:val="003C32C4"/>
    <w:rsid w:val="003C4240"/>
    <w:rsid w:val="003C44D0"/>
    <w:rsid w:val="003C47AB"/>
    <w:rsid w:val="003C4C02"/>
    <w:rsid w:val="003C5ADC"/>
    <w:rsid w:val="003C6284"/>
    <w:rsid w:val="003C6696"/>
    <w:rsid w:val="003C7C42"/>
    <w:rsid w:val="003C7FB1"/>
    <w:rsid w:val="003D0000"/>
    <w:rsid w:val="003D0521"/>
    <w:rsid w:val="003D0C92"/>
    <w:rsid w:val="003D1A1D"/>
    <w:rsid w:val="003D1F0A"/>
    <w:rsid w:val="003D2340"/>
    <w:rsid w:val="003D2565"/>
    <w:rsid w:val="003D385F"/>
    <w:rsid w:val="003D3DF0"/>
    <w:rsid w:val="003D46A2"/>
    <w:rsid w:val="003D5839"/>
    <w:rsid w:val="003D5AF4"/>
    <w:rsid w:val="003D6589"/>
    <w:rsid w:val="003D6604"/>
    <w:rsid w:val="003D6845"/>
    <w:rsid w:val="003E095D"/>
    <w:rsid w:val="003E194D"/>
    <w:rsid w:val="003E2397"/>
    <w:rsid w:val="003E24D9"/>
    <w:rsid w:val="003E3BE4"/>
    <w:rsid w:val="003E3CA9"/>
    <w:rsid w:val="003E43F5"/>
    <w:rsid w:val="003E5A4C"/>
    <w:rsid w:val="003E5CE9"/>
    <w:rsid w:val="003E608B"/>
    <w:rsid w:val="003E6303"/>
    <w:rsid w:val="003E6EB7"/>
    <w:rsid w:val="003E6F59"/>
    <w:rsid w:val="003E7FF1"/>
    <w:rsid w:val="003F00A1"/>
    <w:rsid w:val="003F0222"/>
    <w:rsid w:val="003F102F"/>
    <w:rsid w:val="003F19C7"/>
    <w:rsid w:val="003F28B9"/>
    <w:rsid w:val="003F293B"/>
    <w:rsid w:val="003F2A67"/>
    <w:rsid w:val="003F38EC"/>
    <w:rsid w:val="003F4D04"/>
    <w:rsid w:val="003F4D69"/>
    <w:rsid w:val="003F5723"/>
    <w:rsid w:val="003F58C7"/>
    <w:rsid w:val="003F5A57"/>
    <w:rsid w:val="003F5EE8"/>
    <w:rsid w:val="003F6400"/>
    <w:rsid w:val="003F6922"/>
    <w:rsid w:val="003F6BCA"/>
    <w:rsid w:val="003F6C4D"/>
    <w:rsid w:val="003F71F1"/>
    <w:rsid w:val="003F7DDF"/>
    <w:rsid w:val="00400384"/>
    <w:rsid w:val="0040067A"/>
    <w:rsid w:val="00400E83"/>
    <w:rsid w:val="00402256"/>
    <w:rsid w:val="0040297C"/>
    <w:rsid w:val="00403AF2"/>
    <w:rsid w:val="004043B7"/>
    <w:rsid w:val="00405314"/>
    <w:rsid w:val="004061CD"/>
    <w:rsid w:val="00406F0F"/>
    <w:rsid w:val="004104CF"/>
    <w:rsid w:val="0041061B"/>
    <w:rsid w:val="00410748"/>
    <w:rsid w:val="004117EE"/>
    <w:rsid w:val="00411D8D"/>
    <w:rsid w:val="00412490"/>
    <w:rsid w:val="00413780"/>
    <w:rsid w:val="00414696"/>
    <w:rsid w:val="004156C8"/>
    <w:rsid w:val="00415CFD"/>
    <w:rsid w:val="00416255"/>
    <w:rsid w:val="004164DC"/>
    <w:rsid w:val="004165F0"/>
    <w:rsid w:val="004170DE"/>
    <w:rsid w:val="004171E8"/>
    <w:rsid w:val="004178EC"/>
    <w:rsid w:val="00417AFA"/>
    <w:rsid w:val="00417B26"/>
    <w:rsid w:val="004202A8"/>
    <w:rsid w:val="00420B5E"/>
    <w:rsid w:val="00420FEC"/>
    <w:rsid w:val="00421827"/>
    <w:rsid w:val="00422282"/>
    <w:rsid w:val="00422898"/>
    <w:rsid w:val="00423103"/>
    <w:rsid w:val="004234C5"/>
    <w:rsid w:val="00423A35"/>
    <w:rsid w:val="004255C6"/>
    <w:rsid w:val="004255F5"/>
    <w:rsid w:val="00425900"/>
    <w:rsid w:val="00426E4E"/>
    <w:rsid w:val="00427A64"/>
    <w:rsid w:val="00427CAE"/>
    <w:rsid w:val="00427D40"/>
    <w:rsid w:val="00427E8C"/>
    <w:rsid w:val="00427EC2"/>
    <w:rsid w:val="00427F7D"/>
    <w:rsid w:val="0043003A"/>
    <w:rsid w:val="0043016B"/>
    <w:rsid w:val="00430C71"/>
    <w:rsid w:val="00430E64"/>
    <w:rsid w:val="0043126E"/>
    <w:rsid w:val="00431B9D"/>
    <w:rsid w:val="004324CA"/>
    <w:rsid w:val="00433B0B"/>
    <w:rsid w:val="00433D54"/>
    <w:rsid w:val="00434029"/>
    <w:rsid w:val="00434144"/>
    <w:rsid w:val="004341A4"/>
    <w:rsid w:val="0043463A"/>
    <w:rsid w:val="00435226"/>
    <w:rsid w:val="0043542A"/>
    <w:rsid w:val="004356A4"/>
    <w:rsid w:val="004369A0"/>
    <w:rsid w:val="004376B2"/>
    <w:rsid w:val="00437847"/>
    <w:rsid w:val="0044031B"/>
    <w:rsid w:val="00440467"/>
    <w:rsid w:val="004409C2"/>
    <w:rsid w:val="00440D3A"/>
    <w:rsid w:val="00440DEF"/>
    <w:rsid w:val="00440FC2"/>
    <w:rsid w:val="00441398"/>
    <w:rsid w:val="00442020"/>
    <w:rsid w:val="00442193"/>
    <w:rsid w:val="00443F3E"/>
    <w:rsid w:val="0044515D"/>
    <w:rsid w:val="0044585B"/>
    <w:rsid w:val="004458B3"/>
    <w:rsid w:val="00447247"/>
    <w:rsid w:val="00447504"/>
    <w:rsid w:val="004476E0"/>
    <w:rsid w:val="00447EC1"/>
    <w:rsid w:val="00450079"/>
    <w:rsid w:val="00450331"/>
    <w:rsid w:val="00451782"/>
    <w:rsid w:val="00451A91"/>
    <w:rsid w:val="0045269C"/>
    <w:rsid w:val="00452934"/>
    <w:rsid w:val="00453017"/>
    <w:rsid w:val="00453325"/>
    <w:rsid w:val="00453554"/>
    <w:rsid w:val="00453CAB"/>
    <w:rsid w:val="00454260"/>
    <w:rsid w:val="00455F75"/>
    <w:rsid w:val="00456CE1"/>
    <w:rsid w:val="00456E6D"/>
    <w:rsid w:val="00457887"/>
    <w:rsid w:val="00460BE3"/>
    <w:rsid w:val="00460D52"/>
    <w:rsid w:val="00460DE1"/>
    <w:rsid w:val="00461EA2"/>
    <w:rsid w:val="00462ADC"/>
    <w:rsid w:val="00463158"/>
    <w:rsid w:val="004636AA"/>
    <w:rsid w:val="00463ED7"/>
    <w:rsid w:val="0046474B"/>
    <w:rsid w:val="00466416"/>
    <w:rsid w:val="00467665"/>
    <w:rsid w:val="004707C7"/>
    <w:rsid w:val="00471CF4"/>
    <w:rsid w:val="004726C3"/>
    <w:rsid w:val="0047287A"/>
    <w:rsid w:val="00472A5C"/>
    <w:rsid w:val="00473241"/>
    <w:rsid w:val="00473CD6"/>
    <w:rsid w:val="004742EE"/>
    <w:rsid w:val="0047476E"/>
    <w:rsid w:val="00474E6E"/>
    <w:rsid w:val="0047542A"/>
    <w:rsid w:val="00475A30"/>
    <w:rsid w:val="00475A5A"/>
    <w:rsid w:val="00475BDE"/>
    <w:rsid w:val="00475EC2"/>
    <w:rsid w:val="00476006"/>
    <w:rsid w:val="004764A8"/>
    <w:rsid w:val="00476F3A"/>
    <w:rsid w:val="00477EFF"/>
    <w:rsid w:val="0048030F"/>
    <w:rsid w:val="00480502"/>
    <w:rsid w:val="00480FB6"/>
    <w:rsid w:val="00481011"/>
    <w:rsid w:val="004811B7"/>
    <w:rsid w:val="00481432"/>
    <w:rsid w:val="00481939"/>
    <w:rsid w:val="004824B6"/>
    <w:rsid w:val="0048252D"/>
    <w:rsid w:val="0048294D"/>
    <w:rsid w:val="004834F6"/>
    <w:rsid w:val="00483577"/>
    <w:rsid w:val="004852CC"/>
    <w:rsid w:val="00485584"/>
    <w:rsid w:val="0048559A"/>
    <w:rsid w:val="004864B1"/>
    <w:rsid w:val="0048670E"/>
    <w:rsid w:val="0048671A"/>
    <w:rsid w:val="00487078"/>
    <w:rsid w:val="004871A9"/>
    <w:rsid w:val="0048723B"/>
    <w:rsid w:val="00487F6D"/>
    <w:rsid w:val="0049259C"/>
    <w:rsid w:val="00492BC9"/>
    <w:rsid w:val="00493713"/>
    <w:rsid w:val="00493A7A"/>
    <w:rsid w:val="00494137"/>
    <w:rsid w:val="0049434D"/>
    <w:rsid w:val="00494C5C"/>
    <w:rsid w:val="00495099"/>
    <w:rsid w:val="00495382"/>
    <w:rsid w:val="00495E8E"/>
    <w:rsid w:val="00496322"/>
    <w:rsid w:val="00496998"/>
    <w:rsid w:val="004969DB"/>
    <w:rsid w:val="004A04FF"/>
    <w:rsid w:val="004A0B80"/>
    <w:rsid w:val="004A0C42"/>
    <w:rsid w:val="004A1666"/>
    <w:rsid w:val="004A18EB"/>
    <w:rsid w:val="004A24B7"/>
    <w:rsid w:val="004A3A1C"/>
    <w:rsid w:val="004A3B40"/>
    <w:rsid w:val="004A4CDE"/>
    <w:rsid w:val="004A5743"/>
    <w:rsid w:val="004A58A4"/>
    <w:rsid w:val="004A6ED2"/>
    <w:rsid w:val="004A71AA"/>
    <w:rsid w:val="004A74D5"/>
    <w:rsid w:val="004A7554"/>
    <w:rsid w:val="004A7560"/>
    <w:rsid w:val="004B008E"/>
    <w:rsid w:val="004B06D0"/>
    <w:rsid w:val="004B0E76"/>
    <w:rsid w:val="004B1A04"/>
    <w:rsid w:val="004B1A7B"/>
    <w:rsid w:val="004B293C"/>
    <w:rsid w:val="004B2A02"/>
    <w:rsid w:val="004B3E65"/>
    <w:rsid w:val="004B3EA1"/>
    <w:rsid w:val="004B50FE"/>
    <w:rsid w:val="004B5308"/>
    <w:rsid w:val="004B65AF"/>
    <w:rsid w:val="004B6D4B"/>
    <w:rsid w:val="004B6FB9"/>
    <w:rsid w:val="004B7B1B"/>
    <w:rsid w:val="004B7F69"/>
    <w:rsid w:val="004C013C"/>
    <w:rsid w:val="004C19C0"/>
    <w:rsid w:val="004C2407"/>
    <w:rsid w:val="004C2BB9"/>
    <w:rsid w:val="004C32D1"/>
    <w:rsid w:val="004C3828"/>
    <w:rsid w:val="004C448C"/>
    <w:rsid w:val="004C5358"/>
    <w:rsid w:val="004C64C1"/>
    <w:rsid w:val="004C694B"/>
    <w:rsid w:val="004C6E6D"/>
    <w:rsid w:val="004C7549"/>
    <w:rsid w:val="004D023A"/>
    <w:rsid w:val="004D0284"/>
    <w:rsid w:val="004D04E6"/>
    <w:rsid w:val="004D0AC0"/>
    <w:rsid w:val="004D11A8"/>
    <w:rsid w:val="004D15E3"/>
    <w:rsid w:val="004D2937"/>
    <w:rsid w:val="004D29E5"/>
    <w:rsid w:val="004D2D38"/>
    <w:rsid w:val="004D3B7C"/>
    <w:rsid w:val="004D3CDF"/>
    <w:rsid w:val="004D4762"/>
    <w:rsid w:val="004D594B"/>
    <w:rsid w:val="004D5AB1"/>
    <w:rsid w:val="004D68EF"/>
    <w:rsid w:val="004D6F6F"/>
    <w:rsid w:val="004E0478"/>
    <w:rsid w:val="004E1AD0"/>
    <w:rsid w:val="004E2C5F"/>
    <w:rsid w:val="004E3E49"/>
    <w:rsid w:val="004E4645"/>
    <w:rsid w:val="004E4827"/>
    <w:rsid w:val="004E4EC4"/>
    <w:rsid w:val="004E5423"/>
    <w:rsid w:val="004E5E51"/>
    <w:rsid w:val="004E62D7"/>
    <w:rsid w:val="004E6CFE"/>
    <w:rsid w:val="004E78F9"/>
    <w:rsid w:val="004E7D95"/>
    <w:rsid w:val="004E7F9A"/>
    <w:rsid w:val="004E7FC1"/>
    <w:rsid w:val="004E7FD9"/>
    <w:rsid w:val="004F1F48"/>
    <w:rsid w:val="004F205F"/>
    <w:rsid w:val="004F215B"/>
    <w:rsid w:val="004F29A3"/>
    <w:rsid w:val="004F2F74"/>
    <w:rsid w:val="004F468C"/>
    <w:rsid w:val="004F49DB"/>
    <w:rsid w:val="004F6E8B"/>
    <w:rsid w:val="004F72FE"/>
    <w:rsid w:val="004F7770"/>
    <w:rsid w:val="004F7AA0"/>
    <w:rsid w:val="00501899"/>
    <w:rsid w:val="00501F6E"/>
    <w:rsid w:val="00502DD9"/>
    <w:rsid w:val="005033D4"/>
    <w:rsid w:val="0050364C"/>
    <w:rsid w:val="00503A47"/>
    <w:rsid w:val="00503E9A"/>
    <w:rsid w:val="00503F98"/>
    <w:rsid w:val="005050F6"/>
    <w:rsid w:val="005053E9"/>
    <w:rsid w:val="00506314"/>
    <w:rsid w:val="0050657D"/>
    <w:rsid w:val="00506C83"/>
    <w:rsid w:val="00507518"/>
    <w:rsid w:val="005100B4"/>
    <w:rsid w:val="005107C5"/>
    <w:rsid w:val="00510AB2"/>
    <w:rsid w:val="00510FC8"/>
    <w:rsid w:val="00511561"/>
    <w:rsid w:val="00511D99"/>
    <w:rsid w:val="005130CA"/>
    <w:rsid w:val="0051375C"/>
    <w:rsid w:val="0051468B"/>
    <w:rsid w:val="00515FE5"/>
    <w:rsid w:val="00516329"/>
    <w:rsid w:val="00516860"/>
    <w:rsid w:val="00516FE2"/>
    <w:rsid w:val="00517221"/>
    <w:rsid w:val="005178AD"/>
    <w:rsid w:val="00517C87"/>
    <w:rsid w:val="00520991"/>
    <w:rsid w:val="00522A03"/>
    <w:rsid w:val="00522A1A"/>
    <w:rsid w:val="00522EF9"/>
    <w:rsid w:val="0052361F"/>
    <w:rsid w:val="00524106"/>
    <w:rsid w:val="00524129"/>
    <w:rsid w:val="0052441C"/>
    <w:rsid w:val="00525231"/>
    <w:rsid w:val="0052589B"/>
    <w:rsid w:val="00525B6B"/>
    <w:rsid w:val="00530B59"/>
    <w:rsid w:val="00531E05"/>
    <w:rsid w:val="0053225C"/>
    <w:rsid w:val="005326C1"/>
    <w:rsid w:val="00532775"/>
    <w:rsid w:val="0053326E"/>
    <w:rsid w:val="0053417B"/>
    <w:rsid w:val="00535CF1"/>
    <w:rsid w:val="00536312"/>
    <w:rsid w:val="00536A81"/>
    <w:rsid w:val="00537629"/>
    <w:rsid w:val="00540BF1"/>
    <w:rsid w:val="00540F55"/>
    <w:rsid w:val="00542C1B"/>
    <w:rsid w:val="00543EFA"/>
    <w:rsid w:val="00544101"/>
    <w:rsid w:val="00544E87"/>
    <w:rsid w:val="00545FAC"/>
    <w:rsid w:val="00546291"/>
    <w:rsid w:val="0054650E"/>
    <w:rsid w:val="0054693D"/>
    <w:rsid w:val="00546EA3"/>
    <w:rsid w:val="00547500"/>
    <w:rsid w:val="00547F81"/>
    <w:rsid w:val="00552354"/>
    <w:rsid w:val="00553D02"/>
    <w:rsid w:val="00554960"/>
    <w:rsid w:val="00554BD4"/>
    <w:rsid w:val="00554F60"/>
    <w:rsid w:val="00556653"/>
    <w:rsid w:val="00556F4F"/>
    <w:rsid w:val="005573F2"/>
    <w:rsid w:val="00557AB4"/>
    <w:rsid w:val="00560C4F"/>
    <w:rsid w:val="00560DCD"/>
    <w:rsid w:val="00562966"/>
    <w:rsid w:val="0056311F"/>
    <w:rsid w:val="00563330"/>
    <w:rsid w:val="005636BE"/>
    <w:rsid w:val="0056437D"/>
    <w:rsid w:val="0056500D"/>
    <w:rsid w:val="0056567F"/>
    <w:rsid w:val="005657AA"/>
    <w:rsid w:val="00566754"/>
    <w:rsid w:val="00566E7E"/>
    <w:rsid w:val="00567138"/>
    <w:rsid w:val="0056757A"/>
    <w:rsid w:val="00567856"/>
    <w:rsid w:val="00567CB8"/>
    <w:rsid w:val="00567E6F"/>
    <w:rsid w:val="0057010A"/>
    <w:rsid w:val="005705E9"/>
    <w:rsid w:val="0057094E"/>
    <w:rsid w:val="00570A56"/>
    <w:rsid w:val="00570ACE"/>
    <w:rsid w:val="00570B0B"/>
    <w:rsid w:val="00570EAA"/>
    <w:rsid w:val="00571B48"/>
    <w:rsid w:val="00571D39"/>
    <w:rsid w:val="005723D5"/>
    <w:rsid w:val="005725BC"/>
    <w:rsid w:val="00572639"/>
    <w:rsid w:val="00573396"/>
    <w:rsid w:val="00573614"/>
    <w:rsid w:val="00574E9C"/>
    <w:rsid w:val="00575F80"/>
    <w:rsid w:val="005761FF"/>
    <w:rsid w:val="005765FB"/>
    <w:rsid w:val="00576D9B"/>
    <w:rsid w:val="0057719C"/>
    <w:rsid w:val="00577F37"/>
    <w:rsid w:val="0058042F"/>
    <w:rsid w:val="005806B2"/>
    <w:rsid w:val="00581FCD"/>
    <w:rsid w:val="00582A71"/>
    <w:rsid w:val="00583974"/>
    <w:rsid w:val="00584388"/>
    <w:rsid w:val="005843FB"/>
    <w:rsid w:val="00584B4A"/>
    <w:rsid w:val="005855C5"/>
    <w:rsid w:val="00585659"/>
    <w:rsid w:val="0058595B"/>
    <w:rsid w:val="00585A68"/>
    <w:rsid w:val="00585D2D"/>
    <w:rsid w:val="00585FA2"/>
    <w:rsid w:val="005860EC"/>
    <w:rsid w:val="00586100"/>
    <w:rsid w:val="005872E7"/>
    <w:rsid w:val="0058747D"/>
    <w:rsid w:val="005878BE"/>
    <w:rsid w:val="00587941"/>
    <w:rsid w:val="00590047"/>
    <w:rsid w:val="005900A5"/>
    <w:rsid w:val="00590DE1"/>
    <w:rsid w:val="00591AA8"/>
    <w:rsid w:val="00591D87"/>
    <w:rsid w:val="0059202D"/>
    <w:rsid w:val="005930FD"/>
    <w:rsid w:val="00593276"/>
    <w:rsid w:val="005943B9"/>
    <w:rsid w:val="00594D28"/>
    <w:rsid w:val="00596070"/>
    <w:rsid w:val="0059613A"/>
    <w:rsid w:val="0059633A"/>
    <w:rsid w:val="0059674C"/>
    <w:rsid w:val="00596E37"/>
    <w:rsid w:val="0059777F"/>
    <w:rsid w:val="005A0AEE"/>
    <w:rsid w:val="005A0BC6"/>
    <w:rsid w:val="005A122E"/>
    <w:rsid w:val="005A157D"/>
    <w:rsid w:val="005A19B0"/>
    <w:rsid w:val="005A20DC"/>
    <w:rsid w:val="005A23D1"/>
    <w:rsid w:val="005A2729"/>
    <w:rsid w:val="005A35E0"/>
    <w:rsid w:val="005A374D"/>
    <w:rsid w:val="005A399F"/>
    <w:rsid w:val="005A4568"/>
    <w:rsid w:val="005A4966"/>
    <w:rsid w:val="005A5975"/>
    <w:rsid w:val="005A73E2"/>
    <w:rsid w:val="005A76A8"/>
    <w:rsid w:val="005B1099"/>
    <w:rsid w:val="005B1694"/>
    <w:rsid w:val="005B189C"/>
    <w:rsid w:val="005B1C0A"/>
    <w:rsid w:val="005B1C8D"/>
    <w:rsid w:val="005B2E1B"/>
    <w:rsid w:val="005B3943"/>
    <w:rsid w:val="005B3B8A"/>
    <w:rsid w:val="005B3C1A"/>
    <w:rsid w:val="005B3C1D"/>
    <w:rsid w:val="005B3FA3"/>
    <w:rsid w:val="005B47B0"/>
    <w:rsid w:val="005B494A"/>
    <w:rsid w:val="005B4D38"/>
    <w:rsid w:val="005B5FDB"/>
    <w:rsid w:val="005B6F99"/>
    <w:rsid w:val="005B6FCD"/>
    <w:rsid w:val="005B7795"/>
    <w:rsid w:val="005C01F2"/>
    <w:rsid w:val="005C025B"/>
    <w:rsid w:val="005C0E6B"/>
    <w:rsid w:val="005C157F"/>
    <w:rsid w:val="005C2415"/>
    <w:rsid w:val="005C269B"/>
    <w:rsid w:val="005C2D67"/>
    <w:rsid w:val="005C303C"/>
    <w:rsid w:val="005C37D2"/>
    <w:rsid w:val="005C3C69"/>
    <w:rsid w:val="005C5006"/>
    <w:rsid w:val="005C546A"/>
    <w:rsid w:val="005C5A4A"/>
    <w:rsid w:val="005C5D24"/>
    <w:rsid w:val="005C5F09"/>
    <w:rsid w:val="005C6C45"/>
    <w:rsid w:val="005D01DB"/>
    <w:rsid w:val="005D1428"/>
    <w:rsid w:val="005D161D"/>
    <w:rsid w:val="005D1AD1"/>
    <w:rsid w:val="005D1B7D"/>
    <w:rsid w:val="005D1E5E"/>
    <w:rsid w:val="005D262C"/>
    <w:rsid w:val="005D2A07"/>
    <w:rsid w:val="005D2FEB"/>
    <w:rsid w:val="005D3331"/>
    <w:rsid w:val="005D419D"/>
    <w:rsid w:val="005D4537"/>
    <w:rsid w:val="005D47FF"/>
    <w:rsid w:val="005D49AA"/>
    <w:rsid w:val="005D49B1"/>
    <w:rsid w:val="005D6426"/>
    <w:rsid w:val="005D678F"/>
    <w:rsid w:val="005D6C81"/>
    <w:rsid w:val="005D7D9C"/>
    <w:rsid w:val="005D7F05"/>
    <w:rsid w:val="005E04D6"/>
    <w:rsid w:val="005E14DE"/>
    <w:rsid w:val="005E16F8"/>
    <w:rsid w:val="005E220F"/>
    <w:rsid w:val="005E26EA"/>
    <w:rsid w:val="005E3604"/>
    <w:rsid w:val="005E3947"/>
    <w:rsid w:val="005E3DA3"/>
    <w:rsid w:val="005E5090"/>
    <w:rsid w:val="005E5BE6"/>
    <w:rsid w:val="005E689E"/>
    <w:rsid w:val="005F01F4"/>
    <w:rsid w:val="005F10D6"/>
    <w:rsid w:val="005F1345"/>
    <w:rsid w:val="005F1B70"/>
    <w:rsid w:val="005F1E83"/>
    <w:rsid w:val="005F246C"/>
    <w:rsid w:val="005F38D7"/>
    <w:rsid w:val="005F4357"/>
    <w:rsid w:val="005F6BAB"/>
    <w:rsid w:val="005F77E5"/>
    <w:rsid w:val="005F7907"/>
    <w:rsid w:val="005F7CF9"/>
    <w:rsid w:val="00602E3E"/>
    <w:rsid w:val="006035EF"/>
    <w:rsid w:val="00604496"/>
    <w:rsid w:val="00605277"/>
    <w:rsid w:val="0060559A"/>
    <w:rsid w:val="00605CCD"/>
    <w:rsid w:val="00605E6D"/>
    <w:rsid w:val="00606956"/>
    <w:rsid w:val="00607211"/>
    <w:rsid w:val="00607598"/>
    <w:rsid w:val="0061028D"/>
    <w:rsid w:val="00610F8D"/>
    <w:rsid w:val="00611F0C"/>
    <w:rsid w:val="00612435"/>
    <w:rsid w:val="0061282D"/>
    <w:rsid w:val="00612A3B"/>
    <w:rsid w:val="00612B0B"/>
    <w:rsid w:val="00613063"/>
    <w:rsid w:val="00613341"/>
    <w:rsid w:val="006134DE"/>
    <w:rsid w:val="0061352A"/>
    <w:rsid w:val="00614145"/>
    <w:rsid w:val="0061473A"/>
    <w:rsid w:val="00614793"/>
    <w:rsid w:val="006148E8"/>
    <w:rsid w:val="00615ABE"/>
    <w:rsid w:val="006160FD"/>
    <w:rsid w:val="0061647B"/>
    <w:rsid w:val="006164D6"/>
    <w:rsid w:val="006166C1"/>
    <w:rsid w:val="00617901"/>
    <w:rsid w:val="00617C99"/>
    <w:rsid w:val="006215D9"/>
    <w:rsid w:val="0062167A"/>
    <w:rsid w:val="006225B3"/>
    <w:rsid w:val="00622ABE"/>
    <w:rsid w:val="00622B5F"/>
    <w:rsid w:val="00622C51"/>
    <w:rsid w:val="00623760"/>
    <w:rsid w:val="00623BB6"/>
    <w:rsid w:val="00624165"/>
    <w:rsid w:val="00625FF2"/>
    <w:rsid w:val="0062631B"/>
    <w:rsid w:val="00626E22"/>
    <w:rsid w:val="0063040C"/>
    <w:rsid w:val="00630DED"/>
    <w:rsid w:val="00631657"/>
    <w:rsid w:val="00631C96"/>
    <w:rsid w:val="00632FD7"/>
    <w:rsid w:val="00633091"/>
    <w:rsid w:val="00633591"/>
    <w:rsid w:val="00633847"/>
    <w:rsid w:val="00633972"/>
    <w:rsid w:val="00634341"/>
    <w:rsid w:val="006356AA"/>
    <w:rsid w:val="00636308"/>
    <w:rsid w:val="00636568"/>
    <w:rsid w:val="00636D70"/>
    <w:rsid w:val="00636DEF"/>
    <w:rsid w:val="00637BD8"/>
    <w:rsid w:val="00637E58"/>
    <w:rsid w:val="00637E98"/>
    <w:rsid w:val="0064048B"/>
    <w:rsid w:val="0064063B"/>
    <w:rsid w:val="006411E0"/>
    <w:rsid w:val="006415AB"/>
    <w:rsid w:val="0064166A"/>
    <w:rsid w:val="00641976"/>
    <w:rsid w:val="0064262F"/>
    <w:rsid w:val="00642632"/>
    <w:rsid w:val="00642844"/>
    <w:rsid w:val="00642969"/>
    <w:rsid w:val="00643255"/>
    <w:rsid w:val="006433C7"/>
    <w:rsid w:val="00643AB8"/>
    <w:rsid w:val="00643B50"/>
    <w:rsid w:val="00643F6F"/>
    <w:rsid w:val="006442E3"/>
    <w:rsid w:val="00644764"/>
    <w:rsid w:val="00644FAD"/>
    <w:rsid w:val="006451B8"/>
    <w:rsid w:val="00645B3B"/>
    <w:rsid w:val="006460CD"/>
    <w:rsid w:val="00646726"/>
    <w:rsid w:val="00647A86"/>
    <w:rsid w:val="0065037D"/>
    <w:rsid w:val="006510C3"/>
    <w:rsid w:val="006518FB"/>
    <w:rsid w:val="00651BD8"/>
    <w:rsid w:val="00651CD2"/>
    <w:rsid w:val="00652364"/>
    <w:rsid w:val="00652EE8"/>
    <w:rsid w:val="006530CD"/>
    <w:rsid w:val="006533B5"/>
    <w:rsid w:val="00653C27"/>
    <w:rsid w:val="006544FD"/>
    <w:rsid w:val="0065491F"/>
    <w:rsid w:val="0065512A"/>
    <w:rsid w:val="00655302"/>
    <w:rsid w:val="006553A1"/>
    <w:rsid w:val="006553A3"/>
    <w:rsid w:val="006557BD"/>
    <w:rsid w:val="0065625C"/>
    <w:rsid w:val="006567F3"/>
    <w:rsid w:val="0065687B"/>
    <w:rsid w:val="00657074"/>
    <w:rsid w:val="006570EB"/>
    <w:rsid w:val="00657A67"/>
    <w:rsid w:val="00657B6F"/>
    <w:rsid w:val="00657EC5"/>
    <w:rsid w:val="00660989"/>
    <w:rsid w:val="006617D2"/>
    <w:rsid w:val="0066204C"/>
    <w:rsid w:val="00662744"/>
    <w:rsid w:val="00662B98"/>
    <w:rsid w:val="0066371F"/>
    <w:rsid w:val="00663C4A"/>
    <w:rsid w:val="006644E5"/>
    <w:rsid w:val="00664DF2"/>
    <w:rsid w:val="00665152"/>
    <w:rsid w:val="0066585E"/>
    <w:rsid w:val="00665EA9"/>
    <w:rsid w:val="00665FC1"/>
    <w:rsid w:val="006672BC"/>
    <w:rsid w:val="006678DD"/>
    <w:rsid w:val="00667BF7"/>
    <w:rsid w:val="00671136"/>
    <w:rsid w:val="00671253"/>
    <w:rsid w:val="00672798"/>
    <w:rsid w:val="006729D9"/>
    <w:rsid w:val="006729FF"/>
    <w:rsid w:val="00672C33"/>
    <w:rsid w:val="00673339"/>
    <w:rsid w:val="0067368B"/>
    <w:rsid w:val="0067377A"/>
    <w:rsid w:val="00673B51"/>
    <w:rsid w:val="00673C3E"/>
    <w:rsid w:val="00673D1E"/>
    <w:rsid w:val="00674247"/>
    <w:rsid w:val="0067474E"/>
    <w:rsid w:val="00674ACC"/>
    <w:rsid w:val="006752E9"/>
    <w:rsid w:val="006753A5"/>
    <w:rsid w:val="00675F64"/>
    <w:rsid w:val="006774B4"/>
    <w:rsid w:val="006778E6"/>
    <w:rsid w:val="00680543"/>
    <w:rsid w:val="00680B9F"/>
    <w:rsid w:val="00681771"/>
    <w:rsid w:val="006817C3"/>
    <w:rsid w:val="00682420"/>
    <w:rsid w:val="00683066"/>
    <w:rsid w:val="0068347E"/>
    <w:rsid w:val="00683B69"/>
    <w:rsid w:val="00684E8A"/>
    <w:rsid w:val="00684EC6"/>
    <w:rsid w:val="00685D70"/>
    <w:rsid w:val="00685DE3"/>
    <w:rsid w:val="006860CF"/>
    <w:rsid w:val="00686C84"/>
    <w:rsid w:val="00687F41"/>
    <w:rsid w:val="006900CB"/>
    <w:rsid w:val="00690341"/>
    <w:rsid w:val="006906D2"/>
    <w:rsid w:val="006907E1"/>
    <w:rsid w:val="006909D7"/>
    <w:rsid w:val="00690DDA"/>
    <w:rsid w:val="006918DA"/>
    <w:rsid w:val="00692A96"/>
    <w:rsid w:val="006942B9"/>
    <w:rsid w:val="00694BC4"/>
    <w:rsid w:val="00694FB6"/>
    <w:rsid w:val="006952EA"/>
    <w:rsid w:val="0069573B"/>
    <w:rsid w:val="00695F02"/>
    <w:rsid w:val="0069613B"/>
    <w:rsid w:val="006968C1"/>
    <w:rsid w:val="00696E25"/>
    <w:rsid w:val="00697020"/>
    <w:rsid w:val="006A0B1E"/>
    <w:rsid w:val="006A257C"/>
    <w:rsid w:val="006A2D9C"/>
    <w:rsid w:val="006A35F9"/>
    <w:rsid w:val="006A3E31"/>
    <w:rsid w:val="006A4517"/>
    <w:rsid w:val="006A46DF"/>
    <w:rsid w:val="006A4947"/>
    <w:rsid w:val="006A50DE"/>
    <w:rsid w:val="006A59D1"/>
    <w:rsid w:val="006A6437"/>
    <w:rsid w:val="006A67DF"/>
    <w:rsid w:val="006A6C15"/>
    <w:rsid w:val="006A6D19"/>
    <w:rsid w:val="006A755B"/>
    <w:rsid w:val="006B1A40"/>
    <w:rsid w:val="006B2D0C"/>
    <w:rsid w:val="006B341F"/>
    <w:rsid w:val="006B3630"/>
    <w:rsid w:val="006B3B58"/>
    <w:rsid w:val="006B4B19"/>
    <w:rsid w:val="006B4E2E"/>
    <w:rsid w:val="006B5B64"/>
    <w:rsid w:val="006B612F"/>
    <w:rsid w:val="006B667E"/>
    <w:rsid w:val="006B6682"/>
    <w:rsid w:val="006B7C3E"/>
    <w:rsid w:val="006B7C74"/>
    <w:rsid w:val="006B7D5D"/>
    <w:rsid w:val="006B7F89"/>
    <w:rsid w:val="006C0460"/>
    <w:rsid w:val="006C0ADF"/>
    <w:rsid w:val="006C0E76"/>
    <w:rsid w:val="006C2B07"/>
    <w:rsid w:val="006C307A"/>
    <w:rsid w:val="006C39CB"/>
    <w:rsid w:val="006C4281"/>
    <w:rsid w:val="006C4D12"/>
    <w:rsid w:val="006C4F98"/>
    <w:rsid w:val="006C55E0"/>
    <w:rsid w:val="006C637D"/>
    <w:rsid w:val="006C65F9"/>
    <w:rsid w:val="006C6ED3"/>
    <w:rsid w:val="006C7A9F"/>
    <w:rsid w:val="006D07B3"/>
    <w:rsid w:val="006D098C"/>
    <w:rsid w:val="006D0B7A"/>
    <w:rsid w:val="006D166E"/>
    <w:rsid w:val="006D2056"/>
    <w:rsid w:val="006D2FBA"/>
    <w:rsid w:val="006D2FFE"/>
    <w:rsid w:val="006D323A"/>
    <w:rsid w:val="006D34DA"/>
    <w:rsid w:val="006D3B0F"/>
    <w:rsid w:val="006D40A3"/>
    <w:rsid w:val="006D460B"/>
    <w:rsid w:val="006D4EF4"/>
    <w:rsid w:val="006D51E5"/>
    <w:rsid w:val="006D587E"/>
    <w:rsid w:val="006D679A"/>
    <w:rsid w:val="006D746B"/>
    <w:rsid w:val="006E023A"/>
    <w:rsid w:val="006E034A"/>
    <w:rsid w:val="006E077D"/>
    <w:rsid w:val="006E07CA"/>
    <w:rsid w:val="006E1708"/>
    <w:rsid w:val="006E1A36"/>
    <w:rsid w:val="006E2446"/>
    <w:rsid w:val="006E2CE7"/>
    <w:rsid w:val="006E3FEA"/>
    <w:rsid w:val="006E4250"/>
    <w:rsid w:val="006E5338"/>
    <w:rsid w:val="006E537E"/>
    <w:rsid w:val="006E5B69"/>
    <w:rsid w:val="006E6BA6"/>
    <w:rsid w:val="006E7A16"/>
    <w:rsid w:val="006E7A35"/>
    <w:rsid w:val="006E7AB5"/>
    <w:rsid w:val="006F1C49"/>
    <w:rsid w:val="006F1C6E"/>
    <w:rsid w:val="006F1FC1"/>
    <w:rsid w:val="006F3907"/>
    <w:rsid w:val="006F3BCF"/>
    <w:rsid w:val="006F3DF0"/>
    <w:rsid w:val="006F4002"/>
    <w:rsid w:val="006F4741"/>
    <w:rsid w:val="006F49B6"/>
    <w:rsid w:val="006F4D61"/>
    <w:rsid w:val="006F5531"/>
    <w:rsid w:val="006F5BF2"/>
    <w:rsid w:val="006F5EBB"/>
    <w:rsid w:val="006F6CFC"/>
    <w:rsid w:val="006F783C"/>
    <w:rsid w:val="006F7923"/>
    <w:rsid w:val="006F7F3B"/>
    <w:rsid w:val="00700198"/>
    <w:rsid w:val="007011F6"/>
    <w:rsid w:val="0070135C"/>
    <w:rsid w:val="007018C3"/>
    <w:rsid w:val="00701C69"/>
    <w:rsid w:val="00701F6B"/>
    <w:rsid w:val="00702209"/>
    <w:rsid w:val="00702232"/>
    <w:rsid w:val="00702432"/>
    <w:rsid w:val="00702BAB"/>
    <w:rsid w:val="0070366E"/>
    <w:rsid w:val="00704A41"/>
    <w:rsid w:val="00705A32"/>
    <w:rsid w:val="00706818"/>
    <w:rsid w:val="007068AD"/>
    <w:rsid w:val="00707829"/>
    <w:rsid w:val="00711C3C"/>
    <w:rsid w:val="0071212B"/>
    <w:rsid w:val="00712813"/>
    <w:rsid w:val="00712AB6"/>
    <w:rsid w:val="00713580"/>
    <w:rsid w:val="0071379E"/>
    <w:rsid w:val="00713D37"/>
    <w:rsid w:val="00714AA0"/>
    <w:rsid w:val="0071510B"/>
    <w:rsid w:val="00715327"/>
    <w:rsid w:val="0071549B"/>
    <w:rsid w:val="00715A6B"/>
    <w:rsid w:val="0071637B"/>
    <w:rsid w:val="007163A4"/>
    <w:rsid w:val="00717128"/>
    <w:rsid w:val="0071765C"/>
    <w:rsid w:val="00717903"/>
    <w:rsid w:val="00717989"/>
    <w:rsid w:val="00721259"/>
    <w:rsid w:val="00721CE7"/>
    <w:rsid w:val="00721DB0"/>
    <w:rsid w:val="0072205A"/>
    <w:rsid w:val="007235B6"/>
    <w:rsid w:val="00724A2D"/>
    <w:rsid w:val="00724C66"/>
    <w:rsid w:val="00725773"/>
    <w:rsid w:val="00726486"/>
    <w:rsid w:val="00726A29"/>
    <w:rsid w:val="0072734B"/>
    <w:rsid w:val="007273D6"/>
    <w:rsid w:val="00727698"/>
    <w:rsid w:val="00727D79"/>
    <w:rsid w:val="007302B8"/>
    <w:rsid w:val="0073063B"/>
    <w:rsid w:val="00730EED"/>
    <w:rsid w:val="007312AE"/>
    <w:rsid w:val="00731336"/>
    <w:rsid w:val="00731642"/>
    <w:rsid w:val="00732575"/>
    <w:rsid w:val="00732C59"/>
    <w:rsid w:val="007345ED"/>
    <w:rsid w:val="00736FF4"/>
    <w:rsid w:val="0073735E"/>
    <w:rsid w:val="00737CA5"/>
    <w:rsid w:val="00737E63"/>
    <w:rsid w:val="007402EF"/>
    <w:rsid w:val="00740CBE"/>
    <w:rsid w:val="00741B8F"/>
    <w:rsid w:val="00741E46"/>
    <w:rsid w:val="0074205E"/>
    <w:rsid w:val="007420EC"/>
    <w:rsid w:val="007425DF"/>
    <w:rsid w:val="00742910"/>
    <w:rsid w:val="00742F0F"/>
    <w:rsid w:val="0074366E"/>
    <w:rsid w:val="007440B6"/>
    <w:rsid w:val="007446A9"/>
    <w:rsid w:val="00746612"/>
    <w:rsid w:val="0074676C"/>
    <w:rsid w:val="00746AED"/>
    <w:rsid w:val="00746DC3"/>
    <w:rsid w:val="00747CDC"/>
    <w:rsid w:val="00750053"/>
    <w:rsid w:val="00750698"/>
    <w:rsid w:val="0075175C"/>
    <w:rsid w:val="00751BD6"/>
    <w:rsid w:val="0075224D"/>
    <w:rsid w:val="00752556"/>
    <w:rsid w:val="0075275C"/>
    <w:rsid w:val="007536AB"/>
    <w:rsid w:val="00753710"/>
    <w:rsid w:val="0075466E"/>
    <w:rsid w:val="0075616B"/>
    <w:rsid w:val="007564C3"/>
    <w:rsid w:val="0075718B"/>
    <w:rsid w:val="007576DB"/>
    <w:rsid w:val="00757DF2"/>
    <w:rsid w:val="00757E48"/>
    <w:rsid w:val="007607F2"/>
    <w:rsid w:val="00761B64"/>
    <w:rsid w:val="007621FC"/>
    <w:rsid w:val="00763619"/>
    <w:rsid w:val="007640A1"/>
    <w:rsid w:val="00764B70"/>
    <w:rsid w:val="00765098"/>
    <w:rsid w:val="00766A58"/>
    <w:rsid w:val="00767256"/>
    <w:rsid w:val="00767262"/>
    <w:rsid w:val="0077021F"/>
    <w:rsid w:val="00770638"/>
    <w:rsid w:val="0077079B"/>
    <w:rsid w:val="0077099B"/>
    <w:rsid w:val="00770A37"/>
    <w:rsid w:val="0077170B"/>
    <w:rsid w:val="007718BD"/>
    <w:rsid w:val="007732FB"/>
    <w:rsid w:val="007738EF"/>
    <w:rsid w:val="00773F89"/>
    <w:rsid w:val="00774398"/>
    <w:rsid w:val="007746A1"/>
    <w:rsid w:val="00774A80"/>
    <w:rsid w:val="007750A6"/>
    <w:rsid w:val="00775887"/>
    <w:rsid w:val="00775D21"/>
    <w:rsid w:val="0077670D"/>
    <w:rsid w:val="00776813"/>
    <w:rsid w:val="00776A27"/>
    <w:rsid w:val="00776D50"/>
    <w:rsid w:val="007770C3"/>
    <w:rsid w:val="007772A5"/>
    <w:rsid w:val="00777507"/>
    <w:rsid w:val="00777B34"/>
    <w:rsid w:val="007804B5"/>
    <w:rsid w:val="0078073A"/>
    <w:rsid w:val="00780D90"/>
    <w:rsid w:val="00780D9E"/>
    <w:rsid w:val="00782468"/>
    <w:rsid w:val="00782BE6"/>
    <w:rsid w:val="007831B0"/>
    <w:rsid w:val="0078327A"/>
    <w:rsid w:val="00784541"/>
    <w:rsid w:val="00784F91"/>
    <w:rsid w:val="007853F3"/>
    <w:rsid w:val="00785FF7"/>
    <w:rsid w:val="007863A0"/>
    <w:rsid w:val="007865D6"/>
    <w:rsid w:val="00786806"/>
    <w:rsid w:val="00787680"/>
    <w:rsid w:val="0078786A"/>
    <w:rsid w:val="00787A27"/>
    <w:rsid w:val="00787CAB"/>
    <w:rsid w:val="00787E4E"/>
    <w:rsid w:val="00787E92"/>
    <w:rsid w:val="0079074F"/>
    <w:rsid w:val="007908E5"/>
    <w:rsid w:val="007924DB"/>
    <w:rsid w:val="007931AA"/>
    <w:rsid w:val="007932D3"/>
    <w:rsid w:val="0079339E"/>
    <w:rsid w:val="00793EB3"/>
    <w:rsid w:val="007941CC"/>
    <w:rsid w:val="007943E1"/>
    <w:rsid w:val="007945EC"/>
    <w:rsid w:val="007951E7"/>
    <w:rsid w:val="00797855"/>
    <w:rsid w:val="007A0438"/>
    <w:rsid w:val="007A167A"/>
    <w:rsid w:val="007A1C9E"/>
    <w:rsid w:val="007A1CC0"/>
    <w:rsid w:val="007A1DCD"/>
    <w:rsid w:val="007A1EB6"/>
    <w:rsid w:val="007A22CE"/>
    <w:rsid w:val="007A52E3"/>
    <w:rsid w:val="007A59F0"/>
    <w:rsid w:val="007A5ACE"/>
    <w:rsid w:val="007A6215"/>
    <w:rsid w:val="007A7A31"/>
    <w:rsid w:val="007A7AA2"/>
    <w:rsid w:val="007B06C1"/>
    <w:rsid w:val="007B10EA"/>
    <w:rsid w:val="007B130F"/>
    <w:rsid w:val="007B16C2"/>
    <w:rsid w:val="007B3BF5"/>
    <w:rsid w:val="007B6277"/>
    <w:rsid w:val="007B6A78"/>
    <w:rsid w:val="007B6F70"/>
    <w:rsid w:val="007B7088"/>
    <w:rsid w:val="007B7A35"/>
    <w:rsid w:val="007B7D54"/>
    <w:rsid w:val="007C0C14"/>
    <w:rsid w:val="007C1522"/>
    <w:rsid w:val="007C1E2F"/>
    <w:rsid w:val="007C1FE2"/>
    <w:rsid w:val="007C2DF8"/>
    <w:rsid w:val="007C30E8"/>
    <w:rsid w:val="007C39B1"/>
    <w:rsid w:val="007C3B13"/>
    <w:rsid w:val="007C3FCC"/>
    <w:rsid w:val="007C3FCE"/>
    <w:rsid w:val="007C4722"/>
    <w:rsid w:val="007C5FE5"/>
    <w:rsid w:val="007C6516"/>
    <w:rsid w:val="007C653C"/>
    <w:rsid w:val="007C66C0"/>
    <w:rsid w:val="007C69B4"/>
    <w:rsid w:val="007D1585"/>
    <w:rsid w:val="007D1B3E"/>
    <w:rsid w:val="007D1E73"/>
    <w:rsid w:val="007D2053"/>
    <w:rsid w:val="007D21CA"/>
    <w:rsid w:val="007D26C4"/>
    <w:rsid w:val="007D2BA6"/>
    <w:rsid w:val="007D2C54"/>
    <w:rsid w:val="007D2CA8"/>
    <w:rsid w:val="007D3E66"/>
    <w:rsid w:val="007D4322"/>
    <w:rsid w:val="007D491C"/>
    <w:rsid w:val="007D4CF8"/>
    <w:rsid w:val="007D7055"/>
    <w:rsid w:val="007D727B"/>
    <w:rsid w:val="007D776C"/>
    <w:rsid w:val="007E117F"/>
    <w:rsid w:val="007E2133"/>
    <w:rsid w:val="007E24D5"/>
    <w:rsid w:val="007E276A"/>
    <w:rsid w:val="007E2A1D"/>
    <w:rsid w:val="007E3E6E"/>
    <w:rsid w:val="007E4893"/>
    <w:rsid w:val="007E4976"/>
    <w:rsid w:val="007E4AE5"/>
    <w:rsid w:val="007E5C2F"/>
    <w:rsid w:val="007E5CE3"/>
    <w:rsid w:val="007E6391"/>
    <w:rsid w:val="007E65C6"/>
    <w:rsid w:val="007E6902"/>
    <w:rsid w:val="007E69A6"/>
    <w:rsid w:val="007F00C0"/>
    <w:rsid w:val="007F1B2A"/>
    <w:rsid w:val="007F21F3"/>
    <w:rsid w:val="007F2966"/>
    <w:rsid w:val="007F2AE8"/>
    <w:rsid w:val="007F2FBC"/>
    <w:rsid w:val="007F4881"/>
    <w:rsid w:val="007F52E4"/>
    <w:rsid w:val="007F559E"/>
    <w:rsid w:val="007F6424"/>
    <w:rsid w:val="007F6520"/>
    <w:rsid w:val="007F6AA8"/>
    <w:rsid w:val="007F6C63"/>
    <w:rsid w:val="007F6EDC"/>
    <w:rsid w:val="007F70FF"/>
    <w:rsid w:val="007F73DD"/>
    <w:rsid w:val="007F7765"/>
    <w:rsid w:val="007F7BB4"/>
    <w:rsid w:val="007F7FFA"/>
    <w:rsid w:val="008000EC"/>
    <w:rsid w:val="0080088A"/>
    <w:rsid w:val="008016A4"/>
    <w:rsid w:val="00801E1D"/>
    <w:rsid w:val="00802318"/>
    <w:rsid w:val="008023D2"/>
    <w:rsid w:val="008030E8"/>
    <w:rsid w:val="008034FB"/>
    <w:rsid w:val="008043E8"/>
    <w:rsid w:val="00806030"/>
    <w:rsid w:val="00806047"/>
    <w:rsid w:val="00806F18"/>
    <w:rsid w:val="0080719E"/>
    <w:rsid w:val="0080739E"/>
    <w:rsid w:val="008078C8"/>
    <w:rsid w:val="0080797B"/>
    <w:rsid w:val="00807C5C"/>
    <w:rsid w:val="00807C60"/>
    <w:rsid w:val="0081091C"/>
    <w:rsid w:val="00811572"/>
    <w:rsid w:val="00812B64"/>
    <w:rsid w:val="008142D7"/>
    <w:rsid w:val="00814C50"/>
    <w:rsid w:val="00814D60"/>
    <w:rsid w:val="00814FC3"/>
    <w:rsid w:val="00815479"/>
    <w:rsid w:val="00815729"/>
    <w:rsid w:val="008160BD"/>
    <w:rsid w:val="00817416"/>
    <w:rsid w:val="008178E0"/>
    <w:rsid w:val="0082174A"/>
    <w:rsid w:val="008223B3"/>
    <w:rsid w:val="0082298C"/>
    <w:rsid w:val="0082321B"/>
    <w:rsid w:val="008232F9"/>
    <w:rsid w:val="00823476"/>
    <w:rsid w:val="00823ACD"/>
    <w:rsid w:val="00823F52"/>
    <w:rsid w:val="008248D3"/>
    <w:rsid w:val="00824929"/>
    <w:rsid w:val="0082506E"/>
    <w:rsid w:val="0082524C"/>
    <w:rsid w:val="0082525C"/>
    <w:rsid w:val="00825554"/>
    <w:rsid w:val="00827ADD"/>
    <w:rsid w:val="008301AD"/>
    <w:rsid w:val="00830652"/>
    <w:rsid w:val="00830BAD"/>
    <w:rsid w:val="00830E07"/>
    <w:rsid w:val="00831087"/>
    <w:rsid w:val="008315A7"/>
    <w:rsid w:val="00831FAF"/>
    <w:rsid w:val="008320EF"/>
    <w:rsid w:val="0083356C"/>
    <w:rsid w:val="00833D38"/>
    <w:rsid w:val="00834573"/>
    <w:rsid w:val="008357D5"/>
    <w:rsid w:val="008358D9"/>
    <w:rsid w:val="00835BCB"/>
    <w:rsid w:val="00837382"/>
    <w:rsid w:val="008378F1"/>
    <w:rsid w:val="00840318"/>
    <w:rsid w:val="00840A16"/>
    <w:rsid w:val="008411F5"/>
    <w:rsid w:val="0084241B"/>
    <w:rsid w:val="008431A8"/>
    <w:rsid w:val="00843958"/>
    <w:rsid w:val="00843EC7"/>
    <w:rsid w:val="008440DC"/>
    <w:rsid w:val="00845D2D"/>
    <w:rsid w:val="00845EE4"/>
    <w:rsid w:val="008460F6"/>
    <w:rsid w:val="00846782"/>
    <w:rsid w:val="008469F2"/>
    <w:rsid w:val="00846DB3"/>
    <w:rsid w:val="0084786C"/>
    <w:rsid w:val="00847B4D"/>
    <w:rsid w:val="008509DE"/>
    <w:rsid w:val="00850D73"/>
    <w:rsid w:val="00851567"/>
    <w:rsid w:val="00851B1C"/>
    <w:rsid w:val="008527F6"/>
    <w:rsid w:val="00852AE6"/>
    <w:rsid w:val="00852C69"/>
    <w:rsid w:val="008531AD"/>
    <w:rsid w:val="008534E4"/>
    <w:rsid w:val="008539FD"/>
    <w:rsid w:val="00853BD7"/>
    <w:rsid w:val="00853C19"/>
    <w:rsid w:val="00853E12"/>
    <w:rsid w:val="00854392"/>
    <w:rsid w:val="00854638"/>
    <w:rsid w:val="0085468E"/>
    <w:rsid w:val="00855063"/>
    <w:rsid w:val="0085527E"/>
    <w:rsid w:val="00857F32"/>
    <w:rsid w:val="008605F7"/>
    <w:rsid w:val="008608F8"/>
    <w:rsid w:val="00860E4C"/>
    <w:rsid w:val="00862134"/>
    <w:rsid w:val="008629DB"/>
    <w:rsid w:val="00863336"/>
    <w:rsid w:val="00863427"/>
    <w:rsid w:val="0086370B"/>
    <w:rsid w:val="00863811"/>
    <w:rsid w:val="00863B84"/>
    <w:rsid w:val="00864677"/>
    <w:rsid w:val="00864978"/>
    <w:rsid w:val="008655AE"/>
    <w:rsid w:val="00866CA5"/>
    <w:rsid w:val="00867198"/>
    <w:rsid w:val="00867F7C"/>
    <w:rsid w:val="008707A9"/>
    <w:rsid w:val="00870985"/>
    <w:rsid w:val="00870ADE"/>
    <w:rsid w:val="008719F4"/>
    <w:rsid w:val="00873212"/>
    <w:rsid w:val="00873CBF"/>
    <w:rsid w:val="00873EE7"/>
    <w:rsid w:val="008741F4"/>
    <w:rsid w:val="00875697"/>
    <w:rsid w:val="00875902"/>
    <w:rsid w:val="00877702"/>
    <w:rsid w:val="00877AE8"/>
    <w:rsid w:val="00881749"/>
    <w:rsid w:val="00881F74"/>
    <w:rsid w:val="0088210B"/>
    <w:rsid w:val="00882A4A"/>
    <w:rsid w:val="00882A6C"/>
    <w:rsid w:val="00882AEC"/>
    <w:rsid w:val="00883187"/>
    <w:rsid w:val="0088396F"/>
    <w:rsid w:val="00884DD4"/>
    <w:rsid w:val="0088508B"/>
    <w:rsid w:val="008854F5"/>
    <w:rsid w:val="00885540"/>
    <w:rsid w:val="00885803"/>
    <w:rsid w:val="00885AB0"/>
    <w:rsid w:val="00885D40"/>
    <w:rsid w:val="00885F59"/>
    <w:rsid w:val="008877CA"/>
    <w:rsid w:val="00887C06"/>
    <w:rsid w:val="00890257"/>
    <w:rsid w:val="00891114"/>
    <w:rsid w:val="008919A8"/>
    <w:rsid w:val="00891CFF"/>
    <w:rsid w:val="008930DF"/>
    <w:rsid w:val="008942A4"/>
    <w:rsid w:val="00896A01"/>
    <w:rsid w:val="00896C7E"/>
    <w:rsid w:val="00896FD2"/>
    <w:rsid w:val="00897D4B"/>
    <w:rsid w:val="008A00FD"/>
    <w:rsid w:val="008A0AA5"/>
    <w:rsid w:val="008A12E3"/>
    <w:rsid w:val="008A1334"/>
    <w:rsid w:val="008A28C8"/>
    <w:rsid w:val="008A2C24"/>
    <w:rsid w:val="008A3685"/>
    <w:rsid w:val="008A4BA7"/>
    <w:rsid w:val="008A5F17"/>
    <w:rsid w:val="008A6F1C"/>
    <w:rsid w:val="008A7996"/>
    <w:rsid w:val="008B0561"/>
    <w:rsid w:val="008B1564"/>
    <w:rsid w:val="008B2EB7"/>
    <w:rsid w:val="008B305B"/>
    <w:rsid w:val="008B3FEC"/>
    <w:rsid w:val="008B546D"/>
    <w:rsid w:val="008B5D18"/>
    <w:rsid w:val="008B70DC"/>
    <w:rsid w:val="008B7270"/>
    <w:rsid w:val="008B7357"/>
    <w:rsid w:val="008B7550"/>
    <w:rsid w:val="008B76A9"/>
    <w:rsid w:val="008B78AA"/>
    <w:rsid w:val="008B795A"/>
    <w:rsid w:val="008B7A49"/>
    <w:rsid w:val="008B7C6C"/>
    <w:rsid w:val="008C02C0"/>
    <w:rsid w:val="008C034A"/>
    <w:rsid w:val="008C0751"/>
    <w:rsid w:val="008C0CCD"/>
    <w:rsid w:val="008C0EE5"/>
    <w:rsid w:val="008C0FCF"/>
    <w:rsid w:val="008C1771"/>
    <w:rsid w:val="008C30E7"/>
    <w:rsid w:val="008C379F"/>
    <w:rsid w:val="008C3A01"/>
    <w:rsid w:val="008C4190"/>
    <w:rsid w:val="008C460B"/>
    <w:rsid w:val="008C46B8"/>
    <w:rsid w:val="008C49E0"/>
    <w:rsid w:val="008C54B2"/>
    <w:rsid w:val="008C753C"/>
    <w:rsid w:val="008C7BBC"/>
    <w:rsid w:val="008D0227"/>
    <w:rsid w:val="008D090C"/>
    <w:rsid w:val="008D0C33"/>
    <w:rsid w:val="008D0C99"/>
    <w:rsid w:val="008D1556"/>
    <w:rsid w:val="008D213C"/>
    <w:rsid w:val="008D254F"/>
    <w:rsid w:val="008D283E"/>
    <w:rsid w:val="008D3090"/>
    <w:rsid w:val="008D36DF"/>
    <w:rsid w:val="008D40D0"/>
    <w:rsid w:val="008D488A"/>
    <w:rsid w:val="008D4BF5"/>
    <w:rsid w:val="008D4FD1"/>
    <w:rsid w:val="008D5394"/>
    <w:rsid w:val="008D5C65"/>
    <w:rsid w:val="008D62BF"/>
    <w:rsid w:val="008D644C"/>
    <w:rsid w:val="008D6493"/>
    <w:rsid w:val="008D6B59"/>
    <w:rsid w:val="008D70EB"/>
    <w:rsid w:val="008D7116"/>
    <w:rsid w:val="008D72E4"/>
    <w:rsid w:val="008D74C5"/>
    <w:rsid w:val="008D7537"/>
    <w:rsid w:val="008E10E4"/>
    <w:rsid w:val="008E1D24"/>
    <w:rsid w:val="008E3451"/>
    <w:rsid w:val="008E3475"/>
    <w:rsid w:val="008E39E2"/>
    <w:rsid w:val="008E4028"/>
    <w:rsid w:val="008E4293"/>
    <w:rsid w:val="008E4598"/>
    <w:rsid w:val="008E4F8A"/>
    <w:rsid w:val="008E505A"/>
    <w:rsid w:val="008E5C03"/>
    <w:rsid w:val="008E6720"/>
    <w:rsid w:val="008E6CCB"/>
    <w:rsid w:val="008E7FC2"/>
    <w:rsid w:val="008F01F3"/>
    <w:rsid w:val="008F13CC"/>
    <w:rsid w:val="008F3781"/>
    <w:rsid w:val="008F406E"/>
    <w:rsid w:val="008F45C9"/>
    <w:rsid w:val="008F4D8E"/>
    <w:rsid w:val="008F580D"/>
    <w:rsid w:val="008F5C06"/>
    <w:rsid w:val="008F5C61"/>
    <w:rsid w:val="008F694F"/>
    <w:rsid w:val="008F76F7"/>
    <w:rsid w:val="00900171"/>
    <w:rsid w:val="0090052E"/>
    <w:rsid w:val="009010D4"/>
    <w:rsid w:val="0090152A"/>
    <w:rsid w:val="00901535"/>
    <w:rsid w:val="0090160B"/>
    <w:rsid w:val="00901700"/>
    <w:rsid w:val="0090187C"/>
    <w:rsid w:val="00901A6E"/>
    <w:rsid w:val="00903B33"/>
    <w:rsid w:val="009042EA"/>
    <w:rsid w:val="009057B6"/>
    <w:rsid w:val="0090693A"/>
    <w:rsid w:val="009069AA"/>
    <w:rsid w:val="00906B72"/>
    <w:rsid w:val="00907760"/>
    <w:rsid w:val="00907AEE"/>
    <w:rsid w:val="00910819"/>
    <w:rsid w:val="009108A9"/>
    <w:rsid w:val="00910A4B"/>
    <w:rsid w:val="00910BC0"/>
    <w:rsid w:val="0091179A"/>
    <w:rsid w:val="0091192D"/>
    <w:rsid w:val="00911C59"/>
    <w:rsid w:val="009138F2"/>
    <w:rsid w:val="00914762"/>
    <w:rsid w:val="00915895"/>
    <w:rsid w:val="00915AC0"/>
    <w:rsid w:val="00916230"/>
    <w:rsid w:val="00916244"/>
    <w:rsid w:val="00916812"/>
    <w:rsid w:val="009202AE"/>
    <w:rsid w:val="0092078C"/>
    <w:rsid w:val="009208F1"/>
    <w:rsid w:val="0092091B"/>
    <w:rsid w:val="00921447"/>
    <w:rsid w:val="00922CA2"/>
    <w:rsid w:val="00922D11"/>
    <w:rsid w:val="00923DC5"/>
    <w:rsid w:val="00924193"/>
    <w:rsid w:val="009247CB"/>
    <w:rsid w:val="00924CA4"/>
    <w:rsid w:val="00925E53"/>
    <w:rsid w:val="0092650F"/>
    <w:rsid w:val="009267E9"/>
    <w:rsid w:val="00926FD1"/>
    <w:rsid w:val="00927243"/>
    <w:rsid w:val="00927C60"/>
    <w:rsid w:val="00927D57"/>
    <w:rsid w:val="00930189"/>
    <w:rsid w:val="009308B0"/>
    <w:rsid w:val="00930A42"/>
    <w:rsid w:val="00931D0F"/>
    <w:rsid w:val="00931EF9"/>
    <w:rsid w:val="009333CA"/>
    <w:rsid w:val="00933500"/>
    <w:rsid w:val="00933743"/>
    <w:rsid w:val="0093416E"/>
    <w:rsid w:val="0093468F"/>
    <w:rsid w:val="0093500F"/>
    <w:rsid w:val="00935C78"/>
    <w:rsid w:val="009367D1"/>
    <w:rsid w:val="00937BCC"/>
    <w:rsid w:val="00937F52"/>
    <w:rsid w:val="009404F8"/>
    <w:rsid w:val="0094186D"/>
    <w:rsid w:val="00942162"/>
    <w:rsid w:val="00942877"/>
    <w:rsid w:val="00942BDF"/>
    <w:rsid w:val="009456B0"/>
    <w:rsid w:val="009460B2"/>
    <w:rsid w:val="00946343"/>
    <w:rsid w:val="00946633"/>
    <w:rsid w:val="009468A5"/>
    <w:rsid w:val="00946D6D"/>
    <w:rsid w:val="0094727B"/>
    <w:rsid w:val="00950809"/>
    <w:rsid w:val="00950849"/>
    <w:rsid w:val="00950D6A"/>
    <w:rsid w:val="00950EA6"/>
    <w:rsid w:val="0095143F"/>
    <w:rsid w:val="00952866"/>
    <w:rsid w:val="00953308"/>
    <w:rsid w:val="00953E1B"/>
    <w:rsid w:val="009541B1"/>
    <w:rsid w:val="009549B5"/>
    <w:rsid w:val="009552F3"/>
    <w:rsid w:val="009553D7"/>
    <w:rsid w:val="009555F6"/>
    <w:rsid w:val="00955600"/>
    <w:rsid w:val="00955936"/>
    <w:rsid w:val="00956D79"/>
    <w:rsid w:val="0095741E"/>
    <w:rsid w:val="0095773D"/>
    <w:rsid w:val="009579D7"/>
    <w:rsid w:val="00957B41"/>
    <w:rsid w:val="00961583"/>
    <w:rsid w:val="00961602"/>
    <w:rsid w:val="009616B4"/>
    <w:rsid w:val="00961E14"/>
    <w:rsid w:val="00961FCC"/>
    <w:rsid w:val="0096203A"/>
    <w:rsid w:val="00962D2A"/>
    <w:rsid w:val="00962F23"/>
    <w:rsid w:val="00963A12"/>
    <w:rsid w:val="009658FA"/>
    <w:rsid w:val="00965EB0"/>
    <w:rsid w:val="0096667F"/>
    <w:rsid w:val="00966D94"/>
    <w:rsid w:val="00967186"/>
    <w:rsid w:val="009701F5"/>
    <w:rsid w:val="00971194"/>
    <w:rsid w:val="00971BC1"/>
    <w:rsid w:val="00972A7D"/>
    <w:rsid w:val="00973533"/>
    <w:rsid w:val="009740D1"/>
    <w:rsid w:val="009754CE"/>
    <w:rsid w:val="00975FED"/>
    <w:rsid w:val="00976751"/>
    <w:rsid w:val="00976994"/>
    <w:rsid w:val="009778C0"/>
    <w:rsid w:val="00977B6A"/>
    <w:rsid w:val="00977D02"/>
    <w:rsid w:val="00977F29"/>
    <w:rsid w:val="0098016C"/>
    <w:rsid w:val="00980679"/>
    <w:rsid w:val="009808D6"/>
    <w:rsid w:val="0098146D"/>
    <w:rsid w:val="00981B93"/>
    <w:rsid w:val="00981C7E"/>
    <w:rsid w:val="00981E65"/>
    <w:rsid w:val="00982D68"/>
    <w:rsid w:val="009849CD"/>
    <w:rsid w:val="00984EC8"/>
    <w:rsid w:val="00984F99"/>
    <w:rsid w:val="00985659"/>
    <w:rsid w:val="00985DB8"/>
    <w:rsid w:val="0098681C"/>
    <w:rsid w:val="00986A65"/>
    <w:rsid w:val="00987811"/>
    <w:rsid w:val="00987ADB"/>
    <w:rsid w:val="0099088B"/>
    <w:rsid w:val="0099098B"/>
    <w:rsid w:val="00990AF9"/>
    <w:rsid w:val="009911F9"/>
    <w:rsid w:val="00991F57"/>
    <w:rsid w:val="00992013"/>
    <w:rsid w:val="009927D0"/>
    <w:rsid w:val="00992E77"/>
    <w:rsid w:val="00992ECB"/>
    <w:rsid w:val="009934EE"/>
    <w:rsid w:val="00993912"/>
    <w:rsid w:val="0099518F"/>
    <w:rsid w:val="0099582E"/>
    <w:rsid w:val="009959AD"/>
    <w:rsid w:val="0099643A"/>
    <w:rsid w:val="00996B8E"/>
    <w:rsid w:val="00996E17"/>
    <w:rsid w:val="00997489"/>
    <w:rsid w:val="00997B46"/>
    <w:rsid w:val="00997D7C"/>
    <w:rsid w:val="00997DBE"/>
    <w:rsid w:val="00997E5D"/>
    <w:rsid w:val="009A00EF"/>
    <w:rsid w:val="009A033D"/>
    <w:rsid w:val="009A0C31"/>
    <w:rsid w:val="009A0CA2"/>
    <w:rsid w:val="009A1142"/>
    <w:rsid w:val="009A11CA"/>
    <w:rsid w:val="009A127A"/>
    <w:rsid w:val="009A15B0"/>
    <w:rsid w:val="009A1EE2"/>
    <w:rsid w:val="009A329D"/>
    <w:rsid w:val="009A354E"/>
    <w:rsid w:val="009A36BF"/>
    <w:rsid w:val="009A3AB0"/>
    <w:rsid w:val="009A3F8D"/>
    <w:rsid w:val="009A4131"/>
    <w:rsid w:val="009A4A4E"/>
    <w:rsid w:val="009B0BEE"/>
    <w:rsid w:val="009B0D7C"/>
    <w:rsid w:val="009B0E23"/>
    <w:rsid w:val="009B1BB4"/>
    <w:rsid w:val="009B394E"/>
    <w:rsid w:val="009B3ECE"/>
    <w:rsid w:val="009B42FC"/>
    <w:rsid w:val="009B46F8"/>
    <w:rsid w:val="009B4D52"/>
    <w:rsid w:val="009B4DD6"/>
    <w:rsid w:val="009B5AA6"/>
    <w:rsid w:val="009B61F7"/>
    <w:rsid w:val="009B6AB3"/>
    <w:rsid w:val="009B718E"/>
    <w:rsid w:val="009B7BD5"/>
    <w:rsid w:val="009C10CB"/>
    <w:rsid w:val="009C143F"/>
    <w:rsid w:val="009C1AF5"/>
    <w:rsid w:val="009C239E"/>
    <w:rsid w:val="009C32BD"/>
    <w:rsid w:val="009C3455"/>
    <w:rsid w:val="009C3F11"/>
    <w:rsid w:val="009C4055"/>
    <w:rsid w:val="009C4CBA"/>
    <w:rsid w:val="009C5BDF"/>
    <w:rsid w:val="009C5D69"/>
    <w:rsid w:val="009C6EC3"/>
    <w:rsid w:val="009C717F"/>
    <w:rsid w:val="009C74D7"/>
    <w:rsid w:val="009D0E0E"/>
    <w:rsid w:val="009D1253"/>
    <w:rsid w:val="009D1A4F"/>
    <w:rsid w:val="009D1C70"/>
    <w:rsid w:val="009D1FC7"/>
    <w:rsid w:val="009D31EE"/>
    <w:rsid w:val="009D35E1"/>
    <w:rsid w:val="009D36C9"/>
    <w:rsid w:val="009D4548"/>
    <w:rsid w:val="009D4960"/>
    <w:rsid w:val="009D521B"/>
    <w:rsid w:val="009E0594"/>
    <w:rsid w:val="009E0E11"/>
    <w:rsid w:val="009E1374"/>
    <w:rsid w:val="009E168E"/>
    <w:rsid w:val="009E1BB1"/>
    <w:rsid w:val="009E2643"/>
    <w:rsid w:val="009E382A"/>
    <w:rsid w:val="009E4690"/>
    <w:rsid w:val="009E4932"/>
    <w:rsid w:val="009E5039"/>
    <w:rsid w:val="009E56C6"/>
    <w:rsid w:val="009E636A"/>
    <w:rsid w:val="009E6583"/>
    <w:rsid w:val="009E698C"/>
    <w:rsid w:val="009E6EC0"/>
    <w:rsid w:val="009E757F"/>
    <w:rsid w:val="009F0B0D"/>
    <w:rsid w:val="009F181D"/>
    <w:rsid w:val="009F249A"/>
    <w:rsid w:val="009F24CF"/>
    <w:rsid w:val="009F29C5"/>
    <w:rsid w:val="009F3342"/>
    <w:rsid w:val="009F37CE"/>
    <w:rsid w:val="009F48C7"/>
    <w:rsid w:val="009F4918"/>
    <w:rsid w:val="009F509B"/>
    <w:rsid w:val="009F5423"/>
    <w:rsid w:val="009F5433"/>
    <w:rsid w:val="009F6B47"/>
    <w:rsid w:val="009F6E51"/>
    <w:rsid w:val="009F7466"/>
    <w:rsid w:val="009F7856"/>
    <w:rsid w:val="00A01E6C"/>
    <w:rsid w:val="00A02030"/>
    <w:rsid w:val="00A036BD"/>
    <w:rsid w:val="00A03A0F"/>
    <w:rsid w:val="00A042E9"/>
    <w:rsid w:val="00A053F4"/>
    <w:rsid w:val="00A05A87"/>
    <w:rsid w:val="00A05BCB"/>
    <w:rsid w:val="00A068BF"/>
    <w:rsid w:val="00A06964"/>
    <w:rsid w:val="00A073DE"/>
    <w:rsid w:val="00A07430"/>
    <w:rsid w:val="00A07D28"/>
    <w:rsid w:val="00A10569"/>
    <w:rsid w:val="00A11827"/>
    <w:rsid w:val="00A11F8D"/>
    <w:rsid w:val="00A13912"/>
    <w:rsid w:val="00A13C9B"/>
    <w:rsid w:val="00A13D9E"/>
    <w:rsid w:val="00A13E95"/>
    <w:rsid w:val="00A13FCF"/>
    <w:rsid w:val="00A14338"/>
    <w:rsid w:val="00A145F3"/>
    <w:rsid w:val="00A1472F"/>
    <w:rsid w:val="00A151D3"/>
    <w:rsid w:val="00A16D7C"/>
    <w:rsid w:val="00A178DC"/>
    <w:rsid w:val="00A17A0E"/>
    <w:rsid w:val="00A17D0C"/>
    <w:rsid w:val="00A17DAB"/>
    <w:rsid w:val="00A20250"/>
    <w:rsid w:val="00A20543"/>
    <w:rsid w:val="00A20691"/>
    <w:rsid w:val="00A2089C"/>
    <w:rsid w:val="00A21490"/>
    <w:rsid w:val="00A216FE"/>
    <w:rsid w:val="00A21740"/>
    <w:rsid w:val="00A21766"/>
    <w:rsid w:val="00A21DB1"/>
    <w:rsid w:val="00A229E5"/>
    <w:rsid w:val="00A23321"/>
    <w:rsid w:val="00A25535"/>
    <w:rsid w:val="00A26768"/>
    <w:rsid w:val="00A2688C"/>
    <w:rsid w:val="00A26B76"/>
    <w:rsid w:val="00A27201"/>
    <w:rsid w:val="00A27DF0"/>
    <w:rsid w:val="00A301C3"/>
    <w:rsid w:val="00A30227"/>
    <w:rsid w:val="00A317BC"/>
    <w:rsid w:val="00A31994"/>
    <w:rsid w:val="00A31A78"/>
    <w:rsid w:val="00A32AD0"/>
    <w:rsid w:val="00A33431"/>
    <w:rsid w:val="00A33BD4"/>
    <w:rsid w:val="00A34F1D"/>
    <w:rsid w:val="00A36BBB"/>
    <w:rsid w:val="00A36DF2"/>
    <w:rsid w:val="00A36F23"/>
    <w:rsid w:val="00A37B5C"/>
    <w:rsid w:val="00A37D00"/>
    <w:rsid w:val="00A37E11"/>
    <w:rsid w:val="00A40848"/>
    <w:rsid w:val="00A40ED3"/>
    <w:rsid w:val="00A4185B"/>
    <w:rsid w:val="00A42883"/>
    <w:rsid w:val="00A431DD"/>
    <w:rsid w:val="00A43A34"/>
    <w:rsid w:val="00A43E87"/>
    <w:rsid w:val="00A441E8"/>
    <w:rsid w:val="00A44556"/>
    <w:rsid w:val="00A44895"/>
    <w:rsid w:val="00A45052"/>
    <w:rsid w:val="00A460BB"/>
    <w:rsid w:val="00A46653"/>
    <w:rsid w:val="00A4670F"/>
    <w:rsid w:val="00A475E1"/>
    <w:rsid w:val="00A47991"/>
    <w:rsid w:val="00A50033"/>
    <w:rsid w:val="00A50CFC"/>
    <w:rsid w:val="00A50F2E"/>
    <w:rsid w:val="00A50FBB"/>
    <w:rsid w:val="00A5141F"/>
    <w:rsid w:val="00A51C60"/>
    <w:rsid w:val="00A52397"/>
    <w:rsid w:val="00A52609"/>
    <w:rsid w:val="00A52C5D"/>
    <w:rsid w:val="00A533AC"/>
    <w:rsid w:val="00A5465E"/>
    <w:rsid w:val="00A54AAB"/>
    <w:rsid w:val="00A551BB"/>
    <w:rsid w:val="00A55845"/>
    <w:rsid w:val="00A5599B"/>
    <w:rsid w:val="00A55BC8"/>
    <w:rsid w:val="00A56730"/>
    <w:rsid w:val="00A56A61"/>
    <w:rsid w:val="00A57367"/>
    <w:rsid w:val="00A60EA5"/>
    <w:rsid w:val="00A61A26"/>
    <w:rsid w:val="00A61F51"/>
    <w:rsid w:val="00A626EE"/>
    <w:rsid w:val="00A62707"/>
    <w:rsid w:val="00A62F98"/>
    <w:rsid w:val="00A63249"/>
    <w:rsid w:val="00A63AC8"/>
    <w:rsid w:val="00A63B34"/>
    <w:rsid w:val="00A63DA3"/>
    <w:rsid w:val="00A645E1"/>
    <w:rsid w:val="00A64832"/>
    <w:rsid w:val="00A66029"/>
    <w:rsid w:val="00A6690D"/>
    <w:rsid w:val="00A66B43"/>
    <w:rsid w:val="00A66D00"/>
    <w:rsid w:val="00A67E00"/>
    <w:rsid w:val="00A70FF3"/>
    <w:rsid w:val="00A72B79"/>
    <w:rsid w:val="00A72D7A"/>
    <w:rsid w:val="00A73511"/>
    <w:rsid w:val="00A73700"/>
    <w:rsid w:val="00A74108"/>
    <w:rsid w:val="00A74925"/>
    <w:rsid w:val="00A75827"/>
    <w:rsid w:val="00A75972"/>
    <w:rsid w:val="00A76519"/>
    <w:rsid w:val="00A76864"/>
    <w:rsid w:val="00A772CB"/>
    <w:rsid w:val="00A80DBB"/>
    <w:rsid w:val="00A81517"/>
    <w:rsid w:val="00A81743"/>
    <w:rsid w:val="00A81C69"/>
    <w:rsid w:val="00A81FAD"/>
    <w:rsid w:val="00A8334C"/>
    <w:rsid w:val="00A845FE"/>
    <w:rsid w:val="00A847C9"/>
    <w:rsid w:val="00A85985"/>
    <w:rsid w:val="00A867B1"/>
    <w:rsid w:val="00A901D7"/>
    <w:rsid w:val="00A90690"/>
    <w:rsid w:val="00A90CED"/>
    <w:rsid w:val="00A90DC1"/>
    <w:rsid w:val="00A90F65"/>
    <w:rsid w:val="00A92782"/>
    <w:rsid w:val="00A92FB4"/>
    <w:rsid w:val="00A930CF"/>
    <w:rsid w:val="00A93FD0"/>
    <w:rsid w:val="00A943B3"/>
    <w:rsid w:val="00A95898"/>
    <w:rsid w:val="00A95E95"/>
    <w:rsid w:val="00AA01C3"/>
    <w:rsid w:val="00AA0930"/>
    <w:rsid w:val="00AA0BBB"/>
    <w:rsid w:val="00AA0F4C"/>
    <w:rsid w:val="00AA1016"/>
    <w:rsid w:val="00AA16E9"/>
    <w:rsid w:val="00AA227A"/>
    <w:rsid w:val="00AA2CA0"/>
    <w:rsid w:val="00AA3293"/>
    <w:rsid w:val="00AA32AD"/>
    <w:rsid w:val="00AA33EF"/>
    <w:rsid w:val="00AA37CF"/>
    <w:rsid w:val="00AA3BC6"/>
    <w:rsid w:val="00AA4506"/>
    <w:rsid w:val="00AA5B44"/>
    <w:rsid w:val="00AA620D"/>
    <w:rsid w:val="00AA693E"/>
    <w:rsid w:val="00AA7908"/>
    <w:rsid w:val="00AA7E2D"/>
    <w:rsid w:val="00AA7E82"/>
    <w:rsid w:val="00AA7F2F"/>
    <w:rsid w:val="00AB033E"/>
    <w:rsid w:val="00AB06EE"/>
    <w:rsid w:val="00AB0B34"/>
    <w:rsid w:val="00AB13F0"/>
    <w:rsid w:val="00AB1670"/>
    <w:rsid w:val="00AB1A38"/>
    <w:rsid w:val="00AB2394"/>
    <w:rsid w:val="00AB24DC"/>
    <w:rsid w:val="00AB2727"/>
    <w:rsid w:val="00AB2761"/>
    <w:rsid w:val="00AB277A"/>
    <w:rsid w:val="00AB290D"/>
    <w:rsid w:val="00AB33B7"/>
    <w:rsid w:val="00AB369C"/>
    <w:rsid w:val="00AB38F6"/>
    <w:rsid w:val="00AB3B5D"/>
    <w:rsid w:val="00AB45CA"/>
    <w:rsid w:val="00AB474F"/>
    <w:rsid w:val="00AB4AFB"/>
    <w:rsid w:val="00AB5188"/>
    <w:rsid w:val="00AB54F5"/>
    <w:rsid w:val="00AB6212"/>
    <w:rsid w:val="00AB6F54"/>
    <w:rsid w:val="00AB7200"/>
    <w:rsid w:val="00AB75C7"/>
    <w:rsid w:val="00AB7F23"/>
    <w:rsid w:val="00AC0C91"/>
    <w:rsid w:val="00AC19C4"/>
    <w:rsid w:val="00AC248E"/>
    <w:rsid w:val="00AC25D6"/>
    <w:rsid w:val="00AC297B"/>
    <w:rsid w:val="00AC30D2"/>
    <w:rsid w:val="00AC3819"/>
    <w:rsid w:val="00AC456A"/>
    <w:rsid w:val="00AC4648"/>
    <w:rsid w:val="00AC47D2"/>
    <w:rsid w:val="00AC50C7"/>
    <w:rsid w:val="00AC5890"/>
    <w:rsid w:val="00AC5946"/>
    <w:rsid w:val="00AC5D3F"/>
    <w:rsid w:val="00AC5FE9"/>
    <w:rsid w:val="00AC7A38"/>
    <w:rsid w:val="00AC7E17"/>
    <w:rsid w:val="00AD17CC"/>
    <w:rsid w:val="00AD1E6A"/>
    <w:rsid w:val="00AD2167"/>
    <w:rsid w:val="00AD2294"/>
    <w:rsid w:val="00AD2EC8"/>
    <w:rsid w:val="00AD3302"/>
    <w:rsid w:val="00AD358B"/>
    <w:rsid w:val="00AD5437"/>
    <w:rsid w:val="00AD5695"/>
    <w:rsid w:val="00AD5A1A"/>
    <w:rsid w:val="00AD5E1E"/>
    <w:rsid w:val="00AD66C2"/>
    <w:rsid w:val="00AD6D03"/>
    <w:rsid w:val="00AD71FD"/>
    <w:rsid w:val="00AD7C53"/>
    <w:rsid w:val="00AE064D"/>
    <w:rsid w:val="00AE15D4"/>
    <w:rsid w:val="00AE1A08"/>
    <w:rsid w:val="00AE41C6"/>
    <w:rsid w:val="00AE493F"/>
    <w:rsid w:val="00AE4D31"/>
    <w:rsid w:val="00AE54EF"/>
    <w:rsid w:val="00AE5657"/>
    <w:rsid w:val="00AE598A"/>
    <w:rsid w:val="00AE7882"/>
    <w:rsid w:val="00AE78BD"/>
    <w:rsid w:val="00AE78C9"/>
    <w:rsid w:val="00AE7903"/>
    <w:rsid w:val="00AE7BB9"/>
    <w:rsid w:val="00AF1986"/>
    <w:rsid w:val="00AF1C51"/>
    <w:rsid w:val="00AF2120"/>
    <w:rsid w:val="00AF27FC"/>
    <w:rsid w:val="00AF2F13"/>
    <w:rsid w:val="00AF3D4A"/>
    <w:rsid w:val="00AF425C"/>
    <w:rsid w:val="00AF586E"/>
    <w:rsid w:val="00AF7073"/>
    <w:rsid w:val="00AF7A41"/>
    <w:rsid w:val="00AF7E44"/>
    <w:rsid w:val="00B004DF"/>
    <w:rsid w:val="00B00615"/>
    <w:rsid w:val="00B009E2"/>
    <w:rsid w:val="00B0323E"/>
    <w:rsid w:val="00B042BD"/>
    <w:rsid w:val="00B049DF"/>
    <w:rsid w:val="00B0520E"/>
    <w:rsid w:val="00B05314"/>
    <w:rsid w:val="00B0539B"/>
    <w:rsid w:val="00B0587F"/>
    <w:rsid w:val="00B05B19"/>
    <w:rsid w:val="00B0659E"/>
    <w:rsid w:val="00B067BA"/>
    <w:rsid w:val="00B06BF2"/>
    <w:rsid w:val="00B06C9A"/>
    <w:rsid w:val="00B06F99"/>
    <w:rsid w:val="00B074FF"/>
    <w:rsid w:val="00B104FB"/>
    <w:rsid w:val="00B10C22"/>
    <w:rsid w:val="00B11E3A"/>
    <w:rsid w:val="00B1256C"/>
    <w:rsid w:val="00B12919"/>
    <w:rsid w:val="00B12A63"/>
    <w:rsid w:val="00B12BCE"/>
    <w:rsid w:val="00B132E2"/>
    <w:rsid w:val="00B1405A"/>
    <w:rsid w:val="00B1437F"/>
    <w:rsid w:val="00B147D5"/>
    <w:rsid w:val="00B150E5"/>
    <w:rsid w:val="00B16249"/>
    <w:rsid w:val="00B1784F"/>
    <w:rsid w:val="00B17C60"/>
    <w:rsid w:val="00B17F13"/>
    <w:rsid w:val="00B17FA5"/>
    <w:rsid w:val="00B206A0"/>
    <w:rsid w:val="00B20869"/>
    <w:rsid w:val="00B217C8"/>
    <w:rsid w:val="00B21905"/>
    <w:rsid w:val="00B21B1A"/>
    <w:rsid w:val="00B21CC1"/>
    <w:rsid w:val="00B22120"/>
    <w:rsid w:val="00B234EC"/>
    <w:rsid w:val="00B23AFB"/>
    <w:rsid w:val="00B24E58"/>
    <w:rsid w:val="00B253BB"/>
    <w:rsid w:val="00B25DA1"/>
    <w:rsid w:val="00B2610C"/>
    <w:rsid w:val="00B26247"/>
    <w:rsid w:val="00B262E8"/>
    <w:rsid w:val="00B271D9"/>
    <w:rsid w:val="00B27F2A"/>
    <w:rsid w:val="00B3042D"/>
    <w:rsid w:val="00B305FD"/>
    <w:rsid w:val="00B30ADA"/>
    <w:rsid w:val="00B30E62"/>
    <w:rsid w:val="00B32279"/>
    <w:rsid w:val="00B32B55"/>
    <w:rsid w:val="00B3322C"/>
    <w:rsid w:val="00B33E56"/>
    <w:rsid w:val="00B34993"/>
    <w:rsid w:val="00B34A68"/>
    <w:rsid w:val="00B34D40"/>
    <w:rsid w:val="00B3698D"/>
    <w:rsid w:val="00B36F80"/>
    <w:rsid w:val="00B40497"/>
    <w:rsid w:val="00B40814"/>
    <w:rsid w:val="00B40913"/>
    <w:rsid w:val="00B411FF"/>
    <w:rsid w:val="00B414AD"/>
    <w:rsid w:val="00B41EEC"/>
    <w:rsid w:val="00B435A5"/>
    <w:rsid w:val="00B44C6E"/>
    <w:rsid w:val="00B44ED0"/>
    <w:rsid w:val="00B45625"/>
    <w:rsid w:val="00B45FD2"/>
    <w:rsid w:val="00B462EB"/>
    <w:rsid w:val="00B463D0"/>
    <w:rsid w:val="00B4663B"/>
    <w:rsid w:val="00B47B24"/>
    <w:rsid w:val="00B51671"/>
    <w:rsid w:val="00B51E39"/>
    <w:rsid w:val="00B520B9"/>
    <w:rsid w:val="00B526F9"/>
    <w:rsid w:val="00B5378E"/>
    <w:rsid w:val="00B53AB6"/>
    <w:rsid w:val="00B53B76"/>
    <w:rsid w:val="00B54908"/>
    <w:rsid w:val="00B54C70"/>
    <w:rsid w:val="00B551B0"/>
    <w:rsid w:val="00B56853"/>
    <w:rsid w:val="00B56CC0"/>
    <w:rsid w:val="00B56DC5"/>
    <w:rsid w:val="00B576C9"/>
    <w:rsid w:val="00B57E41"/>
    <w:rsid w:val="00B61006"/>
    <w:rsid w:val="00B61A16"/>
    <w:rsid w:val="00B62085"/>
    <w:rsid w:val="00B62203"/>
    <w:rsid w:val="00B629AC"/>
    <w:rsid w:val="00B629D6"/>
    <w:rsid w:val="00B6330C"/>
    <w:rsid w:val="00B64574"/>
    <w:rsid w:val="00B679AE"/>
    <w:rsid w:val="00B67EAE"/>
    <w:rsid w:val="00B705AE"/>
    <w:rsid w:val="00B70707"/>
    <w:rsid w:val="00B7087A"/>
    <w:rsid w:val="00B70D32"/>
    <w:rsid w:val="00B70F31"/>
    <w:rsid w:val="00B7116D"/>
    <w:rsid w:val="00B71F42"/>
    <w:rsid w:val="00B72036"/>
    <w:rsid w:val="00B72F44"/>
    <w:rsid w:val="00B73044"/>
    <w:rsid w:val="00B73300"/>
    <w:rsid w:val="00B73949"/>
    <w:rsid w:val="00B7403A"/>
    <w:rsid w:val="00B758C4"/>
    <w:rsid w:val="00B7590A"/>
    <w:rsid w:val="00B75A32"/>
    <w:rsid w:val="00B75F52"/>
    <w:rsid w:val="00B76625"/>
    <w:rsid w:val="00B76B35"/>
    <w:rsid w:val="00B76D5A"/>
    <w:rsid w:val="00B77680"/>
    <w:rsid w:val="00B77A39"/>
    <w:rsid w:val="00B77E9E"/>
    <w:rsid w:val="00B77F36"/>
    <w:rsid w:val="00B77F58"/>
    <w:rsid w:val="00B800F9"/>
    <w:rsid w:val="00B80E44"/>
    <w:rsid w:val="00B81031"/>
    <w:rsid w:val="00B81477"/>
    <w:rsid w:val="00B81977"/>
    <w:rsid w:val="00B81E39"/>
    <w:rsid w:val="00B82FE2"/>
    <w:rsid w:val="00B83227"/>
    <w:rsid w:val="00B832FE"/>
    <w:rsid w:val="00B83EEB"/>
    <w:rsid w:val="00B850FF"/>
    <w:rsid w:val="00B85754"/>
    <w:rsid w:val="00B85A32"/>
    <w:rsid w:val="00B863CD"/>
    <w:rsid w:val="00B86EF8"/>
    <w:rsid w:val="00B86FD5"/>
    <w:rsid w:val="00B875D8"/>
    <w:rsid w:val="00B87986"/>
    <w:rsid w:val="00B87DD2"/>
    <w:rsid w:val="00B90396"/>
    <w:rsid w:val="00B91433"/>
    <w:rsid w:val="00B917AF"/>
    <w:rsid w:val="00B91A72"/>
    <w:rsid w:val="00B91BB6"/>
    <w:rsid w:val="00B92AFB"/>
    <w:rsid w:val="00B92FF8"/>
    <w:rsid w:val="00B9369A"/>
    <w:rsid w:val="00B93ADC"/>
    <w:rsid w:val="00B93C16"/>
    <w:rsid w:val="00B93F98"/>
    <w:rsid w:val="00B9441F"/>
    <w:rsid w:val="00B94F2A"/>
    <w:rsid w:val="00B960CF"/>
    <w:rsid w:val="00B963F4"/>
    <w:rsid w:val="00B96A2E"/>
    <w:rsid w:val="00B97559"/>
    <w:rsid w:val="00B976F2"/>
    <w:rsid w:val="00BA04B1"/>
    <w:rsid w:val="00BA0564"/>
    <w:rsid w:val="00BA1027"/>
    <w:rsid w:val="00BA151F"/>
    <w:rsid w:val="00BA1D10"/>
    <w:rsid w:val="00BA2E60"/>
    <w:rsid w:val="00BA3DE4"/>
    <w:rsid w:val="00BA4E25"/>
    <w:rsid w:val="00BA7252"/>
    <w:rsid w:val="00BA78A3"/>
    <w:rsid w:val="00BA7C64"/>
    <w:rsid w:val="00BA7C9A"/>
    <w:rsid w:val="00BB21A8"/>
    <w:rsid w:val="00BB2657"/>
    <w:rsid w:val="00BB26B7"/>
    <w:rsid w:val="00BB2F9E"/>
    <w:rsid w:val="00BB3650"/>
    <w:rsid w:val="00BB3A31"/>
    <w:rsid w:val="00BB3A85"/>
    <w:rsid w:val="00BB4107"/>
    <w:rsid w:val="00BB424A"/>
    <w:rsid w:val="00BB4256"/>
    <w:rsid w:val="00BB51FA"/>
    <w:rsid w:val="00BB5256"/>
    <w:rsid w:val="00BB5698"/>
    <w:rsid w:val="00BB56B0"/>
    <w:rsid w:val="00BB5A22"/>
    <w:rsid w:val="00BB5B4C"/>
    <w:rsid w:val="00BB5FC9"/>
    <w:rsid w:val="00BB60D3"/>
    <w:rsid w:val="00BB6767"/>
    <w:rsid w:val="00BB6DA2"/>
    <w:rsid w:val="00BC1211"/>
    <w:rsid w:val="00BC1CCF"/>
    <w:rsid w:val="00BC3976"/>
    <w:rsid w:val="00BC3F33"/>
    <w:rsid w:val="00BC448A"/>
    <w:rsid w:val="00BC4DD1"/>
    <w:rsid w:val="00BC5927"/>
    <w:rsid w:val="00BC5B21"/>
    <w:rsid w:val="00BC78AC"/>
    <w:rsid w:val="00BC78FB"/>
    <w:rsid w:val="00BD030E"/>
    <w:rsid w:val="00BD1218"/>
    <w:rsid w:val="00BD1BC1"/>
    <w:rsid w:val="00BD2618"/>
    <w:rsid w:val="00BD338F"/>
    <w:rsid w:val="00BD35C3"/>
    <w:rsid w:val="00BD397D"/>
    <w:rsid w:val="00BD39BF"/>
    <w:rsid w:val="00BD3B44"/>
    <w:rsid w:val="00BD4539"/>
    <w:rsid w:val="00BD4888"/>
    <w:rsid w:val="00BD50FA"/>
    <w:rsid w:val="00BD5711"/>
    <w:rsid w:val="00BD59D4"/>
    <w:rsid w:val="00BD5C33"/>
    <w:rsid w:val="00BD5ED5"/>
    <w:rsid w:val="00BD6246"/>
    <w:rsid w:val="00BD67E0"/>
    <w:rsid w:val="00BD7189"/>
    <w:rsid w:val="00BD76E5"/>
    <w:rsid w:val="00BE0852"/>
    <w:rsid w:val="00BE1FC4"/>
    <w:rsid w:val="00BE20E8"/>
    <w:rsid w:val="00BE2A59"/>
    <w:rsid w:val="00BE2BDD"/>
    <w:rsid w:val="00BE2C14"/>
    <w:rsid w:val="00BE2F4C"/>
    <w:rsid w:val="00BE47BE"/>
    <w:rsid w:val="00BE5078"/>
    <w:rsid w:val="00BE59D6"/>
    <w:rsid w:val="00BE59FF"/>
    <w:rsid w:val="00BE6450"/>
    <w:rsid w:val="00BE6C31"/>
    <w:rsid w:val="00BE7A9D"/>
    <w:rsid w:val="00BE7F29"/>
    <w:rsid w:val="00BF00D9"/>
    <w:rsid w:val="00BF059D"/>
    <w:rsid w:val="00BF0A17"/>
    <w:rsid w:val="00BF0C5E"/>
    <w:rsid w:val="00BF0FB0"/>
    <w:rsid w:val="00BF1809"/>
    <w:rsid w:val="00BF1FC2"/>
    <w:rsid w:val="00BF26C1"/>
    <w:rsid w:val="00BF31F2"/>
    <w:rsid w:val="00BF4AB9"/>
    <w:rsid w:val="00BF4F1C"/>
    <w:rsid w:val="00BF55E4"/>
    <w:rsid w:val="00BF6660"/>
    <w:rsid w:val="00BF6692"/>
    <w:rsid w:val="00BF6947"/>
    <w:rsid w:val="00BF6E29"/>
    <w:rsid w:val="00BF6F22"/>
    <w:rsid w:val="00C011A5"/>
    <w:rsid w:val="00C0144C"/>
    <w:rsid w:val="00C01466"/>
    <w:rsid w:val="00C01476"/>
    <w:rsid w:val="00C01780"/>
    <w:rsid w:val="00C01C44"/>
    <w:rsid w:val="00C01CDA"/>
    <w:rsid w:val="00C01CE3"/>
    <w:rsid w:val="00C024BA"/>
    <w:rsid w:val="00C0293B"/>
    <w:rsid w:val="00C02D42"/>
    <w:rsid w:val="00C030FE"/>
    <w:rsid w:val="00C03E2D"/>
    <w:rsid w:val="00C03FAB"/>
    <w:rsid w:val="00C04FE5"/>
    <w:rsid w:val="00C0516C"/>
    <w:rsid w:val="00C05A63"/>
    <w:rsid w:val="00C0669F"/>
    <w:rsid w:val="00C06CD3"/>
    <w:rsid w:val="00C06D93"/>
    <w:rsid w:val="00C109D7"/>
    <w:rsid w:val="00C11655"/>
    <w:rsid w:val="00C11F06"/>
    <w:rsid w:val="00C12034"/>
    <w:rsid w:val="00C12166"/>
    <w:rsid w:val="00C130EC"/>
    <w:rsid w:val="00C14C73"/>
    <w:rsid w:val="00C14E01"/>
    <w:rsid w:val="00C15536"/>
    <w:rsid w:val="00C155B2"/>
    <w:rsid w:val="00C15CF8"/>
    <w:rsid w:val="00C15D23"/>
    <w:rsid w:val="00C16DDE"/>
    <w:rsid w:val="00C17EE2"/>
    <w:rsid w:val="00C20E6B"/>
    <w:rsid w:val="00C20E9F"/>
    <w:rsid w:val="00C21B48"/>
    <w:rsid w:val="00C21E47"/>
    <w:rsid w:val="00C22BAE"/>
    <w:rsid w:val="00C22D8C"/>
    <w:rsid w:val="00C235AB"/>
    <w:rsid w:val="00C23F44"/>
    <w:rsid w:val="00C241A9"/>
    <w:rsid w:val="00C24C1A"/>
    <w:rsid w:val="00C2511E"/>
    <w:rsid w:val="00C251DE"/>
    <w:rsid w:val="00C25693"/>
    <w:rsid w:val="00C25A3B"/>
    <w:rsid w:val="00C25D3B"/>
    <w:rsid w:val="00C26694"/>
    <w:rsid w:val="00C266BD"/>
    <w:rsid w:val="00C271CA"/>
    <w:rsid w:val="00C2721C"/>
    <w:rsid w:val="00C27B15"/>
    <w:rsid w:val="00C30162"/>
    <w:rsid w:val="00C30417"/>
    <w:rsid w:val="00C30515"/>
    <w:rsid w:val="00C3090F"/>
    <w:rsid w:val="00C31054"/>
    <w:rsid w:val="00C31674"/>
    <w:rsid w:val="00C32061"/>
    <w:rsid w:val="00C32D10"/>
    <w:rsid w:val="00C32D9F"/>
    <w:rsid w:val="00C34A5E"/>
    <w:rsid w:val="00C362E7"/>
    <w:rsid w:val="00C36638"/>
    <w:rsid w:val="00C36D7D"/>
    <w:rsid w:val="00C3755D"/>
    <w:rsid w:val="00C407EB"/>
    <w:rsid w:val="00C40F26"/>
    <w:rsid w:val="00C410AC"/>
    <w:rsid w:val="00C413C9"/>
    <w:rsid w:val="00C4166F"/>
    <w:rsid w:val="00C421C8"/>
    <w:rsid w:val="00C42C1D"/>
    <w:rsid w:val="00C4579D"/>
    <w:rsid w:val="00C45A60"/>
    <w:rsid w:val="00C462D4"/>
    <w:rsid w:val="00C46AD2"/>
    <w:rsid w:val="00C46FA7"/>
    <w:rsid w:val="00C4706E"/>
    <w:rsid w:val="00C476D8"/>
    <w:rsid w:val="00C50FC1"/>
    <w:rsid w:val="00C5164E"/>
    <w:rsid w:val="00C519A9"/>
    <w:rsid w:val="00C5256B"/>
    <w:rsid w:val="00C52A75"/>
    <w:rsid w:val="00C532EC"/>
    <w:rsid w:val="00C53FD1"/>
    <w:rsid w:val="00C54144"/>
    <w:rsid w:val="00C543FF"/>
    <w:rsid w:val="00C54762"/>
    <w:rsid w:val="00C54C22"/>
    <w:rsid w:val="00C54C45"/>
    <w:rsid w:val="00C55C2D"/>
    <w:rsid w:val="00C5656F"/>
    <w:rsid w:val="00C568BC"/>
    <w:rsid w:val="00C56AC3"/>
    <w:rsid w:val="00C57256"/>
    <w:rsid w:val="00C5792F"/>
    <w:rsid w:val="00C579AD"/>
    <w:rsid w:val="00C57A29"/>
    <w:rsid w:val="00C57C92"/>
    <w:rsid w:val="00C6011B"/>
    <w:rsid w:val="00C6051A"/>
    <w:rsid w:val="00C60BA5"/>
    <w:rsid w:val="00C60CC6"/>
    <w:rsid w:val="00C6117A"/>
    <w:rsid w:val="00C61533"/>
    <w:rsid w:val="00C62238"/>
    <w:rsid w:val="00C6243F"/>
    <w:rsid w:val="00C626E5"/>
    <w:rsid w:val="00C629A4"/>
    <w:rsid w:val="00C6314D"/>
    <w:rsid w:val="00C64065"/>
    <w:rsid w:val="00C64212"/>
    <w:rsid w:val="00C648E6"/>
    <w:rsid w:val="00C64B31"/>
    <w:rsid w:val="00C65916"/>
    <w:rsid w:val="00C708C5"/>
    <w:rsid w:val="00C70B83"/>
    <w:rsid w:val="00C71E68"/>
    <w:rsid w:val="00C72A86"/>
    <w:rsid w:val="00C72DAE"/>
    <w:rsid w:val="00C72E7D"/>
    <w:rsid w:val="00C7408A"/>
    <w:rsid w:val="00C748C7"/>
    <w:rsid w:val="00C74B16"/>
    <w:rsid w:val="00C74C9E"/>
    <w:rsid w:val="00C74DD0"/>
    <w:rsid w:val="00C75D7A"/>
    <w:rsid w:val="00C764B8"/>
    <w:rsid w:val="00C76C37"/>
    <w:rsid w:val="00C776A2"/>
    <w:rsid w:val="00C776DB"/>
    <w:rsid w:val="00C777E1"/>
    <w:rsid w:val="00C805DE"/>
    <w:rsid w:val="00C81225"/>
    <w:rsid w:val="00C81527"/>
    <w:rsid w:val="00C81DD1"/>
    <w:rsid w:val="00C81E9B"/>
    <w:rsid w:val="00C82520"/>
    <w:rsid w:val="00C82886"/>
    <w:rsid w:val="00C82A1A"/>
    <w:rsid w:val="00C830E6"/>
    <w:rsid w:val="00C844F6"/>
    <w:rsid w:val="00C84545"/>
    <w:rsid w:val="00C846C5"/>
    <w:rsid w:val="00C847C3"/>
    <w:rsid w:val="00C84B9E"/>
    <w:rsid w:val="00C8582F"/>
    <w:rsid w:val="00C85AFB"/>
    <w:rsid w:val="00C86972"/>
    <w:rsid w:val="00C904B2"/>
    <w:rsid w:val="00C90D5E"/>
    <w:rsid w:val="00C90EF0"/>
    <w:rsid w:val="00C91188"/>
    <w:rsid w:val="00C91269"/>
    <w:rsid w:val="00C932F2"/>
    <w:rsid w:val="00C93C31"/>
    <w:rsid w:val="00C94321"/>
    <w:rsid w:val="00C94416"/>
    <w:rsid w:val="00C948C7"/>
    <w:rsid w:val="00C94972"/>
    <w:rsid w:val="00C95969"/>
    <w:rsid w:val="00C95E91"/>
    <w:rsid w:val="00C97381"/>
    <w:rsid w:val="00C9743F"/>
    <w:rsid w:val="00C97F45"/>
    <w:rsid w:val="00CA182F"/>
    <w:rsid w:val="00CA1CB7"/>
    <w:rsid w:val="00CA1DA4"/>
    <w:rsid w:val="00CA2157"/>
    <w:rsid w:val="00CA2210"/>
    <w:rsid w:val="00CA2E80"/>
    <w:rsid w:val="00CA5027"/>
    <w:rsid w:val="00CA52DE"/>
    <w:rsid w:val="00CA6C1B"/>
    <w:rsid w:val="00CA75DE"/>
    <w:rsid w:val="00CB00D7"/>
    <w:rsid w:val="00CB0ACD"/>
    <w:rsid w:val="00CB1347"/>
    <w:rsid w:val="00CB13AC"/>
    <w:rsid w:val="00CB1BE3"/>
    <w:rsid w:val="00CB1DA6"/>
    <w:rsid w:val="00CB242E"/>
    <w:rsid w:val="00CB2C3F"/>
    <w:rsid w:val="00CB3739"/>
    <w:rsid w:val="00CB3E45"/>
    <w:rsid w:val="00CB4CCA"/>
    <w:rsid w:val="00CB58A2"/>
    <w:rsid w:val="00CB5A30"/>
    <w:rsid w:val="00CB61C8"/>
    <w:rsid w:val="00CB6C59"/>
    <w:rsid w:val="00CB6F20"/>
    <w:rsid w:val="00CB78DB"/>
    <w:rsid w:val="00CB7BED"/>
    <w:rsid w:val="00CC076A"/>
    <w:rsid w:val="00CC0A70"/>
    <w:rsid w:val="00CC0D82"/>
    <w:rsid w:val="00CC1408"/>
    <w:rsid w:val="00CC2914"/>
    <w:rsid w:val="00CC3D3D"/>
    <w:rsid w:val="00CC3D92"/>
    <w:rsid w:val="00CC557B"/>
    <w:rsid w:val="00CC5E32"/>
    <w:rsid w:val="00CC66A6"/>
    <w:rsid w:val="00CC6ECB"/>
    <w:rsid w:val="00CC6FA6"/>
    <w:rsid w:val="00CC730D"/>
    <w:rsid w:val="00CC784D"/>
    <w:rsid w:val="00CC7C71"/>
    <w:rsid w:val="00CC7F55"/>
    <w:rsid w:val="00CD04AF"/>
    <w:rsid w:val="00CD1293"/>
    <w:rsid w:val="00CD18CF"/>
    <w:rsid w:val="00CD28B3"/>
    <w:rsid w:val="00CD29F1"/>
    <w:rsid w:val="00CD2C0C"/>
    <w:rsid w:val="00CD36B9"/>
    <w:rsid w:val="00CD3828"/>
    <w:rsid w:val="00CD41EE"/>
    <w:rsid w:val="00CD44CD"/>
    <w:rsid w:val="00CD4FFB"/>
    <w:rsid w:val="00CD5790"/>
    <w:rsid w:val="00CD5B5F"/>
    <w:rsid w:val="00CD5EDA"/>
    <w:rsid w:val="00CD6976"/>
    <w:rsid w:val="00CD74C0"/>
    <w:rsid w:val="00CD793B"/>
    <w:rsid w:val="00CD7C38"/>
    <w:rsid w:val="00CE0238"/>
    <w:rsid w:val="00CE0730"/>
    <w:rsid w:val="00CE095E"/>
    <w:rsid w:val="00CE0C50"/>
    <w:rsid w:val="00CE1025"/>
    <w:rsid w:val="00CE11EB"/>
    <w:rsid w:val="00CE2D73"/>
    <w:rsid w:val="00CE30CE"/>
    <w:rsid w:val="00CE31BC"/>
    <w:rsid w:val="00CE340B"/>
    <w:rsid w:val="00CE52F8"/>
    <w:rsid w:val="00CE5F74"/>
    <w:rsid w:val="00CE6B39"/>
    <w:rsid w:val="00CE6CDB"/>
    <w:rsid w:val="00CE72BD"/>
    <w:rsid w:val="00CF08DF"/>
    <w:rsid w:val="00CF0B7B"/>
    <w:rsid w:val="00CF0E7B"/>
    <w:rsid w:val="00CF128B"/>
    <w:rsid w:val="00CF1633"/>
    <w:rsid w:val="00CF362C"/>
    <w:rsid w:val="00CF3887"/>
    <w:rsid w:val="00CF3FA3"/>
    <w:rsid w:val="00CF515B"/>
    <w:rsid w:val="00CF5939"/>
    <w:rsid w:val="00CF6FC9"/>
    <w:rsid w:val="00CF7D65"/>
    <w:rsid w:val="00D0056C"/>
    <w:rsid w:val="00D03632"/>
    <w:rsid w:val="00D03C40"/>
    <w:rsid w:val="00D0489B"/>
    <w:rsid w:val="00D063D3"/>
    <w:rsid w:val="00D0712F"/>
    <w:rsid w:val="00D07249"/>
    <w:rsid w:val="00D07488"/>
    <w:rsid w:val="00D114AF"/>
    <w:rsid w:val="00D11707"/>
    <w:rsid w:val="00D11D24"/>
    <w:rsid w:val="00D12479"/>
    <w:rsid w:val="00D126F7"/>
    <w:rsid w:val="00D12E43"/>
    <w:rsid w:val="00D130DA"/>
    <w:rsid w:val="00D135BD"/>
    <w:rsid w:val="00D139C2"/>
    <w:rsid w:val="00D13E32"/>
    <w:rsid w:val="00D145C0"/>
    <w:rsid w:val="00D146BA"/>
    <w:rsid w:val="00D15153"/>
    <w:rsid w:val="00D153EB"/>
    <w:rsid w:val="00D15D69"/>
    <w:rsid w:val="00D160DC"/>
    <w:rsid w:val="00D161FF"/>
    <w:rsid w:val="00D1676C"/>
    <w:rsid w:val="00D16C08"/>
    <w:rsid w:val="00D17042"/>
    <w:rsid w:val="00D20673"/>
    <w:rsid w:val="00D22473"/>
    <w:rsid w:val="00D226E4"/>
    <w:rsid w:val="00D229A7"/>
    <w:rsid w:val="00D23F44"/>
    <w:rsid w:val="00D24C02"/>
    <w:rsid w:val="00D24F8F"/>
    <w:rsid w:val="00D264AF"/>
    <w:rsid w:val="00D26724"/>
    <w:rsid w:val="00D3043C"/>
    <w:rsid w:val="00D3075C"/>
    <w:rsid w:val="00D30CB9"/>
    <w:rsid w:val="00D31E53"/>
    <w:rsid w:val="00D32525"/>
    <w:rsid w:val="00D3351F"/>
    <w:rsid w:val="00D3392B"/>
    <w:rsid w:val="00D339A9"/>
    <w:rsid w:val="00D33C0D"/>
    <w:rsid w:val="00D348BC"/>
    <w:rsid w:val="00D34B72"/>
    <w:rsid w:val="00D35432"/>
    <w:rsid w:val="00D35BF0"/>
    <w:rsid w:val="00D35D10"/>
    <w:rsid w:val="00D36126"/>
    <w:rsid w:val="00D4026A"/>
    <w:rsid w:val="00D41AF7"/>
    <w:rsid w:val="00D41D78"/>
    <w:rsid w:val="00D43779"/>
    <w:rsid w:val="00D4414A"/>
    <w:rsid w:val="00D44736"/>
    <w:rsid w:val="00D45531"/>
    <w:rsid w:val="00D45837"/>
    <w:rsid w:val="00D459C8"/>
    <w:rsid w:val="00D46562"/>
    <w:rsid w:val="00D4673E"/>
    <w:rsid w:val="00D47D2F"/>
    <w:rsid w:val="00D500F6"/>
    <w:rsid w:val="00D50751"/>
    <w:rsid w:val="00D5164E"/>
    <w:rsid w:val="00D521E4"/>
    <w:rsid w:val="00D52711"/>
    <w:rsid w:val="00D5283A"/>
    <w:rsid w:val="00D52B47"/>
    <w:rsid w:val="00D53FF3"/>
    <w:rsid w:val="00D54314"/>
    <w:rsid w:val="00D54478"/>
    <w:rsid w:val="00D54A3F"/>
    <w:rsid w:val="00D54EB2"/>
    <w:rsid w:val="00D55DB4"/>
    <w:rsid w:val="00D56869"/>
    <w:rsid w:val="00D572DD"/>
    <w:rsid w:val="00D57937"/>
    <w:rsid w:val="00D6009C"/>
    <w:rsid w:val="00D60937"/>
    <w:rsid w:val="00D60A30"/>
    <w:rsid w:val="00D60C7A"/>
    <w:rsid w:val="00D61AE7"/>
    <w:rsid w:val="00D620FC"/>
    <w:rsid w:val="00D6246F"/>
    <w:rsid w:val="00D624FE"/>
    <w:rsid w:val="00D6276B"/>
    <w:rsid w:val="00D62C78"/>
    <w:rsid w:val="00D62EAE"/>
    <w:rsid w:val="00D639F5"/>
    <w:rsid w:val="00D63F1B"/>
    <w:rsid w:val="00D64156"/>
    <w:rsid w:val="00D6574B"/>
    <w:rsid w:val="00D6603F"/>
    <w:rsid w:val="00D663E7"/>
    <w:rsid w:val="00D66956"/>
    <w:rsid w:val="00D67589"/>
    <w:rsid w:val="00D67E83"/>
    <w:rsid w:val="00D70545"/>
    <w:rsid w:val="00D70D93"/>
    <w:rsid w:val="00D70FBA"/>
    <w:rsid w:val="00D7241B"/>
    <w:rsid w:val="00D728B5"/>
    <w:rsid w:val="00D753BB"/>
    <w:rsid w:val="00D765CE"/>
    <w:rsid w:val="00D766F6"/>
    <w:rsid w:val="00D76D1D"/>
    <w:rsid w:val="00D76F8E"/>
    <w:rsid w:val="00D7770B"/>
    <w:rsid w:val="00D77BD9"/>
    <w:rsid w:val="00D80744"/>
    <w:rsid w:val="00D80AD4"/>
    <w:rsid w:val="00D81B43"/>
    <w:rsid w:val="00D82765"/>
    <w:rsid w:val="00D82876"/>
    <w:rsid w:val="00D8348C"/>
    <w:rsid w:val="00D83BC9"/>
    <w:rsid w:val="00D8427F"/>
    <w:rsid w:val="00D84338"/>
    <w:rsid w:val="00D849FD"/>
    <w:rsid w:val="00D84FF3"/>
    <w:rsid w:val="00D8538E"/>
    <w:rsid w:val="00D86356"/>
    <w:rsid w:val="00D8655B"/>
    <w:rsid w:val="00D8660F"/>
    <w:rsid w:val="00D86BE0"/>
    <w:rsid w:val="00D87063"/>
    <w:rsid w:val="00D876DE"/>
    <w:rsid w:val="00D877EF"/>
    <w:rsid w:val="00D90018"/>
    <w:rsid w:val="00D90545"/>
    <w:rsid w:val="00D90765"/>
    <w:rsid w:val="00D91079"/>
    <w:rsid w:val="00D919A8"/>
    <w:rsid w:val="00D9250A"/>
    <w:rsid w:val="00D935EB"/>
    <w:rsid w:val="00D93A3E"/>
    <w:rsid w:val="00D93EFC"/>
    <w:rsid w:val="00D94478"/>
    <w:rsid w:val="00D946D9"/>
    <w:rsid w:val="00D96084"/>
    <w:rsid w:val="00D97256"/>
    <w:rsid w:val="00D97731"/>
    <w:rsid w:val="00D97E63"/>
    <w:rsid w:val="00DA09F3"/>
    <w:rsid w:val="00DA1346"/>
    <w:rsid w:val="00DA248C"/>
    <w:rsid w:val="00DA2BDF"/>
    <w:rsid w:val="00DA2D0E"/>
    <w:rsid w:val="00DA3101"/>
    <w:rsid w:val="00DA353A"/>
    <w:rsid w:val="00DA4A41"/>
    <w:rsid w:val="00DA4B8C"/>
    <w:rsid w:val="00DA57C6"/>
    <w:rsid w:val="00DA58D0"/>
    <w:rsid w:val="00DA58DD"/>
    <w:rsid w:val="00DA6360"/>
    <w:rsid w:val="00DA63F5"/>
    <w:rsid w:val="00DA641A"/>
    <w:rsid w:val="00DA6D18"/>
    <w:rsid w:val="00DB0369"/>
    <w:rsid w:val="00DB0D18"/>
    <w:rsid w:val="00DB1666"/>
    <w:rsid w:val="00DB1E87"/>
    <w:rsid w:val="00DB20ED"/>
    <w:rsid w:val="00DB2B43"/>
    <w:rsid w:val="00DB2EDA"/>
    <w:rsid w:val="00DB48B4"/>
    <w:rsid w:val="00DB4AF4"/>
    <w:rsid w:val="00DB52EC"/>
    <w:rsid w:val="00DB53D7"/>
    <w:rsid w:val="00DB5E68"/>
    <w:rsid w:val="00DB73D5"/>
    <w:rsid w:val="00DB764A"/>
    <w:rsid w:val="00DB7E73"/>
    <w:rsid w:val="00DC03A7"/>
    <w:rsid w:val="00DC15BA"/>
    <w:rsid w:val="00DC17C1"/>
    <w:rsid w:val="00DC1CE6"/>
    <w:rsid w:val="00DC2409"/>
    <w:rsid w:val="00DC26DC"/>
    <w:rsid w:val="00DC28C9"/>
    <w:rsid w:val="00DC2AA3"/>
    <w:rsid w:val="00DC2B63"/>
    <w:rsid w:val="00DC2BE1"/>
    <w:rsid w:val="00DC3435"/>
    <w:rsid w:val="00DC382B"/>
    <w:rsid w:val="00DC3C0C"/>
    <w:rsid w:val="00DC3F55"/>
    <w:rsid w:val="00DC5650"/>
    <w:rsid w:val="00DC5B2E"/>
    <w:rsid w:val="00DC68F5"/>
    <w:rsid w:val="00DC69E3"/>
    <w:rsid w:val="00DC6B80"/>
    <w:rsid w:val="00DC6E1A"/>
    <w:rsid w:val="00DC7063"/>
    <w:rsid w:val="00DC74FC"/>
    <w:rsid w:val="00DC7C41"/>
    <w:rsid w:val="00DC7F1D"/>
    <w:rsid w:val="00DD09B7"/>
    <w:rsid w:val="00DD0FAB"/>
    <w:rsid w:val="00DD0FF7"/>
    <w:rsid w:val="00DD1533"/>
    <w:rsid w:val="00DD2250"/>
    <w:rsid w:val="00DD2342"/>
    <w:rsid w:val="00DD498F"/>
    <w:rsid w:val="00DD49F1"/>
    <w:rsid w:val="00DD54F8"/>
    <w:rsid w:val="00DD5A8A"/>
    <w:rsid w:val="00DD5F4B"/>
    <w:rsid w:val="00DD6473"/>
    <w:rsid w:val="00DD67F5"/>
    <w:rsid w:val="00DD782D"/>
    <w:rsid w:val="00DD7FA5"/>
    <w:rsid w:val="00DE049A"/>
    <w:rsid w:val="00DE05D5"/>
    <w:rsid w:val="00DE0D06"/>
    <w:rsid w:val="00DE179C"/>
    <w:rsid w:val="00DE1E03"/>
    <w:rsid w:val="00DE3242"/>
    <w:rsid w:val="00DE3489"/>
    <w:rsid w:val="00DE3490"/>
    <w:rsid w:val="00DE3CF8"/>
    <w:rsid w:val="00DE4422"/>
    <w:rsid w:val="00DE4573"/>
    <w:rsid w:val="00DE4AAC"/>
    <w:rsid w:val="00DE5B39"/>
    <w:rsid w:val="00DE6646"/>
    <w:rsid w:val="00DE683B"/>
    <w:rsid w:val="00DE6B87"/>
    <w:rsid w:val="00DE6C1D"/>
    <w:rsid w:val="00DE772E"/>
    <w:rsid w:val="00DE7E4F"/>
    <w:rsid w:val="00DE7E95"/>
    <w:rsid w:val="00DF0A16"/>
    <w:rsid w:val="00DF130B"/>
    <w:rsid w:val="00DF1520"/>
    <w:rsid w:val="00DF1C38"/>
    <w:rsid w:val="00DF27B7"/>
    <w:rsid w:val="00DF2CA3"/>
    <w:rsid w:val="00DF3628"/>
    <w:rsid w:val="00DF4223"/>
    <w:rsid w:val="00DF5754"/>
    <w:rsid w:val="00DF5B2B"/>
    <w:rsid w:val="00DF5F1F"/>
    <w:rsid w:val="00DF7ACF"/>
    <w:rsid w:val="00E008BB"/>
    <w:rsid w:val="00E00B15"/>
    <w:rsid w:val="00E00B77"/>
    <w:rsid w:val="00E01363"/>
    <w:rsid w:val="00E0240E"/>
    <w:rsid w:val="00E02EAC"/>
    <w:rsid w:val="00E02EF9"/>
    <w:rsid w:val="00E0308B"/>
    <w:rsid w:val="00E037AE"/>
    <w:rsid w:val="00E03E60"/>
    <w:rsid w:val="00E03E63"/>
    <w:rsid w:val="00E0431A"/>
    <w:rsid w:val="00E04D36"/>
    <w:rsid w:val="00E05806"/>
    <w:rsid w:val="00E05E1F"/>
    <w:rsid w:val="00E068F5"/>
    <w:rsid w:val="00E06D19"/>
    <w:rsid w:val="00E06F59"/>
    <w:rsid w:val="00E12171"/>
    <w:rsid w:val="00E12485"/>
    <w:rsid w:val="00E12E79"/>
    <w:rsid w:val="00E13D70"/>
    <w:rsid w:val="00E14448"/>
    <w:rsid w:val="00E14754"/>
    <w:rsid w:val="00E14D0F"/>
    <w:rsid w:val="00E153FD"/>
    <w:rsid w:val="00E154DB"/>
    <w:rsid w:val="00E159AC"/>
    <w:rsid w:val="00E175B0"/>
    <w:rsid w:val="00E2044B"/>
    <w:rsid w:val="00E2055E"/>
    <w:rsid w:val="00E206C6"/>
    <w:rsid w:val="00E20B66"/>
    <w:rsid w:val="00E211AC"/>
    <w:rsid w:val="00E21335"/>
    <w:rsid w:val="00E21852"/>
    <w:rsid w:val="00E21B05"/>
    <w:rsid w:val="00E23083"/>
    <w:rsid w:val="00E238C8"/>
    <w:rsid w:val="00E23C7B"/>
    <w:rsid w:val="00E24378"/>
    <w:rsid w:val="00E24980"/>
    <w:rsid w:val="00E24A09"/>
    <w:rsid w:val="00E24AAD"/>
    <w:rsid w:val="00E2535D"/>
    <w:rsid w:val="00E2538C"/>
    <w:rsid w:val="00E25DEF"/>
    <w:rsid w:val="00E2777B"/>
    <w:rsid w:val="00E277F9"/>
    <w:rsid w:val="00E2782F"/>
    <w:rsid w:val="00E27DE8"/>
    <w:rsid w:val="00E3057E"/>
    <w:rsid w:val="00E30CC8"/>
    <w:rsid w:val="00E310DC"/>
    <w:rsid w:val="00E31ADC"/>
    <w:rsid w:val="00E32030"/>
    <w:rsid w:val="00E33913"/>
    <w:rsid w:val="00E33AF7"/>
    <w:rsid w:val="00E33C88"/>
    <w:rsid w:val="00E33F39"/>
    <w:rsid w:val="00E3410A"/>
    <w:rsid w:val="00E3489B"/>
    <w:rsid w:val="00E34C6A"/>
    <w:rsid w:val="00E34E8A"/>
    <w:rsid w:val="00E35148"/>
    <w:rsid w:val="00E35A94"/>
    <w:rsid w:val="00E35AD7"/>
    <w:rsid w:val="00E3675D"/>
    <w:rsid w:val="00E36C67"/>
    <w:rsid w:val="00E3733A"/>
    <w:rsid w:val="00E37663"/>
    <w:rsid w:val="00E3770D"/>
    <w:rsid w:val="00E378A2"/>
    <w:rsid w:val="00E37C23"/>
    <w:rsid w:val="00E402F5"/>
    <w:rsid w:val="00E42273"/>
    <w:rsid w:val="00E427E2"/>
    <w:rsid w:val="00E42E58"/>
    <w:rsid w:val="00E44380"/>
    <w:rsid w:val="00E446A3"/>
    <w:rsid w:val="00E4482C"/>
    <w:rsid w:val="00E46419"/>
    <w:rsid w:val="00E47DE0"/>
    <w:rsid w:val="00E47ECF"/>
    <w:rsid w:val="00E50646"/>
    <w:rsid w:val="00E5084A"/>
    <w:rsid w:val="00E50E7F"/>
    <w:rsid w:val="00E51C79"/>
    <w:rsid w:val="00E51DEC"/>
    <w:rsid w:val="00E51F41"/>
    <w:rsid w:val="00E528B0"/>
    <w:rsid w:val="00E52BC0"/>
    <w:rsid w:val="00E52CA5"/>
    <w:rsid w:val="00E531D3"/>
    <w:rsid w:val="00E53EAD"/>
    <w:rsid w:val="00E54296"/>
    <w:rsid w:val="00E55C9A"/>
    <w:rsid w:val="00E5715C"/>
    <w:rsid w:val="00E57213"/>
    <w:rsid w:val="00E5762F"/>
    <w:rsid w:val="00E57CCD"/>
    <w:rsid w:val="00E57F6D"/>
    <w:rsid w:val="00E60541"/>
    <w:rsid w:val="00E61A36"/>
    <w:rsid w:val="00E61B61"/>
    <w:rsid w:val="00E622D6"/>
    <w:rsid w:val="00E64D88"/>
    <w:rsid w:val="00E654B6"/>
    <w:rsid w:val="00E661A7"/>
    <w:rsid w:val="00E67791"/>
    <w:rsid w:val="00E67B04"/>
    <w:rsid w:val="00E71815"/>
    <w:rsid w:val="00E71D22"/>
    <w:rsid w:val="00E71DD8"/>
    <w:rsid w:val="00E72074"/>
    <w:rsid w:val="00E739AF"/>
    <w:rsid w:val="00E74B25"/>
    <w:rsid w:val="00E7544F"/>
    <w:rsid w:val="00E77589"/>
    <w:rsid w:val="00E77648"/>
    <w:rsid w:val="00E776F1"/>
    <w:rsid w:val="00E77EA4"/>
    <w:rsid w:val="00E804CE"/>
    <w:rsid w:val="00E80551"/>
    <w:rsid w:val="00E808D3"/>
    <w:rsid w:val="00E80A19"/>
    <w:rsid w:val="00E80E5B"/>
    <w:rsid w:val="00E8210A"/>
    <w:rsid w:val="00E82582"/>
    <w:rsid w:val="00E826E6"/>
    <w:rsid w:val="00E827B1"/>
    <w:rsid w:val="00E82FA6"/>
    <w:rsid w:val="00E8398E"/>
    <w:rsid w:val="00E83D5B"/>
    <w:rsid w:val="00E83F8E"/>
    <w:rsid w:val="00E84DAE"/>
    <w:rsid w:val="00E85716"/>
    <w:rsid w:val="00E86580"/>
    <w:rsid w:val="00E87F79"/>
    <w:rsid w:val="00E91016"/>
    <w:rsid w:val="00E91710"/>
    <w:rsid w:val="00E924D0"/>
    <w:rsid w:val="00E9416E"/>
    <w:rsid w:val="00E942F0"/>
    <w:rsid w:val="00E94FB1"/>
    <w:rsid w:val="00E95104"/>
    <w:rsid w:val="00E959C7"/>
    <w:rsid w:val="00E95DCB"/>
    <w:rsid w:val="00E968ED"/>
    <w:rsid w:val="00E96A9F"/>
    <w:rsid w:val="00E9729D"/>
    <w:rsid w:val="00E97C4D"/>
    <w:rsid w:val="00E97D42"/>
    <w:rsid w:val="00EA0D26"/>
    <w:rsid w:val="00EA197E"/>
    <w:rsid w:val="00EA21C6"/>
    <w:rsid w:val="00EA2331"/>
    <w:rsid w:val="00EA24F8"/>
    <w:rsid w:val="00EA27DF"/>
    <w:rsid w:val="00EA3F82"/>
    <w:rsid w:val="00EA40AE"/>
    <w:rsid w:val="00EA5108"/>
    <w:rsid w:val="00EA5A14"/>
    <w:rsid w:val="00EA5C83"/>
    <w:rsid w:val="00EA611A"/>
    <w:rsid w:val="00EA64C2"/>
    <w:rsid w:val="00EA67F1"/>
    <w:rsid w:val="00EA68F2"/>
    <w:rsid w:val="00EA692D"/>
    <w:rsid w:val="00EA6A85"/>
    <w:rsid w:val="00EA72FE"/>
    <w:rsid w:val="00EA7920"/>
    <w:rsid w:val="00EA7F00"/>
    <w:rsid w:val="00EB04F0"/>
    <w:rsid w:val="00EB0DCF"/>
    <w:rsid w:val="00EB0F34"/>
    <w:rsid w:val="00EB14EF"/>
    <w:rsid w:val="00EB187C"/>
    <w:rsid w:val="00EB251A"/>
    <w:rsid w:val="00EB2859"/>
    <w:rsid w:val="00EB39B0"/>
    <w:rsid w:val="00EB3EE5"/>
    <w:rsid w:val="00EB4007"/>
    <w:rsid w:val="00EB4A75"/>
    <w:rsid w:val="00EB50AB"/>
    <w:rsid w:val="00EB6C2A"/>
    <w:rsid w:val="00EB6D56"/>
    <w:rsid w:val="00EB7A6E"/>
    <w:rsid w:val="00EC00A6"/>
    <w:rsid w:val="00EC116C"/>
    <w:rsid w:val="00EC19B2"/>
    <w:rsid w:val="00EC1AB7"/>
    <w:rsid w:val="00EC1D8F"/>
    <w:rsid w:val="00EC25C3"/>
    <w:rsid w:val="00EC2D2A"/>
    <w:rsid w:val="00EC3C05"/>
    <w:rsid w:val="00EC3CF8"/>
    <w:rsid w:val="00EC3EE3"/>
    <w:rsid w:val="00EC49BB"/>
    <w:rsid w:val="00EC4D75"/>
    <w:rsid w:val="00EC4FFE"/>
    <w:rsid w:val="00EC6CD1"/>
    <w:rsid w:val="00EC7926"/>
    <w:rsid w:val="00ED009A"/>
    <w:rsid w:val="00ED0262"/>
    <w:rsid w:val="00ED0EE7"/>
    <w:rsid w:val="00ED1087"/>
    <w:rsid w:val="00ED1A06"/>
    <w:rsid w:val="00ED1D5E"/>
    <w:rsid w:val="00ED1FC6"/>
    <w:rsid w:val="00ED316F"/>
    <w:rsid w:val="00ED3C39"/>
    <w:rsid w:val="00ED42CB"/>
    <w:rsid w:val="00ED5700"/>
    <w:rsid w:val="00ED5E09"/>
    <w:rsid w:val="00ED5E4D"/>
    <w:rsid w:val="00ED6BFB"/>
    <w:rsid w:val="00ED6CC1"/>
    <w:rsid w:val="00ED723C"/>
    <w:rsid w:val="00ED7F0B"/>
    <w:rsid w:val="00EE07A0"/>
    <w:rsid w:val="00EE1A77"/>
    <w:rsid w:val="00EE28F7"/>
    <w:rsid w:val="00EE2B51"/>
    <w:rsid w:val="00EE3334"/>
    <w:rsid w:val="00EE3376"/>
    <w:rsid w:val="00EE3CB7"/>
    <w:rsid w:val="00EE43C0"/>
    <w:rsid w:val="00EE4EF5"/>
    <w:rsid w:val="00EE5627"/>
    <w:rsid w:val="00EE62A7"/>
    <w:rsid w:val="00EE67D1"/>
    <w:rsid w:val="00EE6854"/>
    <w:rsid w:val="00EE7113"/>
    <w:rsid w:val="00EE727D"/>
    <w:rsid w:val="00EE7329"/>
    <w:rsid w:val="00EE7595"/>
    <w:rsid w:val="00EE7E03"/>
    <w:rsid w:val="00EF0F44"/>
    <w:rsid w:val="00EF1A6D"/>
    <w:rsid w:val="00EF1BCB"/>
    <w:rsid w:val="00EF268F"/>
    <w:rsid w:val="00EF3885"/>
    <w:rsid w:val="00EF412D"/>
    <w:rsid w:val="00EF43EE"/>
    <w:rsid w:val="00EF49BF"/>
    <w:rsid w:val="00EF5288"/>
    <w:rsid w:val="00EF52C5"/>
    <w:rsid w:val="00EF64C5"/>
    <w:rsid w:val="00EF7F6E"/>
    <w:rsid w:val="00F00CDA"/>
    <w:rsid w:val="00F022C8"/>
    <w:rsid w:val="00F023E3"/>
    <w:rsid w:val="00F02C68"/>
    <w:rsid w:val="00F02E76"/>
    <w:rsid w:val="00F031FF"/>
    <w:rsid w:val="00F03713"/>
    <w:rsid w:val="00F03A70"/>
    <w:rsid w:val="00F03F25"/>
    <w:rsid w:val="00F04EA6"/>
    <w:rsid w:val="00F054FC"/>
    <w:rsid w:val="00F05852"/>
    <w:rsid w:val="00F05A9A"/>
    <w:rsid w:val="00F05ED1"/>
    <w:rsid w:val="00F0668C"/>
    <w:rsid w:val="00F06742"/>
    <w:rsid w:val="00F07483"/>
    <w:rsid w:val="00F10718"/>
    <w:rsid w:val="00F10C46"/>
    <w:rsid w:val="00F11E96"/>
    <w:rsid w:val="00F12463"/>
    <w:rsid w:val="00F12549"/>
    <w:rsid w:val="00F12AE2"/>
    <w:rsid w:val="00F13206"/>
    <w:rsid w:val="00F140CD"/>
    <w:rsid w:val="00F1555C"/>
    <w:rsid w:val="00F1632F"/>
    <w:rsid w:val="00F16A92"/>
    <w:rsid w:val="00F16B2F"/>
    <w:rsid w:val="00F17FAF"/>
    <w:rsid w:val="00F20055"/>
    <w:rsid w:val="00F20784"/>
    <w:rsid w:val="00F21054"/>
    <w:rsid w:val="00F2145D"/>
    <w:rsid w:val="00F216E8"/>
    <w:rsid w:val="00F23380"/>
    <w:rsid w:val="00F24123"/>
    <w:rsid w:val="00F2412A"/>
    <w:rsid w:val="00F247DD"/>
    <w:rsid w:val="00F24991"/>
    <w:rsid w:val="00F24BE4"/>
    <w:rsid w:val="00F24D9B"/>
    <w:rsid w:val="00F251C7"/>
    <w:rsid w:val="00F2530B"/>
    <w:rsid w:val="00F25B07"/>
    <w:rsid w:val="00F26646"/>
    <w:rsid w:val="00F26E95"/>
    <w:rsid w:val="00F2708D"/>
    <w:rsid w:val="00F27456"/>
    <w:rsid w:val="00F306FC"/>
    <w:rsid w:val="00F30DDF"/>
    <w:rsid w:val="00F30E50"/>
    <w:rsid w:val="00F3121B"/>
    <w:rsid w:val="00F32EC3"/>
    <w:rsid w:val="00F33B36"/>
    <w:rsid w:val="00F34BCA"/>
    <w:rsid w:val="00F35409"/>
    <w:rsid w:val="00F35BBC"/>
    <w:rsid w:val="00F35C02"/>
    <w:rsid w:val="00F35D0E"/>
    <w:rsid w:val="00F35E2E"/>
    <w:rsid w:val="00F35FD3"/>
    <w:rsid w:val="00F37914"/>
    <w:rsid w:val="00F404EF"/>
    <w:rsid w:val="00F4072C"/>
    <w:rsid w:val="00F40D57"/>
    <w:rsid w:val="00F418BA"/>
    <w:rsid w:val="00F41992"/>
    <w:rsid w:val="00F42338"/>
    <w:rsid w:val="00F44C98"/>
    <w:rsid w:val="00F4518D"/>
    <w:rsid w:val="00F451F3"/>
    <w:rsid w:val="00F4545F"/>
    <w:rsid w:val="00F470B4"/>
    <w:rsid w:val="00F47729"/>
    <w:rsid w:val="00F477AA"/>
    <w:rsid w:val="00F479FF"/>
    <w:rsid w:val="00F5092F"/>
    <w:rsid w:val="00F50C84"/>
    <w:rsid w:val="00F51227"/>
    <w:rsid w:val="00F51273"/>
    <w:rsid w:val="00F517DE"/>
    <w:rsid w:val="00F51DA9"/>
    <w:rsid w:val="00F51DC5"/>
    <w:rsid w:val="00F51F4F"/>
    <w:rsid w:val="00F5260B"/>
    <w:rsid w:val="00F540DB"/>
    <w:rsid w:val="00F54878"/>
    <w:rsid w:val="00F54C70"/>
    <w:rsid w:val="00F54FA9"/>
    <w:rsid w:val="00F559A5"/>
    <w:rsid w:val="00F55B48"/>
    <w:rsid w:val="00F55CCA"/>
    <w:rsid w:val="00F55F17"/>
    <w:rsid w:val="00F566DE"/>
    <w:rsid w:val="00F5764C"/>
    <w:rsid w:val="00F57D65"/>
    <w:rsid w:val="00F57E8D"/>
    <w:rsid w:val="00F6035E"/>
    <w:rsid w:val="00F605CB"/>
    <w:rsid w:val="00F60B5B"/>
    <w:rsid w:val="00F60FBA"/>
    <w:rsid w:val="00F6281E"/>
    <w:rsid w:val="00F62CB0"/>
    <w:rsid w:val="00F62DB2"/>
    <w:rsid w:val="00F65979"/>
    <w:rsid w:val="00F65B64"/>
    <w:rsid w:val="00F66F9D"/>
    <w:rsid w:val="00F66FBD"/>
    <w:rsid w:val="00F67149"/>
    <w:rsid w:val="00F701A7"/>
    <w:rsid w:val="00F701BE"/>
    <w:rsid w:val="00F70D96"/>
    <w:rsid w:val="00F7237A"/>
    <w:rsid w:val="00F72AB9"/>
    <w:rsid w:val="00F7319A"/>
    <w:rsid w:val="00F73CAF"/>
    <w:rsid w:val="00F73FB9"/>
    <w:rsid w:val="00F7404B"/>
    <w:rsid w:val="00F7450B"/>
    <w:rsid w:val="00F7504E"/>
    <w:rsid w:val="00F7559F"/>
    <w:rsid w:val="00F76187"/>
    <w:rsid w:val="00F7620E"/>
    <w:rsid w:val="00F76F6A"/>
    <w:rsid w:val="00F77134"/>
    <w:rsid w:val="00F772FD"/>
    <w:rsid w:val="00F77A45"/>
    <w:rsid w:val="00F77F66"/>
    <w:rsid w:val="00F8079A"/>
    <w:rsid w:val="00F81515"/>
    <w:rsid w:val="00F82BE3"/>
    <w:rsid w:val="00F83C1E"/>
    <w:rsid w:val="00F85BD9"/>
    <w:rsid w:val="00F863E6"/>
    <w:rsid w:val="00F86548"/>
    <w:rsid w:val="00F86798"/>
    <w:rsid w:val="00F86B9A"/>
    <w:rsid w:val="00F86EBE"/>
    <w:rsid w:val="00F879B9"/>
    <w:rsid w:val="00F87F0F"/>
    <w:rsid w:val="00F90487"/>
    <w:rsid w:val="00F90962"/>
    <w:rsid w:val="00F90BBF"/>
    <w:rsid w:val="00F91130"/>
    <w:rsid w:val="00F95269"/>
    <w:rsid w:val="00F96E0D"/>
    <w:rsid w:val="00F97086"/>
    <w:rsid w:val="00F9799D"/>
    <w:rsid w:val="00FA009F"/>
    <w:rsid w:val="00FA0D4B"/>
    <w:rsid w:val="00FA1103"/>
    <w:rsid w:val="00FA19F2"/>
    <w:rsid w:val="00FA1CF6"/>
    <w:rsid w:val="00FA242B"/>
    <w:rsid w:val="00FA3025"/>
    <w:rsid w:val="00FA3150"/>
    <w:rsid w:val="00FA3240"/>
    <w:rsid w:val="00FA46CF"/>
    <w:rsid w:val="00FA4F87"/>
    <w:rsid w:val="00FA4FD5"/>
    <w:rsid w:val="00FA6017"/>
    <w:rsid w:val="00FA60C3"/>
    <w:rsid w:val="00FA6415"/>
    <w:rsid w:val="00FA67C0"/>
    <w:rsid w:val="00FA6841"/>
    <w:rsid w:val="00FA73AE"/>
    <w:rsid w:val="00FB00C0"/>
    <w:rsid w:val="00FB00C5"/>
    <w:rsid w:val="00FB0BAC"/>
    <w:rsid w:val="00FB1386"/>
    <w:rsid w:val="00FB161A"/>
    <w:rsid w:val="00FB25A2"/>
    <w:rsid w:val="00FB2D88"/>
    <w:rsid w:val="00FB30CE"/>
    <w:rsid w:val="00FB3B4F"/>
    <w:rsid w:val="00FB4826"/>
    <w:rsid w:val="00FB488C"/>
    <w:rsid w:val="00FB4BDE"/>
    <w:rsid w:val="00FB5993"/>
    <w:rsid w:val="00FB5BFF"/>
    <w:rsid w:val="00FB5C5A"/>
    <w:rsid w:val="00FB60CC"/>
    <w:rsid w:val="00FB6758"/>
    <w:rsid w:val="00FB7C97"/>
    <w:rsid w:val="00FC0F9A"/>
    <w:rsid w:val="00FC12EC"/>
    <w:rsid w:val="00FC1E46"/>
    <w:rsid w:val="00FC1FC3"/>
    <w:rsid w:val="00FC2EA0"/>
    <w:rsid w:val="00FC34D6"/>
    <w:rsid w:val="00FC43A2"/>
    <w:rsid w:val="00FC5164"/>
    <w:rsid w:val="00FC5928"/>
    <w:rsid w:val="00FC669C"/>
    <w:rsid w:val="00FC74F5"/>
    <w:rsid w:val="00FD041A"/>
    <w:rsid w:val="00FD06AD"/>
    <w:rsid w:val="00FD0727"/>
    <w:rsid w:val="00FD0DD8"/>
    <w:rsid w:val="00FD1510"/>
    <w:rsid w:val="00FD1718"/>
    <w:rsid w:val="00FD229F"/>
    <w:rsid w:val="00FD2401"/>
    <w:rsid w:val="00FD2829"/>
    <w:rsid w:val="00FD386F"/>
    <w:rsid w:val="00FD3F3C"/>
    <w:rsid w:val="00FD45B7"/>
    <w:rsid w:val="00FD47A8"/>
    <w:rsid w:val="00FD4EED"/>
    <w:rsid w:val="00FD5154"/>
    <w:rsid w:val="00FD6085"/>
    <w:rsid w:val="00FD6434"/>
    <w:rsid w:val="00FD6AC1"/>
    <w:rsid w:val="00FE08AB"/>
    <w:rsid w:val="00FE09EF"/>
    <w:rsid w:val="00FE0C01"/>
    <w:rsid w:val="00FE1DEE"/>
    <w:rsid w:val="00FE2FBA"/>
    <w:rsid w:val="00FE3180"/>
    <w:rsid w:val="00FE388A"/>
    <w:rsid w:val="00FE3B68"/>
    <w:rsid w:val="00FE428E"/>
    <w:rsid w:val="00FE472B"/>
    <w:rsid w:val="00FE57B3"/>
    <w:rsid w:val="00FE5D25"/>
    <w:rsid w:val="00FE65FE"/>
    <w:rsid w:val="00FE66C4"/>
    <w:rsid w:val="00FE67FD"/>
    <w:rsid w:val="00FE6A60"/>
    <w:rsid w:val="00FE7142"/>
    <w:rsid w:val="00FE7669"/>
    <w:rsid w:val="00FE7F7B"/>
    <w:rsid w:val="00FF0027"/>
    <w:rsid w:val="00FF086E"/>
    <w:rsid w:val="00FF13E1"/>
    <w:rsid w:val="00FF1ADA"/>
    <w:rsid w:val="00FF20C5"/>
    <w:rsid w:val="00FF232B"/>
    <w:rsid w:val="00FF2CB3"/>
    <w:rsid w:val="00FF2D27"/>
    <w:rsid w:val="00FF3DC4"/>
    <w:rsid w:val="00FF3F56"/>
    <w:rsid w:val="00FF421C"/>
    <w:rsid w:val="00FF4829"/>
    <w:rsid w:val="00FF4A15"/>
    <w:rsid w:val="00FF6475"/>
    <w:rsid w:val="00FF7ABC"/>
    <w:rsid w:val="00FF7BB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2DE59"/>
  <w15:docId w15:val="{F61F7064-43CA-48B1-8CAC-E25B698E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CCD"/>
    <w:pPr>
      <w:spacing w:after="200" w:line="276" w:lineRule="auto"/>
    </w:pPr>
    <w:rPr>
      <w:rFonts w:eastAsiaTheme="minorHAnsi" w:cstheme="minorBidi"/>
      <w:sz w:val="22"/>
      <w:szCs w:val="22"/>
      <w:lang w:eastAsia="en-US"/>
    </w:rPr>
  </w:style>
  <w:style w:type="paragraph" w:styleId="Heading1">
    <w:name w:val="heading 1"/>
    <w:next w:val="Normal"/>
    <w:link w:val="Heading1Char"/>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aliases w:val="p"/>
    <w:next w:val="Normal"/>
    <w:link w:val="Heading2Char"/>
    <w:uiPriority w:val="3"/>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aliases w:val="PRA 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aliases w:val="s,s1,s2,s3,s4,s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qFormat/>
    <w:rsid w:val="00323B1A"/>
    <w:pPr>
      <w:keepNext/>
      <w:tabs>
        <w:tab w:val="num" w:pos="1440"/>
      </w:tabs>
      <w:spacing w:after="160" w:line="259" w:lineRule="auto"/>
      <w:ind w:left="1440" w:hanging="1440"/>
      <w:outlineLvl w:val="7"/>
    </w:pPr>
    <w:rPr>
      <w:rFonts w:ascii="Helvetica" w:eastAsia="Calibri" w:hAnsi="Helvetica" w:cs="Times New Roman"/>
      <w:b/>
      <w:bCs/>
      <w:sz w:val="20"/>
    </w:rPr>
  </w:style>
  <w:style w:type="paragraph" w:styleId="Heading9">
    <w:name w:val="heading 9"/>
    <w:basedOn w:val="Normal"/>
    <w:next w:val="Normal"/>
    <w:link w:val="Heading9Char"/>
    <w:qFormat/>
    <w:rsid w:val="00323B1A"/>
    <w:pPr>
      <w:tabs>
        <w:tab w:val="num" w:pos="1584"/>
      </w:tabs>
      <w:spacing w:before="240" w:after="60" w:line="259" w:lineRule="auto"/>
      <w:ind w:left="1584" w:hanging="1584"/>
      <w:outlineLvl w:val="8"/>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sz w:val="20"/>
      <w:szCs w:val="20"/>
    </w:rPr>
  </w:style>
  <w:style w:type="paragraph" w:styleId="BalloonText">
    <w:name w:val="Balloon Text"/>
    <w:basedOn w:val="Normal"/>
    <w:link w:val="BalloonTextChar"/>
    <w:uiPriority w:val="99"/>
    <w:unhideWhenUsed/>
    <w:rPr>
      <w:rFonts w:ascii="Calibri" w:hAnsi="Calibri"/>
      <w:sz w:val="18"/>
      <w:szCs w:val="18"/>
    </w:rPr>
  </w:style>
  <w:style w:type="character" w:customStyle="1" w:styleId="BalloonTextChar">
    <w:name w:val="Balloon Text Char"/>
    <w:basedOn w:val="DefaultParagraphFont"/>
    <w:link w:val="BalloonText"/>
    <w:uiPriority w:val="99"/>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style>
  <w:style w:type="character" w:customStyle="1" w:styleId="Heading1Char">
    <w:name w:val="Heading 1 Char"/>
    <w:basedOn w:val="DefaultParagraphFont"/>
    <w:link w:val="Heading1"/>
    <w:rsid w:val="00591D87"/>
    <w:rPr>
      <w:rFonts w:ascii="Calibri" w:eastAsiaTheme="majorEastAsia" w:hAnsi="Calibri" w:cstheme="majorBidi"/>
      <w:b/>
      <w:bCs/>
      <w:sz w:val="72"/>
      <w:szCs w:val="28"/>
      <w:lang w:eastAsia="en-US"/>
    </w:rPr>
  </w:style>
  <w:style w:type="paragraph" w:styleId="ListParagraph">
    <w:name w:val="List Paragraph"/>
    <w:aliases w:val="Recommendation,List Paragraph1,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pPr>
      <w:ind w:left="720"/>
    </w:pPr>
  </w:style>
  <w:style w:type="character" w:customStyle="1" w:styleId="Heading2Char">
    <w:name w:val="Heading 2 Char"/>
    <w:aliases w:val="p Char"/>
    <w:basedOn w:val="DefaultParagraphFont"/>
    <w:link w:val="Heading2"/>
    <w:uiPriority w:val="3"/>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aliases w:val="PRA 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aliases w:val="s Char,s1 Char,s2 Char,s3 Char,s4 Char,s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qFormat/>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qFormat/>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aliases w:val="Table of Tables,Tables and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9"/>
    <w:qFormat/>
    <w:rsid w:val="00B22120"/>
    <w:pPr>
      <w:numPr>
        <w:numId w:val="9"/>
      </w:numPr>
      <w:spacing w:before="120" w:after="120" w:line="280" w:lineRule="atLeast"/>
    </w:pPr>
    <w:rPr>
      <w:szCs w:val="20"/>
    </w:rPr>
  </w:style>
  <w:style w:type="paragraph" w:styleId="ListNumber2">
    <w:name w:val="List Number 2"/>
    <w:uiPriority w:val="99"/>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99"/>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link w:val="TableBulletChar"/>
    <w:uiPriority w:val="15"/>
    <w:qFormat/>
    <w:rsid w:val="00E175B0"/>
    <w:pPr>
      <w:numPr>
        <w:numId w:val="2"/>
      </w:numPr>
    </w:pPr>
    <w:rPr>
      <w:color w:val="0D0D0D" w:themeColor="text1" w:themeTint="F2"/>
    </w:rPr>
  </w:style>
  <w:style w:type="paragraph" w:styleId="DocumentMap">
    <w:name w:val="Document Map"/>
    <w:basedOn w:val="Normal"/>
    <w:link w:val="DocumentMapChar"/>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imes New Roman"/>
      <w:sz w:val="20"/>
      <w:szCs w:val="20"/>
    </w:rPr>
  </w:style>
  <w:style w:type="character" w:styleId="FootnoteReference">
    <w:name w:val="footnote reference"/>
    <w:basedOn w:val="DefaultParagraphFont"/>
    <w:unhideWhenUsed/>
    <w:rPr>
      <w:vertAlign w:val="superscript"/>
    </w:rPr>
  </w:style>
  <w:style w:type="paragraph" w:styleId="EndnoteText">
    <w:name w:val="endnote text"/>
    <w:basedOn w:val="Normal"/>
    <w:link w:val="EndnoteTextChar"/>
    <w:unhideWhenUsed/>
    <w:rsid w:val="00F26646"/>
    <w:pPr>
      <w:spacing w:before="120" w:after="240" w:line="240" w:lineRule="auto"/>
    </w:pPr>
    <w:rPr>
      <w:szCs w:val="20"/>
    </w:rPr>
  </w:style>
  <w:style w:type="character" w:customStyle="1" w:styleId="EndnoteTextChar">
    <w:name w:val="Endnote Text Char"/>
    <w:basedOn w:val="DefaultParagraphFont"/>
    <w:link w:val="EndnoteText"/>
    <w:rsid w:val="00F26646"/>
    <w:rPr>
      <w:rFonts w:eastAsiaTheme="minorHAnsi" w:cstheme="minorBidi"/>
      <w:sz w:val="22"/>
      <w:lang w:eastAsia="en-US"/>
    </w:rPr>
  </w:style>
  <w:style w:type="character" w:styleId="EndnoteReference">
    <w:name w:val="endnote reference"/>
    <w:basedOn w:val="DefaultParagraphFont"/>
    <w:unhideWhenUsed/>
    <w:rPr>
      <w:vertAlign w:val="superscript"/>
    </w:rPr>
  </w:style>
  <w:style w:type="character" w:styleId="FollowedHyperlink">
    <w:name w:val="FollowedHyperlink"/>
    <w:basedOn w:val="DefaultParagraphFont"/>
    <w:uiPriority w:val="99"/>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character" w:customStyle="1" w:styleId="mixed-citation">
    <w:name w:val="mixed-citation"/>
    <w:basedOn w:val="DefaultParagraphFont"/>
    <w:rsid w:val="0047476E"/>
  </w:style>
  <w:style w:type="character" w:customStyle="1" w:styleId="st1">
    <w:name w:val="st1"/>
    <w:basedOn w:val="DefaultParagraphFont"/>
    <w:rsid w:val="00A645E1"/>
  </w:style>
  <w:style w:type="paragraph" w:customStyle="1" w:styleId="Default">
    <w:name w:val="Default"/>
    <w:rsid w:val="00585659"/>
    <w:pPr>
      <w:autoSpaceDE w:val="0"/>
      <w:autoSpaceDN w:val="0"/>
      <w:adjustRightInd w:val="0"/>
    </w:pPr>
    <w:rPr>
      <w:rFonts w:ascii="Times New Roman" w:eastAsiaTheme="minorEastAsia" w:hAnsi="Times New Roman"/>
      <w:color w:val="000000"/>
      <w:sz w:val="24"/>
      <w:szCs w:val="24"/>
      <w:lang w:eastAsia="zh-CN"/>
    </w:rPr>
  </w:style>
  <w:style w:type="paragraph" w:customStyle="1" w:styleId="dot0">
    <w:name w:val="dot"/>
    <w:basedOn w:val="Normal"/>
    <w:rsid w:val="00585659"/>
    <w:pPr>
      <w:numPr>
        <w:numId w:val="12"/>
      </w:numPr>
      <w:spacing w:after="160" w:line="259" w:lineRule="auto"/>
    </w:pPr>
    <w:rPr>
      <w:rFonts w:ascii="Calibri" w:eastAsia="Calibri" w:hAnsi="Calibri" w:cs="Times New Roman"/>
    </w:rPr>
  </w:style>
  <w:style w:type="paragraph" w:customStyle="1" w:styleId="AQISText">
    <w:name w:val="AQIS Text"/>
    <w:basedOn w:val="Normal"/>
    <w:link w:val="AQISTextChar"/>
    <w:rsid w:val="00034916"/>
    <w:pPr>
      <w:spacing w:before="160" w:after="160" w:line="280" w:lineRule="atLeast"/>
    </w:pPr>
    <w:rPr>
      <w:rFonts w:ascii="Calibri" w:eastAsia="Calibri" w:hAnsi="Calibri" w:cs="Times New Roman"/>
    </w:rPr>
  </w:style>
  <w:style w:type="character" w:customStyle="1" w:styleId="AQISTextChar">
    <w:name w:val="AQIS Text Char"/>
    <w:link w:val="AQISText"/>
    <w:rsid w:val="00034916"/>
    <w:rPr>
      <w:rFonts w:ascii="Calibri" w:eastAsia="Calibri" w:hAnsi="Calibri"/>
      <w:sz w:val="22"/>
      <w:szCs w:val="22"/>
      <w:lang w:eastAsia="en-US"/>
    </w:rPr>
  </w:style>
  <w:style w:type="paragraph" w:customStyle="1" w:styleId="Head3">
    <w:name w:val="Head 3"/>
    <w:next w:val="Normal"/>
    <w:qFormat/>
    <w:rsid w:val="008D40D0"/>
    <w:pPr>
      <w:numPr>
        <w:ilvl w:val="1"/>
        <w:numId w:val="13"/>
      </w:numPr>
    </w:pPr>
    <w:rPr>
      <w:rFonts w:ascii="Calibri" w:eastAsia="SimSun" w:hAnsi="Calibri" w:cs="Calibri"/>
      <w:b/>
      <w:bCs/>
      <w:color w:val="660033"/>
      <w:spacing w:val="5"/>
      <w:kern w:val="28"/>
      <w:sz w:val="28"/>
      <w:szCs w:val="54"/>
      <w:lang w:val="en-US" w:eastAsia="ja-JP" w:bidi="en-US"/>
    </w:rPr>
  </w:style>
  <w:style w:type="paragraph" w:customStyle="1" w:styleId="Head2">
    <w:name w:val="Head 2"/>
    <w:next w:val="Normal"/>
    <w:link w:val="Head2Char"/>
    <w:qFormat/>
    <w:rsid w:val="008D40D0"/>
    <w:pPr>
      <w:numPr>
        <w:numId w:val="13"/>
      </w:numPr>
    </w:pPr>
    <w:rPr>
      <w:rFonts w:ascii="Calibri" w:eastAsia="Calibri" w:hAnsi="Calibri"/>
      <w:b/>
      <w:color w:val="FF0000"/>
      <w:sz w:val="34"/>
      <w:szCs w:val="22"/>
      <w:lang w:eastAsia="en-US"/>
    </w:rPr>
  </w:style>
  <w:style w:type="paragraph" w:customStyle="1" w:styleId="PRA">
    <w:name w:val="PRA"/>
    <w:basedOn w:val="Normal"/>
    <w:next w:val="Normal"/>
    <w:link w:val="PRAChar"/>
    <w:qFormat/>
    <w:rsid w:val="008D40D0"/>
    <w:pPr>
      <w:keepNext/>
      <w:keepLines/>
      <w:numPr>
        <w:ilvl w:val="2"/>
        <w:numId w:val="13"/>
      </w:numPr>
      <w:tabs>
        <w:tab w:val="left" w:pos="0"/>
        <w:tab w:val="left" w:pos="794"/>
      </w:tabs>
      <w:spacing w:before="120" w:after="120" w:line="240" w:lineRule="auto"/>
      <w:outlineLvl w:val="2"/>
    </w:pPr>
    <w:rPr>
      <w:rFonts w:ascii="Calibri" w:eastAsia="Times New Roman" w:hAnsi="Calibri" w:cs="Times New Roman"/>
      <w:b/>
      <w:kern w:val="32"/>
      <w:sz w:val="24"/>
      <w:szCs w:val="20"/>
    </w:rPr>
  </w:style>
  <w:style w:type="character" w:customStyle="1" w:styleId="PRAChar">
    <w:name w:val="PRA Char"/>
    <w:link w:val="PRA"/>
    <w:rsid w:val="008D40D0"/>
    <w:rPr>
      <w:rFonts w:ascii="Calibri" w:eastAsia="Times New Roman" w:hAnsi="Calibri"/>
      <w:b/>
      <w:kern w:val="32"/>
      <w:sz w:val="24"/>
      <w:lang w:eastAsia="en-US"/>
    </w:rPr>
  </w:style>
  <w:style w:type="paragraph" w:customStyle="1" w:styleId="Heading1Numbered">
    <w:name w:val="Heading 1 Numbered"/>
    <w:basedOn w:val="Heading1"/>
    <w:next w:val="Normal"/>
    <w:link w:val="Heading1NumberedChar"/>
    <w:uiPriority w:val="2"/>
    <w:qFormat/>
    <w:rsid w:val="00E32030"/>
    <w:pPr>
      <w:keepLines w:val="0"/>
      <w:pageBreakBefore/>
      <w:numPr>
        <w:numId w:val="14"/>
      </w:numPr>
      <w:pBdr>
        <w:bottom w:val="none" w:sz="0" w:space="0" w:color="auto"/>
      </w:pBdr>
      <w:spacing w:after="0"/>
    </w:pPr>
    <w:rPr>
      <w:rFonts w:eastAsia="SimSun" w:cs="Times New Roman"/>
      <w:b w:val="0"/>
      <w:color w:val="D52B1E"/>
      <w:kern w:val="32"/>
      <w:sz w:val="34"/>
      <w:szCs w:val="22"/>
    </w:rPr>
  </w:style>
  <w:style w:type="paragraph" w:customStyle="1" w:styleId="DSUSubparaChar">
    <w:name w:val="DSU Sub para Char"/>
    <w:basedOn w:val="Normal"/>
    <w:rsid w:val="00E32030"/>
    <w:pPr>
      <w:numPr>
        <w:numId w:val="15"/>
      </w:numPr>
      <w:spacing w:before="240" w:after="240" w:line="259" w:lineRule="auto"/>
    </w:pPr>
    <w:rPr>
      <w:rFonts w:ascii="TimesNewRoman" w:eastAsia="SimSun" w:hAnsi="TimesNewRoman" w:cs="Times New Roman"/>
    </w:rPr>
  </w:style>
  <w:style w:type="paragraph" w:customStyle="1" w:styleId="AQISNum">
    <w:name w:val="AQIS Num"/>
    <w:basedOn w:val="Normal"/>
    <w:next w:val="Normal"/>
    <w:link w:val="AQISNumChar"/>
    <w:rsid w:val="00E32030"/>
    <w:pPr>
      <w:spacing w:before="60" w:after="160" w:line="280" w:lineRule="atLeast"/>
    </w:pPr>
    <w:rPr>
      <w:rFonts w:ascii="Calibri" w:eastAsia="Calibri" w:hAnsi="Calibri" w:cs="Times New Roman"/>
    </w:rPr>
  </w:style>
  <w:style w:type="character" w:customStyle="1" w:styleId="AQISNumChar">
    <w:name w:val="AQIS Num Char"/>
    <w:link w:val="AQISNum"/>
    <w:rsid w:val="00E32030"/>
    <w:rPr>
      <w:rFonts w:ascii="Calibri" w:eastAsia="Calibri" w:hAnsi="Calibri"/>
      <w:sz w:val="22"/>
      <w:szCs w:val="22"/>
      <w:lang w:eastAsia="en-US"/>
    </w:rPr>
  </w:style>
  <w:style w:type="character" w:customStyle="1" w:styleId="ff4">
    <w:name w:val="ff4"/>
    <w:basedOn w:val="DefaultParagraphFont"/>
    <w:rsid w:val="00476006"/>
  </w:style>
  <w:style w:type="character" w:customStyle="1" w:styleId="a">
    <w:name w:val="_"/>
    <w:basedOn w:val="DefaultParagraphFont"/>
    <w:rsid w:val="00476006"/>
  </w:style>
  <w:style w:type="character" w:customStyle="1" w:styleId="ff3">
    <w:name w:val="ff3"/>
    <w:basedOn w:val="DefaultParagraphFont"/>
    <w:rsid w:val="00476006"/>
  </w:style>
  <w:style w:type="character" w:customStyle="1" w:styleId="ff5">
    <w:name w:val="ff5"/>
    <w:basedOn w:val="DefaultParagraphFont"/>
    <w:rsid w:val="00476006"/>
  </w:style>
  <w:style w:type="character" w:customStyle="1" w:styleId="ff6">
    <w:name w:val="ff6"/>
    <w:basedOn w:val="DefaultParagraphFont"/>
    <w:rsid w:val="00476006"/>
  </w:style>
  <w:style w:type="character" w:customStyle="1" w:styleId="title-text">
    <w:name w:val="title-text"/>
    <w:basedOn w:val="DefaultParagraphFont"/>
    <w:rsid w:val="00193A48"/>
  </w:style>
  <w:style w:type="character" w:customStyle="1" w:styleId="sr-only">
    <w:name w:val="sr-only"/>
    <w:basedOn w:val="DefaultParagraphFont"/>
    <w:rsid w:val="00193A48"/>
  </w:style>
  <w:style w:type="character" w:customStyle="1" w:styleId="text">
    <w:name w:val="text"/>
    <w:basedOn w:val="DefaultParagraphFont"/>
    <w:rsid w:val="00193A48"/>
  </w:style>
  <w:style w:type="character" w:customStyle="1" w:styleId="author-ref">
    <w:name w:val="author-ref"/>
    <w:basedOn w:val="DefaultParagraphFont"/>
    <w:rsid w:val="00193A48"/>
  </w:style>
  <w:style w:type="character" w:customStyle="1" w:styleId="al-author-name-more">
    <w:name w:val="al-author-name-more"/>
    <w:basedOn w:val="DefaultParagraphFont"/>
    <w:rsid w:val="009202AE"/>
  </w:style>
  <w:style w:type="character" w:customStyle="1" w:styleId="nlmarticle-title">
    <w:name w:val="nlm_article-title"/>
    <w:basedOn w:val="DefaultParagraphFont"/>
    <w:rsid w:val="0080739E"/>
  </w:style>
  <w:style w:type="character" w:customStyle="1" w:styleId="citation">
    <w:name w:val="citation"/>
    <w:basedOn w:val="DefaultParagraphFont"/>
    <w:rsid w:val="00123B22"/>
  </w:style>
  <w:style w:type="character" w:customStyle="1" w:styleId="ref-journal">
    <w:name w:val="ref-journal"/>
    <w:basedOn w:val="DefaultParagraphFont"/>
    <w:rsid w:val="00123B22"/>
  </w:style>
  <w:style w:type="character" w:customStyle="1" w:styleId="ref-vol">
    <w:name w:val="ref-vol"/>
    <w:basedOn w:val="DefaultParagraphFont"/>
    <w:rsid w:val="00123B22"/>
  </w:style>
  <w:style w:type="character" w:customStyle="1" w:styleId="nowrap">
    <w:name w:val="nowrap"/>
    <w:basedOn w:val="DefaultParagraphFont"/>
    <w:rsid w:val="00123B22"/>
  </w:style>
  <w:style w:type="character" w:customStyle="1" w:styleId="anchor-text">
    <w:name w:val="anchor-text"/>
    <w:basedOn w:val="DefaultParagraphFont"/>
    <w:rsid w:val="00671136"/>
  </w:style>
  <w:style w:type="character" w:customStyle="1" w:styleId="PreliminarycontentheadingChar">
    <w:name w:val="Preliminary content heading Char"/>
    <w:basedOn w:val="DefaultParagraphFont"/>
    <w:link w:val="Preliminarycontentheading"/>
    <w:uiPriority w:val="28"/>
    <w:rsid w:val="00607598"/>
    <w:rPr>
      <w:rFonts w:ascii="Calibri" w:hAnsi="Calibri" w:cs="Calibri" w:hint="default"/>
      <w:color w:val="000000"/>
      <w:lang w:eastAsia="ja-JP"/>
    </w:rPr>
  </w:style>
  <w:style w:type="character" w:customStyle="1" w:styleId="ListParagraphChar">
    <w:name w:val="List Paragraph Char"/>
    <w:aliases w:val="Recommendation Char,List Paragraph1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92078C"/>
    <w:rPr>
      <w:rFonts w:eastAsiaTheme="minorHAnsi" w:cstheme="minorBidi"/>
      <w:sz w:val="22"/>
      <w:szCs w:val="22"/>
      <w:lang w:eastAsia="en-US"/>
    </w:rPr>
  </w:style>
  <w:style w:type="character" w:customStyle="1" w:styleId="TableBulletChar">
    <w:name w:val="Table Bullet Char"/>
    <w:link w:val="TableBullet"/>
    <w:uiPriority w:val="15"/>
    <w:rsid w:val="00E175B0"/>
    <w:rPr>
      <w:rFonts w:eastAsiaTheme="minorHAnsi" w:cstheme="minorBidi"/>
      <w:color w:val="0D0D0D" w:themeColor="text1" w:themeTint="F2"/>
      <w:sz w:val="18"/>
      <w:szCs w:val="22"/>
      <w:lang w:eastAsia="en-US"/>
    </w:rPr>
  </w:style>
  <w:style w:type="character" w:customStyle="1" w:styleId="Heading8Char">
    <w:name w:val="Heading 8 Char"/>
    <w:basedOn w:val="DefaultParagraphFont"/>
    <w:link w:val="Heading8"/>
    <w:rsid w:val="00323B1A"/>
    <w:rPr>
      <w:rFonts w:ascii="Helvetica" w:eastAsia="Calibri" w:hAnsi="Helvetica"/>
      <w:b/>
      <w:bCs/>
      <w:szCs w:val="22"/>
      <w:lang w:eastAsia="en-US"/>
    </w:rPr>
  </w:style>
  <w:style w:type="character" w:customStyle="1" w:styleId="Heading9Char">
    <w:name w:val="Heading 9 Char"/>
    <w:basedOn w:val="DefaultParagraphFont"/>
    <w:link w:val="Heading9"/>
    <w:rsid w:val="00323B1A"/>
    <w:rPr>
      <w:rFonts w:ascii="Arial" w:eastAsia="Calibri" w:hAnsi="Arial" w:cs="Arial"/>
      <w:sz w:val="22"/>
      <w:szCs w:val="22"/>
      <w:lang w:eastAsia="en-US"/>
    </w:rPr>
  </w:style>
  <w:style w:type="numbering" w:customStyle="1" w:styleId="NoList1">
    <w:name w:val="No List1"/>
    <w:next w:val="NoList"/>
    <w:uiPriority w:val="99"/>
    <w:semiHidden/>
    <w:unhideWhenUsed/>
    <w:rsid w:val="00323B1A"/>
  </w:style>
  <w:style w:type="table" w:customStyle="1" w:styleId="TableGrid10">
    <w:name w:val="Table Grid1"/>
    <w:basedOn w:val="TableNormal"/>
    <w:next w:val="TableGrid"/>
    <w:uiPriority w:val="59"/>
    <w:rsid w:val="00323B1A"/>
    <w:rPr>
      <w:rFonts w:eastAsia="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323B1A"/>
  </w:style>
  <w:style w:type="paragraph" w:styleId="Title">
    <w:name w:val="Title"/>
    <w:aliases w:val="Title 1"/>
    <w:basedOn w:val="Normal"/>
    <w:next w:val="Subtitle"/>
    <w:link w:val="TitleChar"/>
    <w:qFormat/>
    <w:rsid w:val="00323B1A"/>
    <w:pPr>
      <w:spacing w:before="240" w:after="160" w:line="259" w:lineRule="auto"/>
    </w:pPr>
    <w:rPr>
      <w:rFonts w:ascii="Calibri" w:eastAsia="Calibri" w:hAnsi="Calibri" w:cs="Times New Roman"/>
      <w:b/>
      <w:sz w:val="72"/>
      <w:szCs w:val="72"/>
    </w:rPr>
  </w:style>
  <w:style w:type="character" w:customStyle="1" w:styleId="TitleChar">
    <w:name w:val="Title Char"/>
    <w:aliases w:val="Title 1 Char"/>
    <w:basedOn w:val="DefaultParagraphFont"/>
    <w:link w:val="Title"/>
    <w:rsid w:val="00323B1A"/>
    <w:rPr>
      <w:rFonts w:ascii="Calibri" w:eastAsia="Calibri" w:hAnsi="Calibri"/>
      <w:b/>
      <w:sz w:val="72"/>
      <w:szCs w:val="72"/>
      <w:lang w:eastAsia="en-US"/>
    </w:rPr>
  </w:style>
  <w:style w:type="paragraph" w:styleId="Subtitle">
    <w:name w:val="Subtitle"/>
    <w:basedOn w:val="Normal"/>
    <w:next w:val="Normal"/>
    <w:link w:val="SubtitleChar"/>
    <w:uiPriority w:val="23"/>
    <w:qFormat/>
    <w:rsid w:val="00323B1A"/>
    <w:pPr>
      <w:spacing w:after="160" w:line="259" w:lineRule="auto"/>
      <w:ind w:left="1701"/>
    </w:pPr>
    <w:rPr>
      <w:rFonts w:ascii="Calibri" w:eastAsia="Calibri" w:hAnsi="Calibri" w:cs="Times New Roman"/>
      <w:sz w:val="40"/>
      <w:szCs w:val="40"/>
      <w:lang w:eastAsia="ja-JP"/>
    </w:rPr>
  </w:style>
  <w:style w:type="character" w:customStyle="1" w:styleId="SubtitleChar">
    <w:name w:val="Subtitle Char"/>
    <w:basedOn w:val="DefaultParagraphFont"/>
    <w:link w:val="Subtitle"/>
    <w:uiPriority w:val="23"/>
    <w:rsid w:val="00323B1A"/>
    <w:rPr>
      <w:rFonts w:ascii="Calibri" w:eastAsia="Calibri" w:hAnsi="Calibri"/>
      <w:sz w:val="40"/>
      <w:szCs w:val="40"/>
      <w:lang w:eastAsia="ja-JP"/>
    </w:rPr>
  </w:style>
  <w:style w:type="table" w:customStyle="1" w:styleId="LightShading11">
    <w:name w:val="Light Shading11"/>
    <w:basedOn w:val="TableNormal"/>
    <w:uiPriority w:val="60"/>
    <w:rsid w:val="00323B1A"/>
    <w:rPr>
      <w:rFonts w:eastAsia="SimSu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323B1A"/>
    <w:rPr>
      <w:rFonts w:eastAsia="SimSun"/>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323B1A"/>
    <w:pPr>
      <w:spacing w:after="200" w:line="280" w:lineRule="atLeast"/>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lossary">
    <w:name w:val="Glossary"/>
    <w:basedOn w:val="Normal"/>
    <w:link w:val="GlossaryChar"/>
    <w:uiPriority w:val="28"/>
    <w:qFormat/>
    <w:rsid w:val="00323B1A"/>
    <w:pPr>
      <w:spacing w:after="160" w:line="259" w:lineRule="auto"/>
      <w:ind w:left="2126" w:hanging="2126"/>
    </w:pPr>
    <w:rPr>
      <w:rFonts w:ascii="Calibri" w:eastAsia="Calibri" w:hAnsi="Calibri" w:cs="Times New Roman"/>
      <w:color w:val="000000"/>
    </w:rPr>
  </w:style>
  <w:style w:type="character" w:customStyle="1" w:styleId="GlossaryChar">
    <w:name w:val="Glossary Char"/>
    <w:link w:val="Glossary"/>
    <w:uiPriority w:val="28"/>
    <w:rsid w:val="00323B1A"/>
    <w:rPr>
      <w:rFonts w:ascii="Calibri" w:eastAsia="Calibri" w:hAnsi="Calibri"/>
      <w:color w:val="000000"/>
      <w:sz w:val="22"/>
      <w:szCs w:val="22"/>
      <w:lang w:eastAsia="en-US"/>
    </w:rPr>
  </w:style>
  <w:style w:type="paragraph" w:customStyle="1" w:styleId="Heading2Nonumber">
    <w:name w:val="Heading 2 No number"/>
    <w:basedOn w:val="Heading2"/>
    <w:next w:val="Normal"/>
    <w:qFormat/>
    <w:rsid w:val="00323B1A"/>
    <w:pPr>
      <w:keepNext w:val="0"/>
      <w:keepLines w:val="0"/>
      <w:pageBreakBefore/>
      <w:numPr>
        <w:numId w:val="0"/>
      </w:numPr>
      <w:spacing w:after="160" w:line="259" w:lineRule="auto"/>
    </w:pPr>
    <w:rPr>
      <w:rFonts w:eastAsia="Calibri" w:cs="Times New Roman"/>
      <w:b w:val="0"/>
      <w:color w:val="000000"/>
      <w:sz w:val="56"/>
      <w:szCs w:val="28"/>
      <w:lang w:eastAsia="ja-JP"/>
    </w:rPr>
  </w:style>
  <w:style w:type="paragraph" w:customStyle="1" w:styleId="Heading1nonumbers">
    <w:name w:val="Heading 1 (no numbers)"/>
    <w:basedOn w:val="Heading1"/>
    <w:qFormat/>
    <w:rsid w:val="00323B1A"/>
    <w:pPr>
      <w:keepLines w:val="0"/>
      <w:pBdr>
        <w:bottom w:val="none" w:sz="0" w:space="0" w:color="auto"/>
      </w:pBdr>
      <w:spacing w:before="0" w:after="0" w:line="276" w:lineRule="auto"/>
    </w:pPr>
    <w:rPr>
      <w:rFonts w:eastAsia="Calibri" w:cs="Arial"/>
      <w:color w:val="FF0000"/>
      <w:kern w:val="32"/>
      <w:sz w:val="34"/>
      <w:szCs w:val="34"/>
      <w:lang w:val="en-US" w:eastAsia="en-AU"/>
    </w:rPr>
  </w:style>
  <w:style w:type="numbering" w:customStyle="1" w:styleId="captions1">
    <w:name w:val="captions1"/>
    <w:uiPriority w:val="99"/>
    <w:rsid w:val="00323B1A"/>
    <w:pPr>
      <w:numPr>
        <w:numId w:val="6"/>
      </w:numPr>
    </w:pPr>
  </w:style>
  <w:style w:type="paragraph" w:customStyle="1" w:styleId="TableText0">
    <w:name w:val="TableText"/>
    <w:basedOn w:val="Normal"/>
    <w:link w:val="TableTextChar0"/>
    <w:rsid w:val="00323B1A"/>
    <w:pPr>
      <w:keepNext/>
      <w:spacing w:before="60" w:after="60" w:line="259" w:lineRule="auto"/>
    </w:pPr>
    <w:rPr>
      <w:rFonts w:ascii="Calibri" w:eastAsia="Calibri" w:hAnsi="Calibri" w:cs="Times New Roman"/>
      <w:color w:val="000000"/>
      <w:sz w:val="16"/>
    </w:rPr>
  </w:style>
  <w:style w:type="character" w:customStyle="1" w:styleId="TableTextChar0">
    <w:name w:val="TableText Char"/>
    <w:link w:val="TableText0"/>
    <w:rsid w:val="00323B1A"/>
    <w:rPr>
      <w:rFonts w:ascii="Calibri" w:eastAsia="Calibri" w:hAnsi="Calibri"/>
      <w:color w:val="000000"/>
      <w:sz w:val="16"/>
      <w:szCs w:val="22"/>
      <w:lang w:eastAsia="en-US"/>
    </w:rPr>
  </w:style>
  <w:style w:type="paragraph" w:customStyle="1" w:styleId="Heading6plain">
    <w:name w:val="Heading 6 plain"/>
    <w:basedOn w:val="Heading5"/>
    <w:link w:val="Heading6plainChar"/>
    <w:qFormat/>
    <w:rsid w:val="00323B1A"/>
    <w:pPr>
      <w:spacing w:before="200" w:after="160" w:line="259" w:lineRule="auto"/>
    </w:pPr>
    <w:rPr>
      <w:rFonts w:eastAsia="SimSun" w:cs="Times New Roman"/>
      <w:b w:val="0"/>
      <w:i/>
      <w:sz w:val="24"/>
    </w:rPr>
  </w:style>
  <w:style w:type="character" w:customStyle="1" w:styleId="Heading6plainChar">
    <w:name w:val="Heading 6 plain Char"/>
    <w:link w:val="Heading6plain"/>
    <w:rsid w:val="00323B1A"/>
    <w:rPr>
      <w:rFonts w:ascii="Calibri" w:eastAsia="SimSun" w:hAnsi="Calibri"/>
      <w:i/>
      <w:sz w:val="24"/>
      <w:szCs w:val="22"/>
      <w:lang w:eastAsia="en-US"/>
    </w:rPr>
  </w:style>
  <w:style w:type="numbering" w:customStyle="1" w:styleId="List11">
    <w:name w:val="List11"/>
    <w:basedOn w:val="NoList"/>
    <w:uiPriority w:val="99"/>
    <w:rsid w:val="00323B1A"/>
  </w:style>
  <w:style w:type="paragraph" w:customStyle="1" w:styleId="Style1">
    <w:name w:val="Style1"/>
    <w:basedOn w:val="Heading3"/>
    <w:rsid w:val="00323B1A"/>
    <w:pPr>
      <w:numPr>
        <w:ilvl w:val="0"/>
        <w:numId w:val="0"/>
      </w:numPr>
      <w:tabs>
        <w:tab w:val="left" w:pos="1260"/>
      </w:tabs>
      <w:spacing w:before="180" w:after="120" w:line="280" w:lineRule="atLeast"/>
    </w:pPr>
    <w:rPr>
      <w:rFonts w:ascii="Verdana" w:eastAsia="Times New Roman" w:hAnsi="Verdana" w:cs="Times New Roman"/>
      <w:bCs w:val="0"/>
      <w:i/>
      <w:color w:val="auto"/>
      <w:sz w:val="24"/>
      <w:szCs w:val="24"/>
    </w:rPr>
  </w:style>
  <w:style w:type="paragraph" w:customStyle="1" w:styleId="Heading3Nonumber">
    <w:name w:val="Heading 3 No number"/>
    <w:basedOn w:val="Heading3"/>
    <w:qFormat/>
    <w:rsid w:val="00323B1A"/>
    <w:pPr>
      <w:numPr>
        <w:ilvl w:val="0"/>
        <w:numId w:val="0"/>
      </w:numPr>
      <w:spacing w:before="360" w:after="120"/>
    </w:pPr>
    <w:rPr>
      <w:rFonts w:eastAsia="Times New Roman" w:cs="Times New Roman"/>
      <w:color w:val="auto"/>
      <w:sz w:val="24"/>
      <w:szCs w:val="24"/>
    </w:rPr>
  </w:style>
  <w:style w:type="paragraph" w:customStyle="1" w:styleId="BAText1">
    <w:name w:val="BA Text 1"/>
    <w:basedOn w:val="Normal"/>
    <w:link w:val="BAText1Char"/>
    <w:rsid w:val="00323B1A"/>
    <w:pPr>
      <w:spacing w:after="160" w:line="280" w:lineRule="atLeast"/>
      <w:jc w:val="both"/>
    </w:pPr>
    <w:rPr>
      <w:rFonts w:ascii="Times" w:eastAsia="Calibri" w:hAnsi="Times" w:cs="Times New Roman"/>
    </w:rPr>
  </w:style>
  <w:style w:type="character" w:customStyle="1" w:styleId="BAText1Char">
    <w:name w:val="BA Text 1 Char"/>
    <w:link w:val="BAText1"/>
    <w:rsid w:val="00323B1A"/>
    <w:rPr>
      <w:rFonts w:ascii="Times" w:eastAsia="Calibri" w:hAnsi="Times"/>
      <w:sz w:val="22"/>
      <w:szCs w:val="22"/>
      <w:lang w:eastAsia="en-US"/>
    </w:rPr>
  </w:style>
  <w:style w:type="paragraph" w:customStyle="1" w:styleId="Heading2Numbered">
    <w:name w:val="Heading 2 Numbered"/>
    <w:basedOn w:val="Heading3"/>
    <w:next w:val="Normal"/>
    <w:link w:val="Heading2NumberedChar"/>
    <w:qFormat/>
    <w:rsid w:val="00323B1A"/>
    <w:pPr>
      <w:numPr>
        <w:ilvl w:val="0"/>
        <w:numId w:val="0"/>
      </w:numPr>
      <w:spacing w:after="200"/>
      <w:ind w:left="567" w:hanging="567"/>
    </w:pPr>
    <w:rPr>
      <w:rFonts w:eastAsia="Times New Roman" w:cs="Times New Roman"/>
      <w:color w:val="auto"/>
      <w:sz w:val="24"/>
    </w:rPr>
  </w:style>
  <w:style w:type="paragraph" w:customStyle="1" w:styleId="BodyIndent">
    <w:name w:val="BodyIndent"/>
    <w:basedOn w:val="Normal"/>
    <w:uiPriority w:val="99"/>
    <w:rsid w:val="00323B1A"/>
    <w:pPr>
      <w:numPr>
        <w:numId w:val="20"/>
      </w:numPr>
      <w:tabs>
        <w:tab w:val="left" w:pos="567"/>
        <w:tab w:val="left" w:pos="1134"/>
        <w:tab w:val="left" w:pos="1701"/>
        <w:tab w:val="left" w:pos="2268"/>
        <w:tab w:val="left" w:pos="2835"/>
        <w:tab w:val="left" w:pos="3402"/>
        <w:tab w:val="left" w:pos="3969"/>
      </w:tabs>
      <w:spacing w:after="160" w:line="259" w:lineRule="auto"/>
      <w:jc w:val="both"/>
    </w:pPr>
    <w:rPr>
      <w:rFonts w:ascii="Calibri" w:eastAsia="Calibri" w:hAnsi="Calibri" w:cs="Times New Roman"/>
    </w:rPr>
  </w:style>
  <w:style w:type="paragraph" w:customStyle="1" w:styleId="Table">
    <w:name w:val="Table"/>
    <w:basedOn w:val="Normal"/>
    <w:qFormat/>
    <w:rsid w:val="00323B1A"/>
    <w:pPr>
      <w:widowControl w:val="0"/>
      <w:numPr>
        <w:numId w:val="21"/>
      </w:numPr>
      <w:spacing w:after="160" w:line="340" w:lineRule="atLeast"/>
      <w:jc w:val="center"/>
    </w:pPr>
    <w:rPr>
      <w:rFonts w:ascii="Arial" w:eastAsia="Calibri" w:hAnsi="Arial" w:cs="Times New Roman"/>
      <w:b/>
      <w:sz w:val="20"/>
    </w:rPr>
  </w:style>
  <w:style w:type="character" w:customStyle="1" w:styleId="Heading1NumberedChar">
    <w:name w:val="Heading 1 Numbered Char"/>
    <w:link w:val="Heading1Numbered"/>
    <w:uiPriority w:val="2"/>
    <w:rsid w:val="00323B1A"/>
    <w:rPr>
      <w:rFonts w:ascii="Calibri" w:eastAsia="SimSun" w:hAnsi="Calibri"/>
      <w:bCs/>
      <w:color w:val="D52B1E"/>
      <w:kern w:val="32"/>
      <w:sz w:val="34"/>
      <w:szCs w:val="22"/>
      <w:lang w:eastAsia="en-US"/>
    </w:rPr>
  </w:style>
  <w:style w:type="paragraph" w:customStyle="1" w:styleId="Heading3Numbered">
    <w:name w:val="Heading 3 Numbered"/>
    <w:basedOn w:val="Heading3"/>
    <w:next w:val="Normal"/>
    <w:link w:val="Heading3NumberedChar"/>
    <w:qFormat/>
    <w:rsid w:val="00323B1A"/>
    <w:pPr>
      <w:numPr>
        <w:numId w:val="22"/>
      </w:numPr>
      <w:spacing w:before="200" w:after="120"/>
      <w:ind w:left="360"/>
    </w:pPr>
    <w:rPr>
      <w:rFonts w:eastAsia="Times New Roman" w:cs="Times New Roman"/>
      <w:color w:val="auto"/>
      <w:szCs w:val="24"/>
    </w:rPr>
  </w:style>
  <w:style w:type="character" w:customStyle="1" w:styleId="Heading3NumberedChar">
    <w:name w:val="Heading 3 Numbered Char"/>
    <w:link w:val="Heading3Numbered"/>
    <w:rsid w:val="00323B1A"/>
    <w:rPr>
      <w:rFonts w:ascii="Calibri" w:eastAsia="Times New Roman" w:hAnsi="Calibri"/>
      <w:b/>
      <w:bCs/>
      <w:sz w:val="28"/>
      <w:szCs w:val="24"/>
      <w:lang w:eastAsia="en-US"/>
    </w:rPr>
  </w:style>
  <w:style w:type="paragraph" w:customStyle="1" w:styleId="AQISBullet">
    <w:name w:val="AQIS Bullet"/>
    <w:basedOn w:val="Normal"/>
    <w:next w:val="Normal"/>
    <w:rsid w:val="00323B1A"/>
    <w:pPr>
      <w:widowControl w:val="0"/>
      <w:tabs>
        <w:tab w:val="num" w:pos="360"/>
      </w:tabs>
      <w:spacing w:before="60" w:after="160" w:line="280" w:lineRule="atLeast"/>
      <w:ind w:left="360" w:hanging="360"/>
      <w:jc w:val="both"/>
    </w:pPr>
    <w:rPr>
      <w:rFonts w:ascii="Calibri" w:eastAsia="Calibri" w:hAnsi="Calibri" w:cs="Times New Roman"/>
    </w:rPr>
  </w:style>
  <w:style w:type="paragraph" w:customStyle="1" w:styleId="AQISTable">
    <w:name w:val="AQIS Table"/>
    <w:basedOn w:val="Normal"/>
    <w:next w:val="Normal"/>
    <w:rsid w:val="00323B1A"/>
    <w:pPr>
      <w:widowControl w:val="0"/>
      <w:tabs>
        <w:tab w:val="num" w:pos="360"/>
      </w:tabs>
      <w:spacing w:before="360" w:after="360" w:line="280" w:lineRule="atLeast"/>
      <w:ind w:left="360" w:hanging="360"/>
      <w:jc w:val="center"/>
    </w:pPr>
    <w:rPr>
      <w:rFonts w:ascii="Arial" w:eastAsia="Calibri" w:hAnsi="Arial" w:cs="Times New Roman"/>
      <w:b/>
    </w:rPr>
  </w:style>
  <w:style w:type="paragraph" w:customStyle="1" w:styleId="Bullets">
    <w:name w:val="Bullets"/>
    <w:basedOn w:val="Normal"/>
    <w:link w:val="BulletsChar"/>
    <w:qFormat/>
    <w:rsid w:val="00323B1A"/>
    <w:pPr>
      <w:spacing w:after="60" w:line="280" w:lineRule="atLeast"/>
      <w:jc w:val="both"/>
    </w:pPr>
    <w:rPr>
      <w:rFonts w:ascii="Calibri" w:eastAsia="Calibri" w:hAnsi="Calibri" w:cs="Times New Roman"/>
    </w:rPr>
  </w:style>
  <w:style w:type="character" w:customStyle="1" w:styleId="BulletsChar">
    <w:name w:val="Bullets Char"/>
    <w:link w:val="Bullets"/>
    <w:locked/>
    <w:rsid w:val="00323B1A"/>
    <w:rPr>
      <w:rFonts w:ascii="Calibri" w:eastAsia="Calibri" w:hAnsi="Calibri"/>
      <w:sz w:val="22"/>
      <w:szCs w:val="22"/>
      <w:lang w:eastAsia="en-US"/>
    </w:rPr>
  </w:style>
  <w:style w:type="paragraph" w:styleId="BodyText2">
    <w:name w:val="Body Text 2"/>
    <w:basedOn w:val="Normal"/>
    <w:link w:val="BodyText2Char"/>
    <w:rsid w:val="00323B1A"/>
    <w:pPr>
      <w:spacing w:after="160" w:line="288" w:lineRule="auto"/>
      <w:jc w:val="both"/>
    </w:pPr>
    <w:rPr>
      <w:rFonts w:ascii="Calibri" w:eastAsia="Calibri" w:hAnsi="Calibri" w:cs="Times New Roman"/>
    </w:rPr>
  </w:style>
  <w:style w:type="character" w:customStyle="1" w:styleId="BodyText2Char">
    <w:name w:val="Body Text 2 Char"/>
    <w:basedOn w:val="DefaultParagraphFont"/>
    <w:link w:val="BodyText2"/>
    <w:rsid w:val="00323B1A"/>
    <w:rPr>
      <w:rFonts w:ascii="Calibri" w:eastAsia="Calibri" w:hAnsi="Calibri"/>
      <w:sz w:val="22"/>
      <w:szCs w:val="22"/>
      <w:lang w:eastAsia="en-US"/>
    </w:rPr>
  </w:style>
  <w:style w:type="paragraph" w:customStyle="1" w:styleId="BAHeader3">
    <w:name w:val="BA Header 3"/>
    <w:basedOn w:val="Normal"/>
    <w:next w:val="Normal"/>
    <w:link w:val="BAHeader3CharChar"/>
    <w:rsid w:val="00323B1A"/>
    <w:pPr>
      <w:keepNext/>
      <w:keepLines/>
      <w:numPr>
        <w:ilvl w:val="2"/>
        <w:numId w:val="23"/>
      </w:numPr>
      <w:spacing w:before="360" w:after="160" w:line="340" w:lineRule="atLeast"/>
      <w:outlineLvl w:val="2"/>
    </w:pPr>
    <w:rPr>
      <w:rFonts w:ascii="Arial" w:eastAsia="Calibri" w:hAnsi="Arial" w:cs="Times New Roman"/>
      <w:b/>
    </w:rPr>
  </w:style>
  <w:style w:type="paragraph" w:customStyle="1" w:styleId="BAHeader1">
    <w:name w:val="BA Header 1"/>
    <w:basedOn w:val="Normal"/>
    <w:next w:val="Normal"/>
    <w:link w:val="BAHeader1CharChar"/>
    <w:rsid w:val="00323B1A"/>
    <w:pPr>
      <w:pageBreakBefore/>
      <w:widowControl w:val="0"/>
      <w:numPr>
        <w:numId w:val="23"/>
      </w:numPr>
      <w:pBdr>
        <w:bottom w:val="single" w:sz="4" w:space="1" w:color="auto"/>
      </w:pBdr>
      <w:spacing w:after="360" w:line="340" w:lineRule="atLeast"/>
      <w:outlineLvl w:val="0"/>
    </w:pPr>
    <w:rPr>
      <w:rFonts w:ascii="Arial" w:eastAsia="Calibri" w:hAnsi="Arial" w:cs="Times New Roman"/>
      <w:b/>
      <w:sz w:val="28"/>
      <w:szCs w:val="28"/>
    </w:rPr>
  </w:style>
  <w:style w:type="paragraph" w:customStyle="1" w:styleId="BAHeader2">
    <w:name w:val="BA Header 2"/>
    <w:basedOn w:val="Normal"/>
    <w:next w:val="Normal"/>
    <w:link w:val="BAHeader2CharChar"/>
    <w:rsid w:val="00323B1A"/>
    <w:pPr>
      <w:keepNext/>
      <w:keepLines/>
      <w:widowControl w:val="0"/>
      <w:numPr>
        <w:ilvl w:val="1"/>
        <w:numId w:val="23"/>
      </w:numPr>
      <w:spacing w:before="360" w:after="160" w:line="340" w:lineRule="atLeast"/>
      <w:outlineLvl w:val="1"/>
    </w:pPr>
    <w:rPr>
      <w:rFonts w:ascii="Arial" w:eastAsia="Calibri" w:hAnsi="Arial" w:cs="Times New Roman"/>
      <w:b/>
      <w:sz w:val="28"/>
      <w:szCs w:val="28"/>
    </w:rPr>
  </w:style>
  <w:style w:type="character" w:customStyle="1" w:styleId="BAHeader2CharChar">
    <w:name w:val="BA Header 2 Char Char"/>
    <w:link w:val="BAHeader2"/>
    <w:rsid w:val="00323B1A"/>
    <w:rPr>
      <w:rFonts w:ascii="Arial" w:eastAsia="Calibri" w:hAnsi="Arial"/>
      <w:b/>
      <w:sz w:val="28"/>
      <w:szCs w:val="28"/>
      <w:lang w:eastAsia="en-US"/>
    </w:rPr>
  </w:style>
  <w:style w:type="paragraph" w:styleId="BodyTextIndent">
    <w:name w:val="Body Text Indent"/>
    <w:basedOn w:val="Normal"/>
    <w:link w:val="BodyTextIndentChar"/>
    <w:unhideWhenUsed/>
    <w:rsid w:val="00323B1A"/>
    <w:pPr>
      <w:spacing w:after="160" w:line="259" w:lineRule="auto"/>
      <w:ind w:left="283"/>
    </w:pPr>
    <w:rPr>
      <w:rFonts w:ascii="Calibri" w:eastAsia="Calibri" w:hAnsi="Calibri" w:cs="Times New Roman"/>
    </w:rPr>
  </w:style>
  <w:style w:type="character" w:customStyle="1" w:styleId="BodyTextIndentChar">
    <w:name w:val="Body Text Indent Char"/>
    <w:basedOn w:val="DefaultParagraphFont"/>
    <w:link w:val="BodyTextIndent"/>
    <w:rsid w:val="00323B1A"/>
    <w:rPr>
      <w:rFonts w:ascii="Calibri" w:eastAsia="Calibri" w:hAnsi="Calibri"/>
      <w:sz w:val="22"/>
      <w:szCs w:val="22"/>
      <w:lang w:eastAsia="en-US"/>
    </w:rPr>
  </w:style>
  <w:style w:type="paragraph" w:styleId="ListBullet3">
    <w:name w:val="List Bullet 3"/>
    <w:basedOn w:val="Normal"/>
    <w:uiPriority w:val="99"/>
    <w:unhideWhenUsed/>
    <w:rsid w:val="00323B1A"/>
    <w:pPr>
      <w:tabs>
        <w:tab w:val="num" w:pos="794"/>
      </w:tabs>
      <w:spacing w:after="160" w:line="259" w:lineRule="auto"/>
      <w:ind w:left="1219" w:hanging="425"/>
      <w:contextualSpacing/>
    </w:pPr>
    <w:rPr>
      <w:rFonts w:ascii="Calibri" w:eastAsia="Calibri" w:hAnsi="Calibri" w:cs="Times New Roman"/>
    </w:rPr>
  </w:style>
  <w:style w:type="paragraph" w:customStyle="1" w:styleId="AQISPlate">
    <w:name w:val="AQIS Plate"/>
    <w:basedOn w:val="Normal"/>
    <w:next w:val="Normal"/>
    <w:rsid w:val="00323B1A"/>
    <w:pPr>
      <w:tabs>
        <w:tab w:val="num" w:pos="720"/>
      </w:tabs>
      <w:spacing w:before="240" w:after="160" w:line="340" w:lineRule="atLeast"/>
      <w:ind w:left="360" w:hanging="360"/>
      <w:jc w:val="center"/>
    </w:pPr>
    <w:rPr>
      <w:rFonts w:ascii="Calibri" w:eastAsia="Calibri" w:hAnsi="Calibri" w:cs="Times New Roman"/>
      <w:b/>
    </w:rPr>
  </w:style>
  <w:style w:type="paragraph" w:customStyle="1" w:styleId="DotPoint">
    <w:name w:val="DotPoint"/>
    <w:basedOn w:val="Normal"/>
    <w:rsid w:val="00323B1A"/>
    <w:pPr>
      <w:tabs>
        <w:tab w:val="num" w:pos="1557"/>
      </w:tabs>
      <w:spacing w:after="160" w:line="259" w:lineRule="auto"/>
      <w:ind w:left="1557" w:hanging="425"/>
    </w:pPr>
    <w:rPr>
      <w:rFonts w:ascii="Calibri" w:eastAsia="Calibri" w:hAnsi="Calibri" w:cs="Times New Roman"/>
    </w:rPr>
  </w:style>
  <w:style w:type="paragraph" w:styleId="BodyText3">
    <w:name w:val="Body Text 3"/>
    <w:basedOn w:val="Normal"/>
    <w:link w:val="BodyText3Char"/>
    <w:rsid w:val="00323B1A"/>
    <w:pPr>
      <w:widowControl w:val="0"/>
      <w:spacing w:after="240" w:line="340" w:lineRule="atLeast"/>
    </w:pPr>
    <w:rPr>
      <w:rFonts w:ascii="Arial" w:eastAsia="Calibri" w:hAnsi="Arial" w:cs="Times New Roman"/>
      <w:b/>
      <w:sz w:val="28"/>
    </w:rPr>
  </w:style>
  <w:style w:type="character" w:customStyle="1" w:styleId="BodyText3Char">
    <w:name w:val="Body Text 3 Char"/>
    <w:basedOn w:val="DefaultParagraphFont"/>
    <w:link w:val="BodyText3"/>
    <w:rsid w:val="00323B1A"/>
    <w:rPr>
      <w:rFonts w:ascii="Arial" w:eastAsia="Calibri" w:hAnsi="Arial"/>
      <w:b/>
      <w:sz w:val="28"/>
      <w:szCs w:val="22"/>
      <w:lang w:eastAsia="en-US"/>
    </w:rPr>
  </w:style>
  <w:style w:type="paragraph" w:customStyle="1" w:styleId="AQIS3">
    <w:name w:val="AQIS3"/>
    <w:basedOn w:val="Normal"/>
    <w:next w:val="AQISText"/>
    <w:rsid w:val="00323B1A"/>
    <w:pPr>
      <w:keepNext/>
      <w:keepLines/>
      <w:spacing w:before="600" w:after="160" w:line="340" w:lineRule="atLeast"/>
    </w:pPr>
    <w:rPr>
      <w:rFonts w:ascii="Arial" w:eastAsia="Calibri" w:hAnsi="Arial" w:cs="Times New Roman"/>
      <w:b/>
      <w:caps/>
    </w:rPr>
  </w:style>
  <w:style w:type="paragraph" w:customStyle="1" w:styleId="AQISTextCharCharChar">
    <w:name w:val="AQIS Text Char Char Char"/>
    <w:basedOn w:val="Normal"/>
    <w:rsid w:val="00323B1A"/>
    <w:pPr>
      <w:spacing w:before="160" w:after="160" w:line="280" w:lineRule="atLeast"/>
    </w:pPr>
    <w:rPr>
      <w:rFonts w:ascii="Calibri" w:eastAsia="Calibri" w:hAnsi="Calibri" w:cs="Times New Roman"/>
    </w:rPr>
  </w:style>
  <w:style w:type="paragraph" w:customStyle="1" w:styleId="AQISTableText">
    <w:name w:val="AQIS Table Text"/>
    <w:basedOn w:val="AQISText"/>
    <w:link w:val="AQISTableTextChar"/>
    <w:rsid w:val="00323B1A"/>
    <w:pPr>
      <w:spacing w:before="60" w:after="60"/>
    </w:pPr>
    <w:rPr>
      <w:sz w:val="20"/>
    </w:rPr>
  </w:style>
  <w:style w:type="paragraph" w:customStyle="1" w:styleId="AQIS6">
    <w:name w:val="AQIS6"/>
    <w:basedOn w:val="AQISText"/>
    <w:next w:val="AQISText"/>
    <w:rsid w:val="00323B1A"/>
    <w:pPr>
      <w:keepNext/>
      <w:keepLines/>
      <w:spacing w:before="360"/>
    </w:pPr>
    <w:rPr>
      <w:rFonts w:ascii="Arial" w:hAnsi="Arial"/>
      <w:b/>
    </w:rPr>
  </w:style>
  <w:style w:type="paragraph" w:styleId="BodyText">
    <w:name w:val="Body Text"/>
    <w:basedOn w:val="Normal"/>
    <w:link w:val="BodyTextChar"/>
    <w:rsid w:val="00323B1A"/>
    <w:pPr>
      <w:widowControl w:val="0"/>
      <w:spacing w:before="240" w:after="160" w:line="340" w:lineRule="atLeast"/>
      <w:jc w:val="center"/>
    </w:pPr>
    <w:rPr>
      <w:rFonts w:ascii="Calibri" w:eastAsia="Calibri" w:hAnsi="Calibri" w:cs="Times New Roman"/>
      <w:b/>
      <w:sz w:val="28"/>
    </w:rPr>
  </w:style>
  <w:style w:type="character" w:customStyle="1" w:styleId="BodyTextChar">
    <w:name w:val="Body Text Char"/>
    <w:basedOn w:val="DefaultParagraphFont"/>
    <w:link w:val="BodyText"/>
    <w:rsid w:val="00323B1A"/>
    <w:rPr>
      <w:rFonts w:ascii="Calibri" w:eastAsia="Calibri" w:hAnsi="Calibri"/>
      <w:b/>
      <w:sz w:val="28"/>
      <w:szCs w:val="22"/>
      <w:lang w:eastAsia="en-US"/>
    </w:rPr>
  </w:style>
  <w:style w:type="paragraph" w:customStyle="1" w:styleId="AQISsub2">
    <w:name w:val="AQISsub 2"/>
    <w:basedOn w:val="Normal"/>
    <w:next w:val="Normal"/>
    <w:rsid w:val="00323B1A"/>
    <w:pPr>
      <w:keepNext/>
      <w:keepLines/>
      <w:widowControl w:val="0"/>
      <w:tabs>
        <w:tab w:val="num" w:pos="360"/>
      </w:tabs>
      <w:spacing w:after="60" w:line="340" w:lineRule="atLeast"/>
      <w:ind w:left="360" w:hanging="360"/>
    </w:pPr>
    <w:rPr>
      <w:rFonts w:ascii="Arial" w:eastAsia="Calibri" w:hAnsi="Arial" w:cs="Times New Roman"/>
      <w:b/>
      <w:sz w:val="20"/>
    </w:rPr>
  </w:style>
  <w:style w:type="paragraph" w:customStyle="1" w:styleId="AQIS2">
    <w:name w:val="AQIS2"/>
    <w:basedOn w:val="AQIS1"/>
    <w:rsid w:val="00323B1A"/>
    <w:pPr>
      <w:pBdr>
        <w:bottom w:val="single" w:sz="8" w:space="1" w:color="auto"/>
      </w:pBdr>
      <w:spacing w:after="480"/>
    </w:pPr>
    <w:rPr>
      <w:sz w:val="26"/>
    </w:rPr>
  </w:style>
  <w:style w:type="paragraph" w:customStyle="1" w:styleId="AQIS1">
    <w:name w:val="AQIS1"/>
    <w:basedOn w:val="Normal"/>
    <w:next w:val="AQISText"/>
    <w:rsid w:val="00323B1A"/>
    <w:pPr>
      <w:widowControl w:val="0"/>
      <w:pBdr>
        <w:bottom w:val="single" w:sz="4" w:space="1" w:color="auto"/>
      </w:pBdr>
      <w:spacing w:after="360" w:line="340" w:lineRule="atLeast"/>
      <w:jc w:val="right"/>
    </w:pPr>
    <w:rPr>
      <w:rFonts w:ascii="Arial" w:eastAsia="Calibri" w:hAnsi="Arial" w:cs="Times New Roman"/>
      <w:b/>
      <w:caps/>
      <w:sz w:val="28"/>
    </w:rPr>
  </w:style>
  <w:style w:type="paragraph" w:styleId="BodyTextIndent3">
    <w:name w:val="Body Text Indent 3"/>
    <w:basedOn w:val="Normal"/>
    <w:link w:val="BodyTextIndent3Char"/>
    <w:rsid w:val="00323B1A"/>
    <w:pPr>
      <w:spacing w:after="160" w:line="259" w:lineRule="auto"/>
      <w:ind w:left="1440" w:hanging="1440"/>
      <w:jc w:val="both"/>
    </w:pPr>
    <w:rPr>
      <w:rFonts w:ascii="Calibri" w:eastAsia="Calibri" w:hAnsi="Calibri" w:cs="Times New Roman"/>
    </w:rPr>
  </w:style>
  <w:style w:type="character" w:customStyle="1" w:styleId="BodyTextIndent3Char">
    <w:name w:val="Body Text Indent 3 Char"/>
    <w:basedOn w:val="DefaultParagraphFont"/>
    <w:link w:val="BodyTextIndent3"/>
    <w:rsid w:val="00323B1A"/>
    <w:rPr>
      <w:rFonts w:ascii="Calibri" w:eastAsia="Calibri" w:hAnsi="Calibri"/>
      <w:sz w:val="22"/>
      <w:szCs w:val="22"/>
      <w:lang w:eastAsia="en-US"/>
    </w:rPr>
  </w:style>
  <w:style w:type="paragraph" w:customStyle="1" w:styleId="References">
    <w:name w:val="References"/>
    <w:basedOn w:val="BodyText"/>
    <w:link w:val="ReferencesChar"/>
    <w:rsid w:val="00323B1A"/>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rsid w:val="00323B1A"/>
  </w:style>
  <w:style w:type="paragraph" w:customStyle="1" w:styleId="para">
    <w:name w:val="para"/>
    <w:basedOn w:val="Normal"/>
    <w:next w:val="Normal"/>
    <w:rsid w:val="00323B1A"/>
    <w:pPr>
      <w:spacing w:after="240" w:line="259" w:lineRule="auto"/>
    </w:pPr>
    <w:rPr>
      <w:rFonts w:ascii="Calibri" w:eastAsia="Calibri" w:hAnsi="Calibri" w:cs="Times New Roman"/>
    </w:rPr>
  </w:style>
  <w:style w:type="paragraph" w:styleId="BodyTextIndent2">
    <w:name w:val="Body Text Indent 2"/>
    <w:basedOn w:val="Normal"/>
    <w:link w:val="BodyTextIndent2Char"/>
    <w:rsid w:val="00323B1A"/>
    <w:pPr>
      <w:spacing w:before="160" w:after="160" w:line="300" w:lineRule="atLeast"/>
      <w:ind w:left="1259" w:hanging="1259"/>
      <w:jc w:val="both"/>
    </w:pPr>
    <w:rPr>
      <w:rFonts w:ascii="Arial" w:eastAsia="Calibri" w:hAnsi="Arial" w:cs="Arial"/>
      <w:b/>
      <w:bCs/>
    </w:rPr>
  </w:style>
  <w:style w:type="character" w:customStyle="1" w:styleId="BodyTextIndent2Char">
    <w:name w:val="Body Text Indent 2 Char"/>
    <w:basedOn w:val="DefaultParagraphFont"/>
    <w:link w:val="BodyTextIndent2"/>
    <w:rsid w:val="00323B1A"/>
    <w:rPr>
      <w:rFonts w:ascii="Arial" w:eastAsia="Calibri" w:hAnsi="Arial" w:cs="Arial"/>
      <w:b/>
      <w:bCs/>
      <w:sz w:val="22"/>
      <w:szCs w:val="22"/>
      <w:lang w:eastAsia="en-US"/>
    </w:rPr>
  </w:style>
  <w:style w:type="paragraph" w:customStyle="1" w:styleId="AQIS5">
    <w:name w:val="AQIS5"/>
    <w:basedOn w:val="Normal"/>
    <w:next w:val="AQISText"/>
    <w:link w:val="AQIS5Char"/>
    <w:rsid w:val="00323B1A"/>
    <w:pPr>
      <w:keepNext/>
      <w:keepLines/>
      <w:widowControl w:val="0"/>
      <w:spacing w:before="360" w:after="160" w:line="340" w:lineRule="atLeast"/>
    </w:pPr>
    <w:rPr>
      <w:rFonts w:ascii="Arial" w:eastAsia="Calibri" w:hAnsi="Arial" w:cs="Times New Roman"/>
      <w:b/>
    </w:rPr>
  </w:style>
  <w:style w:type="paragraph" w:styleId="TOC4">
    <w:name w:val="toc 4"/>
    <w:basedOn w:val="Normal"/>
    <w:next w:val="Normal"/>
    <w:autoRedefine/>
    <w:rsid w:val="00323B1A"/>
    <w:pPr>
      <w:tabs>
        <w:tab w:val="left" w:pos="1800"/>
        <w:tab w:val="right" w:leader="dot" w:pos="8755"/>
      </w:tabs>
      <w:spacing w:before="20" w:after="20" w:line="240" w:lineRule="atLeast"/>
      <w:ind w:left="1800" w:hanging="1080"/>
    </w:pPr>
    <w:rPr>
      <w:rFonts w:ascii="Helvetica" w:eastAsia="Calibri" w:hAnsi="Helvetica" w:cs="Times New Roman"/>
      <w:i/>
      <w:sz w:val="20"/>
    </w:rPr>
  </w:style>
  <w:style w:type="paragraph" w:styleId="TOC5">
    <w:name w:val="toc 5"/>
    <w:basedOn w:val="Normal"/>
    <w:next w:val="Normal"/>
    <w:autoRedefine/>
    <w:semiHidden/>
    <w:rsid w:val="00323B1A"/>
    <w:pPr>
      <w:tabs>
        <w:tab w:val="left" w:pos="2040"/>
        <w:tab w:val="right" w:leader="dot" w:pos="8755"/>
      </w:tabs>
      <w:spacing w:after="160" w:line="259" w:lineRule="auto"/>
      <w:ind w:left="960"/>
    </w:pPr>
    <w:rPr>
      <w:rFonts w:ascii="Arial" w:eastAsia="Calibri" w:hAnsi="Arial" w:cs="Arial"/>
      <w:sz w:val="20"/>
    </w:rPr>
  </w:style>
  <w:style w:type="paragraph" w:styleId="TOC6">
    <w:name w:val="toc 6"/>
    <w:basedOn w:val="Normal"/>
    <w:next w:val="Normal"/>
    <w:autoRedefine/>
    <w:semiHidden/>
    <w:rsid w:val="00323B1A"/>
    <w:pPr>
      <w:spacing w:after="160" w:line="259" w:lineRule="auto"/>
      <w:ind w:left="1200"/>
    </w:pPr>
    <w:rPr>
      <w:rFonts w:ascii="Calibri" w:eastAsia="Calibri" w:hAnsi="Calibri" w:cs="Times New Roman"/>
    </w:rPr>
  </w:style>
  <w:style w:type="paragraph" w:styleId="TOC7">
    <w:name w:val="toc 7"/>
    <w:basedOn w:val="Normal"/>
    <w:next w:val="Normal"/>
    <w:autoRedefine/>
    <w:semiHidden/>
    <w:rsid w:val="00323B1A"/>
    <w:pPr>
      <w:spacing w:after="160" w:line="259" w:lineRule="auto"/>
      <w:ind w:left="1440"/>
    </w:pPr>
    <w:rPr>
      <w:rFonts w:ascii="Calibri" w:eastAsia="Calibri" w:hAnsi="Calibri" w:cs="Times New Roman"/>
    </w:rPr>
  </w:style>
  <w:style w:type="paragraph" w:styleId="TOC8">
    <w:name w:val="toc 8"/>
    <w:basedOn w:val="Normal"/>
    <w:next w:val="Normal"/>
    <w:autoRedefine/>
    <w:semiHidden/>
    <w:rsid w:val="00323B1A"/>
    <w:pPr>
      <w:spacing w:after="160" w:line="259" w:lineRule="auto"/>
      <w:ind w:left="1680"/>
    </w:pPr>
    <w:rPr>
      <w:rFonts w:ascii="Calibri" w:eastAsia="Calibri" w:hAnsi="Calibri" w:cs="Times New Roman"/>
    </w:rPr>
  </w:style>
  <w:style w:type="paragraph" w:styleId="TOC9">
    <w:name w:val="toc 9"/>
    <w:basedOn w:val="Normal"/>
    <w:next w:val="Normal"/>
    <w:autoRedefine/>
    <w:semiHidden/>
    <w:rsid w:val="00323B1A"/>
    <w:pPr>
      <w:spacing w:after="160" w:line="259" w:lineRule="auto"/>
      <w:ind w:left="1920"/>
    </w:pPr>
    <w:rPr>
      <w:rFonts w:ascii="Calibri" w:eastAsia="Calibri" w:hAnsi="Calibri" w:cs="Times New Roman"/>
    </w:rPr>
  </w:style>
  <w:style w:type="character" w:customStyle="1" w:styleId="goohl0">
    <w:name w:val="goohl0"/>
    <w:basedOn w:val="DefaultParagraphFont"/>
    <w:rsid w:val="00323B1A"/>
  </w:style>
  <w:style w:type="character" w:customStyle="1" w:styleId="goohl1">
    <w:name w:val="goohl1"/>
    <w:basedOn w:val="DefaultParagraphFont"/>
    <w:rsid w:val="00323B1A"/>
  </w:style>
  <w:style w:type="character" w:customStyle="1" w:styleId="goohl2">
    <w:name w:val="goohl2"/>
    <w:basedOn w:val="DefaultParagraphFont"/>
    <w:rsid w:val="00323B1A"/>
  </w:style>
  <w:style w:type="character" w:customStyle="1" w:styleId="goohl3">
    <w:name w:val="goohl3"/>
    <w:basedOn w:val="DefaultParagraphFont"/>
    <w:rsid w:val="00323B1A"/>
  </w:style>
  <w:style w:type="character" w:customStyle="1" w:styleId="homesmall">
    <w:name w:val="homesmall"/>
    <w:basedOn w:val="DefaultParagraphFont"/>
    <w:rsid w:val="00323B1A"/>
  </w:style>
  <w:style w:type="paragraph" w:styleId="PlainText">
    <w:name w:val="Plain Text"/>
    <w:basedOn w:val="Normal"/>
    <w:link w:val="PlainTextChar"/>
    <w:rsid w:val="00323B1A"/>
    <w:pPr>
      <w:spacing w:after="160" w:line="259" w:lineRule="auto"/>
    </w:pPr>
    <w:rPr>
      <w:rFonts w:ascii="Courier New" w:eastAsia="Calibri" w:hAnsi="Courier New" w:cs="Times New Roman"/>
      <w:sz w:val="20"/>
    </w:rPr>
  </w:style>
  <w:style w:type="character" w:customStyle="1" w:styleId="PlainTextChar">
    <w:name w:val="Plain Text Char"/>
    <w:basedOn w:val="DefaultParagraphFont"/>
    <w:link w:val="PlainText"/>
    <w:rsid w:val="00323B1A"/>
    <w:rPr>
      <w:rFonts w:ascii="Courier New" w:eastAsia="Calibri" w:hAnsi="Courier New"/>
      <w:szCs w:val="22"/>
      <w:lang w:eastAsia="en-US"/>
    </w:rPr>
  </w:style>
  <w:style w:type="paragraph" w:styleId="NormalIndent">
    <w:name w:val="Normal Indent"/>
    <w:basedOn w:val="Normal"/>
    <w:rsid w:val="00323B1A"/>
    <w:pPr>
      <w:widowControl w:val="0"/>
      <w:spacing w:after="160" w:line="340" w:lineRule="atLeast"/>
      <w:ind w:left="720"/>
    </w:pPr>
    <w:rPr>
      <w:rFonts w:ascii="Calibri" w:eastAsia="Calibri" w:hAnsi="Calibri" w:cs="Times New Roman"/>
    </w:rPr>
  </w:style>
  <w:style w:type="paragraph" w:customStyle="1" w:styleId="Heading1Egypt">
    <w:name w:val="Heading 1 Egypt"/>
    <w:basedOn w:val="Heading4"/>
    <w:next w:val="AQISText"/>
    <w:autoRedefine/>
    <w:rsid w:val="00323B1A"/>
    <w:pPr>
      <w:keepLines w:val="0"/>
      <w:widowControl w:val="0"/>
      <w:numPr>
        <w:ilvl w:val="0"/>
        <w:numId w:val="24"/>
      </w:numPr>
      <w:tabs>
        <w:tab w:val="clear" w:pos="360"/>
        <w:tab w:val="num" w:pos="432"/>
      </w:tabs>
      <w:spacing w:before="240" w:after="60" w:line="340" w:lineRule="atLeast"/>
      <w:ind w:left="432" w:hanging="432"/>
    </w:pPr>
    <w:rPr>
      <w:rFonts w:ascii="Arial" w:eastAsia="SimSun" w:hAnsi="Arial" w:cs="Times New Roman"/>
      <w:caps/>
      <w:sz w:val="28"/>
      <w:lang w:eastAsia="ja-JP"/>
    </w:rPr>
  </w:style>
  <w:style w:type="paragraph" w:customStyle="1" w:styleId="Heading3Egypt">
    <w:name w:val="Heading 3 Egypt"/>
    <w:basedOn w:val="Heading2"/>
    <w:autoRedefine/>
    <w:rsid w:val="00323B1A"/>
    <w:pPr>
      <w:keepNext w:val="0"/>
      <w:keepLines w:val="0"/>
      <w:pageBreakBefore/>
      <w:numPr>
        <w:ilvl w:val="2"/>
        <w:numId w:val="24"/>
      </w:numPr>
      <w:tabs>
        <w:tab w:val="left" w:pos="1134"/>
      </w:tabs>
      <w:spacing w:before="240" w:after="60" w:line="259" w:lineRule="auto"/>
    </w:pPr>
    <w:rPr>
      <w:rFonts w:ascii="Arial" w:eastAsia="Calibri" w:hAnsi="Arial" w:cs="Times New Roman"/>
      <w:b w:val="0"/>
      <w:bCs w:val="0"/>
      <w:i/>
      <w:color w:val="auto"/>
      <w:sz w:val="24"/>
      <w:szCs w:val="20"/>
      <w:lang w:eastAsia="ja-JP"/>
    </w:rPr>
  </w:style>
  <w:style w:type="paragraph" w:customStyle="1" w:styleId="Heading2Egypt">
    <w:name w:val="Heading 2 Egypt"/>
    <w:basedOn w:val="Heading1Egypt"/>
    <w:next w:val="AQISText"/>
    <w:autoRedefine/>
    <w:rsid w:val="00323B1A"/>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rsid w:val="00323B1A"/>
    <w:pPr>
      <w:keepNext/>
      <w:keepLines/>
      <w:widowControl w:val="0"/>
      <w:spacing w:before="360" w:after="160" w:line="340" w:lineRule="atLeast"/>
    </w:pPr>
    <w:rPr>
      <w:rFonts w:ascii="Arial" w:eastAsia="Calibri" w:hAnsi="Arial" w:cs="Times New Roman"/>
      <w:b/>
    </w:rPr>
  </w:style>
  <w:style w:type="paragraph" w:customStyle="1" w:styleId="BAText">
    <w:name w:val="BA Text"/>
    <w:basedOn w:val="Normal"/>
    <w:link w:val="BATextCharChar"/>
    <w:rsid w:val="00323B1A"/>
    <w:pPr>
      <w:spacing w:after="160" w:line="260" w:lineRule="atLeast"/>
    </w:pPr>
    <w:rPr>
      <w:rFonts w:ascii="Calibri" w:eastAsia="Calibri" w:hAnsi="Calibri" w:cs="Times New Roman"/>
      <w:bCs/>
    </w:rPr>
  </w:style>
  <w:style w:type="character" w:customStyle="1" w:styleId="BATextCharChar">
    <w:name w:val="BA Text Char Char"/>
    <w:link w:val="BAText"/>
    <w:rsid w:val="00323B1A"/>
    <w:rPr>
      <w:rFonts w:ascii="Calibri" w:eastAsia="Calibri" w:hAnsi="Calibri"/>
      <w:bCs/>
      <w:sz w:val="22"/>
      <w:szCs w:val="22"/>
      <w:lang w:eastAsia="en-US"/>
    </w:rPr>
  </w:style>
  <w:style w:type="paragraph" w:customStyle="1" w:styleId="BAText1bullet">
    <w:name w:val="BA Text 1 bullet"/>
    <w:basedOn w:val="BAText1"/>
    <w:link w:val="BAText1bulletChar"/>
    <w:rsid w:val="00323B1A"/>
  </w:style>
  <w:style w:type="paragraph" w:customStyle="1" w:styleId="BAReftext1">
    <w:name w:val="BA Ref text 1"/>
    <w:basedOn w:val="Normal"/>
    <w:link w:val="BAReftext1Char"/>
    <w:rsid w:val="00323B1A"/>
    <w:pPr>
      <w:tabs>
        <w:tab w:val="left" w:pos="360"/>
      </w:tabs>
      <w:spacing w:before="180" w:after="160" w:line="200" w:lineRule="atLeast"/>
      <w:ind w:left="357" w:hanging="357"/>
      <w:jc w:val="both"/>
    </w:pPr>
    <w:rPr>
      <w:rFonts w:ascii="Times" w:eastAsia="Calibri" w:hAnsi="Times" w:cs="Times New Roman"/>
    </w:rPr>
  </w:style>
  <w:style w:type="character" w:customStyle="1" w:styleId="BAReftext1Char">
    <w:name w:val="BA Ref text 1 Char"/>
    <w:link w:val="BAReftext1"/>
    <w:rsid w:val="00323B1A"/>
    <w:rPr>
      <w:rFonts w:ascii="Times" w:eastAsia="Calibri" w:hAnsi="Times"/>
      <w:sz w:val="22"/>
      <w:szCs w:val="22"/>
      <w:lang w:eastAsia="en-US"/>
    </w:rPr>
  </w:style>
  <w:style w:type="paragraph" w:customStyle="1" w:styleId="references0">
    <w:name w:val="references"/>
    <w:basedOn w:val="paraChar"/>
    <w:rsid w:val="00323B1A"/>
    <w:pPr>
      <w:numPr>
        <w:numId w:val="0"/>
      </w:numPr>
      <w:tabs>
        <w:tab w:val="num" w:pos="567"/>
      </w:tabs>
      <w:ind w:left="851" w:hanging="851"/>
    </w:pPr>
  </w:style>
  <w:style w:type="paragraph" w:customStyle="1" w:styleId="paraChar">
    <w:name w:val="para Char"/>
    <w:basedOn w:val="Normal"/>
    <w:next w:val="Normal"/>
    <w:rsid w:val="00323B1A"/>
    <w:pPr>
      <w:numPr>
        <w:numId w:val="25"/>
      </w:numPr>
      <w:tabs>
        <w:tab w:val="clear" w:pos="360"/>
      </w:tabs>
      <w:spacing w:after="240" w:line="259" w:lineRule="auto"/>
      <w:ind w:left="0" w:firstLine="0"/>
    </w:pPr>
    <w:rPr>
      <w:rFonts w:ascii="Calibri" w:eastAsia="Calibri" w:hAnsi="Calibri" w:cs="Times New Roman"/>
    </w:rPr>
  </w:style>
  <w:style w:type="character" w:customStyle="1" w:styleId="bigger1">
    <w:name w:val="bigger1"/>
    <w:rsid w:val="00323B1A"/>
    <w:rPr>
      <w:sz w:val="27"/>
      <w:szCs w:val="27"/>
    </w:rPr>
  </w:style>
  <w:style w:type="paragraph" w:customStyle="1" w:styleId="fieldvalue">
    <w:name w:val="fieldvalue"/>
    <w:basedOn w:val="Normal"/>
    <w:rsid w:val="00323B1A"/>
    <w:pPr>
      <w:spacing w:before="15" w:after="45" w:line="259" w:lineRule="auto"/>
      <w:ind w:right="90"/>
    </w:pPr>
    <w:rPr>
      <w:rFonts w:ascii="Verdana" w:eastAsia="Calibri" w:hAnsi="Verdana" w:cs="Times New Roman"/>
      <w:color w:val="000000"/>
      <w:sz w:val="17"/>
      <w:szCs w:val="17"/>
    </w:rPr>
  </w:style>
  <w:style w:type="paragraph" w:customStyle="1" w:styleId="hangingnoindent">
    <w:name w:val="hangingnoindent"/>
    <w:basedOn w:val="Normal"/>
    <w:rsid w:val="00323B1A"/>
    <w:pPr>
      <w:spacing w:after="160" w:line="259" w:lineRule="auto"/>
      <w:ind w:left="480" w:hanging="480"/>
    </w:pPr>
    <w:rPr>
      <w:rFonts w:ascii="Calibri" w:eastAsia="Calibri" w:hAnsi="Calibri" w:cs="Times New Roman"/>
      <w:sz w:val="19"/>
      <w:szCs w:val="19"/>
    </w:rPr>
  </w:style>
  <w:style w:type="paragraph" w:customStyle="1" w:styleId="AQISReferences">
    <w:name w:val="AQIS References"/>
    <w:basedOn w:val="Normal"/>
    <w:link w:val="AQISReferencesCharChar"/>
    <w:rsid w:val="00323B1A"/>
    <w:pPr>
      <w:tabs>
        <w:tab w:val="left" w:pos="567"/>
        <w:tab w:val="left" w:pos="1134"/>
        <w:tab w:val="left" w:pos="1701"/>
        <w:tab w:val="left" w:pos="2268"/>
        <w:tab w:val="left" w:pos="2835"/>
        <w:tab w:val="left" w:pos="3402"/>
        <w:tab w:val="left" w:pos="3969"/>
      </w:tabs>
      <w:spacing w:after="160" w:line="288" w:lineRule="auto"/>
      <w:ind w:left="284" w:hanging="284"/>
    </w:pPr>
    <w:rPr>
      <w:rFonts w:ascii="Calibri" w:eastAsia="Calibri" w:hAnsi="Calibri" w:cs="Times New Roman"/>
    </w:rPr>
  </w:style>
  <w:style w:type="character" w:customStyle="1" w:styleId="AQISReferencesCharChar">
    <w:name w:val="AQIS References Char Char"/>
    <w:link w:val="AQISReferences"/>
    <w:rsid w:val="00323B1A"/>
    <w:rPr>
      <w:rFonts w:ascii="Calibri" w:eastAsia="Calibri" w:hAnsi="Calibri"/>
      <w:sz w:val="22"/>
      <w:szCs w:val="22"/>
      <w:lang w:eastAsia="en-US"/>
    </w:rPr>
  </w:style>
  <w:style w:type="paragraph" w:customStyle="1" w:styleId="AQISFigure">
    <w:name w:val="AQIS Figure"/>
    <w:basedOn w:val="AQISText"/>
    <w:next w:val="AQISText"/>
    <w:rsid w:val="00323B1A"/>
    <w:pPr>
      <w:tabs>
        <w:tab w:val="left" w:pos="1134"/>
        <w:tab w:val="left" w:pos="1418"/>
      </w:tabs>
      <w:spacing w:before="360" w:after="360"/>
      <w:jc w:val="center"/>
    </w:pPr>
    <w:rPr>
      <w:rFonts w:ascii="Arial" w:hAnsi="Arial"/>
      <w:b/>
    </w:rPr>
  </w:style>
  <w:style w:type="character" w:customStyle="1" w:styleId="BAHeader3CharChar">
    <w:name w:val="BA Header 3 Char Char"/>
    <w:link w:val="BAHeader3"/>
    <w:rsid w:val="00323B1A"/>
    <w:rPr>
      <w:rFonts w:ascii="Arial" w:eastAsia="Calibri" w:hAnsi="Arial"/>
      <w:b/>
      <w:sz w:val="22"/>
      <w:szCs w:val="22"/>
      <w:lang w:eastAsia="en-US"/>
    </w:rPr>
  </w:style>
  <w:style w:type="paragraph" w:customStyle="1" w:styleId="Bulletsingle">
    <w:name w:val="Bullet (single)"/>
    <w:basedOn w:val="Normal"/>
    <w:rsid w:val="00323B1A"/>
    <w:pPr>
      <w:widowControl w:val="0"/>
      <w:numPr>
        <w:numId w:val="26"/>
      </w:numPr>
      <w:spacing w:before="60" w:after="160" w:line="340" w:lineRule="atLeast"/>
    </w:pPr>
    <w:rPr>
      <w:rFonts w:ascii="Calibri" w:eastAsia="Calibri" w:hAnsi="Calibri" w:cs="Times New Roman"/>
    </w:rPr>
  </w:style>
  <w:style w:type="paragraph" w:customStyle="1" w:styleId="aqisnum0">
    <w:name w:val="aqisnum"/>
    <w:basedOn w:val="Normal"/>
    <w:rsid w:val="00323B1A"/>
    <w:pPr>
      <w:spacing w:before="100" w:beforeAutospacing="1" w:after="100" w:afterAutospacing="1" w:line="259" w:lineRule="auto"/>
    </w:pPr>
    <w:rPr>
      <w:rFonts w:ascii="Calibri" w:eastAsia="Calibri" w:hAnsi="Calibri" w:cs="Times New Roman"/>
    </w:rPr>
  </w:style>
  <w:style w:type="table" w:styleId="TableSimple1">
    <w:name w:val="Table Simple 1"/>
    <w:basedOn w:val="TableNormal"/>
    <w:rsid w:val="00323B1A"/>
    <w:pPr>
      <w:widowControl w:val="0"/>
      <w:spacing w:line="3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rsid w:val="00323B1A"/>
    <w:rPr>
      <w:rFonts w:ascii="arial sans-serif small" w:hAnsi="arial sans-serif small" w:hint="default"/>
      <w:color w:val="333333"/>
      <w:sz w:val="20"/>
      <w:szCs w:val="20"/>
    </w:rPr>
  </w:style>
  <w:style w:type="paragraph" w:customStyle="1" w:styleId="AppendixHeading10">
    <w:name w:val="Appendix Heading 1."/>
    <w:basedOn w:val="Heading1"/>
    <w:next w:val="Normal"/>
    <w:rsid w:val="00323B1A"/>
    <w:pPr>
      <w:keepNext w:val="0"/>
      <w:keepLines w:val="0"/>
      <w:widowControl w:val="0"/>
      <w:numPr>
        <w:numId w:val="27"/>
      </w:numPr>
      <w:tabs>
        <w:tab w:val="left" w:pos="1980"/>
      </w:tabs>
      <w:spacing w:before="0" w:after="360" w:line="340" w:lineRule="atLeast"/>
      <w:jc w:val="both"/>
    </w:pPr>
    <w:rPr>
      <w:rFonts w:ascii="Arial" w:eastAsia="Calibri" w:hAnsi="Arial" w:cs="Times New Roman"/>
      <w:bCs w:val="0"/>
      <w:color w:val="FF0000"/>
      <w:kern w:val="32"/>
      <w:sz w:val="28"/>
      <w:szCs w:val="34"/>
      <w:lang w:val="en-US" w:eastAsia="en-AU"/>
    </w:rPr>
  </w:style>
  <w:style w:type="paragraph" w:customStyle="1" w:styleId="Char1">
    <w:name w:val="Char1"/>
    <w:basedOn w:val="Normal"/>
    <w:rsid w:val="00323B1A"/>
    <w:pPr>
      <w:spacing w:after="160" w:line="259" w:lineRule="auto"/>
    </w:pPr>
    <w:rPr>
      <w:rFonts w:ascii="Arial" w:eastAsia="Calibri" w:hAnsi="Arial" w:cs="Times New Roman"/>
    </w:rPr>
  </w:style>
  <w:style w:type="paragraph" w:customStyle="1" w:styleId="BAAppend1">
    <w:name w:val="BA Append 1"/>
    <w:basedOn w:val="BAHeader1"/>
    <w:rsid w:val="00323B1A"/>
    <w:pPr>
      <w:numPr>
        <w:numId w:val="0"/>
      </w:numPr>
    </w:pPr>
  </w:style>
  <w:style w:type="paragraph" w:customStyle="1" w:styleId="BAFigureHeading">
    <w:name w:val="BA Figure Heading"/>
    <w:basedOn w:val="Normal"/>
    <w:autoRedefine/>
    <w:rsid w:val="00323B1A"/>
    <w:pPr>
      <w:spacing w:before="60" w:after="60" w:line="259" w:lineRule="auto"/>
    </w:pPr>
    <w:rPr>
      <w:rFonts w:ascii="Arial" w:eastAsia="Calibri" w:hAnsi="Arial" w:cs="Times New Roman"/>
      <w:b/>
      <w:bCs/>
    </w:rPr>
  </w:style>
  <w:style w:type="character" w:customStyle="1" w:styleId="BAHeader1CharChar">
    <w:name w:val="BA Header 1 Char Char"/>
    <w:link w:val="BAHeader1"/>
    <w:rsid w:val="00323B1A"/>
    <w:rPr>
      <w:rFonts w:ascii="Arial" w:eastAsia="Calibri" w:hAnsi="Arial"/>
      <w:b/>
      <w:sz w:val="28"/>
      <w:szCs w:val="28"/>
      <w:lang w:eastAsia="en-US"/>
    </w:rPr>
  </w:style>
  <w:style w:type="paragraph" w:customStyle="1" w:styleId="Headernonumb">
    <w:name w:val="Header no numb"/>
    <w:basedOn w:val="BAHeader1"/>
    <w:rsid w:val="00323B1A"/>
    <w:pPr>
      <w:numPr>
        <w:numId w:val="0"/>
      </w:numPr>
    </w:pPr>
  </w:style>
  <w:style w:type="paragraph" w:customStyle="1" w:styleId="NormalBulletafter">
    <w:name w:val="Normal Bullet after"/>
    <w:basedOn w:val="Normal"/>
    <w:rsid w:val="00323B1A"/>
    <w:pPr>
      <w:spacing w:after="160" w:line="259" w:lineRule="auto"/>
    </w:pPr>
    <w:rPr>
      <w:rFonts w:ascii="Calibri" w:eastAsia="Calibri" w:hAnsi="Calibri" w:cs="Times New Roman"/>
    </w:rPr>
  </w:style>
  <w:style w:type="numbering" w:customStyle="1" w:styleId="Bullet">
    <w:name w:val="Bullet"/>
    <w:basedOn w:val="NoList"/>
    <w:link w:val="BulletChar"/>
    <w:rsid w:val="00323B1A"/>
    <w:pPr>
      <w:numPr>
        <w:numId w:val="28"/>
      </w:numPr>
    </w:pPr>
  </w:style>
  <w:style w:type="paragraph" w:customStyle="1" w:styleId="Bulletlast">
    <w:name w:val="Bullet last"/>
    <w:basedOn w:val="Normal"/>
    <w:rsid w:val="00323B1A"/>
    <w:pPr>
      <w:numPr>
        <w:numId w:val="29"/>
      </w:numPr>
      <w:spacing w:after="240" w:line="259" w:lineRule="auto"/>
    </w:pPr>
    <w:rPr>
      <w:rFonts w:ascii="Calibri" w:eastAsia="Calibri" w:hAnsi="Calibri" w:cs="Times New Roman"/>
    </w:rPr>
  </w:style>
  <w:style w:type="character" w:customStyle="1" w:styleId="bluetitle">
    <w:name w:val="bluetitle"/>
    <w:basedOn w:val="DefaultParagraphFont"/>
    <w:rsid w:val="00323B1A"/>
  </w:style>
  <w:style w:type="paragraph" w:customStyle="1" w:styleId="BATableheader">
    <w:name w:val="BA Table header"/>
    <w:basedOn w:val="AQISText"/>
    <w:next w:val="AQISText"/>
    <w:rsid w:val="00323B1A"/>
    <w:pPr>
      <w:tabs>
        <w:tab w:val="num" w:pos="1134"/>
      </w:tabs>
      <w:spacing w:before="360" w:after="60"/>
      <w:ind w:left="1134" w:hanging="1134"/>
    </w:pPr>
    <w:rPr>
      <w:rFonts w:ascii="Arial" w:hAnsi="Arial"/>
      <w:b/>
    </w:rPr>
  </w:style>
  <w:style w:type="paragraph" w:customStyle="1" w:styleId="BAHeader4">
    <w:name w:val="BA Header 4"/>
    <w:link w:val="BAHeader4CharChar"/>
    <w:rsid w:val="00323B1A"/>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rsid w:val="00323B1A"/>
    <w:pPr>
      <w:numPr>
        <w:ilvl w:val="0"/>
        <w:numId w:val="0"/>
      </w:numPr>
      <w:tabs>
        <w:tab w:val="num" w:pos="1620"/>
      </w:tabs>
      <w:outlineLvl w:val="9"/>
    </w:pPr>
    <w:rPr>
      <w:sz w:val="20"/>
      <w:u w:val="single"/>
    </w:rPr>
  </w:style>
  <w:style w:type="paragraph" w:customStyle="1" w:styleId="Heading2a">
    <w:name w:val="Heading 2a"/>
    <w:basedOn w:val="Heading2"/>
    <w:rsid w:val="00323B1A"/>
    <w:pPr>
      <w:keepNext w:val="0"/>
      <w:keepLines w:val="0"/>
      <w:pageBreakBefore/>
      <w:numPr>
        <w:numId w:val="0"/>
      </w:numPr>
      <w:spacing w:before="360" w:after="160" w:line="340" w:lineRule="atLeast"/>
      <w:outlineLvl w:val="9"/>
    </w:pPr>
    <w:rPr>
      <w:rFonts w:ascii="Arial" w:eastAsia="Calibri" w:hAnsi="Arial" w:cs="Arial"/>
      <w:b w:val="0"/>
      <w:color w:val="000000"/>
      <w:sz w:val="56"/>
      <w:szCs w:val="20"/>
      <w:lang w:eastAsia="ja-JP"/>
    </w:rPr>
  </w:style>
  <w:style w:type="character" w:customStyle="1" w:styleId="BAHeader5Char">
    <w:name w:val="BA Header 5 Char"/>
    <w:link w:val="BAHeader5"/>
    <w:rsid w:val="00323B1A"/>
    <w:rPr>
      <w:rFonts w:ascii="Arial" w:eastAsia="Calibri" w:hAnsi="Arial"/>
      <w:b/>
      <w:szCs w:val="22"/>
      <w:u w:val="single"/>
      <w:lang w:eastAsia="en-US"/>
    </w:rPr>
  </w:style>
  <w:style w:type="character" w:customStyle="1" w:styleId="BAHeader4CharChar">
    <w:name w:val="BA Header 4 Char Char"/>
    <w:link w:val="BAHeader4"/>
    <w:locked/>
    <w:rsid w:val="00323B1A"/>
    <w:rPr>
      <w:rFonts w:ascii="Times New Roman" w:eastAsia="Times New Roman" w:hAnsi="Times New Roman"/>
      <w:b/>
      <w:sz w:val="24"/>
      <w:szCs w:val="22"/>
      <w:lang w:eastAsia="en-US"/>
    </w:rPr>
  </w:style>
  <w:style w:type="paragraph" w:customStyle="1" w:styleId="FigureName">
    <w:name w:val="FigureName"/>
    <w:basedOn w:val="Normal"/>
    <w:rsid w:val="00323B1A"/>
    <w:pPr>
      <w:keepNext/>
      <w:keepLines/>
      <w:tabs>
        <w:tab w:val="left" w:pos="1276"/>
      </w:tabs>
      <w:spacing w:before="360" w:after="360" w:line="240" w:lineRule="atLeast"/>
      <w:ind w:left="1276" w:hanging="1276"/>
      <w:outlineLvl w:val="8"/>
    </w:pPr>
    <w:rPr>
      <w:rFonts w:ascii="Arial" w:eastAsia="Calibri" w:hAnsi="Arial" w:cs="Times New Roman"/>
      <w:b/>
      <w:color w:val="000000"/>
    </w:rPr>
  </w:style>
  <w:style w:type="paragraph" w:customStyle="1" w:styleId="TableName">
    <w:name w:val="TableName"/>
    <w:basedOn w:val="Normal"/>
    <w:rsid w:val="00323B1A"/>
    <w:pPr>
      <w:keepNext/>
      <w:keepLines/>
      <w:tabs>
        <w:tab w:val="left" w:pos="1440"/>
      </w:tabs>
      <w:spacing w:before="240" w:after="160" w:line="259" w:lineRule="auto"/>
      <w:ind w:left="1440" w:hanging="1440"/>
    </w:pPr>
    <w:rPr>
      <w:rFonts w:ascii="Arial Bold" w:eastAsia="Calibri" w:hAnsi="Arial Bold" w:cs="Times New Roman"/>
      <w:b/>
      <w:color w:val="000000"/>
    </w:rPr>
  </w:style>
  <w:style w:type="character" w:customStyle="1" w:styleId="nlmyear">
    <w:name w:val="nlm_year"/>
    <w:basedOn w:val="DefaultParagraphFont"/>
    <w:rsid w:val="00323B1A"/>
  </w:style>
  <w:style w:type="character" w:customStyle="1" w:styleId="citationsource-book1">
    <w:name w:val="citation_source-book1"/>
    <w:rsid w:val="00323B1A"/>
    <w:rPr>
      <w:i/>
      <w:iCs/>
    </w:rPr>
  </w:style>
  <w:style w:type="character" w:customStyle="1" w:styleId="nlmpublisher-name">
    <w:name w:val="nlm_publisher-name"/>
    <w:basedOn w:val="DefaultParagraphFont"/>
    <w:rsid w:val="00323B1A"/>
  </w:style>
  <w:style w:type="character" w:customStyle="1" w:styleId="nlmpublisher-loc">
    <w:name w:val="nlm_publisher-loc"/>
    <w:basedOn w:val="DefaultParagraphFont"/>
    <w:rsid w:val="00323B1A"/>
  </w:style>
  <w:style w:type="character" w:customStyle="1" w:styleId="citationsource-journal1">
    <w:name w:val="citation_source-journal1"/>
    <w:rsid w:val="00323B1A"/>
    <w:rPr>
      <w:i/>
      <w:iCs/>
    </w:rPr>
  </w:style>
  <w:style w:type="character" w:customStyle="1" w:styleId="nlmfpage">
    <w:name w:val="nlm_fpage"/>
    <w:basedOn w:val="DefaultParagraphFont"/>
    <w:rsid w:val="00323B1A"/>
  </w:style>
  <w:style w:type="character" w:customStyle="1" w:styleId="nlmlpage">
    <w:name w:val="nlm_lpage"/>
    <w:basedOn w:val="DefaultParagraphFont"/>
    <w:rsid w:val="00323B1A"/>
  </w:style>
  <w:style w:type="paragraph" w:customStyle="1" w:styleId="CharChar1Char">
    <w:name w:val="Char Char1 Char"/>
    <w:basedOn w:val="Normal"/>
    <w:rsid w:val="00323B1A"/>
    <w:pPr>
      <w:spacing w:after="160" w:line="259" w:lineRule="auto"/>
    </w:pPr>
    <w:rPr>
      <w:rFonts w:ascii="Arial" w:eastAsia="Calibri" w:hAnsi="Arial" w:cs="Times New Roman"/>
    </w:rPr>
  </w:style>
  <w:style w:type="paragraph" w:customStyle="1" w:styleId="A1Heading1">
    <w:name w:val="A1Heading 1"/>
    <w:basedOn w:val="Heading1"/>
    <w:link w:val="A1Heading1Char"/>
    <w:uiPriority w:val="99"/>
    <w:rsid w:val="00323B1A"/>
    <w:pPr>
      <w:keepLines w:val="0"/>
      <w:numPr>
        <w:numId w:val="30"/>
      </w:numPr>
      <w:pBdr>
        <w:bottom w:val="none" w:sz="0" w:space="0" w:color="auto"/>
      </w:pBdr>
      <w:tabs>
        <w:tab w:val="left" w:pos="1276"/>
      </w:tabs>
      <w:spacing w:before="300" w:after="0" w:line="276" w:lineRule="auto"/>
    </w:pPr>
    <w:rPr>
      <w:rFonts w:ascii="Arial" w:eastAsia="Calibri" w:hAnsi="Arial" w:cs="Times New Roman"/>
      <w:color w:val="FF0000"/>
      <w:kern w:val="32"/>
      <w:sz w:val="28"/>
      <w:szCs w:val="20"/>
      <w:lang w:val="en-US" w:eastAsia="en-AU"/>
    </w:rPr>
  </w:style>
  <w:style w:type="character" w:customStyle="1" w:styleId="A1Heading1Char">
    <w:name w:val="A1Heading 1 Char"/>
    <w:link w:val="A1Heading1"/>
    <w:uiPriority w:val="99"/>
    <w:rsid w:val="00323B1A"/>
    <w:rPr>
      <w:rFonts w:ascii="Arial" w:eastAsia="Calibri" w:hAnsi="Arial"/>
      <w:b/>
      <w:bCs/>
      <w:color w:val="FF0000"/>
      <w:kern w:val="32"/>
      <w:sz w:val="28"/>
      <w:lang w:val="en-US"/>
    </w:rPr>
  </w:style>
  <w:style w:type="paragraph" w:customStyle="1" w:styleId="A1Heading2">
    <w:name w:val="A1Heading 2"/>
    <w:basedOn w:val="Heading2"/>
    <w:uiPriority w:val="99"/>
    <w:rsid w:val="00323B1A"/>
    <w:pPr>
      <w:keepNext w:val="0"/>
      <w:keepLines w:val="0"/>
      <w:pageBreakBefore/>
      <w:numPr>
        <w:ilvl w:val="1"/>
        <w:numId w:val="30"/>
      </w:numPr>
      <w:spacing w:before="360" w:after="160" w:line="259" w:lineRule="auto"/>
      <w:jc w:val="both"/>
    </w:pPr>
    <w:rPr>
      <w:rFonts w:ascii="Arial" w:eastAsia="Calibri" w:hAnsi="Arial" w:cs="Times New Roman"/>
      <w:bCs w:val="0"/>
      <w:color w:val="auto"/>
      <w:sz w:val="56"/>
      <w:szCs w:val="20"/>
      <w:lang w:eastAsia="ja-JP"/>
    </w:rPr>
  </w:style>
  <w:style w:type="paragraph" w:customStyle="1" w:styleId="A1Heading3">
    <w:name w:val="A1Heading 3"/>
    <w:basedOn w:val="Heading3"/>
    <w:rsid w:val="00323B1A"/>
    <w:pPr>
      <w:numPr>
        <w:ilvl w:val="0"/>
        <w:numId w:val="0"/>
      </w:numPr>
      <w:tabs>
        <w:tab w:val="num" w:pos="432"/>
      </w:tabs>
      <w:spacing w:before="360" w:after="120"/>
      <w:ind w:left="432" w:hanging="432"/>
    </w:pPr>
    <w:rPr>
      <w:rFonts w:eastAsia="Times New Roman" w:cs="Times New Roman"/>
      <w:bCs w:val="0"/>
      <w:color w:val="auto"/>
      <w:sz w:val="24"/>
      <w:szCs w:val="20"/>
    </w:rPr>
  </w:style>
  <w:style w:type="paragraph" w:customStyle="1" w:styleId="Style1dotpoints">
    <w:name w:val="Style1dotpoints"/>
    <w:basedOn w:val="Normal"/>
    <w:rsid w:val="00323B1A"/>
    <w:pPr>
      <w:numPr>
        <w:numId w:val="31"/>
      </w:numPr>
      <w:spacing w:before="160" w:after="160" w:line="259" w:lineRule="auto"/>
      <w:ind w:left="714" w:hanging="357"/>
      <w:jc w:val="both"/>
    </w:pPr>
    <w:rPr>
      <w:rFonts w:ascii="Calibri" w:eastAsia="Calibri" w:hAnsi="Calibri" w:cs="Times New Roman"/>
      <w:b/>
    </w:rPr>
  </w:style>
  <w:style w:type="paragraph" w:customStyle="1" w:styleId="StyleBAHeader116ptLeft0cmFirstline0cm">
    <w:name w:val="Style BA Header 1 + 16 pt Left:  0 cm First line:  0 cm"/>
    <w:basedOn w:val="Normal"/>
    <w:rsid w:val="00323B1A"/>
    <w:pPr>
      <w:pageBreakBefore/>
      <w:widowControl w:val="0"/>
      <w:numPr>
        <w:numId w:val="32"/>
      </w:numPr>
      <w:pBdr>
        <w:bottom w:val="single" w:sz="4" w:space="1" w:color="auto"/>
      </w:pBdr>
      <w:spacing w:after="360" w:line="340" w:lineRule="atLeast"/>
      <w:outlineLvl w:val="0"/>
    </w:pPr>
    <w:rPr>
      <w:rFonts w:ascii="Arial" w:eastAsia="Calibri" w:hAnsi="Arial" w:cs="Times New Roman"/>
      <w:b/>
      <w:bCs/>
      <w:sz w:val="32"/>
    </w:rPr>
  </w:style>
  <w:style w:type="character" w:customStyle="1" w:styleId="info1">
    <w:name w:val="info1"/>
    <w:rsid w:val="00323B1A"/>
    <w:rPr>
      <w:rFonts w:ascii="arial sans-serif" w:hAnsi="arial sans-serif" w:hint="default"/>
      <w:color w:val="000000"/>
      <w:sz w:val="20"/>
      <w:szCs w:val="20"/>
    </w:rPr>
  </w:style>
  <w:style w:type="character" w:customStyle="1" w:styleId="listnote1">
    <w:name w:val="listnote1"/>
    <w:rsid w:val="00323B1A"/>
    <w:rPr>
      <w:rFonts w:ascii="arial sans-serif" w:hAnsi="arial sans-serif" w:hint="default"/>
      <w:i/>
      <w:iCs/>
      <w:sz w:val="20"/>
      <w:szCs w:val="20"/>
    </w:rPr>
  </w:style>
  <w:style w:type="paragraph" w:customStyle="1" w:styleId="PARAGSUIVANT">
    <w:name w:val="PARAG. SUIVANT"/>
    <w:basedOn w:val="Default"/>
    <w:next w:val="Default"/>
    <w:uiPriority w:val="99"/>
    <w:rsid w:val="00323B1A"/>
    <w:rPr>
      <w:rFonts w:eastAsia="Times New Roman"/>
      <w:color w:val="auto"/>
      <w:lang w:eastAsia="en-AU"/>
    </w:rPr>
  </w:style>
  <w:style w:type="character" w:customStyle="1" w:styleId="BAText1bulletChar">
    <w:name w:val="BA Text 1 bullet Char"/>
    <w:link w:val="BAText1bullet"/>
    <w:locked/>
    <w:rsid w:val="00323B1A"/>
    <w:rPr>
      <w:rFonts w:ascii="Times" w:eastAsia="Calibri" w:hAnsi="Times"/>
      <w:sz w:val="22"/>
      <w:szCs w:val="22"/>
      <w:lang w:eastAsia="en-US"/>
    </w:rPr>
  </w:style>
  <w:style w:type="paragraph" w:customStyle="1" w:styleId="text-body">
    <w:name w:val="text-body"/>
    <w:basedOn w:val="Normal"/>
    <w:rsid w:val="00323B1A"/>
    <w:pPr>
      <w:spacing w:before="100" w:beforeAutospacing="1" w:after="100" w:afterAutospacing="1" w:line="259" w:lineRule="auto"/>
    </w:pPr>
    <w:rPr>
      <w:rFonts w:ascii="Arial" w:eastAsia="Calibri" w:hAnsi="Arial" w:cs="Arial"/>
      <w:sz w:val="18"/>
      <w:szCs w:val="18"/>
    </w:rPr>
  </w:style>
  <w:style w:type="character" w:customStyle="1" w:styleId="text-body1">
    <w:name w:val="text-body1"/>
    <w:rsid w:val="00323B1A"/>
    <w:rPr>
      <w:rFonts w:ascii="Arial" w:hAnsi="Arial" w:cs="Arial" w:hint="default"/>
      <w:b w:val="0"/>
      <w:bCs w:val="0"/>
      <w:strike w:val="0"/>
      <w:dstrike w:val="0"/>
      <w:sz w:val="18"/>
      <w:szCs w:val="18"/>
      <w:u w:val="none"/>
      <w:effect w:val="none"/>
    </w:rPr>
  </w:style>
  <w:style w:type="character" w:customStyle="1" w:styleId="BulletChar">
    <w:name w:val="Bullet Char"/>
    <w:link w:val="Bullet"/>
    <w:rsid w:val="00323B1A"/>
    <w:rPr>
      <w:color w:val="000000"/>
      <w:sz w:val="24"/>
      <w:szCs w:val="24"/>
      <w:lang w:eastAsia="en-US"/>
    </w:rPr>
  </w:style>
  <w:style w:type="paragraph" w:customStyle="1" w:styleId="Heading1appendix">
    <w:name w:val="Heading 1 (appendix)"/>
    <w:basedOn w:val="Normal"/>
    <w:rsid w:val="00323B1A"/>
    <w:pPr>
      <w:keepNext/>
      <w:pageBreakBefore/>
      <w:widowControl w:val="0"/>
      <w:pBdr>
        <w:bottom w:val="single" w:sz="4" w:space="1" w:color="auto"/>
      </w:pBdr>
      <w:tabs>
        <w:tab w:val="num" w:pos="2160"/>
      </w:tabs>
      <w:spacing w:after="360" w:line="340" w:lineRule="atLeast"/>
      <w:ind w:left="2160" w:right="-230" w:hanging="2160"/>
      <w:outlineLvl w:val="0"/>
    </w:pPr>
    <w:rPr>
      <w:rFonts w:ascii="Arial" w:eastAsia="Calibri" w:hAnsi="Arial" w:cs="Times New Roman"/>
      <w:b/>
      <w:color w:val="000000"/>
      <w:sz w:val="28"/>
      <w:szCs w:val="28"/>
    </w:rPr>
  </w:style>
  <w:style w:type="character" w:customStyle="1" w:styleId="Italiccharacters">
    <w:name w:val="Italic characters"/>
    <w:rsid w:val="00323B1A"/>
    <w:rPr>
      <w:sz w:val="22"/>
      <w:lang w:val="en-AU" w:eastAsia="en-US" w:bidi="ar-SA"/>
    </w:rPr>
  </w:style>
  <w:style w:type="paragraph" w:customStyle="1" w:styleId="Heading2b">
    <w:name w:val="Heading 2b"/>
    <w:basedOn w:val="Normal"/>
    <w:rsid w:val="00323B1A"/>
    <w:pPr>
      <w:widowControl w:val="0"/>
      <w:pBdr>
        <w:bottom w:val="single" w:sz="4" w:space="1" w:color="auto"/>
      </w:pBdr>
      <w:spacing w:after="360" w:line="340" w:lineRule="atLeast"/>
      <w:outlineLvl w:val="0"/>
    </w:pPr>
    <w:rPr>
      <w:rFonts w:ascii="Arial" w:eastAsia="Calibri" w:hAnsi="Arial" w:cs="Times New Roman"/>
      <w:b/>
      <w:color w:val="000000"/>
      <w:sz w:val="28"/>
      <w:szCs w:val="28"/>
    </w:rPr>
  </w:style>
  <w:style w:type="paragraph" w:customStyle="1" w:styleId="Dash">
    <w:name w:val="Dash"/>
    <w:basedOn w:val="Normal"/>
    <w:rsid w:val="00323B1A"/>
    <w:pPr>
      <w:numPr>
        <w:numId w:val="33"/>
      </w:numPr>
      <w:tabs>
        <w:tab w:val="clear" w:pos="1440"/>
        <w:tab w:val="num" w:pos="720"/>
      </w:tabs>
      <w:spacing w:after="180" w:line="275" w:lineRule="atLeast"/>
      <w:ind w:left="720"/>
    </w:pPr>
    <w:rPr>
      <w:rFonts w:ascii="Calibri" w:eastAsia="Calibri" w:hAnsi="Calibri" w:cs="Times New Roman"/>
      <w:color w:val="000000"/>
    </w:rPr>
  </w:style>
  <w:style w:type="paragraph" w:customStyle="1" w:styleId="TableHeadings">
    <w:name w:val="TableHeadings"/>
    <w:basedOn w:val="TableText0"/>
    <w:rsid w:val="00323B1A"/>
    <w:pPr>
      <w:spacing w:before="40"/>
    </w:pPr>
    <w:rPr>
      <w:rFonts w:ascii="Arial" w:hAnsi="Arial"/>
      <w:b/>
    </w:rPr>
  </w:style>
  <w:style w:type="paragraph" w:customStyle="1" w:styleId="Body">
    <w:name w:val="Body"/>
    <w:basedOn w:val="Normal"/>
    <w:link w:val="BodyChar"/>
    <w:qFormat/>
    <w:rsid w:val="00323B1A"/>
    <w:pPr>
      <w:spacing w:after="160" w:line="259" w:lineRule="auto"/>
      <w:jc w:val="both"/>
    </w:pPr>
    <w:rPr>
      <w:rFonts w:ascii="Calibri" w:eastAsia="Calibri" w:hAnsi="Calibri" w:cs="Times New Roman"/>
    </w:rPr>
  </w:style>
  <w:style w:type="paragraph" w:customStyle="1" w:styleId="mainheading">
    <w:name w:val="mainheading"/>
    <w:basedOn w:val="Normal"/>
    <w:uiPriority w:val="99"/>
    <w:rsid w:val="00323B1A"/>
    <w:pPr>
      <w:spacing w:before="100" w:beforeAutospacing="1" w:after="100" w:afterAutospacing="1" w:line="259" w:lineRule="auto"/>
    </w:pPr>
    <w:rPr>
      <w:rFonts w:ascii="Calibri" w:eastAsia="Calibri" w:hAnsi="Calibri" w:cs="Times New Roman"/>
      <w:sz w:val="19"/>
      <w:szCs w:val="19"/>
    </w:rPr>
  </w:style>
  <w:style w:type="character" w:customStyle="1" w:styleId="taxoclass">
    <w:name w:val="taxoclass"/>
    <w:basedOn w:val="DefaultParagraphFont"/>
    <w:rsid w:val="00323B1A"/>
  </w:style>
  <w:style w:type="character" w:customStyle="1" w:styleId="AQISTableTextChar">
    <w:name w:val="AQIS Table Text Char"/>
    <w:link w:val="AQISTableText"/>
    <w:rsid w:val="00323B1A"/>
    <w:rPr>
      <w:rFonts w:ascii="Calibri" w:eastAsia="Calibri" w:hAnsi="Calibri"/>
      <w:szCs w:val="22"/>
      <w:lang w:eastAsia="en-US"/>
    </w:rPr>
  </w:style>
  <w:style w:type="character" w:customStyle="1" w:styleId="AQIS5Char">
    <w:name w:val="AQIS5 Char"/>
    <w:link w:val="AQIS5"/>
    <w:rsid w:val="00323B1A"/>
    <w:rPr>
      <w:rFonts w:ascii="Arial" w:eastAsia="Calibri" w:hAnsi="Arial"/>
      <w:b/>
      <w:sz w:val="22"/>
      <w:szCs w:val="22"/>
      <w:lang w:eastAsia="en-US"/>
    </w:rPr>
  </w:style>
  <w:style w:type="paragraph" w:customStyle="1" w:styleId="Append4">
    <w:name w:val="Append 4"/>
    <w:basedOn w:val="Normal"/>
    <w:rsid w:val="00323B1A"/>
    <w:pPr>
      <w:numPr>
        <w:numId w:val="34"/>
      </w:numPr>
      <w:spacing w:after="160" w:line="259" w:lineRule="auto"/>
    </w:pPr>
    <w:rPr>
      <w:rFonts w:ascii="Calibri" w:eastAsia="Calibri" w:hAnsi="Calibri" w:cs="Times New Roman"/>
    </w:rPr>
  </w:style>
  <w:style w:type="character" w:customStyle="1" w:styleId="smaller1">
    <w:name w:val="smaller1"/>
    <w:rsid w:val="00323B1A"/>
    <w:rPr>
      <w:sz w:val="20"/>
      <w:szCs w:val="20"/>
    </w:rPr>
  </w:style>
  <w:style w:type="character" w:customStyle="1" w:styleId="cpctext1">
    <w:name w:val="cpctext1"/>
    <w:rsid w:val="00323B1A"/>
    <w:rPr>
      <w:rFonts w:ascii="Arial" w:hAnsi="Arial" w:cs="Arial" w:hint="default"/>
      <w:sz w:val="20"/>
      <w:szCs w:val="20"/>
    </w:rPr>
  </w:style>
  <w:style w:type="character" w:customStyle="1" w:styleId="bluetitle1">
    <w:name w:val="bluetitle1"/>
    <w:rsid w:val="00323B1A"/>
    <w:rPr>
      <w:b/>
      <w:bCs/>
      <w:color w:val="00BAE2"/>
    </w:rPr>
  </w:style>
  <w:style w:type="character" w:customStyle="1" w:styleId="author1">
    <w:name w:val="author1"/>
    <w:rsid w:val="00323B1A"/>
    <w:rPr>
      <w:rFonts w:ascii="Arial" w:hAnsi="Arial" w:cs="Arial" w:hint="default"/>
      <w:color w:val="777777"/>
      <w:sz w:val="20"/>
      <w:szCs w:val="20"/>
    </w:rPr>
  </w:style>
  <w:style w:type="character" w:customStyle="1" w:styleId="bigblkbld1">
    <w:name w:val="bigblkbld1"/>
    <w:rsid w:val="00323B1A"/>
    <w:rPr>
      <w:rFonts w:ascii="Arial" w:hAnsi="Arial" w:cs="Arial" w:hint="default"/>
      <w:b/>
      <w:bCs/>
      <w:i w:val="0"/>
      <w:iCs w:val="0"/>
      <w:color w:val="000000"/>
      <w:sz w:val="24"/>
      <w:szCs w:val="24"/>
    </w:rPr>
  </w:style>
  <w:style w:type="paragraph" w:customStyle="1" w:styleId="main">
    <w:name w:val="main"/>
    <w:basedOn w:val="Normal"/>
    <w:rsid w:val="00323B1A"/>
    <w:pPr>
      <w:spacing w:before="240" w:after="160" w:line="259" w:lineRule="auto"/>
    </w:pPr>
    <w:rPr>
      <w:rFonts w:ascii="Tahoma" w:eastAsia="Calibri" w:hAnsi="Tahoma" w:cs="Tahoma"/>
      <w:b/>
      <w:bCs/>
      <w:color w:val="660000"/>
      <w:sz w:val="34"/>
      <w:szCs w:val="34"/>
    </w:rPr>
  </w:style>
  <w:style w:type="character" w:customStyle="1" w:styleId="caps1">
    <w:name w:val="caps1"/>
    <w:rsid w:val="00323B1A"/>
    <w:rPr>
      <w:caps/>
    </w:rPr>
  </w:style>
  <w:style w:type="character" w:customStyle="1" w:styleId="lowercase-small-caps1">
    <w:name w:val="lowercase-small-caps1"/>
    <w:rsid w:val="00323B1A"/>
    <w:rPr>
      <w:smallCaps/>
    </w:rPr>
  </w:style>
  <w:style w:type="paragraph" w:customStyle="1" w:styleId="signed">
    <w:name w:val="signed"/>
    <w:basedOn w:val="Normal"/>
    <w:rsid w:val="00323B1A"/>
    <w:pPr>
      <w:spacing w:before="100" w:beforeAutospacing="1" w:after="100" w:afterAutospacing="1" w:line="259" w:lineRule="auto"/>
    </w:pPr>
    <w:rPr>
      <w:rFonts w:ascii="Calibri" w:eastAsia="Calibri" w:hAnsi="Calibri" w:cs="Times New Roman"/>
    </w:rPr>
  </w:style>
  <w:style w:type="character" w:customStyle="1" w:styleId="small-caps1">
    <w:name w:val="small-caps1"/>
    <w:rsid w:val="00323B1A"/>
    <w:rPr>
      <w:smallCaps/>
    </w:rPr>
  </w:style>
  <w:style w:type="paragraph" w:customStyle="1" w:styleId="byline">
    <w:name w:val="byline"/>
    <w:basedOn w:val="Normal"/>
    <w:rsid w:val="00323B1A"/>
    <w:pPr>
      <w:spacing w:before="100" w:beforeAutospacing="1" w:after="100" w:afterAutospacing="1" w:line="259" w:lineRule="auto"/>
    </w:pPr>
    <w:rPr>
      <w:rFonts w:ascii="Calibri" w:eastAsia="Calibri" w:hAnsi="Calibri" w:cs="Times New Roman"/>
    </w:rPr>
  </w:style>
  <w:style w:type="paragraph" w:customStyle="1" w:styleId="style1dotpoints0">
    <w:name w:val="style1dotpoints"/>
    <w:basedOn w:val="Normal"/>
    <w:rsid w:val="00323B1A"/>
    <w:pPr>
      <w:numPr>
        <w:numId w:val="35"/>
      </w:numPr>
      <w:spacing w:before="160" w:after="160" w:line="259" w:lineRule="auto"/>
      <w:jc w:val="both"/>
    </w:pPr>
    <w:rPr>
      <w:rFonts w:ascii="Calibri" w:eastAsia="Calibri" w:hAnsi="Calibri" w:cs="Times New Roman"/>
    </w:rPr>
  </w:style>
  <w:style w:type="numbering" w:customStyle="1" w:styleId="StyleBulleted11pt">
    <w:name w:val="Style Bulleted 11 pt"/>
    <w:basedOn w:val="NoList"/>
    <w:rsid w:val="00323B1A"/>
    <w:pPr>
      <w:numPr>
        <w:numId w:val="36"/>
      </w:numPr>
    </w:pPr>
  </w:style>
  <w:style w:type="paragraph" w:customStyle="1" w:styleId="BAAppend2">
    <w:name w:val="BA Append 2"/>
    <w:basedOn w:val="BAHeader2"/>
    <w:rsid w:val="00323B1A"/>
    <w:pPr>
      <w:numPr>
        <w:numId w:val="37"/>
      </w:numPr>
      <w:tabs>
        <w:tab w:val="clear" w:pos="1116"/>
        <w:tab w:val="num" w:pos="360"/>
        <w:tab w:val="num" w:pos="576"/>
        <w:tab w:val="num" w:pos="1440"/>
      </w:tabs>
      <w:ind w:left="1440" w:hanging="360"/>
    </w:pPr>
  </w:style>
  <w:style w:type="paragraph" w:customStyle="1" w:styleId="BAAppend3">
    <w:name w:val="BA Append 3"/>
    <w:basedOn w:val="BAHeader3"/>
    <w:rsid w:val="00323B1A"/>
    <w:pPr>
      <w:numPr>
        <w:numId w:val="37"/>
      </w:numPr>
      <w:tabs>
        <w:tab w:val="clear" w:pos="720"/>
        <w:tab w:val="num" w:pos="360"/>
        <w:tab w:val="num" w:pos="1145"/>
        <w:tab w:val="num" w:pos="2160"/>
      </w:tabs>
      <w:ind w:left="2160" w:hanging="360"/>
    </w:pPr>
  </w:style>
  <w:style w:type="character" w:customStyle="1" w:styleId="sCharChar">
    <w:name w:val="s Char Char"/>
    <w:semiHidden/>
    <w:locked/>
    <w:rsid w:val="00323B1A"/>
    <w:rPr>
      <w:bCs/>
      <w:i/>
      <w:iCs/>
      <w:color w:val="000000"/>
      <w:sz w:val="24"/>
      <w:szCs w:val="26"/>
      <w:lang w:val="en-AU" w:eastAsia="en-US" w:bidi="ar-SA"/>
    </w:rPr>
  </w:style>
  <w:style w:type="character" w:customStyle="1" w:styleId="CharChar5">
    <w:name w:val="Char Char5"/>
    <w:semiHidden/>
    <w:locked/>
    <w:rsid w:val="00323B1A"/>
    <w:rPr>
      <w:rFonts w:cs="Times New Roman"/>
      <w:sz w:val="20"/>
      <w:szCs w:val="20"/>
      <w:lang w:eastAsia="en-US"/>
    </w:rPr>
  </w:style>
  <w:style w:type="character" w:customStyle="1" w:styleId="BAHeader5CharChar">
    <w:name w:val="BA Header 5 Char Char"/>
    <w:locked/>
    <w:rsid w:val="00323B1A"/>
    <w:rPr>
      <w:rFonts w:cs="Times New Roman"/>
      <w:b/>
      <w:i/>
      <w:sz w:val="24"/>
      <w:lang w:val="en-AU" w:eastAsia="en-US" w:bidi="ar-SA"/>
    </w:rPr>
  </w:style>
  <w:style w:type="paragraph" w:customStyle="1" w:styleId="BAHeader1-unnumbered">
    <w:name w:val="BA Header 1 - unnumbered"/>
    <w:basedOn w:val="Normal"/>
    <w:next w:val="Normal"/>
    <w:link w:val="BAHeader1-unnumberedCharChar"/>
    <w:rsid w:val="00323B1A"/>
    <w:pPr>
      <w:pageBreakBefore/>
      <w:widowControl w:val="0"/>
      <w:pBdr>
        <w:bottom w:val="single" w:sz="4" w:space="1" w:color="auto"/>
      </w:pBdr>
      <w:spacing w:after="360" w:line="340" w:lineRule="atLeast"/>
      <w:outlineLvl w:val="0"/>
    </w:pPr>
    <w:rPr>
      <w:rFonts w:ascii="Arial" w:eastAsia="Calibri" w:hAnsi="Arial" w:cs="Times New Roman"/>
      <w:b/>
      <w:sz w:val="28"/>
      <w:szCs w:val="28"/>
    </w:rPr>
  </w:style>
  <w:style w:type="character" w:customStyle="1" w:styleId="BAHeader1-unnumberedCharChar">
    <w:name w:val="BA Header 1 - unnumbered Char Char"/>
    <w:link w:val="BAHeader1-unnumbered"/>
    <w:locked/>
    <w:rsid w:val="00323B1A"/>
    <w:rPr>
      <w:rFonts w:ascii="Arial" w:eastAsia="Calibri" w:hAnsi="Arial"/>
      <w:b/>
      <w:sz w:val="28"/>
      <w:szCs w:val="28"/>
      <w:lang w:eastAsia="en-US"/>
    </w:rPr>
  </w:style>
  <w:style w:type="paragraph" w:customStyle="1" w:styleId="BAFiguretext">
    <w:name w:val="BA Figure text"/>
    <w:basedOn w:val="BATableheader"/>
    <w:next w:val="Normal"/>
    <w:rsid w:val="00323B1A"/>
    <w:pPr>
      <w:tabs>
        <w:tab w:val="num" w:pos="1276"/>
      </w:tabs>
      <w:spacing w:before="0" w:after="240"/>
      <w:ind w:left="1276" w:hanging="1276"/>
      <w:jc w:val="both"/>
    </w:pPr>
  </w:style>
  <w:style w:type="paragraph" w:customStyle="1" w:styleId="BIBLIOGRAPHIE">
    <w:name w:val="BIBLIOGRAPHIE"/>
    <w:basedOn w:val="Default"/>
    <w:next w:val="Default"/>
    <w:uiPriority w:val="99"/>
    <w:rsid w:val="00323B1A"/>
    <w:rPr>
      <w:rFonts w:eastAsia="Times New Roman"/>
      <w:color w:val="auto"/>
      <w:lang w:eastAsia="en-AU"/>
    </w:rPr>
  </w:style>
  <w:style w:type="character" w:customStyle="1" w:styleId="highlightedsearchterm">
    <w:name w:val="highlightedsearchterm"/>
    <w:rsid w:val="00323B1A"/>
    <w:rPr>
      <w:rFonts w:cs="Times New Roman"/>
    </w:rPr>
  </w:style>
  <w:style w:type="character" w:customStyle="1" w:styleId="common3">
    <w:name w:val="common3"/>
    <w:rsid w:val="00323B1A"/>
    <w:rPr>
      <w:rFonts w:ascii="Arial" w:hAnsi="Arial" w:cs="Arial"/>
      <w:sz w:val="17"/>
      <w:szCs w:val="17"/>
    </w:rPr>
  </w:style>
  <w:style w:type="paragraph" w:customStyle="1" w:styleId="AQISTitle">
    <w:name w:val="AQIS Title"/>
    <w:basedOn w:val="Title"/>
    <w:next w:val="Normal"/>
    <w:rsid w:val="00323B1A"/>
    <w:pPr>
      <w:spacing w:before="720" w:after="360"/>
      <w:jc w:val="center"/>
    </w:pPr>
    <w:rPr>
      <w:rFonts w:ascii="Arial" w:hAnsi="Arial"/>
      <w:b w:val="0"/>
      <w:sz w:val="52"/>
      <w:szCs w:val="20"/>
    </w:rPr>
  </w:style>
  <w:style w:type="paragraph" w:customStyle="1" w:styleId="TOC41">
    <w:name w:val="TOC 41"/>
    <w:basedOn w:val="TOC1"/>
    <w:rsid w:val="00323B1A"/>
    <w:pPr>
      <w:tabs>
        <w:tab w:val="clear" w:pos="426"/>
        <w:tab w:val="clear" w:pos="9072"/>
        <w:tab w:val="left" w:pos="900"/>
        <w:tab w:val="left" w:pos="1800"/>
        <w:tab w:val="right" w:leader="dot" w:pos="9000"/>
        <w:tab w:val="right" w:leader="dot" w:pos="9060"/>
      </w:tabs>
      <w:spacing w:before="240" w:after="0" w:line="259" w:lineRule="auto"/>
      <w:ind w:left="902" w:right="82" w:hanging="902"/>
    </w:pPr>
    <w:rPr>
      <w:rFonts w:ascii="Arial" w:eastAsia="Calibri" w:hAnsi="Arial" w:cs="Arial"/>
      <w:szCs w:val="28"/>
    </w:rPr>
  </w:style>
  <w:style w:type="character" w:customStyle="1" w:styleId="family">
    <w:name w:val="family"/>
    <w:basedOn w:val="DefaultParagraphFont"/>
    <w:rsid w:val="00323B1A"/>
  </w:style>
  <w:style w:type="paragraph" w:customStyle="1" w:styleId="Blotinmargin">
    <w:name w:val="Blot in margin"/>
    <w:basedOn w:val="Default"/>
    <w:next w:val="Default"/>
    <w:rsid w:val="00323B1A"/>
    <w:rPr>
      <w:rFonts w:eastAsia="Times New Roman"/>
      <w:color w:val="auto"/>
      <w:lang w:eastAsia="en-AU"/>
    </w:rPr>
  </w:style>
  <w:style w:type="character" w:customStyle="1" w:styleId="addmd1">
    <w:name w:val="addmd1"/>
    <w:rsid w:val="00323B1A"/>
    <w:rPr>
      <w:rFonts w:ascii="Arial" w:hAnsi="Arial" w:cs="Arial" w:hint="default"/>
      <w:sz w:val="20"/>
      <w:szCs w:val="20"/>
    </w:rPr>
  </w:style>
  <w:style w:type="character" w:customStyle="1" w:styleId="black9pt1">
    <w:name w:val="black9pt1"/>
    <w:rsid w:val="00323B1A"/>
    <w:rPr>
      <w:color w:val="000000"/>
      <w:sz w:val="18"/>
      <w:szCs w:val="18"/>
    </w:rPr>
  </w:style>
  <w:style w:type="character" w:customStyle="1" w:styleId="a0">
    <w:name w:val="a"/>
    <w:basedOn w:val="DefaultParagraphFont"/>
    <w:rsid w:val="00323B1A"/>
  </w:style>
  <w:style w:type="paragraph" w:customStyle="1" w:styleId="Header1">
    <w:name w:val="Header1"/>
    <w:basedOn w:val="Normal"/>
    <w:rsid w:val="00323B1A"/>
    <w:pPr>
      <w:spacing w:after="160" w:line="259" w:lineRule="auto"/>
    </w:pPr>
    <w:rPr>
      <w:rFonts w:ascii="Verdana" w:eastAsia="Calibri" w:hAnsi="Verdana" w:cs="Times New Roman"/>
      <w:sz w:val="15"/>
      <w:szCs w:val="15"/>
    </w:rPr>
  </w:style>
  <w:style w:type="paragraph" w:customStyle="1" w:styleId="sub2">
    <w:name w:val="sub2"/>
    <w:basedOn w:val="Normal"/>
    <w:rsid w:val="00323B1A"/>
    <w:pPr>
      <w:spacing w:after="160" w:line="259" w:lineRule="auto"/>
    </w:pPr>
    <w:rPr>
      <w:rFonts w:ascii="Verdana" w:eastAsia="Calibri" w:hAnsi="Verdana" w:cs="Times"/>
      <w:b/>
      <w:bCs/>
      <w:color w:val="666699"/>
      <w:sz w:val="13"/>
      <w:szCs w:val="13"/>
    </w:rPr>
  </w:style>
  <w:style w:type="character" w:customStyle="1" w:styleId="doi">
    <w:name w:val="doi"/>
    <w:basedOn w:val="DefaultParagraphFont"/>
    <w:rsid w:val="00323B1A"/>
  </w:style>
  <w:style w:type="character" w:customStyle="1" w:styleId="value">
    <w:name w:val="value"/>
    <w:basedOn w:val="DefaultParagraphFont"/>
    <w:rsid w:val="00323B1A"/>
  </w:style>
  <w:style w:type="character" w:customStyle="1" w:styleId="label1">
    <w:name w:val="label1"/>
    <w:basedOn w:val="DefaultParagraphFont"/>
    <w:rsid w:val="00323B1A"/>
  </w:style>
  <w:style w:type="character" w:customStyle="1" w:styleId="pagination">
    <w:name w:val="pagination"/>
    <w:basedOn w:val="DefaultParagraphFont"/>
    <w:rsid w:val="00323B1A"/>
  </w:style>
  <w:style w:type="paragraph" w:customStyle="1" w:styleId="authornames">
    <w:name w:val="authornames"/>
    <w:basedOn w:val="Normal"/>
    <w:rsid w:val="00323B1A"/>
    <w:pPr>
      <w:spacing w:before="100" w:beforeAutospacing="1" w:after="100" w:afterAutospacing="1" w:line="259" w:lineRule="auto"/>
    </w:pPr>
    <w:rPr>
      <w:rFonts w:ascii="Arial Unicode MS" w:eastAsia="Arial Unicode MS" w:hAnsi="Arial Unicode MS" w:cs="Arial Unicode MS"/>
      <w:b/>
      <w:bCs/>
      <w:color w:val="000000"/>
    </w:rPr>
  </w:style>
  <w:style w:type="character" w:customStyle="1" w:styleId="highlight">
    <w:name w:val="highlight"/>
    <w:basedOn w:val="DefaultParagraphFont"/>
    <w:rsid w:val="00323B1A"/>
  </w:style>
  <w:style w:type="character" w:customStyle="1" w:styleId="CharChar6">
    <w:name w:val="Char Char6"/>
    <w:semiHidden/>
    <w:rsid w:val="00323B1A"/>
    <w:rPr>
      <w:rFonts w:ascii="Times New Roman" w:eastAsia="Times New Roman" w:hAnsi="Times New Roman" w:cs="Times New Roman"/>
      <w:sz w:val="20"/>
      <w:szCs w:val="20"/>
      <w:lang w:val="en-AU"/>
    </w:rPr>
  </w:style>
  <w:style w:type="paragraph" w:customStyle="1" w:styleId="plain">
    <w:name w:val="plain"/>
    <w:basedOn w:val="Normal"/>
    <w:rsid w:val="00323B1A"/>
    <w:pPr>
      <w:spacing w:before="100" w:beforeAutospacing="1" w:after="100" w:afterAutospacing="1" w:line="259" w:lineRule="auto"/>
      <w:ind w:right="720"/>
    </w:pPr>
    <w:rPr>
      <w:rFonts w:ascii="Calibri" w:eastAsia="Calibri" w:hAnsi="Calibri" w:cs="Times New Roman"/>
      <w:sz w:val="19"/>
      <w:szCs w:val="19"/>
    </w:rPr>
  </w:style>
  <w:style w:type="character" w:customStyle="1" w:styleId="ReferencesChar">
    <w:name w:val="References Char"/>
    <w:link w:val="References"/>
    <w:rsid w:val="00323B1A"/>
    <w:rPr>
      <w:rFonts w:ascii="Arial" w:eastAsia="Calibri" w:hAnsi="Arial"/>
      <w:sz w:val="22"/>
      <w:szCs w:val="22"/>
      <w:lang w:eastAsia="en-US"/>
    </w:rPr>
  </w:style>
  <w:style w:type="character" w:styleId="HTMLCite">
    <w:name w:val="HTML Cite"/>
    <w:uiPriority w:val="99"/>
    <w:unhideWhenUsed/>
    <w:rsid w:val="00323B1A"/>
    <w:rPr>
      <w:i/>
      <w:iCs/>
    </w:rPr>
  </w:style>
  <w:style w:type="paragraph" w:customStyle="1" w:styleId="articleref">
    <w:name w:val="articleref"/>
    <w:basedOn w:val="Normal"/>
    <w:rsid w:val="00323B1A"/>
    <w:pPr>
      <w:spacing w:after="240" w:line="259" w:lineRule="auto"/>
    </w:pPr>
    <w:rPr>
      <w:rFonts w:ascii="Verdana" w:eastAsia="Calibri" w:hAnsi="Verdana" w:cs="Times New Roman"/>
      <w:color w:val="58595B"/>
      <w:sz w:val="20"/>
    </w:rPr>
  </w:style>
  <w:style w:type="paragraph" w:customStyle="1" w:styleId="articlecitation">
    <w:name w:val="articlecitation"/>
    <w:basedOn w:val="Normal"/>
    <w:rsid w:val="00323B1A"/>
    <w:pPr>
      <w:spacing w:before="150" w:after="75" w:line="259" w:lineRule="auto"/>
    </w:pPr>
    <w:rPr>
      <w:rFonts w:ascii="Verdana" w:eastAsia="Calibri" w:hAnsi="Verdana" w:cs="Times New Roman"/>
      <w:color w:val="231F20"/>
      <w:sz w:val="20"/>
    </w:rPr>
  </w:style>
  <w:style w:type="paragraph" w:customStyle="1" w:styleId="KonuBasligi">
    <w:name w:val="Konu Basligi"/>
    <w:basedOn w:val="Default"/>
    <w:next w:val="Default"/>
    <w:uiPriority w:val="99"/>
    <w:rsid w:val="00323B1A"/>
    <w:rPr>
      <w:rFonts w:ascii="Arial" w:eastAsia="Times New Roman" w:hAnsi="Arial" w:cs="Arial"/>
      <w:color w:val="auto"/>
      <w:lang w:eastAsia="en-AU"/>
    </w:rPr>
  </w:style>
  <w:style w:type="character" w:customStyle="1" w:styleId="largefont1">
    <w:name w:val="largefont1"/>
    <w:rsid w:val="00323B1A"/>
    <w:rPr>
      <w:sz w:val="26"/>
      <w:szCs w:val="26"/>
    </w:rPr>
  </w:style>
  <w:style w:type="character" w:customStyle="1" w:styleId="authorname3">
    <w:name w:val="authorname3"/>
    <w:rsid w:val="00323B1A"/>
    <w:rPr>
      <w:b/>
      <w:bCs/>
    </w:rPr>
  </w:style>
  <w:style w:type="paragraph" w:customStyle="1" w:styleId="FicheInfo">
    <w:name w:val="Fiche Info"/>
    <w:basedOn w:val="Default"/>
    <w:next w:val="Default"/>
    <w:rsid w:val="00323B1A"/>
    <w:rPr>
      <w:rFonts w:eastAsia="Times New Roman"/>
      <w:color w:val="auto"/>
      <w:lang w:eastAsia="en-AU"/>
    </w:rPr>
  </w:style>
  <w:style w:type="character" w:customStyle="1" w:styleId="binomial">
    <w:name w:val="binomial"/>
    <w:basedOn w:val="DefaultParagraphFont"/>
    <w:rsid w:val="00323B1A"/>
  </w:style>
  <w:style w:type="paragraph" w:customStyle="1" w:styleId="TableText2">
    <w:name w:val="Table Text 2"/>
    <w:basedOn w:val="Normal"/>
    <w:rsid w:val="00323B1A"/>
    <w:pPr>
      <w:widowControl w:val="0"/>
      <w:spacing w:after="160" w:line="360" w:lineRule="atLeast"/>
      <w:jc w:val="both"/>
    </w:pPr>
    <w:rPr>
      <w:rFonts w:ascii="Arial" w:eastAsia="Calibri" w:hAnsi="Arial" w:cs="Times New Roman"/>
      <w:sz w:val="16"/>
      <w:lang w:val="en-US"/>
    </w:rPr>
  </w:style>
  <w:style w:type="character" w:customStyle="1" w:styleId="ms-rtecustom-photocaption1">
    <w:name w:val="ms-rtecustom-photocaption1"/>
    <w:rsid w:val="00323B1A"/>
    <w:rPr>
      <w:sz w:val="13"/>
      <w:szCs w:val="13"/>
    </w:rPr>
  </w:style>
  <w:style w:type="paragraph" w:customStyle="1" w:styleId="Pa5">
    <w:name w:val="Pa5"/>
    <w:basedOn w:val="Default"/>
    <w:next w:val="Default"/>
    <w:rsid w:val="00323B1A"/>
    <w:pPr>
      <w:spacing w:line="241" w:lineRule="atLeast"/>
    </w:pPr>
    <w:rPr>
      <w:rFonts w:eastAsia="Times New Roman"/>
      <w:color w:val="auto"/>
      <w:lang w:eastAsia="en-AU"/>
    </w:rPr>
  </w:style>
  <w:style w:type="character" w:customStyle="1" w:styleId="A4">
    <w:name w:val="A4"/>
    <w:uiPriority w:val="99"/>
    <w:rsid w:val="00323B1A"/>
    <w:rPr>
      <w:b/>
      <w:bCs/>
      <w:color w:val="000000"/>
      <w:sz w:val="36"/>
      <w:szCs w:val="36"/>
    </w:rPr>
  </w:style>
  <w:style w:type="character" w:customStyle="1" w:styleId="A1">
    <w:name w:val="A1"/>
    <w:uiPriority w:val="99"/>
    <w:rsid w:val="00323B1A"/>
    <w:rPr>
      <w:color w:val="000000"/>
      <w:sz w:val="21"/>
      <w:szCs w:val="21"/>
    </w:rPr>
  </w:style>
  <w:style w:type="paragraph" w:customStyle="1" w:styleId="Pa0">
    <w:name w:val="Pa0"/>
    <w:basedOn w:val="Default"/>
    <w:next w:val="Default"/>
    <w:rsid w:val="00323B1A"/>
    <w:pPr>
      <w:spacing w:line="201" w:lineRule="atLeast"/>
    </w:pPr>
    <w:rPr>
      <w:rFonts w:ascii="Arial" w:eastAsia="Times New Roman" w:hAnsi="Arial" w:cs="Arial"/>
      <w:color w:val="auto"/>
      <w:lang w:eastAsia="en-AU"/>
    </w:rPr>
  </w:style>
  <w:style w:type="character" w:customStyle="1" w:styleId="A00">
    <w:name w:val="A0"/>
    <w:uiPriority w:val="99"/>
    <w:rsid w:val="00323B1A"/>
    <w:rPr>
      <w:color w:val="000000"/>
      <w:sz w:val="16"/>
      <w:szCs w:val="16"/>
    </w:rPr>
  </w:style>
  <w:style w:type="paragraph" w:customStyle="1" w:styleId="AQISTableTitle">
    <w:name w:val="AQIS Table Title"/>
    <w:basedOn w:val="AQISTableText"/>
    <w:next w:val="AQISTableText"/>
    <w:rsid w:val="00323B1A"/>
    <w:pPr>
      <w:widowControl w:val="0"/>
      <w:jc w:val="both"/>
    </w:pPr>
    <w:rPr>
      <w:rFonts w:ascii="Arial" w:hAnsi="Arial"/>
      <w:b/>
    </w:rPr>
  </w:style>
  <w:style w:type="character" w:customStyle="1" w:styleId="AQIS4Char">
    <w:name w:val="AQIS4 Char"/>
    <w:link w:val="AQIS4"/>
    <w:rsid w:val="00323B1A"/>
    <w:rPr>
      <w:rFonts w:ascii="Arial" w:eastAsia="Calibri" w:hAnsi="Arial"/>
      <w:b/>
      <w:sz w:val="22"/>
      <w:szCs w:val="22"/>
      <w:lang w:eastAsia="en-US"/>
    </w:rPr>
  </w:style>
  <w:style w:type="paragraph" w:customStyle="1" w:styleId="Char">
    <w:name w:val="Char"/>
    <w:basedOn w:val="Normal"/>
    <w:rsid w:val="00323B1A"/>
    <w:pPr>
      <w:widowControl w:val="0"/>
      <w:spacing w:after="160" w:line="360" w:lineRule="atLeast"/>
      <w:jc w:val="both"/>
    </w:pPr>
    <w:rPr>
      <w:rFonts w:ascii="Arial" w:eastAsia="Calibri" w:hAnsi="Arial" w:cs="Times New Roman"/>
    </w:rPr>
  </w:style>
  <w:style w:type="character" w:customStyle="1" w:styleId="authorname">
    <w:name w:val="authorname"/>
    <w:basedOn w:val="DefaultParagraphFont"/>
    <w:rsid w:val="00323B1A"/>
  </w:style>
  <w:style w:type="character" w:customStyle="1" w:styleId="singleaffiliation">
    <w:name w:val="singleaffiliation"/>
    <w:basedOn w:val="DefaultParagraphFont"/>
    <w:rsid w:val="00323B1A"/>
  </w:style>
  <w:style w:type="character" w:customStyle="1" w:styleId="CommentTextChar1">
    <w:name w:val="Comment Text Char1"/>
    <w:semiHidden/>
    <w:locked/>
    <w:rsid w:val="00323B1A"/>
    <w:rPr>
      <w:rFonts w:cs="Times New Roman"/>
      <w:lang w:val="en-AU" w:eastAsia="en-US" w:bidi="ar-SA"/>
    </w:rPr>
  </w:style>
  <w:style w:type="paragraph" w:customStyle="1" w:styleId="Overskrift4">
    <w:name w:val="Overskrift 4"/>
    <w:basedOn w:val="Default"/>
    <w:next w:val="Default"/>
    <w:rsid w:val="00323B1A"/>
    <w:pPr>
      <w:widowControl w:val="0"/>
      <w:spacing w:line="360" w:lineRule="atLeast"/>
      <w:jc w:val="both"/>
      <w:textAlignment w:val="baseline"/>
    </w:pPr>
    <w:rPr>
      <w:rFonts w:eastAsia="Times New Roman"/>
      <w:color w:val="auto"/>
      <w:lang w:eastAsia="en-AU"/>
    </w:rPr>
  </w:style>
  <w:style w:type="character" w:customStyle="1" w:styleId="matchhighlight1">
    <w:name w:val="matchhighlight1"/>
    <w:rsid w:val="00323B1A"/>
    <w:rPr>
      <w:rFonts w:cs="Times New Roman"/>
      <w:b/>
      <w:bCs/>
      <w:color w:val="333366"/>
      <w:u w:val="single"/>
    </w:rPr>
  </w:style>
  <w:style w:type="paragraph" w:styleId="HTMLPreformatted">
    <w:name w:val="HTML Preformatted"/>
    <w:basedOn w:val="Normal"/>
    <w:link w:val="HTMLPreformattedChar"/>
    <w:uiPriority w:val="99"/>
    <w:rsid w:val="00323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tLeast"/>
      <w:jc w:val="both"/>
    </w:pPr>
    <w:rPr>
      <w:rFonts w:ascii="Courier New" w:eastAsia="Calibri" w:hAnsi="Courier New" w:cs="Courier New"/>
      <w:sz w:val="18"/>
      <w:szCs w:val="18"/>
    </w:rPr>
  </w:style>
  <w:style w:type="character" w:customStyle="1" w:styleId="HTMLPreformattedChar">
    <w:name w:val="HTML Preformatted Char"/>
    <w:basedOn w:val="DefaultParagraphFont"/>
    <w:link w:val="HTMLPreformatted"/>
    <w:uiPriority w:val="99"/>
    <w:rsid w:val="00323B1A"/>
    <w:rPr>
      <w:rFonts w:ascii="Courier New" w:eastAsia="Calibri" w:hAnsi="Courier New" w:cs="Courier New"/>
      <w:sz w:val="18"/>
      <w:szCs w:val="18"/>
      <w:lang w:eastAsia="en-US"/>
    </w:rPr>
  </w:style>
  <w:style w:type="character" w:customStyle="1" w:styleId="mainarea">
    <w:name w:val="mainarea"/>
    <w:rsid w:val="00323B1A"/>
    <w:rPr>
      <w:rFonts w:cs="Times New Roman"/>
    </w:rPr>
  </w:style>
  <w:style w:type="paragraph" w:customStyle="1" w:styleId="CM3">
    <w:name w:val="CM3"/>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23">
    <w:name w:val="CM23"/>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24">
    <w:name w:val="CM24"/>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har12">
    <w:name w:val="Char12"/>
    <w:basedOn w:val="Normal"/>
    <w:rsid w:val="00323B1A"/>
    <w:pPr>
      <w:widowControl w:val="0"/>
      <w:spacing w:after="160" w:line="360" w:lineRule="atLeast"/>
      <w:jc w:val="both"/>
    </w:pPr>
    <w:rPr>
      <w:rFonts w:ascii="Arial" w:eastAsia="Calibri" w:hAnsi="Arial" w:cs="Times New Roman"/>
    </w:rPr>
  </w:style>
  <w:style w:type="paragraph" w:customStyle="1" w:styleId="Char11">
    <w:name w:val="Char11"/>
    <w:basedOn w:val="Normal"/>
    <w:rsid w:val="00323B1A"/>
    <w:pPr>
      <w:widowControl w:val="0"/>
      <w:spacing w:after="160" w:line="360" w:lineRule="atLeast"/>
      <w:jc w:val="both"/>
    </w:pPr>
    <w:rPr>
      <w:rFonts w:ascii="Arial" w:eastAsia="Calibri" w:hAnsi="Arial" w:cs="Times New Roman"/>
    </w:rPr>
  </w:style>
  <w:style w:type="paragraph" w:customStyle="1" w:styleId="StilOverskrift3IkkeKapitler">
    <w:name w:val="Stil Overskrift 3 + Ikke Kapitéler"/>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123">
    <w:name w:val="CM123"/>
    <w:basedOn w:val="Default"/>
    <w:next w:val="Default"/>
    <w:rsid w:val="00323B1A"/>
    <w:pPr>
      <w:widowControl w:val="0"/>
      <w:spacing w:line="360" w:lineRule="atLeast"/>
      <w:jc w:val="both"/>
      <w:textAlignment w:val="baseline"/>
    </w:pPr>
    <w:rPr>
      <w:rFonts w:eastAsia="Times New Roman"/>
      <w:color w:val="auto"/>
      <w:lang w:eastAsia="en-AU"/>
    </w:rPr>
  </w:style>
  <w:style w:type="character" w:customStyle="1" w:styleId="ti">
    <w:name w:val="ti"/>
    <w:basedOn w:val="DefaultParagraphFont"/>
    <w:rsid w:val="00323B1A"/>
  </w:style>
  <w:style w:type="character" w:customStyle="1" w:styleId="forenames">
    <w:name w:val="forenames"/>
    <w:basedOn w:val="DefaultParagraphFont"/>
    <w:rsid w:val="00323B1A"/>
  </w:style>
  <w:style w:type="paragraph" w:customStyle="1" w:styleId="authors">
    <w:name w:val="authors"/>
    <w:basedOn w:val="Normal"/>
    <w:rsid w:val="00323B1A"/>
    <w:pPr>
      <w:widowControl w:val="0"/>
      <w:spacing w:before="100" w:beforeAutospacing="1" w:after="100" w:afterAutospacing="1" w:line="360" w:lineRule="atLeast"/>
      <w:jc w:val="both"/>
    </w:pPr>
    <w:rPr>
      <w:rFonts w:ascii="Calibri" w:eastAsia="Calibri" w:hAnsi="Calibri" w:cs="Times New Roman"/>
    </w:rPr>
  </w:style>
  <w:style w:type="character" w:customStyle="1" w:styleId="name">
    <w:name w:val="name"/>
    <w:basedOn w:val="DefaultParagraphFont"/>
    <w:rsid w:val="00323B1A"/>
  </w:style>
  <w:style w:type="character" w:customStyle="1" w:styleId="cit-print-date">
    <w:name w:val="cit-print-date"/>
    <w:basedOn w:val="DefaultParagraphFont"/>
    <w:rsid w:val="00323B1A"/>
  </w:style>
  <w:style w:type="character" w:customStyle="1" w:styleId="cit-vol3">
    <w:name w:val="cit-vol3"/>
    <w:basedOn w:val="DefaultParagraphFont"/>
    <w:rsid w:val="00323B1A"/>
  </w:style>
  <w:style w:type="character" w:customStyle="1" w:styleId="cit-sep2">
    <w:name w:val="cit-sep2"/>
    <w:basedOn w:val="DefaultParagraphFont"/>
    <w:rsid w:val="00323B1A"/>
  </w:style>
  <w:style w:type="character" w:customStyle="1" w:styleId="cit-first-page">
    <w:name w:val="cit-first-page"/>
    <w:basedOn w:val="DefaultParagraphFont"/>
    <w:rsid w:val="00323B1A"/>
  </w:style>
  <w:style w:type="character" w:customStyle="1" w:styleId="cit-last-page2">
    <w:name w:val="cit-last-page2"/>
    <w:basedOn w:val="DefaultParagraphFont"/>
    <w:rsid w:val="00323B1A"/>
  </w:style>
  <w:style w:type="character" w:customStyle="1" w:styleId="f2">
    <w:name w:val="f2"/>
    <w:rsid w:val="00323B1A"/>
    <w:rPr>
      <w:color w:val="767676"/>
    </w:rPr>
  </w:style>
  <w:style w:type="character" w:customStyle="1" w:styleId="gl1">
    <w:name w:val="gl1"/>
    <w:rsid w:val="00323B1A"/>
    <w:rPr>
      <w:color w:val="767676"/>
    </w:rPr>
  </w:style>
  <w:style w:type="character" w:customStyle="1" w:styleId="pubauthornone">
    <w:name w:val="pub_author_none"/>
    <w:basedOn w:val="DefaultParagraphFont"/>
    <w:rsid w:val="00323B1A"/>
  </w:style>
  <w:style w:type="character" w:customStyle="1" w:styleId="cit-auth2">
    <w:name w:val="cit-auth2"/>
    <w:basedOn w:val="DefaultParagraphFont"/>
    <w:rsid w:val="00323B1A"/>
  </w:style>
  <w:style w:type="character" w:customStyle="1" w:styleId="cit-vol">
    <w:name w:val="cit-vol"/>
    <w:basedOn w:val="DefaultParagraphFont"/>
    <w:rsid w:val="00323B1A"/>
  </w:style>
  <w:style w:type="character" w:customStyle="1" w:styleId="printhide">
    <w:name w:val="printhide"/>
    <w:basedOn w:val="DefaultParagraphFont"/>
    <w:rsid w:val="00323B1A"/>
  </w:style>
  <w:style w:type="paragraph" w:customStyle="1" w:styleId="IPPTitle18pt">
    <w:name w:val="IPP Title18pt"/>
    <w:basedOn w:val="Default"/>
    <w:next w:val="Default"/>
    <w:uiPriority w:val="99"/>
    <w:rsid w:val="00323B1A"/>
    <w:pPr>
      <w:widowControl w:val="0"/>
      <w:spacing w:line="360" w:lineRule="atLeast"/>
      <w:jc w:val="both"/>
      <w:textAlignment w:val="baseline"/>
    </w:pPr>
    <w:rPr>
      <w:rFonts w:ascii="Arial" w:eastAsia="Times New Roman" w:hAnsi="Arial" w:cs="Arial"/>
      <w:color w:val="auto"/>
      <w:lang w:eastAsia="en-AU"/>
    </w:rPr>
  </w:style>
  <w:style w:type="paragraph" w:customStyle="1" w:styleId="IPPNormalCloseSpace">
    <w:name w:val="IPP NormalCloseSpac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character" w:customStyle="1" w:styleId="apple-style-span">
    <w:name w:val="apple-style-span"/>
    <w:basedOn w:val="DefaultParagraphFont"/>
    <w:rsid w:val="00323B1A"/>
  </w:style>
  <w:style w:type="character" w:customStyle="1" w:styleId="apple-converted-space">
    <w:name w:val="apple-converted-space"/>
    <w:basedOn w:val="DefaultParagraphFont"/>
    <w:rsid w:val="00323B1A"/>
  </w:style>
  <w:style w:type="character" w:styleId="HTMLAcronym">
    <w:name w:val="HTML Acronym"/>
    <w:basedOn w:val="DefaultParagraphFont"/>
    <w:rsid w:val="00323B1A"/>
  </w:style>
  <w:style w:type="character" w:customStyle="1" w:styleId="kwd-text">
    <w:name w:val="kwd-text"/>
    <w:basedOn w:val="DefaultParagraphFont"/>
    <w:rsid w:val="00323B1A"/>
  </w:style>
  <w:style w:type="character" w:customStyle="1" w:styleId="searchterm01">
    <w:name w:val="searchterm01"/>
    <w:rsid w:val="00323B1A"/>
    <w:rPr>
      <w:b/>
      <w:bCs/>
      <w:color w:val="000000"/>
      <w:shd w:val="clear" w:color="auto" w:fill="FFFF66"/>
    </w:rPr>
  </w:style>
  <w:style w:type="character" w:customStyle="1" w:styleId="searchterm11">
    <w:name w:val="searchterm11"/>
    <w:rsid w:val="00323B1A"/>
    <w:rPr>
      <w:b/>
      <w:bCs/>
      <w:color w:val="000000"/>
      <w:shd w:val="clear" w:color="auto" w:fill="A0FFFF"/>
    </w:rPr>
  </w:style>
  <w:style w:type="character" w:customStyle="1" w:styleId="searchterm21">
    <w:name w:val="searchterm21"/>
    <w:rsid w:val="00323B1A"/>
    <w:rPr>
      <w:b/>
      <w:bCs/>
      <w:color w:val="000000"/>
      <w:shd w:val="clear" w:color="auto" w:fill="99FF99"/>
    </w:rPr>
  </w:style>
  <w:style w:type="paragraph" w:customStyle="1" w:styleId="SYN1ERELIGNE">
    <w:name w:val="SYN.1ERE LIGN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paragraph" w:customStyle="1" w:styleId="SYNONYMES">
    <w:name w:val="SYNONYMES"/>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NC1ERELIGNE">
    <w:name w:val="NC 1ERE LIGN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character" w:customStyle="1" w:styleId="genera1">
    <w:name w:val="genera1"/>
    <w:rsid w:val="00323B1A"/>
    <w:rPr>
      <w:rFonts w:cs="Times New Roman"/>
      <w:i/>
      <w:iCs/>
    </w:rPr>
  </w:style>
  <w:style w:type="character" w:customStyle="1" w:styleId="txtlrg1">
    <w:name w:val="txtlrg1"/>
    <w:rsid w:val="00323B1A"/>
    <w:rPr>
      <w:rFonts w:ascii="Verdana" w:hAnsi="Verdana" w:cs="Verdana"/>
      <w:sz w:val="20"/>
      <w:szCs w:val="20"/>
    </w:rPr>
  </w:style>
  <w:style w:type="character" w:customStyle="1" w:styleId="fieldheader1">
    <w:name w:val="fieldheader1"/>
    <w:rsid w:val="00323B1A"/>
    <w:rPr>
      <w:rFonts w:ascii="Verdana" w:hAnsi="Verdana" w:cs="Verdana"/>
      <w:b/>
      <w:bCs/>
      <w:color w:val="auto"/>
      <w:sz w:val="17"/>
      <w:szCs w:val="17"/>
    </w:rPr>
  </w:style>
  <w:style w:type="character" w:customStyle="1" w:styleId="searchmatch">
    <w:name w:val="searchmatch"/>
    <w:basedOn w:val="DefaultParagraphFont"/>
    <w:rsid w:val="00323B1A"/>
  </w:style>
  <w:style w:type="paragraph" w:customStyle="1" w:styleId="hanging">
    <w:name w:val="hanging"/>
    <w:basedOn w:val="Normal"/>
    <w:rsid w:val="00323B1A"/>
    <w:pPr>
      <w:widowControl w:val="0"/>
      <w:spacing w:before="100" w:beforeAutospacing="1" w:after="100" w:afterAutospacing="1" w:line="360" w:lineRule="atLeast"/>
      <w:jc w:val="both"/>
    </w:pPr>
    <w:rPr>
      <w:rFonts w:ascii="Calibri" w:eastAsia="Calibri" w:hAnsi="Calibri" w:cs="Times New Roman"/>
      <w:sz w:val="19"/>
      <w:szCs w:val="19"/>
    </w:rPr>
  </w:style>
  <w:style w:type="paragraph" w:customStyle="1" w:styleId="tabletext1">
    <w:name w:val="tabletext"/>
    <w:basedOn w:val="Normal"/>
    <w:rsid w:val="00323B1A"/>
    <w:pPr>
      <w:widowControl w:val="0"/>
      <w:spacing w:after="160" w:line="288" w:lineRule="auto"/>
      <w:jc w:val="center"/>
    </w:pPr>
    <w:rPr>
      <w:rFonts w:ascii="Palatino (PCL6)" w:eastAsia="Calibri" w:hAnsi="Palatino (PCL6)" w:cs="Times New Roman"/>
      <w:sz w:val="18"/>
      <w:szCs w:val="18"/>
    </w:rPr>
  </w:style>
  <w:style w:type="paragraph" w:customStyle="1" w:styleId="Navaden">
    <w:name w:val="Navaden"/>
    <w:basedOn w:val="Normal"/>
    <w:next w:val="Normal"/>
    <w:rsid w:val="00323B1A"/>
    <w:pPr>
      <w:widowControl w:val="0"/>
      <w:spacing w:before="60" w:after="160" w:line="360" w:lineRule="atLeast"/>
      <w:jc w:val="both"/>
    </w:pPr>
    <w:rPr>
      <w:rFonts w:ascii="Calibri" w:eastAsia="Calibri" w:hAnsi="Calibri" w:cs="Times New Roman"/>
    </w:rPr>
  </w:style>
  <w:style w:type="paragraph" w:customStyle="1" w:styleId="table0">
    <w:name w:val="table"/>
    <w:basedOn w:val="Normal"/>
    <w:rsid w:val="00323B1A"/>
    <w:pPr>
      <w:keepLines/>
      <w:widowControl w:val="0"/>
      <w:tabs>
        <w:tab w:val="left" w:pos="142"/>
        <w:tab w:val="left" w:pos="284"/>
        <w:tab w:val="left" w:pos="426"/>
        <w:tab w:val="left" w:pos="1985"/>
        <w:tab w:val="left" w:pos="2268"/>
        <w:tab w:val="left" w:pos="2552"/>
        <w:tab w:val="left" w:pos="2835"/>
      </w:tabs>
      <w:spacing w:before="80" w:after="80" w:line="340" w:lineRule="atLeast"/>
      <w:jc w:val="both"/>
    </w:pPr>
    <w:rPr>
      <w:rFonts w:ascii="Palatino" w:eastAsia="Calibri" w:hAnsi="Palatino" w:cs="Times New Roman"/>
      <w:color w:val="000080"/>
      <w:sz w:val="20"/>
      <w:lang w:val="en-US"/>
    </w:rPr>
  </w:style>
  <w:style w:type="character" w:customStyle="1" w:styleId="content">
    <w:name w:val="content"/>
    <w:basedOn w:val="DefaultParagraphFont"/>
    <w:rsid w:val="00323B1A"/>
  </w:style>
  <w:style w:type="paragraph" w:customStyle="1" w:styleId="StyleBAText1bulletItalic">
    <w:name w:val="Style BA Text 1 bullet + Italic"/>
    <w:basedOn w:val="Normal"/>
    <w:rsid w:val="00323B1A"/>
    <w:pPr>
      <w:widowControl w:val="0"/>
      <w:spacing w:after="160" w:line="280" w:lineRule="atLeast"/>
      <w:jc w:val="both"/>
    </w:pPr>
    <w:rPr>
      <w:rFonts w:ascii="Times" w:eastAsia="Calibri" w:hAnsi="Times" w:cs="Times New Roman"/>
      <w:i/>
      <w:iCs/>
    </w:rPr>
  </w:style>
  <w:style w:type="paragraph" w:customStyle="1" w:styleId="StyleBAText1Italic">
    <w:name w:val="Style BA Text 1 + Italic"/>
    <w:basedOn w:val="Normal"/>
    <w:rsid w:val="00323B1A"/>
    <w:pPr>
      <w:widowControl w:val="0"/>
      <w:spacing w:after="160" w:line="280" w:lineRule="atLeast"/>
      <w:jc w:val="both"/>
    </w:pPr>
    <w:rPr>
      <w:rFonts w:ascii="Times" w:eastAsia="Calibri" w:hAnsi="Times" w:cs="Times New Roman"/>
      <w:i/>
      <w:iCs/>
    </w:rPr>
  </w:style>
  <w:style w:type="paragraph" w:customStyle="1" w:styleId="Tableheader">
    <w:name w:val="Table header"/>
    <w:basedOn w:val="Normal"/>
    <w:link w:val="TableheaderCharChar"/>
    <w:rsid w:val="00323B1A"/>
    <w:pPr>
      <w:keepNext/>
      <w:keepLines/>
      <w:widowControl w:val="0"/>
      <w:spacing w:before="360" w:after="160" w:line="240" w:lineRule="atLeast"/>
      <w:jc w:val="both"/>
      <w:outlineLvl w:val="8"/>
    </w:pPr>
    <w:rPr>
      <w:rFonts w:ascii="Arial" w:eastAsia="Calibri" w:hAnsi="Arial" w:cs="Times New Roman"/>
      <w:b/>
      <w:bCs/>
    </w:rPr>
  </w:style>
  <w:style w:type="character" w:customStyle="1" w:styleId="TableheaderCharChar">
    <w:name w:val="Table header Char Char"/>
    <w:link w:val="Tableheader"/>
    <w:rsid w:val="00323B1A"/>
    <w:rPr>
      <w:rFonts w:ascii="Arial" w:eastAsia="Calibri" w:hAnsi="Arial"/>
      <w:b/>
      <w:bCs/>
      <w:sz w:val="22"/>
      <w:szCs w:val="22"/>
      <w:lang w:eastAsia="en-US"/>
    </w:rPr>
  </w:style>
  <w:style w:type="table" w:styleId="TableList3">
    <w:name w:val="Table List 3"/>
    <w:basedOn w:val="TableNormal"/>
    <w:rsid w:val="00323B1A"/>
    <w:pPr>
      <w:widowControl w:val="0"/>
      <w:spacing w:line="3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323B1A"/>
    <w:pPr>
      <w:widowControl w:val="0"/>
      <w:spacing w:after="358" w:line="360" w:lineRule="atLeast"/>
      <w:jc w:val="both"/>
      <w:textAlignment w:val="baseline"/>
    </w:pPr>
    <w:rPr>
      <w:rFonts w:eastAsia="Times New Roman"/>
      <w:color w:val="auto"/>
      <w:lang w:eastAsia="en-AU"/>
    </w:rPr>
  </w:style>
  <w:style w:type="character" w:customStyle="1" w:styleId="sn">
    <w:name w:val="sn"/>
    <w:basedOn w:val="DefaultParagraphFont"/>
    <w:rsid w:val="00323B1A"/>
  </w:style>
  <w:style w:type="character" w:customStyle="1" w:styleId="subject1">
    <w:name w:val="subject1"/>
    <w:rsid w:val="00323B1A"/>
    <w:rPr>
      <w:b/>
      <w:bCs/>
    </w:rPr>
  </w:style>
  <w:style w:type="paragraph" w:customStyle="1" w:styleId="noskip">
    <w:name w:val="noskip"/>
    <w:basedOn w:val="Normal"/>
    <w:rsid w:val="00323B1A"/>
    <w:pPr>
      <w:widowControl w:val="0"/>
      <w:spacing w:after="100" w:afterAutospacing="1" w:line="360" w:lineRule="atLeast"/>
      <w:jc w:val="both"/>
    </w:pPr>
    <w:rPr>
      <w:rFonts w:ascii="Calibri" w:eastAsia="Calibri" w:hAnsi="Calibri" w:cs="Times New Roman"/>
    </w:rPr>
  </w:style>
  <w:style w:type="character" w:customStyle="1" w:styleId="smallcaps3">
    <w:name w:val="smallcaps3"/>
    <w:rsid w:val="00323B1A"/>
    <w:rPr>
      <w:smallCaps/>
    </w:rPr>
  </w:style>
  <w:style w:type="character" w:customStyle="1" w:styleId="defaultcontent1">
    <w:name w:val="default_content1"/>
    <w:rsid w:val="00323B1A"/>
    <w:rPr>
      <w:rFonts w:ascii="Arial" w:hAnsi="Arial" w:cs="Arial" w:hint="default"/>
      <w:b w:val="0"/>
      <w:bCs w:val="0"/>
      <w:color w:val="000000"/>
      <w:sz w:val="15"/>
      <w:szCs w:val="15"/>
    </w:rPr>
  </w:style>
  <w:style w:type="character" w:customStyle="1" w:styleId="contenttitle1">
    <w:name w:val="content_title1"/>
    <w:rsid w:val="00323B1A"/>
    <w:rPr>
      <w:rFonts w:ascii="Arial" w:hAnsi="Arial" w:cs="Arial" w:hint="default"/>
      <w:b/>
      <w:bCs/>
      <w:color w:val="0066AA"/>
      <w:sz w:val="22"/>
      <w:szCs w:val="22"/>
    </w:rPr>
  </w:style>
  <w:style w:type="character" w:customStyle="1" w:styleId="header011">
    <w:name w:val="header011"/>
    <w:rsid w:val="00323B1A"/>
    <w:rPr>
      <w:rFonts w:ascii="Arial" w:hAnsi="Arial" w:cs="Arial" w:hint="default"/>
      <w:color w:val="007437"/>
      <w:sz w:val="24"/>
      <w:szCs w:val="24"/>
    </w:rPr>
  </w:style>
  <w:style w:type="character" w:customStyle="1" w:styleId="f1">
    <w:name w:val="f1"/>
    <w:rsid w:val="00323B1A"/>
    <w:rPr>
      <w:color w:val="666666"/>
    </w:rPr>
  </w:style>
  <w:style w:type="paragraph" w:customStyle="1" w:styleId="Titre1">
    <w:name w:val="Titre 1"/>
    <w:basedOn w:val="Default"/>
    <w:next w:val="Default"/>
    <w:rsid w:val="00323B1A"/>
    <w:pPr>
      <w:widowControl w:val="0"/>
      <w:spacing w:before="120" w:after="600" w:line="360" w:lineRule="atLeast"/>
      <w:jc w:val="both"/>
      <w:textAlignment w:val="baseline"/>
    </w:pPr>
    <w:rPr>
      <w:rFonts w:eastAsia="Times New Roman"/>
      <w:color w:val="auto"/>
      <w:lang w:eastAsia="en-AU"/>
    </w:rPr>
  </w:style>
  <w:style w:type="character" w:customStyle="1" w:styleId="title3">
    <w:name w:val="title3"/>
    <w:basedOn w:val="DefaultParagraphFont"/>
    <w:rsid w:val="00323B1A"/>
  </w:style>
  <w:style w:type="character" w:customStyle="1" w:styleId="journal2">
    <w:name w:val="journal2"/>
    <w:basedOn w:val="DefaultParagraphFont"/>
    <w:rsid w:val="00323B1A"/>
  </w:style>
  <w:style w:type="paragraph" w:customStyle="1" w:styleId="articledetails">
    <w:name w:val="articledetails"/>
    <w:basedOn w:val="Normal"/>
    <w:rsid w:val="00323B1A"/>
    <w:pPr>
      <w:widowControl w:val="0"/>
      <w:spacing w:before="100" w:beforeAutospacing="1" w:after="100" w:afterAutospacing="1" w:line="360" w:lineRule="atLeast"/>
      <w:jc w:val="both"/>
    </w:pPr>
    <w:rPr>
      <w:rFonts w:ascii="Calibri" w:eastAsia="Calibri" w:hAnsi="Calibri" w:cs="Times New Roman"/>
    </w:rPr>
  </w:style>
  <w:style w:type="character" w:customStyle="1" w:styleId="articlepagesstyle">
    <w:name w:val="articlepagesstyle"/>
    <w:basedOn w:val="DefaultParagraphFont"/>
    <w:rsid w:val="00323B1A"/>
  </w:style>
  <w:style w:type="character" w:customStyle="1" w:styleId="style111">
    <w:name w:val="style111"/>
    <w:rsid w:val="00323B1A"/>
    <w:rPr>
      <w:rFonts w:ascii="Verdana" w:hAnsi="Verdana" w:hint="default"/>
      <w:b/>
      <w:bCs/>
      <w:color w:val="581E79"/>
      <w:sz w:val="21"/>
      <w:szCs w:val="21"/>
    </w:rPr>
  </w:style>
  <w:style w:type="character" w:customStyle="1" w:styleId="gsa1">
    <w:name w:val="gs_a1"/>
    <w:rsid w:val="00323B1A"/>
    <w:rPr>
      <w:color w:val="008000"/>
    </w:rPr>
  </w:style>
  <w:style w:type="paragraph" w:customStyle="1" w:styleId="simkop1">
    <w:name w:val="simkop1"/>
    <w:basedOn w:val="Normal"/>
    <w:rsid w:val="00323B1A"/>
    <w:pPr>
      <w:widowControl w:val="0"/>
      <w:spacing w:after="160" w:line="360" w:lineRule="atLeast"/>
      <w:jc w:val="both"/>
    </w:pPr>
    <w:rPr>
      <w:rFonts w:ascii="Arial" w:eastAsia="Calibri" w:hAnsi="Arial" w:cs="Arial"/>
      <w:b/>
      <w:bCs/>
      <w:spacing w:val="-3"/>
      <w:sz w:val="32"/>
      <w:szCs w:val="32"/>
    </w:rPr>
  </w:style>
  <w:style w:type="character" w:customStyle="1" w:styleId="personname3">
    <w:name w:val="person_name3"/>
    <w:basedOn w:val="DefaultParagraphFont"/>
    <w:rsid w:val="00323B1A"/>
  </w:style>
  <w:style w:type="character" w:customStyle="1" w:styleId="journalabstracttitle1">
    <w:name w:val="journal_abstract_title1"/>
    <w:rsid w:val="00323B1A"/>
    <w:rPr>
      <w:rFonts w:ascii="Arial" w:hAnsi="Arial" w:cs="Arial" w:hint="default"/>
      <w:b/>
      <w:bCs/>
      <w:caps w:val="0"/>
      <w:sz w:val="23"/>
      <w:szCs w:val="23"/>
    </w:rPr>
  </w:style>
  <w:style w:type="character" w:customStyle="1" w:styleId="author0">
    <w:name w:val="author"/>
    <w:basedOn w:val="DefaultParagraphFont"/>
    <w:rsid w:val="00323B1A"/>
  </w:style>
  <w:style w:type="paragraph" w:customStyle="1" w:styleId="H5">
    <w:name w:val="H5"/>
    <w:basedOn w:val="Normal"/>
    <w:next w:val="Normal"/>
    <w:rsid w:val="00323B1A"/>
    <w:pPr>
      <w:keepNext/>
      <w:widowControl w:val="0"/>
      <w:spacing w:before="100" w:after="100" w:line="360" w:lineRule="atLeast"/>
      <w:jc w:val="both"/>
      <w:outlineLvl w:val="5"/>
    </w:pPr>
    <w:rPr>
      <w:rFonts w:ascii="Calibri" w:eastAsia="Calibri" w:hAnsi="Calibri" w:cs="Times New Roman"/>
      <w:b/>
      <w:snapToGrid w:val="0"/>
      <w:sz w:val="20"/>
    </w:rPr>
  </w:style>
  <w:style w:type="paragraph" w:customStyle="1" w:styleId="DefinitionTerm">
    <w:name w:val="Definition Term"/>
    <w:basedOn w:val="Normal"/>
    <w:next w:val="Normal"/>
    <w:rsid w:val="00323B1A"/>
    <w:pPr>
      <w:widowControl w:val="0"/>
      <w:spacing w:after="160" w:line="360" w:lineRule="atLeast"/>
      <w:jc w:val="both"/>
    </w:pPr>
    <w:rPr>
      <w:rFonts w:ascii="Calibri" w:eastAsia="Calibri" w:hAnsi="Calibri" w:cs="Times New Roman"/>
      <w:snapToGrid w:val="0"/>
      <w:sz w:val="20"/>
    </w:rPr>
  </w:style>
  <w:style w:type="paragraph" w:customStyle="1" w:styleId="articletitle">
    <w:name w:val="articletitle"/>
    <w:basedOn w:val="Normal"/>
    <w:rsid w:val="00323B1A"/>
    <w:pPr>
      <w:widowControl w:val="0"/>
      <w:spacing w:before="100" w:beforeAutospacing="1" w:after="100" w:afterAutospacing="1" w:line="360" w:lineRule="atLeast"/>
      <w:jc w:val="both"/>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323B1A"/>
  </w:style>
  <w:style w:type="character" w:customStyle="1" w:styleId="journaltitle2">
    <w:name w:val="journaltitle2"/>
    <w:rsid w:val="00323B1A"/>
    <w:rPr>
      <w:i/>
      <w:iCs/>
    </w:rPr>
  </w:style>
  <w:style w:type="character" w:customStyle="1" w:styleId="vol2">
    <w:name w:val="vol2"/>
    <w:rsid w:val="00323B1A"/>
    <w:rPr>
      <w:b/>
      <w:bCs/>
    </w:rPr>
  </w:style>
  <w:style w:type="character" w:customStyle="1" w:styleId="pagefirst">
    <w:name w:val="pagefirst"/>
    <w:basedOn w:val="DefaultParagraphFont"/>
    <w:rsid w:val="00323B1A"/>
  </w:style>
  <w:style w:type="character" w:customStyle="1" w:styleId="pagelast">
    <w:name w:val="pagelast"/>
    <w:basedOn w:val="DefaultParagraphFont"/>
    <w:rsid w:val="00323B1A"/>
  </w:style>
  <w:style w:type="character" w:customStyle="1" w:styleId="othertitle">
    <w:name w:val="othertitle"/>
    <w:basedOn w:val="DefaultParagraphFont"/>
    <w:rsid w:val="00323B1A"/>
  </w:style>
  <w:style w:type="character" w:customStyle="1" w:styleId="ref-title">
    <w:name w:val="ref-title"/>
    <w:basedOn w:val="DefaultParagraphFont"/>
    <w:rsid w:val="00323B1A"/>
  </w:style>
  <w:style w:type="character" w:customStyle="1" w:styleId="ref-journal1">
    <w:name w:val="ref-journal1"/>
    <w:rsid w:val="00323B1A"/>
    <w:rPr>
      <w:i/>
      <w:iCs/>
    </w:rPr>
  </w:style>
  <w:style w:type="paragraph" w:customStyle="1" w:styleId="CM2">
    <w:name w:val="CM2"/>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7">
    <w:name w:val="CM17"/>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6">
    <w:name w:val="CM16"/>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
    <w:name w:val="CM1"/>
    <w:basedOn w:val="Default"/>
    <w:next w:val="Default"/>
    <w:uiPriority w:val="99"/>
    <w:rsid w:val="00323B1A"/>
    <w:pPr>
      <w:widowControl w:val="0"/>
      <w:spacing w:line="360" w:lineRule="atLeast"/>
      <w:jc w:val="both"/>
      <w:textAlignment w:val="baseline"/>
    </w:pPr>
    <w:rPr>
      <w:rFonts w:ascii="MDJPO D+ Adv P 1968" w:eastAsia="Times New Roman" w:hAnsi="MDJPO D+ Adv P 1968"/>
      <w:color w:val="auto"/>
      <w:lang w:eastAsia="en-AU"/>
    </w:rPr>
  </w:style>
  <w:style w:type="character" w:customStyle="1" w:styleId="cit-pub-date1">
    <w:name w:val="cit-pub-date1"/>
    <w:rsid w:val="00323B1A"/>
    <w:rPr>
      <w:b/>
      <w:bCs/>
    </w:rPr>
  </w:style>
  <w:style w:type="character" w:customStyle="1" w:styleId="Subtitle1">
    <w:name w:val="Subtitle1"/>
    <w:basedOn w:val="DefaultParagraphFont"/>
    <w:rsid w:val="00323B1A"/>
  </w:style>
  <w:style w:type="character" w:customStyle="1" w:styleId="description1">
    <w:name w:val="description1"/>
    <w:rsid w:val="00323B1A"/>
    <w:rPr>
      <w:sz w:val="20"/>
      <w:szCs w:val="20"/>
    </w:rPr>
  </w:style>
  <w:style w:type="character" w:customStyle="1" w:styleId="fn">
    <w:name w:val="fn"/>
    <w:basedOn w:val="DefaultParagraphFont"/>
    <w:rsid w:val="00323B1A"/>
  </w:style>
  <w:style w:type="paragraph" w:styleId="HTMLAddress">
    <w:name w:val="HTML Address"/>
    <w:basedOn w:val="Normal"/>
    <w:link w:val="HTMLAddressChar"/>
    <w:uiPriority w:val="99"/>
    <w:unhideWhenUsed/>
    <w:rsid w:val="00323B1A"/>
    <w:pPr>
      <w:widowControl w:val="0"/>
      <w:spacing w:after="160" w:line="360" w:lineRule="atLeast"/>
      <w:jc w:val="both"/>
    </w:pPr>
    <w:rPr>
      <w:rFonts w:ascii="Calibri" w:eastAsia="Calibri" w:hAnsi="Calibri" w:cs="Times New Roman"/>
      <w:i/>
      <w:iCs/>
    </w:rPr>
  </w:style>
  <w:style w:type="character" w:customStyle="1" w:styleId="HTMLAddressChar">
    <w:name w:val="HTML Address Char"/>
    <w:basedOn w:val="DefaultParagraphFont"/>
    <w:link w:val="HTMLAddress"/>
    <w:uiPriority w:val="99"/>
    <w:rsid w:val="00323B1A"/>
    <w:rPr>
      <w:rFonts w:ascii="Calibri" w:eastAsia="Calibri" w:hAnsi="Calibri"/>
      <w:i/>
      <w:iCs/>
      <w:sz w:val="22"/>
      <w:szCs w:val="22"/>
      <w:lang w:eastAsia="en-US"/>
    </w:rPr>
  </w:style>
  <w:style w:type="paragraph" w:customStyle="1" w:styleId="BodyText5">
    <w:name w:val="Body Text+5"/>
    <w:basedOn w:val="Default"/>
    <w:next w:val="Default"/>
    <w:uiPriority w:val="99"/>
    <w:rsid w:val="00323B1A"/>
    <w:pPr>
      <w:widowControl w:val="0"/>
      <w:spacing w:line="360" w:lineRule="atLeast"/>
      <w:jc w:val="both"/>
      <w:textAlignment w:val="baseline"/>
    </w:pPr>
    <w:rPr>
      <w:rFonts w:ascii="Arial" w:eastAsia="Times New Roman" w:hAnsi="Arial" w:cs="Arial"/>
      <w:color w:val="auto"/>
      <w:lang w:eastAsia="en-AU"/>
    </w:rPr>
  </w:style>
  <w:style w:type="character" w:customStyle="1" w:styleId="hit">
    <w:name w:val="hit"/>
    <w:rsid w:val="00323B1A"/>
    <w:rPr>
      <w:sz w:val="24"/>
      <w:szCs w:val="24"/>
      <w:bdr w:val="none" w:sz="0" w:space="0" w:color="auto" w:frame="1"/>
      <w:shd w:val="clear" w:color="auto" w:fill="FFFFDD"/>
      <w:vertAlign w:val="baseline"/>
    </w:rPr>
  </w:style>
  <w:style w:type="character" w:customStyle="1" w:styleId="sectiontitle1">
    <w:name w:val="sectiontitle1"/>
    <w:rsid w:val="00323B1A"/>
    <w:rPr>
      <w:rFonts w:ascii="Verdana" w:hAnsi="Verdana" w:hint="default"/>
      <w:b/>
      <w:bCs/>
      <w:i w:val="0"/>
      <w:iCs w:val="0"/>
      <w:color w:val="284469"/>
      <w:spacing w:val="30"/>
      <w:sz w:val="24"/>
      <w:szCs w:val="24"/>
    </w:rPr>
  </w:style>
  <w:style w:type="paragraph" w:customStyle="1" w:styleId="Dot">
    <w:name w:val="Dot"/>
    <w:basedOn w:val="Normal"/>
    <w:rsid w:val="00323B1A"/>
    <w:pPr>
      <w:widowControl w:val="0"/>
      <w:numPr>
        <w:numId w:val="38"/>
      </w:numPr>
      <w:spacing w:after="160" w:line="360" w:lineRule="atLeast"/>
      <w:jc w:val="both"/>
    </w:pPr>
    <w:rPr>
      <w:rFonts w:ascii="Calibri" w:eastAsia="Calibri" w:hAnsi="Calibri" w:cs="Times New Roman"/>
    </w:rPr>
  </w:style>
  <w:style w:type="paragraph" w:customStyle="1" w:styleId="Pa1">
    <w:name w:val="Pa1"/>
    <w:basedOn w:val="Default"/>
    <w:next w:val="Default"/>
    <w:uiPriority w:val="99"/>
    <w:rsid w:val="00323B1A"/>
    <w:pPr>
      <w:widowControl w:val="0"/>
      <w:spacing w:line="241" w:lineRule="atLeast"/>
      <w:jc w:val="both"/>
      <w:textAlignment w:val="baseline"/>
    </w:pPr>
    <w:rPr>
      <w:rFonts w:ascii="NewCenturySchlbk" w:eastAsia="Times New Roman" w:hAnsi="NewCenturySchlbk"/>
      <w:color w:val="auto"/>
      <w:lang w:eastAsia="en-AU"/>
    </w:rPr>
  </w:style>
  <w:style w:type="character" w:customStyle="1" w:styleId="A8">
    <w:name w:val="A8"/>
    <w:uiPriority w:val="99"/>
    <w:rsid w:val="00323B1A"/>
    <w:rPr>
      <w:rFonts w:cs="NewCenturySchlbk"/>
      <w:color w:val="000000"/>
      <w:sz w:val="16"/>
      <w:szCs w:val="16"/>
    </w:rPr>
  </w:style>
  <w:style w:type="character" w:customStyle="1" w:styleId="maintitle">
    <w:name w:val="maintitle"/>
    <w:basedOn w:val="DefaultParagraphFont"/>
    <w:rsid w:val="00323B1A"/>
  </w:style>
  <w:style w:type="paragraph" w:styleId="z-TopofForm">
    <w:name w:val="HTML Top of Form"/>
    <w:basedOn w:val="Normal"/>
    <w:next w:val="Normal"/>
    <w:link w:val="z-TopofFormChar"/>
    <w:hidden/>
    <w:uiPriority w:val="99"/>
    <w:unhideWhenUsed/>
    <w:rsid w:val="00323B1A"/>
    <w:pPr>
      <w:pBdr>
        <w:bottom w:val="single" w:sz="6" w:space="1" w:color="auto"/>
      </w:pBdr>
      <w:spacing w:after="160" w:line="259"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323B1A"/>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323B1A"/>
    <w:pPr>
      <w:pBdr>
        <w:top w:val="single" w:sz="6" w:space="1" w:color="auto"/>
      </w:pBdr>
      <w:spacing w:after="160" w:line="259"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323B1A"/>
    <w:rPr>
      <w:rFonts w:ascii="Arial" w:eastAsia="Calibri" w:hAnsi="Arial" w:cs="Arial"/>
      <w:vanish/>
      <w:sz w:val="16"/>
      <w:szCs w:val="16"/>
      <w:lang w:eastAsia="en-US"/>
    </w:rPr>
  </w:style>
  <w:style w:type="character" w:customStyle="1" w:styleId="A5">
    <w:name w:val="A5"/>
    <w:uiPriority w:val="99"/>
    <w:rsid w:val="00323B1A"/>
    <w:rPr>
      <w:color w:val="000000"/>
      <w:sz w:val="14"/>
      <w:szCs w:val="14"/>
    </w:rPr>
  </w:style>
  <w:style w:type="paragraph" w:customStyle="1" w:styleId="SP245776">
    <w:name w:val="SP245776"/>
    <w:basedOn w:val="Default"/>
    <w:next w:val="Default"/>
    <w:uiPriority w:val="99"/>
    <w:rsid w:val="00323B1A"/>
    <w:rPr>
      <w:rFonts w:eastAsia="Calibri"/>
      <w:color w:val="auto"/>
      <w:lang w:eastAsia="en-US"/>
    </w:rPr>
  </w:style>
  <w:style w:type="paragraph" w:customStyle="1" w:styleId="SP245785">
    <w:name w:val="SP245785"/>
    <w:basedOn w:val="Default"/>
    <w:next w:val="Default"/>
    <w:uiPriority w:val="99"/>
    <w:rsid w:val="00323B1A"/>
    <w:rPr>
      <w:rFonts w:eastAsia="Calibri"/>
      <w:color w:val="auto"/>
      <w:lang w:eastAsia="en-US"/>
    </w:rPr>
  </w:style>
  <w:style w:type="character" w:customStyle="1" w:styleId="SC1660">
    <w:name w:val="SC1660"/>
    <w:uiPriority w:val="99"/>
    <w:rsid w:val="00323B1A"/>
    <w:rPr>
      <w:color w:val="000000"/>
      <w:sz w:val="21"/>
      <w:szCs w:val="21"/>
    </w:rPr>
  </w:style>
  <w:style w:type="character" w:customStyle="1" w:styleId="singlehighlightclass">
    <w:name w:val="single_highlight_class"/>
    <w:basedOn w:val="DefaultParagraphFont"/>
    <w:rsid w:val="00323B1A"/>
  </w:style>
  <w:style w:type="character" w:customStyle="1" w:styleId="big1">
    <w:name w:val="big1"/>
    <w:rsid w:val="00323B1A"/>
    <w:rPr>
      <w:rFonts w:ascii="Verdana" w:hAnsi="Verdana" w:hint="default"/>
      <w:sz w:val="19"/>
      <w:szCs w:val="19"/>
    </w:rPr>
  </w:style>
  <w:style w:type="character" w:customStyle="1" w:styleId="ms-rtecustom-creditcaption1">
    <w:name w:val="ms-rtecustom-creditcaption1"/>
    <w:rsid w:val="00323B1A"/>
    <w:rPr>
      <w:sz w:val="12"/>
      <w:szCs w:val="12"/>
    </w:rPr>
  </w:style>
  <w:style w:type="paragraph" w:customStyle="1" w:styleId="CharCharCarCharCarCharCarCharCarChar">
    <w:name w:val="Char Char Car Char Car Char Car Char Car Char"/>
    <w:basedOn w:val="Normal"/>
    <w:rsid w:val="00323B1A"/>
    <w:pPr>
      <w:spacing w:after="160" w:line="240" w:lineRule="exact"/>
    </w:pPr>
    <w:rPr>
      <w:rFonts w:ascii="Arial" w:eastAsia="Calibri" w:hAnsi="Arial" w:cs="Arial"/>
      <w:sz w:val="20"/>
      <w:lang w:val="en-US"/>
    </w:rPr>
  </w:style>
  <w:style w:type="character" w:customStyle="1" w:styleId="normaltext1">
    <w:name w:val="normaltext1"/>
    <w:rsid w:val="00323B1A"/>
    <w:rPr>
      <w:b w:val="0"/>
      <w:bCs w:val="0"/>
      <w:color w:val="32393D"/>
      <w:sz w:val="15"/>
      <w:szCs w:val="15"/>
    </w:rPr>
  </w:style>
  <w:style w:type="character" w:customStyle="1" w:styleId="nlmx">
    <w:name w:val="nlm_x"/>
    <w:basedOn w:val="DefaultParagraphFont"/>
    <w:rsid w:val="00323B1A"/>
  </w:style>
  <w:style w:type="paragraph" w:customStyle="1" w:styleId="Description">
    <w:name w:val="Description"/>
    <w:basedOn w:val="Normal"/>
    <w:rsid w:val="00323B1A"/>
    <w:pPr>
      <w:widowControl w:val="0"/>
      <w:spacing w:after="160" w:line="259" w:lineRule="auto"/>
      <w:ind w:firstLine="340"/>
      <w:jc w:val="both"/>
    </w:pPr>
    <w:rPr>
      <w:rFonts w:ascii="Calibri" w:eastAsia="Calibri" w:hAnsi="Calibri" w:cs="Times New Roman"/>
      <w:sz w:val="20"/>
    </w:rPr>
  </w:style>
  <w:style w:type="paragraph" w:customStyle="1" w:styleId="Title2">
    <w:name w:val="Title 2"/>
    <w:basedOn w:val="Normal"/>
    <w:rsid w:val="00323B1A"/>
    <w:pPr>
      <w:spacing w:after="160" w:line="259" w:lineRule="auto"/>
      <w:jc w:val="center"/>
    </w:pPr>
    <w:rPr>
      <w:rFonts w:ascii="Times" w:eastAsia="Calibri" w:hAnsi="Times" w:cs="Times New Roman"/>
      <w:b/>
      <w:sz w:val="36"/>
    </w:rPr>
  </w:style>
  <w:style w:type="paragraph" w:customStyle="1" w:styleId="intro">
    <w:name w:val="intro"/>
    <w:basedOn w:val="Normal"/>
    <w:rsid w:val="00323B1A"/>
    <w:pPr>
      <w:spacing w:before="100" w:beforeAutospacing="1" w:after="100" w:afterAutospacing="1" w:line="259" w:lineRule="auto"/>
    </w:pPr>
    <w:rPr>
      <w:rFonts w:ascii="Calibri" w:eastAsia="Calibri" w:hAnsi="Calibri" w:cs="Times New Roman"/>
    </w:rPr>
  </w:style>
  <w:style w:type="character" w:customStyle="1" w:styleId="pageheading1">
    <w:name w:val="page_heading1"/>
    <w:rsid w:val="00323B1A"/>
    <w:rPr>
      <w:b/>
      <w:bCs/>
      <w:color w:val="980000"/>
      <w:sz w:val="34"/>
      <w:szCs w:val="34"/>
    </w:rPr>
  </w:style>
  <w:style w:type="character" w:customStyle="1" w:styleId="ms-rtecustom-edctrdoi1">
    <w:name w:val="ms-rtecustom-edctrdoi1"/>
    <w:rsid w:val="00323B1A"/>
    <w:rPr>
      <w:sz w:val="10"/>
      <w:szCs w:val="10"/>
    </w:rPr>
  </w:style>
  <w:style w:type="paragraph" w:customStyle="1" w:styleId="caus-symp-txt">
    <w:name w:val="caus-symp-txt"/>
    <w:basedOn w:val="Normal"/>
    <w:rsid w:val="00323B1A"/>
    <w:pPr>
      <w:spacing w:before="240" w:after="240" w:line="259" w:lineRule="auto"/>
    </w:pPr>
    <w:rPr>
      <w:rFonts w:ascii="Calibri" w:eastAsia="Calibri" w:hAnsi="Calibri" w:cs="Times New Roman"/>
    </w:rPr>
  </w:style>
  <w:style w:type="character" w:customStyle="1" w:styleId="element-citation">
    <w:name w:val="element-citation"/>
    <w:basedOn w:val="DefaultParagraphFont"/>
    <w:rsid w:val="00323B1A"/>
  </w:style>
  <w:style w:type="character" w:customStyle="1" w:styleId="citation-abbreviation">
    <w:name w:val="citation-abbreviation"/>
    <w:basedOn w:val="DefaultParagraphFont"/>
    <w:rsid w:val="00323B1A"/>
  </w:style>
  <w:style w:type="character" w:customStyle="1" w:styleId="citation-publication-date">
    <w:name w:val="citation-publication-date"/>
    <w:basedOn w:val="DefaultParagraphFont"/>
    <w:rsid w:val="00323B1A"/>
  </w:style>
  <w:style w:type="character" w:customStyle="1" w:styleId="citation-volume">
    <w:name w:val="citation-volume"/>
    <w:basedOn w:val="DefaultParagraphFont"/>
    <w:rsid w:val="00323B1A"/>
  </w:style>
  <w:style w:type="character" w:customStyle="1" w:styleId="citation-flpages">
    <w:name w:val="citation-flpages"/>
    <w:basedOn w:val="DefaultParagraphFont"/>
    <w:rsid w:val="00323B1A"/>
  </w:style>
  <w:style w:type="character" w:customStyle="1" w:styleId="publication-title">
    <w:name w:val="publication-title"/>
    <w:basedOn w:val="DefaultParagraphFont"/>
    <w:rsid w:val="00323B1A"/>
  </w:style>
  <w:style w:type="character" w:customStyle="1" w:styleId="BodyChar">
    <w:name w:val="Body Char"/>
    <w:link w:val="Body"/>
    <w:rsid w:val="00323B1A"/>
    <w:rPr>
      <w:rFonts w:ascii="Calibri" w:eastAsia="Calibri" w:hAnsi="Calibri"/>
      <w:sz w:val="22"/>
      <w:szCs w:val="22"/>
      <w:lang w:eastAsia="en-US"/>
    </w:rPr>
  </w:style>
  <w:style w:type="paragraph" w:customStyle="1" w:styleId="articlecategory">
    <w:name w:val="articlecategory"/>
    <w:basedOn w:val="Normal"/>
    <w:rsid w:val="00323B1A"/>
    <w:pPr>
      <w:spacing w:before="100" w:beforeAutospacing="1" w:after="100" w:afterAutospacing="1" w:line="259" w:lineRule="auto"/>
    </w:pPr>
    <w:rPr>
      <w:rFonts w:ascii="Calibri" w:eastAsia="Calibri" w:hAnsi="Calibri" w:cs="Times New Roman"/>
    </w:rPr>
  </w:style>
  <w:style w:type="character" w:customStyle="1" w:styleId="generaltextvvsmall1">
    <w:name w:val="generaltextvvsmall1"/>
    <w:uiPriority w:val="99"/>
    <w:rsid w:val="00323B1A"/>
    <w:rPr>
      <w:rFonts w:ascii="Arial" w:hAnsi="Arial" w:cs="Arial" w:hint="default"/>
      <w:color w:val="000000"/>
      <w:sz w:val="17"/>
      <w:szCs w:val="17"/>
    </w:rPr>
  </w:style>
  <w:style w:type="paragraph" w:customStyle="1" w:styleId="Tabletext3">
    <w:name w:val="Table text"/>
    <w:basedOn w:val="Normal"/>
    <w:rsid w:val="00323B1A"/>
    <w:pPr>
      <w:spacing w:before="60" w:after="60" w:line="280" w:lineRule="atLeast"/>
    </w:pPr>
    <w:rPr>
      <w:rFonts w:ascii="Arial" w:eastAsia="Calibri" w:hAnsi="Arial" w:cs="Arial"/>
      <w:sz w:val="18"/>
      <w:szCs w:val="18"/>
      <w:lang w:val="en-GB" w:bidi="en-US"/>
    </w:rPr>
  </w:style>
  <w:style w:type="paragraph" w:customStyle="1" w:styleId="last">
    <w:name w:val="last"/>
    <w:basedOn w:val="Normal"/>
    <w:rsid w:val="00323B1A"/>
    <w:pPr>
      <w:spacing w:before="100" w:beforeAutospacing="1" w:after="100" w:afterAutospacing="1" w:line="259" w:lineRule="auto"/>
    </w:pPr>
    <w:rPr>
      <w:rFonts w:ascii="Verdana" w:eastAsia="Calibri" w:hAnsi="Verdana" w:cs="Verdana"/>
      <w:sz w:val="16"/>
      <w:szCs w:val="16"/>
      <w:lang w:val="en-US" w:bidi="en-US"/>
    </w:rPr>
  </w:style>
  <w:style w:type="paragraph" w:customStyle="1" w:styleId="Preformatted">
    <w:name w:val="Preformatted"/>
    <w:basedOn w:val="Normal"/>
    <w:rsid w:val="00323B1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59" w:lineRule="auto"/>
    </w:pPr>
    <w:rPr>
      <w:rFonts w:ascii="Courier New" w:eastAsia="Calibri" w:hAnsi="Courier New" w:cs="Courier New"/>
      <w:sz w:val="20"/>
      <w:lang w:val="en-US" w:bidi="en-US"/>
    </w:rPr>
  </w:style>
  <w:style w:type="paragraph" w:styleId="NoSpacing">
    <w:name w:val="No Spacing"/>
    <w:basedOn w:val="Normal"/>
    <w:uiPriority w:val="1"/>
    <w:qFormat/>
    <w:rsid w:val="00323B1A"/>
    <w:pPr>
      <w:spacing w:after="160" w:line="259" w:lineRule="auto"/>
    </w:pPr>
    <w:rPr>
      <w:rFonts w:ascii="Calibri" w:eastAsia="Calibri" w:hAnsi="Calibri" w:cs="Times New Roman"/>
      <w:lang w:val="en-US" w:bidi="en-US"/>
    </w:rPr>
  </w:style>
  <w:style w:type="paragraph" w:customStyle="1" w:styleId="bio">
    <w:name w:val="bio"/>
    <w:basedOn w:val="Normal"/>
    <w:rsid w:val="00323B1A"/>
    <w:pPr>
      <w:spacing w:before="136" w:after="136" w:line="259" w:lineRule="auto"/>
    </w:pPr>
    <w:rPr>
      <w:rFonts w:ascii="Calibri" w:eastAsia="Calibri" w:hAnsi="Calibri" w:cs="Times New Roman"/>
      <w:lang w:val="en-US" w:bidi="en-US"/>
    </w:rPr>
  </w:style>
  <w:style w:type="character" w:customStyle="1" w:styleId="byline2">
    <w:name w:val="byline2"/>
    <w:rsid w:val="00323B1A"/>
    <w:rPr>
      <w:color w:val="auto"/>
    </w:rPr>
  </w:style>
  <w:style w:type="character" w:customStyle="1" w:styleId="about2">
    <w:name w:val="about2"/>
    <w:basedOn w:val="DefaultParagraphFont"/>
    <w:rsid w:val="00323B1A"/>
  </w:style>
  <w:style w:type="paragraph" w:customStyle="1" w:styleId="Titlepageheading">
    <w:name w:val="Title page heading"/>
    <w:basedOn w:val="Title"/>
    <w:link w:val="TitlepageheadingChar"/>
    <w:qFormat/>
    <w:locked/>
    <w:rsid w:val="00323B1A"/>
    <w:pPr>
      <w:pBdr>
        <w:bottom w:val="single" w:sz="4" w:space="1" w:color="auto"/>
      </w:pBdr>
      <w:spacing w:before="0" w:after="200"/>
      <w:ind w:left="426"/>
      <w:contextualSpacing/>
    </w:pPr>
    <w:rPr>
      <w:rFonts w:eastAsia="SimSun" w:cs="Calibri"/>
      <w:bCs/>
      <w:spacing w:val="5"/>
      <w:kern w:val="28"/>
      <w:sz w:val="54"/>
      <w:szCs w:val="54"/>
      <w:lang w:val="en-US" w:eastAsia="ja-JP" w:bidi="en-US"/>
    </w:rPr>
  </w:style>
  <w:style w:type="character" w:customStyle="1" w:styleId="TitlepageheadingChar">
    <w:name w:val="Title page heading Char"/>
    <w:link w:val="Titlepageheading"/>
    <w:locked/>
    <w:rsid w:val="00323B1A"/>
    <w:rPr>
      <w:rFonts w:ascii="Calibri" w:eastAsia="SimSun"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323B1A"/>
    <w:pPr>
      <w:widowControl w:val="0"/>
      <w:suppressAutoHyphens/>
      <w:spacing w:before="227" w:after="160" w:line="300" w:lineRule="atLeast"/>
      <w:textAlignment w:val="center"/>
    </w:pPr>
    <w:rPr>
      <w:rFonts w:ascii="MiloPro-Light" w:eastAsia="Calibri" w:hAnsi="MiloPro-Light" w:cs="MiloPro-Light"/>
      <w:lang w:val="en-GB" w:bidi="en-US"/>
    </w:rPr>
  </w:style>
  <w:style w:type="paragraph" w:customStyle="1" w:styleId="Char14">
    <w:name w:val="Char14"/>
    <w:basedOn w:val="Normal"/>
    <w:uiPriority w:val="99"/>
    <w:rsid w:val="00323B1A"/>
    <w:pPr>
      <w:spacing w:after="160" w:line="259" w:lineRule="auto"/>
    </w:pPr>
    <w:rPr>
      <w:rFonts w:ascii="Arial" w:eastAsia="Calibri" w:hAnsi="Arial" w:cs="Arial"/>
      <w:lang w:val="en-US" w:bidi="en-US"/>
    </w:rPr>
  </w:style>
  <w:style w:type="paragraph" w:customStyle="1" w:styleId="CharChar1Char3">
    <w:name w:val="Char Char1 Char3"/>
    <w:basedOn w:val="Normal"/>
    <w:uiPriority w:val="99"/>
    <w:rsid w:val="00323B1A"/>
    <w:pPr>
      <w:spacing w:after="160" w:line="259" w:lineRule="auto"/>
    </w:pPr>
    <w:rPr>
      <w:rFonts w:ascii="Arial" w:eastAsia="Calibri" w:hAnsi="Arial" w:cs="Arial"/>
      <w:lang w:val="en-US" w:bidi="en-US"/>
    </w:rPr>
  </w:style>
  <w:style w:type="character" w:customStyle="1" w:styleId="CharChar52">
    <w:name w:val="Char Char52"/>
    <w:uiPriority w:val="99"/>
    <w:semiHidden/>
    <w:locked/>
    <w:rsid w:val="00323B1A"/>
    <w:rPr>
      <w:sz w:val="20"/>
      <w:szCs w:val="20"/>
      <w:lang w:eastAsia="en-US"/>
    </w:rPr>
  </w:style>
  <w:style w:type="paragraph" w:customStyle="1" w:styleId="Header12">
    <w:name w:val="Header12"/>
    <w:basedOn w:val="Normal"/>
    <w:uiPriority w:val="99"/>
    <w:rsid w:val="00323B1A"/>
    <w:pPr>
      <w:spacing w:after="160" w:line="259" w:lineRule="auto"/>
    </w:pPr>
    <w:rPr>
      <w:rFonts w:ascii="Verdana" w:eastAsia="Calibri" w:hAnsi="Verdana" w:cs="Verdana"/>
      <w:sz w:val="15"/>
      <w:szCs w:val="15"/>
      <w:lang w:val="en-US" w:bidi="en-US"/>
    </w:rPr>
  </w:style>
  <w:style w:type="character" w:customStyle="1" w:styleId="CharChar62">
    <w:name w:val="Char Char62"/>
    <w:uiPriority w:val="99"/>
    <w:semiHidden/>
    <w:rsid w:val="00323B1A"/>
    <w:rPr>
      <w:rFonts w:ascii="Times New Roman" w:hAnsi="Times New Roman" w:cs="Times New Roman"/>
      <w:sz w:val="20"/>
      <w:szCs w:val="20"/>
      <w:lang w:val="en-AU"/>
    </w:rPr>
  </w:style>
  <w:style w:type="character" w:customStyle="1" w:styleId="links1">
    <w:name w:val="links1"/>
    <w:rsid w:val="00323B1A"/>
    <w:rPr>
      <w:rFonts w:ascii="Arial" w:hAnsi="Arial" w:cs="Arial"/>
      <w:sz w:val="20"/>
      <w:szCs w:val="20"/>
    </w:rPr>
  </w:style>
  <w:style w:type="paragraph" w:customStyle="1" w:styleId="style21">
    <w:name w:val="style21"/>
    <w:basedOn w:val="Normal"/>
    <w:rsid w:val="00323B1A"/>
    <w:pPr>
      <w:spacing w:before="100" w:beforeAutospacing="1" w:after="100" w:afterAutospacing="1" w:line="259" w:lineRule="auto"/>
    </w:pPr>
    <w:rPr>
      <w:rFonts w:ascii="Arial" w:eastAsia="Calibri" w:hAnsi="Arial" w:cs="Arial"/>
      <w:b/>
      <w:bCs/>
      <w:sz w:val="20"/>
      <w:lang w:val="en-US" w:bidi="en-US"/>
    </w:rPr>
  </w:style>
  <w:style w:type="character" w:customStyle="1" w:styleId="pest-scientific-name2">
    <w:name w:val="pest-scientific-name2"/>
    <w:rsid w:val="00323B1A"/>
    <w:rPr>
      <w:b/>
      <w:bCs/>
      <w:i/>
      <w:iCs/>
    </w:rPr>
  </w:style>
  <w:style w:type="character" w:customStyle="1" w:styleId="pest-taxonomy2">
    <w:name w:val="pest-taxonomy2"/>
    <w:rsid w:val="00323B1A"/>
    <w:rPr>
      <w:b/>
      <w:bCs/>
    </w:rPr>
  </w:style>
  <w:style w:type="character" w:customStyle="1" w:styleId="pest-scientific-author2">
    <w:name w:val="pest-scientific-author2"/>
    <w:rsid w:val="00323B1A"/>
    <w:rPr>
      <w:b/>
      <w:bCs/>
    </w:rPr>
  </w:style>
  <w:style w:type="paragraph" w:customStyle="1" w:styleId="AppendixHeading">
    <w:name w:val="Appendix Heading"/>
    <w:basedOn w:val="Normal"/>
    <w:rsid w:val="00323B1A"/>
    <w:pPr>
      <w:pBdr>
        <w:bottom w:val="thinThickThinSmallGap" w:sz="24" w:space="1" w:color="008000"/>
      </w:pBdr>
      <w:spacing w:after="160" w:line="259" w:lineRule="auto"/>
      <w:jc w:val="center"/>
    </w:pPr>
    <w:rPr>
      <w:rFonts w:ascii="Verdana" w:eastAsia="Calibri" w:hAnsi="Verdana" w:cs="Verdana"/>
      <w:b/>
      <w:bCs/>
      <w:sz w:val="52"/>
      <w:szCs w:val="52"/>
      <w:lang w:val="en-US" w:bidi="en-US"/>
    </w:rPr>
  </w:style>
  <w:style w:type="character" w:customStyle="1" w:styleId="style31">
    <w:name w:val="style31"/>
    <w:rsid w:val="00323B1A"/>
    <w:rPr>
      <w:rFonts w:ascii="Arial" w:hAnsi="Arial" w:cs="Arial"/>
      <w:sz w:val="18"/>
      <w:szCs w:val="18"/>
    </w:rPr>
  </w:style>
  <w:style w:type="character" w:customStyle="1" w:styleId="style41">
    <w:name w:val="style41"/>
    <w:rsid w:val="00323B1A"/>
    <w:rPr>
      <w:rFonts w:ascii="Arial" w:hAnsi="Arial" w:cs="Arial"/>
      <w:b/>
      <w:bCs/>
      <w:color w:val="FFFFFF"/>
      <w:sz w:val="24"/>
      <w:szCs w:val="24"/>
    </w:rPr>
  </w:style>
  <w:style w:type="paragraph" w:customStyle="1" w:styleId="SingleSpace">
    <w:name w:val="Single Space"/>
    <w:basedOn w:val="Normal"/>
    <w:locked/>
    <w:rsid w:val="00323B1A"/>
    <w:pPr>
      <w:tabs>
        <w:tab w:val="left" w:pos="1134"/>
      </w:tabs>
      <w:spacing w:after="160" w:line="259" w:lineRule="auto"/>
    </w:pPr>
    <w:rPr>
      <w:rFonts w:ascii="Calibri" w:eastAsia="Calibri" w:hAnsi="Calibri" w:cs="Times New Roman"/>
      <w:lang w:val="en-US" w:bidi="en-US"/>
    </w:rPr>
  </w:style>
  <w:style w:type="paragraph" w:customStyle="1" w:styleId="StyleBAHeader1Verdana10ptNotBold">
    <w:name w:val="Style BA Header 1 + Verdana 10 pt Not Bold"/>
    <w:basedOn w:val="BAHeader1"/>
    <w:rsid w:val="00323B1A"/>
    <w:pPr>
      <w:numPr>
        <w:numId w:val="0"/>
      </w:numPr>
      <w:tabs>
        <w:tab w:val="num" w:pos="432"/>
      </w:tabs>
      <w:ind w:left="432" w:hanging="432"/>
    </w:pPr>
    <w:rPr>
      <w:rFonts w:ascii="Verdana" w:hAnsi="Verdana" w:cs="Verdana"/>
      <w:bCs/>
      <w:sz w:val="32"/>
      <w:szCs w:val="32"/>
      <w:lang w:val="en-US" w:bidi="en-US"/>
    </w:rPr>
  </w:style>
  <w:style w:type="character" w:customStyle="1" w:styleId="other-scientific-name1">
    <w:name w:val="other-scientific-name1"/>
    <w:rsid w:val="00323B1A"/>
    <w:rPr>
      <w:i/>
      <w:iCs/>
    </w:rPr>
  </w:style>
  <w:style w:type="character" w:customStyle="1" w:styleId="copyright1">
    <w:name w:val="copyright1"/>
    <w:rsid w:val="00323B1A"/>
    <w:rPr>
      <w:color w:val="auto"/>
      <w:sz w:val="18"/>
      <w:szCs w:val="18"/>
      <w:u w:val="none"/>
      <w:effect w:val="none"/>
    </w:rPr>
  </w:style>
  <w:style w:type="character" w:customStyle="1" w:styleId="header10">
    <w:name w:val="header1"/>
    <w:rsid w:val="00323B1A"/>
    <w:rPr>
      <w:sz w:val="27"/>
      <w:szCs w:val="27"/>
    </w:rPr>
  </w:style>
  <w:style w:type="character" w:customStyle="1" w:styleId="FootnoteTextChar1">
    <w:name w:val="Footnote Text Char1"/>
    <w:uiPriority w:val="99"/>
    <w:locked/>
    <w:rsid w:val="00323B1A"/>
    <w:rPr>
      <w:rFonts w:ascii="Arial" w:hAnsi="Arial" w:cs="Arial"/>
      <w:sz w:val="18"/>
      <w:szCs w:val="18"/>
      <w:lang w:val="en-AU" w:eastAsia="en-US"/>
    </w:rPr>
  </w:style>
  <w:style w:type="paragraph" w:customStyle="1" w:styleId="Char13">
    <w:name w:val="Char13"/>
    <w:basedOn w:val="Normal"/>
    <w:uiPriority w:val="99"/>
    <w:rsid w:val="00323B1A"/>
    <w:pPr>
      <w:spacing w:after="160" w:line="259" w:lineRule="auto"/>
    </w:pPr>
    <w:rPr>
      <w:rFonts w:ascii="Arial" w:eastAsia="Calibri" w:hAnsi="Arial" w:cs="Arial"/>
      <w:lang w:val="en-US" w:bidi="en-US"/>
    </w:rPr>
  </w:style>
  <w:style w:type="paragraph" w:customStyle="1" w:styleId="CharChar1Char2">
    <w:name w:val="Char Char1 Char2"/>
    <w:basedOn w:val="Normal"/>
    <w:uiPriority w:val="99"/>
    <w:rsid w:val="00323B1A"/>
    <w:pPr>
      <w:spacing w:after="160" w:line="259" w:lineRule="auto"/>
    </w:pPr>
    <w:rPr>
      <w:rFonts w:ascii="Arial" w:eastAsia="Calibri" w:hAnsi="Arial" w:cs="Arial"/>
      <w:lang w:val="en-US" w:bidi="en-US"/>
    </w:rPr>
  </w:style>
  <w:style w:type="character" w:customStyle="1" w:styleId="CharChar51">
    <w:name w:val="Char Char51"/>
    <w:uiPriority w:val="99"/>
    <w:semiHidden/>
    <w:locked/>
    <w:rsid w:val="00323B1A"/>
    <w:rPr>
      <w:sz w:val="20"/>
      <w:szCs w:val="20"/>
      <w:lang w:eastAsia="en-US"/>
    </w:rPr>
  </w:style>
  <w:style w:type="paragraph" w:customStyle="1" w:styleId="Header11">
    <w:name w:val="Header11"/>
    <w:basedOn w:val="Normal"/>
    <w:uiPriority w:val="99"/>
    <w:rsid w:val="00323B1A"/>
    <w:pPr>
      <w:spacing w:after="160" w:line="259" w:lineRule="auto"/>
    </w:pPr>
    <w:rPr>
      <w:rFonts w:ascii="Verdana" w:eastAsia="Calibri" w:hAnsi="Verdana" w:cs="Verdana"/>
      <w:sz w:val="15"/>
      <w:szCs w:val="15"/>
      <w:lang w:val="en-US" w:bidi="en-US"/>
    </w:rPr>
  </w:style>
  <w:style w:type="character" w:customStyle="1" w:styleId="CharChar61">
    <w:name w:val="Char Char61"/>
    <w:uiPriority w:val="99"/>
    <w:semiHidden/>
    <w:rsid w:val="00323B1A"/>
    <w:rPr>
      <w:rFonts w:ascii="Times New Roman" w:hAnsi="Times New Roman" w:cs="Times New Roman"/>
      <w:sz w:val="20"/>
      <w:szCs w:val="20"/>
      <w:lang w:val="en-AU"/>
    </w:rPr>
  </w:style>
  <w:style w:type="character" w:customStyle="1" w:styleId="xref-sep2">
    <w:name w:val="xref-sep2"/>
    <w:uiPriority w:val="99"/>
    <w:rsid w:val="00323B1A"/>
  </w:style>
  <w:style w:type="character" w:customStyle="1" w:styleId="slug-pub-date3">
    <w:name w:val="slug-pub-date3"/>
    <w:uiPriority w:val="99"/>
    <w:rsid w:val="00323B1A"/>
    <w:rPr>
      <w:b/>
      <w:bCs/>
    </w:rPr>
  </w:style>
  <w:style w:type="character" w:customStyle="1" w:styleId="slug-vol">
    <w:name w:val="slug-vol"/>
    <w:uiPriority w:val="99"/>
    <w:rsid w:val="00323B1A"/>
  </w:style>
  <w:style w:type="character" w:customStyle="1" w:styleId="slug-issue">
    <w:name w:val="slug-issue"/>
    <w:uiPriority w:val="99"/>
    <w:rsid w:val="00323B1A"/>
  </w:style>
  <w:style w:type="character" w:customStyle="1" w:styleId="slug-pages3">
    <w:name w:val="slug-pages3"/>
    <w:uiPriority w:val="99"/>
    <w:rsid w:val="00323B1A"/>
    <w:rPr>
      <w:b/>
      <w:bCs/>
    </w:rPr>
  </w:style>
  <w:style w:type="character" w:customStyle="1" w:styleId="container2">
    <w:name w:val="container2"/>
    <w:uiPriority w:val="99"/>
    <w:rsid w:val="00323B1A"/>
  </w:style>
  <w:style w:type="character" w:customStyle="1" w:styleId="year">
    <w:name w:val="year"/>
    <w:uiPriority w:val="99"/>
    <w:rsid w:val="00323B1A"/>
  </w:style>
  <w:style w:type="character" w:customStyle="1" w:styleId="info3">
    <w:name w:val="info3"/>
    <w:uiPriority w:val="99"/>
    <w:rsid w:val="00323B1A"/>
  </w:style>
  <w:style w:type="character" w:customStyle="1" w:styleId="volume">
    <w:name w:val="volume"/>
    <w:uiPriority w:val="99"/>
    <w:rsid w:val="00323B1A"/>
  </w:style>
  <w:style w:type="character" w:customStyle="1" w:styleId="issue">
    <w:name w:val="issue"/>
    <w:uiPriority w:val="99"/>
    <w:rsid w:val="00323B1A"/>
  </w:style>
  <w:style w:type="character" w:customStyle="1" w:styleId="pages">
    <w:name w:val="pages"/>
    <w:uiPriority w:val="99"/>
    <w:rsid w:val="00323B1A"/>
  </w:style>
  <w:style w:type="character" w:customStyle="1" w:styleId="cit-source">
    <w:name w:val="cit-source"/>
    <w:uiPriority w:val="99"/>
    <w:rsid w:val="00323B1A"/>
  </w:style>
  <w:style w:type="character" w:customStyle="1" w:styleId="cit-fpage">
    <w:name w:val="cit-fpage"/>
    <w:uiPriority w:val="99"/>
    <w:rsid w:val="00323B1A"/>
  </w:style>
  <w:style w:type="character" w:customStyle="1" w:styleId="bold1">
    <w:name w:val="bold1"/>
    <w:uiPriority w:val="99"/>
    <w:rsid w:val="00323B1A"/>
    <w:rPr>
      <w:b/>
      <w:bCs/>
    </w:rPr>
  </w:style>
  <w:style w:type="paragraph" w:customStyle="1" w:styleId="CharChar1Char1">
    <w:name w:val="Char Char1 Char1"/>
    <w:basedOn w:val="Normal"/>
    <w:uiPriority w:val="99"/>
    <w:rsid w:val="00323B1A"/>
    <w:pPr>
      <w:spacing w:after="160" w:line="259" w:lineRule="auto"/>
    </w:pPr>
    <w:rPr>
      <w:rFonts w:ascii="Arial" w:eastAsia="Calibri" w:hAnsi="Arial" w:cs="Arial"/>
      <w:lang w:val="en-US" w:bidi="en-US"/>
    </w:rPr>
  </w:style>
  <w:style w:type="character" w:customStyle="1" w:styleId="search1">
    <w:name w:val="search1"/>
    <w:uiPriority w:val="99"/>
    <w:rsid w:val="00323B1A"/>
    <w:rPr>
      <w:color w:val="auto"/>
    </w:rPr>
  </w:style>
  <w:style w:type="character" w:customStyle="1" w:styleId="popup1">
    <w:name w:val="popup1"/>
    <w:rsid w:val="00323B1A"/>
    <w:rPr>
      <w:color w:val="auto"/>
      <w:u w:val="none"/>
      <w:effect w:val="none"/>
    </w:rPr>
  </w:style>
  <w:style w:type="character" w:customStyle="1" w:styleId="generaltitletext1">
    <w:name w:val="generaltitletext1"/>
    <w:uiPriority w:val="99"/>
    <w:rsid w:val="00323B1A"/>
    <w:rPr>
      <w:rFonts w:ascii="Arial" w:hAnsi="Arial" w:cs="Arial"/>
      <w:b/>
      <w:bCs/>
      <w:caps/>
      <w:color w:val="auto"/>
      <w:sz w:val="24"/>
      <w:szCs w:val="24"/>
    </w:rPr>
  </w:style>
  <w:style w:type="character" w:customStyle="1" w:styleId="searchterm1">
    <w:name w:val="searchterm1"/>
    <w:uiPriority w:val="99"/>
    <w:rsid w:val="00323B1A"/>
  </w:style>
  <w:style w:type="character" w:customStyle="1" w:styleId="personname">
    <w:name w:val="person_name"/>
    <w:rsid w:val="00323B1A"/>
  </w:style>
  <w:style w:type="paragraph" w:customStyle="1" w:styleId="Pa20">
    <w:name w:val="Pa20"/>
    <w:basedOn w:val="Default"/>
    <w:next w:val="Default"/>
    <w:uiPriority w:val="99"/>
    <w:rsid w:val="00323B1A"/>
    <w:pPr>
      <w:spacing w:line="181" w:lineRule="atLeast"/>
    </w:pPr>
    <w:rPr>
      <w:rFonts w:ascii="Sabon" w:eastAsia="SimSun" w:hAnsi="Sabon" w:cs="Sabon"/>
      <w:color w:val="auto"/>
      <w:lang w:val="en-US" w:eastAsia="en-US" w:bidi="en-US"/>
    </w:rPr>
  </w:style>
  <w:style w:type="paragraph" w:customStyle="1" w:styleId="side1">
    <w:name w:val="side1"/>
    <w:basedOn w:val="Normal"/>
    <w:uiPriority w:val="99"/>
    <w:rsid w:val="00323B1A"/>
    <w:pPr>
      <w:spacing w:before="75" w:after="160" w:line="259" w:lineRule="auto"/>
      <w:ind w:left="150"/>
    </w:pPr>
    <w:rPr>
      <w:rFonts w:ascii="Arial" w:eastAsia="Calibri" w:hAnsi="Arial" w:cs="Arial"/>
      <w:color w:val="330066"/>
      <w:lang w:val="en-US" w:bidi="en-US"/>
    </w:rPr>
  </w:style>
  <w:style w:type="paragraph" w:customStyle="1" w:styleId="StyleBodyTextBodyTextCharCharJustified">
    <w:name w:val="Style Body TextBody Text Char Char + Justified"/>
    <w:basedOn w:val="BodyText"/>
    <w:rsid w:val="00323B1A"/>
    <w:pPr>
      <w:widowControl/>
      <w:spacing w:after="240" w:line="278" w:lineRule="auto"/>
      <w:jc w:val="both"/>
    </w:pPr>
    <w:rPr>
      <w:rFonts w:ascii="Georgia" w:hAnsi="Georgia" w:cs="Georgia"/>
      <w:b w:val="0"/>
      <w:kern w:val="28"/>
      <w:sz w:val="20"/>
      <w:lang w:val="en-CA" w:eastAsia="en-CA" w:bidi="en-US"/>
    </w:rPr>
  </w:style>
  <w:style w:type="paragraph" w:customStyle="1" w:styleId="TextBoxTitle">
    <w:name w:val="Text Box Title"/>
    <w:basedOn w:val="Normal"/>
    <w:uiPriority w:val="99"/>
    <w:rsid w:val="00323B1A"/>
    <w:pPr>
      <w:spacing w:before="100" w:after="60" w:line="278" w:lineRule="auto"/>
      <w:jc w:val="center"/>
    </w:pPr>
    <w:rPr>
      <w:rFonts w:ascii="Georgia" w:eastAsia="Calibri" w:hAnsi="Calibri" w:cs="Georgia"/>
      <w:b/>
      <w:bCs/>
      <w:kern w:val="28"/>
      <w:sz w:val="20"/>
      <w:lang w:val="en-CA" w:eastAsia="en-CA" w:bidi="en-US"/>
    </w:rPr>
  </w:style>
  <w:style w:type="paragraph" w:customStyle="1" w:styleId="TextBoxText">
    <w:name w:val="Text Box Text"/>
    <w:basedOn w:val="Normal"/>
    <w:uiPriority w:val="99"/>
    <w:rsid w:val="00323B1A"/>
    <w:pPr>
      <w:spacing w:before="100" w:after="100" w:line="278" w:lineRule="auto"/>
    </w:pPr>
    <w:rPr>
      <w:rFonts w:ascii="Georgia" w:eastAsia="Calibri" w:hAnsi="Georgia" w:cs="Georgia"/>
      <w:kern w:val="28"/>
      <w:sz w:val="20"/>
      <w:lang w:val="en-CA" w:eastAsia="en-CA" w:bidi="en-US"/>
    </w:rPr>
  </w:style>
  <w:style w:type="paragraph" w:customStyle="1" w:styleId="NormalText">
    <w:name w:val="Normal Text"/>
    <w:basedOn w:val="Normal"/>
    <w:link w:val="NormalTextChar"/>
    <w:qFormat/>
    <w:rsid w:val="00323B1A"/>
    <w:pPr>
      <w:spacing w:after="160" w:line="259" w:lineRule="auto"/>
    </w:pPr>
    <w:rPr>
      <w:rFonts w:ascii="Calibri" w:eastAsia="Calibri" w:hAnsi="Calibri" w:cs="Times New Roman"/>
      <w:noProof/>
    </w:rPr>
  </w:style>
  <w:style w:type="character" w:customStyle="1" w:styleId="style14">
    <w:name w:val="style14"/>
    <w:uiPriority w:val="99"/>
    <w:rsid w:val="00323B1A"/>
  </w:style>
  <w:style w:type="character" w:customStyle="1" w:styleId="style25">
    <w:name w:val="style25"/>
    <w:uiPriority w:val="99"/>
    <w:rsid w:val="00323B1A"/>
  </w:style>
  <w:style w:type="paragraph" w:styleId="Index1">
    <w:name w:val="index 1"/>
    <w:basedOn w:val="Normal"/>
    <w:next w:val="Normal"/>
    <w:autoRedefine/>
    <w:semiHidden/>
    <w:rsid w:val="00323B1A"/>
    <w:pPr>
      <w:spacing w:after="160" w:line="259" w:lineRule="auto"/>
    </w:pPr>
    <w:rPr>
      <w:rFonts w:ascii="Calibri" w:eastAsia="Calibri" w:hAnsi="Calibri" w:cs="Times New Roman"/>
      <w:sz w:val="16"/>
      <w:szCs w:val="16"/>
      <w:lang w:val="en-GB" w:bidi="en-US"/>
    </w:rPr>
  </w:style>
  <w:style w:type="character" w:customStyle="1" w:styleId="search">
    <w:name w:val="search"/>
    <w:uiPriority w:val="99"/>
    <w:rsid w:val="00323B1A"/>
  </w:style>
  <w:style w:type="paragraph" w:customStyle="1" w:styleId="caption-value">
    <w:name w:val="caption-value"/>
    <w:basedOn w:val="Normal"/>
    <w:uiPriority w:val="99"/>
    <w:rsid w:val="00323B1A"/>
    <w:pPr>
      <w:spacing w:before="100" w:beforeAutospacing="1" w:after="100" w:afterAutospacing="1" w:line="259" w:lineRule="auto"/>
    </w:pPr>
    <w:rPr>
      <w:rFonts w:ascii="Calibri" w:eastAsia="Calibri" w:hAnsi="Calibri" w:cs="Times New Roman"/>
      <w:lang w:val="en-US" w:bidi="en-US"/>
    </w:rPr>
  </w:style>
  <w:style w:type="character" w:customStyle="1" w:styleId="l9">
    <w:name w:val="l9"/>
    <w:basedOn w:val="DefaultParagraphFont"/>
    <w:rsid w:val="00323B1A"/>
  </w:style>
  <w:style w:type="character" w:customStyle="1" w:styleId="l8">
    <w:name w:val="l8"/>
    <w:basedOn w:val="DefaultParagraphFont"/>
    <w:rsid w:val="00323B1A"/>
  </w:style>
  <w:style w:type="character" w:customStyle="1" w:styleId="l10">
    <w:name w:val="l10"/>
    <w:basedOn w:val="DefaultParagraphFont"/>
    <w:rsid w:val="00323B1A"/>
  </w:style>
  <w:style w:type="character" w:customStyle="1" w:styleId="l11">
    <w:name w:val="l11"/>
    <w:basedOn w:val="DefaultParagraphFont"/>
    <w:rsid w:val="00323B1A"/>
  </w:style>
  <w:style w:type="character" w:customStyle="1" w:styleId="l12">
    <w:name w:val="l12"/>
    <w:basedOn w:val="DefaultParagraphFont"/>
    <w:rsid w:val="00323B1A"/>
  </w:style>
  <w:style w:type="character" w:customStyle="1" w:styleId="l">
    <w:name w:val="l"/>
    <w:basedOn w:val="DefaultParagraphFont"/>
    <w:rsid w:val="00323B1A"/>
  </w:style>
  <w:style w:type="paragraph" w:customStyle="1" w:styleId="pagetitletext">
    <w:name w:val="pagetitletext"/>
    <w:basedOn w:val="Normal"/>
    <w:rsid w:val="00323B1A"/>
    <w:pPr>
      <w:spacing w:after="100" w:afterAutospacing="1" w:line="259" w:lineRule="auto"/>
    </w:pPr>
    <w:rPr>
      <w:rFonts w:ascii="Calibri" w:eastAsia="Calibri" w:hAnsi="Calibri" w:cs="Times New Roman"/>
      <w:b/>
      <w:bCs/>
      <w:color w:val="008080"/>
      <w:sz w:val="36"/>
      <w:szCs w:val="36"/>
      <w:lang w:val="en-US" w:bidi="en-US"/>
    </w:rPr>
  </w:style>
  <w:style w:type="paragraph" w:styleId="IntenseQuote">
    <w:name w:val="Intense Quote"/>
    <w:basedOn w:val="Normal"/>
    <w:next w:val="Normal"/>
    <w:link w:val="IntenseQuoteChar"/>
    <w:uiPriority w:val="30"/>
    <w:qFormat/>
    <w:rsid w:val="00323B1A"/>
    <w:pPr>
      <w:pBdr>
        <w:bottom w:val="single" w:sz="4" w:space="1" w:color="auto"/>
      </w:pBdr>
      <w:spacing w:after="280" w:line="259" w:lineRule="auto"/>
      <w:ind w:left="1008" w:right="1152"/>
      <w:jc w:val="both"/>
    </w:pPr>
    <w:rPr>
      <w:rFonts w:ascii="Calibri" w:eastAsia="Calibri" w:hAnsi="Calibri" w:cs="Times New Roman"/>
      <w:b/>
      <w:bCs/>
      <w:i/>
      <w:iCs/>
      <w:lang w:val="en-US" w:bidi="en-US"/>
    </w:rPr>
  </w:style>
  <w:style w:type="character" w:customStyle="1" w:styleId="IntenseQuoteChar">
    <w:name w:val="Intense Quote Char"/>
    <w:basedOn w:val="DefaultParagraphFont"/>
    <w:link w:val="IntenseQuote"/>
    <w:uiPriority w:val="30"/>
    <w:rsid w:val="00323B1A"/>
    <w:rPr>
      <w:rFonts w:ascii="Calibri" w:eastAsia="Calibri" w:hAnsi="Calibri"/>
      <w:b/>
      <w:bCs/>
      <w:i/>
      <w:iCs/>
      <w:sz w:val="22"/>
      <w:szCs w:val="22"/>
      <w:lang w:val="en-US" w:eastAsia="en-US" w:bidi="en-US"/>
    </w:rPr>
  </w:style>
  <w:style w:type="character" w:styleId="SubtleEmphasis">
    <w:name w:val="Subtle Emphasis"/>
    <w:uiPriority w:val="19"/>
    <w:qFormat/>
    <w:rsid w:val="00323B1A"/>
    <w:rPr>
      <w:i/>
      <w:iCs/>
    </w:rPr>
  </w:style>
  <w:style w:type="character" w:styleId="IntenseEmphasis">
    <w:name w:val="Intense Emphasis"/>
    <w:uiPriority w:val="21"/>
    <w:qFormat/>
    <w:rsid w:val="00323B1A"/>
    <w:rPr>
      <w:b/>
      <w:bCs/>
    </w:rPr>
  </w:style>
  <w:style w:type="character" w:styleId="SubtleReference">
    <w:name w:val="Subtle Reference"/>
    <w:uiPriority w:val="31"/>
    <w:qFormat/>
    <w:rsid w:val="00323B1A"/>
    <w:rPr>
      <w:smallCaps/>
    </w:rPr>
  </w:style>
  <w:style w:type="character" w:styleId="IntenseReference">
    <w:name w:val="Intense Reference"/>
    <w:uiPriority w:val="32"/>
    <w:qFormat/>
    <w:rsid w:val="00323B1A"/>
    <w:rPr>
      <w:smallCaps/>
      <w:spacing w:val="5"/>
      <w:u w:val="single"/>
    </w:rPr>
  </w:style>
  <w:style w:type="character" w:styleId="BookTitle">
    <w:name w:val="Book Title"/>
    <w:uiPriority w:val="33"/>
    <w:qFormat/>
    <w:rsid w:val="00323B1A"/>
    <w:rPr>
      <w:i/>
      <w:iCs/>
      <w:smallCaps/>
      <w:spacing w:val="5"/>
    </w:rPr>
  </w:style>
  <w:style w:type="paragraph" w:customStyle="1" w:styleId="TOC42">
    <w:name w:val="TOC 42"/>
    <w:basedOn w:val="TOC1"/>
    <w:rsid w:val="00323B1A"/>
    <w:pPr>
      <w:tabs>
        <w:tab w:val="clear" w:pos="426"/>
        <w:tab w:val="clear" w:pos="9072"/>
        <w:tab w:val="left" w:pos="900"/>
        <w:tab w:val="left" w:pos="1080"/>
        <w:tab w:val="left" w:pos="1800"/>
        <w:tab w:val="right" w:leader="dot" w:pos="9000"/>
        <w:tab w:val="right" w:leader="dot" w:pos="9060"/>
      </w:tabs>
      <w:spacing w:before="240" w:after="0" w:line="259" w:lineRule="auto"/>
      <w:ind w:left="902" w:right="82" w:hanging="902"/>
    </w:pPr>
    <w:rPr>
      <w:rFonts w:ascii="Arial" w:eastAsia="Calibri" w:hAnsi="Arial" w:cs="Arial"/>
      <w:szCs w:val="28"/>
    </w:rPr>
  </w:style>
  <w:style w:type="paragraph" w:styleId="List">
    <w:name w:val="List"/>
    <w:aliases w:val="List Char1,List Char CharC"/>
    <w:basedOn w:val="Normal"/>
    <w:rsid w:val="00323B1A"/>
    <w:pPr>
      <w:numPr>
        <w:numId w:val="39"/>
      </w:numPr>
      <w:spacing w:before="100" w:after="100" w:line="278" w:lineRule="auto"/>
    </w:pPr>
    <w:rPr>
      <w:rFonts w:ascii="Georgia" w:eastAsia="Calibri" w:hAnsi="Georgia" w:cs="Times New Roman"/>
      <w:color w:val="000000"/>
      <w:kern w:val="28"/>
      <w:sz w:val="20"/>
      <w:lang w:val="en-CA" w:eastAsia="en-CA"/>
    </w:rPr>
  </w:style>
  <w:style w:type="paragraph" w:styleId="IndexHeading">
    <w:name w:val="index heading"/>
    <w:basedOn w:val="Normal"/>
    <w:next w:val="Index1"/>
    <w:semiHidden/>
    <w:rsid w:val="00323B1A"/>
    <w:pPr>
      <w:spacing w:after="160" w:line="259" w:lineRule="auto"/>
    </w:pPr>
    <w:rPr>
      <w:rFonts w:ascii="Arial Narrow" w:eastAsia="Calibri" w:hAnsi="Arial Narrow" w:cs="Times New Roman"/>
      <w:sz w:val="24"/>
    </w:rPr>
  </w:style>
  <w:style w:type="paragraph" w:customStyle="1" w:styleId="Normal2">
    <w:name w:val="Normal 2"/>
    <w:basedOn w:val="Normal"/>
    <w:rsid w:val="00323B1A"/>
    <w:pPr>
      <w:spacing w:after="60" w:line="259" w:lineRule="auto"/>
    </w:pPr>
    <w:rPr>
      <w:rFonts w:ascii="Times New Roman" w:eastAsia="Calibri" w:hAnsi="Times New Roman" w:cs="Times New Roman"/>
      <w:sz w:val="24"/>
      <w:szCs w:val="17"/>
      <w:lang w:val="en-US"/>
    </w:rPr>
  </w:style>
  <w:style w:type="paragraph" w:customStyle="1" w:styleId="referencetxt">
    <w:name w:val="reference txt"/>
    <w:basedOn w:val="Normal2"/>
    <w:rsid w:val="00323B1A"/>
    <w:rPr>
      <w:sz w:val="20"/>
    </w:rPr>
  </w:style>
  <w:style w:type="paragraph" w:customStyle="1" w:styleId="List2">
    <w:name w:val="List2"/>
    <w:basedOn w:val="Normal"/>
    <w:rsid w:val="00323B1A"/>
    <w:pPr>
      <w:spacing w:before="100" w:beforeAutospacing="1" w:after="100" w:afterAutospacing="1" w:line="259" w:lineRule="auto"/>
    </w:pPr>
    <w:rPr>
      <w:rFonts w:ascii="Arial" w:eastAsia="Calibri" w:hAnsi="Arial" w:cs="Arial"/>
      <w:color w:val="000000"/>
      <w:sz w:val="18"/>
      <w:szCs w:val="18"/>
      <w:lang w:eastAsia="en-AU"/>
    </w:rPr>
  </w:style>
  <w:style w:type="character" w:customStyle="1" w:styleId="n41">
    <w:name w:val="n41"/>
    <w:rsid w:val="00323B1A"/>
    <w:rPr>
      <w:i/>
      <w:iCs/>
      <w:sz w:val="20"/>
      <w:szCs w:val="20"/>
    </w:rPr>
  </w:style>
  <w:style w:type="character" w:customStyle="1" w:styleId="n11">
    <w:name w:val="n11"/>
    <w:rsid w:val="00323B1A"/>
    <w:rPr>
      <w:sz w:val="20"/>
      <w:szCs w:val="20"/>
    </w:rPr>
  </w:style>
  <w:style w:type="paragraph" w:customStyle="1" w:styleId="spdesc">
    <w:name w:val="spdesc"/>
    <w:basedOn w:val="Normal"/>
    <w:rsid w:val="00323B1A"/>
    <w:pPr>
      <w:spacing w:before="60" w:after="100" w:afterAutospacing="1" w:line="259" w:lineRule="auto"/>
    </w:pPr>
    <w:rPr>
      <w:rFonts w:ascii="Times" w:eastAsia="Calibri" w:hAnsi="Times" w:cs="Times New Roman"/>
      <w:sz w:val="24"/>
      <w:szCs w:val="24"/>
      <w:lang w:eastAsia="en-AU"/>
    </w:rPr>
  </w:style>
  <w:style w:type="character" w:customStyle="1" w:styleId="abstracttext">
    <w:name w:val="abstracttext"/>
    <w:basedOn w:val="DefaultParagraphFont"/>
    <w:rsid w:val="00323B1A"/>
  </w:style>
  <w:style w:type="paragraph" w:customStyle="1" w:styleId="R1">
    <w:name w:val="R1"/>
    <w:aliases w:val="1. or 1.(1)"/>
    <w:basedOn w:val="Normal"/>
    <w:next w:val="R2"/>
    <w:rsid w:val="00323B1A"/>
    <w:pPr>
      <w:tabs>
        <w:tab w:val="right" w:pos="794"/>
        <w:tab w:val="left" w:pos="964"/>
      </w:tabs>
      <w:spacing w:after="160" w:line="260" w:lineRule="exact"/>
      <w:ind w:left="964" w:hanging="964"/>
      <w:jc w:val="both"/>
    </w:pPr>
    <w:rPr>
      <w:rFonts w:ascii="Times New Roman" w:eastAsia="Calibri" w:hAnsi="Times New Roman" w:cs="Times New Roman"/>
      <w:sz w:val="24"/>
      <w:szCs w:val="24"/>
    </w:rPr>
  </w:style>
  <w:style w:type="paragraph" w:customStyle="1" w:styleId="R2">
    <w:name w:val="R2"/>
    <w:aliases w:val="(2)"/>
    <w:basedOn w:val="Normal"/>
    <w:rsid w:val="00323B1A"/>
    <w:pPr>
      <w:tabs>
        <w:tab w:val="right" w:pos="794"/>
        <w:tab w:val="left" w:pos="964"/>
      </w:tabs>
      <w:spacing w:before="180" w:after="160" w:line="260" w:lineRule="exact"/>
      <w:ind w:left="964" w:hanging="964"/>
      <w:jc w:val="both"/>
    </w:pPr>
    <w:rPr>
      <w:rFonts w:ascii="Times New Roman" w:eastAsia="Calibri" w:hAnsi="Times New Roman" w:cs="Times New Roman"/>
      <w:sz w:val="24"/>
      <w:szCs w:val="24"/>
    </w:rPr>
  </w:style>
  <w:style w:type="paragraph" w:customStyle="1" w:styleId="hangingnomenlit">
    <w:name w:val="hangingnomenlit"/>
    <w:basedOn w:val="Normal"/>
    <w:rsid w:val="00323B1A"/>
    <w:pPr>
      <w:spacing w:after="100" w:afterAutospacing="1" w:line="259" w:lineRule="auto"/>
      <w:ind w:left="1200" w:right="720" w:hanging="480"/>
    </w:pPr>
    <w:rPr>
      <w:rFonts w:ascii="Times New Roman" w:eastAsia="Calibri" w:hAnsi="Times New Roman" w:cs="Times New Roman"/>
      <w:sz w:val="19"/>
      <w:szCs w:val="19"/>
    </w:rPr>
  </w:style>
  <w:style w:type="paragraph" w:customStyle="1" w:styleId="BasicParagraph">
    <w:name w:val="[Basic Paragraph]"/>
    <w:basedOn w:val="Normal"/>
    <w:uiPriority w:val="99"/>
    <w:rsid w:val="00323B1A"/>
    <w:pPr>
      <w:widowControl w:val="0"/>
      <w:spacing w:after="160" w:line="288" w:lineRule="auto"/>
      <w:textAlignment w:val="center"/>
    </w:pPr>
    <w:rPr>
      <w:rFonts w:ascii="MinionPro-Regular" w:eastAsia="Calibri"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323B1A"/>
    <w:pPr>
      <w:pageBreakBefore/>
    </w:pPr>
    <w:rPr>
      <w:rFonts w:ascii="Calibri" w:hAnsi="Calibri" w:cs="Calibri"/>
      <w:color w:val="000000"/>
      <w:lang w:eastAsia="ja-JP"/>
    </w:rPr>
  </w:style>
  <w:style w:type="paragraph" w:customStyle="1" w:styleId="AppendixHeading1">
    <w:name w:val="Appendix Heading 1"/>
    <w:qFormat/>
    <w:rsid w:val="00323B1A"/>
    <w:pPr>
      <w:pageBreakBefore/>
      <w:numPr>
        <w:numId w:val="44"/>
      </w:numPr>
      <w:spacing w:after="240"/>
    </w:pPr>
    <w:rPr>
      <w:rFonts w:ascii="Calibri" w:eastAsia="Times New Roman" w:hAnsi="Calibri"/>
      <w:b/>
      <w:bCs/>
      <w:sz w:val="56"/>
      <w:szCs w:val="24"/>
      <w:lang w:eastAsia="en-US"/>
    </w:rPr>
  </w:style>
  <w:style w:type="numbering" w:customStyle="1" w:styleId="Appendix">
    <w:name w:val="Appendix"/>
    <w:uiPriority w:val="99"/>
    <w:rsid w:val="00323B1A"/>
    <w:pPr>
      <w:numPr>
        <w:numId w:val="43"/>
      </w:numPr>
    </w:pPr>
  </w:style>
  <w:style w:type="numbering" w:customStyle="1" w:styleId="ListBullets">
    <w:name w:val="ListBullets"/>
    <w:uiPriority w:val="99"/>
    <w:rsid w:val="00323B1A"/>
    <w:pPr>
      <w:numPr>
        <w:numId w:val="40"/>
      </w:numPr>
    </w:pPr>
  </w:style>
  <w:style w:type="paragraph" w:styleId="ListBullet4">
    <w:name w:val="List Bullet 4"/>
    <w:basedOn w:val="Normal"/>
    <w:uiPriority w:val="99"/>
    <w:unhideWhenUsed/>
    <w:rsid w:val="00323B1A"/>
    <w:pPr>
      <w:numPr>
        <w:numId w:val="41"/>
      </w:numPr>
      <w:spacing w:after="160" w:line="259" w:lineRule="auto"/>
      <w:contextualSpacing/>
    </w:pPr>
    <w:rPr>
      <w:rFonts w:ascii="Calibri" w:eastAsia="Calibri" w:hAnsi="Calibri" w:cs="Times New Roman"/>
    </w:rPr>
  </w:style>
  <w:style w:type="numbering" w:customStyle="1" w:styleId="ListNumbers">
    <w:name w:val="ListNumbers"/>
    <w:uiPriority w:val="99"/>
    <w:rsid w:val="00323B1A"/>
    <w:pPr>
      <w:numPr>
        <w:numId w:val="42"/>
      </w:numPr>
    </w:pPr>
  </w:style>
  <w:style w:type="paragraph" w:styleId="Date">
    <w:name w:val="Date"/>
    <w:basedOn w:val="Normal"/>
    <w:next w:val="Normal"/>
    <w:link w:val="DateChar"/>
    <w:uiPriority w:val="99"/>
    <w:unhideWhenUsed/>
    <w:rsid w:val="00323B1A"/>
    <w:pPr>
      <w:pBdr>
        <w:top w:val="single" w:sz="4" w:space="1" w:color="auto"/>
      </w:pBdr>
      <w:spacing w:after="160" w:line="259" w:lineRule="auto"/>
      <w:ind w:left="1701"/>
      <w:jc w:val="right"/>
    </w:pPr>
    <w:rPr>
      <w:rFonts w:ascii="Calibri" w:eastAsia="Calibri" w:hAnsi="Calibri" w:cs="Times New Roman"/>
      <w:sz w:val="28"/>
      <w:szCs w:val="28"/>
    </w:rPr>
  </w:style>
  <w:style w:type="character" w:customStyle="1" w:styleId="DateChar">
    <w:name w:val="Date Char"/>
    <w:basedOn w:val="DefaultParagraphFont"/>
    <w:link w:val="Date"/>
    <w:uiPriority w:val="99"/>
    <w:rsid w:val="00323B1A"/>
    <w:rPr>
      <w:rFonts w:ascii="Calibri" w:eastAsia="Calibri" w:hAnsi="Calibri"/>
      <w:sz w:val="28"/>
      <w:szCs w:val="28"/>
      <w:lang w:eastAsia="en-US"/>
    </w:rPr>
  </w:style>
  <w:style w:type="paragraph" w:customStyle="1" w:styleId="AppendixHeading2">
    <w:name w:val="Appendix Heading 2"/>
    <w:qFormat/>
    <w:rsid w:val="00323B1A"/>
    <w:pPr>
      <w:numPr>
        <w:ilvl w:val="1"/>
        <w:numId w:val="44"/>
      </w:numPr>
    </w:pPr>
    <w:rPr>
      <w:rFonts w:ascii="Calibri" w:eastAsia="Times New Roman" w:hAnsi="Calibri"/>
      <w:b/>
      <w:bCs/>
      <w:sz w:val="32"/>
      <w:szCs w:val="24"/>
      <w:lang w:eastAsia="en-US"/>
    </w:rPr>
  </w:style>
  <w:style w:type="paragraph" w:customStyle="1" w:styleId="AppendixHeading3">
    <w:name w:val="Appendix Heading 3"/>
    <w:qFormat/>
    <w:rsid w:val="00323B1A"/>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323B1A"/>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323B1A"/>
  </w:style>
  <w:style w:type="character" w:customStyle="1" w:styleId="popup">
    <w:name w:val="popup"/>
    <w:basedOn w:val="DefaultParagraphFont"/>
    <w:rsid w:val="00323B1A"/>
  </w:style>
  <w:style w:type="character" w:customStyle="1" w:styleId="redtxt">
    <w:name w:val="redtxt"/>
    <w:basedOn w:val="DefaultParagraphFont"/>
    <w:uiPriority w:val="99"/>
    <w:rsid w:val="00323B1A"/>
  </w:style>
  <w:style w:type="character" w:customStyle="1" w:styleId="searchterm0">
    <w:name w:val="searchterm0"/>
    <w:basedOn w:val="DefaultParagraphFont"/>
    <w:uiPriority w:val="99"/>
    <w:rsid w:val="00323B1A"/>
  </w:style>
  <w:style w:type="character" w:customStyle="1" w:styleId="order">
    <w:name w:val="order"/>
    <w:basedOn w:val="DefaultParagraphFont"/>
    <w:rsid w:val="00323B1A"/>
  </w:style>
  <w:style w:type="character" w:customStyle="1" w:styleId="current">
    <w:name w:val="current"/>
    <w:basedOn w:val="DefaultParagraphFont"/>
    <w:rsid w:val="00323B1A"/>
  </w:style>
  <w:style w:type="paragraph" w:customStyle="1" w:styleId="textencadre">
    <w:name w:val="textencadre"/>
    <w:basedOn w:val="Normal"/>
    <w:rsid w:val="00323B1A"/>
    <w:pPr>
      <w:spacing w:before="100" w:beforeAutospacing="1" w:after="100" w:afterAutospacing="1" w:line="259" w:lineRule="auto"/>
    </w:pPr>
    <w:rPr>
      <w:rFonts w:ascii="Times New Roman" w:eastAsia="Calibri" w:hAnsi="Times New Roman" w:cs="Times New Roman"/>
      <w:sz w:val="24"/>
      <w:szCs w:val="24"/>
      <w:lang w:eastAsia="en-AU"/>
    </w:rPr>
  </w:style>
  <w:style w:type="paragraph" w:customStyle="1" w:styleId="CarCar2">
    <w:name w:val="Car Car2"/>
    <w:basedOn w:val="Normal"/>
    <w:rsid w:val="00323B1A"/>
    <w:pPr>
      <w:spacing w:after="160" w:line="240" w:lineRule="exact"/>
    </w:pPr>
    <w:rPr>
      <w:rFonts w:ascii="Arial" w:eastAsia="Calibri" w:hAnsi="Arial" w:cs="Arial"/>
      <w:sz w:val="20"/>
      <w:lang w:val="en-US"/>
    </w:rPr>
  </w:style>
  <w:style w:type="character" w:customStyle="1" w:styleId="copyright">
    <w:name w:val="copyright"/>
    <w:basedOn w:val="DefaultParagraphFont"/>
    <w:rsid w:val="00323B1A"/>
  </w:style>
  <w:style w:type="paragraph" w:customStyle="1" w:styleId="meta">
    <w:name w:val="meta"/>
    <w:basedOn w:val="Normal"/>
    <w:rsid w:val="00323B1A"/>
    <w:pPr>
      <w:spacing w:before="100" w:beforeAutospacing="1" w:after="100" w:afterAutospacing="1" w:line="259" w:lineRule="auto"/>
    </w:pPr>
    <w:rPr>
      <w:rFonts w:ascii="Times New Roman" w:eastAsia="Calibri" w:hAnsi="Times New Roman" w:cs="Times New Roman"/>
      <w:sz w:val="24"/>
      <w:szCs w:val="24"/>
      <w:lang w:eastAsia="en-AU"/>
    </w:rPr>
  </w:style>
  <w:style w:type="character" w:customStyle="1" w:styleId="cit">
    <w:name w:val="cit"/>
    <w:basedOn w:val="DefaultParagraphFont"/>
    <w:rsid w:val="00323B1A"/>
  </w:style>
  <w:style w:type="character" w:customStyle="1" w:styleId="fm-vol-iss-date">
    <w:name w:val="fm-vol-iss-date"/>
    <w:basedOn w:val="DefaultParagraphFont"/>
    <w:rsid w:val="00323B1A"/>
  </w:style>
  <w:style w:type="character" w:customStyle="1" w:styleId="doi1">
    <w:name w:val="doi1"/>
    <w:basedOn w:val="DefaultParagraphFont"/>
    <w:rsid w:val="00323B1A"/>
  </w:style>
  <w:style w:type="character" w:customStyle="1" w:styleId="fm-citation-ids-label">
    <w:name w:val="fm-citation-ids-label"/>
    <w:basedOn w:val="DefaultParagraphFont"/>
    <w:rsid w:val="00323B1A"/>
  </w:style>
  <w:style w:type="character" w:customStyle="1" w:styleId="slug-doi">
    <w:name w:val="slug-doi"/>
    <w:basedOn w:val="DefaultParagraphFont"/>
    <w:rsid w:val="00323B1A"/>
  </w:style>
  <w:style w:type="character" w:customStyle="1" w:styleId="article-title1">
    <w:name w:val="article-title1"/>
    <w:rsid w:val="00323B1A"/>
    <w:rPr>
      <w:b/>
      <w:bCs/>
    </w:rPr>
  </w:style>
  <w:style w:type="character" w:customStyle="1" w:styleId="enumeration">
    <w:name w:val="enumeration"/>
    <w:basedOn w:val="DefaultParagraphFont"/>
    <w:rsid w:val="00323B1A"/>
  </w:style>
  <w:style w:type="character" w:customStyle="1" w:styleId="hlfld-contribauthor">
    <w:name w:val="hlfld-contribauthor"/>
    <w:basedOn w:val="DefaultParagraphFont"/>
    <w:rsid w:val="00323B1A"/>
  </w:style>
  <w:style w:type="character" w:customStyle="1" w:styleId="arttitle2">
    <w:name w:val="art_title2"/>
    <w:rsid w:val="00323B1A"/>
    <w:rPr>
      <w:b/>
      <w:bCs/>
    </w:rPr>
  </w:style>
  <w:style w:type="character" w:customStyle="1" w:styleId="breadcrumbtext1">
    <w:name w:val="breadcrumbtext1"/>
    <w:rsid w:val="00323B1A"/>
    <w:rPr>
      <w:color w:val="808080"/>
    </w:rPr>
  </w:style>
  <w:style w:type="paragraph" w:customStyle="1" w:styleId="Authorname0">
    <w:name w:val="Author name"/>
    <w:basedOn w:val="Default"/>
    <w:next w:val="Default"/>
    <w:uiPriority w:val="99"/>
    <w:rsid w:val="00323B1A"/>
    <w:rPr>
      <w:rFonts w:ascii="Arial" w:eastAsia="Cambria" w:hAnsi="Arial" w:cs="Arial"/>
      <w:color w:val="auto"/>
      <w:lang w:eastAsia="en-AU"/>
    </w:rPr>
  </w:style>
  <w:style w:type="paragraph" w:customStyle="1" w:styleId="Authordetails">
    <w:name w:val="Author details"/>
    <w:basedOn w:val="Default"/>
    <w:next w:val="Default"/>
    <w:uiPriority w:val="99"/>
    <w:rsid w:val="00323B1A"/>
    <w:rPr>
      <w:rFonts w:ascii="Arial" w:eastAsia="Cambria" w:hAnsi="Arial" w:cs="Arial"/>
      <w:color w:val="auto"/>
      <w:lang w:eastAsia="en-AU"/>
    </w:rPr>
  </w:style>
  <w:style w:type="character" w:customStyle="1" w:styleId="online-date">
    <w:name w:val="online-date"/>
    <w:basedOn w:val="DefaultParagraphFont"/>
    <w:rsid w:val="00323B1A"/>
  </w:style>
  <w:style w:type="character" w:customStyle="1" w:styleId="hide-authors">
    <w:name w:val="hide-authors"/>
    <w:basedOn w:val="DefaultParagraphFont"/>
    <w:rsid w:val="00323B1A"/>
  </w:style>
  <w:style w:type="character" w:customStyle="1" w:styleId="genusspecies2">
    <w:name w:val="genusspecies2"/>
    <w:rsid w:val="00323B1A"/>
    <w:rPr>
      <w:b/>
      <w:bCs/>
      <w:i/>
      <w:iCs/>
      <w:color w:val="800080"/>
    </w:rPr>
  </w:style>
  <w:style w:type="character" w:customStyle="1" w:styleId="specificepithet1">
    <w:name w:val="specificepithet1"/>
    <w:rsid w:val="00323B1A"/>
    <w:rPr>
      <w:b/>
      <w:bCs/>
      <w:i/>
      <w:iCs/>
      <w:color w:val="800080"/>
    </w:rPr>
  </w:style>
  <w:style w:type="character" w:customStyle="1" w:styleId="slug-doi1">
    <w:name w:val="slug-doi1"/>
    <w:rsid w:val="00323B1A"/>
    <w:rPr>
      <w:vanish w:val="0"/>
      <w:webHidden w:val="0"/>
      <w:specVanish w:val="0"/>
    </w:rPr>
  </w:style>
  <w:style w:type="character" w:customStyle="1" w:styleId="NormalTextChar">
    <w:name w:val="Normal Text Char"/>
    <w:link w:val="NormalText"/>
    <w:rsid w:val="00323B1A"/>
    <w:rPr>
      <w:rFonts w:ascii="Calibri" w:eastAsia="Calibri" w:hAnsi="Calibri"/>
      <w:noProof/>
      <w:sz w:val="22"/>
      <w:szCs w:val="22"/>
      <w:lang w:eastAsia="en-US"/>
    </w:rPr>
  </w:style>
  <w:style w:type="numbering" w:customStyle="1" w:styleId="NoList11">
    <w:name w:val="No List11"/>
    <w:next w:val="NoList"/>
    <w:uiPriority w:val="99"/>
    <w:semiHidden/>
    <w:unhideWhenUsed/>
    <w:rsid w:val="00323B1A"/>
  </w:style>
  <w:style w:type="numbering" w:customStyle="1" w:styleId="Headings11">
    <w:name w:val="Headings11"/>
    <w:uiPriority w:val="99"/>
    <w:rsid w:val="00323B1A"/>
  </w:style>
  <w:style w:type="numbering" w:customStyle="1" w:styleId="captions11">
    <w:name w:val="captions11"/>
    <w:uiPriority w:val="99"/>
    <w:rsid w:val="00323B1A"/>
  </w:style>
  <w:style w:type="numbering" w:customStyle="1" w:styleId="List111">
    <w:name w:val="List111"/>
    <w:basedOn w:val="NoList"/>
    <w:uiPriority w:val="99"/>
    <w:rsid w:val="00323B1A"/>
  </w:style>
  <w:style w:type="table" w:customStyle="1" w:styleId="TableSimple11">
    <w:name w:val="Table Simple 11"/>
    <w:basedOn w:val="TableNormal"/>
    <w:next w:val="TableSimple1"/>
    <w:rsid w:val="00323B1A"/>
    <w:pPr>
      <w:widowControl w:val="0"/>
      <w:spacing w:line="3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31">
    <w:name w:val="Table List 31"/>
    <w:basedOn w:val="TableNormal"/>
    <w:next w:val="TableList3"/>
    <w:rsid w:val="00323B1A"/>
    <w:pPr>
      <w:widowControl w:val="0"/>
      <w:spacing w:line="3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unitalicizethisterm1">
    <w:name w:val="unitalicizethisterm1"/>
    <w:rsid w:val="00323B1A"/>
    <w:rPr>
      <w:i w:val="0"/>
      <w:iCs w:val="0"/>
    </w:rPr>
  </w:style>
  <w:style w:type="character" w:customStyle="1" w:styleId="searchtermresult1">
    <w:name w:val="search_term_result1"/>
    <w:rsid w:val="00323B1A"/>
    <w:rPr>
      <w:shd w:val="clear" w:color="auto" w:fill="F7F942"/>
    </w:rPr>
  </w:style>
  <w:style w:type="numbering" w:customStyle="1" w:styleId="ListBullets1">
    <w:name w:val="ListBullets1"/>
    <w:uiPriority w:val="99"/>
    <w:rsid w:val="00323B1A"/>
    <w:pPr>
      <w:numPr>
        <w:numId w:val="1"/>
      </w:numPr>
    </w:pPr>
  </w:style>
  <w:style w:type="character" w:customStyle="1" w:styleId="name2">
    <w:name w:val="name2"/>
    <w:rsid w:val="00323B1A"/>
  </w:style>
  <w:style w:type="character" w:customStyle="1" w:styleId="authorship">
    <w:name w:val="authorship"/>
    <w:rsid w:val="00323B1A"/>
  </w:style>
  <w:style w:type="character" w:customStyle="1" w:styleId="e24kjd">
    <w:name w:val="e24kjd"/>
    <w:basedOn w:val="DefaultParagraphFont"/>
    <w:rsid w:val="006B2D0C"/>
  </w:style>
  <w:style w:type="numbering" w:customStyle="1" w:styleId="NoList2">
    <w:name w:val="No List2"/>
    <w:next w:val="NoList"/>
    <w:uiPriority w:val="99"/>
    <w:semiHidden/>
    <w:unhideWhenUsed/>
    <w:rsid w:val="00731642"/>
  </w:style>
  <w:style w:type="table" w:customStyle="1" w:styleId="TableGrid2">
    <w:name w:val="Table Grid2"/>
    <w:basedOn w:val="TableNormal"/>
    <w:next w:val="TableGrid"/>
    <w:uiPriority w:val="59"/>
    <w:rsid w:val="0073164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731642"/>
    <w:pPr>
      <w:numPr>
        <w:numId w:val="4"/>
      </w:numPr>
    </w:pPr>
  </w:style>
  <w:style w:type="table" w:customStyle="1" w:styleId="LightShading12">
    <w:name w:val="Light Shading12"/>
    <w:basedOn w:val="TableNormal"/>
    <w:uiPriority w:val="60"/>
    <w:rsid w:val="00731642"/>
    <w:rPr>
      <w:rFonts w:eastAsia="SimSu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Grid1"/>
    <w:next w:val="LightShading-Accent6"/>
    <w:uiPriority w:val="60"/>
    <w:rsid w:val="00731642"/>
    <w:rPr>
      <w:rFonts w:eastAsia="SimSun"/>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
    <w:name w:val="Table Grid 12"/>
    <w:basedOn w:val="TableNormal"/>
    <w:next w:val="TableGrid1"/>
    <w:uiPriority w:val="99"/>
    <w:semiHidden/>
    <w:unhideWhenUsed/>
    <w:rsid w:val="00731642"/>
    <w:pPr>
      <w:spacing w:after="200" w:line="280" w:lineRule="atLeast"/>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2nn">
    <w:name w:val="Heading 2 nn"/>
    <w:next w:val="Normal"/>
    <w:link w:val="Heading2nnChar"/>
    <w:rsid w:val="00731642"/>
    <w:pPr>
      <w:keepNext/>
      <w:keepLines/>
      <w:widowControl w:val="0"/>
      <w:suppressLineNumbers/>
      <w:tabs>
        <w:tab w:val="left" w:pos="794"/>
      </w:tabs>
      <w:ind w:left="1588" w:hanging="794"/>
      <w:outlineLvl w:val="0"/>
    </w:pPr>
    <w:rPr>
      <w:rFonts w:ascii="Calibri" w:eastAsia="Calibri" w:hAnsi="Calibri"/>
      <w:b/>
      <w:bCs/>
      <w:color w:val="C00000"/>
      <w:sz w:val="34"/>
      <w:szCs w:val="28"/>
      <w:lang w:eastAsia="ja-JP"/>
    </w:rPr>
  </w:style>
  <w:style w:type="paragraph" w:customStyle="1" w:styleId="Heading1numbers">
    <w:name w:val="Heading 1 (numbers)"/>
    <w:next w:val="Heading1"/>
    <w:rsid w:val="00731642"/>
    <w:rPr>
      <w:rFonts w:ascii="Calibri" w:eastAsia="SimSun" w:hAnsi="Calibri"/>
      <w:b/>
      <w:bCs/>
      <w:color w:val="D52B1E"/>
      <w:kern w:val="32"/>
      <w:sz w:val="34"/>
      <w:szCs w:val="22"/>
      <w:lang w:val="en-US" w:eastAsia="en-US"/>
    </w:rPr>
  </w:style>
  <w:style w:type="numbering" w:customStyle="1" w:styleId="captions2">
    <w:name w:val="captions2"/>
    <w:uiPriority w:val="99"/>
    <w:rsid w:val="00731642"/>
    <w:pPr>
      <w:numPr>
        <w:numId w:val="5"/>
      </w:numPr>
    </w:pPr>
  </w:style>
  <w:style w:type="numbering" w:customStyle="1" w:styleId="List12">
    <w:name w:val="List12"/>
    <w:basedOn w:val="NoList"/>
    <w:uiPriority w:val="99"/>
    <w:rsid w:val="00731642"/>
    <w:pPr>
      <w:numPr>
        <w:numId w:val="3"/>
      </w:numPr>
    </w:pPr>
  </w:style>
  <w:style w:type="numbering" w:customStyle="1" w:styleId="Bullet1">
    <w:name w:val="Bullet1"/>
    <w:basedOn w:val="NoList"/>
    <w:rsid w:val="00731642"/>
    <w:pPr>
      <w:numPr>
        <w:numId w:val="16"/>
      </w:numPr>
    </w:pPr>
  </w:style>
  <w:style w:type="numbering" w:customStyle="1" w:styleId="StyleBulleted11pt1">
    <w:name w:val="Style Bulleted 11 pt1"/>
    <w:basedOn w:val="NoList"/>
    <w:rsid w:val="00731642"/>
    <w:pPr>
      <w:numPr>
        <w:numId w:val="24"/>
      </w:numPr>
    </w:pPr>
  </w:style>
  <w:style w:type="numbering" w:customStyle="1" w:styleId="Appendix1">
    <w:name w:val="Appendix1"/>
    <w:uiPriority w:val="99"/>
    <w:rsid w:val="00731642"/>
    <w:pPr>
      <w:numPr>
        <w:numId w:val="34"/>
      </w:numPr>
    </w:pPr>
  </w:style>
  <w:style w:type="numbering" w:customStyle="1" w:styleId="ListBullets2">
    <w:name w:val="ListBullets2"/>
    <w:uiPriority w:val="99"/>
    <w:rsid w:val="00731642"/>
    <w:pPr>
      <w:numPr>
        <w:numId w:val="29"/>
      </w:numPr>
    </w:pPr>
  </w:style>
  <w:style w:type="numbering" w:customStyle="1" w:styleId="ListNumbers1">
    <w:name w:val="ListNumbers1"/>
    <w:uiPriority w:val="99"/>
    <w:rsid w:val="00731642"/>
    <w:pPr>
      <w:numPr>
        <w:numId w:val="32"/>
      </w:numPr>
    </w:pPr>
  </w:style>
  <w:style w:type="numbering" w:customStyle="1" w:styleId="ListNumber11">
    <w:name w:val="List Number11"/>
    <w:uiPriority w:val="99"/>
    <w:rsid w:val="00731642"/>
    <w:pPr>
      <w:numPr>
        <w:numId w:val="38"/>
      </w:numPr>
    </w:pPr>
  </w:style>
  <w:style w:type="character" w:customStyle="1" w:styleId="Heading2nnChar">
    <w:name w:val="Heading 2 nn Char"/>
    <w:link w:val="Heading2nn"/>
    <w:rsid w:val="00731642"/>
    <w:rPr>
      <w:rFonts w:ascii="Calibri" w:eastAsia="Calibri" w:hAnsi="Calibri"/>
      <w:b/>
      <w:bCs/>
      <w:color w:val="C00000"/>
      <w:sz w:val="34"/>
      <w:szCs w:val="28"/>
      <w:lang w:eastAsia="ja-JP"/>
    </w:rPr>
  </w:style>
  <w:style w:type="character" w:customStyle="1" w:styleId="Heading2NumberedChar">
    <w:name w:val="Heading 2 Numbered Char"/>
    <w:link w:val="Heading2Numbered"/>
    <w:rsid w:val="00731642"/>
    <w:rPr>
      <w:rFonts w:ascii="Calibri" w:eastAsia="Times New Roman" w:hAnsi="Calibri"/>
      <w:b/>
      <w:bCs/>
      <w:sz w:val="24"/>
      <w:szCs w:val="22"/>
      <w:lang w:eastAsia="en-US"/>
    </w:rPr>
  </w:style>
  <w:style w:type="numbering" w:customStyle="1" w:styleId="PRAStyle">
    <w:name w:val="PRA Style"/>
    <w:uiPriority w:val="99"/>
    <w:rsid w:val="00731642"/>
    <w:pPr>
      <w:numPr>
        <w:numId w:val="53"/>
      </w:numPr>
    </w:pPr>
  </w:style>
  <w:style w:type="paragraph" w:customStyle="1" w:styleId="Head1">
    <w:name w:val="Head 1"/>
    <w:next w:val="Normal"/>
    <w:link w:val="Head1Char"/>
    <w:qFormat/>
    <w:rsid w:val="00731642"/>
    <w:pPr>
      <w:numPr>
        <w:numId w:val="52"/>
      </w:numPr>
    </w:pPr>
    <w:rPr>
      <w:rFonts w:ascii="Calibri" w:eastAsia="Calibri" w:hAnsi="Calibri"/>
      <w:b/>
      <w:sz w:val="72"/>
      <w:szCs w:val="22"/>
      <w:lang w:eastAsia="en-US"/>
    </w:rPr>
  </w:style>
  <w:style w:type="character" w:customStyle="1" w:styleId="Head1Char">
    <w:name w:val="Head 1 Char"/>
    <w:link w:val="Head1"/>
    <w:rsid w:val="00731642"/>
    <w:rPr>
      <w:rFonts w:ascii="Calibri" w:eastAsia="Calibri" w:hAnsi="Calibri"/>
      <w:b/>
      <w:sz w:val="72"/>
      <w:szCs w:val="22"/>
      <w:lang w:eastAsia="en-US"/>
    </w:rPr>
  </w:style>
  <w:style w:type="character" w:customStyle="1" w:styleId="Head2Char">
    <w:name w:val="Head 2 Char"/>
    <w:link w:val="Head2"/>
    <w:rsid w:val="00731642"/>
    <w:rPr>
      <w:rFonts w:ascii="Calibri" w:eastAsia="Calibri" w:hAnsi="Calibri"/>
      <w:b/>
      <w:color w:val="FF0000"/>
      <w:sz w:val="34"/>
      <w:szCs w:val="22"/>
      <w:lang w:eastAsia="en-US"/>
    </w:rPr>
  </w:style>
  <w:style w:type="paragraph" w:customStyle="1" w:styleId="CharChar1Char0">
    <w:name w:val="Char Char1 Char"/>
    <w:basedOn w:val="Normal"/>
    <w:rsid w:val="00731642"/>
    <w:pPr>
      <w:spacing w:after="0" w:line="240" w:lineRule="auto"/>
    </w:pPr>
    <w:rPr>
      <w:rFonts w:ascii="Arial" w:eastAsia="Times New Roman" w:hAnsi="Arial" w:cs="Times New Roman"/>
      <w:szCs w:val="20"/>
    </w:rPr>
  </w:style>
  <w:style w:type="character" w:customStyle="1" w:styleId="editors">
    <w:name w:val="editors"/>
    <w:rsid w:val="00731642"/>
  </w:style>
  <w:style w:type="character" w:customStyle="1" w:styleId="citationdoi">
    <w:name w:val="citation_doi"/>
    <w:rsid w:val="00731642"/>
  </w:style>
  <w:style w:type="character" w:customStyle="1" w:styleId="fieldauthors">
    <w:name w:val="field_authors"/>
    <w:rsid w:val="00731642"/>
  </w:style>
  <w:style w:type="character" w:customStyle="1" w:styleId="fieldyear">
    <w:name w:val="field_year"/>
    <w:rsid w:val="00731642"/>
  </w:style>
  <w:style w:type="character" w:customStyle="1" w:styleId="fieldtitle">
    <w:name w:val="field_title"/>
    <w:rsid w:val="00731642"/>
  </w:style>
  <w:style w:type="character" w:customStyle="1" w:styleId="fieldpublication">
    <w:name w:val="field_publication"/>
    <w:rsid w:val="00731642"/>
  </w:style>
  <w:style w:type="character" w:customStyle="1" w:styleId="fieldvolume">
    <w:name w:val="field_volume"/>
    <w:rsid w:val="00731642"/>
  </w:style>
  <w:style w:type="character" w:customStyle="1" w:styleId="fieldnumber">
    <w:name w:val="field_number"/>
    <w:rsid w:val="00731642"/>
  </w:style>
  <w:style w:type="character" w:customStyle="1" w:styleId="fieldpages">
    <w:name w:val="field_pages"/>
    <w:rsid w:val="00731642"/>
  </w:style>
  <w:style w:type="character" w:styleId="UnresolvedMention">
    <w:name w:val="Unresolved Mention"/>
    <w:uiPriority w:val="99"/>
    <w:semiHidden/>
    <w:unhideWhenUsed/>
    <w:rsid w:val="00731642"/>
    <w:rPr>
      <w:color w:val="605E5C"/>
      <w:shd w:val="clear" w:color="auto" w:fill="E1DFDD"/>
    </w:rPr>
  </w:style>
  <w:style w:type="paragraph" w:customStyle="1" w:styleId="SPStalkingpoint">
    <w:name w:val="SPS talking point"/>
    <w:autoRedefine/>
    <w:rsid w:val="00C362E7"/>
    <w:pPr>
      <w:spacing w:before="200" w:after="200" w:line="276" w:lineRule="auto"/>
    </w:pPr>
    <w:rPr>
      <w:rFonts w:eastAsia="Times New Roman"/>
      <w:bCs/>
      <w:sz w:val="22"/>
      <w:szCs w:val="22"/>
      <w:lang w:eastAsia="en-US"/>
    </w:rPr>
  </w:style>
  <w:style w:type="paragraph" w:styleId="ListNumber4">
    <w:name w:val="List Number 4"/>
    <w:basedOn w:val="Normal"/>
    <w:uiPriority w:val="99"/>
    <w:rsid w:val="00E661A7"/>
    <w:pPr>
      <w:spacing w:line="240" w:lineRule="auto"/>
      <w:ind w:left="1476" w:hanging="369"/>
    </w:pPr>
    <w:rPr>
      <w:rFonts w:ascii="Calibri" w:eastAsia="Calibri" w:hAnsi="Calibri" w:cs="Times New Roman"/>
      <w:sz w:val="24"/>
    </w:rPr>
  </w:style>
  <w:style w:type="paragraph" w:styleId="ListNumber5">
    <w:name w:val="List Number 5"/>
    <w:basedOn w:val="Normal"/>
    <w:uiPriority w:val="99"/>
    <w:rsid w:val="00E661A7"/>
    <w:pPr>
      <w:spacing w:line="240" w:lineRule="auto"/>
      <w:ind w:left="1845" w:hanging="369"/>
    </w:pPr>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53222">
      <w:bodyDiv w:val="1"/>
      <w:marLeft w:val="0"/>
      <w:marRight w:val="0"/>
      <w:marTop w:val="0"/>
      <w:marBottom w:val="0"/>
      <w:divBdr>
        <w:top w:val="none" w:sz="0" w:space="0" w:color="auto"/>
        <w:left w:val="none" w:sz="0" w:space="0" w:color="auto"/>
        <w:bottom w:val="none" w:sz="0" w:space="0" w:color="auto"/>
        <w:right w:val="none" w:sz="0" w:space="0" w:color="auto"/>
      </w:divBdr>
      <w:divsChild>
        <w:div w:id="641619696">
          <w:marLeft w:val="0"/>
          <w:marRight w:val="0"/>
          <w:marTop w:val="0"/>
          <w:marBottom w:val="0"/>
          <w:divBdr>
            <w:top w:val="none" w:sz="0" w:space="0" w:color="auto"/>
            <w:left w:val="none" w:sz="0" w:space="0" w:color="auto"/>
            <w:bottom w:val="none" w:sz="0" w:space="0" w:color="auto"/>
            <w:right w:val="none" w:sz="0" w:space="0" w:color="auto"/>
          </w:divBdr>
        </w:div>
        <w:div w:id="1385637227">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0710">
      <w:bodyDiv w:val="1"/>
      <w:marLeft w:val="0"/>
      <w:marRight w:val="0"/>
      <w:marTop w:val="0"/>
      <w:marBottom w:val="0"/>
      <w:divBdr>
        <w:top w:val="none" w:sz="0" w:space="0" w:color="auto"/>
        <w:left w:val="none" w:sz="0" w:space="0" w:color="auto"/>
        <w:bottom w:val="none" w:sz="0" w:space="0" w:color="auto"/>
        <w:right w:val="none" w:sz="0" w:space="0" w:color="auto"/>
      </w:divBdr>
    </w:div>
    <w:div w:id="134445807">
      <w:bodyDiv w:val="1"/>
      <w:marLeft w:val="0"/>
      <w:marRight w:val="0"/>
      <w:marTop w:val="0"/>
      <w:marBottom w:val="0"/>
      <w:divBdr>
        <w:top w:val="none" w:sz="0" w:space="0" w:color="auto"/>
        <w:left w:val="none" w:sz="0" w:space="0" w:color="auto"/>
        <w:bottom w:val="none" w:sz="0" w:space="0" w:color="auto"/>
        <w:right w:val="none" w:sz="0" w:space="0" w:color="auto"/>
      </w:divBdr>
    </w:div>
    <w:div w:id="13660898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5432569">
      <w:bodyDiv w:val="1"/>
      <w:marLeft w:val="0"/>
      <w:marRight w:val="0"/>
      <w:marTop w:val="0"/>
      <w:marBottom w:val="0"/>
      <w:divBdr>
        <w:top w:val="none" w:sz="0" w:space="0" w:color="auto"/>
        <w:left w:val="none" w:sz="0" w:space="0" w:color="auto"/>
        <w:bottom w:val="none" w:sz="0" w:space="0" w:color="auto"/>
        <w:right w:val="none" w:sz="0" w:space="0" w:color="auto"/>
      </w:divBdr>
    </w:div>
    <w:div w:id="216666399">
      <w:bodyDiv w:val="1"/>
      <w:marLeft w:val="0"/>
      <w:marRight w:val="0"/>
      <w:marTop w:val="0"/>
      <w:marBottom w:val="0"/>
      <w:divBdr>
        <w:top w:val="none" w:sz="0" w:space="0" w:color="auto"/>
        <w:left w:val="none" w:sz="0" w:space="0" w:color="auto"/>
        <w:bottom w:val="none" w:sz="0" w:space="0" w:color="auto"/>
        <w:right w:val="none" w:sz="0" w:space="0" w:color="auto"/>
      </w:divBdr>
    </w:div>
    <w:div w:id="255094595">
      <w:bodyDiv w:val="1"/>
      <w:marLeft w:val="0"/>
      <w:marRight w:val="0"/>
      <w:marTop w:val="0"/>
      <w:marBottom w:val="0"/>
      <w:divBdr>
        <w:top w:val="none" w:sz="0" w:space="0" w:color="auto"/>
        <w:left w:val="none" w:sz="0" w:space="0" w:color="auto"/>
        <w:bottom w:val="none" w:sz="0" w:space="0" w:color="auto"/>
        <w:right w:val="none" w:sz="0" w:space="0" w:color="auto"/>
      </w:divBdr>
      <w:divsChild>
        <w:div w:id="57825979">
          <w:marLeft w:val="0"/>
          <w:marRight w:val="0"/>
          <w:marTop w:val="0"/>
          <w:marBottom w:val="0"/>
          <w:divBdr>
            <w:top w:val="none" w:sz="0" w:space="0" w:color="auto"/>
            <w:left w:val="none" w:sz="0" w:space="0" w:color="auto"/>
            <w:bottom w:val="none" w:sz="0" w:space="0" w:color="auto"/>
            <w:right w:val="none" w:sz="0" w:space="0" w:color="auto"/>
          </w:divBdr>
        </w:div>
        <w:div w:id="61611144">
          <w:marLeft w:val="0"/>
          <w:marRight w:val="0"/>
          <w:marTop w:val="0"/>
          <w:marBottom w:val="0"/>
          <w:divBdr>
            <w:top w:val="none" w:sz="0" w:space="0" w:color="auto"/>
            <w:left w:val="none" w:sz="0" w:space="0" w:color="auto"/>
            <w:bottom w:val="none" w:sz="0" w:space="0" w:color="auto"/>
            <w:right w:val="none" w:sz="0" w:space="0" w:color="auto"/>
          </w:divBdr>
        </w:div>
        <w:div w:id="278147663">
          <w:marLeft w:val="0"/>
          <w:marRight w:val="0"/>
          <w:marTop w:val="0"/>
          <w:marBottom w:val="0"/>
          <w:divBdr>
            <w:top w:val="none" w:sz="0" w:space="0" w:color="auto"/>
            <w:left w:val="none" w:sz="0" w:space="0" w:color="auto"/>
            <w:bottom w:val="none" w:sz="0" w:space="0" w:color="auto"/>
            <w:right w:val="none" w:sz="0" w:space="0" w:color="auto"/>
          </w:divBdr>
        </w:div>
        <w:div w:id="381558784">
          <w:marLeft w:val="0"/>
          <w:marRight w:val="0"/>
          <w:marTop w:val="0"/>
          <w:marBottom w:val="0"/>
          <w:divBdr>
            <w:top w:val="none" w:sz="0" w:space="0" w:color="auto"/>
            <w:left w:val="none" w:sz="0" w:space="0" w:color="auto"/>
            <w:bottom w:val="none" w:sz="0" w:space="0" w:color="auto"/>
            <w:right w:val="none" w:sz="0" w:space="0" w:color="auto"/>
          </w:divBdr>
        </w:div>
        <w:div w:id="922642966">
          <w:marLeft w:val="0"/>
          <w:marRight w:val="0"/>
          <w:marTop w:val="0"/>
          <w:marBottom w:val="0"/>
          <w:divBdr>
            <w:top w:val="none" w:sz="0" w:space="0" w:color="auto"/>
            <w:left w:val="none" w:sz="0" w:space="0" w:color="auto"/>
            <w:bottom w:val="none" w:sz="0" w:space="0" w:color="auto"/>
            <w:right w:val="none" w:sz="0" w:space="0" w:color="auto"/>
          </w:divBdr>
        </w:div>
        <w:div w:id="990718567">
          <w:marLeft w:val="0"/>
          <w:marRight w:val="0"/>
          <w:marTop w:val="0"/>
          <w:marBottom w:val="0"/>
          <w:divBdr>
            <w:top w:val="none" w:sz="0" w:space="0" w:color="auto"/>
            <w:left w:val="none" w:sz="0" w:space="0" w:color="auto"/>
            <w:bottom w:val="none" w:sz="0" w:space="0" w:color="auto"/>
            <w:right w:val="none" w:sz="0" w:space="0" w:color="auto"/>
          </w:divBdr>
        </w:div>
        <w:div w:id="1241059847">
          <w:marLeft w:val="0"/>
          <w:marRight w:val="0"/>
          <w:marTop w:val="0"/>
          <w:marBottom w:val="0"/>
          <w:divBdr>
            <w:top w:val="none" w:sz="0" w:space="0" w:color="auto"/>
            <w:left w:val="none" w:sz="0" w:space="0" w:color="auto"/>
            <w:bottom w:val="none" w:sz="0" w:space="0" w:color="auto"/>
            <w:right w:val="none" w:sz="0" w:space="0" w:color="auto"/>
          </w:divBdr>
        </w:div>
        <w:div w:id="1629507213">
          <w:marLeft w:val="0"/>
          <w:marRight w:val="0"/>
          <w:marTop w:val="0"/>
          <w:marBottom w:val="0"/>
          <w:divBdr>
            <w:top w:val="none" w:sz="0" w:space="0" w:color="auto"/>
            <w:left w:val="none" w:sz="0" w:space="0" w:color="auto"/>
            <w:bottom w:val="none" w:sz="0" w:space="0" w:color="auto"/>
            <w:right w:val="none" w:sz="0" w:space="0" w:color="auto"/>
          </w:divBdr>
        </w:div>
      </w:divsChild>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8936249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205497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572586">
      <w:bodyDiv w:val="1"/>
      <w:marLeft w:val="0"/>
      <w:marRight w:val="0"/>
      <w:marTop w:val="0"/>
      <w:marBottom w:val="0"/>
      <w:divBdr>
        <w:top w:val="none" w:sz="0" w:space="0" w:color="auto"/>
        <w:left w:val="none" w:sz="0" w:space="0" w:color="auto"/>
        <w:bottom w:val="none" w:sz="0" w:space="0" w:color="auto"/>
        <w:right w:val="none" w:sz="0" w:space="0" w:color="auto"/>
      </w:divBdr>
      <w:divsChild>
        <w:div w:id="534192912">
          <w:marLeft w:val="0"/>
          <w:marRight w:val="0"/>
          <w:marTop w:val="225"/>
          <w:marBottom w:val="225"/>
          <w:divBdr>
            <w:top w:val="none" w:sz="0" w:space="0" w:color="auto"/>
            <w:left w:val="none" w:sz="0" w:space="0" w:color="auto"/>
            <w:bottom w:val="none" w:sz="0" w:space="0" w:color="auto"/>
            <w:right w:val="none" w:sz="0" w:space="0" w:color="auto"/>
          </w:divBdr>
          <w:divsChild>
            <w:div w:id="1488981587">
              <w:marLeft w:val="0"/>
              <w:marRight w:val="0"/>
              <w:marTop w:val="0"/>
              <w:marBottom w:val="0"/>
              <w:divBdr>
                <w:top w:val="none" w:sz="0" w:space="0" w:color="auto"/>
                <w:left w:val="none" w:sz="0" w:space="0" w:color="auto"/>
                <w:bottom w:val="none" w:sz="0" w:space="0" w:color="auto"/>
                <w:right w:val="none" w:sz="0" w:space="0" w:color="auto"/>
              </w:divBdr>
              <w:divsChild>
                <w:div w:id="896821664">
                  <w:marLeft w:val="0"/>
                  <w:marRight w:val="0"/>
                  <w:marTop w:val="0"/>
                  <w:marBottom w:val="0"/>
                  <w:divBdr>
                    <w:top w:val="none" w:sz="0" w:space="0" w:color="auto"/>
                    <w:left w:val="none" w:sz="0" w:space="0" w:color="auto"/>
                    <w:bottom w:val="none" w:sz="0" w:space="0" w:color="auto"/>
                    <w:right w:val="none" w:sz="0" w:space="0" w:color="auto"/>
                  </w:divBdr>
                  <w:divsChild>
                    <w:div w:id="404569684">
                      <w:marLeft w:val="0"/>
                      <w:marRight w:val="0"/>
                      <w:marTop w:val="0"/>
                      <w:marBottom w:val="0"/>
                      <w:divBdr>
                        <w:top w:val="none" w:sz="0" w:space="0" w:color="auto"/>
                        <w:left w:val="none" w:sz="0" w:space="0" w:color="auto"/>
                        <w:bottom w:val="none" w:sz="0" w:space="0" w:color="auto"/>
                        <w:right w:val="none" w:sz="0" w:space="0" w:color="auto"/>
                      </w:divBdr>
                    </w:div>
                    <w:div w:id="928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120027">
      <w:bodyDiv w:val="1"/>
      <w:marLeft w:val="0"/>
      <w:marRight w:val="0"/>
      <w:marTop w:val="0"/>
      <w:marBottom w:val="0"/>
      <w:divBdr>
        <w:top w:val="none" w:sz="0" w:space="0" w:color="auto"/>
        <w:left w:val="none" w:sz="0" w:space="0" w:color="auto"/>
        <w:bottom w:val="none" w:sz="0" w:space="0" w:color="auto"/>
        <w:right w:val="none" w:sz="0" w:space="0" w:color="auto"/>
      </w:divBdr>
      <w:divsChild>
        <w:div w:id="44377108">
          <w:marLeft w:val="0"/>
          <w:marRight w:val="0"/>
          <w:marTop w:val="0"/>
          <w:marBottom w:val="0"/>
          <w:divBdr>
            <w:top w:val="none" w:sz="0" w:space="0" w:color="auto"/>
            <w:left w:val="single" w:sz="6" w:space="31" w:color="CFD5E4"/>
            <w:bottom w:val="none" w:sz="0" w:space="0" w:color="auto"/>
            <w:right w:val="none" w:sz="0" w:space="31" w:color="auto"/>
          </w:divBdr>
          <w:divsChild>
            <w:div w:id="234779499">
              <w:marLeft w:val="0"/>
              <w:marRight w:val="0"/>
              <w:marTop w:val="0"/>
              <w:marBottom w:val="0"/>
              <w:divBdr>
                <w:top w:val="none" w:sz="0" w:space="0" w:color="auto"/>
                <w:left w:val="none" w:sz="0" w:space="0" w:color="auto"/>
                <w:bottom w:val="none" w:sz="0" w:space="0" w:color="auto"/>
                <w:right w:val="none" w:sz="0" w:space="0" w:color="auto"/>
              </w:divBdr>
              <w:divsChild>
                <w:div w:id="88428617">
                  <w:marLeft w:val="0"/>
                  <w:marRight w:val="0"/>
                  <w:marTop w:val="0"/>
                  <w:marBottom w:val="0"/>
                  <w:divBdr>
                    <w:top w:val="none" w:sz="0" w:space="0" w:color="auto"/>
                    <w:left w:val="none" w:sz="0" w:space="0" w:color="auto"/>
                    <w:bottom w:val="none" w:sz="0" w:space="0" w:color="auto"/>
                    <w:right w:val="none" w:sz="0" w:space="0" w:color="auto"/>
                  </w:divBdr>
                  <w:divsChild>
                    <w:div w:id="2008972237">
                      <w:marLeft w:val="0"/>
                      <w:marRight w:val="0"/>
                      <w:marTop w:val="0"/>
                      <w:marBottom w:val="0"/>
                      <w:divBdr>
                        <w:top w:val="none" w:sz="0" w:space="0" w:color="auto"/>
                        <w:left w:val="none" w:sz="0" w:space="0" w:color="auto"/>
                        <w:bottom w:val="none" w:sz="0" w:space="0" w:color="auto"/>
                        <w:right w:val="none" w:sz="0" w:space="0" w:color="auto"/>
                      </w:divBdr>
                      <w:divsChild>
                        <w:div w:id="1148278907">
                          <w:marLeft w:val="0"/>
                          <w:marRight w:val="0"/>
                          <w:marTop w:val="0"/>
                          <w:marBottom w:val="0"/>
                          <w:divBdr>
                            <w:top w:val="none" w:sz="0" w:space="0" w:color="auto"/>
                            <w:left w:val="none" w:sz="0" w:space="0" w:color="auto"/>
                            <w:bottom w:val="none" w:sz="0" w:space="0" w:color="auto"/>
                            <w:right w:val="none" w:sz="0" w:space="0" w:color="auto"/>
                          </w:divBdr>
                          <w:divsChild>
                            <w:div w:id="37824617">
                              <w:marLeft w:val="0"/>
                              <w:marRight w:val="0"/>
                              <w:marTop w:val="0"/>
                              <w:marBottom w:val="0"/>
                              <w:divBdr>
                                <w:top w:val="none" w:sz="0" w:space="0" w:color="auto"/>
                                <w:left w:val="none" w:sz="0" w:space="0" w:color="auto"/>
                                <w:bottom w:val="none" w:sz="0" w:space="0" w:color="auto"/>
                                <w:right w:val="none" w:sz="0" w:space="0" w:color="auto"/>
                              </w:divBdr>
                              <w:divsChild>
                                <w:div w:id="266666538">
                                  <w:marLeft w:val="0"/>
                                  <w:marRight w:val="0"/>
                                  <w:marTop w:val="0"/>
                                  <w:marBottom w:val="165"/>
                                  <w:divBdr>
                                    <w:top w:val="none" w:sz="0" w:space="0" w:color="auto"/>
                                    <w:left w:val="none" w:sz="0" w:space="0" w:color="auto"/>
                                    <w:bottom w:val="none" w:sz="0" w:space="0" w:color="auto"/>
                                    <w:right w:val="none" w:sz="0" w:space="0" w:color="auto"/>
                                  </w:divBdr>
                                </w:div>
                              </w:divsChild>
                            </w:div>
                            <w:div w:id="1638100881">
                              <w:marLeft w:val="0"/>
                              <w:marRight w:val="0"/>
                              <w:marTop w:val="165"/>
                              <w:marBottom w:val="165"/>
                              <w:divBdr>
                                <w:top w:val="none" w:sz="0" w:space="0" w:color="auto"/>
                                <w:left w:val="none" w:sz="0" w:space="0" w:color="auto"/>
                                <w:bottom w:val="none" w:sz="0" w:space="0" w:color="auto"/>
                                <w:right w:val="none" w:sz="0" w:space="0" w:color="auto"/>
                              </w:divBdr>
                              <w:divsChild>
                                <w:div w:id="1995448805">
                                  <w:marLeft w:val="0"/>
                                  <w:marRight w:val="0"/>
                                  <w:marTop w:val="0"/>
                                  <w:marBottom w:val="0"/>
                                  <w:divBdr>
                                    <w:top w:val="none" w:sz="0" w:space="0" w:color="auto"/>
                                    <w:left w:val="none" w:sz="0" w:space="0" w:color="auto"/>
                                    <w:bottom w:val="none" w:sz="0" w:space="0" w:color="auto"/>
                                    <w:right w:val="none" w:sz="0" w:space="0" w:color="auto"/>
                                  </w:divBdr>
                                  <w:divsChild>
                                    <w:div w:id="16404593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544165">
          <w:marLeft w:val="0"/>
          <w:marRight w:val="0"/>
          <w:marTop w:val="0"/>
          <w:marBottom w:val="0"/>
          <w:divBdr>
            <w:top w:val="none" w:sz="0" w:space="0" w:color="auto"/>
            <w:left w:val="none" w:sz="0" w:space="0" w:color="auto"/>
            <w:bottom w:val="none" w:sz="0" w:space="0" w:color="auto"/>
            <w:right w:val="none" w:sz="0" w:space="0" w:color="auto"/>
          </w:divBdr>
          <w:divsChild>
            <w:div w:id="1179999079">
              <w:marLeft w:val="0"/>
              <w:marRight w:val="0"/>
              <w:marTop w:val="0"/>
              <w:marBottom w:val="0"/>
              <w:divBdr>
                <w:top w:val="none" w:sz="0" w:space="0" w:color="auto"/>
                <w:left w:val="none" w:sz="0" w:space="0" w:color="auto"/>
                <w:bottom w:val="none" w:sz="0" w:space="0" w:color="auto"/>
                <w:right w:val="none" w:sz="0" w:space="0" w:color="auto"/>
              </w:divBdr>
              <w:divsChild>
                <w:div w:id="1625379888">
                  <w:marLeft w:val="0"/>
                  <w:marRight w:val="0"/>
                  <w:marTop w:val="0"/>
                  <w:marBottom w:val="0"/>
                  <w:divBdr>
                    <w:top w:val="none" w:sz="0" w:space="0" w:color="auto"/>
                    <w:left w:val="none" w:sz="0" w:space="0" w:color="auto"/>
                    <w:bottom w:val="none" w:sz="0" w:space="0" w:color="auto"/>
                    <w:right w:val="none" w:sz="0" w:space="0" w:color="auto"/>
                  </w:divBdr>
                  <w:divsChild>
                    <w:div w:id="124978615">
                      <w:marLeft w:val="0"/>
                      <w:marRight w:val="0"/>
                      <w:marTop w:val="0"/>
                      <w:marBottom w:val="150"/>
                      <w:divBdr>
                        <w:top w:val="none" w:sz="0" w:space="0" w:color="auto"/>
                        <w:left w:val="none" w:sz="0" w:space="0" w:color="auto"/>
                        <w:bottom w:val="none" w:sz="0" w:space="0" w:color="auto"/>
                        <w:right w:val="none" w:sz="0" w:space="0" w:color="auto"/>
                      </w:divBdr>
                      <w:divsChild>
                        <w:div w:id="1980453470">
                          <w:marLeft w:val="0"/>
                          <w:marRight w:val="0"/>
                          <w:marTop w:val="0"/>
                          <w:marBottom w:val="0"/>
                          <w:divBdr>
                            <w:top w:val="none" w:sz="0" w:space="0" w:color="auto"/>
                            <w:left w:val="none" w:sz="0" w:space="0" w:color="auto"/>
                            <w:bottom w:val="none" w:sz="0" w:space="0" w:color="auto"/>
                            <w:right w:val="none" w:sz="0" w:space="0" w:color="auto"/>
                          </w:divBdr>
                          <w:divsChild>
                            <w:div w:id="312804804">
                              <w:marLeft w:val="0"/>
                              <w:marRight w:val="0"/>
                              <w:marTop w:val="0"/>
                              <w:marBottom w:val="0"/>
                              <w:divBdr>
                                <w:top w:val="none" w:sz="0" w:space="0" w:color="auto"/>
                                <w:left w:val="none" w:sz="0" w:space="0" w:color="auto"/>
                                <w:bottom w:val="none" w:sz="0" w:space="0" w:color="auto"/>
                                <w:right w:val="none" w:sz="0" w:space="0" w:color="auto"/>
                              </w:divBdr>
                            </w:div>
                            <w:div w:id="583342730">
                              <w:marLeft w:val="0"/>
                              <w:marRight w:val="0"/>
                              <w:marTop w:val="0"/>
                              <w:marBottom w:val="0"/>
                              <w:divBdr>
                                <w:top w:val="none" w:sz="0" w:space="0" w:color="auto"/>
                                <w:left w:val="none" w:sz="0" w:space="0" w:color="auto"/>
                                <w:bottom w:val="none" w:sz="0" w:space="0" w:color="auto"/>
                                <w:right w:val="none" w:sz="0" w:space="0" w:color="auto"/>
                              </w:divBdr>
                            </w:div>
                            <w:div w:id="601377707">
                              <w:marLeft w:val="0"/>
                              <w:marRight w:val="0"/>
                              <w:marTop w:val="0"/>
                              <w:marBottom w:val="0"/>
                              <w:divBdr>
                                <w:top w:val="none" w:sz="0" w:space="0" w:color="auto"/>
                                <w:left w:val="none" w:sz="0" w:space="0" w:color="auto"/>
                                <w:bottom w:val="none" w:sz="0" w:space="0" w:color="auto"/>
                                <w:right w:val="none" w:sz="0" w:space="0" w:color="auto"/>
                              </w:divBdr>
                            </w:div>
                            <w:div w:id="755130169">
                              <w:marLeft w:val="0"/>
                              <w:marRight w:val="0"/>
                              <w:marTop w:val="0"/>
                              <w:marBottom w:val="0"/>
                              <w:divBdr>
                                <w:top w:val="none" w:sz="0" w:space="0" w:color="auto"/>
                                <w:left w:val="none" w:sz="0" w:space="0" w:color="auto"/>
                                <w:bottom w:val="none" w:sz="0" w:space="0" w:color="auto"/>
                                <w:right w:val="none" w:sz="0" w:space="0" w:color="auto"/>
                              </w:divBdr>
                            </w:div>
                            <w:div w:id="828441002">
                              <w:marLeft w:val="0"/>
                              <w:marRight w:val="0"/>
                              <w:marTop w:val="0"/>
                              <w:marBottom w:val="0"/>
                              <w:divBdr>
                                <w:top w:val="none" w:sz="0" w:space="0" w:color="auto"/>
                                <w:left w:val="none" w:sz="0" w:space="0" w:color="auto"/>
                                <w:bottom w:val="none" w:sz="0" w:space="0" w:color="auto"/>
                                <w:right w:val="none" w:sz="0" w:space="0" w:color="auto"/>
                              </w:divBdr>
                            </w:div>
                            <w:div w:id="832526086">
                              <w:marLeft w:val="0"/>
                              <w:marRight w:val="0"/>
                              <w:marTop w:val="0"/>
                              <w:marBottom w:val="0"/>
                              <w:divBdr>
                                <w:top w:val="none" w:sz="0" w:space="0" w:color="auto"/>
                                <w:left w:val="none" w:sz="0" w:space="0" w:color="auto"/>
                                <w:bottom w:val="none" w:sz="0" w:space="0" w:color="auto"/>
                                <w:right w:val="none" w:sz="0" w:space="0" w:color="auto"/>
                              </w:divBdr>
                            </w:div>
                            <w:div w:id="835220739">
                              <w:marLeft w:val="0"/>
                              <w:marRight w:val="0"/>
                              <w:marTop w:val="0"/>
                              <w:marBottom w:val="0"/>
                              <w:divBdr>
                                <w:top w:val="none" w:sz="0" w:space="0" w:color="auto"/>
                                <w:left w:val="none" w:sz="0" w:space="0" w:color="auto"/>
                                <w:bottom w:val="none" w:sz="0" w:space="0" w:color="auto"/>
                                <w:right w:val="none" w:sz="0" w:space="0" w:color="auto"/>
                              </w:divBdr>
                            </w:div>
                            <w:div w:id="957644698">
                              <w:marLeft w:val="0"/>
                              <w:marRight w:val="0"/>
                              <w:marTop w:val="0"/>
                              <w:marBottom w:val="0"/>
                              <w:divBdr>
                                <w:top w:val="none" w:sz="0" w:space="0" w:color="auto"/>
                                <w:left w:val="none" w:sz="0" w:space="0" w:color="auto"/>
                                <w:bottom w:val="none" w:sz="0" w:space="0" w:color="auto"/>
                                <w:right w:val="none" w:sz="0" w:space="0" w:color="auto"/>
                              </w:divBdr>
                            </w:div>
                            <w:div w:id="1071543348">
                              <w:marLeft w:val="0"/>
                              <w:marRight w:val="0"/>
                              <w:marTop w:val="0"/>
                              <w:marBottom w:val="0"/>
                              <w:divBdr>
                                <w:top w:val="none" w:sz="0" w:space="0" w:color="auto"/>
                                <w:left w:val="none" w:sz="0" w:space="0" w:color="auto"/>
                                <w:bottom w:val="none" w:sz="0" w:space="0" w:color="auto"/>
                                <w:right w:val="none" w:sz="0" w:space="0" w:color="auto"/>
                              </w:divBdr>
                            </w:div>
                            <w:div w:id="20440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802">
                      <w:marLeft w:val="0"/>
                      <w:marRight w:val="0"/>
                      <w:marTop w:val="0"/>
                      <w:marBottom w:val="0"/>
                      <w:divBdr>
                        <w:top w:val="none" w:sz="0" w:space="0" w:color="auto"/>
                        <w:left w:val="none" w:sz="0" w:space="0" w:color="auto"/>
                        <w:bottom w:val="none" w:sz="0" w:space="0" w:color="auto"/>
                        <w:right w:val="none" w:sz="0" w:space="0" w:color="auto"/>
                      </w:divBdr>
                    </w:div>
                    <w:div w:id="1784181039">
                      <w:marLeft w:val="0"/>
                      <w:marRight w:val="0"/>
                      <w:marTop w:val="0"/>
                      <w:marBottom w:val="0"/>
                      <w:divBdr>
                        <w:top w:val="none" w:sz="0" w:space="0" w:color="auto"/>
                        <w:left w:val="none" w:sz="0" w:space="0" w:color="auto"/>
                        <w:bottom w:val="none" w:sz="0" w:space="0" w:color="auto"/>
                        <w:right w:val="none" w:sz="0" w:space="0" w:color="auto"/>
                      </w:divBdr>
                      <w:divsChild>
                        <w:div w:id="1137407701">
                          <w:marLeft w:val="0"/>
                          <w:marRight w:val="0"/>
                          <w:marTop w:val="0"/>
                          <w:marBottom w:val="0"/>
                          <w:divBdr>
                            <w:top w:val="none" w:sz="0" w:space="0" w:color="auto"/>
                            <w:left w:val="none" w:sz="0" w:space="0" w:color="auto"/>
                            <w:bottom w:val="none" w:sz="0" w:space="0" w:color="auto"/>
                            <w:right w:val="none" w:sz="0" w:space="0" w:color="auto"/>
                          </w:divBdr>
                          <w:divsChild>
                            <w:div w:id="1591349698">
                              <w:marLeft w:val="0"/>
                              <w:marRight w:val="0"/>
                              <w:marTop w:val="0"/>
                              <w:marBottom w:val="0"/>
                              <w:divBdr>
                                <w:top w:val="none" w:sz="0" w:space="0" w:color="auto"/>
                                <w:left w:val="none" w:sz="0" w:space="0" w:color="auto"/>
                                <w:bottom w:val="none" w:sz="0" w:space="0" w:color="auto"/>
                                <w:right w:val="none" w:sz="0" w:space="0" w:color="auto"/>
                              </w:divBdr>
                              <w:divsChild>
                                <w:div w:id="56438089">
                                  <w:marLeft w:val="0"/>
                                  <w:marRight w:val="0"/>
                                  <w:marTop w:val="0"/>
                                  <w:marBottom w:val="0"/>
                                  <w:divBdr>
                                    <w:top w:val="none" w:sz="0" w:space="0" w:color="auto"/>
                                    <w:left w:val="none" w:sz="0" w:space="0" w:color="auto"/>
                                    <w:bottom w:val="none" w:sz="0" w:space="0" w:color="auto"/>
                                    <w:right w:val="none" w:sz="0" w:space="0" w:color="auto"/>
                                  </w:divBdr>
                                </w:div>
                                <w:div w:id="323779092">
                                  <w:marLeft w:val="0"/>
                                  <w:marRight w:val="0"/>
                                  <w:marTop w:val="0"/>
                                  <w:marBottom w:val="0"/>
                                  <w:divBdr>
                                    <w:top w:val="none" w:sz="0" w:space="0" w:color="auto"/>
                                    <w:left w:val="none" w:sz="0" w:space="0" w:color="auto"/>
                                    <w:bottom w:val="none" w:sz="0" w:space="0" w:color="auto"/>
                                    <w:right w:val="none" w:sz="0" w:space="0" w:color="auto"/>
                                  </w:divBdr>
                                  <w:divsChild>
                                    <w:div w:id="497624584">
                                      <w:marLeft w:val="0"/>
                                      <w:marRight w:val="0"/>
                                      <w:marTop w:val="0"/>
                                      <w:marBottom w:val="75"/>
                                      <w:divBdr>
                                        <w:top w:val="none" w:sz="0" w:space="0" w:color="auto"/>
                                        <w:left w:val="none" w:sz="0" w:space="0" w:color="auto"/>
                                        <w:bottom w:val="none" w:sz="0" w:space="0" w:color="auto"/>
                                        <w:right w:val="none" w:sz="0" w:space="0" w:color="auto"/>
                                      </w:divBdr>
                                    </w:div>
                                    <w:div w:id="19856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3583703">
      <w:bodyDiv w:val="1"/>
      <w:marLeft w:val="0"/>
      <w:marRight w:val="0"/>
      <w:marTop w:val="0"/>
      <w:marBottom w:val="0"/>
      <w:divBdr>
        <w:top w:val="none" w:sz="0" w:space="0" w:color="auto"/>
        <w:left w:val="none" w:sz="0" w:space="0" w:color="auto"/>
        <w:bottom w:val="none" w:sz="0" w:space="0" w:color="auto"/>
        <w:right w:val="none" w:sz="0" w:space="0" w:color="auto"/>
      </w:divBdr>
      <w:divsChild>
        <w:div w:id="883907300">
          <w:marLeft w:val="0"/>
          <w:marRight w:val="0"/>
          <w:marTop w:val="0"/>
          <w:marBottom w:val="0"/>
          <w:divBdr>
            <w:top w:val="none" w:sz="0" w:space="0" w:color="auto"/>
            <w:left w:val="none" w:sz="0" w:space="0" w:color="auto"/>
            <w:bottom w:val="none" w:sz="0" w:space="0" w:color="auto"/>
            <w:right w:val="none" w:sz="0" w:space="0" w:color="auto"/>
          </w:divBdr>
        </w:div>
        <w:div w:id="1920089600">
          <w:marLeft w:val="0"/>
          <w:marRight w:val="0"/>
          <w:marTop w:val="0"/>
          <w:marBottom w:val="0"/>
          <w:divBdr>
            <w:top w:val="none" w:sz="0" w:space="0" w:color="auto"/>
            <w:left w:val="none" w:sz="0" w:space="0" w:color="auto"/>
            <w:bottom w:val="none" w:sz="0" w:space="0" w:color="auto"/>
            <w:right w:val="none" w:sz="0" w:space="0" w:color="auto"/>
          </w:divBdr>
        </w:div>
      </w:divsChild>
    </w:div>
    <w:div w:id="58696289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8148539">
      <w:bodyDiv w:val="1"/>
      <w:marLeft w:val="0"/>
      <w:marRight w:val="0"/>
      <w:marTop w:val="0"/>
      <w:marBottom w:val="0"/>
      <w:divBdr>
        <w:top w:val="none" w:sz="0" w:space="0" w:color="auto"/>
        <w:left w:val="none" w:sz="0" w:space="0" w:color="auto"/>
        <w:bottom w:val="none" w:sz="0" w:space="0" w:color="auto"/>
        <w:right w:val="none" w:sz="0" w:space="0" w:color="auto"/>
      </w:divBdr>
      <w:divsChild>
        <w:div w:id="290063765">
          <w:marLeft w:val="0"/>
          <w:marRight w:val="0"/>
          <w:marTop w:val="0"/>
          <w:marBottom w:val="0"/>
          <w:divBdr>
            <w:top w:val="none" w:sz="0" w:space="0" w:color="auto"/>
            <w:left w:val="none" w:sz="0" w:space="0" w:color="auto"/>
            <w:bottom w:val="none" w:sz="0" w:space="0" w:color="auto"/>
            <w:right w:val="none" w:sz="0" w:space="0" w:color="auto"/>
          </w:divBdr>
        </w:div>
        <w:div w:id="2092309953">
          <w:marLeft w:val="0"/>
          <w:marRight w:val="0"/>
          <w:marTop w:val="0"/>
          <w:marBottom w:val="0"/>
          <w:divBdr>
            <w:top w:val="none" w:sz="0" w:space="0" w:color="auto"/>
            <w:left w:val="none" w:sz="0" w:space="0" w:color="auto"/>
            <w:bottom w:val="none" w:sz="0" w:space="0" w:color="auto"/>
            <w:right w:val="none" w:sz="0" w:space="0" w:color="auto"/>
          </w:divBdr>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5742617">
      <w:bodyDiv w:val="1"/>
      <w:marLeft w:val="0"/>
      <w:marRight w:val="0"/>
      <w:marTop w:val="0"/>
      <w:marBottom w:val="0"/>
      <w:divBdr>
        <w:top w:val="none" w:sz="0" w:space="0" w:color="auto"/>
        <w:left w:val="none" w:sz="0" w:space="0" w:color="auto"/>
        <w:bottom w:val="none" w:sz="0" w:space="0" w:color="auto"/>
        <w:right w:val="none" w:sz="0" w:space="0" w:color="auto"/>
      </w:divBdr>
      <w:divsChild>
        <w:div w:id="41829656">
          <w:marLeft w:val="0"/>
          <w:marRight w:val="0"/>
          <w:marTop w:val="0"/>
          <w:marBottom w:val="0"/>
          <w:divBdr>
            <w:top w:val="none" w:sz="0" w:space="0" w:color="auto"/>
            <w:left w:val="none" w:sz="0" w:space="0" w:color="auto"/>
            <w:bottom w:val="none" w:sz="0" w:space="0" w:color="auto"/>
            <w:right w:val="none" w:sz="0" w:space="0" w:color="auto"/>
          </w:divBdr>
        </w:div>
        <w:div w:id="134761762">
          <w:marLeft w:val="0"/>
          <w:marRight w:val="0"/>
          <w:marTop w:val="0"/>
          <w:marBottom w:val="0"/>
          <w:divBdr>
            <w:top w:val="none" w:sz="0" w:space="0" w:color="auto"/>
            <w:left w:val="none" w:sz="0" w:space="0" w:color="auto"/>
            <w:bottom w:val="none" w:sz="0" w:space="0" w:color="auto"/>
            <w:right w:val="none" w:sz="0" w:space="0" w:color="auto"/>
          </w:divBdr>
        </w:div>
        <w:div w:id="536159998">
          <w:marLeft w:val="0"/>
          <w:marRight w:val="0"/>
          <w:marTop w:val="0"/>
          <w:marBottom w:val="0"/>
          <w:divBdr>
            <w:top w:val="none" w:sz="0" w:space="0" w:color="auto"/>
            <w:left w:val="none" w:sz="0" w:space="0" w:color="auto"/>
            <w:bottom w:val="none" w:sz="0" w:space="0" w:color="auto"/>
            <w:right w:val="none" w:sz="0" w:space="0" w:color="auto"/>
          </w:divBdr>
        </w:div>
        <w:div w:id="1258366873">
          <w:marLeft w:val="0"/>
          <w:marRight w:val="0"/>
          <w:marTop w:val="0"/>
          <w:marBottom w:val="0"/>
          <w:divBdr>
            <w:top w:val="none" w:sz="0" w:space="0" w:color="auto"/>
            <w:left w:val="none" w:sz="0" w:space="0" w:color="auto"/>
            <w:bottom w:val="none" w:sz="0" w:space="0" w:color="auto"/>
            <w:right w:val="none" w:sz="0" w:space="0" w:color="auto"/>
          </w:divBdr>
        </w:div>
        <w:div w:id="1475752186">
          <w:marLeft w:val="0"/>
          <w:marRight w:val="0"/>
          <w:marTop w:val="0"/>
          <w:marBottom w:val="0"/>
          <w:divBdr>
            <w:top w:val="none" w:sz="0" w:space="0" w:color="auto"/>
            <w:left w:val="none" w:sz="0" w:space="0" w:color="auto"/>
            <w:bottom w:val="none" w:sz="0" w:space="0" w:color="auto"/>
            <w:right w:val="none" w:sz="0" w:space="0" w:color="auto"/>
          </w:divBdr>
        </w:div>
        <w:div w:id="1763212574">
          <w:marLeft w:val="0"/>
          <w:marRight w:val="0"/>
          <w:marTop w:val="0"/>
          <w:marBottom w:val="0"/>
          <w:divBdr>
            <w:top w:val="none" w:sz="0" w:space="0" w:color="auto"/>
            <w:left w:val="none" w:sz="0" w:space="0" w:color="auto"/>
            <w:bottom w:val="none" w:sz="0" w:space="0" w:color="auto"/>
            <w:right w:val="none" w:sz="0" w:space="0" w:color="auto"/>
          </w:divBdr>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58962">
      <w:bodyDiv w:val="1"/>
      <w:marLeft w:val="0"/>
      <w:marRight w:val="0"/>
      <w:marTop w:val="0"/>
      <w:marBottom w:val="0"/>
      <w:divBdr>
        <w:top w:val="none" w:sz="0" w:space="0" w:color="auto"/>
        <w:left w:val="none" w:sz="0" w:space="0" w:color="auto"/>
        <w:bottom w:val="none" w:sz="0" w:space="0" w:color="auto"/>
        <w:right w:val="none" w:sz="0" w:space="0" w:color="auto"/>
      </w:divBdr>
      <w:divsChild>
        <w:div w:id="55592562">
          <w:marLeft w:val="0"/>
          <w:marRight w:val="0"/>
          <w:marTop w:val="166"/>
          <w:marBottom w:val="166"/>
          <w:divBdr>
            <w:top w:val="none" w:sz="0" w:space="0" w:color="auto"/>
            <w:left w:val="none" w:sz="0" w:space="0" w:color="auto"/>
            <w:bottom w:val="none" w:sz="0" w:space="0" w:color="auto"/>
            <w:right w:val="none" w:sz="0" w:space="0" w:color="auto"/>
          </w:divBdr>
        </w:div>
        <w:div w:id="2038462959">
          <w:marLeft w:val="0"/>
          <w:marRight w:val="0"/>
          <w:marTop w:val="166"/>
          <w:marBottom w:val="166"/>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345481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969111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21798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143198">
      <w:bodyDiv w:val="1"/>
      <w:marLeft w:val="0"/>
      <w:marRight w:val="0"/>
      <w:marTop w:val="0"/>
      <w:marBottom w:val="0"/>
      <w:divBdr>
        <w:top w:val="none" w:sz="0" w:space="0" w:color="auto"/>
        <w:left w:val="none" w:sz="0" w:space="0" w:color="auto"/>
        <w:bottom w:val="none" w:sz="0" w:space="0" w:color="auto"/>
        <w:right w:val="none" w:sz="0" w:space="0" w:color="auto"/>
      </w:divBdr>
      <w:divsChild>
        <w:div w:id="561327656">
          <w:marLeft w:val="0"/>
          <w:marRight w:val="0"/>
          <w:marTop w:val="0"/>
          <w:marBottom w:val="0"/>
          <w:divBdr>
            <w:top w:val="none" w:sz="0" w:space="0" w:color="auto"/>
            <w:left w:val="none" w:sz="0" w:space="0" w:color="auto"/>
            <w:bottom w:val="none" w:sz="0" w:space="0" w:color="auto"/>
            <w:right w:val="none" w:sz="0" w:space="0" w:color="auto"/>
          </w:divBdr>
        </w:div>
        <w:div w:id="1196311605">
          <w:marLeft w:val="0"/>
          <w:marRight w:val="0"/>
          <w:marTop w:val="0"/>
          <w:marBottom w:val="0"/>
          <w:divBdr>
            <w:top w:val="none" w:sz="0" w:space="0" w:color="auto"/>
            <w:left w:val="none" w:sz="0" w:space="0" w:color="auto"/>
            <w:bottom w:val="none" w:sz="0" w:space="0" w:color="auto"/>
            <w:right w:val="none" w:sz="0" w:space="0" w:color="auto"/>
          </w:divBdr>
        </w:div>
        <w:div w:id="1198159932">
          <w:marLeft w:val="0"/>
          <w:marRight w:val="0"/>
          <w:marTop w:val="0"/>
          <w:marBottom w:val="0"/>
          <w:divBdr>
            <w:top w:val="none" w:sz="0" w:space="0" w:color="auto"/>
            <w:left w:val="none" w:sz="0" w:space="0" w:color="auto"/>
            <w:bottom w:val="none" w:sz="0" w:space="0" w:color="auto"/>
            <w:right w:val="none" w:sz="0" w:space="0" w:color="auto"/>
          </w:divBdr>
        </w:div>
        <w:div w:id="1552233370">
          <w:marLeft w:val="0"/>
          <w:marRight w:val="0"/>
          <w:marTop w:val="0"/>
          <w:marBottom w:val="0"/>
          <w:divBdr>
            <w:top w:val="none" w:sz="0" w:space="0" w:color="auto"/>
            <w:left w:val="none" w:sz="0" w:space="0" w:color="auto"/>
            <w:bottom w:val="none" w:sz="0" w:space="0" w:color="auto"/>
            <w:right w:val="none" w:sz="0" w:space="0" w:color="auto"/>
          </w:divBdr>
        </w:div>
      </w:divsChild>
    </w:div>
    <w:div w:id="922757395">
      <w:bodyDiv w:val="1"/>
      <w:marLeft w:val="0"/>
      <w:marRight w:val="0"/>
      <w:marTop w:val="0"/>
      <w:marBottom w:val="0"/>
      <w:divBdr>
        <w:top w:val="none" w:sz="0" w:space="0" w:color="auto"/>
        <w:left w:val="none" w:sz="0" w:space="0" w:color="auto"/>
        <w:bottom w:val="none" w:sz="0" w:space="0" w:color="auto"/>
        <w:right w:val="none" w:sz="0" w:space="0" w:color="auto"/>
      </w:divBdr>
    </w:div>
    <w:div w:id="9267654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772829">
      <w:bodyDiv w:val="1"/>
      <w:marLeft w:val="0"/>
      <w:marRight w:val="0"/>
      <w:marTop w:val="0"/>
      <w:marBottom w:val="0"/>
      <w:divBdr>
        <w:top w:val="none" w:sz="0" w:space="0" w:color="auto"/>
        <w:left w:val="none" w:sz="0" w:space="0" w:color="auto"/>
        <w:bottom w:val="none" w:sz="0" w:space="0" w:color="auto"/>
        <w:right w:val="none" w:sz="0" w:space="0" w:color="auto"/>
      </w:divBdr>
      <w:divsChild>
        <w:div w:id="465241610">
          <w:marLeft w:val="0"/>
          <w:marRight w:val="0"/>
          <w:marTop w:val="0"/>
          <w:marBottom w:val="0"/>
          <w:divBdr>
            <w:top w:val="none" w:sz="0" w:space="0" w:color="auto"/>
            <w:left w:val="none" w:sz="0" w:space="0" w:color="auto"/>
            <w:bottom w:val="none" w:sz="0" w:space="0" w:color="auto"/>
            <w:right w:val="none" w:sz="0" w:space="0" w:color="auto"/>
          </w:divBdr>
          <w:divsChild>
            <w:div w:id="1984307943">
              <w:marLeft w:val="0"/>
              <w:marRight w:val="0"/>
              <w:marTop w:val="0"/>
              <w:marBottom w:val="0"/>
              <w:divBdr>
                <w:top w:val="none" w:sz="0" w:space="0" w:color="auto"/>
                <w:left w:val="none" w:sz="0" w:space="0" w:color="auto"/>
                <w:bottom w:val="none" w:sz="0" w:space="0" w:color="auto"/>
                <w:right w:val="none" w:sz="0" w:space="0" w:color="auto"/>
              </w:divBdr>
              <w:divsChild>
                <w:div w:id="2060979938">
                  <w:marLeft w:val="0"/>
                  <w:marRight w:val="0"/>
                  <w:marTop w:val="0"/>
                  <w:marBottom w:val="0"/>
                  <w:divBdr>
                    <w:top w:val="none" w:sz="0" w:space="0" w:color="auto"/>
                    <w:left w:val="none" w:sz="0" w:space="0" w:color="auto"/>
                    <w:bottom w:val="none" w:sz="0" w:space="0" w:color="auto"/>
                    <w:right w:val="none" w:sz="0" w:space="0" w:color="auto"/>
                  </w:divBdr>
                  <w:divsChild>
                    <w:div w:id="2072773288">
                      <w:marLeft w:val="0"/>
                      <w:marRight w:val="0"/>
                      <w:marTop w:val="0"/>
                      <w:marBottom w:val="0"/>
                      <w:divBdr>
                        <w:top w:val="none" w:sz="0" w:space="0" w:color="auto"/>
                        <w:left w:val="none" w:sz="0" w:space="0" w:color="auto"/>
                        <w:bottom w:val="none" w:sz="0" w:space="0" w:color="auto"/>
                        <w:right w:val="none" w:sz="0" w:space="0" w:color="auto"/>
                      </w:divBdr>
                      <w:divsChild>
                        <w:div w:id="1895773975">
                          <w:marLeft w:val="12300"/>
                          <w:marRight w:val="0"/>
                          <w:marTop w:val="0"/>
                          <w:marBottom w:val="0"/>
                          <w:divBdr>
                            <w:top w:val="none" w:sz="0" w:space="0" w:color="auto"/>
                            <w:left w:val="none" w:sz="0" w:space="0" w:color="auto"/>
                            <w:bottom w:val="none" w:sz="0" w:space="0" w:color="auto"/>
                            <w:right w:val="none" w:sz="0" w:space="0" w:color="auto"/>
                          </w:divBdr>
                          <w:divsChild>
                            <w:div w:id="2126610387">
                              <w:marLeft w:val="0"/>
                              <w:marRight w:val="0"/>
                              <w:marTop w:val="0"/>
                              <w:marBottom w:val="405"/>
                              <w:divBdr>
                                <w:top w:val="none" w:sz="0" w:space="0" w:color="auto"/>
                                <w:left w:val="none" w:sz="0" w:space="0" w:color="auto"/>
                                <w:bottom w:val="none" w:sz="0" w:space="0" w:color="auto"/>
                                <w:right w:val="none" w:sz="0" w:space="0" w:color="auto"/>
                              </w:divBdr>
                              <w:divsChild>
                                <w:div w:id="440226685">
                                  <w:marLeft w:val="0"/>
                                  <w:marRight w:val="0"/>
                                  <w:marTop w:val="0"/>
                                  <w:marBottom w:val="0"/>
                                  <w:divBdr>
                                    <w:top w:val="none" w:sz="0" w:space="0" w:color="auto"/>
                                    <w:left w:val="none" w:sz="0" w:space="0" w:color="auto"/>
                                    <w:bottom w:val="none" w:sz="0" w:space="0" w:color="auto"/>
                                    <w:right w:val="none" w:sz="0" w:space="0" w:color="auto"/>
                                  </w:divBdr>
                                  <w:divsChild>
                                    <w:div w:id="1357195317">
                                      <w:marLeft w:val="0"/>
                                      <w:marRight w:val="0"/>
                                      <w:marTop w:val="0"/>
                                      <w:marBottom w:val="0"/>
                                      <w:divBdr>
                                        <w:top w:val="none" w:sz="0" w:space="0" w:color="auto"/>
                                        <w:left w:val="none" w:sz="0" w:space="0" w:color="auto"/>
                                        <w:bottom w:val="none" w:sz="0" w:space="0" w:color="auto"/>
                                        <w:right w:val="none" w:sz="0" w:space="0" w:color="auto"/>
                                      </w:divBdr>
                                      <w:divsChild>
                                        <w:div w:id="635527677">
                                          <w:marLeft w:val="0"/>
                                          <w:marRight w:val="0"/>
                                          <w:marTop w:val="0"/>
                                          <w:marBottom w:val="0"/>
                                          <w:divBdr>
                                            <w:top w:val="none" w:sz="0" w:space="0" w:color="auto"/>
                                            <w:left w:val="none" w:sz="0" w:space="0" w:color="auto"/>
                                            <w:bottom w:val="none" w:sz="0" w:space="0" w:color="auto"/>
                                            <w:right w:val="none" w:sz="0" w:space="0" w:color="auto"/>
                                          </w:divBdr>
                                          <w:divsChild>
                                            <w:div w:id="527642528">
                                              <w:marLeft w:val="0"/>
                                              <w:marRight w:val="0"/>
                                              <w:marTop w:val="0"/>
                                              <w:marBottom w:val="0"/>
                                              <w:divBdr>
                                                <w:top w:val="none" w:sz="0" w:space="0" w:color="auto"/>
                                                <w:left w:val="none" w:sz="0" w:space="0" w:color="auto"/>
                                                <w:bottom w:val="none" w:sz="0" w:space="0" w:color="auto"/>
                                                <w:right w:val="none" w:sz="0" w:space="0" w:color="auto"/>
                                              </w:divBdr>
                                              <w:divsChild>
                                                <w:div w:id="2076002697">
                                                  <w:marLeft w:val="0"/>
                                                  <w:marRight w:val="0"/>
                                                  <w:marTop w:val="0"/>
                                                  <w:marBottom w:val="0"/>
                                                  <w:divBdr>
                                                    <w:top w:val="none" w:sz="0" w:space="0" w:color="auto"/>
                                                    <w:left w:val="none" w:sz="0" w:space="0" w:color="auto"/>
                                                    <w:bottom w:val="none" w:sz="0" w:space="0" w:color="auto"/>
                                                    <w:right w:val="none" w:sz="0" w:space="0" w:color="auto"/>
                                                  </w:divBdr>
                                                  <w:divsChild>
                                                    <w:div w:id="1391415575">
                                                      <w:marLeft w:val="0"/>
                                                      <w:marRight w:val="0"/>
                                                      <w:marTop w:val="0"/>
                                                      <w:marBottom w:val="0"/>
                                                      <w:divBdr>
                                                        <w:top w:val="none" w:sz="0" w:space="0" w:color="auto"/>
                                                        <w:left w:val="none" w:sz="0" w:space="0" w:color="auto"/>
                                                        <w:bottom w:val="none" w:sz="0" w:space="0" w:color="auto"/>
                                                        <w:right w:val="none" w:sz="0" w:space="0" w:color="auto"/>
                                                      </w:divBdr>
                                                      <w:divsChild>
                                                        <w:div w:id="1146972713">
                                                          <w:marLeft w:val="0"/>
                                                          <w:marRight w:val="0"/>
                                                          <w:marTop w:val="0"/>
                                                          <w:marBottom w:val="0"/>
                                                          <w:divBdr>
                                                            <w:top w:val="none" w:sz="0" w:space="0" w:color="auto"/>
                                                            <w:left w:val="none" w:sz="0" w:space="0" w:color="auto"/>
                                                            <w:bottom w:val="none" w:sz="0" w:space="0" w:color="auto"/>
                                                            <w:right w:val="none" w:sz="0" w:space="0" w:color="auto"/>
                                                          </w:divBdr>
                                                          <w:divsChild>
                                                            <w:div w:id="1069615113">
                                                              <w:marLeft w:val="0"/>
                                                              <w:marRight w:val="0"/>
                                                              <w:marTop w:val="0"/>
                                                              <w:marBottom w:val="0"/>
                                                              <w:divBdr>
                                                                <w:top w:val="none" w:sz="0" w:space="0" w:color="auto"/>
                                                                <w:left w:val="none" w:sz="0" w:space="0" w:color="auto"/>
                                                                <w:bottom w:val="none" w:sz="0" w:space="0" w:color="auto"/>
                                                                <w:right w:val="none" w:sz="0" w:space="0" w:color="auto"/>
                                                              </w:divBdr>
                                                              <w:divsChild>
                                                                <w:div w:id="1803117186">
                                                                  <w:marLeft w:val="0"/>
                                                                  <w:marRight w:val="0"/>
                                                                  <w:marTop w:val="0"/>
                                                                  <w:marBottom w:val="0"/>
                                                                  <w:divBdr>
                                                                    <w:top w:val="none" w:sz="0" w:space="0" w:color="auto"/>
                                                                    <w:left w:val="none" w:sz="0" w:space="0" w:color="auto"/>
                                                                    <w:bottom w:val="none" w:sz="0" w:space="0" w:color="auto"/>
                                                                    <w:right w:val="none" w:sz="0" w:space="0" w:color="auto"/>
                                                                  </w:divBdr>
                                                                  <w:divsChild>
                                                                    <w:div w:id="1343896119">
                                                                      <w:marLeft w:val="0"/>
                                                                      <w:marRight w:val="0"/>
                                                                      <w:marTop w:val="0"/>
                                                                      <w:marBottom w:val="0"/>
                                                                      <w:divBdr>
                                                                        <w:top w:val="none" w:sz="0" w:space="0" w:color="auto"/>
                                                                        <w:left w:val="none" w:sz="0" w:space="0" w:color="auto"/>
                                                                        <w:bottom w:val="none" w:sz="0" w:space="0" w:color="auto"/>
                                                                        <w:right w:val="none" w:sz="0" w:space="0" w:color="auto"/>
                                                                      </w:divBdr>
                                                                      <w:divsChild>
                                                                        <w:div w:id="8865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31692">
      <w:bodyDiv w:val="1"/>
      <w:marLeft w:val="0"/>
      <w:marRight w:val="0"/>
      <w:marTop w:val="0"/>
      <w:marBottom w:val="0"/>
      <w:divBdr>
        <w:top w:val="none" w:sz="0" w:space="0" w:color="auto"/>
        <w:left w:val="none" w:sz="0" w:space="0" w:color="auto"/>
        <w:bottom w:val="none" w:sz="0" w:space="0" w:color="auto"/>
        <w:right w:val="none" w:sz="0" w:space="0" w:color="auto"/>
      </w:divBdr>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171943068">
      <w:bodyDiv w:val="1"/>
      <w:marLeft w:val="0"/>
      <w:marRight w:val="0"/>
      <w:marTop w:val="0"/>
      <w:marBottom w:val="0"/>
      <w:divBdr>
        <w:top w:val="none" w:sz="0" w:space="0" w:color="auto"/>
        <w:left w:val="none" w:sz="0" w:space="0" w:color="auto"/>
        <w:bottom w:val="none" w:sz="0" w:space="0" w:color="auto"/>
        <w:right w:val="none" w:sz="0" w:space="0" w:color="auto"/>
      </w:divBdr>
    </w:div>
    <w:div w:id="1172181769">
      <w:bodyDiv w:val="1"/>
      <w:marLeft w:val="0"/>
      <w:marRight w:val="0"/>
      <w:marTop w:val="0"/>
      <w:marBottom w:val="0"/>
      <w:divBdr>
        <w:top w:val="none" w:sz="0" w:space="0" w:color="auto"/>
        <w:left w:val="none" w:sz="0" w:space="0" w:color="auto"/>
        <w:bottom w:val="none" w:sz="0" w:space="0" w:color="auto"/>
        <w:right w:val="none" w:sz="0" w:space="0" w:color="auto"/>
      </w:divBdr>
    </w:div>
    <w:div w:id="1198397349">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788661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41607">
      <w:bodyDiv w:val="1"/>
      <w:marLeft w:val="0"/>
      <w:marRight w:val="0"/>
      <w:marTop w:val="0"/>
      <w:marBottom w:val="0"/>
      <w:divBdr>
        <w:top w:val="none" w:sz="0" w:space="0" w:color="auto"/>
        <w:left w:val="none" w:sz="0" w:space="0" w:color="auto"/>
        <w:bottom w:val="none" w:sz="0" w:space="0" w:color="auto"/>
        <w:right w:val="none" w:sz="0" w:space="0" w:color="auto"/>
      </w:divBdr>
      <w:divsChild>
        <w:div w:id="523054696">
          <w:marLeft w:val="0"/>
          <w:marRight w:val="0"/>
          <w:marTop w:val="0"/>
          <w:marBottom w:val="0"/>
          <w:divBdr>
            <w:top w:val="none" w:sz="0" w:space="0" w:color="auto"/>
            <w:left w:val="none" w:sz="0" w:space="0" w:color="auto"/>
            <w:bottom w:val="none" w:sz="0" w:space="0" w:color="auto"/>
            <w:right w:val="none" w:sz="0" w:space="0" w:color="auto"/>
          </w:divBdr>
        </w:div>
        <w:div w:id="598564981">
          <w:marLeft w:val="0"/>
          <w:marRight w:val="0"/>
          <w:marTop w:val="0"/>
          <w:marBottom w:val="0"/>
          <w:divBdr>
            <w:top w:val="none" w:sz="0" w:space="0" w:color="auto"/>
            <w:left w:val="none" w:sz="0" w:space="0" w:color="auto"/>
            <w:bottom w:val="none" w:sz="0" w:space="0" w:color="auto"/>
            <w:right w:val="none" w:sz="0" w:space="0" w:color="auto"/>
          </w:divBdr>
        </w:div>
      </w:divsChild>
    </w:div>
    <w:div w:id="1473215097">
      <w:bodyDiv w:val="1"/>
      <w:marLeft w:val="0"/>
      <w:marRight w:val="0"/>
      <w:marTop w:val="0"/>
      <w:marBottom w:val="0"/>
      <w:divBdr>
        <w:top w:val="none" w:sz="0" w:space="0" w:color="auto"/>
        <w:left w:val="none" w:sz="0" w:space="0" w:color="auto"/>
        <w:bottom w:val="none" w:sz="0" w:space="0" w:color="auto"/>
        <w:right w:val="none" w:sz="0" w:space="0" w:color="auto"/>
      </w:divBdr>
      <w:divsChild>
        <w:div w:id="511650574">
          <w:marLeft w:val="0"/>
          <w:marRight w:val="0"/>
          <w:marTop w:val="225"/>
          <w:marBottom w:val="225"/>
          <w:divBdr>
            <w:top w:val="none" w:sz="0" w:space="0" w:color="auto"/>
            <w:left w:val="none" w:sz="0" w:space="0" w:color="auto"/>
            <w:bottom w:val="none" w:sz="0" w:space="0" w:color="auto"/>
            <w:right w:val="none" w:sz="0" w:space="0" w:color="auto"/>
          </w:divBdr>
          <w:divsChild>
            <w:div w:id="1042485987">
              <w:marLeft w:val="0"/>
              <w:marRight w:val="0"/>
              <w:marTop w:val="0"/>
              <w:marBottom w:val="0"/>
              <w:divBdr>
                <w:top w:val="none" w:sz="0" w:space="0" w:color="auto"/>
                <w:left w:val="none" w:sz="0" w:space="0" w:color="auto"/>
                <w:bottom w:val="none" w:sz="0" w:space="0" w:color="auto"/>
                <w:right w:val="none" w:sz="0" w:space="0" w:color="auto"/>
              </w:divBdr>
              <w:divsChild>
                <w:div w:id="1180394992">
                  <w:marLeft w:val="0"/>
                  <w:marRight w:val="0"/>
                  <w:marTop w:val="0"/>
                  <w:marBottom w:val="0"/>
                  <w:divBdr>
                    <w:top w:val="none" w:sz="0" w:space="0" w:color="auto"/>
                    <w:left w:val="none" w:sz="0" w:space="0" w:color="auto"/>
                    <w:bottom w:val="none" w:sz="0" w:space="0" w:color="auto"/>
                    <w:right w:val="none" w:sz="0" w:space="0" w:color="auto"/>
                  </w:divBdr>
                  <w:divsChild>
                    <w:div w:id="499277712">
                      <w:marLeft w:val="0"/>
                      <w:marRight w:val="0"/>
                      <w:marTop w:val="0"/>
                      <w:marBottom w:val="0"/>
                      <w:divBdr>
                        <w:top w:val="none" w:sz="0" w:space="0" w:color="auto"/>
                        <w:left w:val="none" w:sz="0" w:space="0" w:color="auto"/>
                        <w:bottom w:val="none" w:sz="0" w:space="0" w:color="auto"/>
                        <w:right w:val="none" w:sz="0" w:space="0" w:color="auto"/>
                      </w:divBdr>
                    </w:div>
                    <w:div w:id="13188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597398259">
      <w:bodyDiv w:val="1"/>
      <w:marLeft w:val="0"/>
      <w:marRight w:val="0"/>
      <w:marTop w:val="0"/>
      <w:marBottom w:val="0"/>
      <w:divBdr>
        <w:top w:val="none" w:sz="0" w:space="0" w:color="auto"/>
        <w:left w:val="none" w:sz="0" w:space="0" w:color="auto"/>
        <w:bottom w:val="none" w:sz="0" w:space="0" w:color="auto"/>
        <w:right w:val="none" w:sz="0" w:space="0" w:color="auto"/>
      </w:divBdr>
    </w:div>
    <w:div w:id="1627658932">
      <w:bodyDiv w:val="1"/>
      <w:marLeft w:val="0"/>
      <w:marRight w:val="0"/>
      <w:marTop w:val="0"/>
      <w:marBottom w:val="0"/>
      <w:divBdr>
        <w:top w:val="none" w:sz="0" w:space="0" w:color="auto"/>
        <w:left w:val="none" w:sz="0" w:space="0" w:color="auto"/>
        <w:bottom w:val="none" w:sz="0" w:space="0" w:color="auto"/>
        <w:right w:val="none" w:sz="0" w:space="0" w:color="auto"/>
      </w:divBdr>
      <w:divsChild>
        <w:div w:id="781729715">
          <w:marLeft w:val="0"/>
          <w:marRight w:val="0"/>
          <w:marTop w:val="225"/>
          <w:marBottom w:val="225"/>
          <w:divBdr>
            <w:top w:val="none" w:sz="0" w:space="0" w:color="auto"/>
            <w:left w:val="none" w:sz="0" w:space="0" w:color="auto"/>
            <w:bottom w:val="none" w:sz="0" w:space="0" w:color="auto"/>
            <w:right w:val="none" w:sz="0" w:space="0" w:color="auto"/>
          </w:divBdr>
          <w:divsChild>
            <w:div w:id="686905064">
              <w:marLeft w:val="0"/>
              <w:marRight w:val="0"/>
              <w:marTop w:val="0"/>
              <w:marBottom w:val="0"/>
              <w:divBdr>
                <w:top w:val="none" w:sz="0" w:space="0" w:color="auto"/>
                <w:left w:val="none" w:sz="0" w:space="0" w:color="auto"/>
                <w:bottom w:val="none" w:sz="0" w:space="0" w:color="auto"/>
                <w:right w:val="none" w:sz="0" w:space="0" w:color="auto"/>
              </w:divBdr>
              <w:divsChild>
                <w:div w:id="1971545620">
                  <w:marLeft w:val="0"/>
                  <w:marRight w:val="0"/>
                  <w:marTop w:val="0"/>
                  <w:marBottom w:val="0"/>
                  <w:divBdr>
                    <w:top w:val="none" w:sz="0" w:space="0" w:color="auto"/>
                    <w:left w:val="none" w:sz="0" w:space="0" w:color="auto"/>
                    <w:bottom w:val="none" w:sz="0" w:space="0" w:color="auto"/>
                    <w:right w:val="none" w:sz="0" w:space="0" w:color="auto"/>
                  </w:divBdr>
                  <w:divsChild>
                    <w:div w:id="611741328">
                      <w:marLeft w:val="0"/>
                      <w:marRight w:val="0"/>
                      <w:marTop w:val="0"/>
                      <w:marBottom w:val="0"/>
                      <w:divBdr>
                        <w:top w:val="none" w:sz="0" w:space="0" w:color="auto"/>
                        <w:left w:val="none" w:sz="0" w:space="0" w:color="auto"/>
                        <w:bottom w:val="none" w:sz="0" w:space="0" w:color="auto"/>
                        <w:right w:val="none" w:sz="0" w:space="0" w:color="auto"/>
                      </w:divBdr>
                    </w:div>
                    <w:div w:id="616373146">
                      <w:marLeft w:val="0"/>
                      <w:marRight w:val="0"/>
                      <w:marTop w:val="0"/>
                      <w:marBottom w:val="0"/>
                      <w:divBdr>
                        <w:top w:val="none" w:sz="0" w:space="0" w:color="auto"/>
                        <w:left w:val="none" w:sz="0" w:space="0" w:color="auto"/>
                        <w:bottom w:val="none" w:sz="0" w:space="0" w:color="auto"/>
                        <w:right w:val="none" w:sz="0" w:space="0" w:color="auto"/>
                      </w:divBdr>
                    </w:div>
                    <w:div w:id="908729560">
                      <w:marLeft w:val="0"/>
                      <w:marRight w:val="0"/>
                      <w:marTop w:val="0"/>
                      <w:marBottom w:val="0"/>
                      <w:divBdr>
                        <w:top w:val="none" w:sz="0" w:space="0" w:color="auto"/>
                        <w:left w:val="none" w:sz="0" w:space="0" w:color="auto"/>
                        <w:bottom w:val="none" w:sz="0" w:space="0" w:color="auto"/>
                        <w:right w:val="none" w:sz="0" w:space="0" w:color="auto"/>
                      </w:divBdr>
                    </w:div>
                    <w:div w:id="1317033431">
                      <w:marLeft w:val="0"/>
                      <w:marRight w:val="0"/>
                      <w:marTop w:val="0"/>
                      <w:marBottom w:val="0"/>
                      <w:divBdr>
                        <w:top w:val="none" w:sz="0" w:space="0" w:color="auto"/>
                        <w:left w:val="none" w:sz="0" w:space="0" w:color="auto"/>
                        <w:bottom w:val="none" w:sz="0" w:space="0" w:color="auto"/>
                        <w:right w:val="none" w:sz="0" w:space="0" w:color="auto"/>
                      </w:divBdr>
                    </w:div>
                    <w:div w:id="1407874773">
                      <w:marLeft w:val="0"/>
                      <w:marRight w:val="0"/>
                      <w:marTop w:val="0"/>
                      <w:marBottom w:val="0"/>
                      <w:divBdr>
                        <w:top w:val="none" w:sz="0" w:space="0" w:color="auto"/>
                        <w:left w:val="none" w:sz="0" w:space="0" w:color="auto"/>
                        <w:bottom w:val="none" w:sz="0" w:space="0" w:color="auto"/>
                        <w:right w:val="none" w:sz="0" w:space="0" w:color="auto"/>
                      </w:divBdr>
                    </w:div>
                    <w:div w:id="19419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3046">
      <w:bodyDiv w:val="1"/>
      <w:marLeft w:val="0"/>
      <w:marRight w:val="0"/>
      <w:marTop w:val="0"/>
      <w:marBottom w:val="0"/>
      <w:divBdr>
        <w:top w:val="none" w:sz="0" w:space="0" w:color="auto"/>
        <w:left w:val="none" w:sz="0" w:space="0" w:color="auto"/>
        <w:bottom w:val="none" w:sz="0" w:space="0" w:color="auto"/>
        <w:right w:val="none" w:sz="0" w:space="0" w:color="auto"/>
      </w:divBdr>
      <w:divsChild>
        <w:div w:id="1033580937">
          <w:marLeft w:val="0"/>
          <w:marRight w:val="0"/>
          <w:marTop w:val="0"/>
          <w:marBottom w:val="120"/>
          <w:divBdr>
            <w:top w:val="none" w:sz="0" w:space="0" w:color="auto"/>
            <w:left w:val="none" w:sz="0" w:space="0" w:color="auto"/>
            <w:bottom w:val="none" w:sz="0" w:space="0" w:color="auto"/>
            <w:right w:val="none" w:sz="0" w:space="0" w:color="auto"/>
          </w:divBdr>
          <w:divsChild>
            <w:div w:id="1756365899">
              <w:marLeft w:val="0"/>
              <w:marRight w:val="0"/>
              <w:marTop w:val="0"/>
              <w:marBottom w:val="0"/>
              <w:divBdr>
                <w:top w:val="none" w:sz="0" w:space="0" w:color="auto"/>
                <w:left w:val="none" w:sz="0" w:space="0" w:color="auto"/>
                <w:bottom w:val="none" w:sz="0" w:space="0" w:color="auto"/>
                <w:right w:val="none" w:sz="0" w:space="0" w:color="auto"/>
              </w:divBdr>
              <w:divsChild>
                <w:div w:id="896939905">
                  <w:marLeft w:val="0"/>
                  <w:marRight w:val="0"/>
                  <w:marTop w:val="0"/>
                  <w:marBottom w:val="0"/>
                  <w:divBdr>
                    <w:top w:val="none" w:sz="0" w:space="0" w:color="auto"/>
                    <w:left w:val="none" w:sz="0" w:space="0" w:color="auto"/>
                    <w:bottom w:val="none" w:sz="0" w:space="0" w:color="auto"/>
                    <w:right w:val="none" w:sz="0" w:space="0" w:color="auto"/>
                  </w:divBdr>
                  <w:divsChild>
                    <w:div w:id="2248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77357">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6615">
      <w:bodyDiv w:val="1"/>
      <w:marLeft w:val="0"/>
      <w:marRight w:val="0"/>
      <w:marTop w:val="0"/>
      <w:marBottom w:val="0"/>
      <w:divBdr>
        <w:top w:val="none" w:sz="0" w:space="0" w:color="auto"/>
        <w:left w:val="none" w:sz="0" w:space="0" w:color="auto"/>
        <w:bottom w:val="none" w:sz="0" w:space="0" w:color="auto"/>
        <w:right w:val="none" w:sz="0" w:space="0" w:color="auto"/>
      </w:divBdr>
      <w:divsChild>
        <w:div w:id="1582442898">
          <w:marLeft w:val="0"/>
          <w:marRight w:val="0"/>
          <w:marTop w:val="0"/>
          <w:marBottom w:val="0"/>
          <w:divBdr>
            <w:top w:val="none" w:sz="0" w:space="0" w:color="auto"/>
            <w:left w:val="none" w:sz="0" w:space="0" w:color="auto"/>
            <w:bottom w:val="none" w:sz="0" w:space="0" w:color="auto"/>
            <w:right w:val="none" w:sz="0" w:space="0" w:color="auto"/>
          </w:divBdr>
        </w:div>
      </w:divsChild>
    </w:div>
    <w:div w:id="1714578450">
      <w:bodyDiv w:val="1"/>
      <w:marLeft w:val="0"/>
      <w:marRight w:val="0"/>
      <w:marTop w:val="0"/>
      <w:marBottom w:val="0"/>
      <w:divBdr>
        <w:top w:val="none" w:sz="0" w:space="0" w:color="auto"/>
        <w:left w:val="none" w:sz="0" w:space="0" w:color="auto"/>
        <w:bottom w:val="none" w:sz="0" w:space="0" w:color="auto"/>
        <w:right w:val="none" w:sz="0" w:space="0" w:color="auto"/>
      </w:divBdr>
      <w:divsChild>
        <w:div w:id="572588331">
          <w:marLeft w:val="0"/>
          <w:marRight w:val="0"/>
          <w:marTop w:val="225"/>
          <w:marBottom w:val="225"/>
          <w:divBdr>
            <w:top w:val="none" w:sz="0" w:space="0" w:color="auto"/>
            <w:left w:val="none" w:sz="0" w:space="0" w:color="auto"/>
            <w:bottom w:val="none" w:sz="0" w:space="0" w:color="auto"/>
            <w:right w:val="none" w:sz="0" w:space="0" w:color="auto"/>
          </w:divBdr>
          <w:divsChild>
            <w:div w:id="185873723">
              <w:marLeft w:val="0"/>
              <w:marRight w:val="0"/>
              <w:marTop w:val="0"/>
              <w:marBottom w:val="0"/>
              <w:divBdr>
                <w:top w:val="none" w:sz="0" w:space="0" w:color="auto"/>
                <w:left w:val="none" w:sz="0" w:space="0" w:color="auto"/>
                <w:bottom w:val="none" w:sz="0" w:space="0" w:color="auto"/>
                <w:right w:val="none" w:sz="0" w:space="0" w:color="auto"/>
              </w:divBdr>
              <w:divsChild>
                <w:div w:id="752165434">
                  <w:marLeft w:val="0"/>
                  <w:marRight w:val="0"/>
                  <w:marTop w:val="0"/>
                  <w:marBottom w:val="0"/>
                  <w:divBdr>
                    <w:top w:val="none" w:sz="0" w:space="0" w:color="auto"/>
                    <w:left w:val="none" w:sz="0" w:space="0" w:color="auto"/>
                    <w:bottom w:val="none" w:sz="0" w:space="0" w:color="auto"/>
                    <w:right w:val="none" w:sz="0" w:space="0" w:color="auto"/>
                  </w:divBdr>
                  <w:divsChild>
                    <w:div w:id="42946270">
                      <w:marLeft w:val="0"/>
                      <w:marRight w:val="0"/>
                      <w:marTop w:val="0"/>
                      <w:marBottom w:val="0"/>
                      <w:divBdr>
                        <w:top w:val="none" w:sz="0" w:space="0" w:color="auto"/>
                        <w:left w:val="none" w:sz="0" w:space="0" w:color="auto"/>
                        <w:bottom w:val="none" w:sz="0" w:space="0" w:color="auto"/>
                        <w:right w:val="none" w:sz="0" w:space="0" w:color="auto"/>
                      </w:divBdr>
                    </w:div>
                    <w:div w:id="671029661">
                      <w:marLeft w:val="0"/>
                      <w:marRight w:val="0"/>
                      <w:marTop w:val="0"/>
                      <w:marBottom w:val="0"/>
                      <w:divBdr>
                        <w:top w:val="none" w:sz="0" w:space="0" w:color="auto"/>
                        <w:left w:val="none" w:sz="0" w:space="0" w:color="auto"/>
                        <w:bottom w:val="none" w:sz="0" w:space="0" w:color="auto"/>
                        <w:right w:val="none" w:sz="0" w:space="0" w:color="auto"/>
                      </w:divBdr>
                    </w:div>
                    <w:div w:id="1194342692">
                      <w:marLeft w:val="0"/>
                      <w:marRight w:val="0"/>
                      <w:marTop w:val="0"/>
                      <w:marBottom w:val="0"/>
                      <w:divBdr>
                        <w:top w:val="none" w:sz="0" w:space="0" w:color="auto"/>
                        <w:left w:val="none" w:sz="0" w:space="0" w:color="auto"/>
                        <w:bottom w:val="none" w:sz="0" w:space="0" w:color="auto"/>
                        <w:right w:val="none" w:sz="0" w:space="0" w:color="auto"/>
                      </w:divBdr>
                    </w:div>
                    <w:div w:id="1779912065">
                      <w:marLeft w:val="0"/>
                      <w:marRight w:val="0"/>
                      <w:marTop w:val="0"/>
                      <w:marBottom w:val="0"/>
                      <w:divBdr>
                        <w:top w:val="none" w:sz="0" w:space="0" w:color="auto"/>
                        <w:left w:val="none" w:sz="0" w:space="0" w:color="auto"/>
                        <w:bottom w:val="none" w:sz="0" w:space="0" w:color="auto"/>
                        <w:right w:val="none" w:sz="0" w:space="0" w:color="auto"/>
                      </w:divBdr>
                    </w:div>
                    <w:div w:id="20588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79794">
      <w:bodyDiv w:val="1"/>
      <w:marLeft w:val="0"/>
      <w:marRight w:val="0"/>
      <w:marTop w:val="0"/>
      <w:marBottom w:val="0"/>
      <w:divBdr>
        <w:top w:val="none" w:sz="0" w:space="0" w:color="auto"/>
        <w:left w:val="none" w:sz="0" w:space="0" w:color="auto"/>
        <w:bottom w:val="none" w:sz="0" w:space="0" w:color="auto"/>
        <w:right w:val="none" w:sz="0" w:space="0" w:color="auto"/>
      </w:divBdr>
    </w:div>
    <w:div w:id="179601930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033760">
      <w:bodyDiv w:val="1"/>
      <w:marLeft w:val="0"/>
      <w:marRight w:val="0"/>
      <w:marTop w:val="0"/>
      <w:marBottom w:val="0"/>
      <w:divBdr>
        <w:top w:val="none" w:sz="0" w:space="0" w:color="auto"/>
        <w:left w:val="none" w:sz="0" w:space="0" w:color="auto"/>
        <w:bottom w:val="none" w:sz="0" w:space="0" w:color="auto"/>
        <w:right w:val="none" w:sz="0" w:space="0" w:color="auto"/>
      </w:divBdr>
    </w:div>
    <w:div w:id="1856385035">
      <w:bodyDiv w:val="1"/>
      <w:marLeft w:val="0"/>
      <w:marRight w:val="0"/>
      <w:marTop w:val="0"/>
      <w:marBottom w:val="0"/>
      <w:divBdr>
        <w:top w:val="none" w:sz="0" w:space="0" w:color="auto"/>
        <w:left w:val="none" w:sz="0" w:space="0" w:color="auto"/>
        <w:bottom w:val="none" w:sz="0" w:space="0" w:color="auto"/>
        <w:right w:val="none" w:sz="0" w:space="0" w:color="auto"/>
      </w:divBdr>
      <w:divsChild>
        <w:div w:id="112870044">
          <w:marLeft w:val="0"/>
          <w:marRight w:val="0"/>
          <w:marTop w:val="0"/>
          <w:marBottom w:val="0"/>
          <w:divBdr>
            <w:top w:val="none" w:sz="0" w:space="0" w:color="auto"/>
            <w:left w:val="none" w:sz="0" w:space="0" w:color="auto"/>
            <w:bottom w:val="none" w:sz="0" w:space="0" w:color="auto"/>
            <w:right w:val="none" w:sz="0" w:space="0" w:color="auto"/>
          </w:divBdr>
        </w:div>
        <w:div w:id="115606463">
          <w:marLeft w:val="0"/>
          <w:marRight w:val="0"/>
          <w:marTop w:val="0"/>
          <w:marBottom w:val="0"/>
          <w:divBdr>
            <w:top w:val="none" w:sz="0" w:space="0" w:color="auto"/>
            <w:left w:val="none" w:sz="0" w:space="0" w:color="auto"/>
            <w:bottom w:val="none" w:sz="0" w:space="0" w:color="auto"/>
            <w:right w:val="none" w:sz="0" w:space="0" w:color="auto"/>
          </w:divBdr>
        </w:div>
        <w:div w:id="315768066">
          <w:marLeft w:val="0"/>
          <w:marRight w:val="0"/>
          <w:marTop w:val="0"/>
          <w:marBottom w:val="0"/>
          <w:divBdr>
            <w:top w:val="none" w:sz="0" w:space="0" w:color="auto"/>
            <w:left w:val="none" w:sz="0" w:space="0" w:color="auto"/>
            <w:bottom w:val="none" w:sz="0" w:space="0" w:color="auto"/>
            <w:right w:val="none" w:sz="0" w:space="0" w:color="auto"/>
          </w:divBdr>
        </w:div>
        <w:div w:id="1070809893">
          <w:marLeft w:val="0"/>
          <w:marRight w:val="0"/>
          <w:marTop w:val="0"/>
          <w:marBottom w:val="0"/>
          <w:divBdr>
            <w:top w:val="none" w:sz="0" w:space="0" w:color="auto"/>
            <w:left w:val="none" w:sz="0" w:space="0" w:color="auto"/>
            <w:bottom w:val="none" w:sz="0" w:space="0" w:color="auto"/>
            <w:right w:val="none" w:sz="0" w:space="0" w:color="auto"/>
          </w:divBdr>
        </w:div>
        <w:div w:id="1076126121">
          <w:marLeft w:val="0"/>
          <w:marRight w:val="0"/>
          <w:marTop w:val="0"/>
          <w:marBottom w:val="0"/>
          <w:divBdr>
            <w:top w:val="none" w:sz="0" w:space="0" w:color="auto"/>
            <w:left w:val="none" w:sz="0" w:space="0" w:color="auto"/>
            <w:bottom w:val="none" w:sz="0" w:space="0" w:color="auto"/>
            <w:right w:val="none" w:sz="0" w:space="0" w:color="auto"/>
          </w:divBdr>
        </w:div>
        <w:div w:id="1377897061">
          <w:marLeft w:val="0"/>
          <w:marRight w:val="0"/>
          <w:marTop w:val="0"/>
          <w:marBottom w:val="0"/>
          <w:divBdr>
            <w:top w:val="none" w:sz="0" w:space="0" w:color="auto"/>
            <w:left w:val="none" w:sz="0" w:space="0" w:color="auto"/>
            <w:bottom w:val="none" w:sz="0" w:space="0" w:color="auto"/>
            <w:right w:val="none" w:sz="0" w:space="0" w:color="auto"/>
          </w:divBdr>
        </w:div>
      </w:divsChild>
    </w:div>
    <w:div w:id="1857883098">
      <w:bodyDiv w:val="1"/>
      <w:marLeft w:val="0"/>
      <w:marRight w:val="0"/>
      <w:marTop w:val="0"/>
      <w:marBottom w:val="0"/>
      <w:divBdr>
        <w:top w:val="none" w:sz="0" w:space="0" w:color="auto"/>
        <w:left w:val="none" w:sz="0" w:space="0" w:color="auto"/>
        <w:bottom w:val="none" w:sz="0" w:space="0" w:color="auto"/>
        <w:right w:val="none" w:sz="0" w:space="0" w:color="auto"/>
      </w:divBdr>
    </w:div>
    <w:div w:id="1859543899">
      <w:bodyDiv w:val="1"/>
      <w:marLeft w:val="0"/>
      <w:marRight w:val="0"/>
      <w:marTop w:val="0"/>
      <w:marBottom w:val="0"/>
      <w:divBdr>
        <w:top w:val="none" w:sz="0" w:space="0" w:color="auto"/>
        <w:left w:val="none" w:sz="0" w:space="0" w:color="auto"/>
        <w:bottom w:val="none" w:sz="0" w:space="0" w:color="auto"/>
        <w:right w:val="none" w:sz="0" w:space="0" w:color="auto"/>
      </w:divBdr>
    </w:div>
    <w:div w:id="186339746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16734">
      <w:bodyDiv w:val="1"/>
      <w:marLeft w:val="0"/>
      <w:marRight w:val="0"/>
      <w:marTop w:val="0"/>
      <w:marBottom w:val="0"/>
      <w:divBdr>
        <w:top w:val="none" w:sz="0" w:space="0" w:color="auto"/>
        <w:left w:val="none" w:sz="0" w:space="0" w:color="auto"/>
        <w:bottom w:val="none" w:sz="0" w:space="0" w:color="auto"/>
        <w:right w:val="none" w:sz="0" w:space="0" w:color="auto"/>
      </w:divBdr>
    </w:div>
    <w:div w:id="1924728198">
      <w:bodyDiv w:val="1"/>
      <w:marLeft w:val="0"/>
      <w:marRight w:val="0"/>
      <w:marTop w:val="0"/>
      <w:marBottom w:val="0"/>
      <w:divBdr>
        <w:top w:val="none" w:sz="0" w:space="0" w:color="auto"/>
        <w:left w:val="none" w:sz="0" w:space="0" w:color="auto"/>
        <w:bottom w:val="none" w:sz="0" w:space="0" w:color="auto"/>
        <w:right w:val="none" w:sz="0" w:space="0" w:color="auto"/>
      </w:divBdr>
      <w:divsChild>
        <w:div w:id="307977176">
          <w:marLeft w:val="0"/>
          <w:marRight w:val="0"/>
          <w:marTop w:val="0"/>
          <w:marBottom w:val="0"/>
          <w:divBdr>
            <w:top w:val="none" w:sz="0" w:space="0" w:color="auto"/>
            <w:left w:val="none" w:sz="0" w:space="0" w:color="auto"/>
            <w:bottom w:val="none" w:sz="0" w:space="0" w:color="auto"/>
            <w:right w:val="none" w:sz="0" w:space="0" w:color="auto"/>
          </w:divBdr>
        </w:div>
        <w:div w:id="518471841">
          <w:marLeft w:val="0"/>
          <w:marRight w:val="0"/>
          <w:marTop w:val="0"/>
          <w:marBottom w:val="0"/>
          <w:divBdr>
            <w:top w:val="none" w:sz="0" w:space="0" w:color="auto"/>
            <w:left w:val="none" w:sz="0" w:space="0" w:color="auto"/>
            <w:bottom w:val="none" w:sz="0" w:space="0" w:color="auto"/>
            <w:right w:val="none" w:sz="0" w:space="0" w:color="auto"/>
          </w:divBdr>
        </w:div>
      </w:divsChild>
    </w:div>
    <w:div w:id="1947342332">
      <w:bodyDiv w:val="1"/>
      <w:marLeft w:val="0"/>
      <w:marRight w:val="0"/>
      <w:marTop w:val="0"/>
      <w:marBottom w:val="0"/>
      <w:divBdr>
        <w:top w:val="none" w:sz="0" w:space="0" w:color="auto"/>
        <w:left w:val="none" w:sz="0" w:space="0" w:color="auto"/>
        <w:bottom w:val="none" w:sz="0" w:space="0" w:color="auto"/>
        <w:right w:val="none" w:sz="0" w:space="0" w:color="auto"/>
      </w:divBdr>
    </w:div>
    <w:div w:id="1980989400">
      <w:bodyDiv w:val="1"/>
      <w:marLeft w:val="0"/>
      <w:marRight w:val="0"/>
      <w:marTop w:val="0"/>
      <w:marBottom w:val="0"/>
      <w:divBdr>
        <w:top w:val="none" w:sz="0" w:space="0" w:color="auto"/>
        <w:left w:val="none" w:sz="0" w:space="0" w:color="auto"/>
        <w:bottom w:val="none" w:sz="0" w:space="0" w:color="auto"/>
        <w:right w:val="none" w:sz="0" w:space="0" w:color="auto"/>
      </w:divBdr>
    </w:div>
    <w:div w:id="198465450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522508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2239">
      <w:bodyDiv w:val="1"/>
      <w:marLeft w:val="0"/>
      <w:marRight w:val="0"/>
      <w:marTop w:val="0"/>
      <w:marBottom w:val="0"/>
      <w:divBdr>
        <w:top w:val="none" w:sz="0" w:space="0" w:color="auto"/>
        <w:left w:val="none" w:sz="0" w:space="0" w:color="auto"/>
        <w:bottom w:val="none" w:sz="0" w:space="0" w:color="auto"/>
        <w:right w:val="none" w:sz="0" w:space="0" w:color="auto"/>
      </w:divBdr>
    </w:div>
    <w:div w:id="210156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www.appsnet.org/Publications/potm/pdf/Dec11.pdf" TargetMode="External"/><Relationship Id="rId21" Type="http://schemas.openxmlformats.org/officeDocument/2006/relationships/footer" Target="footer2.xml"/><Relationship Id="rId42" Type="http://schemas.openxmlformats.org/officeDocument/2006/relationships/hyperlink" Target="file:///\\act001cl04fs07\biosecuritydata$\Plant\Seeds%20Taskforce\Apiaceae\pnwhandbooks.org\node\18651\print" TargetMode="External"/><Relationship Id="rId47" Type="http://schemas.openxmlformats.org/officeDocument/2006/relationships/hyperlink" Target="https://doi.org/10.1038/s41598-019-46998-9" TargetMode="External"/><Relationship Id="rId63" Type="http://schemas.openxmlformats.org/officeDocument/2006/relationships/hyperlink" Target="https://gd.eppo.int/" TargetMode="External"/><Relationship Id="rId68" Type="http://schemas.openxmlformats.org/officeDocument/2006/relationships/hyperlink" Target="https://www.ippc.int/en/core-activities/standards-setting/ispms/" TargetMode="External"/><Relationship Id="rId84" Type="http://schemas.openxmlformats.org/officeDocument/2006/relationships/hyperlink" Target="http://www.herbimi.info/herbimi/home.htm" TargetMode="External"/><Relationship Id="rId89" Type="http://schemas.openxmlformats.org/officeDocument/2006/relationships/hyperlink" Target="http://vegetablemdonline.ppath.cornell.edu/NewsArticles/HotWaterSeedTreatment.html" TargetMode="External"/><Relationship Id="rId112" Type="http://schemas.openxmlformats.org/officeDocument/2006/relationships/hyperlink" Target="https://doi.org/10.1094/PDIS-05-14-0509-PDN" TargetMode="External"/><Relationship Id="rId16" Type="http://schemas.openxmlformats.org/officeDocument/2006/relationships/hyperlink" Target="http://www.agriculture.gov.au/" TargetMode="External"/><Relationship Id="rId107" Type="http://schemas.openxmlformats.org/officeDocument/2006/relationships/hyperlink" Target="https://doi.org/10.1094/PDIS-01-17-0095-PDN" TargetMode="External"/><Relationship Id="rId11" Type="http://schemas.openxmlformats.org/officeDocument/2006/relationships/image" Target="media/image1.jpeg"/><Relationship Id="rId32" Type="http://schemas.openxmlformats.org/officeDocument/2006/relationships/hyperlink" Target="http://www.indexfungorum.org/names/namesrecord.asp?RecordID=472207" TargetMode="External"/><Relationship Id="rId37" Type="http://schemas.openxmlformats.org/officeDocument/2006/relationships/header" Target="header11.xml"/><Relationship Id="rId53" Type="http://schemas.openxmlformats.org/officeDocument/2006/relationships/hyperlink" Target="http://www.sardi.sa.gov.au/__data/assets/pdf_file/0008/46808/car_apps.pdf" TargetMode="External"/><Relationship Id="rId58" Type="http://schemas.openxmlformats.org/officeDocument/2006/relationships/hyperlink" Target="http://micor.agriculture.gov.au/Pages/default.aspx" TargetMode="External"/><Relationship Id="rId74" Type="http://schemas.openxmlformats.org/officeDocument/2006/relationships/hyperlink" Target="https://www.ippc.int/en/publications/592/" TargetMode="External"/><Relationship Id="rId79" Type="http://schemas.openxmlformats.org/officeDocument/2006/relationships/hyperlink" Target="https://articles.extension.org/pages/18952/organic-seed-treatments-and-coatings" TargetMode="External"/><Relationship Id="rId102" Type="http://schemas.openxmlformats.org/officeDocument/2006/relationships/hyperlink" Target="https://www.apsnet.org/edcenter/resources/commonnames/Pages/Carrot.aspx" TargetMode="External"/><Relationship Id="rId5" Type="http://schemas.openxmlformats.org/officeDocument/2006/relationships/numbering" Target="numbering.xml"/><Relationship Id="rId61" Type="http://schemas.openxmlformats.org/officeDocument/2006/relationships/hyperlink" Target="https://www.plantmanagementnetwork.org/pub/trial/fntests/vol60/" TargetMode="External"/><Relationship Id="rId82" Type="http://schemas.openxmlformats.org/officeDocument/2006/relationships/hyperlink" Target="https://www.agric.wa.gov.au/capsicums-and-chillies/root-knot-nematodes-western-australia" TargetMode="External"/><Relationship Id="rId90" Type="http://schemas.openxmlformats.org/officeDocument/2006/relationships/hyperlink" Target="https://www.vegetables.cornell.edu/pest-management/disease-factsheets/treatments-for-managing-bacterial-pathogens-in-vegetable-seed/" TargetMode="External"/><Relationship Id="rId95" Type="http://schemas.openxmlformats.org/officeDocument/2006/relationships/hyperlink" Target="https://ausveg.com.au/infoveg/infoveg-search/identification-of-the-extent-and-cause-of-parsnip-canker/" TargetMode="External"/><Relationship Id="rId19" Type="http://schemas.openxmlformats.org/officeDocument/2006/relationships/footer" Target="footer1.xml"/><Relationship Id="rId14" Type="http://schemas.openxmlformats.org/officeDocument/2006/relationships/hyperlink" Target="mailto:copyright@agriculture.gov.au"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indexfungorum.org/Names/Names.asp?strGenus=Septoria" TargetMode="External"/><Relationship Id="rId43" Type="http://schemas.openxmlformats.org/officeDocument/2006/relationships/header" Target="header12.xml"/><Relationship Id="rId48" Type="http://schemas.openxmlformats.org/officeDocument/2006/relationships/hyperlink" Target="https://doi.org/10.3390/su9091632" TargetMode="External"/><Relationship Id="rId56" Type="http://schemas.openxmlformats.org/officeDocument/2006/relationships/hyperlink" Target="http://cababstractsplus.org/DMPD/Index.asp" TargetMode="External"/><Relationship Id="rId64" Type="http://schemas.openxmlformats.org/officeDocument/2006/relationships/hyperlink" Target="https://gd.eppo.int/" TargetMode="External"/><Relationship Id="rId69" Type="http://schemas.openxmlformats.org/officeDocument/2006/relationships/hyperlink" Target="https://www.ippc.int/en/core-activities/standards-setting/ispms/" TargetMode="External"/><Relationship Id="rId77" Type="http://schemas.openxmlformats.org/officeDocument/2006/relationships/hyperlink" Target="https://www.ippc.int/en/core-activities/standards-setting/ispms/" TargetMode="External"/><Relationship Id="rId100" Type="http://schemas.openxmlformats.org/officeDocument/2006/relationships/hyperlink" Target="https://www.nappo.org/english/products/other-nappo-documents/decisions-positions/" TargetMode="External"/><Relationship Id="rId105" Type="http://schemas.openxmlformats.org/officeDocument/2006/relationships/hyperlink" Target="http://www.dpvweb.net/" TargetMode="External"/><Relationship Id="rId113" Type="http://schemas.openxmlformats.org/officeDocument/2006/relationships/hyperlink" Target="http://dx.doi.org/10.5424/sjar/2015131-6551" TargetMode="External"/><Relationship Id="rId118" Type="http://schemas.openxmlformats.org/officeDocument/2006/relationships/hyperlink" Target="https://www.wto.org/english/docs_e/legal_e/15-sps.pdf" TargetMode="External"/><Relationship Id="rId8" Type="http://schemas.openxmlformats.org/officeDocument/2006/relationships/webSettings" Target="webSettings.xml"/><Relationship Id="rId51" Type="http://schemas.openxmlformats.org/officeDocument/2006/relationships/hyperlink" Target="http://www.cabi.org/isc" TargetMode="External"/><Relationship Id="rId72" Type="http://schemas.openxmlformats.org/officeDocument/2006/relationships/hyperlink" Target="https://www.ippc.int/en/core-activities/standards-setting/ispms/" TargetMode="External"/><Relationship Id="rId80" Type="http://schemas.openxmlformats.org/officeDocument/2006/relationships/hyperlink" Target="https://articles.extension.org/pages/18952/organic-seed-treatments-and-coatings" TargetMode="External"/><Relationship Id="rId85" Type="http://schemas.openxmlformats.org/officeDocument/2006/relationships/hyperlink" Target="https://www.horticulture.com.au/globalassets/hort-innovation/resource-assets/ha18002-australian-horticulture-statistics-handbook-vegetables-2019-r.pdf" TargetMode="External"/><Relationship Id="rId93" Type="http://schemas.openxmlformats.org/officeDocument/2006/relationships/hyperlink" Target="https://doi.org/10.1094/PDIS-06-13-0673-PDN" TargetMode="External"/><Relationship Id="rId98" Type="http://schemas.openxmlformats.org/officeDocument/2006/relationships/hyperlink" Target="http://www.dpvweb.net/dpv/showdpv.php?dpvno=91"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plant@agriculture.gov.au" TargetMode="External"/><Relationship Id="rId25" Type="http://schemas.openxmlformats.org/officeDocument/2006/relationships/hyperlink" Target="http://www.agriculture.gov.au/biosecurity/risk-analysis/guidelines" TargetMode="External"/><Relationship Id="rId33" Type="http://schemas.openxmlformats.org/officeDocument/2006/relationships/hyperlink" Target="http://www.indexfungorum.org/Names/Names.asp?strGenus=Mollisia" TargetMode="External"/><Relationship Id="rId38" Type="http://schemas.openxmlformats.org/officeDocument/2006/relationships/hyperlink" Target="file:///\\act001cl04fs07\biosecuritydata$\Plant\Seeds%20Taskforce\Apiaceae\bio-mirror.im.ac.cn\mirrors\pvo\vide\descr044.htm" TargetMode="External"/><Relationship Id="rId46" Type="http://schemas.openxmlformats.org/officeDocument/2006/relationships/hyperlink" Target="http://www.ala.org.au" TargetMode="External"/><Relationship Id="rId59" Type="http://schemas.openxmlformats.org/officeDocument/2006/relationships/hyperlink" Target="http://www.agriculture.gov.au/SiteCollectionDocuments/bira-guidelines-2016.pdf" TargetMode="External"/><Relationship Id="rId67" Type="http://schemas.openxmlformats.org/officeDocument/2006/relationships/hyperlink" Target="https://www.ippc.int/en/core-activities/standards-setting/ispms/" TargetMode="External"/><Relationship Id="rId103" Type="http://schemas.openxmlformats.org/officeDocument/2006/relationships/hyperlink" Target="http://www.planthealthaustralia.com.au/resources/australian-plant-pest-database/" TargetMode="External"/><Relationship Id="rId108" Type="http://schemas.openxmlformats.org/officeDocument/2006/relationships/hyperlink" Target="https://doi.org/10.1094/PDIS-05-16-0672-PDN" TargetMode="External"/><Relationship Id="rId116" Type="http://schemas.openxmlformats.org/officeDocument/2006/relationships/hyperlink" Target="https://doi.org/10.1094/PDIS-07-17-0936-PDN" TargetMode="External"/><Relationship Id="rId20" Type="http://schemas.openxmlformats.org/officeDocument/2006/relationships/header" Target="header3.xml"/><Relationship Id="rId41" Type="http://schemas.openxmlformats.org/officeDocument/2006/relationships/hyperlink" Target="file:///\\act001cl04fs07\biosecuritydata$\Plant\Seeds%20Taskforce\Apiaceae\bio-mirror.im.ac.cn\mirrors\pvo\vide\descr823.htm" TargetMode="External"/><Relationship Id="rId54" Type="http://schemas.openxmlformats.org/officeDocument/2006/relationships/hyperlink" Target="https://doi.org/10.1007/s13314-018-0302-9" TargetMode="External"/><Relationship Id="rId62" Type="http://schemas.openxmlformats.org/officeDocument/2006/relationships/hyperlink" Target="https://gd.eppo.int/taxon/SLRSV0" TargetMode="External"/><Relationship Id="rId70" Type="http://schemas.openxmlformats.org/officeDocument/2006/relationships/hyperlink" Target="https://www.ippc.int/en/core-activities/standards-setting/ispms/" TargetMode="External"/><Relationship Id="rId75" Type="http://schemas.openxmlformats.org/officeDocument/2006/relationships/hyperlink" Target="https://www.ippc.int/en/core-activities/standards-setting/ispms/" TargetMode="External"/><Relationship Id="rId83" Type="http://schemas.openxmlformats.org/officeDocument/2006/relationships/hyperlink" Target="https://www.agric.wa.gov.au/bam/western-australian-organism-list-waol" TargetMode="External"/><Relationship Id="rId88" Type="http://schemas.openxmlformats.org/officeDocument/2006/relationships/hyperlink" Target="http://www.fao.org/docrep/t0675e/T0675E00.HTM" TargetMode="External"/><Relationship Id="rId91" Type="http://schemas.openxmlformats.org/officeDocument/2006/relationships/hyperlink" Target="https://doi.org/10.1094/PDIS-02-17-0197-PDN" TargetMode="External"/><Relationship Id="rId96" Type="http://schemas.openxmlformats.org/officeDocument/2006/relationships/hyperlink" Target="https://www.minister.industry.gov.au/ministers/canavan/media-releases/five-varieties-spice-life-northern-australia-trial" TargetMode="External"/><Relationship Id="rId111" Type="http://schemas.openxmlformats.org/officeDocument/2006/relationships/hyperlink" Target="https://www.cabdirect.org/cabdirect/abstract/2005640053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www.speciesfungorum.org/Names/Names.asp?strGenus=Thielaviopsis" TargetMode="External"/><Relationship Id="rId49" Type="http://schemas.openxmlformats.org/officeDocument/2006/relationships/hyperlink" Target="http://biology.anu.edu.au/Groups/MES/vide/" TargetMode="External"/><Relationship Id="rId57" Type="http://schemas.openxmlformats.org/officeDocument/2006/relationships/hyperlink" Target="https://www.agriculture.gov.au/biosecurity/risk-analysis/plant/cucurbitaceous-crop-seeds" TargetMode="External"/><Relationship Id="rId106" Type="http://schemas.openxmlformats.org/officeDocument/2006/relationships/hyperlink" Target="http://www.speciesfungorum.org/Names/Names.asp" TargetMode="External"/><Relationship Id="rId114" Type="http://schemas.openxmlformats.org/officeDocument/2006/relationships/hyperlink" Target="https://pddc.wisc.edu" TargetMode="External"/><Relationship Id="rId119"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3.xml"/><Relationship Id="rId52" Type="http://schemas.openxmlformats.org/officeDocument/2006/relationships/hyperlink" Target="https://www.ars.usda.gov/northeast-area/beltsville-md/beltsville-agricultural-research-center/systematic-mycology-microbiology-laboratory/" TargetMode="External"/><Relationship Id="rId60" Type="http://schemas.openxmlformats.org/officeDocument/2006/relationships/hyperlink" Target="http://www.agriculture.gov.au/biosecurity/risk-analysis/plant/candidatus-liberibacter-solanacearum" TargetMode="External"/><Relationship Id="rId65" Type="http://schemas.openxmlformats.org/officeDocument/2006/relationships/hyperlink" Target="https://www.ippc.int/en/core-activities/standards-setting/ispms/" TargetMode="External"/><Relationship Id="rId73" Type="http://schemas.openxmlformats.org/officeDocument/2006/relationships/hyperlink" Target="https://www.ippc.int/en/core-activities/standards-setting/ispms/" TargetMode="External"/><Relationship Id="rId78" Type="http://schemas.openxmlformats.org/officeDocument/2006/relationships/hyperlink" Target="https://nt.ars-grin.gov/fungaldatabases/" TargetMode="External"/><Relationship Id="rId81" Type="http://schemas.openxmlformats.org/officeDocument/2006/relationships/hyperlink" Target="https://eprints.qut.edu.au/65874/1/index.html" TargetMode="External"/><Relationship Id="rId86" Type="http://schemas.openxmlformats.org/officeDocument/2006/relationships/hyperlink" Target="http://www.igb.gov.au/Documents/effectiveness-bio-controls-imported-tomato.pdf" TargetMode="External"/><Relationship Id="rId94" Type="http://schemas.openxmlformats.org/officeDocument/2006/relationships/hyperlink" Target="https://cpb-us-w2.wpmucdn.com/u.osu.edu/dist/8/3691/files/2017/09/OSU-Organic-Seed-Treatment-uz19bs.pdf" TargetMode="External"/><Relationship Id="rId99" Type="http://schemas.openxmlformats.org/officeDocument/2006/relationships/hyperlink" Target="http://www.mycobank.org/" TargetMode="External"/><Relationship Id="rId101" Type="http://schemas.openxmlformats.org/officeDocument/2006/relationships/hyperlink" Target="https://www.ncbi.nlm.nih.gov/genban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9" Type="http://schemas.openxmlformats.org/officeDocument/2006/relationships/hyperlink" Target="file:///\\act001cl04fs07\biosecuritydata$\Plant\Seeds%20Taskforce\Apiaceae\bio-mirror.im.ac.cn\mirrors\pvo\vide\descr207.htm" TargetMode="External"/><Relationship Id="rId109" Type="http://schemas.openxmlformats.org/officeDocument/2006/relationships/hyperlink" Target="http://msue.anr.msu.edu/news/weather_conditions_are_ideal_for_phomopsis_diseases_2006" TargetMode="External"/><Relationship Id="rId34" Type="http://schemas.openxmlformats.org/officeDocument/2006/relationships/hyperlink" Target="http://en.wikipedia.org/wiki/Amphisphaeriaceae" TargetMode="External"/><Relationship Id="rId50" Type="http://schemas.openxmlformats.org/officeDocument/2006/relationships/hyperlink" Target="http://www.cabi.org/cpc/" TargetMode="External"/><Relationship Id="rId55" Type="http://schemas.openxmlformats.org/officeDocument/2006/relationships/hyperlink" Target="https://doi.org/10.1016/j.simyco.2018.04.001" TargetMode="External"/><Relationship Id="rId76" Type="http://schemas.openxmlformats.org/officeDocument/2006/relationships/hyperlink" Target="https://www.ippc.int/en/publications/639/" TargetMode="External"/><Relationship Id="rId97" Type="http://schemas.openxmlformats.org/officeDocument/2006/relationships/hyperlink" Target="http://www.dpvweb.net/dpv/showdpv.php?dpvno=38" TargetMode="External"/><Relationship Id="rId104" Type="http://schemas.openxmlformats.org/officeDocument/2006/relationships/hyperlink" Target="http://agriculture.vic.gov.au/agriculture/pests-diseases-and-weeds/pest-insects-and-mites/root-knot-nematode"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ippc.int/en/core-activities/standards-setting/ispms/" TargetMode="External"/><Relationship Id="rId92" Type="http://schemas.openxmlformats.org/officeDocument/2006/relationships/hyperlink" Target="https://doi.org/10.1094/PDIS-04-18-0690-PDN" TargetMode="External"/><Relationship Id="rId2" Type="http://schemas.openxmlformats.org/officeDocument/2006/relationships/customXml" Target="../customXml/item2.xml"/><Relationship Id="rId29" Type="http://schemas.openxmlformats.org/officeDocument/2006/relationships/hyperlink" Target="http://www.agriculture.gov.au/SiteCollectionDocuments/biosecurity/import/arrival/approved-arrangements/3.0-requirements.pdf" TargetMode="External"/><Relationship Id="rId24" Type="http://schemas.openxmlformats.org/officeDocument/2006/relationships/footer" Target="footer3.xml"/><Relationship Id="rId40" Type="http://schemas.openxmlformats.org/officeDocument/2006/relationships/hyperlink" Target="file:///\\act001cl04fs07\biosecuritydata$\Plant\Seeds%20Taskforce\Apiaceae\bio-mirror.im.ac.cn\mirrors\pvo\vide\descr366.htm" TargetMode="External"/><Relationship Id="rId45" Type="http://schemas.openxmlformats.org/officeDocument/2006/relationships/header" Target="header14.xml"/><Relationship Id="rId66" Type="http://schemas.openxmlformats.org/officeDocument/2006/relationships/hyperlink" Target="https://www.ippc.int/en/core-activities/standards-setting/ispms/" TargetMode="External"/><Relationship Id="rId87" Type="http://schemas.openxmlformats.org/officeDocument/2006/relationships/hyperlink" Target="http://apsjournals.apsnet.org/doi/10.1094/PDIS-10-12-0977-PDN" TargetMode="External"/><Relationship Id="rId110" Type="http://schemas.openxmlformats.org/officeDocument/2006/relationships/hyperlink" Target="http://www.apsnet.org/publications/commonnames/Pages/Carrot.aspx" TargetMode="External"/><Relationship Id="rId115" Type="http://schemas.openxmlformats.org/officeDocument/2006/relationships/hyperlink" Target="http://www.appsnet.org/publications/potm/pdf/may0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80AEEE08441408D35053921621804" ma:contentTypeVersion="0" ma:contentTypeDescription="Create a new document." ma:contentTypeScope="" ma:versionID="8d949b98e875810767b55f1321b410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780C4-5205-44DE-9B23-597A3990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A1D323EF-822C-4E4A-9DA5-304476EA7B2B}">
  <ds:schemaRefs>
    <ds:schemaRef ds:uri="http://schemas.microsoft.com/office/2006/metadata/properties"/>
  </ds:schemaRefs>
</ds:datastoreItem>
</file>

<file path=customXml/itemProps4.xml><?xml version="1.0" encoding="utf-8"?>
<ds:datastoreItem xmlns:ds="http://schemas.openxmlformats.org/officeDocument/2006/customXml" ds:itemID="{E7CA448B-5C29-4BAB-992E-EAFAB5C3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Pages>
  <Words>226386</Words>
  <Characters>1290403</Characters>
  <Application>Microsoft Office Word</Application>
  <DocSecurity>0</DocSecurity>
  <Lines>10753</Lines>
  <Paragraphs>3027</Paragraphs>
  <ScaleCrop>false</ScaleCrop>
  <HeadingPairs>
    <vt:vector size="2" baseType="variant">
      <vt:variant>
        <vt:lpstr>Title</vt:lpstr>
      </vt:variant>
      <vt:variant>
        <vt:i4>1</vt:i4>
      </vt:variant>
    </vt:vector>
  </HeadingPairs>
  <TitlesOfParts>
    <vt:vector size="1" baseType="lpstr">
      <vt:lpstr>Final review of import conditions for apiaceous vegetable seeds for sowing</vt:lpstr>
    </vt:vector>
  </TitlesOfParts>
  <Company/>
  <LinksUpToDate>false</LinksUpToDate>
  <CharactersWithSpaces>1513762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review of import conditions for apiaceous vegetable seeds for sowing</dc:title>
  <dc:subject/>
  <dc:creator>Department of Agriculture, Water and the Environment</dc:creator>
  <cp:keywords/>
  <dc:description/>
  <cp:lastModifiedBy>Dang, Van</cp:lastModifiedBy>
  <cp:revision>22</cp:revision>
  <cp:lastPrinted>2021-03-01T21:03:00Z</cp:lastPrinted>
  <dcterms:created xsi:type="dcterms:W3CDTF">2021-02-26T01:05:00Z</dcterms:created>
  <dcterms:modified xsi:type="dcterms:W3CDTF">2021-03-22T05:04:00Z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0x0101000F980AEEE08441408D35053921621804</vt:lpwstr>
  </property>
</Properties>
</file>