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39781646"/>
        <w:docPartObj>
          <w:docPartGallery w:val="Cover Pages"/>
          <w:docPartUnique/>
        </w:docPartObj>
      </w:sdtPr>
      <w:sdtEndPr/>
      <w:sdtContent>
        <w:p w14:paraId="7FB32B82" w14:textId="77777777" w:rsidR="00014EBE" w:rsidRDefault="00C56C25" w:rsidP="000C5016">
          <w:pPr>
            <w:pStyle w:val="BodyText"/>
          </w:pPr>
          <w:r>
            <w:rPr>
              <w:noProof/>
            </w:rPr>
            <w:drawing>
              <wp:anchor distT="0" distB="0" distL="114300" distR="114300" simplePos="0" relativeHeight="251658245" behindDoc="0" locked="0" layoutInCell="1" allowOverlap="1" wp14:anchorId="43EA3467" wp14:editId="02D9C216">
                <wp:simplePos x="0" y="0"/>
                <wp:positionH relativeFrom="page">
                  <wp:posOffset>0</wp:posOffset>
                </wp:positionH>
                <wp:positionV relativeFrom="page">
                  <wp:posOffset>0</wp:posOffset>
                </wp:positionV>
                <wp:extent cx="7587944" cy="4154399"/>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MER Basin Brand Header.png"/>
                        <pic:cNvPicPr/>
                      </pic:nvPicPr>
                      <pic:blipFill>
                        <a:blip r:embed="rId10" cstate="screen">
                          <a:extLst>
                            <a:ext uri="{28A0092B-C50C-407E-A947-70E740481C1C}">
                              <a14:useLocalDpi xmlns:a14="http://schemas.microsoft.com/office/drawing/2010/main"/>
                            </a:ext>
                          </a:extLst>
                        </a:blip>
                        <a:stretch>
                          <a:fillRect/>
                        </a:stretch>
                      </pic:blipFill>
                      <pic:spPr>
                        <a:xfrm>
                          <a:off x="0" y="0"/>
                          <a:ext cx="7587944" cy="4154399"/>
                        </a:xfrm>
                        <a:prstGeom prst="rect">
                          <a:avLst/>
                        </a:prstGeom>
                      </pic:spPr>
                    </pic:pic>
                  </a:graphicData>
                </a:graphic>
                <wp14:sizeRelH relativeFrom="margin">
                  <wp14:pctWidth>0</wp14:pctWidth>
                </wp14:sizeRelH>
                <wp14:sizeRelV relativeFrom="margin">
                  <wp14:pctHeight>0</wp14:pctHeight>
                </wp14:sizeRelV>
              </wp:anchor>
            </w:drawing>
          </w:r>
        </w:p>
        <w:p w14:paraId="179928AB" w14:textId="77777777" w:rsidR="005702B8" w:rsidRDefault="005702B8" w:rsidP="00A65678">
          <w:pPr>
            <w:pStyle w:val="CoverTitle"/>
          </w:pPr>
        </w:p>
        <w:p w14:paraId="69B9E722" w14:textId="0A41E294" w:rsidR="00014EBE" w:rsidRPr="005702B8" w:rsidRDefault="0001784B" w:rsidP="005702B8">
          <w:pPr>
            <w:pStyle w:val="CoverTitle"/>
          </w:pPr>
          <w:bookmarkStart w:id="0" w:name="_Hlk51593796"/>
          <w:r>
            <w:t>Foundation Report Update 202</w:t>
          </w:r>
          <w:r w:rsidR="00064ED5">
            <w:t>1</w:t>
          </w:r>
          <w:r>
            <w:t xml:space="preserve">: </w:t>
          </w:r>
          <w:r w:rsidR="009A704F">
            <w:t>Vegetation Diversity</w:t>
          </w:r>
        </w:p>
        <w:bookmarkEnd w:id="0"/>
        <w:p w14:paraId="1BE4FA57" w14:textId="77777777" w:rsidR="000A3EFE" w:rsidRDefault="00EB20EE" w:rsidP="005702B8">
          <w:pPr>
            <w:pStyle w:val="CoverSubtitle"/>
          </w:pPr>
          <w:r w:rsidRPr="005702B8">
            <w:t>Commonwealth Environmental Water Office (CEWO)</w:t>
          </w:r>
          <w:r w:rsidR="005702B8" w:rsidRPr="005702B8">
            <w:t xml:space="preserve">: </w:t>
          </w:r>
          <w:r w:rsidR="005371E4">
            <w:br/>
          </w:r>
          <w:r w:rsidRPr="005702B8">
            <w:t>Monitoring, Evaluation and Research Program</w:t>
          </w:r>
        </w:p>
        <w:p w14:paraId="3A64A02A" w14:textId="77777777" w:rsidR="000A3EFE" w:rsidRDefault="000A3EFE" w:rsidP="005702B8">
          <w:pPr>
            <w:pStyle w:val="CoverSubtitle"/>
          </w:pPr>
        </w:p>
        <w:p w14:paraId="41614CD1" w14:textId="495EFAD6" w:rsidR="005702B8" w:rsidRPr="005702B8" w:rsidRDefault="000C5016" w:rsidP="000C5016">
          <w:pPr>
            <w:pStyle w:val="BodyText"/>
          </w:pPr>
          <w:r>
            <w:t>August 2021</w:t>
          </w:r>
        </w:p>
        <w:p w14:paraId="4CCCB46F" w14:textId="77777777" w:rsidR="00014EBE" w:rsidRDefault="00014EBE" w:rsidP="000C5016">
          <w:pPr>
            <w:pStyle w:val="BodyText"/>
          </w:pPr>
          <w:r>
            <w:rPr>
              <w:noProof/>
            </w:rPr>
            <mc:AlternateContent>
              <mc:Choice Requires="wps">
                <w:drawing>
                  <wp:anchor distT="0" distB="0" distL="114300" distR="114300" simplePos="0" relativeHeight="251658241" behindDoc="1" locked="1" layoutInCell="1" allowOverlap="1" wp14:anchorId="30FDF1AE" wp14:editId="192D7735">
                    <wp:simplePos x="0" y="0"/>
                    <wp:positionH relativeFrom="page">
                      <wp:align>left</wp:align>
                    </wp:positionH>
                    <wp:positionV relativeFrom="page">
                      <wp:posOffset>10296525</wp:posOffset>
                    </wp:positionV>
                    <wp:extent cx="7560310" cy="393700"/>
                    <wp:effectExtent l="0" t="0" r="2540" b="6350"/>
                    <wp:wrapNone/>
                    <wp:docPr id="5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3B887" id="Rectangle 85" o:spid="_x0000_s1026" alt="&quot;&quot;" style="position:absolute;margin-left:0;margin-top:810.75pt;width:595.3pt;height:31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SF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L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B4GUP64QAAAAsB&#10;AAAPAAAAZHJzL2Rvd25yZXYueG1sTI9BT4NAEIXvJv6HzZh4MXahpliRpTEmntRES43pbctOgcjO&#10;IrsU/PcOJz3OezNvvpdtJtuKE/a+caQgXkQgkEpnGqoU7Iqn6zUIHzQZ3TpCBT/oYZOfn2U6NW6k&#10;dzxtQyU4hHyqFdQhdKmUvqzRar9wHRJ7R9dbHXjsK2l6PXK4beUyihJpdUP8odYdPtZYfm0HyxjD&#10;x+vL1XF/u9vLb5+Mn/1bUTwrdXkxPdyDCDiFv2WY8fkGcmY6uIGMF60CLhJYTZbxCsTsx3dRAuIw&#10;a+ubFcg8k/875L8AAAD//wMAUEsBAi0AFAAGAAgAAAAhALaDOJL+AAAA4QEAABMAAAAAAAAAAAAA&#10;AAAAAAAAAFtDb250ZW50X1R5cGVzXS54bWxQSwECLQAUAAYACAAAACEAOP0h/9YAAACUAQAACwAA&#10;AAAAAAAAAAAAAAAvAQAAX3JlbHMvLnJlbHNQSwECLQAUAAYACAAAACEApdkkhQICAADdAwAADgAA&#10;AAAAAAAAAAAAAAAuAgAAZHJzL2Uyb0RvYy54bWxQSwECLQAUAAYACAAAACEAeBlD+uEAAAALAQAA&#10;DwAAAAAAAAAAAAAAAABcBAAAZHJzL2Rvd25yZXYueG1sUEsFBgAAAAAEAAQA8wAAAGoFAAAAAA==&#10;" fillcolor="#01528b" stroked="f">
                    <w10:wrap anchorx="page" anchory="page"/>
                    <w10:anchorlock/>
                  </v:rect>
                </w:pict>
              </mc:Fallback>
            </mc:AlternateContent>
          </w:r>
        </w:p>
        <w:p w14:paraId="6432DD3D" w14:textId="77777777" w:rsidR="00014EBE" w:rsidRDefault="00795EC4">
          <w:pPr>
            <w:spacing w:after="0"/>
            <w:rPr>
              <w:sz w:val="24"/>
            </w:rPr>
          </w:pPr>
          <w:r>
            <w:rPr>
              <w:noProof/>
            </w:rPr>
            <w:drawing>
              <wp:anchor distT="0" distB="0" distL="114300" distR="114300" simplePos="0" relativeHeight="251658243" behindDoc="0" locked="0" layoutInCell="1" allowOverlap="1" wp14:anchorId="0042DB50" wp14:editId="1FE4423D">
                <wp:simplePos x="0" y="0"/>
                <wp:positionH relativeFrom="margin">
                  <wp:posOffset>-447675</wp:posOffset>
                </wp:positionH>
                <wp:positionV relativeFrom="paragraph">
                  <wp:posOffset>1958340</wp:posOffset>
                </wp:positionV>
                <wp:extent cx="2990215" cy="1173480"/>
                <wp:effectExtent l="0" t="0" r="63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EWO_logoStacked_HighRes.jpg"/>
                        <pic:cNvPicPr/>
                      </pic:nvPicPr>
                      <pic:blipFill>
                        <a:blip r:embed="rId11" cstate="screen">
                          <a:extLst>
                            <a:ext uri="{28A0092B-C50C-407E-A947-70E740481C1C}">
                              <a14:useLocalDpi xmlns:a14="http://schemas.microsoft.com/office/drawing/2010/main"/>
                            </a:ext>
                          </a:extLst>
                        </a:blip>
                        <a:stretch>
                          <a:fillRect/>
                        </a:stretch>
                      </pic:blipFill>
                      <pic:spPr>
                        <a:xfrm>
                          <a:off x="0" y="0"/>
                          <a:ext cx="2990215" cy="1173480"/>
                        </a:xfrm>
                        <a:prstGeom prst="rect">
                          <a:avLst/>
                        </a:prstGeom>
                      </pic:spPr>
                    </pic:pic>
                  </a:graphicData>
                </a:graphic>
                <wp14:sizeRelH relativeFrom="margin">
                  <wp14:pctWidth>0</wp14:pctWidth>
                </wp14:sizeRelH>
                <wp14:sizeRelV relativeFrom="margin">
                  <wp14:pctHeight>0</wp14:pctHeight>
                </wp14:sizeRelV>
              </wp:anchor>
            </w:drawing>
          </w:r>
          <w:r w:rsidR="005371E4">
            <w:rPr>
              <w:noProof/>
            </w:rPr>
            <w:drawing>
              <wp:anchor distT="0" distB="0" distL="114300" distR="114300" simplePos="0" relativeHeight="251658242" behindDoc="0" locked="0" layoutInCell="1" allowOverlap="1" wp14:anchorId="12CDDE27" wp14:editId="7ED044AC">
                <wp:simplePos x="0" y="0"/>
                <wp:positionH relativeFrom="margin">
                  <wp:posOffset>3816407</wp:posOffset>
                </wp:positionH>
                <wp:positionV relativeFrom="paragraph">
                  <wp:posOffset>2253331</wp:posOffset>
                </wp:positionV>
                <wp:extent cx="2139950" cy="7175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MER Logo.png"/>
                        <pic:cNvPicPr/>
                      </pic:nvPicPr>
                      <pic:blipFill>
                        <a:blip r:embed="rId12" cstate="screen">
                          <a:extLst>
                            <a:ext uri="{28A0092B-C50C-407E-A947-70E740481C1C}">
                              <a14:useLocalDpi xmlns:a14="http://schemas.microsoft.com/office/drawing/2010/main"/>
                            </a:ext>
                          </a:extLst>
                        </a:blip>
                        <a:stretch>
                          <a:fillRect/>
                        </a:stretch>
                      </pic:blipFill>
                      <pic:spPr>
                        <a:xfrm>
                          <a:off x="0" y="0"/>
                          <a:ext cx="2139950" cy="717550"/>
                        </a:xfrm>
                        <a:prstGeom prst="rect">
                          <a:avLst/>
                        </a:prstGeom>
                      </pic:spPr>
                    </pic:pic>
                  </a:graphicData>
                </a:graphic>
                <wp14:sizeRelV relativeFrom="margin">
                  <wp14:pctHeight>0</wp14:pctHeight>
                </wp14:sizeRelV>
              </wp:anchor>
            </w:drawing>
          </w:r>
          <w:r w:rsidR="00014EBE">
            <w:br w:type="page"/>
          </w:r>
        </w:p>
      </w:sdtContent>
    </w:sdt>
    <w:p w14:paraId="7C0C2288" w14:textId="77777777" w:rsidR="00A943B2" w:rsidRPr="00F5686B" w:rsidRDefault="00A943B2" w:rsidP="00F5686B">
      <w:pPr>
        <w:pStyle w:val="VersoPageHeading"/>
      </w:pPr>
      <w:r w:rsidRPr="00F5686B">
        <w:lastRenderedPageBreak/>
        <w:t>Citation</w:t>
      </w:r>
    </w:p>
    <w:p w14:paraId="7895C665" w14:textId="36CCE199" w:rsidR="00A943B2" w:rsidRDefault="00CD653A" w:rsidP="00E66A42">
      <w:pPr>
        <w:pStyle w:val="VersoPageText"/>
      </w:pPr>
      <w:r>
        <w:t>D</w:t>
      </w:r>
      <w:r w:rsidR="00E43EF6" w:rsidRPr="001032DA">
        <w:t>yer</w:t>
      </w:r>
      <w:r>
        <w:t xml:space="preserve"> F</w:t>
      </w:r>
      <w:r w:rsidR="00E43EF6" w:rsidRPr="001032DA">
        <w:t>, Campbell</w:t>
      </w:r>
      <w:r>
        <w:t xml:space="preserve"> C</w:t>
      </w:r>
      <w:r w:rsidR="000C5016">
        <w:t>, D</w:t>
      </w:r>
      <w:r w:rsidR="00E43EF6" w:rsidRPr="001032DA">
        <w:t>oody</w:t>
      </w:r>
      <w:r>
        <w:t xml:space="preserve"> T</w:t>
      </w:r>
      <w:r w:rsidR="00A943B2" w:rsidRPr="001032DA">
        <w:t xml:space="preserve"> (20</w:t>
      </w:r>
      <w:r w:rsidR="00706F5F" w:rsidRPr="001032DA">
        <w:t>2</w:t>
      </w:r>
      <w:r w:rsidR="00064ED5">
        <w:t>1</w:t>
      </w:r>
      <w:r w:rsidR="00A943B2" w:rsidRPr="001032DA">
        <w:t xml:space="preserve">) </w:t>
      </w:r>
      <w:r w:rsidR="00E43EF6" w:rsidRPr="001032DA">
        <w:t>Foundation Report Update 202</w:t>
      </w:r>
      <w:r w:rsidR="003D0F27">
        <w:t>1</w:t>
      </w:r>
      <w:r w:rsidR="00E43EF6" w:rsidRPr="001032DA">
        <w:t>: Vegetation Diversity</w:t>
      </w:r>
      <w:r w:rsidR="00A943B2" w:rsidRPr="001032DA">
        <w:t xml:space="preserve">. </w:t>
      </w:r>
      <w:r w:rsidR="00706F5F" w:rsidRPr="001032DA">
        <w:t>Flow</w:t>
      </w:r>
      <w:r w:rsidR="00706F5F" w:rsidRPr="00D356B6">
        <w:t>-MER Program. Commonwealth Environmental Water Office (CEWO): Monitoring, Evaluation and Research Program</w:t>
      </w:r>
      <w:r w:rsidR="00A943B2" w:rsidRPr="00D356B6">
        <w:t xml:space="preserve">, </w:t>
      </w:r>
      <w:r w:rsidR="00D356B6" w:rsidRPr="00D356B6">
        <w:t xml:space="preserve">Department of Agriculture, Water and the Environment, </w:t>
      </w:r>
      <w:r w:rsidR="00A943B2" w:rsidRPr="00D356B6">
        <w:t>Australia.</w:t>
      </w:r>
    </w:p>
    <w:p w14:paraId="6CF77296" w14:textId="4F3D6992" w:rsidR="000C5016" w:rsidRPr="00F5686B" w:rsidRDefault="000C5016" w:rsidP="00F5686B">
      <w:pPr>
        <w:pStyle w:val="VersoPageHeading"/>
      </w:pPr>
      <w:r w:rsidRPr="00F5686B">
        <w:t>Acknowledgement</w:t>
      </w:r>
    </w:p>
    <w:p w14:paraId="0207F756" w14:textId="04BCDBB2" w:rsidR="000C5016" w:rsidRPr="00D356B6" w:rsidRDefault="000C5016" w:rsidP="000C5016">
      <w:pPr>
        <w:pStyle w:val="VersoPageText"/>
        <w:rPr>
          <w:sz w:val="20"/>
        </w:rPr>
      </w:pPr>
      <w:r w:rsidRPr="00892939">
        <w:t xml:space="preserve">The project team and the Commonwealth Environmental Water Office (CEWO) respectfully acknowledge the traditional owners of the land on which this work is conducted, their Elders past and present, their Nations of the Murray–Darling Basin, and their cultural, social, environmental, spiritual and economic connection to their lands and waters. </w:t>
      </w:r>
    </w:p>
    <w:p w14:paraId="66762C9B" w14:textId="4ADDDFC3" w:rsidR="00A943B2" w:rsidRPr="00F5686B" w:rsidRDefault="00A943B2" w:rsidP="00F5686B">
      <w:pPr>
        <w:pStyle w:val="VersoPageHeading"/>
      </w:pPr>
      <w:r w:rsidRPr="00F5686B">
        <w:t>Copyright</w:t>
      </w:r>
    </w:p>
    <w:p w14:paraId="5E9A1C49" w14:textId="648EFE2A" w:rsidR="00E92DA8" w:rsidRDefault="00E92DA8" w:rsidP="000C5016">
      <w:pPr>
        <w:pStyle w:val="VersoPageText"/>
      </w:pPr>
      <w:r w:rsidRPr="000C5016">
        <w:rPr>
          <w:noProof/>
        </w:rPr>
        <w:drawing>
          <wp:inline distT="0" distB="0" distL="0" distR="0" wp14:anchorId="16E777C4" wp14:editId="48EA68A7">
            <wp:extent cx="965888" cy="375833"/>
            <wp:effectExtent l="19050" t="0" r="5662"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000C5016">
        <w:t xml:space="preserve"> © Commonwealth of Australia 202</w:t>
      </w:r>
      <w:r w:rsidR="000C5016" w:rsidRPr="000C5016">
        <w:t>1</w:t>
      </w:r>
      <w:r w:rsidRPr="000C5016">
        <w:br/>
        <w:t xml:space="preserve">With the exception of the Commonwealth Coat of Arms, partner logos and where otherwise noted, all material in this publication is provided under a Creative Commons Attribution 4.0 International Licence </w:t>
      </w:r>
      <w:hyperlink r:id="rId14" w:tooltip="Creative Commons website" w:history="1">
        <w:r w:rsidRPr="000C5016">
          <w:t>https://creativecommons.org/licenses/by/4.0/</w:t>
        </w:r>
      </w:hyperlink>
      <w:r w:rsidRPr="000C5016">
        <w:t>. The Flow</w:t>
      </w:r>
      <w:r w:rsidRPr="000C5016">
        <w:noBreakHyphen/>
        <w:t>MER Program requests attribution as ‘© Commonwealth of Australia (Flow</w:t>
      </w:r>
      <w:r w:rsidRPr="000C5016">
        <w:noBreakHyphen/>
        <w:t xml:space="preserve">MER Program, </w:t>
      </w:r>
      <w:hyperlink r:id="rId15" w:history="1">
        <w:r w:rsidR="000C5016" w:rsidRPr="00A07E54">
          <w:rPr>
            <w:rStyle w:val="Hyperlink"/>
            <w:rFonts w:cs="Arial"/>
          </w:rPr>
          <w:t>https://flow-mer.org.au)</w:t>
        </w:r>
      </w:hyperlink>
      <w:r w:rsidRPr="000C5016">
        <w:t>’.</w:t>
      </w:r>
    </w:p>
    <w:p w14:paraId="0998F84D" w14:textId="6168E751" w:rsidR="000C5016" w:rsidRDefault="000C5016" w:rsidP="000C5016">
      <w:pPr>
        <w:pStyle w:val="VersoPageText"/>
      </w:pPr>
    </w:p>
    <w:p w14:paraId="107EE785" w14:textId="4D2DC2FA" w:rsidR="000C5016" w:rsidRDefault="000C5016" w:rsidP="000C5016">
      <w:pPr>
        <w:pStyle w:val="VersoPageText"/>
      </w:pPr>
    </w:p>
    <w:p w14:paraId="6F9DC064" w14:textId="72D46FE8" w:rsidR="000C5016" w:rsidRDefault="000C5016" w:rsidP="000C5016">
      <w:pPr>
        <w:pStyle w:val="VersoPageText"/>
      </w:pPr>
    </w:p>
    <w:p w14:paraId="5AD61815" w14:textId="557677AA" w:rsidR="000C5016" w:rsidRDefault="000C5016" w:rsidP="000C5016">
      <w:pPr>
        <w:pStyle w:val="VersoPageText"/>
      </w:pPr>
    </w:p>
    <w:p w14:paraId="3CD99E1C" w14:textId="5CA4668F" w:rsidR="00E66A42" w:rsidRDefault="00E66A42" w:rsidP="000C5016">
      <w:pPr>
        <w:pStyle w:val="VersoPageText"/>
      </w:pPr>
    </w:p>
    <w:p w14:paraId="29FF6DFE" w14:textId="79F6EA09" w:rsidR="00E66A42" w:rsidRDefault="00E66A42" w:rsidP="000C5016">
      <w:pPr>
        <w:pStyle w:val="VersoPageText"/>
      </w:pPr>
    </w:p>
    <w:p w14:paraId="107D5ACD" w14:textId="67AF8EEB" w:rsidR="00E66A42" w:rsidRDefault="00E66A42" w:rsidP="000C5016">
      <w:pPr>
        <w:pStyle w:val="VersoPageText"/>
      </w:pPr>
    </w:p>
    <w:p w14:paraId="550AB991" w14:textId="52677B84" w:rsidR="00E66A42" w:rsidRDefault="00E66A42" w:rsidP="000C5016">
      <w:pPr>
        <w:pStyle w:val="VersoPageText"/>
      </w:pPr>
    </w:p>
    <w:p w14:paraId="66FA5356" w14:textId="32254131" w:rsidR="00E66A42" w:rsidRDefault="00E66A42" w:rsidP="000C5016">
      <w:pPr>
        <w:pStyle w:val="VersoPageText"/>
      </w:pPr>
    </w:p>
    <w:p w14:paraId="5A42D455" w14:textId="01D3E582" w:rsidR="00E66A42" w:rsidRDefault="00E66A42" w:rsidP="000C5016">
      <w:pPr>
        <w:pStyle w:val="VersoPageText"/>
      </w:pPr>
    </w:p>
    <w:p w14:paraId="391860FA" w14:textId="1F50751D" w:rsidR="00E66A42" w:rsidRDefault="00E66A42" w:rsidP="000C5016">
      <w:pPr>
        <w:pStyle w:val="VersoPageText"/>
      </w:pPr>
    </w:p>
    <w:p w14:paraId="6CA98E48" w14:textId="77777777" w:rsidR="00E66A42" w:rsidRDefault="00E66A42" w:rsidP="000C5016">
      <w:pPr>
        <w:pStyle w:val="VersoPageText"/>
      </w:pPr>
    </w:p>
    <w:p w14:paraId="10D41EB6" w14:textId="6FC6FDBF" w:rsidR="000C5016" w:rsidRPr="00D356B6" w:rsidRDefault="000C5016" w:rsidP="00F5686B">
      <w:pPr>
        <w:pStyle w:val="VersoPageHeading"/>
      </w:pPr>
      <w:r>
        <w:t>Document submission history</w:t>
      </w:r>
    </w:p>
    <w:tbl>
      <w:tblPr>
        <w:tblStyle w:val="ListTable2-Accent3"/>
        <w:tblW w:w="0" w:type="auto"/>
        <w:tblLook w:val="0620" w:firstRow="1" w:lastRow="0" w:firstColumn="0" w:lastColumn="0" w:noHBand="1" w:noVBand="1"/>
      </w:tblPr>
      <w:tblGrid>
        <w:gridCol w:w="1985"/>
        <w:gridCol w:w="7643"/>
      </w:tblGrid>
      <w:tr w:rsidR="000C5016" w:rsidRPr="00C81BA2" w14:paraId="64156F19" w14:textId="77777777" w:rsidTr="00FE43CB">
        <w:trPr>
          <w:cnfStyle w:val="100000000000" w:firstRow="1" w:lastRow="0" w:firstColumn="0" w:lastColumn="0" w:oddVBand="0" w:evenVBand="0" w:oddHBand="0" w:evenHBand="0" w:firstRowFirstColumn="0" w:firstRowLastColumn="0" w:lastRowFirstColumn="0" w:lastRowLastColumn="0"/>
        </w:trPr>
        <w:tc>
          <w:tcPr>
            <w:tcW w:w="1985" w:type="dxa"/>
          </w:tcPr>
          <w:p w14:paraId="34AAED61" w14:textId="25999C10" w:rsidR="000C5016" w:rsidRPr="00C81BA2" w:rsidRDefault="002D0953" w:rsidP="000C5016">
            <w:pPr>
              <w:pStyle w:val="VersoPageText"/>
              <w:rPr>
                <w:b w:val="0"/>
                <w:bCs w:val="0"/>
              </w:rPr>
            </w:pPr>
            <w:r>
              <w:rPr>
                <w:b w:val="0"/>
                <w:bCs w:val="0"/>
              </w:rPr>
              <w:t>24 August 2021</w:t>
            </w:r>
          </w:p>
        </w:tc>
        <w:tc>
          <w:tcPr>
            <w:tcW w:w="7643" w:type="dxa"/>
          </w:tcPr>
          <w:p w14:paraId="1C618419" w14:textId="5898B591" w:rsidR="000C5016" w:rsidRPr="00C81BA2" w:rsidRDefault="00C12B46" w:rsidP="000C5016">
            <w:pPr>
              <w:pStyle w:val="VersoPageText"/>
              <w:rPr>
                <w:b w:val="0"/>
                <w:bCs w:val="0"/>
              </w:rPr>
            </w:pPr>
            <w:r>
              <w:rPr>
                <w:b w:val="0"/>
                <w:bCs w:val="0"/>
              </w:rPr>
              <w:t>Final draft</w:t>
            </w:r>
          </w:p>
        </w:tc>
      </w:tr>
      <w:tr w:rsidR="00C12B46" w:rsidRPr="00A0776D" w14:paraId="3690AB82" w14:textId="77777777" w:rsidTr="00FE43CB">
        <w:tc>
          <w:tcPr>
            <w:tcW w:w="1985" w:type="dxa"/>
          </w:tcPr>
          <w:p w14:paraId="2553FEE1" w14:textId="7DD07382" w:rsidR="00C12B46" w:rsidRPr="00C12B46" w:rsidRDefault="00C12B46" w:rsidP="00C12B46">
            <w:pPr>
              <w:pStyle w:val="VersoPageText"/>
            </w:pPr>
          </w:p>
        </w:tc>
        <w:tc>
          <w:tcPr>
            <w:tcW w:w="7643" w:type="dxa"/>
          </w:tcPr>
          <w:p w14:paraId="2265CDB0" w14:textId="620BE802" w:rsidR="00C12B46" w:rsidRPr="00C12B46" w:rsidRDefault="00C12B46" w:rsidP="00C12B46">
            <w:pPr>
              <w:pStyle w:val="VersoPageText"/>
            </w:pPr>
          </w:p>
        </w:tc>
      </w:tr>
      <w:tr w:rsidR="000C5016" w:rsidRPr="00A0776D" w14:paraId="60C6CDD1" w14:textId="77777777" w:rsidTr="00FE43CB">
        <w:tc>
          <w:tcPr>
            <w:tcW w:w="1985" w:type="dxa"/>
          </w:tcPr>
          <w:p w14:paraId="67107A82" w14:textId="4172B681" w:rsidR="000C5016" w:rsidRPr="00A0776D" w:rsidRDefault="000C5016" w:rsidP="000C5016">
            <w:pPr>
              <w:pStyle w:val="VersoPageText"/>
            </w:pPr>
          </w:p>
        </w:tc>
        <w:tc>
          <w:tcPr>
            <w:tcW w:w="7643" w:type="dxa"/>
          </w:tcPr>
          <w:p w14:paraId="7E38B6B9" w14:textId="40EC39D0" w:rsidR="000C5016" w:rsidRPr="00A0776D" w:rsidRDefault="000C5016" w:rsidP="000C5016">
            <w:pPr>
              <w:pStyle w:val="VersoPageText"/>
            </w:pPr>
          </w:p>
        </w:tc>
      </w:tr>
    </w:tbl>
    <w:p w14:paraId="768A6C66" w14:textId="77777777" w:rsidR="00771D28" w:rsidRDefault="00771D28" w:rsidP="00771D28">
      <w:pPr>
        <w:pStyle w:val="VersoPageText"/>
      </w:pPr>
    </w:p>
    <w:p w14:paraId="376D8B8D" w14:textId="7D5CD36E" w:rsidR="00771D28" w:rsidRDefault="00771D28" w:rsidP="00771D28">
      <w:pPr>
        <w:pStyle w:val="VersoPageText"/>
      </w:pPr>
    </w:p>
    <w:p w14:paraId="6D2813CD" w14:textId="77777777" w:rsidR="00771D28" w:rsidRDefault="00771D28" w:rsidP="00771D28">
      <w:pPr>
        <w:pStyle w:val="VersoPageText"/>
      </w:pPr>
    </w:p>
    <w:p w14:paraId="79F9E562" w14:textId="59492F8F" w:rsidR="000C5016" w:rsidRPr="00D356B6" w:rsidRDefault="000C5016" w:rsidP="00F5686B">
      <w:pPr>
        <w:pStyle w:val="VersoPageHeading"/>
      </w:pPr>
      <w:r w:rsidRPr="00D356B6">
        <w:t>Cover photograph</w:t>
      </w:r>
    </w:p>
    <w:p w14:paraId="593BFE86" w14:textId="02E1E12F" w:rsidR="00A54936" w:rsidRPr="000C5016" w:rsidRDefault="000C5016" w:rsidP="000C5016">
      <w:pPr>
        <w:pStyle w:val="VersoPageText"/>
      </w:pPr>
      <w:r w:rsidRPr="000C5016">
        <w:t xml:space="preserve">Nardoo growth at Yanga National Park, NSW during the 2010-2012 flood period. </w:t>
      </w:r>
      <w:r w:rsidRPr="000C5016">
        <w:br/>
        <w:t>Photo credit: Tanya Doody (CSIRO)</w:t>
      </w:r>
    </w:p>
    <w:p w14:paraId="6DA04AFF" w14:textId="77777777" w:rsidR="00A943B2" w:rsidRPr="00D356B6" w:rsidRDefault="00A943B2" w:rsidP="00F5686B">
      <w:pPr>
        <w:pStyle w:val="VersoPageHeading"/>
      </w:pPr>
      <w:r w:rsidRPr="00D356B6">
        <w:t>Important disclaimer</w:t>
      </w:r>
    </w:p>
    <w:p w14:paraId="3969FD31" w14:textId="77777777" w:rsidR="00A943B2" w:rsidRPr="00D356B6" w:rsidRDefault="00497E6A" w:rsidP="00E66A42">
      <w:pPr>
        <w:pStyle w:val="VersoPageText"/>
      </w:pPr>
      <w:r w:rsidRPr="00D356B6">
        <w:t>T</w:t>
      </w:r>
      <w:r w:rsidR="00A943B2" w:rsidRPr="00D356B6">
        <w:t xml:space="preserve">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w:t>
      </w:r>
      <w:r w:rsidRPr="00D356B6">
        <w:t>the Flow-MER Program</w:t>
      </w:r>
      <w:r w:rsidR="00A943B2" w:rsidRPr="00D356B6">
        <w:t xml:space="preserve"> (including its </w:t>
      </w:r>
      <w:r w:rsidRPr="00D356B6">
        <w:t>partners and collaborators</w:t>
      </w:r>
      <w:r w:rsidR="00A943B2" w:rsidRPr="00D356B6">
        <w:t>)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542C0BA1" w14:textId="26E7D405" w:rsidR="006819AB" w:rsidRPr="002D594A" w:rsidRDefault="00497E6A" w:rsidP="00E66A42">
      <w:pPr>
        <w:pStyle w:val="VersoPageText"/>
        <w:rPr>
          <w:rStyle w:val="BodyTextChar"/>
        </w:rPr>
      </w:pPr>
      <w:r w:rsidRPr="00D356B6">
        <w:t>The Flow-MER</w:t>
      </w:r>
      <w:r w:rsidR="002F6753" w:rsidRPr="00D356B6">
        <w:t xml:space="preserve"> is committed to providing web accessible content wherever possible. If you are having difficulties with accessing this document please contact </w:t>
      </w:r>
      <w:hyperlink r:id="rId16" w:history="1">
        <w:r w:rsidRPr="00E66A42">
          <w:t>enquiries@flow-mer.org.au</w:t>
        </w:r>
      </w:hyperlink>
      <w:r w:rsidR="002F6753" w:rsidRPr="00D356B6">
        <w:t xml:space="preserve">. </w:t>
      </w:r>
    </w:p>
    <w:p w14:paraId="3D878167" w14:textId="77777777" w:rsidR="000C5016" w:rsidRDefault="000C5016" w:rsidP="000C5016">
      <w:pPr>
        <w:pStyle w:val="Heading1notnumbered"/>
      </w:pPr>
      <w:bookmarkStart w:id="1" w:name="_Toc75778159"/>
      <w:bookmarkStart w:id="2" w:name="_Toc80642233"/>
      <w:r>
        <w:t>Overview of Flow-MER</w:t>
      </w:r>
      <w:bookmarkEnd w:id="1"/>
      <w:bookmarkEnd w:id="2"/>
    </w:p>
    <w:p w14:paraId="127C26B6" w14:textId="77777777" w:rsidR="000C5016" w:rsidRPr="00FC76B2" w:rsidRDefault="000C5016" w:rsidP="00FC76B2">
      <w:pPr>
        <w:pStyle w:val="BodyText"/>
      </w:pPr>
      <w:r w:rsidRPr="00FC76B2">
        <w:t>Flow-MER is the Commonwealth Environmental Water Office’s (CEWO) Monitoring, Evaluation and Research Program. Its objective is to monitor and evaluate the ecological responses to the delivery of Commonwealth environmental water in the Murray–Darling Basin. It provides the CEWO with evidence to inform our understanding of how water for the environment is helping maintain, protect, and restore the ecosystems and native species across the Basin. This work will support environmental water managers, demonstrate outcomes, inform adaptive management and fulfil the legislative requirements associated with managing Commonwealth-owned environmental water.</w:t>
      </w:r>
    </w:p>
    <w:p w14:paraId="3FE5C2DF" w14:textId="78073AD1" w:rsidR="000C5016" w:rsidRPr="00FC76B2" w:rsidRDefault="000C5016" w:rsidP="00FC76B2">
      <w:pPr>
        <w:pStyle w:val="BodyText"/>
      </w:pPr>
      <w:r w:rsidRPr="00FC76B2">
        <w:t>The Program runs from 2019 to 2022 and consists of 2 components: monitoring and research in 7 Selected Areas (Selected Area projects); and Basin-scale evaluation and research (the Basin-scale project) (</w:t>
      </w:r>
      <w:r w:rsidRPr="00FC76B2">
        <w:fldChar w:fldCharType="begin"/>
      </w:r>
      <w:r w:rsidRPr="00FC76B2">
        <w:instrText xml:space="preserve"> REF _Ref75344535 \h  \* MERGEFORMAT </w:instrText>
      </w:r>
      <w:r w:rsidRPr="00FC76B2">
        <w:fldChar w:fldCharType="separate"/>
      </w:r>
      <w:r w:rsidR="00043CE1">
        <w:t xml:space="preserve">Figure </w:t>
      </w:r>
      <w:r w:rsidR="00043CE1">
        <w:rPr>
          <w:noProof/>
        </w:rPr>
        <w:t>1</w:t>
      </w:r>
      <w:r w:rsidR="00043CE1">
        <w:t xml:space="preserve"> The 7 </w:t>
      </w:r>
      <w:r w:rsidR="00043CE1" w:rsidRPr="00390C86">
        <w:t xml:space="preserve">Selected Areas </w:t>
      </w:r>
      <w:r w:rsidR="00043CE1">
        <w:t xml:space="preserve">and 25 valleys </w:t>
      </w:r>
      <w:r w:rsidR="00043CE1" w:rsidRPr="00390C86">
        <w:t>established for long-ter</w:t>
      </w:r>
      <w:r w:rsidR="00043CE1" w:rsidRPr="00A45408">
        <w:t>m monitoring of the</w:t>
      </w:r>
      <w:r w:rsidR="00043CE1">
        <w:t xml:space="preserve"> </w:t>
      </w:r>
      <w:r w:rsidR="00043CE1" w:rsidRPr="00A45408">
        <w:t>effe</w:t>
      </w:r>
      <w:r w:rsidR="00043CE1" w:rsidRPr="00616B2F">
        <w:t>cts of environmental watering under the LTIM Project and Flow-MER Program (201</w:t>
      </w:r>
      <w:r w:rsidR="00043CE1">
        <w:t>4</w:t>
      </w:r>
      <w:r w:rsidR="00043CE1" w:rsidRPr="00616B2F">
        <w:t>–</w:t>
      </w:r>
      <w:r w:rsidR="00043CE1">
        <w:t xml:space="preserve">15 to </w:t>
      </w:r>
      <w:r w:rsidR="00043CE1" w:rsidRPr="00616B2F">
        <w:t>present)</w:t>
      </w:r>
      <w:r w:rsidRPr="00FC76B2">
        <w:fldChar w:fldCharType="end"/>
      </w:r>
      <w:r w:rsidRPr="00FC76B2">
        <w:fldChar w:fldCharType="begin"/>
      </w:r>
      <w:r w:rsidRPr="00FC76B2">
        <w:instrText xml:space="preserve"> REF _Ref75623224 \h </w:instrText>
      </w:r>
      <w:r w:rsidR="00FC76B2">
        <w:instrText xml:space="preserve"> \* MERGEFORMAT </w:instrText>
      </w:r>
      <w:r w:rsidRPr="00FC76B2">
        <w:fldChar w:fldCharType="separate"/>
      </w:r>
      <w:r w:rsidR="00043CE1">
        <w:t xml:space="preserve">Figure </w:t>
      </w:r>
      <w:r w:rsidR="00043CE1">
        <w:rPr>
          <w:noProof/>
        </w:rPr>
        <w:t>1</w:t>
      </w:r>
      <w:r w:rsidRPr="00FC76B2">
        <w:fldChar w:fldCharType="end"/>
      </w:r>
      <w:r w:rsidRPr="00FC76B2">
        <w:t>). The Basin-scale project is led by CSIRO in partnership with the University of Canberra, and collaborating with Charles Sturt University, Deakin University, University of New England, South Australian Research &amp; Development Institute, Arthur Rylah Institute, NSW Department of Planning, Industry and Environment, Australian River Restoration Centre and Brooks Ecology &amp; Technology.</w:t>
      </w:r>
    </w:p>
    <w:p w14:paraId="6C71CC09" w14:textId="77777777" w:rsidR="000C5016" w:rsidRPr="00FC76B2" w:rsidRDefault="000C5016" w:rsidP="00FC76B2">
      <w:pPr>
        <w:pStyle w:val="BodyText"/>
      </w:pPr>
      <w:r w:rsidRPr="00FC76B2">
        <w:t>It builds on work undertaken through the Long Term Intervention Monitoring (LTIM) (2014–2019) and Environmental Water Knowledge and Research (EWKR) (2014–2019) projects.</w:t>
      </w:r>
    </w:p>
    <w:p w14:paraId="64AD6C1B" w14:textId="77777777" w:rsidR="000C5016" w:rsidRDefault="000C5016" w:rsidP="000C5016">
      <w:pPr>
        <w:pStyle w:val="BodyTextExtraSpareAbove"/>
      </w:pPr>
      <w:r>
        <w:rPr>
          <w:noProof/>
        </w:rPr>
        <w:drawing>
          <wp:inline distT="0" distB="0" distL="0" distR="0" wp14:anchorId="625623F9" wp14:editId="1DAEE6FE">
            <wp:extent cx="6120130" cy="3235960"/>
            <wp:effectExtent l="0" t="0" r="0" b="2540"/>
            <wp:docPr id="3" name="Picture 3">
              <a:extLst xmlns:a="http://schemas.openxmlformats.org/drawingml/2006/main">
                <a:ext uri="{FF2B5EF4-FFF2-40B4-BE49-F238E27FC236}">
                  <a16:creationId xmlns:a16="http://schemas.microsoft.com/office/drawing/2014/main" id="{DADE6D4C-831E-4414-8BE1-C0D446E65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ADE6D4C-831E-4414-8BE1-C0D446E6589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235960"/>
                    </a:xfrm>
                    <a:prstGeom prst="rect">
                      <a:avLst/>
                    </a:prstGeom>
                  </pic:spPr>
                </pic:pic>
              </a:graphicData>
            </a:graphic>
          </wp:inline>
        </w:drawing>
      </w:r>
      <w:bookmarkStart w:id="3" w:name="_Hlk75431701"/>
    </w:p>
    <w:p w14:paraId="6C1924F1" w14:textId="1A6FF6FA" w:rsidR="000C5016" w:rsidRDefault="000C5016" w:rsidP="000C5016">
      <w:pPr>
        <w:pStyle w:val="CaptionFigure"/>
      </w:pPr>
      <w:bookmarkStart w:id="4" w:name="_Ref75623224"/>
      <w:bookmarkStart w:id="5" w:name="_Ref75344535"/>
      <w:bookmarkStart w:id="6" w:name="_Toc75778192"/>
      <w:r>
        <w:t xml:space="preserve">Figure </w:t>
      </w:r>
      <w:fldSimple w:instr=" SEQ Figure \* ARABIC \s 1 ">
        <w:r w:rsidR="00043CE1">
          <w:rPr>
            <w:noProof/>
          </w:rPr>
          <w:t>1</w:t>
        </w:r>
      </w:fldSimple>
      <w:bookmarkEnd w:id="4"/>
      <w:r>
        <w:t xml:space="preserve"> The 7 </w:t>
      </w:r>
      <w:r w:rsidRPr="00390C86">
        <w:t xml:space="preserve">Selected Areas </w:t>
      </w:r>
      <w:r>
        <w:t xml:space="preserve">and 25 valleys </w:t>
      </w:r>
      <w:r w:rsidRPr="00390C86">
        <w:t>established for long-ter</w:t>
      </w:r>
      <w:r w:rsidRPr="00A45408">
        <w:t>m monitoring of the</w:t>
      </w:r>
      <w:r>
        <w:t xml:space="preserve"> </w:t>
      </w:r>
      <w:r w:rsidRPr="00A45408">
        <w:t>effe</w:t>
      </w:r>
      <w:r w:rsidRPr="00616B2F">
        <w:t>cts of environmental watering under the LTIM Project and Flow-MER Program (201</w:t>
      </w:r>
      <w:r>
        <w:t>4</w:t>
      </w:r>
      <w:r w:rsidRPr="00616B2F">
        <w:t>–</w:t>
      </w:r>
      <w:r>
        <w:t xml:space="preserve">15 to </w:t>
      </w:r>
      <w:r w:rsidRPr="00616B2F">
        <w:t>present)</w:t>
      </w:r>
      <w:bookmarkEnd w:id="5"/>
      <w:bookmarkEnd w:id="6"/>
    </w:p>
    <w:p w14:paraId="1BAB294A" w14:textId="77777777" w:rsidR="000C5016" w:rsidRPr="00FC76B2" w:rsidRDefault="000C5016" w:rsidP="00FC76B2">
      <w:pPr>
        <w:pStyle w:val="BodyText"/>
      </w:pPr>
      <w:r w:rsidRPr="00FC76B2">
        <w:t>The Flow-MER evaluation adopts an adaptive management framework to acknowledge the need for collectively building the information, networks, capacity and knowledge required to manage environmental water at Basin scale. While knowledge of ecological response to instream flow and inundation has advanced significantly in recent years, substantive challenges remain in understanding the similarities and differences in species’ response across time and space, as well as the interaction between species at a community and ecosystem scale.</w:t>
      </w:r>
    </w:p>
    <w:p w14:paraId="105BB98D" w14:textId="7E34B111" w:rsidR="000C5016" w:rsidRDefault="000C5016" w:rsidP="00FC76B2">
      <w:pPr>
        <w:pStyle w:val="BodyText"/>
      </w:pPr>
      <w:bookmarkStart w:id="7" w:name="_Hlk75431721"/>
      <w:r w:rsidRPr="00FC76B2">
        <w:rPr>
          <w:color w:val="000000" w:themeColor="text2" w:themeShade="80"/>
        </w:rPr>
        <w:t>The Basin-scale evaluation is being undertaken across 6 Basin Themes (</w:t>
      </w:r>
      <w:r w:rsidRPr="00FC76B2">
        <w:rPr>
          <w:color w:val="000000" w:themeColor="text2" w:themeShade="80"/>
        </w:rPr>
        <w:fldChar w:fldCharType="begin"/>
      </w:r>
      <w:r w:rsidRPr="00FC76B2">
        <w:rPr>
          <w:color w:val="000000" w:themeColor="text2" w:themeShade="80"/>
        </w:rPr>
        <w:instrText xml:space="preserve"> REF _Ref75623235 \h </w:instrText>
      </w:r>
      <w:r w:rsidR="00FC76B2">
        <w:rPr>
          <w:color w:val="000000" w:themeColor="text2" w:themeShade="80"/>
        </w:rPr>
        <w:instrText xml:space="preserve"> \* MERGEFORMAT </w:instrText>
      </w:r>
      <w:r w:rsidRPr="00FC76B2">
        <w:rPr>
          <w:color w:val="000000" w:themeColor="text2" w:themeShade="80"/>
        </w:rPr>
      </w:r>
      <w:r w:rsidRPr="00FC76B2">
        <w:rPr>
          <w:color w:val="000000" w:themeColor="text2" w:themeShade="80"/>
        </w:rPr>
        <w:fldChar w:fldCharType="separate"/>
      </w:r>
      <w:r w:rsidR="00043CE1" w:rsidRPr="00043CE1">
        <w:rPr>
          <w:color w:val="000000" w:themeColor="text2" w:themeShade="80"/>
        </w:rPr>
        <w:t xml:space="preserve">Figure </w:t>
      </w:r>
      <w:r w:rsidR="00043CE1" w:rsidRPr="00043CE1">
        <w:rPr>
          <w:noProof/>
          <w:color w:val="000000" w:themeColor="text2" w:themeShade="80"/>
        </w:rPr>
        <w:t>2</w:t>
      </w:r>
      <w:r w:rsidRPr="00FC76B2">
        <w:rPr>
          <w:color w:val="000000" w:themeColor="text2" w:themeShade="80"/>
        </w:rPr>
        <w:fldChar w:fldCharType="end"/>
      </w:r>
      <w:r w:rsidRPr="00FC76B2">
        <w:rPr>
          <w:color w:val="000000" w:themeColor="text2" w:themeShade="80"/>
        </w:rPr>
        <w:t xml:space="preserve">) based on ecological indicators </w:t>
      </w:r>
      <w:bookmarkEnd w:id="3"/>
      <w:r w:rsidRPr="00FC76B2">
        <w:rPr>
          <w:color w:val="000000" w:themeColor="text2" w:themeShade="80"/>
        </w:rPr>
        <w:t xml:space="preserve">developed for the LTIM Project and described in the </w:t>
      </w:r>
      <w:hyperlink r:id="rId18" w:history="1">
        <w:r w:rsidRPr="00FC76B2">
          <w:rPr>
            <w:rStyle w:val="Hyperlink"/>
            <w:color w:val="000000" w:themeColor="text2" w:themeShade="80"/>
          </w:rPr>
          <w:t>Environmental Water Outcomes Framework</w:t>
        </w:r>
      </w:hyperlink>
      <w:r w:rsidRPr="00FC76B2">
        <w:rPr>
          <w:color w:val="000000" w:themeColor="text2" w:themeShade="80"/>
        </w:rPr>
        <w:t>. It is undertaken in conjunction with the Selected Area projects, which provide data, research and knowledge for ecological outcomes within the 7 Selected Areas. The Basin-scale evaluation integrates across Selected Areas, themes, datasets, approaches and different types of knowledge</w:t>
      </w:r>
      <w:r w:rsidRPr="000C5016">
        <w:t>.</w:t>
      </w:r>
      <w:bookmarkStart w:id="8" w:name="_Hlk75431730"/>
      <w:bookmarkEnd w:id="7"/>
      <w:r>
        <w:rPr>
          <w:noProof/>
        </w:rPr>
        <w:drawing>
          <wp:inline distT="0" distB="0" distL="0" distR="0" wp14:anchorId="59E06874" wp14:editId="1113FD3D">
            <wp:extent cx="6055358" cy="2266809"/>
            <wp:effectExtent l="0" t="0" r="254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6055358" cy="2266809"/>
                    </a:xfrm>
                    <a:prstGeom prst="rect">
                      <a:avLst/>
                    </a:prstGeom>
                  </pic:spPr>
                </pic:pic>
              </a:graphicData>
            </a:graphic>
          </wp:inline>
        </w:drawing>
      </w:r>
    </w:p>
    <w:p w14:paraId="29EA1C82" w14:textId="553E2801" w:rsidR="000C5016" w:rsidRPr="00C53E18" w:rsidRDefault="000C5016" w:rsidP="000C5016">
      <w:pPr>
        <w:pStyle w:val="CaptionFigure"/>
      </w:pPr>
      <w:bookmarkStart w:id="9" w:name="_Ref75623235"/>
      <w:bookmarkStart w:id="10" w:name="_Toc75778193"/>
      <w:bookmarkStart w:id="11" w:name="_Toc71801874"/>
      <w:bookmarkStart w:id="12" w:name="_Toc68789869"/>
      <w:bookmarkStart w:id="13" w:name="_Toc69854432"/>
      <w:bookmarkStart w:id="14" w:name="_Toc70949054"/>
      <w:bookmarkStart w:id="15" w:name="_Toc72682464"/>
      <w:r>
        <w:t xml:space="preserve">Figure </w:t>
      </w:r>
      <w:fldSimple w:instr=" SEQ Figure \* ARABIC \s 1 ">
        <w:r w:rsidR="00043CE1">
          <w:rPr>
            <w:noProof/>
          </w:rPr>
          <w:t>2</w:t>
        </w:r>
      </w:fldSimple>
      <w:bookmarkEnd w:id="9"/>
      <w:r w:rsidRPr="00C53E18">
        <w:t xml:space="preserve"> Basin-scale </w:t>
      </w:r>
      <w:r>
        <w:t xml:space="preserve">Project </w:t>
      </w:r>
      <w:r w:rsidRPr="00C53E18">
        <w:t>evaluation reports on Commonwealth environmental water outcomes for the 6 Basin Themes as well as a high-level Basin-scale synthesis</w:t>
      </w:r>
      <w:bookmarkEnd w:id="10"/>
    </w:p>
    <w:p w14:paraId="1554693E" w14:textId="77777777" w:rsidR="000C5016" w:rsidRPr="00C53E18" w:rsidRDefault="000C5016" w:rsidP="000C5016">
      <w:pPr>
        <w:pStyle w:val="CaptionNote"/>
      </w:pPr>
      <w:r w:rsidRPr="00C53E18">
        <w:t>The evaluation is informed by Basin-scale research projects, stakeholder engagement and communication, including Indigenous engagement, visualisation and modelling, as well as the 7 Selected Area projects</w:t>
      </w:r>
    </w:p>
    <w:p w14:paraId="0668E6C6" w14:textId="16B99756" w:rsidR="00A943B2" w:rsidRDefault="0001784B" w:rsidP="00D1044D">
      <w:pPr>
        <w:pStyle w:val="Heading1notnumbered"/>
      </w:pPr>
      <w:bookmarkStart w:id="16" w:name="_Toc80642234"/>
      <w:bookmarkEnd w:id="8"/>
      <w:bookmarkEnd w:id="11"/>
      <w:bookmarkEnd w:id="12"/>
      <w:bookmarkEnd w:id="13"/>
      <w:bookmarkEnd w:id="14"/>
      <w:bookmarkEnd w:id="15"/>
      <w:r>
        <w:t>Foundation Report Update 202</w:t>
      </w:r>
      <w:r w:rsidR="00064ED5">
        <w:t>1</w:t>
      </w:r>
      <w:bookmarkEnd w:id="16"/>
    </w:p>
    <w:p w14:paraId="1E8A597C" w14:textId="01E376A6" w:rsidR="0073430C" w:rsidRDefault="0073430C" w:rsidP="0073430C">
      <w:pPr>
        <w:pStyle w:val="paragraph"/>
        <w:spacing w:before="0" w:beforeAutospacing="0" w:after="0" w:afterAutospacing="0"/>
        <w:textAlignment w:val="baseline"/>
        <w:rPr>
          <w:rStyle w:val="eop"/>
          <w:rFonts w:ascii="Calibri" w:eastAsia="Calibri" w:hAnsi="Calibri" w:cs="Calibri"/>
          <w:sz w:val="22"/>
          <w:szCs w:val="22"/>
        </w:rPr>
      </w:pPr>
      <w:r>
        <w:rPr>
          <w:rStyle w:val="normaltextrun"/>
          <w:rFonts w:ascii="Calibri" w:eastAsiaTheme="majorEastAsia" w:hAnsi="Calibri" w:cs="Calibri"/>
          <w:color w:val="000000"/>
          <w:sz w:val="22"/>
          <w:szCs w:val="22"/>
        </w:rPr>
        <w:t>This report was prepared for the Commonwealth Environmental Water Office as part of Monitoring Evaluation and Research Basin-scale Project (Flow-MER) Program. It is to be read in conjunction with the published </w:t>
      </w:r>
      <w:hyperlink r:id="rId20" w:tgtFrame="_blank" w:history="1">
        <w:r>
          <w:rPr>
            <w:rStyle w:val="normaltextrun"/>
            <w:rFonts w:ascii="Calibri" w:eastAsiaTheme="majorEastAsia" w:hAnsi="Calibri" w:cs="Calibri"/>
            <w:color w:val="757579"/>
            <w:sz w:val="22"/>
            <w:szCs w:val="22"/>
          </w:rPr>
          <w:t>Basin Matter Foundation Reports 2019</w:t>
        </w:r>
      </w:hyperlink>
      <w:r>
        <w:rPr>
          <w:rStyle w:val="normaltextrun"/>
          <w:rFonts w:ascii="Calibri" w:eastAsiaTheme="majorEastAsia" w:hAnsi="Calibri" w:cs="Calibri"/>
          <w:color w:val="757579"/>
          <w:sz w:val="22"/>
          <w:szCs w:val="22"/>
        </w:rPr>
        <w:t> </w:t>
      </w:r>
      <w:r>
        <w:rPr>
          <w:rStyle w:val="normaltextrun"/>
          <w:rFonts w:ascii="Calibri" w:eastAsiaTheme="majorEastAsia" w:hAnsi="Calibri" w:cs="Calibri"/>
          <w:sz w:val="22"/>
          <w:szCs w:val="22"/>
        </w:rPr>
        <w:t>and</w:t>
      </w:r>
      <w:r>
        <w:rPr>
          <w:rStyle w:val="normaltextrun"/>
          <w:rFonts w:ascii="Calibri" w:eastAsiaTheme="majorEastAsia" w:hAnsi="Calibri" w:cs="Calibri"/>
          <w:color w:val="757579"/>
          <w:sz w:val="22"/>
          <w:szCs w:val="22"/>
        </w:rPr>
        <w:t> </w:t>
      </w:r>
      <w:hyperlink r:id="rId21" w:tgtFrame="_blank" w:history="1">
        <w:r>
          <w:rPr>
            <w:rStyle w:val="normaltextrun"/>
            <w:rFonts w:ascii="Calibri" w:eastAsiaTheme="majorEastAsia" w:hAnsi="Calibri" w:cs="Calibri"/>
            <w:color w:val="757579"/>
            <w:sz w:val="22"/>
            <w:szCs w:val="22"/>
          </w:rPr>
          <w:t>Foundation Report Updates 2020</w:t>
        </w:r>
      </w:hyperlink>
      <w:r>
        <w:rPr>
          <w:rStyle w:val="normaltextrun"/>
          <w:rFonts w:ascii="Calibri" w:eastAsiaTheme="majorEastAsia" w:hAnsi="Calibri" w:cs="Calibri"/>
          <w:color w:val="000000"/>
          <w:sz w:val="22"/>
          <w:szCs w:val="22"/>
        </w:rPr>
        <w:t xml:space="preserve">. This report for Vegetation </w:t>
      </w:r>
      <w:r w:rsidR="000707A4">
        <w:rPr>
          <w:rStyle w:val="normaltextrun"/>
          <w:rFonts w:ascii="Calibri" w:eastAsiaTheme="majorEastAsia" w:hAnsi="Calibri" w:cs="Calibri"/>
          <w:color w:val="000000"/>
          <w:sz w:val="22"/>
          <w:szCs w:val="22"/>
        </w:rPr>
        <w:t>accompanies the overview of updates for all themes published as Foundation Report Updates 2021</w:t>
      </w:r>
      <w:r w:rsidR="002D7661">
        <w:rPr>
          <w:rStyle w:val="normaltextrun"/>
          <w:rFonts w:ascii="Calibri" w:eastAsiaTheme="majorEastAsia" w:hAnsi="Calibri" w:cs="Calibri"/>
          <w:color w:val="000000"/>
          <w:sz w:val="22"/>
          <w:szCs w:val="22"/>
        </w:rPr>
        <w:t xml:space="preserve">. </w:t>
      </w:r>
      <w:r>
        <w:rPr>
          <w:rStyle w:val="normaltextrun"/>
          <w:rFonts w:ascii="Calibri" w:eastAsiaTheme="majorEastAsia" w:hAnsi="Calibri" w:cs="Calibri"/>
          <w:color w:val="000000"/>
          <w:sz w:val="22"/>
          <w:szCs w:val="22"/>
        </w:rPr>
        <w:t>Unless otherwise stated, the Evaluation is conducted as reported in the original Foundation Reports 2019, and Foundation Report Updates 2020. </w:t>
      </w:r>
    </w:p>
    <w:p w14:paraId="1C744DCA" w14:textId="77777777" w:rsidR="0073430C" w:rsidRDefault="0073430C" w:rsidP="0073430C">
      <w:pPr>
        <w:pStyle w:val="paragraph"/>
        <w:spacing w:before="0" w:beforeAutospacing="0" w:after="0" w:afterAutospacing="0"/>
        <w:textAlignment w:val="baseline"/>
        <w:rPr>
          <w:rFonts w:ascii="Segoe UI" w:hAnsi="Segoe UI" w:cs="Segoe UI"/>
          <w:color w:val="000000"/>
          <w:sz w:val="18"/>
          <w:szCs w:val="18"/>
        </w:rPr>
      </w:pPr>
    </w:p>
    <w:p w14:paraId="47EAA4F6" w14:textId="15C0EB1E" w:rsidR="00DD7FCD" w:rsidRPr="005A451E" w:rsidRDefault="0073430C" w:rsidP="005A451E">
      <w:pPr>
        <w:pStyle w:val="paragraph"/>
        <w:spacing w:before="0" w:beforeAutospacing="0" w:after="0" w:afterAutospacing="0"/>
        <w:textAlignment w:val="baseline"/>
        <w:rPr>
          <w:rFonts w:cs="Calibri"/>
          <w:sz w:val="22"/>
        </w:rPr>
      </w:pPr>
      <w:r>
        <w:rPr>
          <w:rStyle w:val="normaltextrun"/>
          <w:rFonts w:ascii="Calibri" w:eastAsiaTheme="majorEastAsia" w:hAnsi="Calibri" w:cs="Calibri"/>
          <w:color w:val="000000"/>
          <w:sz w:val="22"/>
          <w:szCs w:val="22"/>
        </w:rPr>
        <w:t>Changes in approach have only been adopted where there have been significant advances in methodology and available data, or where unmonitored areas were not previously evaluated. In all other cases, the approach is intended to be consistent with the Evaluation conducted under the Long-Term Intervention Monitoring Project (LTIM), which the Flow-MER program builds on.</w:t>
      </w:r>
      <w:r>
        <w:rPr>
          <w:rStyle w:val="eop"/>
          <w:rFonts w:ascii="Calibri" w:eastAsia="Calibri" w:hAnsi="Calibri" w:cs="Calibri"/>
          <w:sz w:val="22"/>
          <w:szCs w:val="22"/>
        </w:rPr>
        <w:t> </w:t>
      </w:r>
    </w:p>
    <w:p w14:paraId="19D01650" w14:textId="77777777" w:rsidR="00A943B2" w:rsidRDefault="00A943B2" w:rsidP="00E66A42">
      <w:pPr>
        <w:pStyle w:val="Heading1noTOC"/>
      </w:pPr>
      <w:r w:rsidRPr="00890BD7">
        <w:t>Contents</w:t>
      </w:r>
    </w:p>
    <w:p w14:paraId="5292DA32" w14:textId="256244F2" w:rsidR="002D594A" w:rsidRDefault="009959BB">
      <w:pPr>
        <w:pStyle w:val="TOC2"/>
        <w:rPr>
          <w:rFonts w:asciiTheme="minorHAnsi" w:eastAsiaTheme="minorEastAsia" w:hAnsiTheme="minorHAnsi" w:cstheme="minorBidi"/>
          <w:color w:val="auto"/>
        </w:rPr>
      </w:pPr>
      <w:r>
        <w:fldChar w:fldCharType="begin"/>
      </w:r>
      <w:r w:rsidR="00462182" w:rsidRPr="00D1044D">
        <w:instrText xml:space="preserve"> TOC \h \z \t "Heading 1,2,Heading 2,3,PartTitle,1,Heading 1 Numbered,2,Heading 1 not numbered,2,Heading 2 not numbered,3,Appendix Heading 1,2" </w:instrText>
      </w:r>
      <w:r>
        <w:fldChar w:fldCharType="separate"/>
      </w:r>
      <w:hyperlink w:anchor="_Toc80642233" w:history="1">
        <w:r w:rsidR="002D594A" w:rsidRPr="00136275">
          <w:rPr>
            <w:rStyle w:val="Hyperlink"/>
          </w:rPr>
          <w:t>Overview of Flow-MER</w:t>
        </w:r>
        <w:r w:rsidR="002D594A">
          <w:rPr>
            <w:webHidden/>
          </w:rPr>
          <w:tab/>
        </w:r>
        <w:r w:rsidR="002D594A">
          <w:rPr>
            <w:webHidden/>
          </w:rPr>
          <w:fldChar w:fldCharType="begin"/>
        </w:r>
        <w:r w:rsidR="002D594A">
          <w:rPr>
            <w:webHidden/>
          </w:rPr>
          <w:instrText xml:space="preserve"> PAGEREF _Toc80642233 \h </w:instrText>
        </w:r>
        <w:r w:rsidR="002D594A">
          <w:rPr>
            <w:webHidden/>
          </w:rPr>
        </w:r>
        <w:r w:rsidR="002D594A">
          <w:rPr>
            <w:webHidden/>
          </w:rPr>
          <w:fldChar w:fldCharType="separate"/>
        </w:r>
        <w:r w:rsidR="00043CE1">
          <w:rPr>
            <w:webHidden/>
          </w:rPr>
          <w:t>iii</w:t>
        </w:r>
        <w:r w:rsidR="002D594A">
          <w:rPr>
            <w:webHidden/>
          </w:rPr>
          <w:fldChar w:fldCharType="end"/>
        </w:r>
      </w:hyperlink>
    </w:p>
    <w:p w14:paraId="66C993E4" w14:textId="65B3CCED" w:rsidR="002D594A" w:rsidRDefault="00BF6DF6">
      <w:pPr>
        <w:pStyle w:val="TOC2"/>
        <w:rPr>
          <w:rFonts w:asciiTheme="minorHAnsi" w:eastAsiaTheme="minorEastAsia" w:hAnsiTheme="minorHAnsi" w:cstheme="minorBidi"/>
          <w:color w:val="auto"/>
        </w:rPr>
      </w:pPr>
      <w:hyperlink w:anchor="_Toc80642234" w:history="1">
        <w:r w:rsidR="002D594A" w:rsidRPr="00136275">
          <w:rPr>
            <w:rStyle w:val="Hyperlink"/>
          </w:rPr>
          <w:t>Foundation Report Update 2021</w:t>
        </w:r>
        <w:r w:rsidR="002D594A">
          <w:rPr>
            <w:webHidden/>
          </w:rPr>
          <w:tab/>
        </w:r>
        <w:r w:rsidR="002D594A">
          <w:rPr>
            <w:webHidden/>
          </w:rPr>
          <w:fldChar w:fldCharType="begin"/>
        </w:r>
        <w:r w:rsidR="002D594A">
          <w:rPr>
            <w:webHidden/>
          </w:rPr>
          <w:instrText xml:space="preserve"> PAGEREF _Toc80642234 \h </w:instrText>
        </w:r>
        <w:r w:rsidR="002D594A">
          <w:rPr>
            <w:webHidden/>
          </w:rPr>
        </w:r>
        <w:r w:rsidR="002D594A">
          <w:rPr>
            <w:webHidden/>
          </w:rPr>
          <w:fldChar w:fldCharType="separate"/>
        </w:r>
        <w:r w:rsidR="00043CE1">
          <w:rPr>
            <w:webHidden/>
          </w:rPr>
          <w:t>v</w:t>
        </w:r>
        <w:r w:rsidR="002D594A">
          <w:rPr>
            <w:webHidden/>
          </w:rPr>
          <w:fldChar w:fldCharType="end"/>
        </w:r>
      </w:hyperlink>
    </w:p>
    <w:p w14:paraId="5E3B88F6" w14:textId="775766D6" w:rsidR="002D594A" w:rsidRDefault="00BF6DF6">
      <w:pPr>
        <w:pStyle w:val="TOC2"/>
        <w:rPr>
          <w:rFonts w:asciiTheme="minorHAnsi" w:eastAsiaTheme="minorEastAsia" w:hAnsiTheme="minorHAnsi" w:cstheme="minorBidi"/>
          <w:color w:val="auto"/>
        </w:rPr>
      </w:pPr>
      <w:hyperlink w:anchor="_Toc80642235" w:history="1">
        <w:r w:rsidR="002D594A" w:rsidRPr="00136275">
          <w:rPr>
            <w:rStyle w:val="Hyperlink"/>
          </w:rPr>
          <w:t>1</w:t>
        </w:r>
        <w:r w:rsidR="002D594A">
          <w:rPr>
            <w:rFonts w:asciiTheme="minorHAnsi" w:eastAsiaTheme="minorEastAsia" w:hAnsiTheme="minorHAnsi" w:cstheme="minorBidi"/>
            <w:color w:val="auto"/>
          </w:rPr>
          <w:tab/>
        </w:r>
        <w:r w:rsidR="002D594A" w:rsidRPr="00136275">
          <w:rPr>
            <w:rStyle w:val="Hyperlink"/>
          </w:rPr>
          <w:t>Introduction</w:t>
        </w:r>
        <w:r w:rsidR="002D594A">
          <w:rPr>
            <w:webHidden/>
          </w:rPr>
          <w:tab/>
        </w:r>
        <w:r w:rsidR="002D594A">
          <w:rPr>
            <w:webHidden/>
          </w:rPr>
          <w:fldChar w:fldCharType="begin"/>
        </w:r>
        <w:r w:rsidR="002D594A">
          <w:rPr>
            <w:webHidden/>
          </w:rPr>
          <w:instrText xml:space="preserve"> PAGEREF _Toc80642235 \h </w:instrText>
        </w:r>
        <w:r w:rsidR="002D594A">
          <w:rPr>
            <w:webHidden/>
          </w:rPr>
        </w:r>
        <w:r w:rsidR="002D594A">
          <w:rPr>
            <w:webHidden/>
          </w:rPr>
          <w:fldChar w:fldCharType="separate"/>
        </w:r>
        <w:r w:rsidR="00043CE1">
          <w:rPr>
            <w:webHidden/>
          </w:rPr>
          <w:t>1</w:t>
        </w:r>
        <w:r w:rsidR="002D594A">
          <w:rPr>
            <w:webHidden/>
          </w:rPr>
          <w:fldChar w:fldCharType="end"/>
        </w:r>
      </w:hyperlink>
    </w:p>
    <w:p w14:paraId="2D023E3A" w14:textId="7E3FE174" w:rsidR="002D594A" w:rsidRDefault="00BF6DF6">
      <w:pPr>
        <w:pStyle w:val="TOC2"/>
        <w:rPr>
          <w:rFonts w:asciiTheme="minorHAnsi" w:eastAsiaTheme="minorEastAsia" w:hAnsiTheme="minorHAnsi" w:cstheme="minorBidi"/>
          <w:color w:val="auto"/>
        </w:rPr>
      </w:pPr>
      <w:hyperlink w:anchor="_Toc80642236" w:history="1">
        <w:r w:rsidR="002D594A" w:rsidRPr="00136275">
          <w:rPr>
            <w:rStyle w:val="Hyperlink"/>
          </w:rPr>
          <w:t>2</w:t>
        </w:r>
        <w:r w:rsidR="002D594A">
          <w:rPr>
            <w:rFonts w:asciiTheme="minorHAnsi" w:eastAsiaTheme="minorEastAsia" w:hAnsiTheme="minorHAnsi" w:cstheme="minorBidi"/>
            <w:color w:val="auto"/>
          </w:rPr>
          <w:tab/>
        </w:r>
        <w:r w:rsidR="002D594A" w:rsidRPr="00136275">
          <w:rPr>
            <w:rStyle w:val="Hyperlink"/>
          </w:rPr>
          <w:t>Learnings from LTIM</w:t>
        </w:r>
        <w:r w:rsidR="002D594A">
          <w:rPr>
            <w:webHidden/>
          </w:rPr>
          <w:tab/>
        </w:r>
        <w:r w:rsidR="002D594A">
          <w:rPr>
            <w:webHidden/>
          </w:rPr>
          <w:fldChar w:fldCharType="begin"/>
        </w:r>
        <w:r w:rsidR="002D594A">
          <w:rPr>
            <w:webHidden/>
          </w:rPr>
          <w:instrText xml:space="preserve"> PAGEREF _Toc80642236 \h </w:instrText>
        </w:r>
        <w:r w:rsidR="002D594A">
          <w:rPr>
            <w:webHidden/>
          </w:rPr>
        </w:r>
        <w:r w:rsidR="002D594A">
          <w:rPr>
            <w:webHidden/>
          </w:rPr>
          <w:fldChar w:fldCharType="separate"/>
        </w:r>
        <w:r w:rsidR="00043CE1">
          <w:rPr>
            <w:webHidden/>
          </w:rPr>
          <w:t>2</w:t>
        </w:r>
        <w:r w:rsidR="002D594A">
          <w:rPr>
            <w:webHidden/>
          </w:rPr>
          <w:fldChar w:fldCharType="end"/>
        </w:r>
      </w:hyperlink>
    </w:p>
    <w:p w14:paraId="4A1A1062" w14:textId="1CF1E761" w:rsidR="002D594A" w:rsidRDefault="00BF6DF6">
      <w:pPr>
        <w:pStyle w:val="TOC2"/>
        <w:rPr>
          <w:rFonts w:asciiTheme="minorHAnsi" w:eastAsiaTheme="minorEastAsia" w:hAnsiTheme="minorHAnsi" w:cstheme="minorBidi"/>
          <w:color w:val="auto"/>
        </w:rPr>
      </w:pPr>
      <w:hyperlink w:anchor="_Toc80642237" w:history="1">
        <w:r w:rsidR="002D594A" w:rsidRPr="00136275">
          <w:rPr>
            <w:rStyle w:val="Hyperlink"/>
          </w:rPr>
          <w:t>3</w:t>
        </w:r>
        <w:r w:rsidR="002D594A">
          <w:rPr>
            <w:rFonts w:asciiTheme="minorHAnsi" w:eastAsiaTheme="minorEastAsia" w:hAnsiTheme="minorHAnsi" w:cstheme="minorBidi"/>
            <w:color w:val="auto"/>
          </w:rPr>
          <w:tab/>
        </w:r>
        <w:r w:rsidR="002D594A" w:rsidRPr="00136275">
          <w:rPr>
            <w:rStyle w:val="Hyperlink"/>
          </w:rPr>
          <w:t>Why</w:t>
        </w:r>
        <w:r w:rsidR="002D594A">
          <w:rPr>
            <w:rStyle w:val="Hyperlink"/>
          </w:rPr>
          <w:tab/>
        </w:r>
        <w:r w:rsidR="002D594A">
          <w:rPr>
            <w:webHidden/>
          </w:rPr>
          <w:tab/>
        </w:r>
        <w:r w:rsidR="002D594A">
          <w:rPr>
            <w:webHidden/>
          </w:rPr>
          <w:fldChar w:fldCharType="begin"/>
        </w:r>
        <w:r w:rsidR="002D594A">
          <w:rPr>
            <w:webHidden/>
          </w:rPr>
          <w:instrText xml:space="preserve"> PAGEREF _Toc80642237 \h </w:instrText>
        </w:r>
        <w:r w:rsidR="002D594A">
          <w:rPr>
            <w:webHidden/>
          </w:rPr>
        </w:r>
        <w:r w:rsidR="002D594A">
          <w:rPr>
            <w:webHidden/>
          </w:rPr>
          <w:fldChar w:fldCharType="separate"/>
        </w:r>
        <w:r w:rsidR="00043CE1">
          <w:rPr>
            <w:webHidden/>
          </w:rPr>
          <w:t>3</w:t>
        </w:r>
        <w:r w:rsidR="002D594A">
          <w:rPr>
            <w:webHidden/>
          </w:rPr>
          <w:fldChar w:fldCharType="end"/>
        </w:r>
      </w:hyperlink>
    </w:p>
    <w:p w14:paraId="64F36D38" w14:textId="2934EBBE" w:rsidR="002D594A" w:rsidRDefault="00BF6DF6">
      <w:pPr>
        <w:pStyle w:val="TOC2"/>
        <w:rPr>
          <w:rFonts w:asciiTheme="minorHAnsi" w:eastAsiaTheme="minorEastAsia" w:hAnsiTheme="minorHAnsi" w:cstheme="minorBidi"/>
          <w:color w:val="auto"/>
        </w:rPr>
      </w:pPr>
      <w:hyperlink w:anchor="_Toc80642238" w:history="1">
        <w:r w:rsidR="002D594A" w:rsidRPr="00136275">
          <w:rPr>
            <w:rStyle w:val="Hyperlink"/>
          </w:rPr>
          <w:t>4</w:t>
        </w:r>
        <w:r w:rsidR="002D594A">
          <w:rPr>
            <w:rFonts w:asciiTheme="minorHAnsi" w:eastAsiaTheme="minorEastAsia" w:hAnsiTheme="minorHAnsi" w:cstheme="minorBidi"/>
            <w:color w:val="auto"/>
          </w:rPr>
          <w:tab/>
        </w:r>
        <w:r w:rsidR="002D594A" w:rsidRPr="00136275">
          <w:rPr>
            <w:rStyle w:val="Hyperlink"/>
          </w:rPr>
          <w:t>What</w:t>
        </w:r>
        <w:r w:rsidR="002D594A">
          <w:rPr>
            <w:rStyle w:val="Hyperlink"/>
          </w:rPr>
          <w:tab/>
        </w:r>
        <w:r w:rsidR="002D594A">
          <w:rPr>
            <w:webHidden/>
          </w:rPr>
          <w:tab/>
        </w:r>
        <w:r w:rsidR="002D594A">
          <w:rPr>
            <w:webHidden/>
          </w:rPr>
          <w:fldChar w:fldCharType="begin"/>
        </w:r>
        <w:r w:rsidR="002D594A">
          <w:rPr>
            <w:webHidden/>
          </w:rPr>
          <w:instrText xml:space="preserve"> PAGEREF _Toc80642238 \h </w:instrText>
        </w:r>
        <w:r w:rsidR="002D594A">
          <w:rPr>
            <w:webHidden/>
          </w:rPr>
        </w:r>
        <w:r w:rsidR="002D594A">
          <w:rPr>
            <w:webHidden/>
          </w:rPr>
          <w:fldChar w:fldCharType="separate"/>
        </w:r>
        <w:r w:rsidR="00043CE1">
          <w:rPr>
            <w:webHidden/>
          </w:rPr>
          <w:t>5</w:t>
        </w:r>
        <w:r w:rsidR="002D594A">
          <w:rPr>
            <w:webHidden/>
          </w:rPr>
          <w:fldChar w:fldCharType="end"/>
        </w:r>
      </w:hyperlink>
    </w:p>
    <w:p w14:paraId="69B1F394" w14:textId="5771B61E" w:rsidR="002D594A" w:rsidRDefault="00BF6DF6">
      <w:pPr>
        <w:pStyle w:val="TOC2"/>
        <w:rPr>
          <w:rFonts w:asciiTheme="minorHAnsi" w:eastAsiaTheme="minorEastAsia" w:hAnsiTheme="minorHAnsi" w:cstheme="minorBidi"/>
          <w:color w:val="auto"/>
        </w:rPr>
      </w:pPr>
      <w:hyperlink w:anchor="_Toc80642239" w:history="1">
        <w:r w:rsidR="002D594A" w:rsidRPr="00136275">
          <w:rPr>
            <w:rStyle w:val="Hyperlink"/>
          </w:rPr>
          <w:t>5</w:t>
        </w:r>
        <w:r w:rsidR="002D594A">
          <w:rPr>
            <w:rFonts w:asciiTheme="minorHAnsi" w:eastAsiaTheme="minorEastAsia" w:hAnsiTheme="minorHAnsi" w:cstheme="minorBidi"/>
            <w:color w:val="auto"/>
          </w:rPr>
          <w:tab/>
        </w:r>
        <w:r w:rsidR="002D594A" w:rsidRPr="00136275">
          <w:rPr>
            <w:rStyle w:val="Hyperlink"/>
          </w:rPr>
          <w:t>How</w:t>
        </w:r>
        <w:r w:rsidR="002D594A">
          <w:rPr>
            <w:rStyle w:val="Hyperlink"/>
          </w:rPr>
          <w:tab/>
        </w:r>
        <w:r w:rsidR="002D594A">
          <w:rPr>
            <w:webHidden/>
          </w:rPr>
          <w:tab/>
        </w:r>
        <w:r w:rsidR="002D594A">
          <w:rPr>
            <w:webHidden/>
          </w:rPr>
          <w:fldChar w:fldCharType="begin"/>
        </w:r>
        <w:r w:rsidR="002D594A">
          <w:rPr>
            <w:webHidden/>
          </w:rPr>
          <w:instrText xml:space="preserve"> PAGEREF _Toc80642239 \h </w:instrText>
        </w:r>
        <w:r w:rsidR="002D594A">
          <w:rPr>
            <w:webHidden/>
          </w:rPr>
        </w:r>
        <w:r w:rsidR="002D594A">
          <w:rPr>
            <w:webHidden/>
          </w:rPr>
          <w:fldChar w:fldCharType="separate"/>
        </w:r>
        <w:r w:rsidR="00043CE1">
          <w:rPr>
            <w:webHidden/>
          </w:rPr>
          <w:t>8</w:t>
        </w:r>
        <w:r w:rsidR="002D594A">
          <w:rPr>
            <w:webHidden/>
          </w:rPr>
          <w:fldChar w:fldCharType="end"/>
        </w:r>
      </w:hyperlink>
    </w:p>
    <w:p w14:paraId="6ADA66BB" w14:textId="6BDDE34B" w:rsidR="002D594A" w:rsidRDefault="00BF6DF6">
      <w:pPr>
        <w:pStyle w:val="TOC3"/>
        <w:rPr>
          <w:rFonts w:asciiTheme="minorHAnsi" w:eastAsiaTheme="minorEastAsia" w:hAnsiTheme="minorHAnsi" w:cstheme="minorBidi"/>
          <w:noProof/>
          <w:color w:val="auto"/>
        </w:rPr>
      </w:pPr>
      <w:hyperlink w:anchor="_Toc80642240" w:history="1">
        <w:r w:rsidR="002D594A" w:rsidRPr="00136275">
          <w:rPr>
            <w:rStyle w:val="Hyperlink"/>
            <w:noProof/>
          </w:rPr>
          <w:t>5.1</w:t>
        </w:r>
        <w:r w:rsidR="002D594A">
          <w:rPr>
            <w:rFonts w:asciiTheme="minorHAnsi" w:eastAsiaTheme="minorEastAsia" w:hAnsiTheme="minorHAnsi" w:cstheme="minorBidi"/>
            <w:noProof/>
            <w:color w:val="auto"/>
          </w:rPr>
          <w:tab/>
        </w:r>
        <w:r w:rsidR="002D594A" w:rsidRPr="00136275">
          <w:rPr>
            <w:rStyle w:val="Hyperlink"/>
            <w:noProof/>
          </w:rPr>
          <w:t>Vegetation data</w:t>
        </w:r>
        <w:r w:rsidR="002D594A">
          <w:rPr>
            <w:noProof/>
            <w:webHidden/>
          </w:rPr>
          <w:tab/>
        </w:r>
        <w:r w:rsidR="002D594A">
          <w:rPr>
            <w:noProof/>
            <w:webHidden/>
          </w:rPr>
          <w:fldChar w:fldCharType="begin"/>
        </w:r>
        <w:r w:rsidR="002D594A">
          <w:rPr>
            <w:noProof/>
            <w:webHidden/>
          </w:rPr>
          <w:instrText xml:space="preserve"> PAGEREF _Toc80642240 \h </w:instrText>
        </w:r>
        <w:r w:rsidR="002D594A">
          <w:rPr>
            <w:noProof/>
            <w:webHidden/>
          </w:rPr>
        </w:r>
        <w:r w:rsidR="002D594A">
          <w:rPr>
            <w:noProof/>
            <w:webHidden/>
          </w:rPr>
          <w:fldChar w:fldCharType="separate"/>
        </w:r>
        <w:r w:rsidR="00043CE1">
          <w:rPr>
            <w:noProof/>
            <w:webHidden/>
          </w:rPr>
          <w:t>8</w:t>
        </w:r>
        <w:r w:rsidR="002D594A">
          <w:rPr>
            <w:noProof/>
            <w:webHidden/>
          </w:rPr>
          <w:fldChar w:fldCharType="end"/>
        </w:r>
      </w:hyperlink>
    </w:p>
    <w:p w14:paraId="57A3F856" w14:textId="66396607" w:rsidR="002D594A" w:rsidRDefault="00BF6DF6">
      <w:pPr>
        <w:pStyle w:val="TOC3"/>
        <w:rPr>
          <w:rFonts w:asciiTheme="minorHAnsi" w:eastAsiaTheme="minorEastAsia" w:hAnsiTheme="minorHAnsi" w:cstheme="minorBidi"/>
          <w:noProof/>
          <w:color w:val="auto"/>
        </w:rPr>
      </w:pPr>
      <w:hyperlink w:anchor="_Toc80642241" w:history="1">
        <w:r w:rsidR="002D594A" w:rsidRPr="00136275">
          <w:rPr>
            <w:rStyle w:val="Hyperlink"/>
            <w:noProof/>
          </w:rPr>
          <w:t>5.2</w:t>
        </w:r>
        <w:r w:rsidR="002D594A">
          <w:rPr>
            <w:rFonts w:asciiTheme="minorHAnsi" w:eastAsiaTheme="minorEastAsia" w:hAnsiTheme="minorHAnsi" w:cstheme="minorBidi"/>
            <w:noProof/>
            <w:color w:val="auto"/>
          </w:rPr>
          <w:tab/>
        </w:r>
        <w:r w:rsidR="002D594A" w:rsidRPr="00136275">
          <w:rPr>
            <w:rStyle w:val="Hyperlink"/>
            <w:noProof/>
          </w:rPr>
          <w:t>Hydrological metrics</w:t>
        </w:r>
        <w:r w:rsidR="002D594A">
          <w:rPr>
            <w:noProof/>
            <w:webHidden/>
          </w:rPr>
          <w:tab/>
        </w:r>
        <w:r w:rsidR="002D594A">
          <w:rPr>
            <w:noProof/>
            <w:webHidden/>
          </w:rPr>
          <w:fldChar w:fldCharType="begin"/>
        </w:r>
        <w:r w:rsidR="002D594A">
          <w:rPr>
            <w:noProof/>
            <w:webHidden/>
          </w:rPr>
          <w:instrText xml:space="preserve"> PAGEREF _Toc80642241 \h </w:instrText>
        </w:r>
        <w:r w:rsidR="002D594A">
          <w:rPr>
            <w:noProof/>
            <w:webHidden/>
          </w:rPr>
        </w:r>
        <w:r w:rsidR="002D594A">
          <w:rPr>
            <w:noProof/>
            <w:webHidden/>
          </w:rPr>
          <w:fldChar w:fldCharType="separate"/>
        </w:r>
        <w:r w:rsidR="00043CE1">
          <w:rPr>
            <w:noProof/>
            <w:webHidden/>
          </w:rPr>
          <w:t>8</w:t>
        </w:r>
        <w:r w:rsidR="002D594A">
          <w:rPr>
            <w:noProof/>
            <w:webHidden/>
          </w:rPr>
          <w:fldChar w:fldCharType="end"/>
        </w:r>
      </w:hyperlink>
    </w:p>
    <w:p w14:paraId="487AE45E" w14:textId="412BD16A" w:rsidR="002D594A" w:rsidRDefault="00BF6DF6">
      <w:pPr>
        <w:pStyle w:val="TOC3"/>
        <w:rPr>
          <w:rFonts w:asciiTheme="minorHAnsi" w:eastAsiaTheme="minorEastAsia" w:hAnsiTheme="minorHAnsi" w:cstheme="minorBidi"/>
          <w:noProof/>
          <w:color w:val="auto"/>
        </w:rPr>
      </w:pPr>
      <w:hyperlink w:anchor="_Toc80642242" w:history="1">
        <w:r w:rsidR="002D594A" w:rsidRPr="00136275">
          <w:rPr>
            <w:rStyle w:val="Hyperlink"/>
            <w:noProof/>
          </w:rPr>
          <w:t>5.3</w:t>
        </w:r>
        <w:r w:rsidR="002D594A">
          <w:rPr>
            <w:rFonts w:asciiTheme="minorHAnsi" w:eastAsiaTheme="minorEastAsia" w:hAnsiTheme="minorHAnsi" w:cstheme="minorBidi"/>
            <w:noProof/>
            <w:color w:val="auto"/>
          </w:rPr>
          <w:tab/>
        </w:r>
        <w:r w:rsidR="002D594A" w:rsidRPr="00136275">
          <w:rPr>
            <w:rStyle w:val="Hyperlink"/>
            <w:noProof/>
          </w:rPr>
          <w:t>Other variables</w:t>
        </w:r>
        <w:r w:rsidR="002D594A">
          <w:rPr>
            <w:noProof/>
            <w:webHidden/>
          </w:rPr>
          <w:tab/>
        </w:r>
        <w:r w:rsidR="002D594A">
          <w:rPr>
            <w:noProof/>
            <w:webHidden/>
          </w:rPr>
          <w:fldChar w:fldCharType="begin"/>
        </w:r>
        <w:r w:rsidR="002D594A">
          <w:rPr>
            <w:noProof/>
            <w:webHidden/>
          </w:rPr>
          <w:instrText xml:space="preserve"> PAGEREF _Toc80642242 \h </w:instrText>
        </w:r>
        <w:r w:rsidR="002D594A">
          <w:rPr>
            <w:noProof/>
            <w:webHidden/>
          </w:rPr>
        </w:r>
        <w:r w:rsidR="002D594A">
          <w:rPr>
            <w:noProof/>
            <w:webHidden/>
          </w:rPr>
          <w:fldChar w:fldCharType="separate"/>
        </w:r>
        <w:r w:rsidR="00043CE1">
          <w:rPr>
            <w:noProof/>
            <w:webHidden/>
          </w:rPr>
          <w:t>8</w:t>
        </w:r>
        <w:r w:rsidR="002D594A">
          <w:rPr>
            <w:noProof/>
            <w:webHidden/>
          </w:rPr>
          <w:fldChar w:fldCharType="end"/>
        </w:r>
      </w:hyperlink>
    </w:p>
    <w:p w14:paraId="2D97BDEB" w14:textId="2BA532D3" w:rsidR="002D594A" w:rsidRDefault="00BF6DF6">
      <w:pPr>
        <w:pStyle w:val="TOC3"/>
        <w:rPr>
          <w:rFonts w:asciiTheme="minorHAnsi" w:eastAsiaTheme="minorEastAsia" w:hAnsiTheme="minorHAnsi" w:cstheme="minorBidi"/>
          <w:noProof/>
          <w:color w:val="auto"/>
        </w:rPr>
      </w:pPr>
      <w:hyperlink w:anchor="_Toc80642243" w:history="1">
        <w:r w:rsidR="002D594A" w:rsidRPr="00136275">
          <w:rPr>
            <w:rStyle w:val="Hyperlink"/>
            <w:noProof/>
          </w:rPr>
          <w:t>5.4</w:t>
        </w:r>
        <w:r w:rsidR="002D594A">
          <w:rPr>
            <w:rFonts w:asciiTheme="minorHAnsi" w:eastAsiaTheme="minorEastAsia" w:hAnsiTheme="minorHAnsi" w:cstheme="minorBidi"/>
            <w:noProof/>
            <w:color w:val="auto"/>
          </w:rPr>
          <w:tab/>
        </w:r>
        <w:r w:rsidR="002D594A" w:rsidRPr="00136275">
          <w:rPr>
            <w:rStyle w:val="Hyperlink"/>
            <w:noProof/>
          </w:rPr>
          <w:t>Analyses</w:t>
        </w:r>
        <w:r w:rsidR="002D594A">
          <w:rPr>
            <w:noProof/>
            <w:webHidden/>
          </w:rPr>
          <w:tab/>
        </w:r>
        <w:r w:rsidR="002D594A">
          <w:rPr>
            <w:noProof/>
            <w:webHidden/>
          </w:rPr>
          <w:fldChar w:fldCharType="begin"/>
        </w:r>
        <w:r w:rsidR="002D594A">
          <w:rPr>
            <w:noProof/>
            <w:webHidden/>
          </w:rPr>
          <w:instrText xml:space="preserve"> PAGEREF _Toc80642243 \h </w:instrText>
        </w:r>
        <w:r w:rsidR="002D594A">
          <w:rPr>
            <w:noProof/>
            <w:webHidden/>
          </w:rPr>
        </w:r>
        <w:r w:rsidR="002D594A">
          <w:rPr>
            <w:noProof/>
            <w:webHidden/>
          </w:rPr>
          <w:fldChar w:fldCharType="separate"/>
        </w:r>
        <w:r w:rsidR="00043CE1">
          <w:rPr>
            <w:noProof/>
            <w:webHidden/>
          </w:rPr>
          <w:t>8</w:t>
        </w:r>
        <w:r w:rsidR="002D594A">
          <w:rPr>
            <w:noProof/>
            <w:webHidden/>
          </w:rPr>
          <w:fldChar w:fldCharType="end"/>
        </w:r>
      </w:hyperlink>
    </w:p>
    <w:p w14:paraId="315DBD0F" w14:textId="1BAFF937" w:rsidR="002D594A" w:rsidRDefault="00BF6DF6">
      <w:pPr>
        <w:pStyle w:val="TOC3"/>
        <w:rPr>
          <w:rFonts w:asciiTheme="minorHAnsi" w:eastAsiaTheme="minorEastAsia" w:hAnsiTheme="minorHAnsi" w:cstheme="minorBidi"/>
          <w:noProof/>
          <w:color w:val="auto"/>
        </w:rPr>
      </w:pPr>
      <w:hyperlink w:anchor="_Toc80642244" w:history="1">
        <w:r w:rsidR="002D594A" w:rsidRPr="00136275">
          <w:rPr>
            <w:rStyle w:val="Hyperlink"/>
            <w:noProof/>
          </w:rPr>
          <w:t>5.5</w:t>
        </w:r>
        <w:r w:rsidR="002D594A">
          <w:rPr>
            <w:rFonts w:asciiTheme="minorHAnsi" w:eastAsiaTheme="minorEastAsia" w:hAnsiTheme="minorHAnsi" w:cstheme="minorBidi"/>
            <w:noProof/>
            <w:color w:val="auto"/>
          </w:rPr>
          <w:tab/>
        </w:r>
        <w:r w:rsidR="002D594A" w:rsidRPr="00136275">
          <w:rPr>
            <w:rStyle w:val="Hyperlink"/>
            <w:noProof/>
          </w:rPr>
          <w:t>Data products</w:t>
        </w:r>
        <w:r w:rsidR="002D594A">
          <w:rPr>
            <w:noProof/>
            <w:webHidden/>
          </w:rPr>
          <w:tab/>
        </w:r>
        <w:r w:rsidR="002D594A">
          <w:rPr>
            <w:noProof/>
            <w:webHidden/>
          </w:rPr>
          <w:fldChar w:fldCharType="begin"/>
        </w:r>
        <w:r w:rsidR="002D594A">
          <w:rPr>
            <w:noProof/>
            <w:webHidden/>
          </w:rPr>
          <w:instrText xml:space="preserve"> PAGEREF _Toc80642244 \h </w:instrText>
        </w:r>
        <w:r w:rsidR="002D594A">
          <w:rPr>
            <w:noProof/>
            <w:webHidden/>
          </w:rPr>
        </w:r>
        <w:r w:rsidR="002D594A">
          <w:rPr>
            <w:noProof/>
            <w:webHidden/>
          </w:rPr>
          <w:fldChar w:fldCharType="separate"/>
        </w:r>
        <w:r w:rsidR="00043CE1">
          <w:rPr>
            <w:noProof/>
            <w:webHidden/>
          </w:rPr>
          <w:t>11</w:t>
        </w:r>
        <w:r w:rsidR="002D594A">
          <w:rPr>
            <w:noProof/>
            <w:webHidden/>
          </w:rPr>
          <w:fldChar w:fldCharType="end"/>
        </w:r>
      </w:hyperlink>
    </w:p>
    <w:p w14:paraId="742AB65F" w14:textId="00E6357C" w:rsidR="002D594A" w:rsidRDefault="00BF6DF6">
      <w:pPr>
        <w:pStyle w:val="TOC3"/>
        <w:rPr>
          <w:rFonts w:asciiTheme="minorHAnsi" w:eastAsiaTheme="minorEastAsia" w:hAnsiTheme="minorHAnsi" w:cstheme="minorBidi"/>
          <w:noProof/>
          <w:color w:val="auto"/>
        </w:rPr>
      </w:pPr>
      <w:hyperlink w:anchor="_Toc80642245" w:history="1">
        <w:r w:rsidR="002D594A" w:rsidRPr="00136275">
          <w:rPr>
            <w:rStyle w:val="Hyperlink"/>
            <w:noProof/>
          </w:rPr>
          <w:t>5.6</w:t>
        </w:r>
        <w:r w:rsidR="002D594A">
          <w:rPr>
            <w:rFonts w:asciiTheme="minorHAnsi" w:eastAsiaTheme="minorEastAsia" w:hAnsiTheme="minorHAnsi" w:cstheme="minorBidi"/>
            <w:noProof/>
            <w:color w:val="auto"/>
          </w:rPr>
          <w:tab/>
        </w:r>
        <w:r w:rsidR="002D594A" w:rsidRPr="00136275">
          <w:rPr>
            <w:rStyle w:val="Hyperlink"/>
            <w:noProof/>
          </w:rPr>
          <w:t>Activities</w:t>
        </w:r>
        <w:r w:rsidR="002D594A">
          <w:rPr>
            <w:noProof/>
            <w:webHidden/>
          </w:rPr>
          <w:tab/>
        </w:r>
        <w:r w:rsidR="002D594A">
          <w:rPr>
            <w:noProof/>
            <w:webHidden/>
          </w:rPr>
          <w:fldChar w:fldCharType="begin"/>
        </w:r>
        <w:r w:rsidR="002D594A">
          <w:rPr>
            <w:noProof/>
            <w:webHidden/>
          </w:rPr>
          <w:instrText xml:space="preserve"> PAGEREF _Toc80642245 \h </w:instrText>
        </w:r>
        <w:r w:rsidR="002D594A">
          <w:rPr>
            <w:noProof/>
            <w:webHidden/>
          </w:rPr>
        </w:r>
        <w:r w:rsidR="002D594A">
          <w:rPr>
            <w:noProof/>
            <w:webHidden/>
          </w:rPr>
          <w:fldChar w:fldCharType="separate"/>
        </w:r>
        <w:r w:rsidR="00043CE1">
          <w:rPr>
            <w:noProof/>
            <w:webHidden/>
          </w:rPr>
          <w:t>12</w:t>
        </w:r>
        <w:r w:rsidR="002D594A">
          <w:rPr>
            <w:noProof/>
            <w:webHidden/>
          </w:rPr>
          <w:fldChar w:fldCharType="end"/>
        </w:r>
      </w:hyperlink>
    </w:p>
    <w:p w14:paraId="25A3571F" w14:textId="4E5C735F" w:rsidR="002D594A" w:rsidRDefault="00BF6DF6">
      <w:pPr>
        <w:pStyle w:val="TOC3"/>
        <w:rPr>
          <w:rFonts w:asciiTheme="minorHAnsi" w:eastAsiaTheme="minorEastAsia" w:hAnsiTheme="minorHAnsi" w:cstheme="minorBidi"/>
          <w:noProof/>
          <w:color w:val="auto"/>
        </w:rPr>
      </w:pPr>
      <w:hyperlink w:anchor="_Toc80642246" w:history="1">
        <w:r w:rsidR="002D594A" w:rsidRPr="00136275">
          <w:rPr>
            <w:rStyle w:val="Hyperlink"/>
            <w:noProof/>
          </w:rPr>
          <w:t>5.7</w:t>
        </w:r>
        <w:r w:rsidR="002D594A">
          <w:rPr>
            <w:rFonts w:asciiTheme="minorHAnsi" w:eastAsiaTheme="minorEastAsia" w:hAnsiTheme="minorHAnsi" w:cstheme="minorBidi"/>
            <w:noProof/>
            <w:color w:val="auto"/>
          </w:rPr>
          <w:tab/>
        </w:r>
        <w:r w:rsidR="002D594A" w:rsidRPr="00136275">
          <w:rPr>
            <w:rStyle w:val="Hyperlink"/>
            <w:noProof/>
          </w:rPr>
          <w:t>Integration</w:t>
        </w:r>
        <w:r w:rsidR="002D594A">
          <w:rPr>
            <w:noProof/>
            <w:webHidden/>
          </w:rPr>
          <w:tab/>
        </w:r>
        <w:r w:rsidR="002D594A">
          <w:rPr>
            <w:noProof/>
            <w:webHidden/>
          </w:rPr>
          <w:fldChar w:fldCharType="begin"/>
        </w:r>
        <w:r w:rsidR="002D594A">
          <w:rPr>
            <w:noProof/>
            <w:webHidden/>
          </w:rPr>
          <w:instrText xml:space="preserve"> PAGEREF _Toc80642246 \h </w:instrText>
        </w:r>
        <w:r w:rsidR="002D594A">
          <w:rPr>
            <w:noProof/>
            <w:webHidden/>
          </w:rPr>
        </w:r>
        <w:r w:rsidR="002D594A">
          <w:rPr>
            <w:noProof/>
            <w:webHidden/>
          </w:rPr>
          <w:fldChar w:fldCharType="separate"/>
        </w:r>
        <w:r w:rsidR="00043CE1">
          <w:rPr>
            <w:noProof/>
            <w:webHidden/>
          </w:rPr>
          <w:t>13</w:t>
        </w:r>
        <w:r w:rsidR="002D594A">
          <w:rPr>
            <w:noProof/>
            <w:webHidden/>
          </w:rPr>
          <w:fldChar w:fldCharType="end"/>
        </w:r>
      </w:hyperlink>
    </w:p>
    <w:p w14:paraId="0651F670" w14:textId="0D666AD6" w:rsidR="002D594A" w:rsidRDefault="00BF6DF6">
      <w:pPr>
        <w:pStyle w:val="TOC2"/>
        <w:rPr>
          <w:rFonts w:asciiTheme="minorHAnsi" w:eastAsiaTheme="minorEastAsia" w:hAnsiTheme="minorHAnsi" w:cstheme="minorBidi"/>
          <w:color w:val="auto"/>
        </w:rPr>
      </w:pPr>
      <w:hyperlink w:anchor="_Toc80642247" w:history="1">
        <w:r w:rsidR="002D594A" w:rsidRPr="00136275">
          <w:rPr>
            <w:rStyle w:val="Hyperlink"/>
          </w:rPr>
          <w:t>6</w:t>
        </w:r>
        <w:r w:rsidR="002D594A">
          <w:rPr>
            <w:rFonts w:asciiTheme="minorHAnsi" w:eastAsiaTheme="minorEastAsia" w:hAnsiTheme="minorHAnsi" w:cstheme="minorBidi"/>
            <w:color w:val="auto"/>
          </w:rPr>
          <w:tab/>
        </w:r>
        <w:r w:rsidR="002D594A" w:rsidRPr="00136275">
          <w:rPr>
            <w:rStyle w:val="Hyperlink"/>
          </w:rPr>
          <w:t>Risks</w:t>
        </w:r>
        <w:r w:rsidR="002D594A">
          <w:rPr>
            <w:rStyle w:val="Hyperlink"/>
          </w:rPr>
          <w:tab/>
        </w:r>
        <w:r w:rsidR="002D594A">
          <w:rPr>
            <w:webHidden/>
          </w:rPr>
          <w:tab/>
        </w:r>
        <w:r w:rsidR="002D594A">
          <w:rPr>
            <w:webHidden/>
          </w:rPr>
          <w:fldChar w:fldCharType="begin"/>
        </w:r>
        <w:r w:rsidR="002D594A">
          <w:rPr>
            <w:webHidden/>
          </w:rPr>
          <w:instrText xml:space="preserve"> PAGEREF _Toc80642247 \h </w:instrText>
        </w:r>
        <w:r w:rsidR="002D594A">
          <w:rPr>
            <w:webHidden/>
          </w:rPr>
        </w:r>
        <w:r w:rsidR="002D594A">
          <w:rPr>
            <w:webHidden/>
          </w:rPr>
          <w:fldChar w:fldCharType="separate"/>
        </w:r>
        <w:r w:rsidR="00043CE1">
          <w:rPr>
            <w:webHidden/>
          </w:rPr>
          <w:t>15</w:t>
        </w:r>
        <w:r w:rsidR="002D594A">
          <w:rPr>
            <w:webHidden/>
          </w:rPr>
          <w:fldChar w:fldCharType="end"/>
        </w:r>
      </w:hyperlink>
    </w:p>
    <w:p w14:paraId="1167E6AE" w14:textId="56D4C5EE" w:rsidR="002D594A" w:rsidRDefault="00BF6DF6">
      <w:pPr>
        <w:pStyle w:val="TOC2"/>
        <w:rPr>
          <w:rFonts w:asciiTheme="minorHAnsi" w:eastAsiaTheme="minorEastAsia" w:hAnsiTheme="minorHAnsi" w:cstheme="minorBidi"/>
          <w:color w:val="auto"/>
        </w:rPr>
      </w:pPr>
      <w:hyperlink w:anchor="_Toc80642248" w:history="1">
        <w:r w:rsidR="002D594A" w:rsidRPr="00136275">
          <w:rPr>
            <w:rStyle w:val="Hyperlink"/>
          </w:rPr>
          <w:t>References</w:t>
        </w:r>
        <w:r w:rsidR="002D594A">
          <w:rPr>
            <w:rStyle w:val="Hyperlink"/>
          </w:rPr>
          <w:tab/>
        </w:r>
        <w:r w:rsidR="002D594A">
          <w:rPr>
            <w:webHidden/>
          </w:rPr>
          <w:tab/>
        </w:r>
        <w:r w:rsidR="002D594A">
          <w:rPr>
            <w:webHidden/>
          </w:rPr>
          <w:fldChar w:fldCharType="begin"/>
        </w:r>
        <w:r w:rsidR="002D594A">
          <w:rPr>
            <w:webHidden/>
          </w:rPr>
          <w:instrText xml:space="preserve"> PAGEREF _Toc80642248 \h </w:instrText>
        </w:r>
        <w:r w:rsidR="002D594A">
          <w:rPr>
            <w:webHidden/>
          </w:rPr>
        </w:r>
        <w:r w:rsidR="002D594A">
          <w:rPr>
            <w:webHidden/>
          </w:rPr>
          <w:fldChar w:fldCharType="separate"/>
        </w:r>
        <w:r w:rsidR="00043CE1">
          <w:rPr>
            <w:webHidden/>
          </w:rPr>
          <w:t>19</w:t>
        </w:r>
        <w:r w:rsidR="002D594A">
          <w:rPr>
            <w:webHidden/>
          </w:rPr>
          <w:fldChar w:fldCharType="end"/>
        </w:r>
      </w:hyperlink>
    </w:p>
    <w:p w14:paraId="175BE243" w14:textId="5A095955" w:rsidR="00A943B2" w:rsidRDefault="009959BB" w:rsidP="00E66A42">
      <w:pPr>
        <w:pStyle w:val="ListofFiguresandTablesTOCHeading"/>
      </w:pPr>
      <w:r>
        <w:fldChar w:fldCharType="end"/>
      </w:r>
      <w:r w:rsidR="004D139E" w:rsidRPr="00D1044D">
        <w:t>F</w:t>
      </w:r>
      <w:r w:rsidR="00A943B2" w:rsidRPr="00D1044D">
        <w:t>igures</w:t>
      </w:r>
    </w:p>
    <w:p w14:paraId="1DF2FC83" w14:textId="6D3777FD" w:rsidR="00024B3A" w:rsidRPr="000C5016" w:rsidRDefault="009959BB" w:rsidP="000C5016">
      <w:pPr>
        <w:pStyle w:val="TableofFigures"/>
        <w:rPr>
          <w:noProof/>
        </w:rPr>
      </w:pPr>
      <w:r w:rsidRPr="000C5016">
        <w:fldChar w:fldCharType="begin"/>
      </w:r>
      <w:r w:rsidR="00A943B2" w:rsidRPr="000C5016">
        <w:instrText xml:space="preserve"> TOC \h \z \c "Figure" </w:instrText>
      </w:r>
      <w:r w:rsidRPr="000C5016">
        <w:fldChar w:fldCharType="separate"/>
      </w:r>
      <w:hyperlink w:anchor="_Toc52366094" w:history="1">
        <w:r w:rsidR="00024B3A" w:rsidRPr="000C5016">
          <w:rPr>
            <w:rStyle w:val="Hyperlink"/>
            <w:noProof/>
            <w:color w:val="000000"/>
          </w:rPr>
          <w:t>Figure 1 An illustration of the spatial and temporal relationships between elements of the vegetation objectives hierarchy. The yellow boxes represent aspects of the Level 3 vegetation objective for which cause-effect diagrams have been developed. From Gawne et al. (2013)</w:t>
        </w:r>
        <w:r w:rsidR="00024B3A" w:rsidRPr="000C5016">
          <w:rPr>
            <w:noProof/>
            <w:webHidden/>
          </w:rPr>
          <w:tab/>
        </w:r>
        <w:r w:rsidR="00024B3A" w:rsidRPr="000C5016">
          <w:rPr>
            <w:noProof/>
            <w:webHidden/>
          </w:rPr>
          <w:fldChar w:fldCharType="begin"/>
        </w:r>
        <w:r w:rsidR="00024B3A" w:rsidRPr="000C5016">
          <w:rPr>
            <w:noProof/>
            <w:webHidden/>
          </w:rPr>
          <w:instrText xml:space="preserve"> PAGEREF _Toc52366094 \h </w:instrText>
        </w:r>
        <w:r w:rsidR="00024B3A" w:rsidRPr="000C5016">
          <w:rPr>
            <w:noProof/>
            <w:webHidden/>
          </w:rPr>
        </w:r>
        <w:r w:rsidR="00024B3A" w:rsidRPr="000C5016">
          <w:rPr>
            <w:noProof/>
            <w:webHidden/>
          </w:rPr>
          <w:fldChar w:fldCharType="separate"/>
        </w:r>
        <w:r w:rsidR="00043CE1">
          <w:rPr>
            <w:noProof/>
            <w:webHidden/>
          </w:rPr>
          <w:t>9</w:t>
        </w:r>
        <w:r w:rsidR="00024B3A" w:rsidRPr="000C5016">
          <w:rPr>
            <w:noProof/>
            <w:webHidden/>
          </w:rPr>
          <w:fldChar w:fldCharType="end"/>
        </w:r>
      </w:hyperlink>
    </w:p>
    <w:p w14:paraId="16F9A8ED" w14:textId="0DCDFDD7" w:rsidR="007C0204" w:rsidRDefault="009959BB" w:rsidP="000C5016">
      <w:pPr>
        <w:pStyle w:val="TableofFigures"/>
      </w:pPr>
      <w:r w:rsidRPr="000C5016">
        <w:fldChar w:fldCharType="end"/>
      </w:r>
    </w:p>
    <w:p w14:paraId="76819792" w14:textId="204219B7" w:rsidR="00A943B2" w:rsidRDefault="004D139E" w:rsidP="00D1044D">
      <w:pPr>
        <w:pStyle w:val="ListofFiguresandTablesTOCHeading"/>
      </w:pPr>
      <w:r>
        <w:t>T</w:t>
      </w:r>
      <w:r w:rsidR="00A943B2">
        <w:t>ables</w:t>
      </w:r>
    </w:p>
    <w:p w14:paraId="2FD2B05B" w14:textId="02A6157C" w:rsidR="00024B3A" w:rsidRDefault="009959BB" w:rsidP="000C5016">
      <w:pPr>
        <w:pStyle w:val="TableofFigures"/>
        <w:rPr>
          <w:rFonts w:asciiTheme="minorHAnsi" w:eastAsiaTheme="minorEastAsia" w:hAnsiTheme="minorHAnsi" w:cstheme="minorBidi"/>
          <w:noProof/>
          <w:color w:val="auto"/>
        </w:rPr>
      </w:pPr>
      <w:r>
        <w:fldChar w:fldCharType="begin"/>
      </w:r>
      <w:r w:rsidR="00A943B2">
        <w:instrText xml:space="preserve"> TOC \h \z \c "Table" </w:instrText>
      </w:r>
      <w:r>
        <w:fldChar w:fldCharType="separate"/>
      </w:r>
      <w:hyperlink w:anchor="_Toc52366091" w:history="1">
        <w:r w:rsidR="00024B3A" w:rsidRPr="00D13CD7">
          <w:rPr>
            <w:rStyle w:val="Hyperlink"/>
            <w:noProof/>
          </w:rPr>
          <w:t>Table 1 Summary of updates for the Vegetation theme Foundation Report Update 2020</w:t>
        </w:r>
        <w:r w:rsidR="00024B3A">
          <w:rPr>
            <w:noProof/>
            <w:webHidden/>
          </w:rPr>
          <w:tab/>
        </w:r>
        <w:r w:rsidR="00024B3A">
          <w:rPr>
            <w:noProof/>
            <w:webHidden/>
          </w:rPr>
          <w:fldChar w:fldCharType="begin"/>
        </w:r>
        <w:r w:rsidR="00024B3A">
          <w:rPr>
            <w:noProof/>
            <w:webHidden/>
          </w:rPr>
          <w:instrText xml:space="preserve"> PAGEREF _Toc52366091 \h </w:instrText>
        </w:r>
        <w:r w:rsidR="00024B3A">
          <w:rPr>
            <w:noProof/>
            <w:webHidden/>
          </w:rPr>
        </w:r>
        <w:r w:rsidR="00024B3A">
          <w:rPr>
            <w:noProof/>
            <w:webHidden/>
          </w:rPr>
          <w:fldChar w:fldCharType="separate"/>
        </w:r>
        <w:r w:rsidR="00043CE1">
          <w:rPr>
            <w:noProof/>
            <w:webHidden/>
          </w:rPr>
          <w:t>1</w:t>
        </w:r>
        <w:r w:rsidR="00024B3A">
          <w:rPr>
            <w:noProof/>
            <w:webHidden/>
          </w:rPr>
          <w:fldChar w:fldCharType="end"/>
        </w:r>
      </w:hyperlink>
    </w:p>
    <w:p w14:paraId="40C45C6A" w14:textId="74440BD0" w:rsidR="00024B3A" w:rsidRDefault="00BF6DF6" w:rsidP="000C5016">
      <w:pPr>
        <w:pStyle w:val="TableofFigures"/>
        <w:rPr>
          <w:rFonts w:asciiTheme="minorHAnsi" w:eastAsiaTheme="minorEastAsia" w:hAnsiTheme="minorHAnsi" w:cstheme="minorBidi"/>
          <w:noProof/>
          <w:color w:val="auto"/>
        </w:rPr>
      </w:pPr>
      <w:hyperlink w:anchor="_Toc52366092" w:history="1">
        <w:r w:rsidR="00024B3A" w:rsidRPr="00D13CD7">
          <w:rPr>
            <w:rStyle w:val="Hyperlink"/>
            <w:noProof/>
          </w:rPr>
          <w:t>Table 2 Summary of vegetation diversity and vegetation community structure data to be collected at each Selected Area as part of the Flow-MER project</w:t>
        </w:r>
        <w:r w:rsidR="00024B3A">
          <w:rPr>
            <w:noProof/>
            <w:webHidden/>
          </w:rPr>
          <w:tab/>
        </w:r>
        <w:r w:rsidR="00024B3A">
          <w:rPr>
            <w:noProof/>
            <w:webHidden/>
          </w:rPr>
          <w:fldChar w:fldCharType="begin"/>
        </w:r>
        <w:r w:rsidR="00024B3A">
          <w:rPr>
            <w:noProof/>
            <w:webHidden/>
          </w:rPr>
          <w:instrText xml:space="preserve"> PAGEREF _Toc52366092 \h </w:instrText>
        </w:r>
        <w:r w:rsidR="00024B3A">
          <w:rPr>
            <w:noProof/>
            <w:webHidden/>
          </w:rPr>
        </w:r>
        <w:r w:rsidR="00024B3A">
          <w:rPr>
            <w:noProof/>
            <w:webHidden/>
          </w:rPr>
          <w:fldChar w:fldCharType="separate"/>
        </w:r>
        <w:r w:rsidR="00043CE1">
          <w:rPr>
            <w:noProof/>
            <w:webHidden/>
          </w:rPr>
          <w:t>6</w:t>
        </w:r>
        <w:r w:rsidR="00024B3A">
          <w:rPr>
            <w:noProof/>
            <w:webHidden/>
          </w:rPr>
          <w:fldChar w:fldCharType="end"/>
        </w:r>
      </w:hyperlink>
    </w:p>
    <w:p w14:paraId="481A21AE" w14:textId="408E50B2" w:rsidR="00024B3A" w:rsidRDefault="00BF6DF6" w:rsidP="000C5016">
      <w:pPr>
        <w:pStyle w:val="TableofFigures"/>
        <w:rPr>
          <w:rFonts w:asciiTheme="minorHAnsi" w:eastAsiaTheme="minorEastAsia" w:hAnsiTheme="minorHAnsi" w:cstheme="minorBidi"/>
          <w:noProof/>
          <w:color w:val="auto"/>
        </w:rPr>
      </w:pPr>
      <w:hyperlink w:anchor="_Toc52366093" w:history="1">
        <w:r w:rsidR="00024B3A" w:rsidRPr="00D13CD7">
          <w:rPr>
            <w:rStyle w:val="Hyperlink"/>
            <w:noProof/>
          </w:rPr>
          <w:t>Table 3 Risk assessment for the Evaluation component of the Flow-MER Vegetation theme</w:t>
        </w:r>
        <w:r w:rsidR="00024B3A">
          <w:rPr>
            <w:noProof/>
            <w:webHidden/>
          </w:rPr>
          <w:tab/>
        </w:r>
        <w:r w:rsidR="00024B3A">
          <w:rPr>
            <w:noProof/>
            <w:webHidden/>
          </w:rPr>
          <w:fldChar w:fldCharType="begin"/>
        </w:r>
        <w:r w:rsidR="00024B3A">
          <w:rPr>
            <w:noProof/>
            <w:webHidden/>
          </w:rPr>
          <w:instrText xml:space="preserve"> PAGEREF _Toc52366093 \h </w:instrText>
        </w:r>
        <w:r w:rsidR="00024B3A">
          <w:rPr>
            <w:noProof/>
            <w:webHidden/>
          </w:rPr>
        </w:r>
        <w:r w:rsidR="00024B3A">
          <w:rPr>
            <w:noProof/>
            <w:webHidden/>
          </w:rPr>
          <w:fldChar w:fldCharType="separate"/>
        </w:r>
        <w:r w:rsidR="00043CE1">
          <w:rPr>
            <w:noProof/>
            <w:webHidden/>
          </w:rPr>
          <w:t>15</w:t>
        </w:r>
        <w:r w:rsidR="00024B3A">
          <w:rPr>
            <w:noProof/>
            <w:webHidden/>
          </w:rPr>
          <w:fldChar w:fldCharType="end"/>
        </w:r>
      </w:hyperlink>
    </w:p>
    <w:p w14:paraId="56831E9E" w14:textId="2D8ADB84" w:rsidR="00A943B2" w:rsidRPr="005871BD" w:rsidRDefault="009959BB" w:rsidP="000C5016">
      <w:pPr>
        <w:pStyle w:val="TableofFigures"/>
      </w:pPr>
      <w:r>
        <w:fldChar w:fldCharType="end"/>
      </w:r>
    </w:p>
    <w:p w14:paraId="7F3A7720" w14:textId="77777777" w:rsidR="00ED2F4B" w:rsidRDefault="00ED2F4B" w:rsidP="00ED2F4B">
      <w:pPr>
        <w:pStyle w:val="Heading1noTOC"/>
      </w:pPr>
      <w:bookmarkStart w:id="17" w:name="_Toc315694430"/>
      <w:r w:rsidRPr="00442392">
        <w:t>Abbreviations and acronym</w:t>
      </w:r>
      <w:r w:rsidRPr="00890BD7">
        <w:t>s</w:t>
      </w:r>
    </w:p>
    <w:tbl>
      <w:tblPr>
        <w:tblStyle w:val="ListTable3-Accent2"/>
        <w:tblW w:w="0" w:type="auto"/>
        <w:tblLook w:val="04A0" w:firstRow="1" w:lastRow="0" w:firstColumn="1" w:lastColumn="0" w:noHBand="0" w:noVBand="1"/>
      </w:tblPr>
      <w:tblGrid>
        <w:gridCol w:w="2262"/>
        <w:gridCol w:w="7366"/>
      </w:tblGrid>
      <w:tr w:rsidR="00ED2F4B" w14:paraId="104F204D" w14:textId="77777777" w:rsidTr="00D356B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2" w:type="dxa"/>
          </w:tcPr>
          <w:p w14:paraId="00F8FDC4" w14:textId="77777777" w:rsidR="00ED2F4B" w:rsidRPr="00442392" w:rsidRDefault="00ED2F4B" w:rsidP="0001784B">
            <w:pPr>
              <w:pStyle w:val="RowHeading"/>
              <w:spacing w:before="0" w:after="0"/>
              <w:rPr>
                <w:color w:val="FFFFFF" w:themeColor="background1"/>
              </w:rPr>
            </w:pPr>
            <w:r w:rsidRPr="00442392">
              <w:rPr>
                <w:b/>
                <w:color w:val="FFFFFF" w:themeColor="background1"/>
              </w:rPr>
              <w:t>Abbreviation/acronym</w:t>
            </w:r>
          </w:p>
        </w:tc>
        <w:tc>
          <w:tcPr>
            <w:tcW w:w="7366" w:type="dxa"/>
          </w:tcPr>
          <w:p w14:paraId="6B2BF47C" w14:textId="77777777" w:rsidR="00ED2F4B" w:rsidRPr="00442392" w:rsidRDefault="00ED2F4B" w:rsidP="0001784B">
            <w:pPr>
              <w:pStyle w:val="RowHeading"/>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42392">
              <w:rPr>
                <w:b/>
                <w:color w:val="FFFFFF" w:themeColor="background1"/>
              </w:rPr>
              <w:t>Definition</w:t>
            </w:r>
          </w:p>
        </w:tc>
      </w:tr>
      <w:tr w:rsidR="00D356B6" w14:paraId="484AB97E"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696F487" w14:textId="7940904E" w:rsidR="00D356B6" w:rsidRPr="00442392" w:rsidRDefault="000F4648" w:rsidP="00D356B6">
            <w:pPr>
              <w:pStyle w:val="TableText"/>
              <w:rPr>
                <w:b w:val="0"/>
                <w:bCs w:val="0"/>
              </w:rPr>
            </w:pPr>
            <w:r>
              <w:rPr>
                <w:b w:val="0"/>
                <w:bCs w:val="0"/>
              </w:rPr>
              <w:t>ALA</w:t>
            </w:r>
          </w:p>
        </w:tc>
        <w:tc>
          <w:tcPr>
            <w:tcW w:w="7366" w:type="dxa"/>
          </w:tcPr>
          <w:p w14:paraId="282FAE9E" w14:textId="2255ABAC" w:rsidR="00D356B6" w:rsidRDefault="00754C2B" w:rsidP="00D356B6">
            <w:pPr>
              <w:pStyle w:val="TableText"/>
              <w:cnfStyle w:val="000000100000" w:firstRow="0" w:lastRow="0" w:firstColumn="0" w:lastColumn="0" w:oddVBand="0" w:evenVBand="0" w:oddHBand="1" w:evenHBand="0" w:firstRowFirstColumn="0" w:firstRowLastColumn="0" w:lastRowFirstColumn="0" w:lastRowLastColumn="0"/>
            </w:pPr>
            <w:r>
              <w:t>Atlas of Living Australia</w:t>
            </w:r>
          </w:p>
        </w:tc>
      </w:tr>
      <w:tr w:rsidR="000F4648" w14:paraId="53D9EBBA"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75BAE54C" w14:textId="5041D450" w:rsidR="000F4648" w:rsidRPr="00442392" w:rsidRDefault="000F4648" w:rsidP="000F4648">
            <w:pPr>
              <w:pStyle w:val="TableText"/>
              <w:rPr>
                <w:b w:val="0"/>
                <w:bCs w:val="0"/>
              </w:rPr>
            </w:pPr>
            <w:r>
              <w:rPr>
                <w:b w:val="0"/>
                <w:bCs w:val="0"/>
              </w:rPr>
              <w:t>ANAE</w:t>
            </w:r>
          </w:p>
        </w:tc>
        <w:tc>
          <w:tcPr>
            <w:tcW w:w="7366" w:type="dxa"/>
          </w:tcPr>
          <w:p w14:paraId="1DFB7C3D" w14:textId="087AE399" w:rsidR="000F4648" w:rsidRDefault="000F4648" w:rsidP="000F4648">
            <w:pPr>
              <w:pStyle w:val="TableText"/>
              <w:cnfStyle w:val="000000000000" w:firstRow="0" w:lastRow="0" w:firstColumn="0" w:lastColumn="0" w:oddVBand="0" w:evenVBand="0" w:oddHBand="0" w:evenHBand="0" w:firstRowFirstColumn="0" w:firstRowLastColumn="0" w:lastRowFirstColumn="0" w:lastRowLastColumn="0"/>
            </w:pPr>
            <w:r>
              <w:t>Australian National Aquatic Ecosystem</w:t>
            </w:r>
          </w:p>
        </w:tc>
      </w:tr>
      <w:tr w:rsidR="000F4648" w14:paraId="5AD0DBAE"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6A3527EB" w14:textId="3851ABBE" w:rsidR="000F4648" w:rsidRPr="00442392" w:rsidRDefault="000F4648" w:rsidP="000F4648">
            <w:pPr>
              <w:pStyle w:val="TableText"/>
              <w:rPr>
                <w:b w:val="0"/>
                <w:bCs w:val="0"/>
              </w:rPr>
            </w:pPr>
            <w:r w:rsidRPr="00442392">
              <w:rPr>
                <w:b w:val="0"/>
                <w:bCs w:val="0"/>
              </w:rPr>
              <w:t>CEWO</w:t>
            </w:r>
          </w:p>
        </w:tc>
        <w:tc>
          <w:tcPr>
            <w:tcW w:w="7366" w:type="dxa"/>
          </w:tcPr>
          <w:p w14:paraId="14494B0D" w14:textId="30367BAE" w:rsidR="000F4648" w:rsidRDefault="000F4648" w:rsidP="000F4648">
            <w:pPr>
              <w:pStyle w:val="TableText"/>
              <w:cnfStyle w:val="000000100000" w:firstRow="0" w:lastRow="0" w:firstColumn="0" w:lastColumn="0" w:oddVBand="0" w:evenVBand="0" w:oddHBand="1" w:evenHBand="0" w:firstRowFirstColumn="0" w:firstRowLastColumn="0" w:lastRowFirstColumn="0" w:lastRowLastColumn="0"/>
            </w:pPr>
            <w:r>
              <w:t>Commonwealth Environmental Water Office</w:t>
            </w:r>
          </w:p>
        </w:tc>
      </w:tr>
      <w:tr w:rsidR="000F4648" w14:paraId="797EC3D7"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198897A0" w14:textId="35338C04" w:rsidR="000F4648" w:rsidRPr="00442392" w:rsidRDefault="000F4648" w:rsidP="000F4648">
            <w:pPr>
              <w:pStyle w:val="TableText"/>
              <w:rPr>
                <w:b w:val="0"/>
                <w:bCs w:val="0"/>
              </w:rPr>
            </w:pPr>
            <w:r w:rsidRPr="00442392">
              <w:rPr>
                <w:b w:val="0"/>
                <w:bCs w:val="0"/>
              </w:rPr>
              <w:t>EWKR</w:t>
            </w:r>
          </w:p>
        </w:tc>
        <w:tc>
          <w:tcPr>
            <w:tcW w:w="7366" w:type="dxa"/>
          </w:tcPr>
          <w:p w14:paraId="282DA0CE" w14:textId="158F4C13" w:rsidR="000F4648" w:rsidRDefault="000F4648" w:rsidP="000F4648">
            <w:pPr>
              <w:pStyle w:val="TableText"/>
              <w:cnfStyle w:val="000000000000" w:firstRow="0" w:lastRow="0" w:firstColumn="0" w:lastColumn="0" w:oddVBand="0" w:evenVBand="0" w:oddHBand="0" w:evenHBand="0" w:firstRowFirstColumn="0" w:firstRowLastColumn="0" w:lastRowFirstColumn="0" w:lastRowLastColumn="0"/>
            </w:pPr>
            <w:r w:rsidRPr="00E7655A">
              <w:rPr>
                <w:szCs w:val="20"/>
              </w:rPr>
              <w:t xml:space="preserve">Environmental Water Knowledge and Research </w:t>
            </w:r>
            <w:r>
              <w:rPr>
                <w:szCs w:val="20"/>
              </w:rPr>
              <w:t>P</w:t>
            </w:r>
            <w:r w:rsidRPr="00E7655A">
              <w:rPr>
                <w:szCs w:val="20"/>
              </w:rPr>
              <w:t>roject (2014-2019)</w:t>
            </w:r>
          </w:p>
        </w:tc>
      </w:tr>
      <w:tr w:rsidR="000F4648" w14:paraId="6CA6869C"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0F2C1A7A" w14:textId="65E33576" w:rsidR="000F4648" w:rsidRPr="003D29A2" w:rsidRDefault="000F4648" w:rsidP="000F4648">
            <w:pPr>
              <w:pStyle w:val="TableText"/>
              <w:rPr>
                <w:b w:val="0"/>
                <w:bCs w:val="0"/>
              </w:rPr>
            </w:pPr>
            <w:r w:rsidRPr="00906573">
              <w:rPr>
                <w:b w:val="0"/>
                <w:bCs w:val="0"/>
                <w:szCs w:val="20"/>
              </w:rPr>
              <w:t>Flow-MER</w:t>
            </w:r>
          </w:p>
        </w:tc>
        <w:tc>
          <w:tcPr>
            <w:tcW w:w="7366" w:type="dxa"/>
          </w:tcPr>
          <w:p w14:paraId="2A00681A" w14:textId="5886CE93" w:rsidR="000F4648" w:rsidRPr="003D29A2" w:rsidRDefault="000F4648" w:rsidP="000F4648">
            <w:pPr>
              <w:pStyle w:val="TableText"/>
              <w:cnfStyle w:val="000000100000" w:firstRow="0" w:lastRow="0" w:firstColumn="0" w:lastColumn="0" w:oddVBand="0" w:evenVBand="0" w:oddHBand="1" w:evenHBand="0" w:firstRowFirstColumn="0" w:firstRowLastColumn="0" w:lastRowFirstColumn="0" w:lastRowLastColumn="0"/>
              <w:rPr>
                <w:b/>
                <w:bCs/>
              </w:rPr>
            </w:pPr>
            <w:r w:rsidRPr="00E7655A">
              <w:rPr>
                <w:szCs w:val="20"/>
              </w:rPr>
              <w:t xml:space="preserve">The CEWO Monitoring, Evaluation and Research </w:t>
            </w:r>
            <w:r>
              <w:rPr>
                <w:szCs w:val="20"/>
              </w:rPr>
              <w:t>P</w:t>
            </w:r>
            <w:r w:rsidRPr="00E7655A">
              <w:rPr>
                <w:szCs w:val="20"/>
              </w:rPr>
              <w:t>rogram (2019-2022)</w:t>
            </w:r>
          </w:p>
        </w:tc>
      </w:tr>
      <w:tr w:rsidR="000F4648" w14:paraId="05C4B56F"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72B5CF2A" w14:textId="46AFCE05" w:rsidR="000F4648" w:rsidRPr="003D29A2" w:rsidRDefault="000F4648" w:rsidP="000F4648">
            <w:pPr>
              <w:pStyle w:val="TableText"/>
              <w:rPr>
                <w:b w:val="0"/>
                <w:bCs w:val="0"/>
              </w:rPr>
            </w:pPr>
            <w:r w:rsidRPr="00442392">
              <w:rPr>
                <w:b w:val="0"/>
                <w:bCs w:val="0"/>
              </w:rPr>
              <w:t>LTIM</w:t>
            </w:r>
          </w:p>
        </w:tc>
        <w:tc>
          <w:tcPr>
            <w:tcW w:w="7366" w:type="dxa"/>
          </w:tcPr>
          <w:p w14:paraId="43D96356" w14:textId="617F6FE1" w:rsidR="000F4648" w:rsidRPr="003D29A2" w:rsidRDefault="000F4648" w:rsidP="000F4648">
            <w:pPr>
              <w:pStyle w:val="TableText"/>
              <w:cnfStyle w:val="000000000000" w:firstRow="0" w:lastRow="0" w:firstColumn="0" w:lastColumn="0" w:oddVBand="0" w:evenVBand="0" w:oddHBand="0" w:evenHBand="0" w:firstRowFirstColumn="0" w:firstRowLastColumn="0" w:lastRowFirstColumn="0" w:lastRowLastColumn="0"/>
              <w:rPr>
                <w:b/>
                <w:bCs/>
              </w:rPr>
            </w:pPr>
            <w:r w:rsidRPr="00E7655A">
              <w:rPr>
                <w:szCs w:val="20"/>
              </w:rPr>
              <w:t xml:space="preserve">Long-Term Intervention Monitoring </w:t>
            </w:r>
            <w:r>
              <w:rPr>
                <w:szCs w:val="20"/>
              </w:rPr>
              <w:t>P</w:t>
            </w:r>
            <w:r w:rsidRPr="00E7655A">
              <w:rPr>
                <w:szCs w:val="20"/>
              </w:rPr>
              <w:t>ro</w:t>
            </w:r>
            <w:r>
              <w:rPr>
                <w:szCs w:val="20"/>
              </w:rPr>
              <w:t>ject</w:t>
            </w:r>
            <w:r w:rsidRPr="00E7655A">
              <w:rPr>
                <w:szCs w:val="20"/>
              </w:rPr>
              <w:t xml:space="preserve"> (2015-2019)</w:t>
            </w:r>
          </w:p>
        </w:tc>
      </w:tr>
      <w:tr w:rsidR="00AC41A0" w14:paraId="2C441159"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649E8BCB" w14:textId="4D492344" w:rsidR="00AC41A0" w:rsidRPr="00442392" w:rsidRDefault="00AC41A0" w:rsidP="000F4648">
            <w:pPr>
              <w:pStyle w:val="TableText"/>
            </w:pPr>
            <w:r w:rsidRPr="00AC41A0">
              <w:rPr>
                <w:b w:val="0"/>
                <w:bCs w:val="0"/>
              </w:rPr>
              <w:t>MDB</w:t>
            </w:r>
          </w:p>
        </w:tc>
        <w:tc>
          <w:tcPr>
            <w:tcW w:w="7366" w:type="dxa"/>
          </w:tcPr>
          <w:p w14:paraId="3165DFB6" w14:textId="6CD1B8E3" w:rsidR="00AC41A0" w:rsidRPr="00E7655A" w:rsidRDefault="00AC41A0" w:rsidP="000F4648">
            <w:pPr>
              <w:pStyle w:val="TableText"/>
              <w:cnfStyle w:val="000000100000" w:firstRow="0" w:lastRow="0" w:firstColumn="0" w:lastColumn="0" w:oddVBand="0" w:evenVBand="0" w:oddHBand="1" w:evenHBand="0" w:firstRowFirstColumn="0" w:firstRowLastColumn="0" w:lastRowFirstColumn="0" w:lastRowLastColumn="0"/>
              <w:rPr>
                <w:szCs w:val="20"/>
              </w:rPr>
            </w:pPr>
            <w:r w:rsidRPr="00AC41A0">
              <w:rPr>
                <w:szCs w:val="20"/>
              </w:rPr>
              <w:t>Murray-Darling Basin</w:t>
            </w:r>
          </w:p>
        </w:tc>
      </w:tr>
      <w:tr w:rsidR="000F4648" w14:paraId="5E9DF612"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4B86EE5B" w14:textId="70F3F150" w:rsidR="000F4648" w:rsidRPr="003D29A2" w:rsidRDefault="000F4648" w:rsidP="000F4648">
            <w:pPr>
              <w:pStyle w:val="TableText"/>
              <w:rPr>
                <w:b w:val="0"/>
                <w:bCs w:val="0"/>
              </w:rPr>
            </w:pPr>
            <w:r w:rsidRPr="00442392">
              <w:rPr>
                <w:b w:val="0"/>
                <w:bCs w:val="0"/>
              </w:rPr>
              <w:t>MER</w:t>
            </w:r>
          </w:p>
        </w:tc>
        <w:tc>
          <w:tcPr>
            <w:tcW w:w="7366" w:type="dxa"/>
          </w:tcPr>
          <w:p w14:paraId="1272F141" w14:textId="597D7D73" w:rsidR="000F4648" w:rsidRPr="003D29A2" w:rsidRDefault="000F4648" w:rsidP="000F4648">
            <w:pPr>
              <w:pStyle w:val="TableText"/>
              <w:cnfStyle w:val="000000000000" w:firstRow="0" w:lastRow="0" w:firstColumn="0" w:lastColumn="0" w:oddVBand="0" w:evenVBand="0" w:oddHBand="0" w:evenHBand="0" w:firstRowFirstColumn="0" w:firstRowLastColumn="0" w:lastRowFirstColumn="0" w:lastRowLastColumn="0"/>
              <w:rPr>
                <w:b/>
                <w:bCs/>
              </w:rPr>
            </w:pPr>
            <w:r w:rsidRPr="00E7655A">
              <w:rPr>
                <w:szCs w:val="20"/>
              </w:rPr>
              <w:t xml:space="preserve">Monitoring, Evaluation and Research </w:t>
            </w:r>
            <w:r>
              <w:rPr>
                <w:szCs w:val="20"/>
              </w:rPr>
              <w:t>P</w:t>
            </w:r>
            <w:r w:rsidRPr="00E7655A">
              <w:rPr>
                <w:szCs w:val="20"/>
              </w:rPr>
              <w:t>rogram (2019-2022)</w:t>
            </w:r>
          </w:p>
        </w:tc>
      </w:tr>
      <w:tr w:rsidR="00560DE0" w14:paraId="1A43E100"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933F49A" w14:textId="61A66DF3" w:rsidR="00560DE0" w:rsidRPr="0073728D" w:rsidRDefault="00560DE0" w:rsidP="000F4648">
            <w:pPr>
              <w:pStyle w:val="TableText"/>
              <w:rPr>
                <w:b w:val="0"/>
                <w:bCs w:val="0"/>
              </w:rPr>
            </w:pPr>
            <w:r w:rsidRPr="0073728D">
              <w:rPr>
                <w:b w:val="0"/>
                <w:bCs w:val="0"/>
              </w:rPr>
              <w:t>N</w:t>
            </w:r>
            <w:r w:rsidR="0073728D" w:rsidRPr="0073728D">
              <w:rPr>
                <w:b w:val="0"/>
                <w:bCs w:val="0"/>
              </w:rPr>
              <w:t>SW</w:t>
            </w:r>
          </w:p>
        </w:tc>
        <w:tc>
          <w:tcPr>
            <w:tcW w:w="7366" w:type="dxa"/>
          </w:tcPr>
          <w:p w14:paraId="193B7D55" w14:textId="0C48DE00" w:rsidR="00560DE0" w:rsidRPr="0073728D" w:rsidRDefault="0073728D" w:rsidP="000F4648">
            <w:pPr>
              <w:pStyle w:val="TableText"/>
              <w:cnfStyle w:val="000000100000" w:firstRow="0" w:lastRow="0" w:firstColumn="0" w:lastColumn="0" w:oddVBand="0" w:evenVBand="0" w:oddHBand="1" w:evenHBand="0" w:firstRowFirstColumn="0" w:firstRowLastColumn="0" w:lastRowFirstColumn="0" w:lastRowLastColumn="0"/>
              <w:rPr>
                <w:b/>
                <w:bCs/>
              </w:rPr>
            </w:pPr>
            <w:r w:rsidRPr="0073728D">
              <w:rPr>
                <w:szCs w:val="20"/>
              </w:rPr>
              <w:t>New South Wales</w:t>
            </w:r>
          </w:p>
        </w:tc>
      </w:tr>
      <w:tr w:rsidR="00560DE0" w14:paraId="1B23C60B"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4875DA20" w14:textId="72B0A794" w:rsidR="00560DE0" w:rsidRPr="0073728D" w:rsidRDefault="0073728D" w:rsidP="000F4648">
            <w:pPr>
              <w:pStyle w:val="TableText"/>
              <w:rPr>
                <w:b w:val="0"/>
                <w:bCs w:val="0"/>
              </w:rPr>
            </w:pPr>
            <w:r w:rsidRPr="0073728D">
              <w:rPr>
                <w:b w:val="0"/>
                <w:bCs w:val="0"/>
              </w:rPr>
              <w:t>OEH</w:t>
            </w:r>
          </w:p>
        </w:tc>
        <w:tc>
          <w:tcPr>
            <w:tcW w:w="7366" w:type="dxa"/>
          </w:tcPr>
          <w:p w14:paraId="6C3DD510" w14:textId="12F81A4A" w:rsidR="00560DE0" w:rsidRPr="0073728D" w:rsidRDefault="007C22B9" w:rsidP="000F4648">
            <w:pPr>
              <w:pStyle w:val="TableText"/>
              <w:cnfStyle w:val="000000000000" w:firstRow="0" w:lastRow="0" w:firstColumn="0" w:lastColumn="0" w:oddVBand="0" w:evenVBand="0" w:oddHBand="0" w:evenHBand="0" w:firstRowFirstColumn="0" w:firstRowLastColumn="0" w:lastRowFirstColumn="0" w:lastRowLastColumn="0"/>
            </w:pPr>
            <w:r w:rsidRPr="007C22B9">
              <w:t>Office of Environment and Heritage</w:t>
            </w:r>
          </w:p>
        </w:tc>
      </w:tr>
      <w:tr w:rsidR="000F4648" w14:paraId="37F7EEFC"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DD7D4EC" w14:textId="4A68050A" w:rsidR="000F4648" w:rsidRPr="00442392" w:rsidRDefault="000F4648" w:rsidP="000F4648">
            <w:pPr>
              <w:pStyle w:val="TableText"/>
            </w:pPr>
            <w:r w:rsidRPr="000F4648">
              <w:rPr>
                <w:b w:val="0"/>
                <w:bCs w:val="0"/>
              </w:rPr>
              <w:t>TLM</w:t>
            </w:r>
          </w:p>
        </w:tc>
        <w:tc>
          <w:tcPr>
            <w:tcW w:w="7366" w:type="dxa"/>
          </w:tcPr>
          <w:p w14:paraId="1C104A1D" w14:textId="1D8A4936" w:rsidR="000F4648" w:rsidRPr="00E7655A" w:rsidRDefault="00754C2B" w:rsidP="000F4648">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The Living Murray</w:t>
            </w:r>
          </w:p>
        </w:tc>
      </w:tr>
      <w:bookmarkEnd w:id="17"/>
    </w:tbl>
    <w:p w14:paraId="6CF5F7DD" w14:textId="38D7B1D3" w:rsidR="00723459" w:rsidRDefault="00723459">
      <w:pPr>
        <w:spacing w:after="0"/>
      </w:pPr>
    </w:p>
    <w:p w14:paraId="10EE7586" w14:textId="77777777" w:rsidR="00027C26" w:rsidRDefault="00027C26">
      <w:pPr>
        <w:spacing w:after="0"/>
        <w:sectPr w:rsidR="00027C26" w:rsidSect="00C12B46">
          <w:footerReference w:type="even" r:id="rId22"/>
          <w:footerReference w:type="default" r:id="rId23"/>
          <w:headerReference w:type="first" r:id="rId24"/>
          <w:pgSz w:w="11906" w:h="16838" w:code="9"/>
          <w:pgMar w:top="1134" w:right="1134" w:bottom="1134" w:left="1134" w:header="510" w:footer="624" w:gutter="0"/>
          <w:pgNumType w:fmt="lowerRoman" w:start="1"/>
          <w:cols w:space="284"/>
          <w:docGrid w:linePitch="360"/>
        </w:sectPr>
      </w:pPr>
    </w:p>
    <w:p w14:paraId="44A91759" w14:textId="339981EF" w:rsidR="00A943B2" w:rsidRPr="009A20E5" w:rsidRDefault="0001784B" w:rsidP="004F3517">
      <w:pPr>
        <w:pStyle w:val="Heading1"/>
      </w:pPr>
      <w:bookmarkStart w:id="18" w:name="_Toc80642235"/>
      <w:r>
        <w:t>I</w:t>
      </w:r>
      <w:r w:rsidR="00A943B2" w:rsidRPr="009A20E5">
        <w:t>ntroduction</w:t>
      </w:r>
      <w:bookmarkEnd w:id="18"/>
    </w:p>
    <w:p w14:paraId="7A104CE2" w14:textId="77777777" w:rsidR="00677751" w:rsidRDefault="00A943B2" w:rsidP="000C5016">
      <w:pPr>
        <w:pStyle w:val="BodyText"/>
      </w:pPr>
      <w:r w:rsidRPr="000C5016">
        <w:t xml:space="preserve">The </w:t>
      </w:r>
      <w:r w:rsidR="0001784B" w:rsidRPr="000C5016">
        <w:t xml:space="preserve">Commonwealth Environmental Water Office Monitoring Evaluation and Research Basin-scale Project (Flow-MER) builds on the evaluation </w:t>
      </w:r>
      <w:r w:rsidR="00356264" w:rsidRPr="000C5016">
        <w:t xml:space="preserve">process </w:t>
      </w:r>
      <w:r w:rsidR="0001784B" w:rsidRPr="000C5016">
        <w:t>developed for the Long-Term Intervention Monitoring (LTIM) project</w:t>
      </w:r>
      <w:r w:rsidR="00356264" w:rsidRPr="000C5016">
        <w:t xml:space="preserve">. Foundation reports were produced under LTIM for </w:t>
      </w:r>
      <w:r w:rsidR="00677751">
        <w:t>6</w:t>
      </w:r>
      <w:r w:rsidR="00356264" w:rsidRPr="000C5016">
        <w:t xml:space="preserve"> themes: </w:t>
      </w:r>
    </w:p>
    <w:p w14:paraId="5D40643B" w14:textId="6977A699" w:rsidR="00677751" w:rsidRDefault="00356264" w:rsidP="00677751">
      <w:pPr>
        <w:pStyle w:val="ListBullet"/>
      </w:pPr>
      <w:r w:rsidRPr="000C5016">
        <w:t>Hydrology</w:t>
      </w:r>
    </w:p>
    <w:p w14:paraId="2EDB67F7" w14:textId="3F1972EE" w:rsidR="00677751" w:rsidRDefault="00356264" w:rsidP="00677751">
      <w:pPr>
        <w:pStyle w:val="ListBullet"/>
      </w:pPr>
      <w:r w:rsidRPr="000C5016">
        <w:t>Ecosystem Diversity</w:t>
      </w:r>
    </w:p>
    <w:p w14:paraId="5FD97674" w14:textId="6E680338" w:rsidR="00677751" w:rsidRDefault="00356264" w:rsidP="00677751">
      <w:pPr>
        <w:pStyle w:val="ListBullet"/>
      </w:pPr>
      <w:r w:rsidRPr="000C5016">
        <w:t>Species Diversity</w:t>
      </w:r>
    </w:p>
    <w:p w14:paraId="6E8EFE16" w14:textId="66EA1A76" w:rsidR="00677751" w:rsidRDefault="00356264" w:rsidP="00677751">
      <w:pPr>
        <w:pStyle w:val="ListBullet"/>
      </w:pPr>
      <w:r w:rsidRPr="000C5016">
        <w:t>Vegetation</w:t>
      </w:r>
    </w:p>
    <w:p w14:paraId="243A4325" w14:textId="13656D64" w:rsidR="00677751" w:rsidRDefault="00356264" w:rsidP="00677751">
      <w:pPr>
        <w:pStyle w:val="ListBullet"/>
      </w:pPr>
      <w:r w:rsidRPr="000C5016">
        <w:t>Fish</w:t>
      </w:r>
    </w:p>
    <w:p w14:paraId="36EC22FC" w14:textId="3BD10D0D" w:rsidR="00677751" w:rsidRDefault="00356264" w:rsidP="00677751">
      <w:pPr>
        <w:pStyle w:val="ListBullet"/>
      </w:pPr>
      <w:r w:rsidRPr="000C5016">
        <w:t xml:space="preserve">Stream Metabolism </w:t>
      </w:r>
      <w:r w:rsidR="00677751">
        <w:t xml:space="preserve">(food webs) </w:t>
      </w:r>
      <w:r w:rsidRPr="000C5016">
        <w:t xml:space="preserve">and Water Quality. </w:t>
      </w:r>
    </w:p>
    <w:p w14:paraId="25F17D76" w14:textId="04EBD220" w:rsidR="00A943B2" w:rsidRPr="000C5016" w:rsidRDefault="008B4231" w:rsidP="000C5016">
      <w:pPr>
        <w:pStyle w:val="BodyText"/>
      </w:pPr>
      <w:r w:rsidRPr="000C5016">
        <w:t>The reports</w:t>
      </w:r>
      <w:r w:rsidR="00356264" w:rsidRPr="000C5016">
        <w:t xml:space="preserve"> provide a summary of</w:t>
      </w:r>
      <w:r w:rsidRPr="000C5016">
        <w:t xml:space="preserve"> </w:t>
      </w:r>
      <w:r w:rsidR="00356264" w:rsidRPr="000C5016">
        <w:t>why these themes are used to evaluat</w:t>
      </w:r>
      <w:r w:rsidRPr="000C5016">
        <w:t>e</w:t>
      </w:r>
      <w:r w:rsidR="00356264" w:rsidRPr="000C5016">
        <w:t xml:space="preserve"> the </w:t>
      </w:r>
      <w:r w:rsidRPr="000C5016">
        <w:t>effectiveness</w:t>
      </w:r>
      <w:r w:rsidR="00356264" w:rsidRPr="000C5016">
        <w:t xml:space="preserve"> of Commonwealth </w:t>
      </w:r>
      <w:r w:rsidR="00677751">
        <w:t>e</w:t>
      </w:r>
      <w:r w:rsidR="00356264" w:rsidRPr="000C5016">
        <w:t xml:space="preserve">nvironmental </w:t>
      </w:r>
      <w:r w:rsidR="00677751">
        <w:t>w</w:t>
      </w:r>
      <w:r w:rsidR="00356264" w:rsidRPr="000C5016">
        <w:t>ater; the</w:t>
      </w:r>
      <w:r w:rsidRPr="000C5016">
        <w:t xml:space="preserve"> criteria used for evaluating short and long-term outcomes</w:t>
      </w:r>
      <w:r w:rsidR="00356264" w:rsidRPr="000C5016">
        <w:t>; the approach adopted in the evaluation</w:t>
      </w:r>
      <w:r w:rsidRPr="000C5016">
        <w:t>; as well as any anticipated risks for the evaluation process.</w:t>
      </w:r>
    </w:p>
    <w:p w14:paraId="79CF6604" w14:textId="7C53A51E" w:rsidR="008B4231" w:rsidRDefault="008B4231" w:rsidP="000C5016">
      <w:pPr>
        <w:pStyle w:val="BodyText"/>
      </w:pPr>
      <w:r>
        <w:t>The Foundation Report Updates 202</w:t>
      </w:r>
      <w:r w:rsidR="009E3D71">
        <w:t>1</w:t>
      </w:r>
      <w:r>
        <w:t xml:space="preserve"> are provided to reflect advances in available methods and data. The Updates provide consistency with the Flow-MER Evaluation and Research Plan. </w:t>
      </w:r>
    </w:p>
    <w:p w14:paraId="180E281A" w14:textId="4BB99C16" w:rsidR="008B4231" w:rsidRDefault="008B4231" w:rsidP="000C5016">
      <w:pPr>
        <w:pStyle w:val="BodyText"/>
      </w:pPr>
      <w:r>
        <w:t xml:space="preserve">A summary of updates for the </w:t>
      </w:r>
      <w:r w:rsidR="00BF6FB2">
        <w:t>Vegetation theme</w:t>
      </w:r>
      <w:r w:rsidR="00A75EB5">
        <w:t xml:space="preserve"> is provided in </w:t>
      </w:r>
      <w:r w:rsidR="00A75EB5">
        <w:fldChar w:fldCharType="begin"/>
      </w:r>
      <w:r w:rsidR="00A75EB5">
        <w:instrText xml:space="preserve"> REF _Ref50135585 \h </w:instrText>
      </w:r>
      <w:r w:rsidR="00A75EB5">
        <w:fldChar w:fldCharType="separate"/>
      </w:r>
      <w:r w:rsidR="00043CE1" w:rsidRPr="00C83DF8">
        <w:t xml:space="preserve">Table </w:t>
      </w:r>
      <w:r w:rsidR="00043CE1">
        <w:rPr>
          <w:noProof/>
        </w:rPr>
        <w:t>1</w:t>
      </w:r>
      <w:r w:rsidR="00A75EB5">
        <w:fldChar w:fldCharType="end"/>
      </w:r>
      <w:r w:rsidR="00A75EB5">
        <w:t>.</w:t>
      </w:r>
    </w:p>
    <w:p w14:paraId="63F34124" w14:textId="513E878C" w:rsidR="00A75EB5" w:rsidRPr="00C83DF8" w:rsidRDefault="00A75EB5" w:rsidP="00677751">
      <w:pPr>
        <w:pStyle w:val="CaptionFigure"/>
      </w:pPr>
      <w:bookmarkStart w:id="19" w:name="_Ref50135585"/>
      <w:bookmarkStart w:id="20" w:name="_Toc52366091"/>
      <w:r w:rsidRPr="00C83DF8">
        <w:t xml:space="preserve">Table </w:t>
      </w:r>
      <w:r>
        <w:fldChar w:fldCharType="begin"/>
      </w:r>
      <w:r>
        <w:instrText>SEQ Table \* ARABIC</w:instrText>
      </w:r>
      <w:r>
        <w:fldChar w:fldCharType="separate"/>
      </w:r>
      <w:r w:rsidR="00043CE1">
        <w:rPr>
          <w:noProof/>
        </w:rPr>
        <w:t>1</w:t>
      </w:r>
      <w:r>
        <w:fldChar w:fldCharType="end"/>
      </w:r>
      <w:bookmarkEnd w:id="19"/>
      <w:r w:rsidRPr="00C83DF8">
        <w:t xml:space="preserve"> </w:t>
      </w:r>
      <w:r>
        <w:t xml:space="preserve">Summary of updates for the </w:t>
      </w:r>
      <w:r w:rsidR="005A6A79">
        <w:t>Vegetation theme</w:t>
      </w:r>
      <w:r>
        <w:t xml:space="preserve"> Foundation Report Update 2020</w:t>
      </w:r>
      <w:bookmarkEnd w:id="20"/>
    </w:p>
    <w:tbl>
      <w:tblPr>
        <w:tblStyle w:val="ListTable3-Accent2"/>
        <w:tblW w:w="9493" w:type="dxa"/>
        <w:tblBorders>
          <w:top w:val="single" w:sz="4" w:space="0" w:color="001D34" w:themeColor="accent2"/>
          <w:left w:val="single" w:sz="4" w:space="0" w:color="001D34" w:themeColor="accent2"/>
          <w:bottom w:val="single" w:sz="4" w:space="0" w:color="001D34" w:themeColor="accent2"/>
          <w:right w:val="single" w:sz="4" w:space="0" w:color="001D34" w:themeColor="accent2"/>
          <w:insideH w:val="single" w:sz="4" w:space="0" w:color="001D34" w:themeColor="accent2"/>
        </w:tblBorders>
        <w:tblLook w:val="00A0" w:firstRow="1" w:lastRow="0" w:firstColumn="1" w:lastColumn="0" w:noHBand="0" w:noVBand="0"/>
      </w:tblPr>
      <w:tblGrid>
        <w:gridCol w:w="1130"/>
        <w:gridCol w:w="8363"/>
      </w:tblGrid>
      <w:tr w:rsidR="00A75EB5" w:rsidRPr="00CD5B9E" w14:paraId="417BBCCB" w14:textId="77777777" w:rsidTr="00A75E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5" w:type="pct"/>
          </w:tcPr>
          <w:p w14:paraId="0616ED3B" w14:textId="413F8B00" w:rsidR="00A75EB5" w:rsidRPr="001B2CF4" w:rsidRDefault="00A75EB5" w:rsidP="00A75EB5">
            <w:pPr>
              <w:pStyle w:val="ColumnHeading"/>
              <w:rPr>
                <w:b/>
              </w:rPr>
            </w:pPr>
            <w:r>
              <w:rPr>
                <w:b/>
              </w:rPr>
              <w:t>Section</w:t>
            </w:r>
          </w:p>
        </w:tc>
        <w:tc>
          <w:tcPr>
            <w:cnfStyle w:val="000010000000" w:firstRow="0" w:lastRow="0" w:firstColumn="0" w:lastColumn="0" w:oddVBand="1" w:evenVBand="0" w:oddHBand="0" w:evenHBand="0" w:firstRowFirstColumn="0" w:firstRowLastColumn="0" w:lastRowFirstColumn="0" w:lastRowLastColumn="0"/>
            <w:tcW w:w="4405" w:type="pct"/>
          </w:tcPr>
          <w:p w14:paraId="38979A2B" w14:textId="35AA3FC3" w:rsidR="00A75EB5" w:rsidRPr="001B2CF4" w:rsidRDefault="00A75EB5" w:rsidP="00A75EB5">
            <w:pPr>
              <w:pStyle w:val="ColumnHeading"/>
              <w:rPr>
                <w:b/>
              </w:rPr>
            </w:pPr>
            <w:r>
              <w:rPr>
                <w:b/>
              </w:rPr>
              <w:t>Updates</w:t>
            </w:r>
          </w:p>
        </w:tc>
      </w:tr>
      <w:tr w:rsidR="009C18EE" w:rsidRPr="00CD5B9E" w14:paraId="23523B9F" w14:textId="77777777" w:rsidTr="00A75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48106259" w14:textId="0FE68763" w:rsidR="009C18EE" w:rsidRDefault="009172E3" w:rsidP="009172E3">
            <w:pPr>
              <w:pStyle w:val="RowHeading"/>
            </w:pPr>
            <w:r w:rsidRPr="009172E3">
              <w:rPr>
                <w:b/>
              </w:rPr>
              <w:t>Learnings</w:t>
            </w:r>
          </w:p>
        </w:tc>
        <w:tc>
          <w:tcPr>
            <w:cnfStyle w:val="000010000000" w:firstRow="0" w:lastRow="0" w:firstColumn="0" w:lastColumn="0" w:oddVBand="1" w:evenVBand="0" w:oddHBand="0" w:evenHBand="0" w:firstRowFirstColumn="0" w:firstRowLastColumn="0" w:lastRowFirstColumn="0" w:lastRowLastColumn="0"/>
            <w:tcW w:w="4405" w:type="pct"/>
          </w:tcPr>
          <w:p w14:paraId="3799D377" w14:textId="17AEE832" w:rsidR="009C18EE" w:rsidRDefault="00DB6271" w:rsidP="00DB6271">
            <w:pPr>
              <w:pStyle w:val="TableText"/>
            </w:pPr>
            <w:r>
              <w:t>New section detailing the l</w:t>
            </w:r>
            <w:r w:rsidR="009172E3">
              <w:t>e</w:t>
            </w:r>
            <w:r>
              <w:t xml:space="preserve">ssons learnt from LTIM and EWKR </w:t>
            </w:r>
            <w:r w:rsidR="0048468F">
              <w:t>and how these are being incorporated into the Flow-MER program</w:t>
            </w:r>
          </w:p>
        </w:tc>
      </w:tr>
      <w:tr w:rsidR="00A75EB5" w:rsidRPr="00CD5B9E" w14:paraId="4B8CA01D" w14:textId="77777777" w:rsidTr="00A75EB5">
        <w:tc>
          <w:tcPr>
            <w:cnfStyle w:val="001000000000" w:firstRow="0" w:lastRow="0" w:firstColumn="1" w:lastColumn="0" w:oddVBand="0" w:evenVBand="0" w:oddHBand="0" w:evenHBand="0" w:firstRowFirstColumn="0" w:firstRowLastColumn="0" w:lastRowFirstColumn="0" w:lastRowLastColumn="0"/>
            <w:tcW w:w="595" w:type="pct"/>
          </w:tcPr>
          <w:p w14:paraId="430680F4" w14:textId="5F39A362" w:rsidR="00A75EB5" w:rsidRPr="00CC3BBB" w:rsidRDefault="00A75EB5" w:rsidP="00A75EB5">
            <w:pPr>
              <w:pStyle w:val="RowHeading"/>
              <w:rPr>
                <w:b/>
              </w:rPr>
            </w:pPr>
            <w:r>
              <w:rPr>
                <w:b/>
              </w:rPr>
              <w:t>Why</w:t>
            </w:r>
          </w:p>
        </w:tc>
        <w:tc>
          <w:tcPr>
            <w:cnfStyle w:val="000010000000" w:firstRow="0" w:lastRow="0" w:firstColumn="0" w:lastColumn="0" w:oddVBand="1" w:evenVBand="0" w:oddHBand="0" w:evenHBand="0" w:firstRowFirstColumn="0" w:firstRowLastColumn="0" w:lastRowFirstColumn="0" w:lastRowLastColumn="0"/>
            <w:tcW w:w="4405" w:type="pct"/>
          </w:tcPr>
          <w:p w14:paraId="25F8C963" w14:textId="77777777" w:rsidR="009F46C5" w:rsidRDefault="00784554" w:rsidP="009F46C5">
            <w:pPr>
              <w:pStyle w:val="TableBullet"/>
              <w:numPr>
                <w:ilvl w:val="0"/>
                <w:numId w:val="0"/>
              </w:numPr>
              <w:ind w:left="170" w:hanging="170"/>
            </w:pPr>
            <w:r>
              <w:t>A</w:t>
            </w:r>
            <w:r w:rsidR="00B34351" w:rsidRPr="00B34351">
              <w:t>ddition</w:t>
            </w:r>
            <w:r>
              <w:t>al</w:t>
            </w:r>
            <w:r w:rsidR="00B34351" w:rsidRPr="00B34351">
              <w:t xml:space="preserve"> context in</w:t>
            </w:r>
            <w:r w:rsidR="00827B3C">
              <w:t xml:space="preserve"> relation to:</w:t>
            </w:r>
            <w:r w:rsidR="00B34351" w:rsidRPr="00B34351">
              <w:t xml:space="preserve"> </w:t>
            </w:r>
          </w:p>
          <w:p w14:paraId="4B6ECD8D" w14:textId="44A3899B" w:rsidR="00784554" w:rsidRDefault="009D373A" w:rsidP="001D2AAF">
            <w:pPr>
              <w:pStyle w:val="TableBullet"/>
            </w:pPr>
            <w:r>
              <w:t>R</w:t>
            </w:r>
            <w:r w:rsidR="00B34351" w:rsidRPr="00B34351">
              <w:t xml:space="preserve">ecognition of Australia’s Indigenous population and their culturally significant relationship with plant species and vegetation communities </w:t>
            </w:r>
          </w:p>
          <w:p w14:paraId="12C317FF" w14:textId="5D7068A8" w:rsidR="00B34351" w:rsidRDefault="001349C6" w:rsidP="001D2AAF">
            <w:pPr>
              <w:pStyle w:val="TableBullet"/>
            </w:pPr>
            <w:r>
              <w:t>B</w:t>
            </w:r>
            <w:r w:rsidR="00B34351" w:rsidRPr="00B34351">
              <w:t xml:space="preserve">asin-scale objectives for vegetation </w:t>
            </w:r>
            <w:r w:rsidR="00CA411B">
              <w:t>from</w:t>
            </w:r>
            <w:r w:rsidR="00B34351" w:rsidRPr="00B34351">
              <w:t xml:space="preserve"> the MDBA Basin</w:t>
            </w:r>
            <w:r w:rsidR="0068340A">
              <w:t xml:space="preserve"> </w:t>
            </w:r>
            <w:r w:rsidR="00B34351" w:rsidRPr="00B34351">
              <w:t>Watering Strategy</w:t>
            </w:r>
            <w:r>
              <w:t xml:space="preserve">, </w:t>
            </w:r>
            <w:r w:rsidR="00B34351" w:rsidRPr="00B34351">
              <w:t>includ</w:t>
            </w:r>
            <w:r>
              <w:t>ing</w:t>
            </w:r>
            <w:r w:rsidR="00B34351" w:rsidRPr="00B34351">
              <w:t xml:space="preserve"> an explanation of the timing of the development of the Basin Watering Strategy objectives and the LTIM evaluation questions</w:t>
            </w:r>
          </w:p>
          <w:p w14:paraId="6B8DD5DF" w14:textId="020ECACB" w:rsidR="00637CC2" w:rsidRPr="00637CC2" w:rsidRDefault="00637CC2" w:rsidP="00B80B8C">
            <w:pPr>
              <w:pStyle w:val="TableBullet"/>
            </w:pPr>
            <w:r>
              <w:t xml:space="preserve">Contextual framing with </w:t>
            </w:r>
            <w:r w:rsidR="007C0204">
              <w:t>reference</w:t>
            </w:r>
            <w:r>
              <w:t xml:space="preserve"> to</w:t>
            </w:r>
            <w:r w:rsidR="00645CC2">
              <w:t xml:space="preserve"> </w:t>
            </w:r>
            <w:r w:rsidR="005513EB">
              <w:t xml:space="preserve">relevant </w:t>
            </w:r>
            <w:r w:rsidR="00645CC2">
              <w:t>vegetation</w:t>
            </w:r>
            <w:r>
              <w:t xml:space="preserve"> </w:t>
            </w:r>
            <w:r w:rsidR="005513EB">
              <w:t xml:space="preserve">information in </w:t>
            </w:r>
            <w:r w:rsidR="0068097B">
              <w:t>LTIM development documents such as the Logic and Rationale document</w:t>
            </w:r>
            <w:r w:rsidR="007C0204">
              <w:t xml:space="preserve"> </w:t>
            </w:r>
            <w:r w:rsidR="007C0204">
              <w:fldChar w:fldCharType="begin"/>
            </w:r>
            <w:r w:rsidR="007C0204">
              <w:instrText xml:space="preserve"> ADDIN EN.CITE &lt;EndNote&gt;&lt;Cite&gt;&lt;Author&gt;Gawne&lt;/Author&gt;&lt;Year&gt;2013&lt;/Year&gt;&lt;RecNum&gt;4&lt;/RecNum&gt;&lt;DisplayText&gt;(Gawne et al. 2013)&lt;/DisplayText&gt;&lt;record&gt;&lt;rec-number&gt;4&lt;/rec-number&gt;&lt;foreign-keys&gt;&lt;key app="EN" db-id="2zwz0ar0r9xxtyepa2fxt9xyfpsrxw0x50r0" timestamp="1600666482"&gt;4&lt;/key&gt;&lt;/foreign-keys&gt;&lt;ref-type name="Report"&gt;27&lt;/ref-type&gt;&lt;contributors&gt;&lt;authors&gt;&lt;author&gt;Gawne, B.&lt;/author&gt;&lt;author&gt;Brookes, S.&lt;/author&gt;&lt;author&gt;Butcher, R.&lt;/author&gt;&lt;author&gt;Cottingham, P.&lt;/author&gt;&lt;author&gt;Everingham, P.&lt;/author&gt;&lt;author&gt;Hale, J.&lt;/author&gt;&lt;author&gt;Nielson, D.&lt;/author&gt;&lt;author&gt;Stewardson, M.&lt;/author&gt;&lt;author&gt;Stoffels, R.&lt;/author&gt;&lt;/authors&gt;&lt;tertiary-authors&gt;&lt;author&gt;MDFRC&lt;/author&gt;&lt;/tertiary-authors&gt;&lt;/contributors&gt;&lt;titles&gt;&lt;title&gt;Long Term Intervention Monitoring Project Logic and Rational Document&lt;/title&gt;&lt;/titles&gt;&lt;pages&gt;109&lt;/pages&gt;&lt;edition&gt;01/2013&lt;/edition&gt;&lt;dates&gt;&lt;year&gt;2013&lt;/year&gt;&lt;pub-dates&gt;&lt;date&gt;May 2013&lt;/date&gt;&lt;/pub-dates&gt;&lt;/dates&gt;&lt;publisher&gt;Final Report prepared for the Commonwealth Environmental Water Office by the Murray Darling Freshwater Research Centre&lt;/publisher&gt;&lt;urls&gt;&lt;/urls&gt;&lt;/record&gt;&lt;/Cite&gt;&lt;/EndNote&gt;</w:instrText>
            </w:r>
            <w:r w:rsidR="007C0204">
              <w:fldChar w:fldCharType="separate"/>
            </w:r>
            <w:r w:rsidR="007C0204">
              <w:rPr>
                <w:noProof/>
              </w:rPr>
              <w:t>(Gawne et al. 2013)</w:t>
            </w:r>
            <w:r w:rsidR="007C0204">
              <w:fldChar w:fldCharType="end"/>
            </w:r>
            <w:r w:rsidR="0068097B">
              <w:t xml:space="preserve"> and Cause and Effect diagrams</w:t>
            </w:r>
            <w:r w:rsidR="007C0204">
              <w:t xml:space="preserve"> </w:t>
            </w:r>
            <w:r w:rsidR="007C0204">
              <w:fldChar w:fldCharType="begin"/>
            </w:r>
            <w:r w:rsidR="007C0204">
              <w:instrText xml:space="preserve"> ADDIN EN.CITE &lt;EndNote&gt;&lt;Cite&gt;&lt;Author&gt;MDFRC&lt;/Author&gt;&lt;Year&gt;2013&lt;/Year&gt;&lt;RecNum&gt;9&lt;/RecNum&gt;&lt;DisplayText&gt;(MDFRC 2013)&lt;/DisplayText&gt;&lt;record&gt;&lt;rec-number&gt;9&lt;/rec-number&gt;&lt;foreign-keys&gt;&lt;key app="EN" db-id="2zwz0ar0r9xxtyepa2fxt9xyfpsrxw0x50r0" timestamp="1600666482"&gt;9&lt;/key&gt;&lt;/foreign-keys&gt;&lt;ref-type name="Report"&gt;27&lt;/ref-type&gt;&lt;contributors&gt;&lt;authors&gt;&lt;author&gt;MDFRC&lt;/author&gt;&lt;/authors&gt;&lt;/contributors&gt;&lt;titles&gt;&lt;title&gt;Long-term Intervention Monitoring - Generic Cause and Effect Diagrams Final Report prepared for the Commonwealth Environmental Water Office by The Murray-Darling Freshwater Research Centre, MDFRC Publication 01.5/2013&lt;/title&gt;&lt;/titles&gt;&lt;dates&gt;&lt;year&gt;2013&lt;/year&gt;&lt;/dates&gt;&lt;urls&gt;&lt;/urls&gt;&lt;/record&gt;&lt;/Cite&gt;&lt;/EndNote&gt;</w:instrText>
            </w:r>
            <w:r w:rsidR="007C0204">
              <w:fldChar w:fldCharType="separate"/>
            </w:r>
            <w:r w:rsidR="007C0204">
              <w:rPr>
                <w:noProof/>
              </w:rPr>
              <w:t>(MDFRC 2013)</w:t>
            </w:r>
            <w:r w:rsidR="007C0204">
              <w:fldChar w:fldCharType="end"/>
            </w:r>
          </w:p>
        </w:tc>
      </w:tr>
      <w:tr w:rsidR="00A75EB5" w:rsidRPr="00CD5B9E" w14:paraId="279AAF16" w14:textId="77777777" w:rsidTr="00A75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6CE749AE" w14:textId="05D168C4" w:rsidR="00A75EB5" w:rsidRPr="00CC3BBB" w:rsidRDefault="00A75EB5" w:rsidP="00A75EB5">
            <w:pPr>
              <w:pStyle w:val="RowHeading"/>
              <w:rPr>
                <w:b/>
              </w:rPr>
            </w:pPr>
            <w:r>
              <w:rPr>
                <w:b/>
              </w:rPr>
              <w:t>What</w:t>
            </w:r>
          </w:p>
        </w:tc>
        <w:tc>
          <w:tcPr>
            <w:cnfStyle w:val="000010000000" w:firstRow="0" w:lastRow="0" w:firstColumn="0" w:lastColumn="0" w:oddVBand="1" w:evenVBand="0" w:oddHBand="0" w:evenHBand="0" w:firstRowFirstColumn="0" w:firstRowLastColumn="0" w:lastRowFirstColumn="0" w:lastRowLastColumn="0"/>
            <w:tcW w:w="4405" w:type="pct"/>
          </w:tcPr>
          <w:p w14:paraId="5D77A334" w14:textId="77777777" w:rsidR="00A75EB5" w:rsidRDefault="00A75EB5" w:rsidP="00EF3AB6">
            <w:pPr>
              <w:pStyle w:val="TableBullet"/>
            </w:pPr>
            <w:r>
              <w:t xml:space="preserve">Updated </w:t>
            </w:r>
            <w:r w:rsidR="006F24A4">
              <w:t>summary of sampling at each Selected Area</w:t>
            </w:r>
          </w:p>
          <w:p w14:paraId="7CFD1F14" w14:textId="278B0F39" w:rsidR="0027195C" w:rsidRPr="0027195C" w:rsidRDefault="0027195C" w:rsidP="00EF3AB6">
            <w:pPr>
              <w:pStyle w:val="TableBullet"/>
            </w:pPr>
            <w:r>
              <w:t>Inclusion of</w:t>
            </w:r>
            <w:r w:rsidR="00D27230">
              <w:t xml:space="preserve"> </w:t>
            </w:r>
            <w:r>
              <w:t xml:space="preserve">the Lower Murray Selected Area as part of the </w:t>
            </w:r>
            <w:r w:rsidR="004F7079">
              <w:t xml:space="preserve">Vegetation Theme for the </w:t>
            </w:r>
            <w:r w:rsidR="00D27230">
              <w:t>Flow</w:t>
            </w:r>
            <w:r>
              <w:t>-MER program</w:t>
            </w:r>
          </w:p>
        </w:tc>
      </w:tr>
      <w:tr w:rsidR="00A75EB5" w:rsidRPr="00CD5B9E" w14:paraId="164FDBA3" w14:textId="77777777" w:rsidTr="00A75EB5">
        <w:tc>
          <w:tcPr>
            <w:cnfStyle w:val="001000000000" w:firstRow="0" w:lastRow="0" w:firstColumn="1" w:lastColumn="0" w:oddVBand="0" w:evenVBand="0" w:oddHBand="0" w:evenHBand="0" w:firstRowFirstColumn="0" w:firstRowLastColumn="0" w:lastRowFirstColumn="0" w:lastRowLastColumn="0"/>
            <w:tcW w:w="595" w:type="pct"/>
          </w:tcPr>
          <w:p w14:paraId="28DCDD4D" w14:textId="4DDCAFCA" w:rsidR="00A75EB5" w:rsidRDefault="00A75EB5" w:rsidP="00A75EB5">
            <w:pPr>
              <w:pStyle w:val="RowHeading"/>
              <w:rPr>
                <w:b/>
              </w:rPr>
            </w:pPr>
            <w:r>
              <w:rPr>
                <w:b/>
              </w:rPr>
              <w:t>How</w:t>
            </w:r>
          </w:p>
        </w:tc>
        <w:tc>
          <w:tcPr>
            <w:cnfStyle w:val="000010000000" w:firstRow="0" w:lastRow="0" w:firstColumn="0" w:lastColumn="0" w:oddVBand="1" w:evenVBand="0" w:oddHBand="0" w:evenHBand="0" w:firstRowFirstColumn="0" w:firstRowLastColumn="0" w:lastRowFirstColumn="0" w:lastRowLastColumn="0"/>
            <w:tcW w:w="4405" w:type="pct"/>
          </w:tcPr>
          <w:p w14:paraId="070EFAD3" w14:textId="56E3932A" w:rsidR="00A75EB5" w:rsidRDefault="00A75EB5" w:rsidP="001E7EC5">
            <w:pPr>
              <w:pStyle w:val="TableText"/>
            </w:pPr>
            <w:r>
              <w:t>Updates to:</w:t>
            </w:r>
          </w:p>
          <w:p w14:paraId="73919F5A" w14:textId="408F6227" w:rsidR="00A75EB5" w:rsidRPr="00A75EB5" w:rsidRDefault="00A75EB5" w:rsidP="001E7EC5">
            <w:pPr>
              <w:pStyle w:val="TableBullet"/>
            </w:pPr>
            <w:r>
              <w:t>Data inputs</w:t>
            </w:r>
          </w:p>
          <w:p w14:paraId="1631EFEC" w14:textId="77777777" w:rsidR="00A75EB5" w:rsidRDefault="005109E8" w:rsidP="001E7EC5">
            <w:pPr>
              <w:pStyle w:val="TableBullet"/>
            </w:pPr>
            <w:r>
              <w:t>Analyses</w:t>
            </w:r>
          </w:p>
          <w:p w14:paraId="67B7390F" w14:textId="77777777" w:rsidR="00055ED7" w:rsidRDefault="00055ED7" w:rsidP="001E7EC5">
            <w:pPr>
              <w:pStyle w:val="TableBullet"/>
            </w:pPr>
            <w:r>
              <w:t>Data products</w:t>
            </w:r>
          </w:p>
          <w:p w14:paraId="1B2EA15D" w14:textId="77777777" w:rsidR="00055ED7" w:rsidRDefault="00055ED7" w:rsidP="001E7EC5">
            <w:pPr>
              <w:pStyle w:val="TableBullet"/>
            </w:pPr>
            <w:r>
              <w:t>Specific activities to be undertaken as part of the Flow-MER program</w:t>
            </w:r>
          </w:p>
          <w:p w14:paraId="3C2298E2" w14:textId="2E273706" w:rsidR="00AA1939" w:rsidRPr="00A75EB5" w:rsidRDefault="00AA1939" w:rsidP="001E7EC5">
            <w:pPr>
              <w:pStyle w:val="TableBullet"/>
            </w:pPr>
            <w:r>
              <w:t>Integration</w:t>
            </w:r>
          </w:p>
        </w:tc>
      </w:tr>
      <w:tr w:rsidR="00A75EB5" w:rsidRPr="00CD5B9E" w14:paraId="4E4A8622" w14:textId="77777777" w:rsidTr="00A75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52941DFB" w14:textId="6F1E77C4" w:rsidR="00A75EB5" w:rsidRDefault="00A75EB5" w:rsidP="00A75EB5">
            <w:pPr>
              <w:pStyle w:val="RowHeading"/>
              <w:rPr>
                <w:b/>
              </w:rPr>
            </w:pPr>
            <w:r>
              <w:rPr>
                <w:b/>
              </w:rPr>
              <w:t>Risks</w:t>
            </w:r>
          </w:p>
        </w:tc>
        <w:tc>
          <w:tcPr>
            <w:cnfStyle w:val="000010000000" w:firstRow="0" w:lastRow="0" w:firstColumn="0" w:lastColumn="0" w:oddVBand="1" w:evenVBand="0" w:oddHBand="0" w:evenHBand="0" w:firstRowFirstColumn="0" w:firstRowLastColumn="0" w:lastRowFirstColumn="0" w:lastRowLastColumn="0"/>
            <w:tcW w:w="4405" w:type="pct"/>
          </w:tcPr>
          <w:p w14:paraId="174F0A4A" w14:textId="4382BBEB" w:rsidR="00A75EB5" w:rsidRPr="00D77BB1" w:rsidRDefault="0064403B" w:rsidP="007C62C8">
            <w:pPr>
              <w:pStyle w:val="TableText"/>
            </w:pPr>
            <w:r w:rsidRPr="00D77BB1">
              <w:t>Updated ri</w:t>
            </w:r>
            <w:r w:rsidR="00D77BB1" w:rsidRPr="00D77BB1">
              <w:t>sk section</w:t>
            </w:r>
          </w:p>
        </w:tc>
      </w:tr>
    </w:tbl>
    <w:p w14:paraId="3C66E053" w14:textId="7F45E114" w:rsidR="00A943B2" w:rsidRPr="001D36DC" w:rsidRDefault="00A75EB5" w:rsidP="00D1044D">
      <w:pPr>
        <w:pStyle w:val="Heading1"/>
      </w:pPr>
      <w:bookmarkStart w:id="21" w:name="_Toc80642236"/>
      <w:r>
        <w:t>Learnings from LTIM</w:t>
      </w:r>
      <w:bookmarkEnd w:id="21"/>
    </w:p>
    <w:p w14:paraId="18C63A74" w14:textId="1F98EE73" w:rsidR="007662AD" w:rsidRDefault="007662AD" w:rsidP="000C5016">
      <w:pPr>
        <w:pStyle w:val="BodyText"/>
      </w:pPr>
      <w:r>
        <w:t>The Flow-MER project builds on work undertaken as part of the Long</w:t>
      </w:r>
      <w:r w:rsidR="009A6C3C">
        <w:t>-</w:t>
      </w:r>
      <w:r>
        <w:t>Term Intervention Monitoring (LTIM) project and the Murray-Darling Basin (MDB) Environmental Water Knowledge Research (EWKR) project. Key learnings from those projects have been incorporated into foundational and development tasks to be undertaken as part of the Flow-MER project and have informed our annual and cumulative evaluation approach.</w:t>
      </w:r>
    </w:p>
    <w:p w14:paraId="68FA6CC5" w14:textId="034D43E4" w:rsidR="005942A7" w:rsidRDefault="007662AD" w:rsidP="000C5016">
      <w:pPr>
        <w:pStyle w:val="BodyText"/>
      </w:pPr>
      <w:r>
        <w:t xml:space="preserve">A key learning from these past projects is that the Basin supports high plant and community diversity and non-woody vegetation responses are unique and heterogeneous. Variability in vegetation responses is due to differences in location; recent flow conditions (such as water depth, time-since-last inundation, proportion time wet); vegetation structure; and medium to long-term flow regimes. As responses are </w:t>
      </w:r>
      <w:r w:rsidR="00D43FE8">
        <w:t>highly</w:t>
      </w:r>
      <w:r>
        <w:t xml:space="preserve"> heterogeneous, trade-off decisions will be required between spatial and temporal scales. Watering large spatial areas is likely to increase Basin-scale diversity, while temporal (repeat) watering at a location is likely to increase site-specific resilience and condition. Other key learnings highlight the need to: </w:t>
      </w:r>
    </w:p>
    <w:p w14:paraId="3E4F9117" w14:textId="4296CA61" w:rsidR="005942A7" w:rsidRDefault="007662AD" w:rsidP="000C5016">
      <w:pPr>
        <w:pStyle w:val="ListNumber"/>
      </w:pPr>
      <w:r>
        <w:t>identify statistical approaches to tackle issues associated with different sampling methods</w:t>
      </w:r>
    </w:p>
    <w:p w14:paraId="05A34CA6" w14:textId="49E4A784" w:rsidR="005942A7" w:rsidRDefault="007662AD" w:rsidP="000C5016">
      <w:pPr>
        <w:pStyle w:val="ListNumber"/>
      </w:pPr>
      <w:r>
        <w:t xml:space="preserve">identify species and functional groupings </w:t>
      </w:r>
      <w:r w:rsidR="005942A7">
        <w:t>in order to</w:t>
      </w:r>
    </w:p>
    <w:p w14:paraId="1FE619CD" w14:textId="7E9B7509" w:rsidR="005942A7" w:rsidRDefault="007662AD" w:rsidP="000C5016">
      <w:pPr>
        <w:pStyle w:val="ListNumber2"/>
      </w:pPr>
      <w:r>
        <w:t>simplify the response patterns from 600+ species</w:t>
      </w:r>
    </w:p>
    <w:p w14:paraId="1515A342" w14:textId="67C973AB" w:rsidR="005942A7" w:rsidRDefault="007662AD" w:rsidP="000C5016">
      <w:pPr>
        <w:pStyle w:val="ListNumber2"/>
      </w:pPr>
      <w:r>
        <w:t>identify species or groupings which may resonate with the broader public</w:t>
      </w:r>
    </w:p>
    <w:p w14:paraId="0E2427A2" w14:textId="2A2BA642" w:rsidR="005022E7" w:rsidRDefault="007662AD" w:rsidP="000C5016">
      <w:pPr>
        <w:pStyle w:val="ListNumber2"/>
      </w:pPr>
      <w:r>
        <w:t xml:space="preserve">provide links to species-specific objectives in the Basin Watering Strategy </w:t>
      </w:r>
      <w:r w:rsidR="0028526D">
        <w:fldChar w:fldCharType="begin"/>
      </w:r>
      <w:r w:rsidR="00D210ED">
        <w:instrText xml:space="preserve"> ADDIN EN.CITE &lt;EndNote&gt;&lt;Cite&gt;&lt;Author&gt;MDBA&lt;/Author&gt;&lt;Year&gt;2014&lt;/Year&gt;&lt;RecNum&gt;2&lt;/RecNum&gt;&lt;DisplayText&gt;(MDBA 2014)&lt;/DisplayText&gt;&lt;record&gt;&lt;rec-number&gt;2&lt;/rec-number&gt;&lt;foreign-keys&gt;&lt;key app="EN" db-id="2zwz0ar0r9xxtyepa2fxt9xyfpsrxw0x50r0" timestamp="1600666482"&gt;2&lt;/key&gt;&lt;/foreign-keys&gt;&lt;ref-type name="Report"&gt;27&lt;/ref-type&gt;&lt;contributors&gt;&lt;authors&gt;&lt;author&gt;MDBA,&lt;/author&gt;&lt;/authors&gt;&lt;/contributors&gt;&lt;titles&gt;&lt;title&gt;Basin-wide Environmental Watering Strategy.&lt;/title&gt;&lt;/titles&gt;&lt;dates&gt;&lt;year&gt;2014&lt;/year&gt;&lt;/dates&gt;&lt;publisher&gt;Murray-Darling Basin Authority&lt;/publisher&gt;&lt;urls&gt;&lt;/urls&gt;&lt;/record&gt;&lt;/Cite&gt;&lt;/EndNote&gt;</w:instrText>
      </w:r>
      <w:r w:rsidR="0028526D">
        <w:fldChar w:fldCharType="separate"/>
      </w:r>
      <w:r w:rsidR="00D210ED">
        <w:rPr>
          <w:noProof/>
        </w:rPr>
        <w:t>(MDBA 2014)</w:t>
      </w:r>
      <w:r w:rsidR="0028526D">
        <w:fldChar w:fldCharType="end"/>
      </w:r>
    </w:p>
    <w:p w14:paraId="4088E54A" w14:textId="0C10F5C3" w:rsidR="005022E7" w:rsidRDefault="007662AD" w:rsidP="000C5016">
      <w:pPr>
        <w:pStyle w:val="ListNumber"/>
      </w:pPr>
      <w:r>
        <w:t>define objectives and outcomes at different levels of ecological organisation (e.g.</w:t>
      </w:r>
      <w:r w:rsidR="00AA2AE6">
        <w:t> </w:t>
      </w:r>
      <w:r>
        <w:t>species, communities, mosaics of communities)</w:t>
      </w:r>
    </w:p>
    <w:p w14:paraId="07BD2E83" w14:textId="6D3C2A45" w:rsidR="007662AD" w:rsidRDefault="007662AD" w:rsidP="000C5016">
      <w:pPr>
        <w:pStyle w:val="ListNumber"/>
      </w:pPr>
      <w:r>
        <w:t>improve our understanding of good or improved condition through the development of benchmarks and links to function and value.</w:t>
      </w:r>
    </w:p>
    <w:p w14:paraId="002CFF01" w14:textId="2C5E6BE6" w:rsidR="00A75EB5" w:rsidRDefault="007662AD" w:rsidP="000C5016">
      <w:pPr>
        <w:pStyle w:val="BodyText"/>
      </w:pPr>
      <w:r>
        <w:t>The Flow-MER project, through a combination of foundational and development tasks, annual evaluation, multi-year modelling and research, will address some of the needs highlighted above and will continue to build our knowledge base regarding vegetation responses to flow regimes to adaptively inform watering decisions.</w:t>
      </w:r>
    </w:p>
    <w:p w14:paraId="2E0783CD" w14:textId="09C8E2D0" w:rsidR="00A75EB5" w:rsidRDefault="00A75EB5" w:rsidP="00F41852">
      <w:pPr>
        <w:pStyle w:val="Heading1"/>
        <w:spacing w:after="240"/>
      </w:pPr>
      <w:bookmarkStart w:id="22" w:name="_Toc80642237"/>
      <w:r>
        <w:t>Why</w:t>
      </w:r>
      <w:bookmarkEnd w:id="22"/>
    </w:p>
    <w:p w14:paraId="7881B272" w14:textId="77777777" w:rsidR="00B34351" w:rsidRDefault="00B34351" w:rsidP="000C5016">
      <w:pPr>
        <w:pStyle w:val="BodyText"/>
      </w:pPr>
      <w:bookmarkStart w:id="23" w:name="_Hlk38961111"/>
      <w:r>
        <w:t>Australia’s floodplains, wetlands and riverine ecosystems are characterised by unique, diverse and often iconic vegetation. From ancient red gum forests fringing wide lazy rivers to sedges and grasses emerging from open wetlands, vegetation shapes our landscapes and provides a range of ecological, cultural and economic services.</w:t>
      </w:r>
    </w:p>
    <w:p w14:paraId="22A7B32E" w14:textId="1FE26F4A" w:rsidR="00B34351" w:rsidRDefault="00B34351" w:rsidP="000C5016">
      <w:pPr>
        <w:pStyle w:val="BodyText"/>
      </w:pPr>
      <w:r>
        <w:t xml:space="preserve">The vegetation that is found along rivers, floodplains and wetlands provides food and habitat for a wide variety of species, often within otherwise dry landscapes. It also provides organic matter to rivers, contributing important basal resources to biota and many </w:t>
      </w:r>
      <w:r w:rsidR="005022E7">
        <w:t>ecosystem</w:t>
      </w:r>
      <w:r>
        <w:t xml:space="preserve"> processes.</w:t>
      </w:r>
    </w:p>
    <w:p w14:paraId="1691B79E" w14:textId="7F2F796E" w:rsidR="00B34351" w:rsidRDefault="00B34351" w:rsidP="000C5016">
      <w:pPr>
        <w:pStyle w:val="BodyText"/>
      </w:pPr>
      <w:r>
        <w:t xml:space="preserve">For tens of thousands of years, Australia’s </w:t>
      </w:r>
      <w:r w:rsidR="005022E7">
        <w:t>Indigenous</w:t>
      </w:r>
      <w:r>
        <w:t xml:space="preserve"> people used the incredible diversity of floodplain and wetland plants to provide themselves with food, shelter, fibre and medicines. We see echoes of their presence in the scar trees that dot the banks of our inland rivers. European settlers were similarly drawn to rivers</w:t>
      </w:r>
      <w:r w:rsidR="00F41852">
        <w:t xml:space="preserve">, </w:t>
      </w:r>
      <w:r>
        <w:t>floodplains and wetlands for the resources they provided.</w:t>
      </w:r>
    </w:p>
    <w:p w14:paraId="6F3DDBF2" w14:textId="6509B6A2" w:rsidR="00B34351" w:rsidRDefault="00B34351" w:rsidP="000C5016">
      <w:pPr>
        <w:pStyle w:val="BodyText"/>
      </w:pPr>
      <w:r>
        <w:t>The combination of land-clearing, grazing and water use have fundamentally changed the nature and condition of vegetation across rivers, floodplains and wetlands of the Basin. There has been widespread loss of vegetation and what remains is often in poor condition. For the period 2008</w:t>
      </w:r>
      <w:r w:rsidR="00643C6F" w:rsidRPr="00643C6F">
        <w:t>–</w:t>
      </w:r>
      <w:r>
        <w:t>2010, the Sustainable Rivers Audit assessed the condition of the riverine vegetation as very poor to moderate across the majority of regulated rivers in the Murray</w:t>
      </w:r>
      <w:r w:rsidR="00643C6F" w:rsidRPr="00643C6F">
        <w:t>–</w:t>
      </w:r>
      <w:r>
        <w:t xml:space="preserve">Darling Basin </w:t>
      </w:r>
      <w:r>
        <w:fldChar w:fldCharType="begin"/>
      </w:r>
      <w:r w:rsidR="00D210ED">
        <w:instrText xml:space="preserve"> ADDIN EN.CITE &lt;EndNote&gt;&lt;Cite&gt;&lt;Author&gt;MDBA&lt;/Author&gt;&lt;Year&gt;2012&lt;/Year&gt;&lt;RecNum&gt;1&lt;/RecNum&gt;&lt;DisplayText&gt;(MDBA 2012)&lt;/DisplayText&gt;&lt;record&gt;&lt;rec-number&gt;1&lt;/rec-number&gt;&lt;foreign-keys&gt;&lt;key app="EN" db-id="2zwz0ar0r9xxtyepa2fxt9xyfpsrxw0x50r0" timestamp="1600666482"&gt;1&lt;/key&gt;&lt;/foreign-keys&gt;&lt;ref-type name="Report"&gt;27&lt;/ref-type&gt;&lt;contributors&gt;&lt;authors&gt;&lt;author&gt;MDBA&lt;/author&gt;&lt;/authors&gt;&lt;tertiary-authors&gt;&lt;author&gt;Murray Darling Basin Authority&lt;/author&gt;&lt;/tertiary-authors&gt;&lt;/contributors&gt;&lt;titles&gt;&lt;title&gt;Sustainable Rivers Audit 2: The ecological health of rivers in the Murray-Darling Basin at the end of the Millennium Drought (2008-2010). Summary.&lt;/title&gt;&lt;/titles&gt;&lt;dates&gt;&lt;year&gt;2012&lt;/year&gt;&lt;/dates&gt;&lt;pub-location&gt;Canberra&lt;/pub-location&gt;&lt;publisher&gt;Murray-Darling Basin Authority&lt;/publisher&gt;&lt;urls&gt;&lt;related-urls&gt;&lt;url&gt;https://www.mdba.gov.au/sites/default/files/pubs/SRA2-SUMMARY-FINAL_0.pdf&lt;/url&gt;&lt;/related-urls&gt;&lt;/urls&gt;&lt;/record&gt;&lt;/Cite&gt;&lt;/EndNote&gt;</w:instrText>
      </w:r>
      <w:r>
        <w:fldChar w:fldCharType="separate"/>
      </w:r>
      <w:r w:rsidR="00D210ED">
        <w:rPr>
          <w:noProof/>
        </w:rPr>
        <w:t>(MDBA 2012)</w:t>
      </w:r>
      <w:r>
        <w:fldChar w:fldCharType="end"/>
      </w:r>
      <w:r>
        <w:t xml:space="preserve">. In contrast, many unregulated rivers were assessed as being in better condition. One of the main causes of decline has been changes to the frequency, duration and timing of water received by a wide variety of vegetation communities. </w:t>
      </w:r>
    </w:p>
    <w:p w14:paraId="332BD1EB" w14:textId="2D283F1E" w:rsidR="00B34351" w:rsidRDefault="00B34351" w:rsidP="000C5016">
      <w:pPr>
        <w:pStyle w:val="BodyText"/>
      </w:pPr>
      <w:r>
        <w:t>Environmental water is used throughout the Murray</w:t>
      </w:r>
      <w:r w:rsidR="00643C6F" w:rsidRPr="00643C6F">
        <w:t>–</w:t>
      </w:r>
      <w:r>
        <w:t xml:space="preserve">Darling Basin to support diversity and condition of vegetation – both woody (trees) and non-woody (groundcover) vegetation, including a wide range of shrubs from tangled lignum to floating ferns such as azolla. The Basin Watering Strategy </w:t>
      </w:r>
      <w:r>
        <w:fldChar w:fldCharType="begin"/>
      </w:r>
      <w:r w:rsidR="00D210ED">
        <w:instrText xml:space="preserve"> ADDIN EN.CITE &lt;EndNote&gt;&lt;Cite&gt;&lt;Author&gt;MDBA&lt;/Author&gt;&lt;Year&gt;2014&lt;/Year&gt;&lt;RecNum&gt;2&lt;/RecNum&gt;&lt;DisplayText&gt;(MDBA 2014)&lt;/DisplayText&gt;&lt;record&gt;&lt;rec-number&gt;2&lt;/rec-number&gt;&lt;foreign-keys&gt;&lt;key app="EN" db-id="2zwz0ar0r9xxtyepa2fxt9xyfpsrxw0x50r0" timestamp="1600666482"&gt;2&lt;/key&gt;&lt;/foreign-keys&gt;&lt;ref-type name="Report"&gt;27&lt;/ref-type&gt;&lt;contributors&gt;&lt;authors&gt;&lt;author&gt;MDBA,&lt;/author&gt;&lt;/authors&gt;&lt;/contributors&gt;&lt;titles&gt;&lt;title&gt;Basin-wide Environmental Watering Strategy.&lt;/title&gt;&lt;/titles&gt;&lt;dates&gt;&lt;year&gt;2014&lt;/year&gt;&lt;/dates&gt;&lt;publisher&gt;Murray-Darling Basin Authority&lt;/publisher&gt;&lt;urls&gt;&lt;/urls&gt;&lt;/record&gt;&lt;/Cite&gt;&lt;/EndNote&gt;</w:instrText>
      </w:r>
      <w:r>
        <w:fldChar w:fldCharType="separate"/>
      </w:r>
      <w:r w:rsidR="00D210ED">
        <w:rPr>
          <w:noProof/>
        </w:rPr>
        <w:t>(MDBA 2014)</w:t>
      </w:r>
      <w:r>
        <w:fldChar w:fldCharType="end"/>
      </w:r>
      <w:r>
        <w:t xml:space="preserve"> expects that environmental water will be used to ‘maintain the extent and to improve the condition of water dependent vegetation on the parts of the floodplain that can be actively managed’. Outcomes for vegetation defined within the Basin Watering Strategy </w:t>
      </w:r>
      <w:r>
        <w:fldChar w:fldCharType="begin"/>
      </w:r>
      <w:r w:rsidR="00D210ED">
        <w:instrText xml:space="preserve"> ADDIN EN.CITE &lt;EndNote&gt;&lt;Cite&gt;&lt;Author&gt;MDBA&lt;/Author&gt;&lt;Year&gt;2014&lt;/Year&gt;&lt;RecNum&gt;2&lt;/RecNum&gt;&lt;DisplayText&gt;(MDBA 2014)&lt;/DisplayText&gt;&lt;record&gt;&lt;rec-number&gt;2&lt;/rec-number&gt;&lt;foreign-keys&gt;&lt;key app="EN" db-id="2zwz0ar0r9xxtyepa2fxt9xyfpsrxw0x50r0" timestamp="1600666482"&gt;2&lt;/key&gt;&lt;/foreign-keys&gt;&lt;ref-type name="Report"&gt;27&lt;/ref-type&gt;&lt;contributors&gt;&lt;authors&gt;&lt;author&gt;MDBA,&lt;/author&gt;&lt;/authors&gt;&lt;/contributors&gt;&lt;titles&gt;&lt;title&gt;Basin-wide Environmental Watering Strategy.&lt;/title&gt;&lt;/titles&gt;&lt;dates&gt;&lt;year&gt;2014&lt;/year&gt;&lt;/dates&gt;&lt;publisher&gt;Murray-Darling Basin Authority&lt;/publisher&gt;&lt;urls&gt;&lt;/urls&gt;&lt;/record&gt;&lt;/Cite&gt;&lt;/EndNote&gt;</w:instrText>
      </w:r>
      <w:r>
        <w:fldChar w:fldCharType="separate"/>
      </w:r>
      <w:r w:rsidR="00D210ED">
        <w:rPr>
          <w:noProof/>
        </w:rPr>
        <w:t>(MDBA 2014)</w:t>
      </w:r>
      <w:r>
        <w:fldChar w:fldCharType="end"/>
      </w:r>
      <w:r>
        <w:t xml:space="preserve"> are framed within the context of specific vegetation structural groups (forests and woodlands, shrublands and non-woody vegetation, Box 1).</w:t>
      </w:r>
    </w:p>
    <w:p w14:paraId="6646E3B9" w14:textId="267846D9" w:rsidR="000549D6" w:rsidRDefault="00F745DC" w:rsidP="000C5016">
      <w:pPr>
        <w:pStyle w:val="BodyText"/>
      </w:pPr>
      <w:r>
        <w:t xml:space="preserve">At the time the initial LTIM program was established, the Basin Watering Strategy was still under development. The LTIM program thus used the objectives of the Murray-Darling Basin Plan to develop a suite of expected outcomes for vegetation </w:t>
      </w:r>
      <w:r w:rsidR="008E301C">
        <w:fldChar w:fldCharType="begin"/>
      </w:r>
      <w:r w:rsidR="008E301C">
        <w:instrText xml:space="preserve"> ADDIN EN.CITE &lt;EndNote&gt;&lt;Cite&gt;&lt;Author&gt;Gawne&lt;/Author&gt;&lt;Year&gt;2013&lt;/Year&gt;&lt;RecNum&gt;4&lt;/RecNum&gt;&lt;DisplayText&gt;(Gawne et al. 2013)&lt;/DisplayText&gt;&lt;record&gt;&lt;rec-number&gt;4&lt;/rec-number&gt;&lt;foreign-keys&gt;&lt;key app="EN" db-id="2zwz0ar0r9xxtyepa2fxt9xyfpsrxw0x50r0" timestamp="1600666482"&gt;4&lt;/key&gt;&lt;/foreign-keys&gt;&lt;ref-type name="Report"&gt;27&lt;/ref-type&gt;&lt;contributors&gt;&lt;authors&gt;&lt;author&gt;Gawne, B.&lt;/author&gt;&lt;author&gt;Brookes, S.&lt;/author&gt;&lt;author&gt;Butcher, R.&lt;/author&gt;&lt;author&gt;Cottingham, P.&lt;/author&gt;&lt;author&gt;Everingham, P.&lt;/author&gt;&lt;author&gt;Hale, J.&lt;/author&gt;&lt;author&gt;Nielson, D.&lt;/author&gt;&lt;author&gt;Stewardson, M.&lt;/author&gt;&lt;author&gt;Stoffels, R.&lt;/author&gt;&lt;/authors&gt;&lt;tertiary-authors&gt;&lt;author&gt;MDFRC&lt;/author&gt;&lt;/tertiary-authors&gt;&lt;/contributors&gt;&lt;titles&gt;&lt;title&gt;Long Term Intervention Monitoring Project Logic and Rational Document&lt;/title&gt;&lt;/titles&gt;&lt;pages&gt;109&lt;/pages&gt;&lt;edition&gt;01/2013&lt;/edition&gt;&lt;dates&gt;&lt;year&gt;2013&lt;/year&gt;&lt;pub-dates&gt;&lt;date&gt;May 2013&lt;/date&gt;&lt;/pub-dates&gt;&lt;/dates&gt;&lt;publisher&gt;Final Report prepared for the Commonwealth Environmental Water Office by the Murray Darling Freshwater Research Centre&lt;/publisher&gt;&lt;urls&gt;&lt;/urls&gt;&lt;/record&gt;&lt;/Cite&gt;&lt;/EndNote&gt;</w:instrText>
      </w:r>
      <w:r w:rsidR="008E301C">
        <w:fldChar w:fldCharType="separate"/>
      </w:r>
      <w:r w:rsidR="008E301C">
        <w:rPr>
          <w:noProof/>
        </w:rPr>
        <w:t>(Gawne et al. 2013)</w:t>
      </w:r>
      <w:r w:rsidR="008E301C">
        <w:fldChar w:fldCharType="end"/>
      </w:r>
      <w:r w:rsidR="005D49FD">
        <w:t xml:space="preserve"> based on the scientific understanding </w:t>
      </w:r>
      <w:r w:rsidR="00091EBF">
        <w:t>o</w:t>
      </w:r>
      <w:r w:rsidR="00A9205A">
        <w:t xml:space="preserve">f flow and ecological responses </w:t>
      </w:r>
      <w:r w:rsidR="005D49FD">
        <w:t>at the time</w:t>
      </w:r>
      <w:r w:rsidR="00A9205A">
        <w:t xml:space="preserve"> </w:t>
      </w:r>
      <w:r w:rsidR="00A9205A">
        <w:fldChar w:fldCharType="begin"/>
      </w:r>
      <w:r w:rsidR="00A9205A">
        <w:instrText xml:space="preserve"> ADDIN EN.CITE &lt;EndNote&gt;&lt;Cite&gt;&lt;Author&gt;MDFRC&lt;/Author&gt;&lt;Year&gt;2013&lt;/Year&gt;&lt;RecNum&gt;9&lt;/RecNum&gt;&lt;DisplayText&gt;(MDFRC 2013)&lt;/DisplayText&gt;&lt;record&gt;&lt;rec-number&gt;9&lt;/rec-number&gt;&lt;foreign-keys&gt;&lt;key app="EN" db-id="2zwz0ar0r9xxtyepa2fxt9xyfpsrxw0x50r0" timestamp="1600666482"&gt;9&lt;/key&gt;&lt;/foreign-keys&gt;&lt;ref-type name="Report"&gt;27&lt;/ref-type&gt;&lt;contributors&gt;&lt;authors&gt;&lt;author&gt;MDFRC&lt;/author&gt;&lt;/authors&gt;&lt;/contributors&gt;&lt;titles&gt;&lt;title&gt;Long-term Intervention Monitoring - Generic Cause and Effect Diagrams Final Report prepared for the Commonwealth Environmental Water Office by The Murray-Darling Freshwater Research Centre, MDFRC Publication 01.5/2013&lt;/title&gt;&lt;/titles&gt;&lt;dates&gt;&lt;year&gt;2013&lt;/year&gt;&lt;/dates&gt;&lt;urls&gt;&lt;/urls&gt;&lt;/record&gt;&lt;/Cite&gt;&lt;/EndNote&gt;</w:instrText>
      </w:r>
      <w:r w:rsidR="00A9205A">
        <w:fldChar w:fldCharType="separate"/>
      </w:r>
      <w:r w:rsidR="00A9205A">
        <w:rPr>
          <w:noProof/>
        </w:rPr>
        <w:t>(MDFRC 2013)</w:t>
      </w:r>
      <w:r w:rsidR="00A9205A">
        <w:fldChar w:fldCharType="end"/>
      </w:r>
      <w:r>
        <w:t xml:space="preserve">. </w:t>
      </w:r>
      <w:r w:rsidR="004B219B">
        <w:fldChar w:fldCharType="begin"/>
      </w:r>
      <w:r w:rsidR="002B276B">
        <w:instrText xml:space="preserve"> ADDIN EN.CITE &lt;EndNote&gt;&lt;Cite AuthorYear="1"&gt;&lt;Author&gt;Gawne&lt;/Author&gt;&lt;Year&gt;2013&lt;/Year&gt;&lt;RecNum&gt;4&lt;/RecNum&gt;&lt;DisplayText&gt;Gawne et al. (2013)&lt;/DisplayText&gt;&lt;record&gt;&lt;rec-number&gt;4&lt;/rec-number&gt;&lt;foreign-keys&gt;&lt;key app="EN" db-id="2zwz0ar0r9xxtyepa2fxt9xyfpsrxw0x50r0" timestamp="1600666482"&gt;4&lt;/key&gt;&lt;/foreign-keys&gt;&lt;ref-type name="Report"&gt;27&lt;/ref-type&gt;&lt;contributors&gt;&lt;authors&gt;&lt;author&gt;Gawne, B.&lt;/author&gt;&lt;author&gt;Brookes, S.&lt;/author&gt;&lt;author&gt;Butcher, R.&lt;/author&gt;&lt;author&gt;Cottingham, P.&lt;/author&gt;&lt;author&gt;Everingham, P.&lt;/author&gt;&lt;author&gt;Hale, J.&lt;/author&gt;&lt;author&gt;Nielson, D.&lt;/author&gt;&lt;author&gt;Stewardson, M.&lt;/author&gt;&lt;author&gt;Stoffels, R.&lt;/author&gt;&lt;/authors&gt;&lt;tertiary-authors&gt;&lt;author&gt;MDFRC&lt;/author&gt;&lt;/tertiary-authors&gt;&lt;/contributors&gt;&lt;titles&gt;&lt;title&gt;Long Term Intervention Monitoring Project Logic and Rational Document&lt;/title&gt;&lt;/titles&gt;&lt;pages&gt;109&lt;/pages&gt;&lt;edition&gt;01/2013&lt;/edition&gt;&lt;dates&gt;&lt;year&gt;2013&lt;/year&gt;&lt;pub-dates&gt;&lt;date&gt;May 2013&lt;/date&gt;&lt;/pub-dates&gt;&lt;/dates&gt;&lt;publisher&gt;Final Report prepared for the Commonwealth Environmental Water Office by the Murray Darling Freshwater Research Centre&lt;/publisher&gt;&lt;urls&gt;&lt;/urls&gt;&lt;/record&gt;&lt;/Cite&gt;&lt;/EndNote&gt;</w:instrText>
      </w:r>
      <w:r w:rsidR="004B219B">
        <w:fldChar w:fldCharType="separate"/>
      </w:r>
      <w:r w:rsidR="002B276B">
        <w:rPr>
          <w:noProof/>
        </w:rPr>
        <w:t>Gawne et al. (2013)</w:t>
      </w:r>
      <w:r w:rsidR="004B219B">
        <w:fldChar w:fldCharType="end"/>
      </w:r>
      <w:r w:rsidR="004B219B">
        <w:t xml:space="preserve"> and </w:t>
      </w:r>
      <w:r w:rsidR="004B219B">
        <w:fldChar w:fldCharType="begin"/>
      </w:r>
      <w:r w:rsidR="002B276B">
        <w:instrText xml:space="preserve"> ADDIN EN.CITE &lt;EndNote&gt;&lt;Cite AuthorYear="1"&gt;&lt;Author&gt;MDFRC&lt;/Author&gt;&lt;Year&gt;2013&lt;/Year&gt;&lt;RecNum&gt;9&lt;/RecNum&gt;&lt;DisplayText&gt;MDFRC (2013)&lt;/DisplayText&gt;&lt;record&gt;&lt;rec-number&gt;9&lt;/rec-number&gt;&lt;foreign-keys&gt;&lt;key app="EN" db-id="2zwz0ar0r9xxtyepa2fxt9xyfpsrxw0x50r0" timestamp="1600666482"&gt;9&lt;/key&gt;&lt;/foreign-keys&gt;&lt;ref-type name="Report"&gt;27&lt;/ref-type&gt;&lt;contributors&gt;&lt;authors&gt;&lt;author&gt;MDFRC&lt;/author&gt;&lt;/authors&gt;&lt;/contributors&gt;&lt;titles&gt;&lt;title&gt;Long-term Intervention Monitoring - Generic Cause and Effect Diagrams Final Report prepared for the Commonwealth Environmental Water Office by The Murray-Darling Freshwater Research Centre, MDFRC Publication 01.5/2013&lt;/title&gt;&lt;/titles&gt;&lt;dates&gt;&lt;year&gt;2013&lt;/year&gt;&lt;/dates&gt;&lt;urls&gt;&lt;/urls&gt;&lt;/record&gt;&lt;/Cite&gt;&lt;/EndNote&gt;</w:instrText>
      </w:r>
      <w:r w:rsidR="004B219B">
        <w:fldChar w:fldCharType="separate"/>
      </w:r>
      <w:r w:rsidR="002B276B">
        <w:rPr>
          <w:noProof/>
        </w:rPr>
        <w:t>MDFRC (2013)</w:t>
      </w:r>
      <w:r w:rsidR="004B219B">
        <w:fldChar w:fldCharType="end"/>
      </w:r>
      <w:r w:rsidR="004B219B">
        <w:t xml:space="preserve"> established th</w:t>
      </w:r>
      <w:r w:rsidR="007030F2">
        <w:t xml:space="preserve">e priorities for monitoring for the LTIM program, which are continued as part of Flow-MER. </w:t>
      </w:r>
      <w:r>
        <w:t>The</w:t>
      </w:r>
      <w:r w:rsidR="003A3AAA">
        <w:t xml:space="preserve"> expected outcomes for vegetation</w:t>
      </w:r>
      <w:r>
        <w:t xml:space="preserve"> were nested within objectives for Biodiversity within the Basin Plan (Basin Plan Section 8.05) and were focussed on the use of environmental water to support vegetation diversity within the Basin. Further, at the time of LTIM program establishment, it was assumed that outcomes for forests, woodlands, and shrublands would be evaluated through other MDBA and state programs. Thus, the Basin Scale Vegetation Theme focus is to evaluate the outcomes from using environmental water to support the diversity of </w:t>
      </w:r>
      <w:r w:rsidRPr="00D7065E">
        <w:t>non-woody vegetation</w:t>
      </w:r>
      <w:r>
        <w:t xml:space="preserve">. This remains the focus of the Basin Scale Vegetation Theme evaluation for the Flow-MER program. </w:t>
      </w:r>
    </w:p>
    <w:p w14:paraId="1318B70D" w14:textId="54ED1EDB" w:rsidR="00B34351" w:rsidRPr="00071F13" w:rsidRDefault="00CA447A" w:rsidP="00CA447A">
      <w:pPr>
        <w:pStyle w:val="BodyText"/>
        <w:keepNext/>
        <w:keepLines/>
        <w:rPr>
          <w:rStyle w:val="Bold"/>
        </w:rPr>
      </w:pPr>
      <w:r>
        <w:rPr>
          <w:b/>
          <w:noProof/>
        </w:rPr>
        <mc:AlternateContent>
          <mc:Choice Requires="wps">
            <w:drawing>
              <wp:anchor distT="0" distB="0" distL="114300" distR="114300" simplePos="0" relativeHeight="251658240" behindDoc="0" locked="0" layoutInCell="1" allowOverlap="1" wp14:anchorId="27C5991E" wp14:editId="378CBAF8">
                <wp:simplePos x="0" y="0"/>
                <wp:positionH relativeFrom="column">
                  <wp:posOffset>-262255</wp:posOffset>
                </wp:positionH>
                <wp:positionV relativeFrom="paragraph">
                  <wp:posOffset>-220345</wp:posOffset>
                </wp:positionV>
                <wp:extent cx="6564702" cy="9118121"/>
                <wp:effectExtent l="0" t="0" r="26670" b="26035"/>
                <wp:wrapNone/>
                <wp:docPr id="4" name="Rectangle 4"/>
                <wp:cNvGraphicFramePr/>
                <a:graphic xmlns:a="http://schemas.openxmlformats.org/drawingml/2006/main">
                  <a:graphicData uri="http://schemas.microsoft.com/office/word/2010/wordprocessingShape">
                    <wps:wsp>
                      <wps:cNvSpPr/>
                      <wps:spPr>
                        <a:xfrm>
                          <a:off x="0" y="0"/>
                          <a:ext cx="6564702" cy="9118121"/>
                        </a:xfrm>
                        <a:prstGeom prst="rect">
                          <a:avLst/>
                        </a:prstGeom>
                        <a:solidFill>
                          <a:srgbClr val="CCECFF">
                            <a:alpha val="11765"/>
                          </a:srgbClr>
                        </a:solid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10EED" id="Rectangle 4" o:spid="_x0000_s1026" style="position:absolute;margin-left:-20.65pt;margin-top:-17.35pt;width:516.9pt;height:71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uduwIAAP0FAAAOAAAAZHJzL2Uyb0RvYy54bWysVMlu2zAQvRfoPxC8N1rgJTEiB4ZTFwXS&#10;JkhS5ExTpCWAW0nasvv1HZKynKRGD0UvFIcz8x7niTPXN3sp0I5Z12pV4eIix4gpqutWbSr843n1&#10;6RIj54mqidCKVfjAHL6Zf/xw3ZkZK3WjRc0sAhDlZp2pcOO9mWWZow2TxF1owxQ4ubaSeDDtJqst&#10;6QBdiqzM80nWaVsbqylzDk5vkxPPIz7njPp7zh3zSFQY7ubjauO6Dms2vyazjSWmaWl/DfIPt5Ck&#10;VUA6QN0ST9DWtn9AyZZa7TT3F1TLTHPeUhZrgGqK/F01Tw0xLNYC4jgzyOT+Hyz9vnuwqK0rPMJI&#10;EQm/6BFEI2ojGBoFeTrjZhD1ZB5sbznYhlr33MrwhSrQPkp6GCRle48oHE7Gk9E0LzGi4Lsqisui&#10;LAJqdko31vkvTEsUNhW2QB+lJLs751PoMSSwOS3aetUKEQ27WS+FRTsC/3e5/LxcrVKuMA1Jp0Ux&#10;nYx7SpfCI/0bHKFQB8+3nOZ5zH/jjI+RDTTrTRFjxFZ+03UimYxzyEyXHcLf00DNQsFhUDRpGHf+&#10;IFioRahHxuFXgGplukRoghMvoZQpn7hdQ2qWqAPzeeoIGJA5qDVg9wDnsVMFfXxIZbGHhuRenb8l&#10;DxmRWSs/JMtWaXuuMgFV9cwp/ihSkiaotNb1AR6q1amDnaGrFp7LHXH+gVhoWWhuGEP+HhYuNPxM&#10;3e8warT9de48xEMngRejDkZAhd3PLbEMI/FVQY9dFaNRmBnRGI2nJRj2tWf92qO2cqnhFRYw8AyN&#10;2xDvxXHLrZYvMK0WgRVcRFHgrjD19mgsfRpNMO8oWyxiGMwJQ/ydejI0gAdVQzs871+INX3PeGi3&#10;7/o4LsjsXeuk2JCp9GLrNW9jX5107fWGGRPfbD8PwxB7bceo09Se/wYAAP//AwBQSwMEFAAGAAgA&#10;AAAhAHA1pEXiAAAADAEAAA8AAABkcnMvZG93bnJldi54bWxMj01PwzAMhu9I/IfISNy2tF35WGk6&#10;wSQuIE3amBDHrDFttcapmnTL/j3mBDdbfvT6ectVtL044eg7RwrSeQICqXamo0bB/uN19gjCB01G&#10;945QwQU9rKrrq1IXxp1pi6ddaASHkC+0gjaEoZDS1y1a7eduQOLbtxutDryOjTSjPnO47WWWJPfS&#10;6o74Q6sHXLdYH3eTVTChvxz1Z9y+rYfNu38Z49c+RqVub+LzE4iAMfzB8KvP6lCx08FNZLzoFczy&#10;dMEoD4v8AQQTy2V2B+LAaJ6kGciqlP9LVD8AAAD//wMAUEsBAi0AFAAGAAgAAAAhALaDOJL+AAAA&#10;4QEAABMAAAAAAAAAAAAAAAAAAAAAAFtDb250ZW50X1R5cGVzXS54bWxQSwECLQAUAAYACAAAACEA&#10;OP0h/9YAAACUAQAACwAAAAAAAAAAAAAAAAAvAQAAX3JlbHMvLnJlbHNQSwECLQAUAAYACAAAACEA&#10;rtA7nbsCAAD9BQAADgAAAAAAAAAAAAAAAAAuAgAAZHJzL2Uyb0RvYy54bWxQSwECLQAUAAYACAAA&#10;ACEAcDWkReIAAAAMAQAADwAAAAAAAAAAAAAAAAAVBQAAZHJzL2Rvd25yZXYueG1sUEsFBgAAAAAE&#10;AAQA8wAAACQGAAAAAA==&#10;" fillcolor="#ccecff" strokecolor="#a5a5a5 [2092]" strokeweight="1pt">
                <v:fill opacity="7710f"/>
              </v:rect>
            </w:pict>
          </mc:Fallback>
        </mc:AlternateContent>
      </w:r>
      <w:r w:rsidR="00B34351" w:rsidRPr="00071F13">
        <w:rPr>
          <w:rStyle w:val="Bold"/>
        </w:rPr>
        <w:t xml:space="preserve">Box 1. Expected </w:t>
      </w:r>
      <w:r w:rsidR="00F745DC" w:rsidRPr="00071F13">
        <w:rPr>
          <w:rStyle w:val="Bold"/>
        </w:rPr>
        <w:t xml:space="preserve">Basin Watering Strategy </w:t>
      </w:r>
      <w:r w:rsidR="00B34351" w:rsidRPr="00071F13">
        <w:rPr>
          <w:rStyle w:val="Bold"/>
        </w:rPr>
        <w:t xml:space="preserve">outcomes for Basin vegetation groups </w:t>
      </w:r>
      <w:r w:rsidR="00B34351" w:rsidRPr="00071F13">
        <w:rPr>
          <w:rStyle w:val="Bold"/>
        </w:rPr>
        <w:fldChar w:fldCharType="begin"/>
      </w:r>
      <w:r w:rsidR="00D210ED" w:rsidRPr="00071F13">
        <w:rPr>
          <w:rStyle w:val="Bold"/>
        </w:rPr>
        <w:instrText xml:space="preserve"> ADDIN EN.CITE &lt;EndNote&gt;&lt;Cite&gt;&lt;Author&gt;MDBA&lt;/Author&gt;&lt;Year&gt;2014&lt;/Year&gt;&lt;RecNum&gt;2&lt;/RecNum&gt;&lt;DisplayText&gt;(MDBA 2014)&lt;/DisplayText&gt;&lt;record&gt;&lt;rec-number&gt;2&lt;/rec-number&gt;&lt;foreign-keys&gt;&lt;key app="EN" db-id="2zwz0ar0r9xxtyepa2fxt9xyfpsrxw0x50r0" timestamp="1600666482"&gt;2&lt;/key&gt;&lt;/foreign-keys&gt;&lt;ref-type name="Report"&gt;27&lt;/ref-type&gt;&lt;contributors&gt;&lt;authors&gt;&lt;author&gt;MDBA,&lt;/author&gt;&lt;/authors&gt;&lt;/contributors&gt;&lt;titles&gt;&lt;title&gt;Basin-wide Environmental Watering Strategy.&lt;/title&gt;&lt;/titles&gt;&lt;dates&gt;&lt;year&gt;2014&lt;/year&gt;&lt;/dates&gt;&lt;publisher&gt;Murray-Darling Basin Authority&lt;/publisher&gt;&lt;urls&gt;&lt;/urls&gt;&lt;/record&gt;&lt;/Cite&gt;&lt;/EndNote&gt;</w:instrText>
      </w:r>
      <w:r w:rsidR="00B34351" w:rsidRPr="00071F13">
        <w:rPr>
          <w:rStyle w:val="Bold"/>
        </w:rPr>
        <w:fldChar w:fldCharType="separate"/>
      </w:r>
      <w:r w:rsidR="00D210ED" w:rsidRPr="00071F13">
        <w:rPr>
          <w:rStyle w:val="Bold"/>
        </w:rPr>
        <w:t>(MDBA 2014)</w:t>
      </w:r>
      <w:r w:rsidR="00B34351" w:rsidRPr="00071F13">
        <w:rPr>
          <w:rStyle w:val="Bold"/>
        </w:rPr>
        <w:fldChar w:fldCharType="end"/>
      </w:r>
    </w:p>
    <w:p w14:paraId="650B967D" w14:textId="1BB86D0F" w:rsidR="00B34351" w:rsidRPr="00AF53D2" w:rsidRDefault="00B34351" w:rsidP="00CA447A">
      <w:pPr>
        <w:keepNext/>
        <w:keepLines/>
        <w:shd w:val="clear" w:color="auto" w:fill="D9D9D9" w:themeFill="background1" w:themeFillShade="D9"/>
        <w:rPr>
          <w:rStyle w:val="BodyTextChar"/>
        </w:rPr>
      </w:pPr>
      <w:r w:rsidRPr="002F2C87">
        <w:rPr>
          <w:rStyle w:val="IntenseReference"/>
          <w:sz w:val="24"/>
          <w:szCs w:val="24"/>
        </w:rPr>
        <w:t>Forests and woodlands</w:t>
      </w:r>
      <w:r w:rsidR="00F745DC">
        <w:rPr>
          <w:rStyle w:val="IntenseReference"/>
          <w:sz w:val="24"/>
          <w:szCs w:val="24"/>
        </w:rPr>
        <w:t xml:space="preserve">. </w:t>
      </w:r>
      <w:r w:rsidRPr="00AF53D2">
        <w:rPr>
          <w:rStyle w:val="BodyTextChar"/>
        </w:rPr>
        <w:t xml:space="preserve">The expected outcomes for forests and woodlands in the Basin are: </w:t>
      </w:r>
    </w:p>
    <w:p w14:paraId="089918A6" w14:textId="77777777" w:rsidR="00B34351" w:rsidRPr="002F2C87" w:rsidRDefault="00B34351" w:rsidP="00CA447A">
      <w:pPr>
        <w:pStyle w:val="ListBullet"/>
        <w:keepNext/>
        <w:keepLines/>
      </w:pPr>
      <w:r w:rsidRPr="002F2C87">
        <w:t>to maintain the current extent of forest and woodland vegetation including approximately</w:t>
      </w:r>
      <w:r>
        <w:t xml:space="preserve"> </w:t>
      </w:r>
      <w:r w:rsidRPr="00014D64">
        <w:t>[1]:</w:t>
      </w:r>
      <w:r w:rsidRPr="002F2C87">
        <w:t xml:space="preserve"> </w:t>
      </w:r>
    </w:p>
    <w:p w14:paraId="7453469C" w14:textId="77777777" w:rsidR="00B34351" w:rsidRPr="002F2C87" w:rsidRDefault="00B34351" w:rsidP="00CA447A">
      <w:pPr>
        <w:pStyle w:val="ListBullet2"/>
        <w:keepNext/>
        <w:keepLines/>
      </w:pPr>
      <w:r w:rsidRPr="002F2C87">
        <w:t xml:space="preserve">360,000 ha of river red gum </w:t>
      </w:r>
    </w:p>
    <w:p w14:paraId="39C8B241" w14:textId="77777777" w:rsidR="00B34351" w:rsidRPr="002F2C87" w:rsidRDefault="00B34351" w:rsidP="00CA447A">
      <w:pPr>
        <w:pStyle w:val="ListBullet2"/>
        <w:keepNext/>
        <w:keepLines/>
      </w:pPr>
      <w:r w:rsidRPr="002F2C87">
        <w:t xml:space="preserve">409,000 ha of black box </w:t>
      </w:r>
    </w:p>
    <w:p w14:paraId="636B2A86" w14:textId="77777777" w:rsidR="00B34351" w:rsidRPr="002F2C87" w:rsidRDefault="00B34351" w:rsidP="00CA447A">
      <w:pPr>
        <w:pStyle w:val="ListBullet2"/>
        <w:keepNext/>
        <w:keepLines/>
      </w:pPr>
      <w:r w:rsidRPr="002F2C87">
        <w:t xml:space="preserve">310,000 ha of coolibah </w:t>
      </w:r>
    </w:p>
    <w:p w14:paraId="214B3863" w14:textId="77777777" w:rsidR="00B34351" w:rsidRPr="002F2C87" w:rsidRDefault="00B34351" w:rsidP="00CA447A">
      <w:pPr>
        <w:pStyle w:val="ListBullet"/>
        <w:keepNext/>
        <w:keepLines/>
      </w:pPr>
      <w:r w:rsidRPr="002F2C87">
        <w:t xml:space="preserve">no decline in the condition of river red gum, black box and coolibah across the Basin </w:t>
      </w:r>
      <w:r w:rsidRPr="00014D64">
        <w:t>[2]</w:t>
      </w:r>
      <w:r w:rsidRPr="002F2C87">
        <w:t xml:space="preserve"> </w:t>
      </w:r>
    </w:p>
    <w:p w14:paraId="5DBF0268" w14:textId="77777777" w:rsidR="00B34351" w:rsidRPr="002F2C87" w:rsidRDefault="00B34351" w:rsidP="00CA447A">
      <w:pPr>
        <w:pStyle w:val="ListBullet"/>
        <w:keepNext/>
        <w:keepLines/>
      </w:pPr>
      <w:r w:rsidRPr="002F2C87">
        <w:t xml:space="preserve">by 2024, improved condition of river red gum in the Lachlan, Murrumbidgee, Lower Darling, Murray, Goulburn–Broken and Wimmera–Avoca </w:t>
      </w:r>
    </w:p>
    <w:p w14:paraId="03CC44D3" w14:textId="03DC6C72" w:rsidR="00B34351" w:rsidRPr="002F2C87" w:rsidRDefault="00B34351" w:rsidP="00CA447A">
      <w:pPr>
        <w:pStyle w:val="ListBullet"/>
        <w:keepNext/>
        <w:keepLines/>
      </w:pPr>
      <w:r w:rsidRPr="002F2C87">
        <w:t xml:space="preserve">by 2024, improved recruitment of trees within river red gum, black box and coolibah communities—in the long term achieving a greater range of tree ages. (River red gum, black box and coolibah communities are presently primarily older trees; which places them at risk.) </w:t>
      </w:r>
    </w:p>
    <w:p w14:paraId="1254C407" w14:textId="58B8DF5C" w:rsidR="00B34351" w:rsidRPr="002F2C87" w:rsidRDefault="00B34351" w:rsidP="005D3AFB">
      <w:pPr>
        <w:shd w:val="clear" w:color="auto" w:fill="D9D9D9" w:themeFill="background1" w:themeFillShade="D9"/>
        <w:rPr>
          <w:sz w:val="24"/>
          <w:szCs w:val="24"/>
        </w:rPr>
      </w:pPr>
      <w:r w:rsidRPr="002F2C87">
        <w:rPr>
          <w:rStyle w:val="IntenseReference"/>
          <w:sz w:val="24"/>
          <w:szCs w:val="24"/>
        </w:rPr>
        <w:t>Shrublands</w:t>
      </w:r>
      <w:r w:rsidR="00F745DC">
        <w:rPr>
          <w:rStyle w:val="IntenseReference"/>
          <w:sz w:val="24"/>
          <w:szCs w:val="24"/>
        </w:rPr>
        <w:t xml:space="preserve">. </w:t>
      </w:r>
      <w:r w:rsidRPr="00B50005">
        <w:rPr>
          <w:rStyle w:val="BodyTextChar"/>
        </w:rPr>
        <w:t>The outcomes expected for shrubland vegetation are:</w:t>
      </w:r>
      <w:r w:rsidRPr="002F2C87">
        <w:rPr>
          <w:sz w:val="24"/>
          <w:szCs w:val="24"/>
        </w:rPr>
        <w:t xml:space="preserve"> </w:t>
      </w:r>
    </w:p>
    <w:p w14:paraId="58F0FD4F" w14:textId="77777777" w:rsidR="00B34351" w:rsidRPr="002F2C87" w:rsidRDefault="00B34351" w:rsidP="000C5016">
      <w:pPr>
        <w:pStyle w:val="ListBullet"/>
      </w:pPr>
      <w:r w:rsidRPr="002F2C87">
        <w:t xml:space="preserve">to maintain the current extent of extensive lignum shrubland areas within the Basin </w:t>
      </w:r>
    </w:p>
    <w:p w14:paraId="3032A574" w14:textId="77777777" w:rsidR="00B34351" w:rsidRPr="002F2C87" w:rsidRDefault="00B34351" w:rsidP="000C5016">
      <w:pPr>
        <w:pStyle w:val="ListBullet"/>
      </w:pPr>
      <w:r w:rsidRPr="002F2C87">
        <w:t xml:space="preserve">by 2024, improvement in the condition of lignum shrublands. </w:t>
      </w:r>
    </w:p>
    <w:p w14:paraId="2202203E" w14:textId="77777777" w:rsidR="00B34351" w:rsidRPr="002F2C87" w:rsidRDefault="00B34351" w:rsidP="000C5016">
      <w:pPr>
        <w:pStyle w:val="BodyText"/>
      </w:pPr>
      <w:r w:rsidRPr="002F2C87">
        <w:t>These outcomes apply to lignum communities across the following regions (at a minimum): Lower Lachlan, Lower Murrumbidgee, Lower Darling, Lower Condamine–Balonne (including Narran Lakes), Lower Gwydir, Macquarie Marshes, Lower Border Rivers and the River Murray from the junction of Wakool River to downstream of Lock 3 (including Chowilla and Hattah Lakes).</w:t>
      </w:r>
    </w:p>
    <w:p w14:paraId="469BC0D7" w14:textId="77777777" w:rsidR="00B34351" w:rsidRPr="002F2C87" w:rsidRDefault="00B34351" w:rsidP="000C5016">
      <w:pPr>
        <w:pStyle w:val="BodyText"/>
      </w:pPr>
      <w:r w:rsidRPr="002F2C87">
        <w:t xml:space="preserve">There are not enough data to measure areas of lignum at a Basin scale. However, information is available at a regional scale and Basin states are encouraged to quantify this vegetation type within their catchments. </w:t>
      </w:r>
    </w:p>
    <w:p w14:paraId="598FF208" w14:textId="48914A6D" w:rsidR="00B34351" w:rsidRPr="002F2C87" w:rsidRDefault="00B34351" w:rsidP="005D3AFB">
      <w:pPr>
        <w:shd w:val="clear" w:color="auto" w:fill="D9D9D9" w:themeFill="background1" w:themeFillShade="D9"/>
        <w:spacing w:after="0"/>
        <w:rPr>
          <w:sz w:val="24"/>
          <w:szCs w:val="24"/>
        </w:rPr>
      </w:pPr>
      <w:r w:rsidRPr="002F2C87">
        <w:rPr>
          <w:rStyle w:val="IntenseReference"/>
          <w:sz w:val="24"/>
          <w:szCs w:val="24"/>
        </w:rPr>
        <w:t>Non-woody vegetation</w:t>
      </w:r>
      <w:r w:rsidR="00F745DC">
        <w:rPr>
          <w:rStyle w:val="IntenseReference"/>
          <w:sz w:val="24"/>
          <w:szCs w:val="24"/>
        </w:rPr>
        <w:t xml:space="preserve">. </w:t>
      </w:r>
      <w:r w:rsidRPr="00B50005">
        <w:rPr>
          <w:rStyle w:val="BodyTextChar"/>
        </w:rPr>
        <w:t>The outcomes for non-woody vegetation are:</w:t>
      </w:r>
      <w:r w:rsidRPr="002F2C87">
        <w:rPr>
          <w:sz w:val="24"/>
          <w:szCs w:val="24"/>
        </w:rPr>
        <w:t xml:space="preserve"> </w:t>
      </w:r>
    </w:p>
    <w:p w14:paraId="0244FFE4" w14:textId="77777777" w:rsidR="00B34351" w:rsidRPr="002F2C87" w:rsidRDefault="00B34351" w:rsidP="000C5016">
      <w:pPr>
        <w:pStyle w:val="ListBullet"/>
      </w:pPr>
      <w:r w:rsidRPr="002F2C87">
        <w:t xml:space="preserve">to maintain the current extent of non-woody vegetation </w:t>
      </w:r>
    </w:p>
    <w:p w14:paraId="2C197F48" w14:textId="77777777" w:rsidR="00B34351" w:rsidRPr="002F2C87" w:rsidRDefault="00B34351" w:rsidP="000C5016">
      <w:pPr>
        <w:pStyle w:val="ListBullet"/>
      </w:pPr>
      <w:r w:rsidRPr="002F2C87">
        <w:t xml:space="preserve">by 2024, increased periods of growth for communities that: </w:t>
      </w:r>
    </w:p>
    <w:p w14:paraId="6934C280" w14:textId="77777777" w:rsidR="00B34351" w:rsidRPr="002F2C87" w:rsidRDefault="00B34351" w:rsidP="000C5016">
      <w:pPr>
        <w:pStyle w:val="ListBullet2"/>
      </w:pPr>
      <w:r w:rsidRPr="002F2C87">
        <w:t xml:space="preserve">closely fringe or occur within the main river corridors </w:t>
      </w:r>
    </w:p>
    <w:p w14:paraId="28169513" w14:textId="77777777" w:rsidR="00B34351" w:rsidRPr="002F2C87" w:rsidRDefault="00B34351" w:rsidP="000C5016">
      <w:pPr>
        <w:pStyle w:val="ListBullet2"/>
      </w:pPr>
      <w:r w:rsidRPr="002F2C87">
        <w:t xml:space="preserve">form extensive stands within wetlands and low-lying floodplains including Moira grasslands in Barmah–Millewa Forest; common reed and cumbungi in the Great Cumbung Swamp and Macquarie Marshes; water couch on the floodplains of the Macquarie Marshes and Gwydir Rivers; and marsh club-rush sedgelands in the Gwydir </w:t>
      </w:r>
    </w:p>
    <w:p w14:paraId="0561B4F3" w14:textId="77777777" w:rsidR="00B34351" w:rsidRPr="002F2C87" w:rsidRDefault="00B34351" w:rsidP="000C5016">
      <w:pPr>
        <w:pStyle w:val="ListBullet"/>
      </w:pPr>
      <w:r w:rsidRPr="002F2C87">
        <w:t xml:space="preserve">a sustained and adequate population of </w:t>
      </w:r>
      <w:r w:rsidRPr="0010596C">
        <w:rPr>
          <w:rStyle w:val="Italics"/>
        </w:rPr>
        <w:t>Ruppia tuberosa</w:t>
      </w:r>
      <w:r w:rsidRPr="00B50005">
        <w:t xml:space="preserve"> </w:t>
      </w:r>
      <w:r w:rsidRPr="002F2C87">
        <w:t xml:space="preserve">in the south lagoon of the Coorong, including: </w:t>
      </w:r>
    </w:p>
    <w:p w14:paraId="106786DA" w14:textId="77777777" w:rsidR="00B34351" w:rsidRPr="002F2C87" w:rsidRDefault="00B34351" w:rsidP="000C5016">
      <w:pPr>
        <w:pStyle w:val="ListBullet2"/>
      </w:pPr>
      <w:r w:rsidRPr="002F2C87">
        <w:t xml:space="preserve">by 2019, </w:t>
      </w:r>
      <w:r w:rsidRPr="002F2C87">
        <w:rPr>
          <w:i/>
          <w:iCs/>
        </w:rPr>
        <w:t xml:space="preserve">R. tuberosa </w:t>
      </w:r>
      <w:r w:rsidRPr="002F2C87">
        <w:t xml:space="preserve">to occur in at least 80% of sites across at least a 50 km extent </w:t>
      </w:r>
    </w:p>
    <w:p w14:paraId="6EAD11FD" w14:textId="77777777" w:rsidR="00B34351" w:rsidRPr="002F2C87" w:rsidRDefault="00B34351" w:rsidP="000C5016">
      <w:pPr>
        <w:pStyle w:val="ListBullet2"/>
      </w:pPr>
      <w:r w:rsidRPr="002F2C87">
        <w:t xml:space="preserve">by 2029, the seed bank to be sufficient for the population to be resilient to major disturbances [3]. </w:t>
      </w:r>
    </w:p>
    <w:p w14:paraId="00980AFA" w14:textId="77777777" w:rsidR="00B34351" w:rsidRPr="00071F13" w:rsidRDefault="00B34351" w:rsidP="000C5016">
      <w:pPr>
        <w:pStyle w:val="BodyText"/>
      </w:pPr>
      <w:r w:rsidRPr="00071F13">
        <w:t xml:space="preserve">[1] The areas specified for river red gum, black box and coolibah are within a range of plus or minus 10%. </w:t>
      </w:r>
    </w:p>
    <w:p w14:paraId="63E9DA3B" w14:textId="3021E59D" w:rsidR="00B34351" w:rsidRPr="00071F13" w:rsidRDefault="00B34351" w:rsidP="000C5016">
      <w:pPr>
        <w:pStyle w:val="BodyText"/>
      </w:pPr>
      <w:r w:rsidRPr="00071F13">
        <w:t xml:space="preserve">[2] Limitations in the data available in many areas of the Basin, particularly in the north, mean that it is not yet possible to specify the current condition of river red gum, black box and coolibah. As additional data become available it will be possible to accurately calculate the condition at 2014 and to describe the expected outcomes for these species across the Basin. </w:t>
      </w:r>
    </w:p>
    <w:p w14:paraId="1D65F93B" w14:textId="5BA4A66B" w:rsidR="00B34351" w:rsidRPr="00071F13" w:rsidRDefault="00B34351" w:rsidP="000C5016">
      <w:pPr>
        <w:pStyle w:val="BodyText"/>
      </w:pPr>
      <w:r w:rsidRPr="00071F13">
        <w:t>[3] Advice suggests that this would require at least 10,000 seeds/m</w:t>
      </w:r>
      <w:r w:rsidRPr="00C428FD">
        <w:rPr>
          <w:vertAlign w:val="superscript"/>
        </w:rPr>
        <w:t>2</w:t>
      </w:r>
      <w:r w:rsidRPr="00071F13">
        <w:t xml:space="preserve"> within the bed of the core population of </w:t>
      </w:r>
      <w:r w:rsidRPr="0010596C">
        <w:rPr>
          <w:rStyle w:val="Italics"/>
        </w:rPr>
        <w:t>R. tuberosa</w:t>
      </w:r>
      <w:r w:rsidRPr="00071F13">
        <w:t>.</w:t>
      </w:r>
    </w:p>
    <w:p w14:paraId="248A5A66" w14:textId="06316861" w:rsidR="00A75EB5" w:rsidRDefault="00A75EB5" w:rsidP="00A75EB5">
      <w:pPr>
        <w:pStyle w:val="Heading1"/>
      </w:pPr>
      <w:bookmarkStart w:id="24" w:name="_Toc80642238"/>
      <w:bookmarkEnd w:id="23"/>
      <w:r>
        <w:t>What</w:t>
      </w:r>
      <w:bookmarkEnd w:id="24"/>
    </w:p>
    <w:p w14:paraId="7F177DDA" w14:textId="5F8CB8EE" w:rsidR="001013E9" w:rsidRPr="00A27F11" w:rsidRDefault="00C70366" w:rsidP="000C5016">
      <w:pPr>
        <w:pStyle w:val="BodyText"/>
      </w:pPr>
      <w:r>
        <w:t>The evaluation questions</w:t>
      </w:r>
      <w:r w:rsidR="00AA0703">
        <w:t xml:space="preserve"> and </w:t>
      </w:r>
      <w:r w:rsidR="002A0DF7">
        <w:t>approach will</w:t>
      </w:r>
      <w:r w:rsidR="0060547D">
        <w:t xml:space="preserve"> remain broadly similar to that outlined in </w:t>
      </w:r>
      <w:r w:rsidR="0060547D">
        <w:fldChar w:fldCharType="begin"/>
      </w:r>
      <w:r w:rsidR="00D210ED">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60547D">
        <w:fldChar w:fldCharType="separate"/>
      </w:r>
      <w:r w:rsidR="00D210ED">
        <w:rPr>
          <w:noProof/>
        </w:rPr>
        <w:t>Capon et al. (2018)</w:t>
      </w:r>
      <w:r w:rsidR="0060547D">
        <w:fldChar w:fldCharType="end"/>
      </w:r>
      <w:r w:rsidR="0060547D">
        <w:t>.</w:t>
      </w:r>
      <w:r w:rsidR="00E67BF6">
        <w:t xml:space="preserve"> </w:t>
      </w:r>
      <w:r w:rsidR="001013E9" w:rsidRPr="00B75149">
        <w:t xml:space="preserve">Data collected by monitoring and evaluation teams at the Selected Areas will be collated and analysed by the Basin </w:t>
      </w:r>
      <w:r w:rsidR="001013E9">
        <w:t>Vegetation</w:t>
      </w:r>
      <w:r w:rsidR="001013E9" w:rsidRPr="00B75149">
        <w:t xml:space="preserve"> </w:t>
      </w:r>
      <w:r w:rsidR="001013E9" w:rsidRPr="00A27F11">
        <w:t xml:space="preserve">team to evaluate the effects of Commonwealth environmental water on the diversity of plants and vegetation communities with respect to: </w:t>
      </w:r>
    </w:p>
    <w:p w14:paraId="43440D6E" w14:textId="77777777" w:rsidR="001013E9" w:rsidRPr="00A27F11" w:rsidRDefault="001013E9" w:rsidP="000C5016">
      <w:pPr>
        <w:pStyle w:val="ListNumber"/>
        <w:numPr>
          <w:ilvl w:val="0"/>
          <w:numId w:val="47"/>
        </w:numPr>
      </w:pPr>
      <w:r w:rsidRPr="000C5016">
        <w:rPr>
          <w:i/>
          <w:iCs/>
        </w:rPr>
        <w:t>species level responses:</w:t>
      </w:r>
      <w:r w:rsidRPr="00A27F11">
        <w:t xml:space="preserve"> responses to environmental water of individual plant species across Selected Areas including changes to species presence, distribution and abundance;</w:t>
      </w:r>
    </w:p>
    <w:p w14:paraId="24C40AE8" w14:textId="77777777" w:rsidR="001013E9" w:rsidRPr="00A27F11" w:rsidRDefault="001013E9" w:rsidP="000C5016">
      <w:pPr>
        <w:pStyle w:val="ListNumber"/>
        <w:numPr>
          <w:ilvl w:val="0"/>
          <w:numId w:val="47"/>
        </w:numPr>
      </w:pPr>
      <w:r w:rsidRPr="000C5016">
        <w:rPr>
          <w:i/>
          <w:iCs/>
        </w:rPr>
        <w:t>community level responses:</w:t>
      </w:r>
      <w:r w:rsidRPr="00A27F11">
        <w:t xml:space="preserve"> responses to environmental water of particular vegetation communities within specific habitat types (e.g. ANAE vegetation types) across Selected Areas including changes in species richness, composition and structure; and</w:t>
      </w:r>
    </w:p>
    <w:p w14:paraId="0FE326DF" w14:textId="0C91CA9A" w:rsidR="001013E9" w:rsidRDefault="001013E9" w:rsidP="000C5016">
      <w:pPr>
        <w:pStyle w:val="ListNumber"/>
        <w:numPr>
          <w:ilvl w:val="0"/>
          <w:numId w:val="47"/>
        </w:numPr>
      </w:pPr>
      <w:r w:rsidRPr="000C5016">
        <w:rPr>
          <w:i/>
          <w:iCs/>
        </w:rPr>
        <w:t>landscape level responses:</w:t>
      </w:r>
      <w:r w:rsidRPr="00A27F11">
        <w:t xml:space="preserve"> responses to environmental water of vegetation communities across the Selected Areas including changes in the presence, distribution and diversity of particular vegetation communities.</w:t>
      </w:r>
    </w:p>
    <w:p w14:paraId="5016302A" w14:textId="74333EE4" w:rsidR="00F27802" w:rsidRDefault="005C588F" w:rsidP="000C5016">
      <w:pPr>
        <w:pStyle w:val="BodyText"/>
      </w:pPr>
      <w:r>
        <w:t>Both annual evaluation and longer</w:t>
      </w:r>
      <w:r w:rsidR="00ED0BB4">
        <w:t>-</w:t>
      </w:r>
      <w:r>
        <w:t>term evaluation (using LTIM data from 2014) will be conducted. Evaluation d</w:t>
      </w:r>
      <w:r w:rsidR="00F27802">
        <w:t>ata will continue to be collected fro</w:t>
      </w:r>
      <w:r w:rsidR="00976A5C">
        <w:t>m the same Selected Areas with the addition of data collected from the Lower Murray Selected Area.</w:t>
      </w:r>
      <w:r w:rsidR="00962FA7">
        <w:t xml:space="preserve"> A summary of vegetation diversity sampling at Selected Areas is presented in </w:t>
      </w:r>
      <w:r w:rsidR="00035C3C">
        <w:fldChar w:fldCharType="begin"/>
      </w:r>
      <w:r w:rsidR="00035C3C">
        <w:instrText xml:space="preserve"> REF _Ref51600264 \h </w:instrText>
      </w:r>
      <w:r w:rsidR="00035C3C">
        <w:fldChar w:fldCharType="separate"/>
      </w:r>
      <w:r w:rsidR="00043CE1">
        <w:t xml:space="preserve">Table </w:t>
      </w:r>
      <w:r w:rsidR="00043CE1">
        <w:rPr>
          <w:noProof/>
        </w:rPr>
        <w:t>2</w:t>
      </w:r>
      <w:r w:rsidR="00035C3C">
        <w:fldChar w:fldCharType="end"/>
      </w:r>
      <w:r w:rsidR="00962FA7">
        <w:t>.</w:t>
      </w:r>
      <w:r>
        <w:t xml:space="preserve"> Outcomes from analysing these datasets will be used to infer responses at unmonitored locations.</w:t>
      </w:r>
    </w:p>
    <w:p w14:paraId="555CFF65" w14:textId="3189711B" w:rsidR="00AF6ACB" w:rsidRDefault="00AF6ACB" w:rsidP="00723459">
      <w:pPr>
        <w:spacing w:after="0"/>
        <w:sectPr w:rsidR="00AF6ACB" w:rsidSect="00027C26">
          <w:type w:val="oddPage"/>
          <w:pgSz w:w="11906" w:h="16838" w:code="9"/>
          <w:pgMar w:top="1134" w:right="1134" w:bottom="1134" w:left="1134" w:header="510" w:footer="624" w:gutter="0"/>
          <w:pgNumType w:start="1"/>
          <w:cols w:space="284"/>
          <w:docGrid w:linePitch="360"/>
        </w:sectPr>
      </w:pPr>
    </w:p>
    <w:p w14:paraId="7FADD61F" w14:textId="4C964471" w:rsidR="00DD29F2" w:rsidRDefault="00EF4A0F" w:rsidP="00FE43CB">
      <w:pPr>
        <w:pStyle w:val="CaptionTable"/>
      </w:pPr>
      <w:bookmarkStart w:id="25" w:name="_Ref51600264"/>
      <w:bookmarkStart w:id="26" w:name="_Toc52366092"/>
      <w:r>
        <w:t xml:space="preserve">Table </w:t>
      </w:r>
      <w:r>
        <w:fldChar w:fldCharType="begin"/>
      </w:r>
      <w:r>
        <w:instrText>SEQ Table \* ARABIC</w:instrText>
      </w:r>
      <w:r>
        <w:fldChar w:fldCharType="separate"/>
      </w:r>
      <w:r w:rsidR="00043CE1">
        <w:rPr>
          <w:noProof/>
        </w:rPr>
        <w:t>2</w:t>
      </w:r>
      <w:r>
        <w:fldChar w:fldCharType="end"/>
      </w:r>
      <w:bookmarkEnd w:id="25"/>
      <w:r w:rsidR="00C536AE">
        <w:t xml:space="preserve"> Summary of vegetation diversity and vegetation community structure data to be collected at each Selected Area</w:t>
      </w:r>
      <w:r w:rsidR="00FE3BD5">
        <w:t xml:space="preserve"> as part of the Flow-MER project</w:t>
      </w:r>
      <w:bookmarkEnd w:id="26"/>
    </w:p>
    <w:tbl>
      <w:tblPr>
        <w:tblStyle w:val="ListTable3-Accent2"/>
        <w:tblW w:w="4745" w:type="pct"/>
        <w:tblLayout w:type="fixed"/>
        <w:tblLook w:val="04A0" w:firstRow="1" w:lastRow="0" w:firstColumn="1" w:lastColumn="0" w:noHBand="0" w:noVBand="1"/>
      </w:tblPr>
      <w:tblGrid>
        <w:gridCol w:w="974"/>
        <w:gridCol w:w="450"/>
        <w:gridCol w:w="1020"/>
        <w:gridCol w:w="439"/>
        <w:gridCol w:w="583"/>
        <w:gridCol w:w="583"/>
        <w:gridCol w:w="2186"/>
        <w:gridCol w:w="1896"/>
        <w:gridCol w:w="1022"/>
        <w:gridCol w:w="1172"/>
        <w:gridCol w:w="580"/>
        <w:gridCol w:w="583"/>
        <w:gridCol w:w="583"/>
        <w:gridCol w:w="583"/>
        <w:gridCol w:w="583"/>
        <w:gridCol w:w="580"/>
      </w:tblGrid>
      <w:tr w:rsidR="00DB7CB5" w:rsidRPr="00A3793F" w14:paraId="5DF167A2" w14:textId="77777777" w:rsidTr="00713137">
        <w:trPr>
          <w:cnfStyle w:val="100000000000" w:firstRow="1" w:lastRow="0" w:firstColumn="0" w:lastColumn="0" w:oddVBand="0" w:evenVBand="0" w:oddHBand="0" w:evenHBand="0" w:firstRowFirstColumn="0" w:firstRowLastColumn="0" w:lastRowFirstColumn="0" w:lastRowLastColumn="0"/>
          <w:trHeight w:val="605"/>
          <w:tblHeader/>
        </w:trPr>
        <w:tc>
          <w:tcPr>
            <w:cnfStyle w:val="001000000100" w:firstRow="0" w:lastRow="0" w:firstColumn="1" w:lastColumn="0" w:oddVBand="0" w:evenVBand="0" w:oddHBand="0" w:evenHBand="0" w:firstRowFirstColumn="1" w:firstRowLastColumn="0" w:lastRowFirstColumn="0" w:lastRowLastColumn="0"/>
            <w:tcW w:w="352" w:type="pct"/>
            <w:hideMark/>
          </w:tcPr>
          <w:p w14:paraId="6F326A48" w14:textId="77777777" w:rsidR="00DB7CB5" w:rsidRPr="00DA6286" w:rsidRDefault="00DB7CB5" w:rsidP="00DA6286">
            <w:pPr>
              <w:pStyle w:val="ColumnHeading"/>
              <w:rPr>
                <w:b/>
                <w:color w:val="FFFFFF" w:themeColor="background1"/>
              </w:rPr>
            </w:pPr>
          </w:p>
        </w:tc>
        <w:tc>
          <w:tcPr>
            <w:tcW w:w="163" w:type="pct"/>
            <w:tcBorders>
              <w:right w:val="single" w:sz="4" w:space="0" w:color="FFFFFF" w:themeColor="background1"/>
            </w:tcBorders>
          </w:tcPr>
          <w:p w14:paraId="7C242E4F" w14:textId="77777777" w:rsidR="00DB7CB5" w:rsidRPr="00DA6286" w:rsidRDefault="00DB7CB5" w:rsidP="00DA6286">
            <w:pPr>
              <w:pStyle w:val="ColumnHeading"/>
              <w:cnfStyle w:val="100000000000" w:firstRow="1" w:lastRow="0" w:firstColumn="0" w:lastColumn="0" w:oddVBand="0" w:evenVBand="0" w:oddHBand="0" w:evenHBand="0" w:firstRowFirstColumn="0" w:firstRowLastColumn="0" w:lastRowFirstColumn="0" w:lastRowLastColumn="0"/>
              <w:rPr>
                <w:b/>
                <w:color w:val="FFFFFF" w:themeColor="background1"/>
              </w:rPr>
            </w:pPr>
          </w:p>
        </w:tc>
        <w:tc>
          <w:tcPr>
            <w:tcW w:w="2427" w:type="pct"/>
            <w:gridSpan w:val="6"/>
            <w:tcBorders>
              <w:left w:val="single" w:sz="4" w:space="0" w:color="FFFFFF" w:themeColor="background1"/>
              <w:bottom w:val="nil"/>
              <w:right w:val="single" w:sz="4" w:space="0" w:color="FFFFFF" w:themeColor="background1"/>
            </w:tcBorders>
          </w:tcPr>
          <w:p w14:paraId="13118B1B" w14:textId="77777777" w:rsidR="00DB7CB5" w:rsidRPr="00DA6286" w:rsidRDefault="00DB7CB5" w:rsidP="00DA6286">
            <w:pPr>
              <w:pStyle w:val="ColumnHeading"/>
              <w:cnfStyle w:val="100000000000" w:firstRow="1" w:lastRow="0" w:firstColumn="0" w:lastColumn="0" w:oddVBand="0" w:evenVBand="0" w:oddHBand="0" w:evenHBand="0" w:firstRowFirstColumn="0" w:firstRowLastColumn="0" w:lastRowFirstColumn="0" w:lastRowLastColumn="0"/>
              <w:rPr>
                <w:b/>
                <w:color w:val="FFFFFF" w:themeColor="background1"/>
              </w:rPr>
            </w:pPr>
            <w:r w:rsidRPr="00DA6286">
              <w:rPr>
                <w:b/>
                <w:color w:val="FFFFFF" w:themeColor="background1"/>
              </w:rPr>
              <w:t>SAMPLING DESIGN</w:t>
            </w:r>
          </w:p>
        </w:tc>
        <w:tc>
          <w:tcPr>
            <w:tcW w:w="794" w:type="pct"/>
            <w:gridSpan w:val="2"/>
            <w:tcBorders>
              <w:left w:val="single" w:sz="4" w:space="0" w:color="FFFFFF" w:themeColor="background1"/>
              <w:bottom w:val="nil"/>
              <w:right w:val="single" w:sz="4" w:space="0" w:color="FFFFFF" w:themeColor="background1"/>
            </w:tcBorders>
          </w:tcPr>
          <w:p w14:paraId="23124EC5" w14:textId="77777777" w:rsidR="00DB7CB5" w:rsidRPr="00DA6286" w:rsidRDefault="00DB7CB5" w:rsidP="00DA6286">
            <w:pPr>
              <w:pStyle w:val="ColumnHeading"/>
              <w:cnfStyle w:val="100000000000" w:firstRow="1" w:lastRow="0" w:firstColumn="0" w:lastColumn="0" w:oddVBand="0" w:evenVBand="0" w:oddHBand="0" w:evenHBand="0" w:firstRowFirstColumn="0" w:firstRowLastColumn="0" w:lastRowFirstColumn="0" w:lastRowLastColumn="0"/>
              <w:rPr>
                <w:b/>
                <w:color w:val="FFFFFF" w:themeColor="background1"/>
              </w:rPr>
            </w:pPr>
            <w:r w:rsidRPr="00DA6286">
              <w:rPr>
                <w:b/>
                <w:color w:val="FFFFFF" w:themeColor="background1"/>
              </w:rPr>
              <w:t>VEGETATION DIVERSITY METRICS</w:t>
            </w:r>
          </w:p>
        </w:tc>
        <w:tc>
          <w:tcPr>
            <w:tcW w:w="1265" w:type="pct"/>
            <w:gridSpan w:val="6"/>
            <w:tcBorders>
              <w:left w:val="single" w:sz="4" w:space="0" w:color="FFFFFF" w:themeColor="background1"/>
            </w:tcBorders>
            <w:hideMark/>
          </w:tcPr>
          <w:p w14:paraId="1064ABBE" w14:textId="77777777" w:rsidR="00DB7CB5" w:rsidRPr="00DA6286" w:rsidRDefault="00DB7CB5" w:rsidP="00DA6286">
            <w:pPr>
              <w:pStyle w:val="ColumnHeading"/>
              <w:cnfStyle w:val="100000000000" w:firstRow="1" w:lastRow="0" w:firstColumn="0" w:lastColumn="0" w:oddVBand="0" w:evenVBand="0" w:oddHBand="0" w:evenHBand="0" w:firstRowFirstColumn="0" w:firstRowLastColumn="0" w:lastRowFirstColumn="0" w:lastRowLastColumn="0"/>
              <w:rPr>
                <w:b/>
                <w:color w:val="FFFFFF" w:themeColor="background1"/>
              </w:rPr>
            </w:pPr>
            <w:r w:rsidRPr="00DA6286">
              <w:rPr>
                <w:b/>
                <w:color w:val="FFFFFF" w:themeColor="background1"/>
              </w:rPr>
              <w:t>COMMUNITY STRUCTURE METRICS</w:t>
            </w:r>
          </w:p>
          <w:p w14:paraId="011D5924" w14:textId="77777777" w:rsidR="00DB7CB5" w:rsidRPr="00DA6286" w:rsidRDefault="00DB7CB5" w:rsidP="00DA6286">
            <w:pPr>
              <w:pStyle w:val="ColumnHeading"/>
              <w:cnfStyle w:val="100000000000" w:firstRow="1" w:lastRow="0" w:firstColumn="0" w:lastColumn="0" w:oddVBand="0" w:evenVBand="0" w:oddHBand="0" w:evenHBand="0" w:firstRowFirstColumn="0" w:firstRowLastColumn="0" w:lastRowFirstColumn="0" w:lastRowLastColumn="0"/>
              <w:rPr>
                <w:b/>
                <w:color w:val="FFFFFF" w:themeColor="background1"/>
              </w:rPr>
            </w:pPr>
            <w:r w:rsidRPr="00DA6286">
              <w:rPr>
                <w:b/>
                <w:color w:val="FFFFFF" w:themeColor="background1"/>
              </w:rPr>
              <w:t> </w:t>
            </w:r>
          </w:p>
        </w:tc>
      </w:tr>
      <w:tr w:rsidR="00DB7CB5" w:rsidRPr="00A3793F" w14:paraId="70DB0151" w14:textId="77777777" w:rsidTr="00713137">
        <w:trPr>
          <w:cnfStyle w:val="100000000000" w:firstRow="1" w:lastRow="0" w:firstColumn="0" w:lastColumn="0" w:oddVBand="0" w:evenVBand="0" w:oddHBand="0" w:evenHBand="0" w:firstRowFirstColumn="0" w:firstRowLastColumn="0" w:lastRowFirstColumn="0" w:lastRowLastColumn="0"/>
          <w:trHeight w:val="1846"/>
          <w:tblHeader/>
        </w:trPr>
        <w:tc>
          <w:tcPr>
            <w:cnfStyle w:val="001000000100" w:firstRow="0" w:lastRow="0" w:firstColumn="1" w:lastColumn="0" w:oddVBand="0" w:evenVBand="0" w:oddHBand="0" w:evenHBand="0" w:firstRowFirstColumn="1" w:firstRowLastColumn="0" w:lastRowFirstColumn="0" w:lastRowLastColumn="0"/>
            <w:tcW w:w="352" w:type="pct"/>
            <w:hideMark/>
          </w:tcPr>
          <w:p w14:paraId="11219C7B" w14:textId="77777777" w:rsidR="00DB7CB5" w:rsidRPr="00DA6286" w:rsidRDefault="00DB7CB5" w:rsidP="001F4563">
            <w:pPr>
              <w:spacing w:after="0"/>
              <w:rPr>
                <w:rFonts w:cs="Arial"/>
                <w:b w:val="0"/>
                <w:bCs w:val="0"/>
                <w:color w:val="FFFFFF" w:themeColor="background1"/>
                <w:sz w:val="18"/>
                <w:szCs w:val="18"/>
              </w:rPr>
            </w:pPr>
            <w:r w:rsidRPr="00DA6286">
              <w:rPr>
                <w:rFonts w:cs="Arial"/>
                <w:color w:val="FFFFFF" w:themeColor="background1"/>
                <w:sz w:val="18"/>
                <w:szCs w:val="18"/>
              </w:rPr>
              <w:t>Selected Area</w:t>
            </w:r>
          </w:p>
        </w:tc>
        <w:tc>
          <w:tcPr>
            <w:tcW w:w="163" w:type="pct"/>
            <w:tcBorders>
              <w:right w:val="single" w:sz="4" w:space="0" w:color="FFFFFF" w:themeColor="background1"/>
            </w:tcBorders>
            <w:textDirection w:val="btLr"/>
            <w:hideMark/>
          </w:tcPr>
          <w:p w14:paraId="517CC578" w14:textId="77777777" w:rsidR="00DB7CB5" w:rsidRPr="00DA6286" w:rsidRDefault="00DB7CB5" w:rsidP="001F4563">
            <w:pPr>
              <w:spacing w:after="0"/>
              <w:ind w:lef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Veg type</w:t>
            </w:r>
            <w:r w:rsidRPr="00DA6286">
              <w:rPr>
                <w:rFonts w:cs="Arial"/>
                <w:color w:val="FFFFFF" w:themeColor="background1"/>
                <w:sz w:val="18"/>
                <w:szCs w:val="18"/>
                <w:vertAlign w:val="superscript"/>
              </w:rPr>
              <w:t>1</w:t>
            </w:r>
          </w:p>
        </w:tc>
        <w:tc>
          <w:tcPr>
            <w:tcW w:w="369" w:type="pct"/>
            <w:tcBorders>
              <w:top w:val="nil"/>
              <w:left w:val="single" w:sz="4" w:space="0" w:color="FFFFFF" w:themeColor="background1"/>
              <w:bottom w:val="nil"/>
            </w:tcBorders>
            <w:textDirection w:val="btLr"/>
          </w:tcPr>
          <w:p w14:paraId="3AB05B92"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Timing of sampling</w:t>
            </w:r>
          </w:p>
        </w:tc>
        <w:tc>
          <w:tcPr>
            <w:tcW w:w="159" w:type="pct"/>
            <w:tcBorders>
              <w:top w:val="nil"/>
              <w:bottom w:val="nil"/>
            </w:tcBorders>
            <w:textDirection w:val="btLr"/>
            <w:hideMark/>
          </w:tcPr>
          <w:p w14:paraId="1AB5B4C0"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xml:space="preserve"># Zones </w:t>
            </w:r>
            <w:r w:rsidRPr="00DA6286">
              <w:rPr>
                <w:rFonts w:cs="Arial"/>
                <w:color w:val="FFFFFF" w:themeColor="background1"/>
                <w:sz w:val="18"/>
                <w:szCs w:val="18"/>
                <w:vertAlign w:val="superscript"/>
              </w:rPr>
              <w:t>2</w:t>
            </w:r>
            <w:r w:rsidRPr="00DA6286">
              <w:rPr>
                <w:rFonts w:cs="Arial"/>
                <w:color w:val="FFFFFF" w:themeColor="background1"/>
                <w:sz w:val="18"/>
                <w:szCs w:val="18"/>
              </w:rPr>
              <w:t xml:space="preserve">           </w:t>
            </w:r>
          </w:p>
        </w:tc>
        <w:tc>
          <w:tcPr>
            <w:tcW w:w="211" w:type="pct"/>
            <w:tcBorders>
              <w:top w:val="nil"/>
              <w:bottom w:val="nil"/>
            </w:tcBorders>
            <w:textDirection w:val="btLr"/>
            <w:hideMark/>
          </w:tcPr>
          <w:p w14:paraId="47E3F2E1"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Sites per zone</w:t>
            </w:r>
          </w:p>
        </w:tc>
        <w:tc>
          <w:tcPr>
            <w:tcW w:w="211" w:type="pct"/>
            <w:tcBorders>
              <w:top w:val="nil"/>
              <w:bottom w:val="nil"/>
            </w:tcBorders>
            <w:textDirection w:val="btLr"/>
            <w:hideMark/>
          </w:tcPr>
          <w:p w14:paraId="0EE9865F"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Quadrats /Transects per site</w:t>
            </w:r>
          </w:p>
        </w:tc>
        <w:tc>
          <w:tcPr>
            <w:tcW w:w="791" w:type="pct"/>
            <w:tcBorders>
              <w:top w:val="nil"/>
              <w:bottom w:val="nil"/>
            </w:tcBorders>
            <w:textDirection w:val="btLr"/>
            <w:hideMark/>
          </w:tcPr>
          <w:p w14:paraId="2FD49BD1"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Quadrat / Transect description</w:t>
            </w:r>
          </w:p>
        </w:tc>
        <w:tc>
          <w:tcPr>
            <w:tcW w:w="686" w:type="pct"/>
            <w:tcBorders>
              <w:top w:val="nil"/>
              <w:bottom w:val="nil"/>
              <w:right w:val="single" w:sz="4" w:space="0" w:color="FFFFFF" w:themeColor="background1"/>
            </w:tcBorders>
            <w:textDirection w:val="btLr"/>
          </w:tcPr>
          <w:p w14:paraId="0A6A6856"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Sampling unit description</w:t>
            </w:r>
          </w:p>
        </w:tc>
        <w:tc>
          <w:tcPr>
            <w:tcW w:w="370" w:type="pct"/>
            <w:tcBorders>
              <w:top w:val="nil"/>
              <w:left w:val="single" w:sz="4" w:space="0" w:color="FFFFFF" w:themeColor="background1"/>
              <w:bottom w:val="nil"/>
              <w:right w:val="nil"/>
            </w:tcBorders>
            <w:textDirection w:val="btLr"/>
            <w:hideMark/>
          </w:tcPr>
          <w:p w14:paraId="2F3162B1"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Cover by species</w:t>
            </w:r>
          </w:p>
        </w:tc>
        <w:tc>
          <w:tcPr>
            <w:tcW w:w="424" w:type="pct"/>
            <w:tcBorders>
              <w:top w:val="nil"/>
              <w:left w:val="nil"/>
              <w:bottom w:val="nil"/>
              <w:right w:val="single" w:sz="4" w:space="0" w:color="FFFFFF" w:themeColor="background1"/>
            </w:tcBorders>
            <w:textDirection w:val="btLr"/>
            <w:hideMark/>
          </w:tcPr>
          <w:p w14:paraId="14A3E3AA"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Tree seedlings/saplings</w:t>
            </w:r>
          </w:p>
          <w:p w14:paraId="6E61AF8C"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3 classes (20-50cm; 50-130cm; 1.3-3m )</w:t>
            </w:r>
          </w:p>
        </w:tc>
        <w:tc>
          <w:tcPr>
            <w:tcW w:w="210" w:type="pct"/>
            <w:tcBorders>
              <w:left w:val="single" w:sz="4" w:space="0" w:color="FFFFFF" w:themeColor="background1"/>
            </w:tcBorders>
            <w:textDirection w:val="btLr"/>
            <w:hideMark/>
          </w:tcPr>
          <w:p w14:paraId="34986FF1"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xml:space="preserve">% Canopy cover </w:t>
            </w:r>
          </w:p>
          <w:p w14:paraId="570B418C"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(&gt;5 m tall)</w:t>
            </w:r>
          </w:p>
        </w:tc>
        <w:tc>
          <w:tcPr>
            <w:tcW w:w="211" w:type="pct"/>
            <w:textDirection w:val="btLr"/>
            <w:hideMark/>
          </w:tcPr>
          <w:p w14:paraId="65DE7F42"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Understorey cover</w:t>
            </w:r>
          </w:p>
          <w:p w14:paraId="23C4FA4B"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(1-5 m tall)</w:t>
            </w:r>
          </w:p>
        </w:tc>
        <w:tc>
          <w:tcPr>
            <w:tcW w:w="211" w:type="pct"/>
            <w:textDirection w:val="btLr"/>
            <w:hideMark/>
          </w:tcPr>
          <w:p w14:paraId="56C2D7A0"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Groundcover</w:t>
            </w:r>
          </w:p>
          <w:p w14:paraId="0BD700CD"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(&lt;1 m tall)</w:t>
            </w:r>
          </w:p>
        </w:tc>
        <w:tc>
          <w:tcPr>
            <w:tcW w:w="211" w:type="pct"/>
            <w:textDirection w:val="btLr"/>
            <w:hideMark/>
          </w:tcPr>
          <w:p w14:paraId="52466C9F"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Litter cover</w:t>
            </w:r>
          </w:p>
        </w:tc>
        <w:tc>
          <w:tcPr>
            <w:tcW w:w="211" w:type="pct"/>
            <w:textDirection w:val="btLr"/>
            <w:hideMark/>
          </w:tcPr>
          <w:p w14:paraId="72C1F9C8"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Wood cover</w:t>
            </w:r>
          </w:p>
        </w:tc>
        <w:tc>
          <w:tcPr>
            <w:tcW w:w="210" w:type="pct"/>
            <w:textDirection w:val="btLr"/>
            <w:hideMark/>
          </w:tcPr>
          <w:p w14:paraId="16986EB0"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Bare ground</w:t>
            </w:r>
          </w:p>
        </w:tc>
      </w:tr>
      <w:tr w:rsidR="00DB7CB5" w:rsidRPr="00A3793F" w14:paraId="3A23870F" w14:textId="77777777" w:rsidTr="00DA6286">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000" w:type="pct"/>
            <w:gridSpan w:val="16"/>
          </w:tcPr>
          <w:p w14:paraId="1CCE8726" w14:textId="77777777" w:rsidR="00DB7CB5" w:rsidRPr="00A3793F" w:rsidRDefault="00DB7CB5" w:rsidP="001F4563">
            <w:pPr>
              <w:spacing w:after="0"/>
              <w:ind w:right="113"/>
              <w:rPr>
                <w:rFonts w:cs="Arial"/>
                <w:b w:val="0"/>
                <w:bCs w:val="0"/>
                <w:sz w:val="18"/>
                <w:szCs w:val="18"/>
              </w:rPr>
            </w:pPr>
            <w:r>
              <w:rPr>
                <w:rFonts w:cs="Arial"/>
                <w:sz w:val="18"/>
                <w:szCs w:val="18"/>
              </w:rPr>
              <w:t>Riverbank Selected Areas</w:t>
            </w:r>
          </w:p>
        </w:tc>
      </w:tr>
      <w:tr w:rsidR="00DB7CB5" w:rsidRPr="00A3793F" w14:paraId="28DA2AC0" w14:textId="77777777" w:rsidTr="00B66F94">
        <w:trPr>
          <w:trHeight w:val="90"/>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01528B"/>
              <w:bottom w:val="single" w:sz="4" w:space="0" w:color="001D34" w:themeColor="accent2"/>
            </w:tcBorders>
            <w:hideMark/>
          </w:tcPr>
          <w:p w14:paraId="00012484" w14:textId="5A2D06F7" w:rsidR="00DB7CB5" w:rsidRPr="00A3793F" w:rsidRDefault="00DB7CB5" w:rsidP="001F4563">
            <w:pPr>
              <w:spacing w:after="0"/>
              <w:rPr>
                <w:rFonts w:cs="Arial"/>
                <w:sz w:val="18"/>
                <w:szCs w:val="18"/>
              </w:rPr>
            </w:pPr>
            <w:r w:rsidRPr="00A3793F">
              <w:rPr>
                <w:rFonts w:cs="Arial"/>
                <w:sz w:val="18"/>
                <w:szCs w:val="18"/>
              </w:rPr>
              <w:t>Edward</w:t>
            </w:r>
            <w:r>
              <w:rPr>
                <w:rFonts w:cs="Arial"/>
                <w:sz w:val="18"/>
                <w:szCs w:val="18"/>
              </w:rPr>
              <w:t>/ Kolety</w:t>
            </w:r>
            <w:r w:rsidRPr="00A3793F">
              <w:rPr>
                <w:rFonts w:cs="Arial"/>
                <w:sz w:val="18"/>
                <w:szCs w:val="18"/>
              </w:rPr>
              <w:t>-Wakool</w:t>
            </w:r>
          </w:p>
        </w:tc>
        <w:tc>
          <w:tcPr>
            <w:tcW w:w="163" w:type="pct"/>
            <w:tcBorders>
              <w:left w:val="nil"/>
              <w:bottom w:val="single" w:sz="4" w:space="0" w:color="001D34" w:themeColor="accent2"/>
              <w:right w:val="single" w:sz="4" w:space="0" w:color="01528B"/>
            </w:tcBorders>
            <w:hideMark/>
          </w:tcPr>
          <w:p w14:paraId="46E29C2B"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Rb</w:t>
            </w:r>
          </w:p>
        </w:tc>
        <w:tc>
          <w:tcPr>
            <w:tcW w:w="369" w:type="pct"/>
            <w:tcBorders>
              <w:left w:val="single" w:sz="4" w:space="0" w:color="01528B"/>
            </w:tcBorders>
          </w:tcPr>
          <w:p w14:paraId="7E8DEAA5"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bi-monthly between Sept &amp; Mar (monthly for non-id metrics)</w:t>
            </w:r>
          </w:p>
        </w:tc>
        <w:tc>
          <w:tcPr>
            <w:tcW w:w="159" w:type="pct"/>
            <w:hideMark/>
          </w:tcPr>
          <w:p w14:paraId="256FBF84"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4</w:t>
            </w:r>
          </w:p>
        </w:tc>
        <w:tc>
          <w:tcPr>
            <w:tcW w:w="211" w:type="pct"/>
            <w:hideMark/>
          </w:tcPr>
          <w:p w14:paraId="4B13034B"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5</w:t>
            </w:r>
          </w:p>
        </w:tc>
        <w:tc>
          <w:tcPr>
            <w:tcW w:w="211" w:type="pct"/>
            <w:hideMark/>
          </w:tcPr>
          <w:p w14:paraId="33723401"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1</w:t>
            </w:r>
          </w:p>
        </w:tc>
        <w:tc>
          <w:tcPr>
            <w:tcW w:w="791" w:type="pct"/>
            <w:hideMark/>
          </w:tcPr>
          <w:p w14:paraId="3F41E973"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transects perpendicular to channel, sampling  from 5 permanent markers along 25m transects parallel to water, points every 50 cm along</w:t>
            </w:r>
          </w:p>
          <w:p w14:paraId="5EA5A782"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86" w:type="pct"/>
            <w:tcBorders>
              <w:bottom w:val="single" w:sz="4" w:space="0" w:color="001D34" w:themeColor="accent2"/>
              <w:right w:val="single" w:sz="4" w:space="0" w:color="000000" w:themeColor="text2"/>
            </w:tcBorders>
          </w:tcPr>
          <w:p w14:paraId="1418120D"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cover values calculated for each elevation on each transect</w:t>
            </w:r>
          </w:p>
          <w:p w14:paraId="7A793EC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(point-intercept method)</w:t>
            </w:r>
          </w:p>
        </w:tc>
        <w:tc>
          <w:tcPr>
            <w:tcW w:w="370" w:type="pct"/>
            <w:tcBorders>
              <w:left w:val="single" w:sz="4" w:space="0" w:color="000000" w:themeColor="text2"/>
            </w:tcBorders>
            <w:hideMark/>
          </w:tcPr>
          <w:p w14:paraId="186B6CFC"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6C40B4AB"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4" w:type="pct"/>
            <w:tcBorders>
              <w:bottom w:val="single" w:sz="4" w:space="0" w:color="001D34" w:themeColor="accent2"/>
              <w:right w:val="single" w:sz="4" w:space="0" w:color="000000" w:themeColor="text2"/>
            </w:tcBorders>
            <w:hideMark/>
          </w:tcPr>
          <w:p w14:paraId="095FFC03"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0" w:type="pct"/>
            <w:tcBorders>
              <w:left w:val="single" w:sz="4" w:space="0" w:color="000000" w:themeColor="text2"/>
            </w:tcBorders>
            <w:hideMark/>
          </w:tcPr>
          <w:p w14:paraId="4253A42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1DCE4F2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0EC062B8"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0597D981"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2D7FE73B"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0" w:type="pct"/>
            <w:hideMark/>
          </w:tcPr>
          <w:p w14:paraId="1ED69335"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r>
      <w:tr w:rsidR="00DB7CB5" w:rsidRPr="00A3793F" w14:paraId="6802CD17" w14:textId="77777777" w:rsidTr="00B66F94">
        <w:trPr>
          <w:cnfStyle w:val="000000100000" w:firstRow="0" w:lastRow="0" w:firstColumn="0" w:lastColumn="0" w:oddVBand="0" w:evenVBand="0" w:oddHBand="1" w:evenHBand="0"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01528B"/>
            </w:tcBorders>
            <w:hideMark/>
          </w:tcPr>
          <w:p w14:paraId="54A6E110" w14:textId="77777777" w:rsidR="00DB7CB5" w:rsidRPr="00A3793F" w:rsidRDefault="00DB7CB5" w:rsidP="001F4563">
            <w:pPr>
              <w:spacing w:after="0"/>
              <w:rPr>
                <w:rFonts w:cs="Arial"/>
                <w:sz w:val="18"/>
                <w:szCs w:val="18"/>
              </w:rPr>
            </w:pPr>
            <w:r w:rsidRPr="00A3793F">
              <w:rPr>
                <w:rFonts w:cs="Arial"/>
                <w:sz w:val="18"/>
                <w:szCs w:val="18"/>
              </w:rPr>
              <w:t>Goulburn</w:t>
            </w:r>
          </w:p>
        </w:tc>
        <w:tc>
          <w:tcPr>
            <w:tcW w:w="163" w:type="pct"/>
            <w:tcBorders>
              <w:left w:val="nil"/>
              <w:right w:val="single" w:sz="4" w:space="0" w:color="01528B"/>
            </w:tcBorders>
            <w:hideMark/>
          </w:tcPr>
          <w:p w14:paraId="2115106F"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Rb</w:t>
            </w:r>
          </w:p>
        </w:tc>
        <w:tc>
          <w:tcPr>
            <w:tcW w:w="369" w:type="pct"/>
            <w:tcBorders>
              <w:left w:val="single" w:sz="4" w:space="0" w:color="01528B"/>
            </w:tcBorders>
          </w:tcPr>
          <w:p w14:paraId="40244233"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before &amp; after Oct Spring Fresh</w:t>
            </w:r>
          </w:p>
        </w:tc>
        <w:tc>
          <w:tcPr>
            <w:tcW w:w="159" w:type="pct"/>
            <w:hideMark/>
          </w:tcPr>
          <w:p w14:paraId="4A0C6A21"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1</w:t>
            </w:r>
          </w:p>
        </w:tc>
        <w:tc>
          <w:tcPr>
            <w:tcW w:w="211" w:type="pct"/>
            <w:hideMark/>
          </w:tcPr>
          <w:p w14:paraId="59505864"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4</w:t>
            </w:r>
          </w:p>
        </w:tc>
        <w:tc>
          <w:tcPr>
            <w:tcW w:w="211" w:type="pct"/>
            <w:hideMark/>
          </w:tcPr>
          <w:p w14:paraId="7A5BDD73"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16</w:t>
            </w:r>
          </w:p>
        </w:tc>
        <w:tc>
          <w:tcPr>
            <w:tcW w:w="791" w:type="pct"/>
            <w:hideMark/>
          </w:tcPr>
          <w:p w14:paraId="314B7EE9"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xml:space="preserve">transects perpendicular to channel, sampling every 1m along 2m lengths, points every 10cm. </w:t>
            </w:r>
          </w:p>
          <w:p w14:paraId="38508D7B"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(point-intercept method)</w:t>
            </w:r>
          </w:p>
        </w:tc>
        <w:tc>
          <w:tcPr>
            <w:tcW w:w="686" w:type="pct"/>
            <w:tcBorders>
              <w:bottom w:val="single" w:sz="4" w:space="0" w:color="01528B"/>
              <w:right w:val="single" w:sz="4" w:space="0" w:color="000000" w:themeColor="text2"/>
            </w:tcBorders>
          </w:tcPr>
          <w:p w14:paraId="0550838D"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cover values calculated for each elevation on each transect</w:t>
            </w:r>
          </w:p>
          <w:p w14:paraId="7CD35FDB"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(point-intercept method)</w:t>
            </w:r>
          </w:p>
        </w:tc>
        <w:tc>
          <w:tcPr>
            <w:tcW w:w="370" w:type="pct"/>
            <w:tcBorders>
              <w:left w:val="single" w:sz="4" w:space="0" w:color="000000" w:themeColor="text2"/>
            </w:tcBorders>
            <w:hideMark/>
          </w:tcPr>
          <w:p w14:paraId="54115822"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386EE8B1"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24" w:type="pct"/>
            <w:tcBorders>
              <w:bottom w:val="single" w:sz="4" w:space="0" w:color="01528B"/>
              <w:right w:val="single" w:sz="4" w:space="0" w:color="000000" w:themeColor="text2"/>
            </w:tcBorders>
            <w:hideMark/>
          </w:tcPr>
          <w:p w14:paraId="11E1AE10"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19DF5489"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(in 3 1m x 1m quadrats at top, middle and bottom of bank)</w:t>
            </w:r>
          </w:p>
        </w:tc>
        <w:tc>
          <w:tcPr>
            <w:tcW w:w="210" w:type="pct"/>
            <w:tcBorders>
              <w:left w:val="single" w:sz="4" w:space="0" w:color="000000" w:themeColor="text2"/>
            </w:tcBorders>
            <w:hideMark/>
          </w:tcPr>
          <w:p w14:paraId="27BAD281" w14:textId="77777777" w:rsidR="00DB7CB5" w:rsidRPr="00A3793F" w:rsidRDefault="00DB7CB5" w:rsidP="001F4563">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452A6452"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0657863E"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66C5B3F1"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4994FFF7"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0" w:type="pct"/>
            <w:hideMark/>
          </w:tcPr>
          <w:p w14:paraId="742C7148"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r>
      <w:tr w:rsidR="00DB7CB5" w:rsidRPr="00A3793F" w14:paraId="3F431399" w14:textId="77777777" w:rsidTr="00B66F94">
        <w:trPr>
          <w:trHeight w:val="90"/>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001D34" w:themeColor="accent2"/>
              <w:left w:val="single" w:sz="4" w:space="0" w:color="01528B"/>
            </w:tcBorders>
          </w:tcPr>
          <w:p w14:paraId="4E82E7F6" w14:textId="77777777" w:rsidR="00DB7CB5" w:rsidRPr="00A3793F" w:rsidRDefault="00DB7CB5" w:rsidP="001F4563">
            <w:pPr>
              <w:spacing w:after="0"/>
              <w:rPr>
                <w:rFonts w:cs="Arial"/>
                <w:sz w:val="18"/>
                <w:szCs w:val="18"/>
              </w:rPr>
            </w:pPr>
            <w:r>
              <w:rPr>
                <w:rFonts w:cs="Arial"/>
                <w:sz w:val="18"/>
                <w:szCs w:val="18"/>
              </w:rPr>
              <w:t>Lower Murray</w:t>
            </w:r>
          </w:p>
        </w:tc>
        <w:tc>
          <w:tcPr>
            <w:tcW w:w="163" w:type="pct"/>
            <w:tcBorders>
              <w:top w:val="single" w:sz="4" w:space="0" w:color="001D34" w:themeColor="accent2"/>
              <w:left w:val="nil"/>
              <w:right w:val="single" w:sz="4" w:space="0" w:color="01528B"/>
            </w:tcBorders>
          </w:tcPr>
          <w:p w14:paraId="0F09A4D5"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Rb</w:t>
            </w:r>
          </w:p>
        </w:tc>
        <w:tc>
          <w:tcPr>
            <w:tcW w:w="369" w:type="pct"/>
            <w:tcBorders>
              <w:left w:val="single" w:sz="4" w:space="0" w:color="01528B"/>
            </w:tcBorders>
          </w:tcPr>
          <w:p w14:paraId="00053867"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59" w:type="pct"/>
          </w:tcPr>
          <w:p w14:paraId="635183A9"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tcPr>
          <w:p w14:paraId="4934C5BC"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tcPr>
          <w:p w14:paraId="08928EBF"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91" w:type="pct"/>
          </w:tcPr>
          <w:p w14:paraId="797AF9D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86" w:type="pct"/>
            <w:tcBorders>
              <w:top w:val="single" w:sz="4" w:space="0" w:color="01528B"/>
              <w:right w:val="single" w:sz="4" w:space="0" w:color="000000" w:themeColor="text2"/>
            </w:tcBorders>
          </w:tcPr>
          <w:p w14:paraId="7DD0BA99"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370" w:type="pct"/>
            <w:tcBorders>
              <w:left w:val="single" w:sz="4" w:space="0" w:color="000000" w:themeColor="text2"/>
            </w:tcBorders>
          </w:tcPr>
          <w:p w14:paraId="4B9370A6"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p>
        </w:tc>
        <w:tc>
          <w:tcPr>
            <w:tcW w:w="424" w:type="pct"/>
            <w:tcBorders>
              <w:top w:val="single" w:sz="4" w:space="0" w:color="01528B"/>
              <w:right w:val="single" w:sz="4" w:space="0" w:color="01528B"/>
            </w:tcBorders>
          </w:tcPr>
          <w:p w14:paraId="72556DE3"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0" w:type="pct"/>
            <w:tcBorders>
              <w:left w:val="single" w:sz="4" w:space="0" w:color="01528B"/>
            </w:tcBorders>
          </w:tcPr>
          <w:p w14:paraId="526598A5"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p>
        </w:tc>
        <w:tc>
          <w:tcPr>
            <w:tcW w:w="211" w:type="pct"/>
          </w:tcPr>
          <w:p w14:paraId="1E9DE376"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p>
        </w:tc>
        <w:tc>
          <w:tcPr>
            <w:tcW w:w="211" w:type="pct"/>
          </w:tcPr>
          <w:p w14:paraId="2A2BE076"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p>
        </w:tc>
        <w:tc>
          <w:tcPr>
            <w:tcW w:w="211" w:type="pct"/>
          </w:tcPr>
          <w:p w14:paraId="704EEA5A"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p>
        </w:tc>
        <w:tc>
          <w:tcPr>
            <w:tcW w:w="211" w:type="pct"/>
          </w:tcPr>
          <w:p w14:paraId="1E817695"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p>
        </w:tc>
        <w:tc>
          <w:tcPr>
            <w:tcW w:w="210" w:type="pct"/>
          </w:tcPr>
          <w:p w14:paraId="67AEFD94"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p>
        </w:tc>
      </w:tr>
      <w:tr w:rsidR="00DB7CB5" w:rsidRPr="00A3793F" w14:paraId="221E1084" w14:textId="77777777" w:rsidTr="00B66F9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5000" w:type="pct"/>
            <w:gridSpan w:val="16"/>
            <w:tcBorders>
              <w:right w:val="single" w:sz="4" w:space="0" w:color="01528B"/>
            </w:tcBorders>
          </w:tcPr>
          <w:p w14:paraId="0B539F97" w14:textId="77777777" w:rsidR="00DB7CB5" w:rsidRPr="00DE632C" w:rsidRDefault="00DB7CB5" w:rsidP="001F4563">
            <w:pPr>
              <w:spacing w:after="0"/>
              <w:rPr>
                <w:rFonts w:ascii="Segoe UI Symbol" w:hAnsi="Segoe UI Symbol" w:cs="Segoe UI Symbol"/>
                <w:b w:val="0"/>
                <w:bCs w:val="0"/>
                <w:sz w:val="18"/>
                <w:szCs w:val="18"/>
              </w:rPr>
            </w:pPr>
            <w:r w:rsidRPr="00DE632C">
              <w:rPr>
                <w:rFonts w:cs="Arial"/>
                <w:sz w:val="18"/>
                <w:szCs w:val="18"/>
              </w:rPr>
              <w:t xml:space="preserve">Wetland and floodplain </w:t>
            </w:r>
            <w:r>
              <w:rPr>
                <w:rFonts w:cs="Arial"/>
                <w:sz w:val="18"/>
                <w:szCs w:val="18"/>
              </w:rPr>
              <w:t>Selected Areas</w:t>
            </w:r>
          </w:p>
        </w:tc>
      </w:tr>
      <w:tr w:rsidR="00DB7CB5" w:rsidRPr="00A3793F" w14:paraId="3B8F0BC7" w14:textId="77777777" w:rsidTr="00B66F94">
        <w:trPr>
          <w:trHeight w:val="1200"/>
        </w:trPr>
        <w:tc>
          <w:tcPr>
            <w:cnfStyle w:val="001000000000" w:firstRow="0" w:lastRow="0" w:firstColumn="1" w:lastColumn="0" w:oddVBand="0" w:evenVBand="0" w:oddHBand="0" w:evenHBand="0" w:firstRowFirstColumn="0" w:firstRowLastColumn="0" w:lastRowFirstColumn="0" w:lastRowLastColumn="0"/>
            <w:tcW w:w="352" w:type="pct"/>
            <w:tcBorders>
              <w:bottom w:val="single" w:sz="4" w:space="0" w:color="001D34" w:themeColor="accent2"/>
            </w:tcBorders>
            <w:hideMark/>
          </w:tcPr>
          <w:p w14:paraId="766C5551" w14:textId="77777777" w:rsidR="00DB7CB5" w:rsidRPr="00A3793F" w:rsidRDefault="00DB7CB5" w:rsidP="001F4563">
            <w:pPr>
              <w:spacing w:after="0"/>
              <w:rPr>
                <w:rFonts w:cs="Arial"/>
                <w:sz w:val="18"/>
                <w:szCs w:val="18"/>
              </w:rPr>
            </w:pPr>
            <w:r w:rsidRPr="00A3793F">
              <w:rPr>
                <w:rFonts w:cs="Arial"/>
                <w:sz w:val="18"/>
                <w:szCs w:val="18"/>
              </w:rPr>
              <w:t>Gwydir</w:t>
            </w:r>
          </w:p>
        </w:tc>
        <w:tc>
          <w:tcPr>
            <w:tcW w:w="163" w:type="pct"/>
            <w:tcBorders>
              <w:bottom w:val="single" w:sz="4" w:space="0" w:color="001D34" w:themeColor="accent2"/>
              <w:right w:val="single" w:sz="4" w:space="0" w:color="01528B"/>
            </w:tcBorders>
            <w:hideMark/>
          </w:tcPr>
          <w:p w14:paraId="3511FB90"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Fr</w:t>
            </w:r>
          </w:p>
        </w:tc>
        <w:tc>
          <w:tcPr>
            <w:tcW w:w="369" w:type="pct"/>
            <w:tcBorders>
              <w:left w:val="single" w:sz="4" w:space="0" w:color="01528B"/>
            </w:tcBorders>
          </w:tcPr>
          <w:p w14:paraId="0DEC95F6"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before &amp; after CEW (Aug/Oct &amp; Mar/Apr)</w:t>
            </w:r>
          </w:p>
        </w:tc>
        <w:tc>
          <w:tcPr>
            <w:tcW w:w="159" w:type="pct"/>
            <w:hideMark/>
          </w:tcPr>
          <w:p w14:paraId="4841BF41"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1</w:t>
            </w:r>
          </w:p>
        </w:tc>
        <w:tc>
          <w:tcPr>
            <w:tcW w:w="211" w:type="pct"/>
            <w:hideMark/>
          </w:tcPr>
          <w:p w14:paraId="1D5305F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1</w:t>
            </w:r>
          </w:p>
        </w:tc>
        <w:tc>
          <w:tcPr>
            <w:tcW w:w="211" w:type="pct"/>
            <w:hideMark/>
          </w:tcPr>
          <w:p w14:paraId="1519B1E6"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2</w:t>
            </w:r>
          </w:p>
        </w:tc>
        <w:tc>
          <w:tcPr>
            <w:tcW w:w="791" w:type="pct"/>
            <w:hideMark/>
          </w:tcPr>
          <w:p w14:paraId="15CA891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transects with observations recorded every 1m</w:t>
            </w:r>
          </w:p>
        </w:tc>
        <w:tc>
          <w:tcPr>
            <w:tcW w:w="686" w:type="pct"/>
            <w:tcBorders>
              <w:bottom w:val="single" w:sz="4" w:space="0" w:color="001D34" w:themeColor="accent2"/>
              <w:right w:val="single" w:sz="4" w:space="0" w:color="01528B"/>
            </w:tcBorders>
          </w:tcPr>
          <w:p w14:paraId="15FAFF18"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cover values for each 1m x 1m quadrat</w:t>
            </w:r>
          </w:p>
        </w:tc>
        <w:tc>
          <w:tcPr>
            <w:tcW w:w="370" w:type="pct"/>
            <w:tcBorders>
              <w:left w:val="single" w:sz="4" w:space="0" w:color="01528B"/>
            </w:tcBorders>
            <w:hideMark/>
          </w:tcPr>
          <w:p w14:paraId="5919023A"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2F7741FD"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4" w:type="pct"/>
            <w:tcBorders>
              <w:right w:val="single" w:sz="4" w:space="0" w:color="01528B"/>
            </w:tcBorders>
            <w:hideMark/>
          </w:tcPr>
          <w:p w14:paraId="0D2B555D"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52768B14"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0" w:type="pct"/>
            <w:tcBorders>
              <w:left w:val="single" w:sz="4" w:space="0" w:color="01528B"/>
            </w:tcBorders>
            <w:hideMark/>
          </w:tcPr>
          <w:p w14:paraId="28C2643F"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hideMark/>
          </w:tcPr>
          <w:p w14:paraId="448C8088"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hideMark/>
          </w:tcPr>
          <w:p w14:paraId="5D2BAB5C"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6F59CCF9"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hideMark/>
          </w:tcPr>
          <w:p w14:paraId="63196384"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0" w:type="pct"/>
            <w:hideMark/>
          </w:tcPr>
          <w:p w14:paraId="600BB0EB"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r>
      <w:tr w:rsidR="00DB7CB5" w:rsidRPr="00A3793F" w14:paraId="68486EA9" w14:textId="77777777" w:rsidTr="00B66F94">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352" w:type="pct"/>
            <w:hideMark/>
          </w:tcPr>
          <w:p w14:paraId="79C3940D" w14:textId="77777777" w:rsidR="00DB7CB5" w:rsidRPr="00A3793F" w:rsidRDefault="00DB7CB5" w:rsidP="001F4563">
            <w:pPr>
              <w:spacing w:after="0"/>
              <w:rPr>
                <w:rFonts w:cs="Arial"/>
                <w:sz w:val="18"/>
                <w:szCs w:val="18"/>
              </w:rPr>
            </w:pPr>
            <w:r w:rsidRPr="00A3793F">
              <w:rPr>
                <w:rFonts w:cs="Arial"/>
                <w:sz w:val="18"/>
                <w:szCs w:val="18"/>
              </w:rPr>
              <w:t>Gwydir</w:t>
            </w:r>
          </w:p>
        </w:tc>
        <w:tc>
          <w:tcPr>
            <w:tcW w:w="163" w:type="pct"/>
            <w:tcBorders>
              <w:right w:val="single" w:sz="4" w:space="0" w:color="01528B"/>
            </w:tcBorders>
            <w:hideMark/>
          </w:tcPr>
          <w:p w14:paraId="5F13B0DB"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Fl</w:t>
            </w:r>
          </w:p>
        </w:tc>
        <w:tc>
          <w:tcPr>
            <w:tcW w:w="369" w:type="pct"/>
            <w:tcBorders>
              <w:left w:val="single" w:sz="4" w:space="0" w:color="01528B"/>
            </w:tcBorders>
          </w:tcPr>
          <w:p w14:paraId="11749E66"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before &amp; after CEW (Aug/Oct and Mar/Apr)</w:t>
            </w:r>
          </w:p>
        </w:tc>
        <w:tc>
          <w:tcPr>
            <w:tcW w:w="159" w:type="pct"/>
            <w:hideMark/>
          </w:tcPr>
          <w:p w14:paraId="41ED648E"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2</w:t>
            </w:r>
          </w:p>
        </w:tc>
        <w:tc>
          <w:tcPr>
            <w:tcW w:w="211" w:type="pct"/>
            <w:hideMark/>
          </w:tcPr>
          <w:p w14:paraId="4B376996"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13</w:t>
            </w:r>
          </w:p>
        </w:tc>
        <w:tc>
          <w:tcPr>
            <w:tcW w:w="211" w:type="pct"/>
            <w:hideMark/>
          </w:tcPr>
          <w:p w14:paraId="27DA7CB4"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3</w:t>
            </w:r>
          </w:p>
        </w:tc>
        <w:tc>
          <w:tcPr>
            <w:tcW w:w="791" w:type="pct"/>
            <w:hideMark/>
          </w:tcPr>
          <w:p w14:paraId="03EEDDBC"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xml:space="preserve">0.04ha plots nested within 0.1ha plots </w:t>
            </w:r>
          </w:p>
        </w:tc>
        <w:tc>
          <w:tcPr>
            <w:tcW w:w="686" w:type="pct"/>
            <w:tcBorders>
              <w:right w:val="single" w:sz="4" w:space="0" w:color="01528B"/>
            </w:tcBorders>
          </w:tcPr>
          <w:p w14:paraId="7DBD2EB0"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cover values for 0.04ha plot (N.B. Canopy cover recorded for 0.1ha plot)</w:t>
            </w:r>
          </w:p>
        </w:tc>
        <w:tc>
          <w:tcPr>
            <w:tcW w:w="370" w:type="pct"/>
            <w:tcBorders>
              <w:left w:val="single" w:sz="4" w:space="0" w:color="01528B"/>
            </w:tcBorders>
            <w:hideMark/>
          </w:tcPr>
          <w:p w14:paraId="5DB51B62"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07E86BC7"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24" w:type="pct"/>
            <w:tcBorders>
              <w:right w:val="single" w:sz="4" w:space="0" w:color="01528B"/>
            </w:tcBorders>
            <w:hideMark/>
          </w:tcPr>
          <w:p w14:paraId="7A7B575A"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68D32263"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0" w:type="pct"/>
            <w:tcBorders>
              <w:left w:val="single" w:sz="4" w:space="0" w:color="01528B"/>
            </w:tcBorders>
            <w:hideMark/>
          </w:tcPr>
          <w:p w14:paraId="06DB1233"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1D55E707"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038CA960"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464A7355"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textDirection w:val="btLr"/>
            <w:hideMark/>
          </w:tcPr>
          <w:p w14:paraId="31376B35" w14:textId="77777777" w:rsidR="00DB7CB5" w:rsidRPr="00A3793F" w:rsidRDefault="00DB7CB5" w:rsidP="001F4563">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Length of fallen timber &gt;10 cm</w:t>
            </w:r>
          </w:p>
        </w:tc>
        <w:tc>
          <w:tcPr>
            <w:tcW w:w="210" w:type="pct"/>
            <w:hideMark/>
          </w:tcPr>
          <w:p w14:paraId="3618963D"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r>
      <w:tr w:rsidR="00DB7CB5" w:rsidRPr="00A3793F" w14:paraId="3BC36F03" w14:textId="77777777" w:rsidTr="00B66F94">
        <w:trPr>
          <w:trHeight w:val="1500"/>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001D34" w:themeColor="accent2"/>
              <w:bottom w:val="single" w:sz="4" w:space="0" w:color="001D34" w:themeColor="accent2"/>
            </w:tcBorders>
            <w:hideMark/>
          </w:tcPr>
          <w:p w14:paraId="3DCA34B1" w14:textId="77777777" w:rsidR="00DB7CB5" w:rsidRPr="00A3793F" w:rsidRDefault="00DB7CB5" w:rsidP="001F4563">
            <w:pPr>
              <w:spacing w:after="0"/>
              <w:rPr>
                <w:rFonts w:cs="Arial"/>
                <w:sz w:val="18"/>
                <w:szCs w:val="18"/>
              </w:rPr>
            </w:pPr>
            <w:r w:rsidRPr="00A3793F">
              <w:rPr>
                <w:rFonts w:cs="Arial"/>
                <w:sz w:val="18"/>
                <w:szCs w:val="18"/>
              </w:rPr>
              <w:t>Lachlan</w:t>
            </w:r>
          </w:p>
        </w:tc>
        <w:tc>
          <w:tcPr>
            <w:tcW w:w="163" w:type="pct"/>
            <w:tcBorders>
              <w:top w:val="single" w:sz="4" w:space="0" w:color="001D34" w:themeColor="accent2"/>
              <w:bottom w:val="single" w:sz="4" w:space="0" w:color="001D34" w:themeColor="accent2"/>
              <w:right w:val="single" w:sz="4" w:space="0" w:color="01528B"/>
            </w:tcBorders>
            <w:hideMark/>
          </w:tcPr>
          <w:p w14:paraId="11544857"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Fr</w:t>
            </w:r>
          </w:p>
        </w:tc>
        <w:tc>
          <w:tcPr>
            <w:tcW w:w="369" w:type="pct"/>
            <w:tcBorders>
              <w:left w:val="single" w:sz="4" w:space="0" w:color="01528B"/>
            </w:tcBorders>
          </w:tcPr>
          <w:p w14:paraId="6967E381"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before &amp; after CEW (Mar/April and 3 months after 1st fill)</w:t>
            </w:r>
          </w:p>
        </w:tc>
        <w:tc>
          <w:tcPr>
            <w:tcW w:w="159" w:type="pct"/>
            <w:hideMark/>
          </w:tcPr>
          <w:p w14:paraId="518FCB04"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5</w:t>
            </w:r>
          </w:p>
        </w:tc>
        <w:tc>
          <w:tcPr>
            <w:tcW w:w="211" w:type="pct"/>
            <w:hideMark/>
          </w:tcPr>
          <w:p w14:paraId="146C3BA9"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1-4</w:t>
            </w:r>
          </w:p>
        </w:tc>
        <w:tc>
          <w:tcPr>
            <w:tcW w:w="211" w:type="pct"/>
            <w:hideMark/>
          </w:tcPr>
          <w:p w14:paraId="173988C1"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2-3</w:t>
            </w:r>
          </w:p>
        </w:tc>
        <w:tc>
          <w:tcPr>
            <w:tcW w:w="791" w:type="pct"/>
            <w:hideMark/>
          </w:tcPr>
          <w:p w14:paraId="15401D19"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xml:space="preserve">100m transects with observations recorded every 1m </w:t>
            </w:r>
          </w:p>
        </w:tc>
        <w:tc>
          <w:tcPr>
            <w:tcW w:w="686" w:type="pct"/>
            <w:tcBorders>
              <w:top w:val="single" w:sz="4" w:space="0" w:color="001D34" w:themeColor="accent2"/>
              <w:bottom w:val="single" w:sz="4" w:space="0" w:color="001D34" w:themeColor="accent2"/>
              <w:right w:val="single" w:sz="4" w:space="0" w:color="01528B"/>
            </w:tcBorders>
          </w:tcPr>
          <w:p w14:paraId="57A8F869"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cover values for each 1m x 1m quadrat</w:t>
            </w:r>
          </w:p>
        </w:tc>
        <w:tc>
          <w:tcPr>
            <w:tcW w:w="370" w:type="pct"/>
            <w:tcBorders>
              <w:left w:val="single" w:sz="4" w:space="0" w:color="01528B"/>
            </w:tcBorders>
            <w:hideMark/>
          </w:tcPr>
          <w:p w14:paraId="084EB40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A3793F">
              <w:rPr>
                <w:rFonts w:ascii="Segoe UI Symbol" w:hAnsi="Segoe UI Symbol" w:cs="Segoe UI Symbol"/>
                <w:sz w:val="18"/>
                <w:szCs w:val="18"/>
              </w:rPr>
              <w:t>✓</w:t>
            </w:r>
          </w:p>
          <w:p w14:paraId="4E5E43B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4" w:type="pct"/>
            <w:tcBorders>
              <w:right w:val="single" w:sz="4" w:space="0" w:color="01528B"/>
            </w:tcBorders>
            <w:hideMark/>
          </w:tcPr>
          <w:p w14:paraId="1159B4E1"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0" w:type="pct"/>
            <w:tcBorders>
              <w:left w:val="single" w:sz="4" w:space="0" w:color="01528B"/>
            </w:tcBorders>
            <w:hideMark/>
          </w:tcPr>
          <w:p w14:paraId="397CE1F2"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hideMark/>
          </w:tcPr>
          <w:p w14:paraId="06F4E253"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hideMark/>
          </w:tcPr>
          <w:p w14:paraId="7B9B42B8"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hideMark/>
          </w:tcPr>
          <w:p w14:paraId="0E5B925F"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textDirection w:val="btLr"/>
            <w:hideMark/>
          </w:tcPr>
          <w:p w14:paraId="6A0AEDFF" w14:textId="77777777" w:rsidR="00DB7CB5" w:rsidRPr="00A3793F" w:rsidRDefault="00DB7CB5" w:rsidP="001F4563">
            <w:pPr>
              <w:spacing w:after="0"/>
              <w:ind w:left="113" w:right="113"/>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xml:space="preserve">Length of fallen timber &gt;10 cm </w:t>
            </w:r>
          </w:p>
        </w:tc>
        <w:tc>
          <w:tcPr>
            <w:tcW w:w="210" w:type="pct"/>
            <w:hideMark/>
          </w:tcPr>
          <w:p w14:paraId="40594546"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r>
      <w:tr w:rsidR="00DB7CB5" w:rsidRPr="00A3793F" w14:paraId="4343F8A8" w14:textId="77777777" w:rsidTr="00B66F94">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352" w:type="pct"/>
            <w:hideMark/>
          </w:tcPr>
          <w:p w14:paraId="5386A519" w14:textId="77777777" w:rsidR="00DB7CB5" w:rsidRPr="00A3793F" w:rsidRDefault="00DB7CB5" w:rsidP="001F4563">
            <w:pPr>
              <w:spacing w:after="0"/>
              <w:rPr>
                <w:rFonts w:cs="Arial"/>
                <w:sz w:val="18"/>
                <w:szCs w:val="18"/>
              </w:rPr>
            </w:pPr>
            <w:r w:rsidRPr="00A3793F">
              <w:rPr>
                <w:rFonts w:cs="Arial"/>
                <w:sz w:val="18"/>
                <w:szCs w:val="18"/>
              </w:rPr>
              <w:t>Lachlan</w:t>
            </w:r>
          </w:p>
        </w:tc>
        <w:tc>
          <w:tcPr>
            <w:tcW w:w="163" w:type="pct"/>
            <w:tcBorders>
              <w:right w:val="single" w:sz="4" w:space="0" w:color="01528B"/>
            </w:tcBorders>
            <w:hideMark/>
          </w:tcPr>
          <w:p w14:paraId="6F789635"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Fl</w:t>
            </w:r>
          </w:p>
        </w:tc>
        <w:tc>
          <w:tcPr>
            <w:tcW w:w="369" w:type="pct"/>
            <w:tcBorders>
              <w:left w:val="single" w:sz="4" w:space="0" w:color="01528B"/>
            </w:tcBorders>
          </w:tcPr>
          <w:p w14:paraId="00275F33"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59" w:type="pct"/>
            <w:hideMark/>
          </w:tcPr>
          <w:p w14:paraId="017BE965"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5</w:t>
            </w:r>
          </w:p>
        </w:tc>
        <w:tc>
          <w:tcPr>
            <w:tcW w:w="211" w:type="pct"/>
            <w:hideMark/>
          </w:tcPr>
          <w:p w14:paraId="09B56E36"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xml:space="preserve">2-5 </w:t>
            </w:r>
          </w:p>
        </w:tc>
        <w:tc>
          <w:tcPr>
            <w:tcW w:w="211" w:type="pct"/>
            <w:hideMark/>
          </w:tcPr>
          <w:p w14:paraId="1051B70B"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2-4</w:t>
            </w:r>
          </w:p>
        </w:tc>
        <w:tc>
          <w:tcPr>
            <w:tcW w:w="791" w:type="pct"/>
            <w:hideMark/>
          </w:tcPr>
          <w:p w14:paraId="29E7DA3E"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xml:space="preserve">0.04ha plots nested within 0.1ha plots </w:t>
            </w:r>
          </w:p>
        </w:tc>
        <w:tc>
          <w:tcPr>
            <w:tcW w:w="686" w:type="pct"/>
            <w:tcBorders>
              <w:right w:val="single" w:sz="4" w:space="0" w:color="01528B"/>
            </w:tcBorders>
          </w:tcPr>
          <w:p w14:paraId="3EAC4DAC"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cover values for 0.04ha plot (N.B. Canopy cover recorded for 0.1ha plot)</w:t>
            </w:r>
          </w:p>
        </w:tc>
        <w:tc>
          <w:tcPr>
            <w:tcW w:w="370" w:type="pct"/>
            <w:tcBorders>
              <w:left w:val="single" w:sz="4" w:space="0" w:color="01528B"/>
            </w:tcBorders>
            <w:hideMark/>
          </w:tcPr>
          <w:p w14:paraId="732C8E75"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0F620994"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24" w:type="pct"/>
            <w:tcBorders>
              <w:right w:val="single" w:sz="4" w:space="0" w:color="01528B"/>
            </w:tcBorders>
            <w:hideMark/>
          </w:tcPr>
          <w:p w14:paraId="3F163BF9"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530784B1"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0" w:type="pct"/>
            <w:tcBorders>
              <w:left w:val="single" w:sz="4" w:space="0" w:color="01528B"/>
            </w:tcBorders>
            <w:hideMark/>
          </w:tcPr>
          <w:p w14:paraId="627A4DD8"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0909459E"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1" w:type="pct"/>
            <w:hideMark/>
          </w:tcPr>
          <w:p w14:paraId="43C07253"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48EEAF45"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1" w:type="pct"/>
            <w:hideMark/>
          </w:tcPr>
          <w:p w14:paraId="07C6D119"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71505630"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1" w:type="pct"/>
            <w:hideMark/>
          </w:tcPr>
          <w:p w14:paraId="320772CA"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62CB72E4"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1" w:type="pct"/>
            <w:hideMark/>
          </w:tcPr>
          <w:p w14:paraId="320387EB"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4C821C36"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0" w:type="pct"/>
            <w:hideMark/>
          </w:tcPr>
          <w:p w14:paraId="3681154A"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111A9147"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DB7CB5" w:rsidRPr="00A3793F" w14:paraId="2A5B1E22" w14:textId="77777777" w:rsidTr="00B66F94">
        <w:trPr>
          <w:trHeight w:val="530"/>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001D34" w:themeColor="accent2"/>
              <w:bottom w:val="single" w:sz="4" w:space="0" w:color="001D34" w:themeColor="accent2"/>
            </w:tcBorders>
            <w:hideMark/>
          </w:tcPr>
          <w:p w14:paraId="21A710C9" w14:textId="77777777" w:rsidR="00DB7CB5" w:rsidRPr="00A3793F" w:rsidRDefault="00DB7CB5" w:rsidP="001F4563">
            <w:pPr>
              <w:spacing w:after="0"/>
              <w:rPr>
                <w:rFonts w:cs="Arial"/>
                <w:sz w:val="18"/>
                <w:szCs w:val="18"/>
              </w:rPr>
            </w:pPr>
            <w:r w:rsidRPr="00A3793F">
              <w:rPr>
                <w:rFonts w:cs="Arial"/>
                <w:sz w:val="18"/>
                <w:szCs w:val="18"/>
              </w:rPr>
              <w:t>Murrum-bidgee</w:t>
            </w:r>
          </w:p>
        </w:tc>
        <w:tc>
          <w:tcPr>
            <w:tcW w:w="163" w:type="pct"/>
            <w:tcBorders>
              <w:top w:val="single" w:sz="4" w:space="0" w:color="001D34" w:themeColor="accent2"/>
              <w:bottom w:val="single" w:sz="4" w:space="0" w:color="001D34" w:themeColor="accent2"/>
              <w:right w:val="single" w:sz="4" w:space="0" w:color="01528B"/>
            </w:tcBorders>
            <w:hideMark/>
          </w:tcPr>
          <w:p w14:paraId="213BBB00"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Fl</w:t>
            </w:r>
          </w:p>
        </w:tc>
        <w:tc>
          <w:tcPr>
            <w:tcW w:w="369" w:type="pct"/>
            <w:tcBorders>
              <w:left w:val="single" w:sz="4" w:space="0" w:color="01528B"/>
            </w:tcBorders>
          </w:tcPr>
          <w:p w14:paraId="0B81A986"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59" w:type="pct"/>
            <w:hideMark/>
          </w:tcPr>
          <w:p w14:paraId="085127D7"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w:t>
            </w:r>
          </w:p>
        </w:tc>
        <w:tc>
          <w:tcPr>
            <w:tcW w:w="211" w:type="pct"/>
            <w:hideMark/>
          </w:tcPr>
          <w:p w14:paraId="2C721263"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4</w:t>
            </w:r>
          </w:p>
        </w:tc>
        <w:tc>
          <w:tcPr>
            <w:tcW w:w="211" w:type="pct"/>
            <w:hideMark/>
          </w:tcPr>
          <w:p w14:paraId="2F382B0B"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xml:space="preserve">2-3 </w:t>
            </w:r>
          </w:p>
        </w:tc>
        <w:tc>
          <w:tcPr>
            <w:tcW w:w="791" w:type="pct"/>
            <w:hideMark/>
          </w:tcPr>
          <w:p w14:paraId="18D81EFD"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1 x 10m quadrats</w:t>
            </w:r>
          </w:p>
        </w:tc>
        <w:tc>
          <w:tcPr>
            <w:tcW w:w="686" w:type="pct"/>
            <w:tcBorders>
              <w:top w:val="single" w:sz="4" w:space="0" w:color="001D34" w:themeColor="accent2"/>
              <w:bottom w:val="single" w:sz="4" w:space="0" w:color="001D34" w:themeColor="accent2"/>
              <w:right w:val="single" w:sz="4" w:space="0" w:color="01528B"/>
            </w:tcBorders>
          </w:tcPr>
          <w:p w14:paraId="36298928"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cover values for each 10m quadrat</w:t>
            </w:r>
          </w:p>
        </w:tc>
        <w:tc>
          <w:tcPr>
            <w:tcW w:w="370" w:type="pct"/>
            <w:tcBorders>
              <w:left w:val="single" w:sz="4" w:space="0" w:color="01528B"/>
            </w:tcBorders>
            <w:hideMark/>
          </w:tcPr>
          <w:p w14:paraId="727F94AD"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2377A630"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4" w:type="pct"/>
            <w:tcBorders>
              <w:right w:val="single" w:sz="4" w:space="0" w:color="01528B"/>
            </w:tcBorders>
            <w:hideMark/>
          </w:tcPr>
          <w:p w14:paraId="402F444C"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0" w:type="pct"/>
            <w:tcBorders>
              <w:left w:val="single" w:sz="4" w:space="0" w:color="01528B"/>
            </w:tcBorders>
            <w:hideMark/>
          </w:tcPr>
          <w:p w14:paraId="705BEEAC"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11E03F3D"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62E6B949"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485F1337"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0270FBD4"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0" w:type="pct"/>
            <w:hideMark/>
          </w:tcPr>
          <w:p w14:paraId="43799522"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r>
      <w:tr w:rsidR="00DB7CB5" w:rsidRPr="00A3793F" w14:paraId="66BFEA4B" w14:textId="77777777" w:rsidTr="00B66F94">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52" w:type="pct"/>
            <w:hideMark/>
          </w:tcPr>
          <w:p w14:paraId="049FD499" w14:textId="77777777" w:rsidR="00DB7CB5" w:rsidRPr="00A3793F" w:rsidRDefault="00DB7CB5" w:rsidP="001F4563">
            <w:pPr>
              <w:spacing w:after="0"/>
              <w:rPr>
                <w:rFonts w:cs="Arial"/>
                <w:sz w:val="18"/>
                <w:szCs w:val="18"/>
              </w:rPr>
            </w:pPr>
            <w:r w:rsidRPr="00A3793F">
              <w:rPr>
                <w:rFonts w:cs="Arial"/>
                <w:sz w:val="18"/>
                <w:szCs w:val="18"/>
              </w:rPr>
              <w:t>Warrego</w:t>
            </w:r>
            <w:r>
              <w:rPr>
                <w:rFonts w:cs="Arial"/>
                <w:sz w:val="18"/>
                <w:szCs w:val="18"/>
              </w:rPr>
              <w:t>-Darling</w:t>
            </w:r>
          </w:p>
        </w:tc>
        <w:tc>
          <w:tcPr>
            <w:tcW w:w="163" w:type="pct"/>
            <w:tcBorders>
              <w:right w:val="single" w:sz="4" w:space="0" w:color="01528B"/>
            </w:tcBorders>
            <w:hideMark/>
          </w:tcPr>
          <w:p w14:paraId="02ABA7AF"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Fl</w:t>
            </w:r>
          </w:p>
        </w:tc>
        <w:tc>
          <w:tcPr>
            <w:tcW w:w="369" w:type="pct"/>
            <w:tcBorders>
              <w:left w:val="single" w:sz="4" w:space="0" w:color="01528B"/>
            </w:tcBorders>
          </w:tcPr>
          <w:p w14:paraId="0E4C9D99"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before &amp; after CEW (Aug/Oct &amp; Mar/Jun)</w:t>
            </w:r>
          </w:p>
        </w:tc>
        <w:tc>
          <w:tcPr>
            <w:tcW w:w="159" w:type="pct"/>
            <w:hideMark/>
          </w:tcPr>
          <w:p w14:paraId="2C46B2D4"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1</w:t>
            </w:r>
          </w:p>
        </w:tc>
        <w:tc>
          <w:tcPr>
            <w:tcW w:w="211" w:type="pct"/>
            <w:hideMark/>
          </w:tcPr>
          <w:p w14:paraId="2F473AFF"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8</w:t>
            </w:r>
          </w:p>
        </w:tc>
        <w:tc>
          <w:tcPr>
            <w:tcW w:w="211" w:type="pct"/>
            <w:hideMark/>
          </w:tcPr>
          <w:p w14:paraId="5AAF0328"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3</w:t>
            </w:r>
          </w:p>
        </w:tc>
        <w:tc>
          <w:tcPr>
            <w:tcW w:w="791" w:type="pct"/>
            <w:hideMark/>
          </w:tcPr>
          <w:p w14:paraId="0718EA0E"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0.04ha (20m x 20m) quadrats</w:t>
            </w:r>
          </w:p>
        </w:tc>
        <w:tc>
          <w:tcPr>
            <w:tcW w:w="686" w:type="pct"/>
            <w:tcBorders>
              <w:right w:val="single" w:sz="4" w:space="0" w:color="01528B"/>
            </w:tcBorders>
          </w:tcPr>
          <w:p w14:paraId="61D7CA5D"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cover values for 0.04ha quadrat</w:t>
            </w:r>
          </w:p>
        </w:tc>
        <w:tc>
          <w:tcPr>
            <w:tcW w:w="370" w:type="pct"/>
            <w:tcBorders>
              <w:left w:val="single" w:sz="4" w:space="0" w:color="01528B"/>
            </w:tcBorders>
            <w:hideMark/>
          </w:tcPr>
          <w:p w14:paraId="2E7B433A"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49CEE20F"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24" w:type="pct"/>
            <w:tcBorders>
              <w:right w:val="single" w:sz="4" w:space="0" w:color="01528B"/>
            </w:tcBorders>
            <w:hideMark/>
          </w:tcPr>
          <w:p w14:paraId="20C3390F"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0" w:type="pct"/>
            <w:tcBorders>
              <w:left w:val="single" w:sz="4" w:space="0" w:color="01528B"/>
            </w:tcBorders>
            <w:hideMark/>
          </w:tcPr>
          <w:p w14:paraId="7C70C598"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0D594D8F"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36012BCF"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65FA7B44"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5557BC17"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0" w:type="pct"/>
            <w:hideMark/>
          </w:tcPr>
          <w:p w14:paraId="21D796C6"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r>
    </w:tbl>
    <w:p w14:paraId="67E35414" w14:textId="77777777" w:rsidR="00DD29F2" w:rsidRDefault="00DD29F2" w:rsidP="000C5016">
      <w:pPr>
        <w:pStyle w:val="BodyText"/>
      </w:pPr>
    </w:p>
    <w:p w14:paraId="160F8704" w14:textId="77777777" w:rsidR="00DB7CB5" w:rsidRDefault="00DB7CB5" w:rsidP="00DB7CB5">
      <w:pPr>
        <w:rPr>
          <w:b/>
          <w:bCs/>
          <w:color w:val="757579" w:themeColor="accent3"/>
          <w:sz w:val="20"/>
          <w:szCs w:val="18"/>
        </w:rPr>
      </w:pPr>
    </w:p>
    <w:p w14:paraId="0FBBBAB4" w14:textId="49AD3D25" w:rsidR="00DB7CB5" w:rsidRPr="00DB7CB5" w:rsidRDefault="00DB7CB5" w:rsidP="00DB7CB5">
      <w:pPr>
        <w:sectPr w:rsidR="00DB7CB5" w:rsidRPr="00DB7CB5" w:rsidSect="00C83B32">
          <w:pgSz w:w="16838" w:h="11906" w:orient="landscape" w:code="9"/>
          <w:pgMar w:top="1134" w:right="1134" w:bottom="1134" w:left="1134" w:header="510" w:footer="624" w:gutter="0"/>
          <w:cols w:space="284"/>
          <w:docGrid w:linePitch="360"/>
        </w:sectPr>
      </w:pPr>
    </w:p>
    <w:p w14:paraId="237BF50E" w14:textId="2DFB4797" w:rsidR="00A75EB5" w:rsidRDefault="00A75EB5" w:rsidP="00A75EB5">
      <w:pPr>
        <w:pStyle w:val="Heading1"/>
      </w:pPr>
      <w:bookmarkStart w:id="27" w:name="_Toc80642239"/>
      <w:r>
        <w:t>How</w:t>
      </w:r>
      <w:bookmarkEnd w:id="27"/>
    </w:p>
    <w:p w14:paraId="5832F466" w14:textId="77777777" w:rsidR="00B97CB9" w:rsidRDefault="00B97CB9" w:rsidP="002E76D4">
      <w:pPr>
        <w:pStyle w:val="Heading2"/>
      </w:pPr>
      <w:bookmarkStart w:id="28" w:name="_Toc80642240"/>
      <w:r>
        <w:t>Vegetation data</w:t>
      </w:r>
      <w:bookmarkEnd w:id="28"/>
    </w:p>
    <w:p w14:paraId="35D6DF52" w14:textId="0C2C5C4F" w:rsidR="00B97CB9" w:rsidRPr="00AD3FBC" w:rsidRDefault="00B97CB9" w:rsidP="000C5016">
      <w:pPr>
        <w:pStyle w:val="BodyText"/>
      </w:pPr>
      <w:r w:rsidRPr="00AD3FBC">
        <w:t xml:space="preserve">Monitoring of vegetation diversity occurs across all Selected Areas using area specific methods (Category II methods, </w:t>
      </w:r>
      <w:r w:rsidR="00341147">
        <w:fldChar w:fldCharType="begin"/>
      </w:r>
      <w:r w:rsidR="00D210ED">
        <w:instrText xml:space="preserve"> ADDIN EN.CITE &lt;EndNote&gt;&lt;Cite&gt;&lt;Author&gt;Hale&lt;/Author&gt;&lt;Year&gt;2013&lt;/Year&gt;&lt;RecNum&gt;11&lt;/RecNum&gt;&lt;DisplayText&gt;(Hale et al. 2013)&lt;/DisplayText&gt;&lt;record&gt;&lt;rec-number&gt;11&lt;/rec-number&gt;&lt;foreign-keys&gt;&lt;key app="EN" db-id="2zwz0ar0r9xxtyepa2fxt9xyfpsrxw0x50r0" timestamp="1601255081"&gt;11&lt;/key&gt;&lt;/foreign-keys&gt;&lt;ref-type name="Report"&gt;27&lt;/ref-type&gt;&lt;contributors&gt;&lt;authors&gt;&lt;author&gt;Hale, J.&lt;/author&gt;&lt;author&gt;Stoffels, R.&lt;/author&gt;&lt;author&gt;Butcher, R.&lt;/author&gt;&lt;author&gt;Shackleton, M.&lt;/author&gt;&lt;author&gt;Brookes, S.&lt;/author&gt;&lt;author&gt;Gawne, B.&lt;/author&gt;&lt;/authors&gt;&lt;/contributors&gt;&lt;titles&gt;&lt;title&gt;Commonwealth Environmental Water Office Long Term Intervention Monitoring Project - Standard Methods.&lt;/title&gt;&lt;/titles&gt;&lt;pages&gt;182&lt;/pages&gt;&lt;dates&gt;&lt;year&gt;2013&lt;/year&gt;&lt;/dates&gt;&lt;publisher&gt;Final Report prepared for the Commonwealth Environmental Water Office by The Murray-Darling Freshwater Research Centre, MDFRC Publication 29.2/2014, 182pp&lt;/publisher&gt;&lt;urls&gt;&lt;/urls&gt;&lt;/record&gt;&lt;/Cite&gt;&lt;/EndNote&gt;</w:instrText>
      </w:r>
      <w:r w:rsidR="00341147">
        <w:fldChar w:fldCharType="separate"/>
      </w:r>
      <w:r w:rsidR="00D210ED">
        <w:rPr>
          <w:noProof/>
        </w:rPr>
        <w:t>(Hale et al. 2013)</w:t>
      </w:r>
      <w:r w:rsidR="00341147">
        <w:fldChar w:fldCharType="end"/>
      </w:r>
      <w:r w:rsidR="003E3DB7">
        <w:t>.</w:t>
      </w:r>
      <w:r w:rsidRPr="00AD3FBC">
        <w:t xml:space="preserve"> Data are collected from a range of fixed wetland, floodplain and riverine sites, at multiple times throughout the year (at a minimum twice per year)</w:t>
      </w:r>
      <w:r w:rsidR="00B87E9B">
        <w:t>.</w:t>
      </w:r>
      <w:r w:rsidR="009B6181">
        <w:t xml:space="preserve"> </w:t>
      </w:r>
      <w:r w:rsidRPr="00AD3FBC">
        <w:t>There is variation in the methods used to collect the data across the Selected Areas because each area has tailored their approach to address Selected Area evaluation questions.</w:t>
      </w:r>
    </w:p>
    <w:p w14:paraId="0F4226B5" w14:textId="1DD7D8F7" w:rsidR="00B97CB9" w:rsidRPr="00AD3FBC" w:rsidRDefault="00B97CB9" w:rsidP="000C5016">
      <w:pPr>
        <w:pStyle w:val="BodyText"/>
      </w:pPr>
      <w:r w:rsidRPr="00AD3FBC">
        <w:t>The data collected includes records of species (presence, cover and height) and measures of vegetation structure (canopy cover, litter cover, bare ground)</w:t>
      </w:r>
      <w:r w:rsidR="00B87E9B">
        <w:t xml:space="preserve"> (see also </w:t>
      </w:r>
      <w:r w:rsidR="00B87E9B">
        <w:fldChar w:fldCharType="begin"/>
      </w:r>
      <w:r w:rsidR="00B87E9B">
        <w:instrText xml:space="preserve"> REF _Ref51600264 \h </w:instrText>
      </w:r>
      <w:r w:rsidR="00B87E9B">
        <w:fldChar w:fldCharType="separate"/>
      </w:r>
      <w:r w:rsidR="00043CE1">
        <w:t xml:space="preserve">Table </w:t>
      </w:r>
      <w:r w:rsidR="00043CE1">
        <w:rPr>
          <w:noProof/>
        </w:rPr>
        <w:t>2</w:t>
      </w:r>
      <w:r w:rsidR="00B87E9B">
        <w:fldChar w:fldCharType="end"/>
      </w:r>
      <w:r w:rsidR="00B87E9B">
        <w:t>)</w:t>
      </w:r>
      <w:r w:rsidRPr="00AD3FBC">
        <w:t xml:space="preserve">. </w:t>
      </w:r>
    </w:p>
    <w:p w14:paraId="77D3A007" w14:textId="2495B774" w:rsidR="00B97CB9" w:rsidRDefault="00B97CB9" w:rsidP="000C5016">
      <w:pPr>
        <w:pStyle w:val="BodyText"/>
      </w:pPr>
      <w:r w:rsidRPr="00AD3FBC">
        <w:t xml:space="preserve">Unlike </w:t>
      </w:r>
      <w:r w:rsidRPr="00AD3FBC">
        <w:fldChar w:fldCharType="begin"/>
      </w:r>
      <w:r w:rsidR="0079744E">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Pr="00AD3FBC">
        <w:fldChar w:fldCharType="separate"/>
      </w:r>
      <w:r w:rsidR="0079744E">
        <w:rPr>
          <w:noProof/>
        </w:rPr>
        <w:t>Capon et al. (2018)</w:t>
      </w:r>
      <w:r w:rsidRPr="00AD3FBC">
        <w:fldChar w:fldCharType="end"/>
      </w:r>
      <w:r w:rsidRPr="00AD3FBC">
        <w:t>, we do not expect to complement the vegetation data collected by the Selected Area teams with datasets such as those collected under previous monitoring programs. During the LTIM Basin Evaluation, it was found that the data from other monitoring programs were not easily comparable, nor was time available to manage the additional datasets and transform them into a useable format.</w:t>
      </w:r>
    </w:p>
    <w:p w14:paraId="6F4C2315" w14:textId="6DD25308" w:rsidR="00593BB8" w:rsidRDefault="00593BB8" w:rsidP="002E76D4">
      <w:pPr>
        <w:pStyle w:val="Heading2"/>
      </w:pPr>
      <w:bookmarkStart w:id="29" w:name="_Toc80642241"/>
      <w:r>
        <w:t>Hydrological metrics</w:t>
      </w:r>
      <w:bookmarkEnd w:id="29"/>
    </w:p>
    <w:p w14:paraId="38C842E2" w14:textId="436DF72A" w:rsidR="00593BB8" w:rsidRDefault="00E55EDF" w:rsidP="000C5016">
      <w:pPr>
        <w:pStyle w:val="BodyText"/>
      </w:pPr>
      <w:r w:rsidRPr="00E55EDF">
        <w:t>Site scale hydrological metrics are collected across all Selected Areas using a range of methods that vary in spatial and temporal resolution. These include antecedent inundation conditions as well as metrics relevant at the time of sampling (water depth and soil moisture). Where possible, data will be leveraged from the Flow-MER Basin scale hydrology work as it progresses.</w:t>
      </w:r>
    </w:p>
    <w:p w14:paraId="36CEAD6B" w14:textId="122DFC7E" w:rsidR="00593BB8" w:rsidRDefault="00593BB8" w:rsidP="002E76D4">
      <w:pPr>
        <w:pStyle w:val="Heading2"/>
      </w:pPr>
      <w:bookmarkStart w:id="30" w:name="_Toc80642242"/>
      <w:r>
        <w:t>Other variables</w:t>
      </w:r>
      <w:bookmarkEnd w:id="30"/>
    </w:p>
    <w:p w14:paraId="33F719BC" w14:textId="6AFA25DE" w:rsidR="006E15DC" w:rsidRDefault="006E15DC" w:rsidP="000C5016">
      <w:pPr>
        <w:pStyle w:val="BodyText"/>
      </w:pPr>
      <w:r w:rsidRPr="006E15DC">
        <w:t xml:space="preserve">Weather conditions and land management activities that are likely to affect vegetation diversity responses to the provision of water, </w:t>
      </w:r>
      <w:r w:rsidR="00D60A8E">
        <w:t>may</w:t>
      </w:r>
      <w:r w:rsidRPr="006E15DC">
        <w:t xml:space="preserve"> be used to supplement the hydrology data and contribute to understanding vegetation responses to environmental water. </w:t>
      </w:r>
    </w:p>
    <w:p w14:paraId="0CAAA88E" w14:textId="2B230E8C" w:rsidR="0052218E" w:rsidRDefault="0052218E" w:rsidP="002E76D4">
      <w:pPr>
        <w:pStyle w:val="Heading2"/>
      </w:pPr>
      <w:bookmarkStart w:id="31" w:name="_Toc80642243"/>
      <w:r>
        <w:t>Analyses</w:t>
      </w:r>
      <w:bookmarkEnd w:id="31"/>
    </w:p>
    <w:p w14:paraId="0AA9EE35" w14:textId="5D65B7E2" w:rsidR="00532F8E" w:rsidRDefault="000F0969" w:rsidP="000C5016">
      <w:pPr>
        <w:pStyle w:val="BodyText"/>
      </w:pPr>
      <w:r w:rsidRPr="000F0969">
        <w:t>Evaluation at</w:t>
      </w:r>
      <w:r w:rsidR="00B3795C">
        <w:t xml:space="preserve"> a</w:t>
      </w:r>
      <w:r w:rsidRPr="000F0969">
        <w:t xml:space="preserve"> Basin scale will adopt a combination of aggregated area scale evaluation and Basin-wide evaluation considering annual and multi-year evaluation and is based on the approaches of </w:t>
      </w:r>
      <w:r>
        <w:fldChar w:fldCharType="begin"/>
      </w:r>
      <w:r w:rsidR="00676E0E">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fldChar w:fldCharType="separate"/>
      </w:r>
      <w:r w:rsidR="00676E0E">
        <w:rPr>
          <w:noProof/>
        </w:rPr>
        <w:t>Capon et al. (2018)</w:t>
      </w:r>
      <w:r>
        <w:fldChar w:fldCharType="end"/>
      </w:r>
      <w:r w:rsidRPr="000F0969">
        <w:t xml:space="preserve">. It is expected that as the length of the temporal dataset increases, so will our capacity to evaluate outcomes. The original framing for the LTIM project </w:t>
      </w:r>
      <w:r w:rsidRPr="000F0969">
        <w:fldChar w:fldCharType="begin"/>
      </w:r>
      <w:r w:rsidR="00D210ED">
        <w:instrText xml:space="preserve"> ADDIN EN.CITE &lt;EndNote&gt;&lt;Cite&gt;&lt;Author&gt;Gawne&lt;/Author&gt;&lt;Year&gt;2013&lt;/Year&gt;&lt;RecNum&gt;4&lt;/RecNum&gt;&lt;DisplayText&gt;(Gawne et al. 2013)&lt;/DisplayText&gt;&lt;record&gt;&lt;rec-number&gt;4&lt;/rec-number&gt;&lt;foreign-keys&gt;&lt;key app="EN" db-id="2zwz0ar0r9xxtyepa2fxt9xyfpsrxw0x50r0" timestamp="1600666482"&gt;4&lt;/key&gt;&lt;/foreign-keys&gt;&lt;ref-type name="Report"&gt;27&lt;/ref-type&gt;&lt;contributors&gt;&lt;authors&gt;&lt;author&gt;Gawne, B.&lt;/author&gt;&lt;author&gt;Brookes, S.&lt;/author&gt;&lt;author&gt;Butcher, R.&lt;/author&gt;&lt;author&gt;Cottingham, P.&lt;/author&gt;&lt;author&gt;Everingham, P.&lt;/author&gt;&lt;author&gt;Hale, J.&lt;/author&gt;&lt;author&gt;Nielson, D.&lt;/author&gt;&lt;author&gt;Stewardson, M.&lt;/author&gt;&lt;author&gt;Stoffels, R.&lt;/author&gt;&lt;/authors&gt;&lt;tertiary-authors&gt;&lt;author&gt;MDFRC&lt;/author&gt;&lt;/tertiary-authors&gt;&lt;/contributors&gt;&lt;titles&gt;&lt;title&gt;Long Term Intervention Monitoring Project Logic and Rational Document&lt;/title&gt;&lt;/titles&gt;&lt;pages&gt;109&lt;/pages&gt;&lt;edition&gt;01/2013&lt;/edition&gt;&lt;dates&gt;&lt;year&gt;2013&lt;/year&gt;&lt;pub-dates&gt;&lt;date&gt;May 2013&lt;/date&gt;&lt;/pub-dates&gt;&lt;/dates&gt;&lt;publisher&gt;Final Report prepared for the Commonwealth Environmental Water Office by the Murray Darling Freshwater Research Centre&lt;/publisher&gt;&lt;urls&gt;&lt;/urls&gt;&lt;/record&gt;&lt;/Cite&gt;&lt;/EndNote&gt;</w:instrText>
      </w:r>
      <w:r w:rsidRPr="000F0969">
        <w:fldChar w:fldCharType="separate"/>
      </w:r>
      <w:r w:rsidR="00D210ED">
        <w:rPr>
          <w:noProof/>
        </w:rPr>
        <w:t>(Gawne et al. 2013)</w:t>
      </w:r>
      <w:r w:rsidRPr="000F0969">
        <w:fldChar w:fldCharType="end"/>
      </w:r>
      <w:r w:rsidRPr="000F0969">
        <w:t xml:space="preserve"> expected that outcomes for vegetation diversity would become apparent at a time scale of greater than 10 years </w:t>
      </w:r>
      <w:r w:rsidR="00682184">
        <w:t>(</w:t>
      </w:r>
      <w:r w:rsidR="00682184">
        <w:fldChar w:fldCharType="begin"/>
      </w:r>
      <w:r w:rsidR="00682184">
        <w:instrText xml:space="preserve"> REF _Ref51600901 \h </w:instrText>
      </w:r>
      <w:r w:rsidR="00682184">
        <w:fldChar w:fldCharType="separate"/>
      </w:r>
      <w:r w:rsidR="00043CE1">
        <w:t xml:space="preserve">Figure </w:t>
      </w:r>
      <w:r w:rsidR="00043CE1">
        <w:rPr>
          <w:noProof/>
        </w:rPr>
        <w:t>3</w:t>
      </w:r>
      <w:r w:rsidR="00682184">
        <w:fldChar w:fldCharType="end"/>
      </w:r>
      <w:r w:rsidR="00682184">
        <w:t>)</w:t>
      </w:r>
      <w:r w:rsidRPr="000F0969">
        <w:t>.</w:t>
      </w:r>
    </w:p>
    <w:p w14:paraId="6C9F626C" w14:textId="5C306298" w:rsidR="00532F8E" w:rsidRDefault="009369AE" w:rsidP="000C5016">
      <w:pPr>
        <w:pStyle w:val="BodyText"/>
      </w:pPr>
      <w:r w:rsidRPr="00BF227A">
        <w:rPr>
          <w:noProof/>
        </w:rPr>
        <w:drawing>
          <wp:inline distT="0" distB="0" distL="0" distR="0" wp14:anchorId="135867B5" wp14:editId="418F3517">
            <wp:extent cx="4895850" cy="3457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895850" cy="3457575"/>
                    </a:xfrm>
                    <a:prstGeom prst="rect">
                      <a:avLst/>
                    </a:prstGeom>
                    <a:noFill/>
                    <a:ln>
                      <a:noFill/>
                    </a:ln>
                  </pic:spPr>
                </pic:pic>
              </a:graphicData>
            </a:graphic>
          </wp:inline>
        </w:drawing>
      </w:r>
    </w:p>
    <w:p w14:paraId="47433D75" w14:textId="34FCA4B0" w:rsidR="009369AE" w:rsidRPr="000F0969" w:rsidRDefault="009369AE" w:rsidP="00FE43CB">
      <w:pPr>
        <w:pStyle w:val="CaptionFigure"/>
      </w:pPr>
      <w:bookmarkStart w:id="32" w:name="_Ref51600901"/>
      <w:bookmarkStart w:id="33" w:name="_Toc52366094"/>
      <w:r>
        <w:t xml:space="preserve">Figure </w:t>
      </w:r>
      <w:r>
        <w:fldChar w:fldCharType="begin"/>
      </w:r>
      <w:r>
        <w:instrText>SEQ Figure \* ARABIC</w:instrText>
      </w:r>
      <w:r>
        <w:fldChar w:fldCharType="separate"/>
      </w:r>
      <w:r w:rsidR="00043CE1">
        <w:rPr>
          <w:noProof/>
        </w:rPr>
        <w:t>3</w:t>
      </w:r>
      <w:r>
        <w:fldChar w:fldCharType="end"/>
      </w:r>
      <w:bookmarkEnd w:id="32"/>
      <w:r>
        <w:t xml:space="preserve"> An illustration of the spatial and temporal relationships between elements of the vegetation objectives hierarchy. The yellow boxes represent aspects of the Level 3 vegetation objective for which cause-effect diagrams have been developed. From </w:t>
      </w:r>
      <w:r>
        <w:fldChar w:fldCharType="begin"/>
      </w:r>
      <w:r w:rsidR="00676E0E">
        <w:instrText xml:space="preserve"> ADDIN EN.CITE &lt;EndNote&gt;&lt;Cite AuthorYear="1"&gt;&lt;Author&gt;Gawne&lt;/Author&gt;&lt;Year&gt;2013&lt;/Year&gt;&lt;RecNum&gt;4&lt;/RecNum&gt;&lt;DisplayText&gt;Gawne et al. (2013)&lt;/DisplayText&gt;&lt;record&gt;&lt;rec-number&gt;4&lt;/rec-number&gt;&lt;foreign-keys&gt;&lt;key app="EN" db-id="2zwz0ar0r9xxtyepa2fxt9xyfpsrxw0x50r0" timestamp="1600666482"&gt;4&lt;/key&gt;&lt;/foreign-keys&gt;&lt;ref-type name="Report"&gt;27&lt;/ref-type&gt;&lt;contributors&gt;&lt;authors&gt;&lt;author&gt;Gawne, B.&lt;/author&gt;&lt;author&gt;Brookes, S.&lt;/author&gt;&lt;author&gt;Butcher, R.&lt;/author&gt;&lt;author&gt;Cottingham, P.&lt;/author&gt;&lt;author&gt;Everingham, P.&lt;/author&gt;&lt;author&gt;Hale, J.&lt;/author&gt;&lt;author&gt;Nielson, D.&lt;/author&gt;&lt;author&gt;Stewardson, M.&lt;/author&gt;&lt;author&gt;Stoffels, R.&lt;/author&gt;&lt;/authors&gt;&lt;tertiary-authors&gt;&lt;author&gt;MDFRC&lt;/author&gt;&lt;/tertiary-authors&gt;&lt;/contributors&gt;&lt;titles&gt;&lt;title&gt;Long Term Intervention Monitoring Project Logic and Rational Document&lt;/title&gt;&lt;/titles&gt;&lt;pages&gt;109&lt;/pages&gt;&lt;edition&gt;01/2013&lt;/edition&gt;&lt;dates&gt;&lt;year&gt;2013&lt;/year&gt;&lt;pub-dates&gt;&lt;date&gt;May 2013&lt;/date&gt;&lt;/pub-dates&gt;&lt;/dates&gt;&lt;publisher&gt;Final Report prepared for the Commonwealth Environmental Water Office by the Murray Darling Freshwater Research Centre&lt;/publisher&gt;&lt;urls&gt;&lt;/urls&gt;&lt;/record&gt;&lt;/Cite&gt;&lt;/EndNote&gt;</w:instrText>
      </w:r>
      <w:r>
        <w:fldChar w:fldCharType="separate"/>
      </w:r>
      <w:r w:rsidR="00676E0E">
        <w:rPr>
          <w:noProof/>
        </w:rPr>
        <w:t>Gawne et al. (2013)</w:t>
      </w:r>
      <w:bookmarkEnd w:id="33"/>
      <w:r>
        <w:fldChar w:fldCharType="end"/>
      </w:r>
    </w:p>
    <w:p w14:paraId="6C38ABCB" w14:textId="3182055F" w:rsidR="00ED6A4F" w:rsidRDefault="00ED6A4F" w:rsidP="00FE43CB">
      <w:pPr>
        <w:pStyle w:val="BodyTextExtraSpareAbove"/>
      </w:pPr>
      <w:r>
        <w:t>E</w:t>
      </w:r>
      <w:r w:rsidRPr="00272C6B">
        <w:t xml:space="preserve">valuation </w:t>
      </w:r>
      <w:r w:rsidR="008E624C">
        <w:t>builds on the approaches</w:t>
      </w:r>
      <w:r w:rsidR="00662807">
        <w:t xml:space="preserve"> described in </w:t>
      </w:r>
      <w:r w:rsidR="00662807">
        <w:fldChar w:fldCharType="begin"/>
      </w:r>
      <w:r w:rsidR="00007901">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662807">
        <w:fldChar w:fldCharType="separate"/>
      </w:r>
      <w:r w:rsidR="00007901">
        <w:rPr>
          <w:noProof/>
        </w:rPr>
        <w:t>Capon et al. (2018)</w:t>
      </w:r>
      <w:r w:rsidR="00662807">
        <w:fldChar w:fldCharType="end"/>
      </w:r>
      <w:r w:rsidR="008E624C">
        <w:t xml:space="preserve"> </w:t>
      </w:r>
      <w:r w:rsidR="00F96384">
        <w:t>and is described in more detail below.</w:t>
      </w:r>
    </w:p>
    <w:p w14:paraId="6414E46D" w14:textId="62FE265F" w:rsidR="00392BCC" w:rsidRPr="00392BCC" w:rsidRDefault="00392BCC" w:rsidP="00392BCC">
      <w:pPr>
        <w:pStyle w:val="Heading4"/>
        <w:rPr>
          <w:rFonts w:eastAsia="Calibri"/>
        </w:rPr>
      </w:pPr>
      <w:r w:rsidRPr="00392BCC">
        <w:rPr>
          <w:rFonts w:eastAsia="Calibri"/>
        </w:rPr>
        <w:t>Attributing responses to environmental water</w:t>
      </w:r>
    </w:p>
    <w:p w14:paraId="3E0DCAD6" w14:textId="0F62A04F" w:rsidR="00DD37D6" w:rsidRDefault="00F96384" w:rsidP="000C5016">
      <w:pPr>
        <w:pStyle w:val="BodyText"/>
      </w:pPr>
      <w:r>
        <w:t>In attributing responses to environmental water, t</w:t>
      </w:r>
      <w:r w:rsidR="00DD37D6">
        <w:t xml:space="preserve">he evaluation </w:t>
      </w:r>
      <w:r>
        <w:t xml:space="preserve">will </w:t>
      </w:r>
      <w:r w:rsidR="00DD37D6">
        <w:t xml:space="preserve">consider responses to all </w:t>
      </w:r>
      <w:r w:rsidR="00F3434D">
        <w:t>inundation events that include Commonwealth environmental water</w:t>
      </w:r>
      <w:r w:rsidR="00500C3D">
        <w:t>. In most cases, it is expected that Commonwealth environmental water comprises the greater part of the environmental water used</w:t>
      </w:r>
      <w:r w:rsidR="00AD136A">
        <w:t xml:space="preserve">, but may also include other </w:t>
      </w:r>
      <w:r w:rsidR="00DD37D6">
        <w:t xml:space="preserve">types of environmental water </w:t>
      </w:r>
      <w:r>
        <w:t>including</w:t>
      </w:r>
      <w:r w:rsidR="00DD37D6">
        <w:t xml:space="preserve"> state holdings of environmental water. </w:t>
      </w:r>
      <w:r w:rsidR="00C46A92">
        <w:t xml:space="preserve">This is </w:t>
      </w:r>
      <w:r w:rsidR="004115B6">
        <w:t>because of</w:t>
      </w:r>
      <w:r w:rsidR="00C46A92">
        <w:t xml:space="preserve"> the </w:t>
      </w:r>
      <w:r w:rsidR="00DD37D6">
        <w:t>collaborative approach used in the delivery of environmental water across the Basin</w:t>
      </w:r>
      <w:r w:rsidR="00C46A92">
        <w:t xml:space="preserve"> between different environmental water holders</w:t>
      </w:r>
      <w:r w:rsidR="00DD37D6">
        <w:t>.</w:t>
      </w:r>
      <w:r w:rsidR="00C46A92">
        <w:t xml:space="preserve"> </w:t>
      </w:r>
    </w:p>
    <w:p w14:paraId="322B457D" w14:textId="27B86348" w:rsidR="00DD37D6" w:rsidRDefault="00F96384" w:rsidP="000C5016">
      <w:pPr>
        <w:pStyle w:val="BodyText"/>
      </w:pPr>
      <w:r>
        <w:t>E</w:t>
      </w:r>
      <w:r w:rsidR="00DD37D6">
        <w:t>valuation uses vegetation monitoring data from each of 7 Selected Areas across the Basin and focuses on describing broad patterns in vegetation responses at sample points with and without environmental water (annual evaluation) and between different hydrological groups that are supported to varying degrees by the delivery of environmental water (6-year evaluation). The focus on broad patterns in responses rather than a more rigorous quantitative (statistical) evaluation is for the following reasons:</w:t>
      </w:r>
    </w:p>
    <w:p w14:paraId="4115ACC5" w14:textId="383D2B9E" w:rsidR="00DD37D6" w:rsidRDefault="00DD37D6" w:rsidP="000C5016">
      <w:pPr>
        <w:pStyle w:val="ListBullet"/>
      </w:pPr>
      <w:r w:rsidRPr="001A3893">
        <w:t xml:space="preserve">Vegetation monitoring and </w:t>
      </w:r>
      <w:r>
        <w:t xml:space="preserve">Basin-scale </w:t>
      </w:r>
      <w:r w:rsidRPr="001A3893">
        <w:t xml:space="preserve">evaluation as part of LTIM demonstrated the heterogeneity, uniqueness and variability of vegetation assemblages at </w:t>
      </w:r>
      <w:r>
        <w:t>the</w:t>
      </w:r>
      <w:r w:rsidRPr="001A3893">
        <w:t xml:space="preserve"> Basin</w:t>
      </w:r>
      <w:r>
        <w:t xml:space="preserve"> </w:t>
      </w:r>
      <w:r w:rsidRPr="001A3893">
        <w:t>scale</w:t>
      </w:r>
      <w:r>
        <w:t xml:space="preserve"> (based on data from 6 Selected Areas from 2014–20)</w:t>
      </w:r>
      <w:r w:rsidRPr="001A3893">
        <w:t xml:space="preserve"> across multiple years, with vegetation assemblages </w:t>
      </w:r>
      <w:r>
        <w:t xml:space="preserve">differing both spatially and temporally </w:t>
      </w:r>
      <w:r w:rsidRPr="001A3893">
        <w:t xml:space="preserve">(Capon and Campbell 2019; Capon and James 2020). </w:t>
      </w:r>
      <w:r>
        <w:t xml:space="preserve">The number of Selected Areas from which we have data are insufficient </w:t>
      </w:r>
      <w:r w:rsidR="00392BCC">
        <w:t xml:space="preserve">for detecting </w:t>
      </w:r>
      <w:r>
        <w:t xml:space="preserve">a generalised response to watering </w:t>
      </w:r>
      <w:r w:rsidR="00392BCC">
        <w:t>because of</w:t>
      </w:r>
      <w:r>
        <w:t xml:space="preserve"> the magnitude of the natural differences in vegetation between Selected Areas. A weight-of-evidence approach considering </w:t>
      </w:r>
      <w:r w:rsidR="00392BCC">
        <w:t>a combined set of</w:t>
      </w:r>
      <w:r>
        <w:t xml:space="preserve"> outcomes is a more robust way of assessing responses to environmental watering.</w:t>
      </w:r>
    </w:p>
    <w:p w14:paraId="7791CBAB" w14:textId="77777777" w:rsidR="00DD37D6" w:rsidRDefault="00DD37D6" w:rsidP="000C5016">
      <w:pPr>
        <w:pStyle w:val="ListBullet"/>
      </w:pPr>
      <w:r>
        <w:t>The monitoring data have been collected to address the needs of the Selected Areas, rather than addressing Basin-wide questions. Aside from differences in sampling approaches within each of the Selected Areas, this means that the sampling design does not take into account the combined influence of habitat/ecosystem type and hydrological regime. Areas and monitoring locations chosen within Selected Areas are not stratified according to ecosystem type or hydrological regime and there is limited replication within these groupings. Both hydrological regime and ecosystem type are now known to be key drivers of vegetation response, and the original sampling design means that these drivers cannot be controlled for in a statistical analysis.</w:t>
      </w:r>
    </w:p>
    <w:p w14:paraId="2F3F519D" w14:textId="0679A2C7" w:rsidR="00DD37D6" w:rsidRDefault="00DD37D6" w:rsidP="000C5016">
      <w:pPr>
        <w:pStyle w:val="ListBullet"/>
      </w:pPr>
      <w:r>
        <w:t>The surface expression of riverine, floodplain and wetland vegetation is the result of a complex set of interacting factors that includes recent and long-term hydrological conditions, such as season, depth and duration of inundation, time since last inundation, as well as weather conditions (rainfall and temperature), soil types, local geomorphic and landscape position, and land use. The monitoring data available are records of the vegetation species present at points in time. Testing the extant species composition only in relation to recent hydrological conditions (including environmental water) without considering the longer term drivers or other environmental factors is problematic and there are not sufficient data points to be able to do this. Annual evaluation is therefore best presented as descriptions of patterns and observations rather than a more formal statistical analysis.</w:t>
      </w:r>
    </w:p>
    <w:p w14:paraId="2B2ABC7E" w14:textId="515E5EE4" w:rsidR="00DD37D6" w:rsidRDefault="00DD37D6" w:rsidP="000C5016">
      <w:pPr>
        <w:pStyle w:val="BodyText"/>
      </w:pPr>
      <w:r>
        <w:t xml:space="preserve">While we are not able to assign statistical causality or definitively predict vegetation responses in the absence of environmental water, </w:t>
      </w:r>
      <w:r w:rsidR="00392BCC">
        <w:t>responses are inferred</w:t>
      </w:r>
      <w:r>
        <w:t xml:space="preserve"> by:</w:t>
      </w:r>
    </w:p>
    <w:p w14:paraId="218DFA0D" w14:textId="77777777" w:rsidR="00DD37D6" w:rsidRDefault="00DD37D6" w:rsidP="000C5016">
      <w:pPr>
        <w:pStyle w:val="ListBullet"/>
        <w:rPr>
          <w:rFonts w:cs="Calibri"/>
        </w:rPr>
      </w:pPr>
      <w:r>
        <w:t>comparing monitoring locations with and without environmental water (annual evaluation)</w:t>
      </w:r>
    </w:p>
    <w:p w14:paraId="5EBE9B1D" w14:textId="7B1AE5E6" w:rsidR="00DD37D6" w:rsidRDefault="00DD37D6" w:rsidP="000C5016">
      <w:pPr>
        <w:pStyle w:val="ListBullet"/>
      </w:pPr>
      <w:r>
        <w:t xml:space="preserve">comparing monitoring locations that are classified into different hydrological groups which reflect varying degrees of environmental water delivery (multi-year evaluation). </w:t>
      </w:r>
    </w:p>
    <w:p w14:paraId="515191EF" w14:textId="37216415" w:rsidR="00DD37D6" w:rsidRDefault="00DD37D6" w:rsidP="000C5016">
      <w:pPr>
        <w:pStyle w:val="BodyText"/>
      </w:pPr>
      <w:r>
        <w:t xml:space="preserve">Differences between sites with different environmental watering regimes are interpreted as being the result of environmental water use, although direct causation cannot be attributed because of the nature of the study design. </w:t>
      </w:r>
    </w:p>
    <w:p w14:paraId="415854F7" w14:textId="35BCB17D" w:rsidR="00DD37D6" w:rsidRDefault="00DD37D6" w:rsidP="00DD37D6">
      <w:pPr>
        <w:pStyle w:val="CaptionTable"/>
      </w:pPr>
      <w:bookmarkStart w:id="34" w:name="_Ref74147802"/>
      <w:bookmarkStart w:id="35" w:name="_Toc75956180"/>
      <w:r>
        <w:t xml:space="preserve">Table </w:t>
      </w:r>
      <w:r>
        <w:fldChar w:fldCharType="begin"/>
      </w:r>
      <w:r>
        <w:instrText>STYLEREF 1 \s</w:instrText>
      </w:r>
      <w:r>
        <w:fldChar w:fldCharType="separate"/>
      </w:r>
      <w:r w:rsidR="00043CE1">
        <w:rPr>
          <w:noProof/>
        </w:rPr>
        <w:t>5</w:t>
      </w:r>
      <w:r>
        <w:fldChar w:fldCharType="end"/>
      </w:r>
      <w:r>
        <w:t>.</w:t>
      </w:r>
      <w:r>
        <w:fldChar w:fldCharType="begin"/>
      </w:r>
      <w:r>
        <w:instrText>SEQ Table \* ARABIC \s 1</w:instrText>
      </w:r>
      <w:r>
        <w:fldChar w:fldCharType="separate"/>
      </w:r>
      <w:r w:rsidR="00043CE1">
        <w:rPr>
          <w:noProof/>
        </w:rPr>
        <w:t>1</w:t>
      </w:r>
      <w:r>
        <w:fldChar w:fldCharType="end"/>
      </w:r>
      <w:bookmarkEnd w:id="34"/>
      <w:r>
        <w:t xml:space="preserve"> Logic used to attribute vegetation responses to environmental water</w:t>
      </w:r>
      <w:bookmarkEnd w:id="35"/>
    </w:p>
    <w:tbl>
      <w:tblPr>
        <w:tblStyle w:val="TableCSIRO"/>
        <w:tblW w:w="9714" w:type="dxa"/>
        <w:tblLook w:val="04A0" w:firstRow="1" w:lastRow="0" w:firstColumn="1" w:lastColumn="0" w:noHBand="0" w:noVBand="1"/>
      </w:tblPr>
      <w:tblGrid>
        <w:gridCol w:w="2722"/>
        <w:gridCol w:w="6992"/>
      </w:tblGrid>
      <w:tr w:rsidR="00DD37D6" w:rsidRPr="00FB093E" w14:paraId="63C67AB2" w14:textId="77777777" w:rsidTr="00DD37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2" w:type="dxa"/>
          </w:tcPr>
          <w:p w14:paraId="74C06B15" w14:textId="77777777" w:rsidR="00DD37D6" w:rsidRPr="00FB093E" w:rsidRDefault="00DD37D6" w:rsidP="00DD37D6">
            <w:pPr>
              <w:pStyle w:val="ColumnHeading"/>
              <w:rPr>
                <w:b/>
                <w:bCs w:val="0"/>
              </w:rPr>
            </w:pPr>
            <w:r w:rsidRPr="00FB093E">
              <w:rPr>
                <w:b/>
                <w:bCs w:val="0"/>
              </w:rPr>
              <w:t>Response phrase</w:t>
            </w:r>
          </w:p>
        </w:tc>
        <w:tc>
          <w:tcPr>
            <w:tcW w:w="6992" w:type="dxa"/>
          </w:tcPr>
          <w:p w14:paraId="14D8FF4A" w14:textId="77777777" w:rsidR="00DD37D6" w:rsidRPr="00FB093E" w:rsidRDefault="00DD37D6" w:rsidP="00DD37D6">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B093E">
              <w:rPr>
                <w:b/>
                <w:bCs w:val="0"/>
              </w:rPr>
              <w:t>Logic</w:t>
            </w:r>
          </w:p>
        </w:tc>
      </w:tr>
      <w:tr w:rsidR="00DD37D6" w14:paraId="00A95A7E" w14:textId="77777777" w:rsidTr="00DD3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2" w:type="dxa"/>
          </w:tcPr>
          <w:p w14:paraId="505DDD13" w14:textId="77777777" w:rsidR="00DD37D6" w:rsidRDefault="00DD37D6" w:rsidP="00DD37D6">
            <w:pPr>
              <w:pStyle w:val="TableText"/>
              <w:rPr>
                <w:b w:val="0"/>
                <w:bCs w:val="0"/>
              </w:rPr>
            </w:pPr>
            <w:r>
              <w:t>Supported</w:t>
            </w:r>
          </w:p>
          <w:p w14:paraId="3BF6F6A6" w14:textId="77777777" w:rsidR="00DD37D6" w:rsidRPr="009026B3" w:rsidRDefault="00DD37D6" w:rsidP="00DD37D6">
            <w:pPr>
              <w:pStyle w:val="TableText"/>
              <w:rPr>
                <w:b w:val="0"/>
                <w:bCs w:val="0"/>
                <w:i/>
                <w:iCs/>
              </w:rPr>
            </w:pPr>
            <w:r>
              <w:rPr>
                <w:b w:val="0"/>
                <w:bCs w:val="0"/>
                <w:i/>
                <w:iCs/>
              </w:rPr>
              <w:t>‘</w:t>
            </w:r>
            <w:r w:rsidRPr="009026B3">
              <w:rPr>
                <w:b w:val="0"/>
                <w:bCs w:val="0"/>
                <w:i/>
                <w:iCs/>
              </w:rPr>
              <w:t>Environmental water has supported species</w:t>
            </w:r>
            <w:r>
              <w:rPr>
                <w:b w:val="0"/>
                <w:bCs w:val="0"/>
                <w:i/>
                <w:iCs/>
              </w:rPr>
              <w:t xml:space="preserve"> …’</w:t>
            </w:r>
          </w:p>
        </w:tc>
        <w:tc>
          <w:tcPr>
            <w:tcW w:w="6992" w:type="dxa"/>
          </w:tcPr>
          <w:p w14:paraId="0C61027E" w14:textId="696A7D8B" w:rsidR="00DD37D6" w:rsidRDefault="00DD37D6" w:rsidP="00DD37D6">
            <w:pPr>
              <w:pStyle w:val="TableText"/>
              <w:cnfStyle w:val="000000100000" w:firstRow="0" w:lastRow="0" w:firstColumn="0" w:lastColumn="0" w:oddVBand="0" w:evenVBand="0" w:oddHBand="1" w:evenHBand="0" w:firstRowFirstColumn="0" w:firstRowLastColumn="0" w:lastRowFirstColumn="0" w:lastRowLastColumn="0"/>
            </w:pPr>
            <w:r>
              <w:t xml:space="preserve">For many of the wetland and floodplain sample points, environmental water has made a substantial contribution to the inundation of the sample point either within the current water year (annual evaluation) or over multiple years  and, in some cases, it is the only source of inundation. As such, we assert that environmental water is part (or all) of the water regime that has resulted in the surface expression of the plants we observe and as such has supported the species that are present. </w:t>
            </w:r>
          </w:p>
        </w:tc>
      </w:tr>
      <w:tr w:rsidR="00DD37D6" w14:paraId="356C7F41" w14:textId="77777777" w:rsidTr="00DD37D6">
        <w:tc>
          <w:tcPr>
            <w:cnfStyle w:val="001000000000" w:firstRow="0" w:lastRow="0" w:firstColumn="1" w:lastColumn="0" w:oddVBand="0" w:evenVBand="0" w:oddHBand="0" w:evenHBand="0" w:firstRowFirstColumn="0" w:firstRowLastColumn="0" w:lastRowFirstColumn="0" w:lastRowLastColumn="0"/>
            <w:tcW w:w="2722" w:type="dxa"/>
          </w:tcPr>
          <w:p w14:paraId="7C014885" w14:textId="77777777" w:rsidR="00DD37D6" w:rsidRDefault="00DD37D6" w:rsidP="00DD37D6">
            <w:pPr>
              <w:pStyle w:val="TableText"/>
              <w:rPr>
                <w:b w:val="0"/>
                <w:bCs w:val="0"/>
              </w:rPr>
            </w:pPr>
            <w:r>
              <w:t>Maintained</w:t>
            </w:r>
          </w:p>
          <w:p w14:paraId="584811B9" w14:textId="77777777" w:rsidR="00DD37D6" w:rsidRPr="009026B3" w:rsidRDefault="00DD37D6" w:rsidP="00DD37D6">
            <w:pPr>
              <w:pStyle w:val="TableText"/>
              <w:rPr>
                <w:b w:val="0"/>
                <w:bCs w:val="0"/>
                <w:i/>
                <w:iCs/>
              </w:rPr>
            </w:pPr>
            <w:r>
              <w:rPr>
                <w:b w:val="0"/>
                <w:bCs w:val="0"/>
                <w:i/>
                <w:iCs/>
              </w:rPr>
              <w:t>‘</w:t>
            </w:r>
            <w:r w:rsidRPr="009026B3">
              <w:rPr>
                <w:b w:val="0"/>
                <w:bCs w:val="0"/>
                <w:i/>
                <w:iCs/>
              </w:rPr>
              <w:t xml:space="preserve">Environmental water has maintained species </w:t>
            </w:r>
            <w:r>
              <w:rPr>
                <w:b w:val="0"/>
                <w:bCs w:val="0"/>
                <w:i/>
                <w:iCs/>
              </w:rPr>
              <w:t>richness …’</w:t>
            </w:r>
          </w:p>
        </w:tc>
        <w:tc>
          <w:tcPr>
            <w:tcW w:w="6992" w:type="dxa"/>
          </w:tcPr>
          <w:p w14:paraId="5FDCD1E1" w14:textId="22857CBA" w:rsidR="00DD37D6" w:rsidRDefault="00DD37D6" w:rsidP="00DD37D6">
            <w:pPr>
              <w:pStyle w:val="TableText"/>
              <w:cnfStyle w:val="000000000000" w:firstRow="0" w:lastRow="0" w:firstColumn="0" w:lastColumn="0" w:oddVBand="0" w:evenVBand="0" w:oddHBand="0" w:evenHBand="0" w:firstRowFirstColumn="0" w:firstRowLastColumn="0" w:lastRowFirstColumn="0" w:lastRowLastColumn="0"/>
            </w:pPr>
            <w:r>
              <w:t xml:space="preserve">Species that are classified as aquatic, amphibious or damp-loving require inundation to be able to complete part of their life cycle. These species are highly unlikely to be present without water. Thus, if environmental water is part of the inundation regime received by sample points that display aquatic, amphibious or damp-loving species, environmental water is considered to have maintained species richness at those sample points. </w:t>
            </w:r>
          </w:p>
        </w:tc>
      </w:tr>
    </w:tbl>
    <w:p w14:paraId="55236B1A" w14:textId="49449D2A" w:rsidR="00ED6A4F" w:rsidRDefault="00ED6A4F" w:rsidP="00ED6A4F">
      <w:pPr>
        <w:pStyle w:val="Heading4"/>
        <w:rPr>
          <w:rFonts w:eastAsia="Calibri"/>
        </w:rPr>
      </w:pPr>
      <w:r w:rsidRPr="002F5756">
        <w:rPr>
          <w:rFonts w:eastAsia="Calibri"/>
        </w:rPr>
        <w:t xml:space="preserve">Aggregated </w:t>
      </w:r>
      <w:r w:rsidR="00FE43CB">
        <w:rPr>
          <w:rFonts w:eastAsia="Calibri"/>
        </w:rPr>
        <w:t>a</w:t>
      </w:r>
      <w:r w:rsidRPr="002F5756">
        <w:rPr>
          <w:rFonts w:eastAsia="Calibri"/>
        </w:rPr>
        <w:t>rea scale, annual evaluation</w:t>
      </w:r>
    </w:p>
    <w:p w14:paraId="4AD0B510" w14:textId="3F57F959" w:rsidR="00ED6A4F" w:rsidRPr="00272C6B" w:rsidRDefault="00ED6A4F" w:rsidP="000C5016">
      <w:pPr>
        <w:pStyle w:val="BodyText"/>
      </w:pPr>
      <w:r w:rsidRPr="00272C6B">
        <w:t xml:space="preserve">Species presence/absence </w:t>
      </w:r>
      <w:r w:rsidR="00392BCC">
        <w:t xml:space="preserve">and cover </w:t>
      </w:r>
      <w:r w:rsidRPr="00272C6B">
        <w:t xml:space="preserve">data from </w:t>
      </w:r>
      <w:r>
        <w:t>S</w:t>
      </w:r>
      <w:r w:rsidRPr="00272C6B">
        <w:t xml:space="preserve">elected </w:t>
      </w:r>
      <w:r>
        <w:t>A</w:t>
      </w:r>
      <w:r w:rsidRPr="00272C6B">
        <w:t>reas will be analysed to identify vegetation outcomes (changes in species presence</w:t>
      </w:r>
      <w:r w:rsidR="00392BCC">
        <w:t>,</w:t>
      </w:r>
      <w:r w:rsidRPr="00272C6B">
        <w:t xml:space="preserve"> abundance</w:t>
      </w:r>
      <w:r w:rsidR="00392BCC">
        <w:t xml:space="preserve"> and cover</w:t>
      </w:r>
      <w:r w:rsidRPr="00272C6B">
        <w:t>) to watering actions by comparing observed outcomes to outcomes predicted to occur in the absence of environmental flow</w:t>
      </w:r>
      <w:r w:rsidR="00430D0E">
        <w:t>. The</w:t>
      </w:r>
      <w:r w:rsidR="00E758D6">
        <w:t xml:space="preserve"> counterfactual (absence of environmental flow), will</w:t>
      </w:r>
      <w:r w:rsidR="00407801">
        <w:t xml:space="preserve"> draw on information </w:t>
      </w:r>
      <w:r w:rsidR="00B17B5D">
        <w:t xml:space="preserve">from sites that did not receive environmental water in combination with information </w:t>
      </w:r>
      <w:r w:rsidR="00407801">
        <w:t>provided by the hydrology theme</w:t>
      </w:r>
      <w:r w:rsidR="00C84C65">
        <w:t xml:space="preserve"> (annual extent of C</w:t>
      </w:r>
      <w:r w:rsidR="00FE43CB">
        <w:t xml:space="preserve">ommonwealth environmental water </w:t>
      </w:r>
      <w:r w:rsidR="00C84C65">
        <w:t>inundation)</w:t>
      </w:r>
      <w:r w:rsidR="0085795F">
        <w:t xml:space="preserve"> and Selected Area knowledge</w:t>
      </w:r>
      <w:r w:rsidR="00C84C65">
        <w:t xml:space="preserve"> (</w:t>
      </w:r>
      <w:r w:rsidR="003C4110">
        <w:t>likelihood of inundation in the absence of C</w:t>
      </w:r>
      <w:r w:rsidR="00FE43CB">
        <w:t>ommonwealth environmental water</w:t>
      </w:r>
      <w:r w:rsidR="003C4110">
        <w:t>)</w:t>
      </w:r>
      <w:r w:rsidRPr="00272C6B">
        <w:t xml:space="preserve">. </w:t>
      </w:r>
      <w:r w:rsidR="002B12CE">
        <w:t xml:space="preserve">In contrast to </w:t>
      </w:r>
      <w:r w:rsidR="002B12CE">
        <w:fldChar w:fldCharType="begin"/>
      </w:r>
      <w:r w:rsidR="00EE06CA">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2B12CE">
        <w:fldChar w:fldCharType="separate"/>
      </w:r>
      <w:r w:rsidR="00EE06CA">
        <w:rPr>
          <w:noProof/>
        </w:rPr>
        <w:t>Capon et al. (2018)</w:t>
      </w:r>
      <w:r w:rsidR="002B12CE">
        <w:fldChar w:fldCharType="end"/>
      </w:r>
      <w:r w:rsidR="002B12CE">
        <w:t xml:space="preserve">, the aggregated area scale annual evaluation will focus less on </w:t>
      </w:r>
      <w:r w:rsidR="0003528E">
        <w:t>responses within and between individual Selected Areas</w:t>
      </w:r>
      <w:r w:rsidR="00B900AB">
        <w:t xml:space="preserve"> (given the </w:t>
      </w:r>
      <w:r w:rsidR="00274D5C">
        <w:t>LTIM findings of high heterogeneity)</w:t>
      </w:r>
      <w:r w:rsidR="0003528E">
        <w:t xml:space="preserve"> and more on </w:t>
      </w:r>
      <w:r w:rsidR="0023180E">
        <w:t>aggregate learning through the comparison o</w:t>
      </w:r>
      <w:r w:rsidR="00996926">
        <w:t xml:space="preserve">f similar watering objectives in </w:t>
      </w:r>
      <w:r w:rsidR="007D750A">
        <w:t>broad habitat types (e.g. river bank, wetland and floodplain)</w:t>
      </w:r>
      <w:r w:rsidR="0051465B">
        <w:t xml:space="preserve"> and ANAE vegetation types</w:t>
      </w:r>
      <w:r w:rsidR="007D750A">
        <w:t xml:space="preserve">. </w:t>
      </w:r>
      <w:r w:rsidR="00AC40BC">
        <w:t>Ex</w:t>
      </w:r>
      <w:r w:rsidR="00850CBE">
        <w:t>panding on the methods in</w:t>
      </w:r>
      <w:r w:rsidR="00B2500E">
        <w:t xml:space="preserve"> </w:t>
      </w:r>
      <w:r w:rsidR="003740F1">
        <w:fldChar w:fldCharType="begin"/>
      </w:r>
      <w:r w:rsidR="003740F1">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3740F1">
        <w:fldChar w:fldCharType="separate"/>
      </w:r>
      <w:r w:rsidR="003740F1">
        <w:rPr>
          <w:noProof/>
        </w:rPr>
        <w:t>Capon et al. (2018)</w:t>
      </w:r>
      <w:r w:rsidR="003740F1">
        <w:fldChar w:fldCharType="end"/>
      </w:r>
      <w:r w:rsidR="003740F1">
        <w:t xml:space="preserve">, </w:t>
      </w:r>
      <w:r w:rsidR="00850CBE">
        <w:t xml:space="preserve">the </w:t>
      </w:r>
      <w:r w:rsidR="003740F1">
        <w:t>p</w:t>
      </w:r>
      <w:r w:rsidRPr="00272C6B">
        <w:t>resence/absence</w:t>
      </w:r>
      <w:r w:rsidR="00964641">
        <w:t xml:space="preserve"> and cover</w:t>
      </w:r>
      <w:r w:rsidRPr="00272C6B">
        <w:t xml:space="preserve"> of species from particular functional/classification groups and culturally significant species</w:t>
      </w:r>
      <w:r>
        <w:t>,</w:t>
      </w:r>
      <w:r w:rsidRPr="00272C6B">
        <w:t xml:space="preserve"> will be analysed in relation to Commonwealth environmental water. </w:t>
      </w:r>
    </w:p>
    <w:p w14:paraId="43BF00E0" w14:textId="31927C18" w:rsidR="00ED6A4F" w:rsidRDefault="00ED6A4F" w:rsidP="00ED6A4F">
      <w:pPr>
        <w:pStyle w:val="Heading4"/>
        <w:rPr>
          <w:rFonts w:eastAsia="Calibri"/>
        </w:rPr>
      </w:pPr>
      <w:r w:rsidRPr="002F5756">
        <w:rPr>
          <w:rFonts w:eastAsia="Calibri"/>
        </w:rPr>
        <w:t>Basin-scale, annual evaluation</w:t>
      </w:r>
    </w:p>
    <w:p w14:paraId="119177F4" w14:textId="3BC29D51" w:rsidR="00ED6A4F" w:rsidRPr="00272C6B" w:rsidRDefault="00ED6A4F" w:rsidP="000C5016">
      <w:pPr>
        <w:pStyle w:val="BodyText"/>
      </w:pPr>
      <w:r w:rsidRPr="00272C6B">
        <w:t>For unmonitored sites, likely outcomes of annual water actions will be based on species</w:t>
      </w:r>
      <w:r w:rsidR="00B17B5D">
        <w:t>, communities</w:t>
      </w:r>
      <w:r w:rsidRPr="00272C6B">
        <w:t xml:space="preserve"> and </w:t>
      </w:r>
      <w:r w:rsidR="00B17B5D">
        <w:t xml:space="preserve">assemblages </w:t>
      </w:r>
      <w:r w:rsidRPr="00272C6B">
        <w:t xml:space="preserve">that have received water across the </w:t>
      </w:r>
      <w:r>
        <w:t>B</w:t>
      </w:r>
      <w:r w:rsidRPr="00272C6B">
        <w:t xml:space="preserve">asin. If generalised responses (such as </w:t>
      </w:r>
      <w:r w:rsidR="00B17B5D">
        <w:t>changes</w:t>
      </w:r>
      <w:r w:rsidRPr="00272C6B">
        <w:t xml:space="preserve"> in the number</w:t>
      </w:r>
      <w:r w:rsidR="00964641">
        <w:t>/cover</w:t>
      </w:r>
      <w:r w:rsidRPr="00272C6B">
        <w:t xml:space="preserve"> of species) are apparent from the aggregated area scale evaluation, these will be used to infer specific responses at unmonitored sites.</w:t>
      </w:r>
      <w:r w:rsidR="00082B5C">
        <w:t xml:space="preserve"> </w:t>
      </w:r>
      <w:r w:rsidR="00964641">
        <w:t xml:space="preserve">Analysis will focus on functional groupings of species to account for spatial heterogeneity of species distributions. </w:t>
      </w:r>
      <w:r w:rsidR="0079744E" w:rsidRPr="00AD3FBC">
        <w:t xml:space="preserve">Unlike </w:t>
      </w:r>
      <w:r w:rsidR="0079744E" w:rsidRPr="00AD3FBC">
        <w:fldChar w:fldCharType="begin"/>
      </w:r>
      <w:r w:rsidR="0079744E">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79744E" w:rsidRPr="00AD3FBC">
        <w:fldChar w:fldCharType="separate"/>
      </w:r>
      <w:r w:rsidR="0079744E">
        <w:rPr>
          <w:noProof/>
        </w:rPr>
        <w:t>Capon et al. (2018)</w:t>
      </w:r>
      <w:r w:rsidR="0079744E" w:rsidRPr="00AD3FBC">
        <w:fldChar w:fldCharType="end"/>
      </w:r>
      <w:r w:rsidR="0079744E" w:rsidRPr="00AD3FBC">
        <w:t xml:space="preserve">, </w:t>
      </w:r>
      <w:r w:rsidR="00946DE7">
        <w:t xml:space="preserve">for Basin-scale evaluation </w:t>
      </w:r>
      <w:r w:rsidR="0079744E" w:rsidRPr="00AD3FBC">
        <w:t>we do not expect to complement the vegetation data collected by the Selected Area teams with</w:t>
      </w:r>
      <w:r w:rsidR="00F633BD">
        <w:t xml:space="preserve"> other datasets</w:t>
      </w:r>
      <w:r w:rsidR="0079744E" w:rsidRPr="00AD3FBC">
        <w:t xml:space="preserve">. </w:t>
      </w:r>
      <w:r w:rsidRPr="00272C6B">
        <w:t>Additional</w:t>
      </w:r>
      <w:r w:rsidR="00AF4113">
        <w:t xml:space="preserve"> to </w:t>
      </w:r>
      <w:r w:rsidR="00AF4113">
        <w:fldChar w:fldCharType="begin"/>
      </w:r>
      <w:r w:rsidR="00AF4113">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AF4113">
        <w:fldChar w:fldCharType="separate"/>
      </w:r>
      <w:r w:rsidR="00AF4113">
        <w:rPr>
          <w:noProof/>
        </w:rPr>
        <w:t>Capon et al. (2018)</w:t>
      </w:r>
      <w:r w:rsidR="00AF4113">
        <w:fldChar w:fldCharType="end"/>
      </w:r>
      <w:r w:rsidRPr="00272C6B">
        <w:t xml:space="preserve">, the coincidence of </w:t>
      </w:r>
      <w:r>
        <w:t>B</w:t>
      </w:r>
      <w:r w:rsidRPr="00272C6B">
        <w:t>asin</w:t>
      </w:r>
      <w:r>
        <w:t>-</w:t>
      </w:r>
      <w:r w:rsidRPr="00272C6B">
        <w:t xml:space="preserve">wide annual watering actions with the occurrence of example species of </w:t>
      </w:r>
      <w:r>
        <w:t>B</w:t>
      </w:r>
      <w:r w:rsidRPr="00272C6B">
        <w:t>asin-wide cultural significance</w:t>
      </w:r>
      <w:r>
        <w:t>,</w:t>
      </w:r>
      <w:r w:rsidRPr="00272C6B">
        <w:t xml:space="preserve"> will be determined to establish the likely benefit of </w:t>
      </w:r>
      <w:r>
        <w:t>B</w:t>
      </w:r>
      <w:r w:rsidRPr="00272C6B">
        <w:t>asin-wide environmental watering.</w:t>
      </w:r>
      <w:r w:rsidR="00030138">
        <w:t xml:space="preserve"> Basin-scale inferences have greater uncertainty than aggregated area responses.</w:t>
      </w:r>
    </w:p>
    <w:p w14:paraId="14B398AB" w14:textId="47F56B6B" w:rsidR="00ED6A4F" w:rsidRDefault="00ED6A4F" w:rsidP="00ED6A4F">
      <w:pPr>
        <w:pStyle w:val="Heading4"/>
        <w:rPr>
          <w:rFonts w:eastAsia="Calibri"/>
        </w:rPr>
      </w:pPr>
      <w:r>
        <w:rPr>
          <w:rFonts w:eastAsia="Calibri"/>
        </w:rPr>
        <w:t xml:space="preserve">Aggregated </w:t>
      </w:r>
      <w:r w:rsidR="00FE43CB">
        <w:rPr>
          <w:rFonts w:eastAsia="Calibri"/>
        </w:rPr>
        <w:t>a</w:t>
      </w:r>
      <w:r w:rsidRPr="002F5756">
        <w:rPr>
          <w:rFonts w:eastAsia="Calibri"/>
        </w:rPr>
        <w:t xml:space="preserve">rea scale, </w:t>
      </w:r>
      <w:r w:rsidR="00FE43CB">
        <w:rPr>
          <w:rFonts w:eastAsia="Calibri"/>
        </w:rPr>
        <w:t>c</w:t>
      </w:r>
      <w:r>
        <w:rPr>
          <w:rFonts w:eastAsia="Calibri"/>
        </w:rPr>
        <w:t xml:space="preserve">umulative </w:t>
      </w:r>
      <w:r w:rsidRPr="002F5756">
        <w:rPr>
          <w:rFonts w:eastAsia="Calibri"/>
        </w:rPr>
        <w:t>evaluation</w:t>
      </w:r>
    </w:p>
    <w:p w14:paraId="48F4A778" w14:textId="36FE7B2C" w:rsidR="00ED6A4F" w:rsidRDefault="00ED6A4F" w:rsidP="000C5016">
      <w:pPr>
        <w:pStyle w:val="BodyText"/>
      </w:pPr>
      <w:r w:rsidRPr="00272C6B">
        <w:t xml:space="preserve">For </w:t>
      </w:r>
      <w:r>
        <w:t>S</w:t>
      </w:r>
      <w:r w:rsidRPr="00272C6B">
        <w:t xml:space="preserve">elected </w:t>
      </w:r>
      <w:r>
        <w:t>A</w:t>
      </w:r>
      <w:r w:rsidRPr="00272C6B">
        <w:t>reas, this will assess the cumulative outcomes from water actions over the relevant time-frame</w:t>
      </w:r>
      <w:r w:rsidR="009C2F3B">
        <w:t xml:space="preserve"> on the basis of hydrological groups.</w:t>
      </w:r>
    </w:p>
    <w:p w14:paraId="213C3DFF" w14:textId="44D368BE" w:rsidR="009C2F3B" w:rsidRDefault="009C2F3B" w:rsidP="000C5016">
      <w:pPr>
        <w:pStyle w:val="BodyText"/>
      </w:pPr>
      <w:r>
        <w:t xml:space="preserve">For the cumulative evaluation, the inundation regimes of the floodplain–wetland sample points will be used to identify hydrological groups on the basis of the presence or absence of inundation at each floodplain–wetland </w:t>
      </w:r>
      <w:r w:rsidRPr="0B04E95E">
        <w:t>sampl</w:t>
      </w:r>
      <w:r>
        <w:t>e</w:t>
      </w:r>
      <w:r w:rsidRPr="0B04E95E">
        <w:t xml:space="preserve"> point</w:t>
      </w:r>
      <w:r>
        <w:t xml:space="preserve"> using field-based observations and remote-sensing information. </w:t>
      </w:r>
      <w:r w:rsidRPr="0B04E95E">
        <w:t>A sampl</w:t>
      </w:r>
      <w:r>
        <w:t>e</w:t>
      </w:r>
      <w:r w:rsidRPr="0B04E95E">
        <w:t xml:space="preserve"> point</w:t>
      </w:r>
      <w:r>
        <w:t xml:space="preserve"> will be considered inundated if any plot or transect had surface water present in that 3-month quarter. Inundation will be attributed to environmental water or natural flooding (or both) generating 2 inundation datasets: with and without environmental water.</w:t>
      </w:r>
    </w:p>
    <w:p w14:paraId="433D9F19" w14:textId="3BAFF469" w:rsidR="009C2F3B" w:rsidRDefault="009C2F3B" w:rsidP="000C5016">
      <w:pPr>
        <w:pStyle w:val="BodyText"/>
      </w:pPr>
      <w:r>
        <w:t>The hydrological groups ‘with environmental water’ will be linked to the observed vegetation assemblage and the resulting hydrology/vegetation associations used to predict the vegetation assemblage that would occur ‘without environmental water’.</w:t>
      </w:r>
    </w:p>
    <w:p w14:paraId="6CC98E24" w14:textId="2782115B" w:rsidR="00ED6A4F" w:rsidRDefault="00ED6A4F" w:rsidP="00ED6A4F">
      <w:pPr>
        <w:pStyle w:val="Heading4"/>
      </w:pPr>
      <w:r>
        <w:t xml:space="preserve">Basin scale, </w:t>
      </w:r>
      <w:r w:rsidR="00FE43CB">
        <w:t>c</w:t>
      </w:r>
      <w:r>
        <w:t>umulative evaluation</w:t>
      </w:r>
    </w:p>
    <w:p w14:paraId="0B5EFC55" w14:textId="1B556559" w:rsidR="00ED6A4F" w:rsidRDefault="00ED6A4F" w:rsidP="000C5016">
      <w:pPr>
        <w:pStyle w:val="BodyText"/>
      </w:pPr>
      <w:r w:rsidRPr="00650A7D">
        <w:t xml:space="preserve">This assessment will build on the annual </w:t>
      </w:r>
      <w:r>
        <w:t>B</w:t>
      </w:r>
      <w:r w:rsidRPr="00650A7D">
        <w:t xml:space="preserve">asin-scale evaluation and area scale </w:t>
      </w:r>
      <w:r>
        <w:t>cumulative</w:t>
      </w:r>
      <w:r w:rsidRPr="00650A7D">
        <w:t xml:space="preserve"> evaluations</w:t>
      </w:r>
      <w:r>
        <w:t>,</w:t>
      </w:r>
      <w:r w:rsidRPr="00650A7D">
        <w:t xml:space="preserve"> to describe the likely cumulative outcomes of water actions compared with counterfactual scenario(s). </w:t>
      </w:r>
      <w:r w:rsidR="00A86458">
        <w:t>As for the annual evaluation, Basin-scale inferences have greater uncertainty than aggregated area responses.</w:t>
      </w:r>
    </w:p>
    <w:p w14:paraId="070D4736" w14:textId="3CBC27F8" w:rsidR="00FF366F" w:rsidRPr="00650A7D" w:rsidRDefault="00FF366F" w:rsidP="000C5016">
      <w:pPr>
        <w:pStyle w:val="BodyText"/>
      </w:pPr>
      <w:r>
        <w:t>Vegetation theme evaluation will be supported by outcomes from Ecosystem Diversity, Hydrology, Modelling and Visualisation themes.</w:t>
      </w:r>
    </w:p>
    <w:p w14:paraId="56030917" w14:textId="77777777" w:rsidR="00ED6A4F" w:rsidRDefault="00ED6A4F" w:rsidP="002E76D4">
      <w:pPr>
        <w:pStyle w:val="Heading2"/>
      </w:pPr>
      <w:bookmarkStart w:id="36" w:name="_Toc80642244"/>
      <w:r>
        <w:t>Data products</w:t>
      </w:r>
      <w:bookmarkEnd w:id="36"/>
    </w:p>
    <w:p w14:paraId="4D80AABF" w14:textId="77777777" w:rsidR="00ED6A4F" w:rsidRPr="00FE2C48" w:rsidRDefault="00ED6A4F" w:rsidP="000C5016">
      <w:pPr>
        <w:pStyle w:val="BodyText"/>
      </w:pPr>
      <w:r w:rsidRPr="00FE2C48">
        <w:t>Data products will include:</w:t>
      </w:r>
    </w:p>
    <w:p w14:paraId="5C2330BC" w14:textId="0579E169" w:rsidR="00ED6A4F" w:rsidRPr="00FE2C48" w:rsidRDefault="00ED6A4F" w:rsidP="000C5016">
      <w:pPr>
        <w:pStyle w:val="ListNumber"/>
        <w:numPr>
          <w:ilvl w:val="0"/>
          <w:numId w:val="46"/>
        </w:numPr>
      </w:pPr>
      <w:r w:rsidRPr="00FE2C48">
        <w:t xml:space="preserve">Combined dataset of groundcover wetland vegetation </w:t>
      </w:r>
    </w:p>
    <w:p w14:paraId="4D1183D9" w14:textId="77777777" w:rsidR="00ED6A4F" w:rsidRPr="00FE2C48" w:rsidRDefault="00ED6A4F" w:rsidP="000C5016">
      <w:pPr>
        <w:pStyle w:val="ListNumber"/>
      </w:pPr>
      <w:r w:rsidRPr="00FE2C48">
        <w:t>Map of the vegetation community types that received Commonwealth environmental water</w:t>
      </w:r>
    </w:p>
    <w:p w14:paraId="33FBF6B9" w14:textId="2D6F7A7D" w:rsidR="00ED6A4F" w:rsidRPr="00FE2C48" w:rsidRDefault="00ED6A4F" w:rsidP="000C5016">
      <w:pPr>
        <w:pStyle w:val="ListNumber"/>
      </w:pPr>
      <w:r w:rsidRPr="00FE2C48">
        <w:t xml:space="preserve">List/map of groundcover vegetation species from Selected Area datasets that have responded to Commonwealth environmental water </w:t>
      </w:r>
    </w:p>
    <w:p w14:paraId="6434D758" w14:textId="1ECA8D78" w:rsidR="00ED6A4F" w:rsidRPr="00FE2C48" w:rsidRDefault="00ED6A4F" w:rsidP="000C5016">
      <w:pPr>
        <w:pStyle w:val="ListNumber"/>
      </w:pPr>
      <w:r w:rsidRPr="00FE2C48">
        <w:t>List/map of example culturally significant species from Selected Area datasets that have responded to Commonwealth environmental water</w:t>
      </w:r>
      <w:r w:rsidR="00C7421C">
        <w:t xml:space="preserve">. This aspect is an addition to </w:t>
      </w:r>
      <w:r w:rsidR="00945CC8">
        <w:fldChar w:fldCharType="begin"/>
      </w:r>
      <w:r w:rsidR="00945CC8">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945CC8">
        <w:fldChar w:fldCharType="separate"/>
      </w:r>
      <w:r w:rsidR="00945CC8">
        <w:rPr>
          <w:noProof/>
        </w:rPr>
        <w:t>Capon et al. (2018)</w:t>
      </w:r>
      <w:r w:rsidR="00945CC8">
        <w:fldChar w:fldCharType="end"/>
      </w:r>
    </w:p>
    <w:p w14:paraId="5A363764" w14:textId="77777777" w:rsidR="00ED6A4F" w:rsidRDefault="00ED6A4F" w:rsidP="002E76D4">
      <w:pPr>
        <w:pStyle w:val="Heading2"/>
      </w:pPr>
      <w:bookmarkStart w:id="37" w:name="_Toc80642245"/>
      <w:r>
        <w:t>Activities</w:t>
      </w:r>
      <w:bookmarkEnd w:id="37"/>
    </w:p>
    <w:p w14:paraId="6CF7CACC" w14:textId="7B158BEE" w:rsidR="00ED6A4F" w:rsidRPr="00650A7D" w:rsidRDefault="007D3159" w:rsidP="000C5016">
      <w:pPr>
        <w:pStyle w:val="BodyText"/>
      </w:pPr>
      <w:r>
        <w:t xml:space="preserve">The activities described below </w:t>
      </w:r>
      <w:r w:rsidR="00107DFB">
        <w:t>have been added</w:t>
      </w:r>
      <w:r w:rsidR="00A06B39">
        <w:t xml:space="preserve"> (Foundational and development activities)</w:t>
      </w:r>
      <w:r w:rsidR="00107DFB">
        <w:t xml:space="preserve"> or updated</w:t>
      </w:r>
      <w:r w:rsidR="00A06B39">
        <w:t xml:space="preserve"> (Annual Evaluation, Co</w:t>
      </w:r>
      <w:r w:rsidR="00666D2F">
        <w:t>mmunication and collaboration)</w:t>
      </w:r>
      <w:r w:rsidR="00107DFB">
        <w:t xml:space="preserve"> for the Flow-MER project. </w:t>
      </w:r>
      <w:r w:rsidR="00ED6A4F" w:rsidRPr="00650A7D">
        <w:t xml:space="preserve">Evaluation of vegetation diversity </w:t>
      </w:r>
      <w:r w:rsidR="00666D2F">
        <w:t xml:space="preserve">as part of Flow-MER </w:t>
      </w:r>
      <w:r w:rsidR="00ED6A4F" w:rsidRPr="00650A7D">
        <w:t xml:space="preserve">involves </w:t>
      </w:r>
      <w:r w:rsidR="00FE43CB">
        <w:t>3</w:t>
      </w:r>
      <w:r w:rsidR="00ED6A4F" w:rsidRPr="00650A7D">
        <w:t xml:space="preserve"> activity streams. The first includes a series of foundational and development tasks that will enable the Basin</w:t>
      </w:r>
      <w:r w:rsidR="00ED6A4F">
        <w:t>-</w:t>
      </w:r>
      <w:r w:rsidR="00ED6A4F" w:rsidRPr="00650A7D">
        <w:t>scale evaluation of groundcover vegetation diversity responses to environmental water. Second, is the annual evaluation which occurs in 2020</w:t>
      </w:r>
      <w:r w:rsidR="00FE43CB" w:rsidRPr="00FE43CB">
        <w:t>–</w:t>
      </w:r>
      <w:r w:rsidR="00ED6A4F" w:rsidRPr="00650A7D">
        <w:t>21 and 2021</w:t>
      </w:r>
      <w:r w:rsidR="00FE43CB" w:rsidRPr="00FE43CB">
        <w:t>–</w:t>
      </w:r>
      <w:r w:rsidR="00ED6A4F" w:rsidRPr="00650A7D">
        <w:t xml:space="preserve">22 using the </w:t>
      </w:r>
      <w:r w:rsidR="00341147">
        <w:t xml:space="preserve">combined </w:t>
      </w:r>
      <w:r w:rsidR="00ED6A4F" w:rsidRPr="00650A7D">
        <w:t>LTIM</w:t>
      </w:r>
      <w:r w:rsidR="00341147">
        <w:t xml:space="preserve"> and Flow-MER</w:t>
      </w:r>
      <w:r w:rsidR="00ED6A4F" w:rsidRPr="00650A7D">
        <w:t xml:space="preserve"> data.</w:t>
      </w:r>
      <w:r w:rsidR="00ED6A4F">
        <w:t xml:space="preserve"> </w:t>
      </w:r>
      <w:r w:rsidR="00ED6A4F" w:rsidRPr="00650A7D">
        <w:t>Third is a series of communication and collaboration tasks.</w:t>
      </w:r>
      <w:r w:rsidR="00ED6A4F">
        <w:t xml:space="preserve"> </w:t>
      </w:r>
    </w:p>
    <w:p w14:paraId="792BDB48" w14:textId="5B178829" w:rsidR="00ED6A4F" w:rsidRDefault="00ED6A4F" w:rsidP="00B51E17">
      <w:pPr>
        <w:pStyle w:val="Heading3notnumbered"/>
      </w:pPr>
      <w:r>
        <w:t>Foundational and development activities</w:t>
      </w:r>
    </w:p>
    <w:p w14:paraId="22885E02" w14:textId="1CAA52AA" w:rsidR="00ED6A4F" w:rsidRPr="00FE43CB" w:rsidRDefault="00ED6A4F" w:rsidP="00FE43CB">
      <w:pPr>
        <w:pStyle w:val="BodyText"/>
      </w:pPr>
      <w:r w:rsidRPr="00FE43CB">
        <w:t>There are</w:t>
      </w:r>
      <w:r w:rsidR="00FE43CB" w:rsidRPr="00FE43CB">
        <w:t xml:space="preserve"> 4</w:t>
      </w:r>
      <w:r w:rsidRPr="00FE43CB">
        <w:t xml:space="preserve"> tasks that provide the foundation for the on-going evaluation. These </w:t>
      </w:r>
      <w:r w:rsidR="005633D8" w:rsidRPr="00FE43CB">
        <w:t>commenc</w:t>
      </w:r>
      <w:r w:rsidR="00BA7DA5" w:rsidRPr="00FE43CB">
        <w:t>ed</w:t>
      </w:r>
      <w:r w:rsidR="005633D8" w:rsidRPr="00FE43CB">
        <w:t xml:space="preserve"> </w:t>
      </w:r>
      <w:r w:rsidRPr="00FE43CB">
        <w:t xml:space="preserve">during year 1, </w:t>
      </w:r>
      <w:r w:rsidR="005633D8" w:rsidRPr="00FE43CB">
        <w:t xml:space="preserve">and </w:t>
      </w:r>
      <w:r w:rsidR="00BA7DA5" w:rsidRPr="00FE43CB">
        <w:t>have been</w:t>
      </w:r>
      <w:r w:rsidR="005633D8" w:rsidRPr="00FE43CB">
        <w:t xml:space="preserve"> refined during </w:t>
      </w:r>
      <w:r w:rsidRPr="00FE43CB">
        <w:t>evaluation in years 2 and 3</w:t>
      </w:r>
      <w:r w:rsidR="0053360E" w:rsidRPr="00FE43CB">
        <w:t xml:space="preserve"> where needed</w:t>
      </w:r>
      <w:r w:rsidRPr="00FE43CB">
        <w:t xml:space="preserve">. The tasks are: </w:t>
      </w:r>
    </w:p>
    <w:p w14:paraId="648B2826" w14:textId="1E1002E8" w:rsidR="00ED6A4F" w:rsidRPr="008349CF" w:rsidRDefault="00ED6A4F" w:rsidP="000C5016">
      <w:pPr>
        <w:pStyle w:val="BodyText"/>
        <w:numPr>
          <w:ilvl w:val="0"/>
          <w:numId w:val="30"/>
        </w:numPr>
      </w:pPr>
      <w:r w:rsidRPr="008349CF">
        <w:t>Development of appropriate statistical techniques for combining datasets that are collected at different degrees of sampling intensity.</w:t>
      </w:r>
    </w:p>
    <w:p w14:paraId="49902733" w14:textId="2DB86603" w:rsidR="00ED6A4F" w:rsidRPr="008349CF" w:rsidRDefault="00ED6A4F" w:rsidP="00FE43CB">
      <w:pPr>
        <w:pStyle w:val="BodyText"/>
      </w:pPr>
      <w:r w:rsidRPr="008349CF">
        <w:t xml:space="preserve">Groundcover data collected by each of </w:t>
      </w:r>
      <w:r w:rsidR="00F7104C">
        <w:t xml:space="preserve">the </w:t>
      </w:r>
      <w:r w:rsidRPr="008349CF">
        <w:t>Selected Area</w:t>
      </w:r>
      <w:r w:rsidR="00341B8E">
        <w:t>s</w:t>
      </w:r>
      <w:r w:rsidRPr="008349CF">
        <w:t xml:space="preserve"> ha</w:t>
      </w:r>
      <w:r w:rsidR="00FE43CB">
        <w:t>ve</w:t>
      </w:r>
      <w:r w:rsidRPr="008349CF">
        <w:t xml:space="preserve"> been collected with differing sampling intensity and thus, current evaluation approaches are confined to an analysis of presence/absence data. Techniques </w:t>
      </w:r>
      <w:r w:rsidR="00C80887">
        <w:t>have</w:t>
      </w:r>
      <w:r w:rsidRPr="008349CF">
        <w:t xml:space="preserve"> </w:t>
      </w:r>
      <w:r w:rsidR="00C80887">
        <w:t xml:space="preserve">been developed </w:t>
      </w:r>
      <w:r w:rsidRPr="008349CF">
        <w:t xml:space="preserve"> to enable the evaluation of species cover responses to environmental water.</w:t>
      </w:r>
      <w:r w:rsidR="00C80887">
        <w:t xml:space="preserve"> This work is now complete.</w:t>
      </w:r>
    </w:p>
    <w:p w14:paraId="1F234ABF" w14:textId="647D230C" w:rsidR="00ED6A4F" w:rsidRPr="008349CF" w:rsidRDefault="00ED6A4F" w:rsidP="000C5016">
      <w:pPr>
        <w:pStyle w:val="BodyText"/>
        <w:numPr>
          <w:ilvl w:val="0"/>
          <w:numId w:val="30"/>
        </w:numPr>
      </w:pPr>
      <w:r w:rsidRPr="008349CF">
        <w:t xml:space="preserve">Review of functional group classification approaches </w:t>
      </w:r>
    </w:p>
    <w:p w14:paraId="27F74EB7" w14:textId="378E1BF3" w:rsidR="00ED6A4F" w:rsidRPr="008349CF" w:rsidRDefault="00ED6A4F" w:rsidP="00FE43CB">
      <w:pPr>
        <w:pStyle w:val="BodyText"/>
      </w:pPr>
      <w:r w:rsidRPr="008349CF">
        <w:t xml:space="preserve">Numerous approaches exist to classify groundcover vegetation into functional groups and debate exists as to the relative usefulness in environmental water planning and evaluation. A review </w:t>
      </w:r>
      <w:r w:rsidR="005550AD">
        <w:t>has been undertaken to identify an</w:t>
      </w:r>
      <w:r w:rsidRPr="008349CF">
        <w:t xml:space="preserve"> appropriate classification approach to be used in evaluating the use of environmental water for groundcover vegetation outcomes. </w:t>
      </w:r>
      <w:r w:rsidR="00B26C31">
        <w:t>This work is complete, and may be further refined.</w:t>
      </w:r>
    </w:p>
    <w:p w14:paraId="55938757" w14:textId="2FB66B10" w:rsidR="00ED6A4F" w:rsidRPr="008349CF" w:rsidRDefault="00ED6A4F" w:rsidP="000C5016">
      <w:pPr>
        <w:pStyle w:val="BodyText"/>
        <w:numPr>
          <w:ilvl w:val="0"/>
          <w:numId w:val="30"/>
        </w:numPr>
      </w:pPr>
      <w:r w:rsidRPr="008349CF">
        <w:t>Selection and mapping of Basin-wide culturally significant species</w:t>
      </w:r>
    </w:p>
    <w:p w14:paraId="17BBEBAD" w14:textId="1025B22C" w:rsidR="00ED6A4F" w:rsidRPr="008349CF" w:rsidRDefault="00ED6A4F" w:rsidP="00FE43CB">
      <w:pPr>
        <w:pStyle w:val="BodyText"/>
      </w:pPr>
      <w:r w:rsidRPr="008349CF">
        <w:t>The selection of species of Basin-wide cultural significance involve</w:t>
      </w:r>
      <w:r w:rsidR="00B26C31">
        <w:t>d</w:t>
      </w:r>
      <w:r w:rsidRPr="008349CF">
        <w:t xml:space="preserve"> liaison with Selected Area teams to define a candidate species list and advice from Brad Moggridge as to the example species used in analysis. Current spatial data (such as the ALA, TLM, EWKR, LTIM datasets and State-based monitoring programs – e.g. NSW OEH) </w:t>
      </w:r>
      <w:r w:rsidR="001D014F">
        <w:t>has</w:t>
      </w:r>
      <w:r w:rsidRPr="008349CF">
        <w:t xml:space="preserve"> be</w:t>
      </w:r>
      <w:r w:rsidR="001D014F">
        <w:t>en</w:t>
      </w:r>
      <w:r w:rsidRPr="008349CF">
        <w:t xml:space="preserve"> used to develop occurrence maps of key species used for evaluation.</w:t>
      </w:r>
      <w:r w:rsidR="001D014F">
        <w:t xml:space="preserve"> </w:t>
      </w:r>
      <w:r w:rsidR="000636DC">
        <w:t xml:space="preserve">This </w:t>
      </w:r>
      <w:r w:rsidR="00B34281">
        <w:t>may be refined to focus more on case study species.</w:t>
      </w:r>
    </w:p>
    <w:p w14:paraId="1F4D01E0" w14:textId="77777777" w:rsidR="00ED6A4F" w:rsidRDefault="00ED6A4F" w:rsidP="003C1706">
      <w:pPr>
        <w:pStyle w:val="Heading3notnumbered"/>
      </w:pPr>
      <w:r>
        <w:t>Annual evaluation</w:t>
      </w:r>
    </w:p>
    <w:p w14:paraId="684DA06D" w14:textId="77777777" w:rsidR="00ED6A4F" w:rsidRPr="003C1706" w:rsidRDefault="00ED6A4F" w:rsidP="004177DD">
      <w:pPr>
        <w:pStyle w:val="BodyText"/>
      </w:pPr>
      <w:r w:rsidRPr="003C1706">
        <w:t>Evaluation will be undertaken in years 2 and 3 of the Flow-MER project using data from both the LTIM program and data collected in years 1 and 2 of the Flow-MER project. Evaluation involves two main tasks:</w:t>
      </w:r>
    </w:p>
    <w:p w14:paraId="05105C54" w14:textId="77777777" w:rsidR="00ED6A4F" w:rsidRPr="003C1706" w:rsidRDefault="00ED6A4F" w:rsidP="000C5016">
      <w:pPr>
        <w:pStyle w:val="BodyText"/>
        <w:numPr>
          <w:ilvl w:val="0"/>
          <w:numId w:val="32"/>
        </w:numPr>
      </w:pPr>
      <w:r w:rsidRPr="003C1706">
        <w:t>Compilation and review of data and Selected Area reports</w:t>
      </w:r>
    </w:p>
    <w:p w14:paraId="5FB2B71D" w14:textId="51EB9F4F" w:rsidR="00ED6A4F" w:rsidRPr="003C1706" w:rsidRDefault="00ED6A4F" w:rsidP="004177DD">
      <w:pPr>
        <w:pStyle w:val="BodyText"/>
      </w:pPr>
      <w:r w:rsidRPr="003C1706">
        <w:t xml:space="preserve">During the LTIM program, considerable effort </w:t>
      </w:r>
      <w:r w:rsidR="00D90860">
        <w:t>was</w:t>
      </w:r>
      <w:r w:rsidRPr="003C1706">
        <w:t xml:space="preserve"> invested in ensuring the combined vegetation dataset is clean and free of errors. This is expected to be an ongoing task, which requires less time as the dataset is continually improved. Once the combined (both the annual data and the long</w:t>
      </w:r>
      <w:r w:rsidR="00ED0BB4">
        <w:t>-</w:t>
      </w:r>
      <w:r w:rsidRPr="003C1706">
        <w:t xml:space="preserve">term dataset) dataset is finalised, the data will be summarised, visualised and mapped. </w:t>
      </w:r>
    </w:p>
    <w:p w14:paraId="6627C101" w14:textId="34E918C9" w:rsidR="00ED6A4F" w:rsidRPr="003C1706" w:rsidRDefault="00ED6A4F" w:rsidP="004177DD">
      <w:pPr>
        <w:pStyle w:val="BodyText"/>
      </w:pPr>
      <w:r w:rsidRPr="003C1706">
        <w:t>Selected Area reports will be interrogated to determine key messages that occur across the Basin to help support both annual and long</w:t>
      </w:r>
      <w:r w:rsidR="00ED0BB4">
        <w:t>-</w:t>
      </w:r>
      <w:r w:rsidRPr="003C1706">
        <w:t>term evaluation.</w:t>
      </w:r>
    </w:p>
    <w:p w14:paraId="1E242BAA" w14:textId="77777777" w:rsidR="00ED6A4F" w:rsidRPr="003C1706" w:rsidRDefault="00ED6A4F" w:rsidP="000C5016">
      <w:pPr>
        <w:pStyle w:val="BodyText"/>
        <w:numPr>
          <w:ilvl w:val="0"/>
          <w:numId w:val="32"/>
        </w:numPr>
      </w:pPr>
      <w:r w:rsidRPr="003C1706">
        <w:t>Analysis and evaluation</w:t>
      </w:r>
    </w:p>
    <w:p w14:paraId="6CABEC9A" w14:textId="77777777" w:rsidR="00ED6A4F" w:rsidRPr="003C1706" w:rsidRDefault="00ED6A4F" w:rsidP="004177DD">
      <w:pPr>
        <w:pStyle w:val="BodyText"/>
      </w:pPr>
      <w:r w:rsidRPr="003C1706">
        <w:t>Analysis to support the evaluation at the Basin-scale involves a combination of aggregated area scale evaluation and Basin-wide evaluation as described in the analysis section above.</w:t>
      </w:r>
    </w:p>
    <w:p w14:paraId="1AA0B39A" w14:textId="77777777" w:rsidR="00ED6A4F" w:rsidRPr="003C1706" w:rsidRDefault="00ED6A4F" w:rsidP="003C1706">
      <w:pPr>
        <w:pStyle w:val="Heading3notnumbered"/>
      </w:pPr>
      <w:r w:rsidRPr="003C1706">
        <w:t>Communication and collaboration</w:t>
      </w:r>
    </w:p>
    <w:p w14:paraId="2216E4E7" w14:textId="77777777" w:rsidR="00ED6A4F" w:rsidRPr="003C1706" w:rsidRDefault="00ED6A4F" w:rsidP="000C5016">
      <w:pPr>
        <w:pStyle w:val="BodyText"/>
        <w:numPr>
          <w:ilvl w:val="0"/>
          <w:numId w:val="26"/>
        </w:numPr>
      </w:pPr>
      <w:r w:rsidRPr="003C1706">
        <w:t>Reporting</w:t>
      </w:r>
    </w:p>
    <w:p w14:paraId="6358301B" w14:textId="6872777A" w:rsidR="00ED6A4F" w:rsidRPr="003C1706" w:rsidRDefault="00ED6A4F" w:rsidP="004177DD">
      <w:pPr>
        <w:pStyle w:val="BodyText"/>
      </w:pPr>
      <w:r w:rsidRPr="003C1706">
        <w:t>The main mechanism by which the evaluation will be communicated to the CEWO, the Selected teams and other scientists and water managers is the annual evaluation report for the Vegetation Theme.</w:t>
      </w:r>
    </w:p>
    <w:p w14:paraId="493A72DF" w14:textId="77777777" w:rsidR="00ED6A4F" w:rsidRPr="003C1706" w:rsidRDefault="00ED6A4F" w:rsidP="000C5016">
      <w:pPr>
        <w:pStyle w:val="BodyText"/>
        <w:numPr>
          <w:ilvl w:val="0"/>
          <w:numId w:val="26"/>
        </w:numPr>
      </w:pPr>
      <w:r w:rsidRPr="003C1706">
        <w:t xml:space="preserve">Stories </w:t>
      </w:r>
    </w:p>
    <w:p w14:paraId="6255A08A" w14:textId="77777777" w:rsidR="00ED6A4F" w:rsidRPr="003C1706" w:rsidRDefault="00ED6A4F" w:rsidP="004177DD">
      <w:pPr>
        <w:pStyle w:val="BodyText"/>
      </w:pPr>
      <w:r w:rsidRPr="003C1706">
        <w:t xml:space="preserve">In addition to the technical report, the Vegetation Theme will provide the Basin-scale Communication and Engagement theme with a story highlighting the key findings of the Basin Scale vegetation evaluation in years 2 and 3. </w:t>
      </w:r>
    </w:p>
    <w:p w14:paraId="09FCAB92" w14:textId="77777777" w:rsidR="00ED6A4F" w:rsidRPr="003C1706" w:rsidRDefault="00ED6A4F" w:rsidP="000C5016">
      <w:pPr>
        <w:pStyle w:val="BodyText"/>
        <w:numPr>
          <w:ilvl w:val="0"/>
          <w:numId w:val="26"/>
        </w:numPr>
      </w:pPr>
      <w:r w:rsidRPr="003C1706">
        <w:t>Collaborative activities</w:t>
      </w:r>
    </w:p>
    <w:p w14:paraId="12321F22" w14:textId="6528B36E" w:rsidR="00ED6A4F" w:rsidRPr="003C1706" w:rsidRDefault="00ED6A4F" w:rsidP="004177DD">
      <w:pPr>
        <w:pStyle w:val="BodyText"/>
      </w:pPr>
      <w:r w:rsidRPr="003C1706">
        <w:t>It is expected that the Basin-scale evaluation team will attend the annual Flow-MER forum, a theme</w:t>
      </w:r>
      <w:r w:rsidR="00782A0A">
        <w:t>-</w:t>
      </w:r>
      <w:r w:rsidRPr="003C1706">
        <w:t>based workshop (see integration with Selected Areas below) and an annual Basin</w:t>
      </w:r>
      <w:r w:rsidR="004F5B8A">
        <w:t>-s</w:t>
      </w:r>
      <w:r w:rsidRPr="003C1706">
        <w:t>cale meeting. In addition, it is expected that the team will work with Brad Moggridge to develop culturally relevant reporting for vegetation outcomes based on our evaluation of response of culturally significant species to watering. It is expected that at least one member of the team will be required to attend a further collaboration meeting during each year.</w:t>
      </w:r>
    </w:p>
    <w:p w14:paraId="27E11533" w14:textId="18954356" w:rsidR="00ED6A4F" w:rsidRDefault="00ED6A4F" w:rsidP="00153226">
      <w:pPr>
        <w:pStyle w:val="Heading2"/>
      </w:pPr>
      <w:bookmarkStart w:id="38" w:name="_Toc9009824"/>
      <w:bookmarkStart w:id="39" w:name="_Toc80642246"/>
      <w:r w:rsidRPr="005F034A">
        <w:t>Integration</w:t>
      </w:r>
      <w:bookmarkEnd w:id="38"/>
      <w:bookmarkEnd w:id="39"/>
    </w:p>
    <w:p w14:paraId="3144F450" w14:textId="6AC98DFB" w:rsidR="001732C7" w:rsidRPr="001732C7" w:rsidRDefault="001732C7" w:rsidP="000C5016">
      <w:pPr>
        <w:pStyle w:val="BodyText"/>
      </w:pPr>
      <w:r>
        <w:t xml:space="preserve">Links to </w:t>
      </w:r>
      <w:r w:rsidR="00662372">
        <w:t xml:space="preserve">other Basin Matters were identified in </w:t>
      </w:r>
      <w:r w:rsidR="00662372">
        <w:fldChar w:fldCharType="begin"/>
      </w:r>
      <w:r w:rsidR="00662372">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662372">
        <w:fldChar w:fldCharType="separate"/>
      </w:r>
      <w:r w:rsidR="00662372">
        <w:rPr>
          <w:noProof/>
        </w:rPr>
        <w:t>Capon et al. (2018)</w:t>
      </w:r>
      <w:r w:rsidR="00662372">
        <w:fldChar w:fldCharType="end"/>
      </w:r>
      <w:r w:rsidR="00662372">
        <w:t xml:space="preserve"> and are expanded more explicitly here.</w:t>
      </w:r>
    </w:p>
    <w:p w14:paraId="00F701B3" w14:textId="77777777" w:rsidR="00ED6A4F" w:rsidRPr="005F034A" w:rsidRDefault="00ED6A4F" w:rsidP="004F5B8A">
      <w:pPr>
        <w:pStyle w:val="Heading3notnumbered"/>
      </w:pPr>
      <w:r w:rsidRPr="005F034A">
        <w:t>With Selected Areas</w:t>
      </w:r>
    </w:p>
    <w:p w14:paraId="1F08DE09" w14:textId="51789738" w:rsidR="00ED6A4F" w:rsidRPr="00650A7D" w:rsidRDefault="00ED6A4F" w:rsidP="000C5016">
      <w:pPr>
        <w:pStyle w:val="BodyText"/>
      </w:pPr>
      <w:r w:rsidRPr="00650A7D">
        <w:t>Basin</w:t>
      </w:r>
      <w:r>
        <w:t>-</w:t>
      </w:r>
      <w:r w:rsidRPr="00650A7D">
        <w:t>scale evaluation is reliant on data collected from</w:t>
      </w:r>
      <w:r>
        <w:t xml:space="preserve"> </w:t>
      </w:r>
      <w:r w:rsidRPr="00650A7D">
        <w:t>Selected Areas. There is considerable expertise within</w:t>
      </w:r>
      <w:r>
        <w:t xml:space="preserve"> </w:t>
      </w:r>
      <w:r w:rsidRPr="00650A7D">
        <w:t>Selected Areas in relation to vegetation responses to water. We</w:t>
      </w:r>
      <w:r w:rsidR="00454B67">
        <w:t xml:space="preserve"> have been working and will continue to work </w:t>
      </w:r>
      <w:r w:rsidRPr="00650A7D">
        <w:t>collaboratively with</w:t>
      </w:r>
      <w:r>
        <w:t xml:space="preserve"> </w:t>
      </w:r>
      <w:r w:rsidRPr="00650A7D">
        <w:t xml:space="preserve">Selected Areas to share ideas and approaches. At a minimum, an annual workshop will be held to progress areas of mutual interest to the Basin and Selected Area evaluation. This </w:t>
      </w:r>
      <w:r w:rsidR="00547D5F">
        <w:t>initially included a review of</w:t>
      </w:r>
      <w:r w:rsidRPr="00650A7D">
        <w:t xml:space="preserve"> conceptual models of wetland vegetation responses to inundation</w:t>
      </w:r>
      <w:r>
        <w:t>,</w:t>
      </w:r>
      <w:r w:rsidRPr="00650A7D">
        <w:t xml:space="preserve"> within a framework of hydrological predictability</w:t>
      </w:r>
      <w:r w:rsidR="00547D5F">
        <w:t xml:space="preserve"> and has subsequently included discussions on functional traits that were subsequently used in the year 1 reporting.</w:t>
      </w:r>
    </w:p>
    <w:p w14:paraId="323AC6FA" w14:textId="77777777" w:rsidR="00ED6A4F" w:rsidRPr="00650A7D" w:rsidRDefault="00ED6A4F" w:rsidP="000C5016">
      <w:pPr>
        <w:pStyle w:val="BodyText"/>
      </w:pPr>
      <w:r w:rsidRPr="00650A7D">
        <w:t>We will also work collaboratively with Selected Area vegetation leads to ensure key messages raised in Selected Area reports are synthesised and highlighted in Basin-scale reporting. Particular emphasis will be given to messages that are consistent between Selected Areas and/or habitat types (e.g. impacts of grazing, invasive species, seasonal timing of freshes etc.).</w:t>
      </w:r>
    </w:p>
    <w:p w14:paraId="13F043A5" w14:textId="26F67711" w:rsidR="00ED6A4F" w:rsidRDefault="00ED6A4F" w:rsidP="004F5B8A">
      <w:pPr>
        <w:pStyle w:val="Heading3notnumbered"/>
      </w:pPr>
      <w:r>
        <w:t xml:space="preserve">To inform </w:t>
      </w:r>
      <w:r w:rsidR="004177DD">
        <w:t>w</w:t>
      </w:r>
      <w:r>
        <w:t>hole</w:t>
      </w:r>
      <w:r w:rsidR="004177DD">
        <w:t>-</w:t>
      </w:r>
      <w:r>
        <w:t>of</w:t>
      </w:r>
      <w:r w:rsidR="004177DD">
        <w:t>-</w:t>
      </w:r>
      <w:r>
        <w:t xml:space="preserve">Basin </w:t>
      </w:r>
      <w:r w:rsidR="004177DD">
        <w:t>s</w:t>
      </w:r>
      <w:r>
        <w:t xml:space="preserve">cale </w:t>
      </w:r>
      <w:r w:rsidR="004177DD">
        <w:t>e</w:t>
      </w:r>
      <w:r>
        <w:t>valuation</w:t>
      </w:r>
    </w:p>
    <w:p w14:paraId="035FD278" w14:textId="77777777" w:rsidR="00ED6A4F" w:rsidRPr="004177DD" w:rsidRDefault="00ED6A4F" w:rsidP="004177DD">
      <w:pPr>
        <w:pStyle w:val="BodyText"/>
      </w:pPr>
      <w:r w:rsidRPr="004177DD">
        <w:t>Basin-scale evaluation will require broad scale inundation data from the Basin Hydrology Theme as well as mapping of ANAE classes across the Basin. It is expected that the coincidence of inundation and ANAE classes will be a joint output from the Hydrology Theme, the Ecosystem Diversity Theme and the Vegetation Theme.</w:t>
      </w:r>
    </w:p>
    <w:p w14:paraId="0E1A064C" w14:textId="77777777" w:rsidR="00ED6A4F" w:rsidRPr="00704BF5" w:rsidRDefault="00ED6A4F" w:rsidP="000C5016">
      <w:pPr>
        <w:pStyle w:val="BodyText"/>
      </w:pPr>
      <w:r w:rsidRPr="00704BF5">
        <w:t>The diversity of floodplain and wetland plants are critical to numerous supporting and regulating functions for a range of biota which are also targeted by Commonwealth environmental water. Thus, the vegetation diversity analysis will involve collaboration with:</w:t>
      </w:r>
    </w:p>
    <w:p w14:paraId="17705263" w14:textId="77777777" w:rsidR="00ED6A4F" w:rsidRPr="002C75FA" w:rsidRDefault="00ED6A4F" w:rsidP="000C5016">
      <w:pPr>
        <w:pStyle w:val="ListNumber"/>
        <w:numPr>
          <w:ilvl w:val="0"/>
          <w:numId w:val="48"/>
        </w:numPr>
      </w:pPr>
      <w:r w:rsidRPr="002C75FA">
        <w:t>the Ecosystem Diversity Theme – providing information that may inform the interpretation of Basin wide responses by other biota</w:t>
      </w:r>
    </w:p>
    <w:p w14:paraId="4B1567B5" w14:textId="77777777" w:rsidR="00ED6A4F" w:rsidRPr="002C75FA" w:rsidRDefault="00ED6A4F" w:rsidP="000C5016">
      <w:pPr>
        <w:pStyle w:val="ListNumber"/>
      </w:pPr>
      <w:r w:rsidRPr="002C75FA">
        <w:t>the Food Web Theme – providing information about potentially relevant drivers of carbon inputs to streams and wetlands.</w:t>
      </w:r>
    </w:p>
    <w:p w14:paraId="093C3436" w14:textId="77777777" w:rsidR="00593BB8" w:rsidRPr="002C75FA" w:rsidRDefault="00593BB8" w:rsidP="000C5016">
      <w:pPr>
        <w:pStyle w:val="BodyText"/>
      </w:pPr>
    </w:p>
    <w:p w14:paraId="03CB98BF" w14:textId="77777777" w:rsidR="006364B0" w:rsidRDefault="006364B0" w:rsidP="00A75EB5">
      <w:pPr>
        <w:pStyle w:val="Heading1"/>
        <w:sectPr w:rsidR="006364B0" w:rsidSect="00C83B32">
          <w:pgSz w:w="11906" w:h="16838" w:code="9"/>
          <w:pgMar w:top="1134" w:right="1134" w:bottom="1134" w:left="1134" w:header="510" w:footer="624" w:gutter="0"/>
          <w:cols w:space="284"/>
          <w:docGrid w:linePitch="360"/>
        </w:sectPr>
      </w:pPr>
    </w:p>
    <w:p w14:paraId="399320E9" w14:textId="4DF9D0C9" w:rsidR="00A75EB5" w:rsidRPr="00A75EB5" w:rsidRDefault="00A75EB5" w:rsidP="00A75EB5">
      <w:pPr>
        <w:pStyle w:val="Heading1"/>
      </w:pPr>
      <w:bookmarkStart w:id="40" w:name="_Toc80642247"/>
      <w:r>
        <w:t>Risks</w:t>
      </w:r>
      <w:bookmarkEnd w:id="40"/>
    </w:p>
    <w:p w14:paraId="1829DDE0" w14:textId="29E21CA6" w:rsidR="0085178F" w:rsidRDefault="0019622B" w:rsidP="000C5016">
      <w:pPr>
        <w:pStyle w:val="BodyText"/>
      </w:pPr>
      <w:r>
        <w:t xml:space="preserve">The main risks associated with the Basin-scale evaluation of vegetation diversity concern </w:t>
      </w:r>
      <w:r w:rsidR="006061CF">
        <w:t>dependencies</w:t>
      </w:r>
      <w:r w:rsidR="006A6EBE">
        <w:t xml:space="preserve"> o</w:t>
      </w:r>
      <w:r w:rsidR="006061CF">
        <w:t>n</w:t>
      </w:r>
      <w:r w:rsidR="006A6EBE">
        <w:t xml:space="preserve"> </w:t>
      </w:r>
      <w:r w:rsidR="00927DF6">
        <w:t xml:space="preserve">organisational </w:t>
      </w:r>
      <w:r w:rsidR="005A1855">
        <w:t xml:space="preserve">and staff </w:t>
      </w:r>
      <w:r w:rsidR="006A6EBE">
        <w:t xml:space="preserve">capability and </w:t>
      </w:r>
      <w:r w:rsidR="006061CF">
        <w:t>the timing and availability of data.</w:t>
      </w:r>
      <w:r w:rsidR="00C27F73">
        <w:t xml:space="preserve"> A detailed breakdown of risks</w:t>
      </w:r>
      <w:r w:rsidR="00B91708">
        <w:t>, including control measures,</w:t>
      </w:r>
      <w:r w:rsidR="00C27F73">
        <w:t xml:space="preserve"> is available </w:t>
      </w:r>
      <w:r w:rsidR="00AA230F">
        <w:t xml:space="preserve">in the </w:t>
      </w:r>
      <w:r w:rsidR="00F10C64">
        <w:t xml:space="preserve">Flow-MER </w:t>
      </w:r>
      <w:r w:rsidR="00AA230F">
        <w:t>Basin</w:t>
      </w:r>
      <w:r w:rsidR="00F10C64">
        <w:t xml:space="preserve"> Scale Vegetation Theme</w:t>
      </w:r>
      <w:r w:rsidR="00F01836">
        <w:t xml:space="preserve"> Operational Plan </w:t>
      </w:r>
      <w:r w:rsidR="00B629C4">
        <w:fldChar w:fldCharType="begin"/>
      </w:r>
      <w:r w:rsidR="00D210ED">
        <w:instrText xml:space="preserve"> ADDIN EN.CITE &lt;EndNote&gt;&lt;Cite&gt;&lt;Author&gt;Doody&lt;/Author&gt;&lt;Year&gt;2020&lt;/Year&gt;&lt;RecNum&gt;10&lt;/RecNum&gt;&lt;DisplayText&gt;(Doody et al. 2020)&lt;/DisplayText&gt;&lt;record&gt;&lt;rec-number&gt;10&lt;/rec-number&gt;&lt;foreign-keys&gt;&lt;key app="EN" db-id="2zwz0ar0r9xxtyepa2fxt9xyfpsrxw0x50r0" timestamp="1600688668"&gt;10&lt;/key&gt;&lt;/foreign-keys&gt;&lt;ref-type name="Report"&gt;27&lt;/ref-type&gt;&lt;contributors&gt;&lt;authors&gt;&lt;author&gt;Doody, Tanya&lt;/author&gt;&lt;author&gt;Dyer, Fiona&lt;/author&gt;&lt;author&gt;Campbell, C.&lt;/author&gt;&lt;/authors&gt;&lt;/contributors&gt;&lt;titles&gt;&lt;title&gt;Basin Scale Vegetation Theme: Operational Plan&lt;/title&gt;&lt;/titles&gt;&lt;dates&gt;&lt;year&gt;2020&lt;/year&gt;&lt;/dates&gt;&lt;pub-location&gt;Canberra&lt;/pub-location&gt;&lt;publisher&gt;Report prepared for the Commonwealth Environmental Water Office Flow Monitoring Evaluation and Research project (Flow-MER) by CSIRO and the University of Canberra&lt;/publisher&gt;&lt;urls&gt;&lt;/urls&gt;&lt;/record&gt;&lt;/Cite&gt;&lt;/EndNote&gt;</w:instrText>
      </w:r>
      <w:r w:rsidR="00B629C4">
        <w:fldChar w:fldCharType="separate"/>
      </w:r>
      <w:r w:rsidR="00D210ED">
        <w:rPr>
          <w:noProof/>
        </w:rPr>
        <w:t>(Doody et al. 2020)</w:t>
      </w:r>
      <w:r w:rsidR="00B629C4">
        <w:fldChar w:fldCharType="end"/>
      </w:r>
      <w:r w:rsidR="001479DF">
        <w:t xml:space="preserve"> and in </w:t>
      </w:r>
      <w:r w:rsidR="007B1CA9">
        <w:fldChar w:fldCharType="begin"/>
      </w:r>
      <w:r w:rsidR="007B1CA9">
        <w:instrText xml:space="preserve"> REF _Ref51618478 \h </w:instrText>
      </w:r>
      <w:r w:rsidR="007B1CA9">
        <w:fldChar w:fldCharType="separate"/>
      </w:r>
      <w:r w:rsidR="00043CE1">
        <w:t xml:space="preserve">Table </w:t>
      </w:r>
      <w:r w:rsidR="00043CE1">
        <w:rPr>
          <w:noProof/>
        </w:rPr>
        <w:t>2</w:t>
      </w:r>
      <w:r w:rsidR="007B1CA9">
        <w:fldChar w:fldCharType="end"/>
      </w:r>
      <w:r w:rsidR="00B629C4">
        <w:t>.</w:t>
      </w:r>
    </w:p>
    <w:p w14:paraId="0558A4E2" w14:textId="56E2FA27" w:rsidR="00A942B4" w:rsidRDefault="00A942B4" w:rsidP="004177DD">
      <w:pPr>
        <w:pStyle w:val="CaptionTable"/>
      </w:pPr>
      <w:bookmarkStart w:id="41" w:name="_Ref51618478"/>
      <w:bookmarkStart w:id="42" w:name="_Toc52366093"/>
      <w:r>
        <w:t xml:space="preserve">Table </w:t>
      </w:r>
      <w:r>
        <w:fldChar w:fldCharType="begin"/>
      </w:r>
      <w:r>
        <w:instrText>SEQ Table \* ARABIC</w:instrText>
      </w:r>
      <w:r>
        <w:fldChar w:fldCharType="separate"/>
      </w:r>
      <w:r w:rsidR="00043CE1">
        <w:rPr>
          <w:noProof/>
        </w:rPr>
        <w:t>2</w:t>
      </w:r>
      <w:r>
        <w:fldChar w:fldCharType="end"/>
      </w:r>
      <w:bookmarkEnd w:id="41"/>
      <w:r>
        <w:t xml:space="preserve"> Risk assessment for the Evaluation component of the Flow-MER</w:t>
      </w:r>
      <w:r w:rsidR="00966641">
        <w:t xml:space="preserve"> Vegetation </w:t>
      </w:r>
      <w:r w:rsidR="004177DD">
        <w:t>T</w:t>
      </w:r>
      <w:r w:rsidR="00966641">
        <w:t>heme</w:t>
      </w:r>
      <w:bookmarkEnd w:id="42"/>
    </w:p>
    <w:tbl>
      <w:tblPr>
        <w:tblStyle w:val="TableGrid"/>
        <w:tblW w:w="14884" w:type="dxa"/>
        <w:tblInd w:w="-5" w:type="dxa"/>
        <w:shd w:val="clear" w:color="auto" w:fill="000000" w:themeFill="text1"/>
        <w:tblLayout w:type="fixed"/>
        <w:tblCellMar>
          <w:left w:w="28" w:type="dxa"/>
          <w:right w:w="28" w:type="dxa"/>
        </w:tblCellMar>
        <w:tblLook w:val="04A0" w:firstRow="1" w:lastRow="0" w:firstColumn="1" w:lastColumn="0" w:noHBand="0" w:noVBand="1"/>
      </w:tblPr>
      <w:tblGrid>
        <w:gridCol w:w="993"/>
        <w:gridCol w:w="2726"/>
        <w:gridCol w:w="534"/>
        <w:gridCol w:w="1276"/>
        <w:gridCol w:w="2268"/>
        <w:gridCol w:w="567"/>
        <w:gridCol w:w="3260"/>
        <w:gridCol w:w="567"/>
        <w:gridCol w:w="992"/>
        <w:gridCol w:w="1701"/>
      </w:tblGrid>
      <w:tr w:rsidR="00A942B4" w:rsidRPr="004177DD" w14:paraId="5CE32096" w14:textId="77777777" w:rsidTr="004177DD">
        <w:trPr>
          <w:tblHeader/>
        </w:trPr>
        <w:tc>
          <w:tcPr>
            <w:tcW w:w="14884" w:type="dxa"/>
            <w:gridSpan w:val="10"/>
            <w:tcBorders>
              <w:bottom w:val="single" w:sz="4" w:space="0" w:color="auto"/>
            </w:tcBorders>
            <w:shd w:val="clear" w:color="auto" w:fill="000000" w:themeFill="text1"/>
          </w:tcPr>
          <w:p w14:paraId="3AA1666C" w14:textId="77777777" w:rsidR="00A942B4" w:rsidRPr="004177DD" w:rsidRDefault="00A942B4" w:rsidP="005C588F">
            <w:pPr>
              <w:spacing w:before="20" w:after="20"/>
              <w:rPr>
                <w:rFonts w:asciiTheme="minorHAnsi" w:hAnsiTheme="minorHAnsi" w:cstheme="minorHAnsi"/>
                <w:b/>
                <w:color w:val="FFFFFF" w:themeColor="background1"/>
                <w:sz w:val="18"/>
                <w:szCs w:val="18"/>
              </w:rPr>
            </w:pPr>
            <w:r w:rsidRPr="004177DD">
              <w:rPr>
                <w:rFonts w:asciiTheme="minorHAnsi" w:hAnsiTheme="minorHAnsi" w:cstheme="minorHAnsi"/>
                <w:b/>
                <w:color w:val="FFFFFF" w:themeColor="background1"/>
                <w:sz w:val="18"/>
                <w:szCs w:val="18"/>
              </w:rPr>
              <w:t>ASSESS the risks of the activities</w:t>
            </w:r>
          </w:p>
        </w:tc>
      </w:tr>
      <w:tr w:rsidR="00A942B4" w:rsidRPr="004177DD" w14:paraId="5D054FC5" w14:textId="77777777" w:rsidTr="004177DD">
        <w:tblPrEx>
          <w:shd w:val="clear" w:color="auto" w:fill="auto"/>
        </w:tblPrEx>
        <w:trPr>
          <w:tblHeader/>
        </w:trPr>
        <w:tc>
          <w:tcPr>
            <w:tcW w:w="3719" w:type="dxa"/>
            <w:gridSpan w:val="2"/>
            <w:shd w:val="clear" w:color="auto" w:fill="D9D9D9" w:themeFill="background1" w:themeFillShade="D9"/>
          </w:tcPr>
          <w:p w14:paraId="10661527" w14:textId="77777777" w:rsidR="00A942B4" w:rsidRPr="004177DD" w:rsidRDefault="00A942B4" w:rsidP="005C588F">
            <w:pPr>
              <w:jc w:val="center"/>
              <w:rPr>
                <w:rFonts w:asciiTheme="minorHAnsi" w:hAnsiTheme="minorHAnsi"/>
                <w:b/>
                <w:sz w:val="18"/>
                <w:szCs w:val="18"/>
              </w:rPr>
            </w:pPr>
            <w:r w:rsidRPr="004177DD">
              <w:rPr>
                <w:rFonts w:asciiTheme="minorHAnsi" w:hAnsiTheme="minorHAnsi"/>
                <w:b/>
                <w:sz w:val="18"/>
                <w:szCs w:val="18"/>
              </w:rPr>
              <w:t>CONSEQUENCE (credible risk)</w:t>
            </w:r>
          </w:p>
        </w:tc>
        <w:tc>
          <w:tcPr>
            <w:tcW w:w="534" w:type="dxa"/>
            <w:tcBorders>
              <w:top w:val="nil"/>
              <w:bottom w:val="nil"/>
            </w:tcBorders>
            <w:shd w:val="clear" w:color="auto" w:fill="auto"/>
          </w:tcPr>
          <w:p w14:paraId="374639E8" w14:textId="77777777" w:rsidR="00A942B4" w:rsidRPr="004177DD" w:rsidRDefault="00A942B4" w:rsidP="005C588F">
            <w:pPr>
              <w:rPr>
                <w:rFonts w:asciiTheme="minorHAnsi" w:hAnsiTheme="minorHAnsi"/>
                <w:b/>
                <w:sz w:val="18"/>
                <w:szCs w:val="18"/>
              </w:rPr>
            </w:pPr>
          </w:p>
        </w:tc>
        <w:tc>
          <w:tcPr>
            <w:tcW w:w="3544" w:type="dxa"/>
            <w:gridSpan w:val="2"/>
            <w:shd w:val="clear" w:color="auto" w:fill="D9D9D9" w:themeFill="background1" w:themeFillShade="D9"/>
          </w:tcPr>
          <w:p w14:paraId="1C2850BA" w14:textId="77777777" w:rsidR="00A942B4" w:rsidRPr="004177DD" w:rsidRDefault="00A942B4" w:rsidP="005C588F">
            <w:pPr>
              <w:jc w:val="center"/>
              <w:rPr>
                <w:rFonts w:asciiTheme="minorHAnsi" w:hAnsiTheme="minorHAnsi"/>
                <w:b/>
                <w:sz w:val="18"/>
                <w:szCs w:val="18"/>
              </w:rPr>
            </w:pPr>
            <w:r w:rsidRPr="004177DD">
              <w:rPr>
                <w:rFonts w:asciiTheme="minorHAnsi" w:hAnsiTheme="minorHAnsi"/>
                <w:b/>
                <w:sz w:val="18"/>
                <w:szCs w:val="18"/>
              </w:rPr>
              <w:t>LIKELIHOOD</w:t>
            </w:r>
          </w:p>
        </w:tc>
        <w:tc>
          <w:tcPr>
            <w:tcW w:w="567" w:type="dxa"/>
            <w:tcBorders>
              <w:top w:val="nil"/>
              <w:bottom w:val="nil"/>
            </w:tcBorders>
            <w:shd w:val="clear" w:color="auto" w:fill="auto"/>
          </w:tcPr>
          <w:p w14:paraId="51ADA212" w14:textId="77777777" w:rsidR="00A942B4" w:rsidRPr="004177DD" w:rsidRDefault="00A942B4" w:rsidP="005C588F">
            <w:pPr>
              <w:jc w:val="center"/>
              <w:rPr>
                <w:rFonts w:asciiTheme="minorHAnsi" w:hAnsiTheme="minorHAnsi"/>
                <w:b/>
                <w:sz w:val="18"/>
                <w:szCs w:val="18"/>
              </w:rPr>
            </w:pPr>
          </w:p>
        </w:tc>
        <w:tc>
          <w:tcPr>
            <w:tcW w:w="3260" w:type="dxa"/>
            <w:tcBorders>
              <w:bottom w:val="single" w:sz="4" w:space="0" w:color="auto"/>
            </w:tcBorders>
            <w:shd w:val="clear" w:color="auto" w:fill="D9D9D9" w:themeFill="background1" w:themeFillShade="D9"/>
          </w:tcPr>
          <w:p w14:paraId="0D2F76B7" w14:textId="77777777" w:rsidR="00A942B4" w:rsidRPr="004177DD" w:rsidRDefault="00A942B4" w:rsidP="005C588F">
            <w:pPr>
              <w:jc w:val="center"/>
              <w:rPr>
                <w:rFonts w:asciiTheme="minorHAnsi" w:hAnsiTheme="minorHAnsi"/>
                <w:b/>
                <w:sz w:val="18"/>
                <w:szCs w:val="18"/>
              </w:rPr>
            </w:pPr>
            <w:r w:rsidRPr="004177DD">
              <w:rPr>
                <w:rFonts w:asciiTheme="minorHAnsi" w:hAnsiTheme="minorHAnsi"/>
                <w:b/>
                <w:sz w:val="18"/>
                <w:szCs w:val="18"/>
              </w:rPr>
              <w:t xml:space="preserve">IMPACT </w:t>
            </w:r>
          </w:p>
        </w:tc>
        <w:tc>
          <w:tcPr>
            <w:tcW w:w="567" w:type="dxa"/>
            <w:tcBorders>
              <w:top w:val="nil"/>
              <w:bottom w:val="nil"/>
              <w:right w:val="single" w:sz="4" w:space="0" w:color="auto"/>
            </w:tcBorders>
          </w:tcPr>
          <w:p w14:paraId="70EA0CB7" w14:textId="77777777" w:rsidR="00A942B4" w:rsidRPr="004177DD" w:rsidRDefault="00A942B4" w:rsidP="005C588F">
            <w:pPr>
              <w:rPr>
                <w:rFonts w:asciiTheme="minorHAnsi" w:hAnsiTheme="minorHAnsi"/>
                <w:b/>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6B832" w14:textId="77777777" w:rsidR="00A942B4" w:rsidRPr="004177DD" w:rsidRDefault="00A942B4" w:rsidP="005C588F">
            <w:pPr>
              <w:jc w:val="center"/>
              <w:rPr>
                <w:rFonts w:asciiTheme="minorHAnsi" w:hAnsiTheme="minorHAnsi"/>
                <w:b/>
                <w:sz w:val="18"/>
                <w:szCs w:val="18"/>
              </w:rPr>
            </w:pPr>
            <w:r w:rsidRPr="004177DD">
              <w:rPr>
                <w:rFonts w:asciiTheme="minorHAnsi" w:hAnsiTheme="minorHAnsi"/>
                <w:b/>
                <w:sz w:val="18"/>
                <w:szCs w:val="18"/>
              </w:rPr>
              <w:t>RISK SCORE</w:t>
            </w:r>
          </w:p>
        </w:tc>
      </w:tr>
      <w:tr w:rsidR="00A505F0" w:rsidRPr="004177DD" w14:paraId="36EEDDD2" w14:textId="77777777" w:rsidTr="0053214A">
        <w:tblPrEx>
          <w:shd w:val="clear" w:color="auto" w:fill="auto"/>
        </w:tblPrEx>
        <w:tc>
          <w:tcPr>
            <w:tcW w:w="993" w:type="dxa"/>
            <w:vAlign w:val="center"/>
          </w:tcPr>
          <w:p w14:paraId="2FD23134" w14:textId="77777777" w:rsidR="00A942B4" w:rsidRPr="004177DD" w:rsidRDefault="00A942B4" w:rsidP="004E00FF">
            <w:pPr>
              <w:pStyle w:val="TableText"/>
              <w:rPr>
                <w:sz w:val="18"/>
                <w:szCs w:val="18"/>
              </w:rPr>
            </w:pPr>
            <w:r w:rsidRPr="004177DD">
              <w:rPr>
                <w:sz w:val="18"/>
                <w:szCs w:val="18"/>
              </w:rPr>
              <w:t>Significant</w:t>
            </w:r>
          </w:p>
        </w:tc>
        <w:tc>
          <w:tcPr>
            <w:tcW w:w="2726" w:type="dxa"/>
          </w:tcPr>
          <w:p w14:paraId="2DB65C4D" w14:textId="77777777" w:rsidR="00A942B4" w:rsidRPr="004177DD" w:rsidRDefault="00A942B4" w:rsidP="004E00FF">
            <w:pPr>
              <w:pStyle w:val="TableText"/>
              <w:rPr>
                <w:sz w:val="18"/>
                <w:szCs w:val="18"/>
              </w:rPr>
            </w:pPr>
            <w:r w:rsidRPr="004177DD">
              <w:rPr>
                <w:sz w:val="18"/>
                <w:szCs w:val="18"/>
              </w:rPr>
              <w:t>Fatality, permanent/severe impairment</w:t>
            </w:r>
          </w:p>
          <w:p w14:paraId="47FFC998" w14:textId="77777777" w:rsidR="00A942B4" w:rsidRPr="004177DD" w:rsidRDefault="00A942B4" w:rsidP="004E00FF">
            <w:pPr>
              <w:pStyle w:val="TableText"/>
              <w:rPr>
                <w:sz w:val="18"/>
                <w:szCs w:val="18"/>
              </w:rPr>
            </w:pPr>
            <w:r w:rsidRPr="004177DD">
              <w:rPr>
                <w:sz w:val="18"/>
                <w:szCs w:val="18"/>
              </w:rPr>
              <w:t>Whole site/significant multiple equipment damage</w:t>
            </w:r>
          </w:p>
          <w:p w14:paraId="3AE59AF8" w14:textId="77777777" w:rsidR="00A942B4" w:rsidRPr="004177DD" w:rsidRDefault="00A942B4" w:rsidP="004E00FF">
            <w:pPr>
              <w:pStyle w:val="TableText"/>
              <w:rPr>
                <w:sz w:val="18"/>
                <w:szCs w:val="18"/>
              </w:rPr>
            </w:pPr>
            <w:r w:rsidRPr="004177DD">
              <w:rPr>
                <w:sz w:val="18"/>
                <w:szCs w:val="18"/>
              </w:rPr>
              <w:t xml:space="preserve">Long term damage from toxic pollutants </w:t>
            </w:r>
          </w:p>
          <w:p w14:paraId="1576F244" w14:textId="77777777" w:rsidR="00A942B4" w:rsidRPr="004177DD" w:rsidRDefault="00A942B4" w:rsidP="004E00FF">
            <w:pPr>
              <w:pStyle w:val="TableText"/>
              <w:rPr>
                <w:sz w:val="18"/>
                <w:szCs w:val="18"/>
              </w:rPr>
            </w:pPr>
            <w:r w:rsidRPr="004177DD">
              <w:rPr>
                <w:sz w:val="18"/>
                <w:szCs w:val="18"/>
              </w:rPr>
              <w:t>Significant legal breach, loss of licences</w:t>
            </w:r>
          </w:p>
        </w:tc>
        <w:tc>
          <w:tcPr>
            <w:tcW w:w="534" w:type="dxa"/>
            <w:tcBorders>
              <w:top w:val="nil"/>
              <w:bottom w:val="nil"/>
            </w:tcBorders>
            <w:shd w:val="clear" w:color="auto" w:fill="auto"/>
          </w:tcPr>
          <w:p w14:paraId="0F38C9D6" w14:textId="77777777" w:rsidR="00A942B4" w:rsidRPr="004177DD" w:rsidRDefault="00A942B4" w:rsidP="005C588F">
            <w:pPr>
              <w:spacing w:before="20"/>
              <w:rPr>
                <w:rFonts w:asciiTheme="majorHAnsi" w:hAnsiTheme="majorHAnsi"/>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10A3D3E3" w14:textId="77777777" w:rsidR="00A942B4" w:rsidRPr="004177DD" w:rsidRDefault="00A942B4" w:rsidP="00EE6E89">
            <w:pPr>
              <w:pStyle w:val="TableText"/>
              <w:rPr>
                <w:sz w:val="18"/>
                <w:szCs w:val="18"/>
              </w:rPr>
            </w:pPr>
            <w:r w:rsidRPr="004177DD">
              <w:rPr>
                <w:sz w:val="18"/>
                <w:szCs w:val="18"/>
              </w:rPr>
              <w:t xml:space="preserve">Almost Certain </w:t>
            </w:r>
          </w:p>
        </w:tc>
        <w:tc>
          <w:tcPr>
            <w:tcW w:w="2268" w:type="dxa"/>
            <w:tcBorders>
              <w:top w:val="single" w:sz="4" w:space="0" w:color="auto"/>
              <w:left w:val="nil"/>
              <w:bottom w:val="single" w:sz="4" w:space="0" w:color="auto"/>
              <w:right w:val="single" w:sz="4" w:space="0" w:color="auto"/>
            </w:tcBorders>
            <w:shd w:val="clear" w:color="auto" w:fill="auto"/>
          </w:tcPr>
          <w:p w14:paraId="78046754" w14:textId="77777777" w:rsidR="00A942B4" w:rsidRPr="004177DD" w:rsidRDefault="00A942B4" w:rsidP="00EE6E89">
            <w:pPr>
              <w:pStyle w:val="TableText"/>
              <w:rPr>
                <w:sz w:val="18"/>
                <w:szCs w:val="18"/>
              </w:rPr>
            </w:pPr>
            <w:r w:rsidRPr="004177DD">
              <w:rPr>
                <w:sz w:val="18"/>
                <w:szCs w:val="18"/>
              </w:rPr>
              <w:t xml:space="preserve">&gt; 90% chance of the risk occurring or </w:t>
            </w:r>
            <w:r w:rsidRPr="004177DD">
              <w:rPr>
                <w:sz w:val="18"/>
                <w:szCs w:val="18"/>
              </w:rPr>
              <w:br/>
              <w:t>Has occurred in the last year or is expected to occur in the next year</w:t>
            </w:r>
          </w:p>
        </w:tc>
        <w:tc>
          <w:tcPr>
            <w:tcW w:w="567" w:type="dxa"/>
            <w:tcBorders>
              <w:top w:val="nil"/>
              <w:bottom w:val="nil"/>
              <w:right w:val="nil"/>
            </w:tcBorders>
            <w:shd w:val="clear" w:color="auto" w:fill="auto"/>
          </w:tcPr>
          <w:p w14:paraId="5BFD06BD" w14:textId="77777777" w:rsidR="00A942B4" w:rsidRPr="004177DD" w:rsidRDefault="00A942B4" w:rsidP="005C588F">
            <w:pPr>
              <w:spacing w:before="20"/>
              <w:jc w:val="center"/>
              <w:rPr>
                <w:rFonts w:asciiTheme="majorHAnsi" w:hAnsiTheme="majorHAnsi"/>
                <w:sz w:val="18"/>
                <w:szCs w:val="18"/>
              </w:rPr>
            </w:pPr>
            <w:r w:rsidRPr="004177DD">
              <w:rPr>
                <w:noProof/>
                <w:sz w:val="18"/>
                <w:szCs w:val="18"/>
              </w:rPr>
              <w:drawing>
                <wp:anchor distT="0" distB="0" distL="114300" distR="114300" simplePos="0" relativeHeight="251658250" behindDoc="0" locked="0" layoutInCell="1" allowOverlap="1" wp14:anchorId="6155A91C" wp14:editId="2E4576C8">
                  <wp:simplePos x="0" y="0"/>
                  <wp:positionH relativeFrom="column">
                    <wp:posOffset>285087</wp:posOffset>
                  </wp:positionH>
                  <wp:positionV relativeFrom="paragraph">
                    <wp:posOffset>398780</wp:posOffset>
                  </wp:positionV>
                  <wp:extent cx="2192020" cy="12026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192020" cy="1202690"/>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vMerge w:val="restart"/>
            <w:tcBorders>
              <w:top w:val="single" w:sz="4" w:space="0" w:color="auto"/>
              <w:left w:val="nil"/>
              <w:bottom w:val="nil"/>
              <w:right w:val="nil"/>
            </w:tcBorders>
          </w:tcPr>
          <w:p w14:paraId="14F85901" w14:textId="77777777" w:rsidR="00A942B4" w:rsidRPr="004177DD" w:rsidRDefault="00A942B4" w:rsidP="005C588F">
            <w:pPr>
              <w:spacing w:before="20"/>
              <w:jc w:val="center"/>
              <w:rPr>
                <w:rFonts w:asciiTheme="majorHAnsi" w:hAnsiTheme="majorHAnsi"/>
                <w:color w:val="FFFFFF" w:themeColor="background1"/>
                <w:sz w:val="18"/>
                <w:szCs w:val="18"/>
              </w:rPr>
            </w:pPr>
            <w:r w:rsidRPr="004177DD">
              <w:rPr>
                <w:rFonts w:asciiTheme="majorHAnsi" w:hAnsiTheme="majorHAnsi"/>
                <w:color w:val="FFFFFF" w:themeColor="background1"/>
                <w:sz w:val="18"/>
                <w:szCs w:val="18"/>
              </w:rPr>
              <w:t>to indiv</w:t>
            </w:r>
          </w:p>
        </w:tc>
        <w:tc>
          <w:tcPr>
            <w:tcW w:w="567" w:type="dxa"/>
            <w:tcBorders>
              <w:top w:val="nil"/>
              <w:left w:val="nil"/>
              <w:bottom w:val="nil"/>
              <w:right w:val="single" w:sz="4" w:space="0" w:color="auto"/>
            </w:tcBorders>
          </w:tcPr>
          <w:p w14:paraId="167B34C3" w14:textId="77777777" w:rsidR="00A942B4" w:rsidRPr="004177DD" w:rsidRDefault="00A942B4" w:rsidP="005C588F">
            <w:pPr>
              <w:spacing w:before="20"/>
              <w:jc w:val="center"/>
              <w:rPr>
                <w:rFonts w:asciiTheme="majorHAnsi" w:hAnsiTheme="majorHAnsi"/>
                <w:color w:val="FFFFFF" w:themeColor="background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7030A0"/>
            <w:vAlign w:val="center"/>
          </w:tcPr>
          <w:p w14:paraId="0FA3D590" w14:textId="77777777" w:rsidR="00A942B4" w:rsidRPr="004177DD" w:rsidRDefault="00A942B4" w:rsidP="005C588F">
            <w:pPr>
              <w:spacing w:before="20"/>
              <w:rPr>
                <w:rFonts w:asciiTheme="majorHAnsi" w:hAnsiTheme="majorHAnsi"/>
                <w:color w:val="FFFFFF" w:themeColor="background1"/>
                <w:sz w:val="18"/>
                <w:szCs w:val="18"/>
              </w:rPr>
            </w:pPr>
            <w:r w:rsidRPr="004177DD">
              <w:rPr>
                <w:rFonts w:asciiTheme="majorHAnsi" w:hAnsiTheme="majorHAnsi"/>
                <w:color w:val="FFFFFF" w:themeColor="background1"/>
                <w:sz w:val="18"/>
                <w:szCs w:val="18"/>
              </w:rPr>
              <w:t>Severe</w:t>
            </w:r>
          </w:p>
        </w:tc>
        <w:tc>
          <w:tcPr>
            <w:tcW w:w="1701" w:type="dxa"/>
            <w:tcBorders>
              <w:top w:val="single" w:sz="4" w:space="0" w:color="auto"/>
              <w:left w:val="single" w:sz="4" w:space="0" w:color="auto"/>
              <w:bottom w:val="single" w:sz="4" w:space="0" w:color="auto"/>
              <w:right w:val="single" w:sz="4" w:space="0" w:color="auto"/>
            </w:tcBorders>
            <w:vAlign w:val="center"/>
          </w:tcPr>
          <w:p w14:paraId="1B44BC0C" w14:textId="77777777" w:rsidR="00A942B4" w:rsidRPr="004177DD" w:rsidRDefault="00A942B4" w:rsidP="001D31EB">
            <w:pPr>
              <w:pStyle w:val="TableText"/>
              <w:rPr>
                <w:sz w:val="18"/>
                <w:szCs w:val="18"/>
              </w:rPr>
            </w:pPr>
            <w:r w:rsidRPr="004177DD">
              <w:rPr>
                <w:sz w:val="18"/>
                <w:szCs w:val="18"/>
              </w:rPr>
              <w:t xml:space="preserve">Authorisation by </w:t>
            </w:r>
            <w:r w:rsidRPr="004177DD">
              <w:rPr>
                <w:b/>
                <w:sz w:val="18"/>
                <w:szCs w:val="18"/>
              </w:rPr>
              <w:t xml:space="preserve">Senior Manager </w:t>
            </w:r>
            <w:r w:rsidRPr="004177DD">
              <w:rPr>
                <w:sz w:val="18"/>
                <w:szCs w:val="18"/>
              </w:rPr>
              <w:t>to proceed</w:t>
            </w:r>
          </w:p>
        </w:tc>
      </w:tr>
      <w:tr w:rsidR="00A505F0" w:rsidRPr="004177DD" w14:paraId="54FC0565" w14:textId="77777777" w:rsidTr="0053214A">
        <w:tblPrEx>
          <w:shd w:val="clear" w:color="auto" w:fill="auto"/>
        </w:tblPrEx>
        <w:tc>
          <w:tcPr>
            <w:tcW w:w="993" w:type="dxa"/>
            <w:vAlign w:val="center"/>
          </w:tcPr>
          <w:p w14:paraId="04C08361" w14:textId="77777777" w:rsidR="00A942B4" w:rsidRPr="004177DD" w:rsidRDefault="00A942B4" w:rsidP="004E00FF">
            <w:pPr>
              <w:pStyle w:val="TableText"/>
              <w:rPr>
                <w:sz w:val="18"/>
                <w:szCs w:val="18"/>
              </w:rPr>
            </w:pPr>
            <w:r w:rsidRPr="004177DD">
              <w:rPr>
                <w:sz w:val="18"/>
                <w:szCs w:val="18"/>
              </w:rPr>
              <w:t>Major</w:t>
            </w:r>
          </w:p>
        </w:tc>
        <w:tc>
          <w:tcPr>
            <w:tcW w:w="2726" w:type="dxa"/>
          </w:tcPr>
          <w:p w14:paraId="687CDBA7" w14:textId="77777777" w:rsidR="00A942B4" w:rsidRPr="004177DD" w:rsidRDefault="00A942B4" w:rsidP="004E00FF">
            <w:pPr>
              <w:pStyle w:val="TableText"/>
              <w:rPr>
                <w:sz w:val="18"/>
                <w:szCs w:val="18"/>
              </w:rPr>
            </w:pPr>
            <w:r w:rsidRPr="004177DD">
              <w:rPr>
                <w:sz w:val="18"/>
                <w:szCs w:val="18"/>
              </w:rPr>
              <w:t>Permanent/major impairment</w:t>
            </w:r>
          </w:p>
          <w:p w14:paraId="19039772" w14:textId="77777777" w:rsidR="00A942B4" w:rsidRPr="004177DD" w:rsidRDefault="00A942B4" w:rsidP="004E00FF">
            <w:pPr>
              <w:pStyle w:val="TableText"/>
              <w:rPr>
                <w:sz w:val="18"/>
                <w:szCs w:val="18"/>
              </w:rPr>
            </w:pPr>
            <w:r w:rsidRPr="004177DD">
              <w:rPr>
                <w:sz w:val="18"/>
                <w:szCs w:val="18"/>
              </w:rPr>
              <w:t>Whole building/major multiple equipment damage</w:t>
            </w:r>
          </w:p>
          <w:p w14:paraId="39D5BAF8" w14:textId="77777777" w:rsidR="00A942B4" w:rsidRPr="004177DD" w:rsidRDefault="00A942B4" w:rsidP="004E00FF">
            <w:pPr>
              <w:pStyle w:val="TableText"/>
              <w:rPr>
                <w:sz w:val="18"/>
                <w:szCs w:val="18"/>
              </w:rPr>
            </w:pPr>
            <w:r w:rsidRPr="004177DD">
              <w:rPr>
                <w:sz w:val="18"/>
                <w:szCs w:val="18"/>
              </w:rPr>
              <w:t>Prolonged damage from toxic pollutants</w:t>
            </w:r>
          </w:p>
          <w:p w14:paraId="57728BAB" w14:textId="77777777" w:rsidR="00A942B4" w:rsidRPr="004177DD" w:rsidRDefault="00A942B4" w:rsidP="004E00FF">
            <w:pPr>
              <w:pStyle w:val="TableText"/>
              <w:rPr>
                <w:sz w:val="18"/>
                <w:szCs w:val="18"/>
              </w:rPr>
            </w:pPr>
            <w:r w:rsidRPr="004177DD">
              <w:rPr>
                <w:sz w:val="18"/>
                <w:szCs w:val="18"/>
              </w:rPr>
              <w:t>Major legal breach, loss of one licence</w:t>
            </w:r>
          </w:p>
        </w:tc>
        <w:tc>
          <w:tcPr>
            <w:tcW w:w="534" w:type="dxa"/>
            <w:tcBorders>
              <w:top w:val="nil"/>
              <w:bottom w:val="nil"/>
            </w:tcBorders>
            <w:shd w:val="clear" w:color="auto" w:fill="auto"/>
          </w:tcPr>
          <w:p w14:paraId="6064F536" w14:textId="77777777" w:rsidR="00A942B4" w:rsidRPr="004177DD" w:rsidRDefault="00A942B4" w:rsidP="005C588F">
            <w:pPr>
              <w:spacing w:before="20"/>
              <w:rPr>
                <w:rFonts w:asciiTheme="majorHAnsi" w:hAnsiTheme="majorHAnsi"/>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1C200D82" w14:textId="77777777" w:rsidR="00A942B4" w:rsidRPr="004177DD" w:rsidRDefault="00A942B4" w:rsidP="00EE6E89">
            <w:pPr>
              <w:pStyle w:val="TableText"/>
              <w:rPr>
                <w:sz w:val="18"/>
                <w:szCs w:val="18"/>
              </w:rPr>
            </w:pPr>
            <w:r w:rsidRPr="004177DD">
              <w:rPr>
                <w:sz w:val="18"/>
                <w:szCs w:val="18"/>
              </w:rPr>
              <w:t>Likely</w:t>
            </w:r>
          </w:p>
        </w:tc>
        <w:tc>
          <w:tcPr>
            <w:tcW w:w="2268" w:type="dxa"/>
            <w:tcBorders>
              <w:top w:val="nil"/>
              <w:left w:val="nil"/>
              <w:bottom w:val="single" w:sz="4" w:space="0" w:color="auto"/>
              <w:right w:val="single" w:sz="4" w:space="0" w:color="auto"/>
            </w:tcBorders>
            <w:shd w:val="clear" w:color="auto" w:fill="auto"/>
          </w:tcPr>
          <w:p w14:paraId="14B2F57E" w14:textId="6D5E8220" w:rsidR="00A942B4" w:rsidRPr="004177DD" w:rsidRDefault="00A942B4" w:rsidP="00EE6E89">
            <w:pPr>
              <w:pStyle w:val="TableText"/>
              <w:rPr>
                <w:sz w:val="18"/>
                <w:szCs w:val="18"/>
              </w:rPr>
            </w:pPr>
            <w:r w:rsidRPr="004177DD">
              <w:rPr>
                <w:sz w:val="18"/>
                <w:szCs w:val="18"/>
              </w:rPr>
              <w:t>60-90% chance of the risk occurring or</w:t>
            </w:r>
            <w:r w:rsidRPr="004177DD">
              <w:rPr>
                <w:sz w:val="18"/>
                <w:szCs w:val="18"/>
              </w:rPr>
              <w:br/>
              <w:t>Has occurred in the last 2</w:t>
            </w:r>
            <w:r w:rsidR="0053214A" w:rsidRPr="004177DD">
              <w:rPr>
                <w:sz w:val="18"/>
                <w:szCs w:val="18"/>
              </w:rPr>
              <w:t> </w:t>
            </w:r>
            <w:r w:rsidRPr="004177DD">
              <w:rPr>
                <w:sz w:val="18"/>
                <w:szCs w:val="18"/>
              </w:rPr>
              <w:t>years or is expected to occur in the next 2 years</w:t>
            </w:r>
          </w:p>
        </w:tc>
        <w:tc>
          <w:tcPr>
            <w:tcW w:w="567" w:type="dxa"/>
            <w:tcBorders>
              <w:top w:val="nil"/>
              <w:bottom w:val="nil"/>
              <w:right w:val="nil"/>
            </w:tcBorders>
            <w:shd w:val="clear" w:color="auto" w:fill="auto"/>
          </w:tcPr>
          <w:p w14:paraId="30809E45" w14:textId="77777777" w:rsidR="00A942B4" w:rsidRPr="004177DD" w:rsidRDefault="00A942B4" w:rsidP="005C588F">
            <w:pPr>
              <w:spacing w:before="20"/>
              <w:jc w:val="center"/>
              <w:rPr>
                <w:rFonts w:asciiTheme="majorHAnsi" w:hAnsiTheme="majorHAnsi"/>
                <w:sz w:val="18"/>
                <w:szCs w:val="18"/>
              </w:rPr>
            </w:pPr>
          </w:p>
        </w:tc>
        <w:tc>
          <w:tcPr>
            <w:tcW w:w="3260" w:type="dxa"/>
            <w:vMerge/>
            <w:tcBorders>
              <w:top w:val="nil"/>
              <w:left w:val="nil"/>
              <w:bottom w:val="nil"/>
              <w:right w:val="nil"/>
            </w:tcBorders>
          </w:tcPr>
          <w:p w14:paraId="51447915" w14:textId="77777777" w:rsidR="00A942B4" w:rsidRPr="004177DD" w:rsidRDefault="00A942B4" w:rsidP="005C588F">
            <w:pPr>
              <w:spacing w:before="20"/>
              <w:jc w:val="center"/>
              <w:rPr>
                <w:rFonts w:asciiTheme="majorHAnsi" w:hAnsiTheme="majorHAnsi"/>
                <w:sz w:val="18"/>
                <w:szCs w:val="18"/>
              </w:rPr>
            </w:pPr>
          </w:p>
        </w:tc>
        <w:tc>
          <w:tcPr>
            <w:tcW w:w="567" w:type="dxa"/>
            <w:tcBorders>
              <w:top w:val="nil"/>
              <w:left w:val="nil"/>
              <w:bottom w:val="nil"/>
              <w:right w:val="single" w:sz="4" w:space="0" w:color="auto"/>
            </w:tcBorders>
          </w:tcPr>
          <w:p w14:paraId="4AE6076D" w14:textId="77777777" w:rsidR="00A942B4" w:rsidRPr="004177DD" w:rsidRDefault="00A942B4" w:rsidP="005C588F">
            <w:pPr>
              <w:spacing w:before="20"/>
              <w:jc w:val="center"/>
              <w:rPr>
                <w:rFonts w:asciiTheme="majorHAnsi" w:hAnsiTheme="majorHAnsi"/>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0000"/>
            <w:vAlign w:val="center"/>
          </w:tcPr>
          <w:p w14:paraId="75B7B08B" w14:textId="77777777" w:rsidR="00A942B4" w:rsidRPr="004177DD" w:rsidRDefault="00A942B4" w:rsidP="005C588F">
            <w:pPr>
              <w:spacing w:before="20"/>
              <w:rPr>
                <w:rFonts w:asciiTheme="majorHAnsi" w:hAnsiTheme="majorHAnsi"/>
                <w:sz w:val="18"/>
                <w:szCs w:val="18"/>
              </w:rPr>
            </w:pPr>
            <w:r w:rsidRPr="004177DD">
              <w:rPr>
                <w:rFonts w:asciiTheme="majorHAnsi" w:hAnsiTheme="majorHAnsi"/>
                <w:sz w:val="18"/>
                <w:szCs w:val="18"/>
              </w:rPr>
              <w:t>Very High</w:t>
            </w:r>
          </w:p>
        </w:tc>
        <w:tc>
          <w:tcPr>
            <w:tcW w:w="1701" w:type="dxa"/>
            <w:tcBorders>
              <w:top w:val="single" w:sz="4" w:space="0" w:color="auto"/>
              <w:left w:val="single" w:sz="4" w:space="0" w:color="auto"/>
              <w:bottom w:val="single" w:sz="4" w:space="0" w:color="auto"/>
              <w:right w:val="single" w:sz="4" w:space="0" w:color="auto"/>
            </w:tcBorders>
            <w:vAlign w:val="center"/>
          </w:tcPr>
          <w:p w14:paraId="22FCBD6F" w14:textId="77777777" w:rsidR="00A942B4" w:rsidRPr="004177DD" w:rsidRDefault="00A942B4" w:rsidP="001D31EB">
            <w:pPr>
              <w:pStyle w:val="TableText"/>
              <w:rPr>
                <w:sz w:val="18"/>
                <w:szCs w:val="18"/>
              </w:rPr>
            </w:pPr>
            <w:r w:rsidRPr="004177DD">
              <w:rPr>
                <w:sz w:val="18"/>
                <w:szCs w:val="18"/>
              </w:rPr>
              <w:t xml:space="preserve">Authorisation by </w:t>
            </w:r>
            <w:r w:rsidRPr="004177DD">
              <w:rPr>
                <w:b/>
                <w:sz w:val="18"/>
                <w:szCs w:val="18"/>
              </w:rPr>
              <w:t>Senior Manager</w:t>
            </w:r>
            <w:r w:rsidRPr="004177DD">
              <w:rPr>
                <w:sz w:val="18"/>
                <w:szCs w:val="18"/>
              </w:rPr>
              <w:t xml:space="preserve"> to proceed</w:t>
            </w:r>
          </w:p>
        </w:tc>
      </w:tr>
      <w:tr w:rsidR="00A505F0" w:rsidRPr="004177DD" w14:paraId="32AA73B5" w14:textId="77777777" w:rsidTr="0053214A">
        <w:tblPrEx>
          <w:shd w:val="clear" w:color="auto" w:fill="auto"/>
        </w:tblPrEx>
        <w:tc>
          <w:tcPr>
            <w:tcW w:w="993" w:type="dxa"/>
            <w:vAlign w:val="center"/>
          </w:tcPr>
          <w:p w14:paraId="6367C4C3" w14:textId="77777777" w:rsidR="00A942B4" w:rsidRPr="004177DD" w:rsidRDefault="00A942B4" w:rsidP="004E00FF">
            <w:pPr>
              <w:pStyle w:val="TableText"/>
              <w:rPr>
                <w:sz w:val="18"/>
                <w:szCs w:val="18"/>
              </w:rPr>
            </w:pPr>
            <w:r w:rsidRPr="004177DD">
              <w:rPr>
                <w:sz w:val="18"/>
                <w:szCs w:val="18"/>
              </w:rPr>
              <w:t>Moderate</w:t>
            </w:r>
          </w:p>
        </w:tc>
        <w:tc>
          <w:tcPr>
            <w:tcW w:w="2726" w:type="dxa"/>
          </w:tcPr>
          <w:p w14:paraId="1EF45B36" w14:textId="77777777" w:rsidR="00A942B4" w:rsidRPr="004177DD" w:rsidRDefault="00A942B4" w:rsidP="004E00FF">
            <w:pPr>
              <w:pStyle w:val="TableText"/>
              <w:rPr>
                <w:sz w:val="18"/>
                <w:szCs w:val="18"/>
              </w:rPr>
            </w:pPr>
            <w:r w:rsidRPr="004177DD">
              <w:rPr>
                <w:sz w:val="18"/>
                <w:szCs w:val="18"/>
              </w:rPr>
              <w:t>Reversible medium term impairment</w:t>
            </w:r>
          </w:p>
          <w:p w14:paraId="1F5BEF73" w14:textId="77777777" w:rsidR="00A942B4" w:rsidRPr="004177DD" w:rsidRDefault="00A942B4" w:rsidP="004E00FF">
            <w:pPr>
              <w:pStyle w:val="TableText"/>
              <w:rPr>
                <w:sz w:val="18"/>
                <w:szCs w:val="18"/>
              </w:rPr>
            </w:pPr>
            <w:r w:rsidRPr="004177DD">
              <w:rPr>
                <w:sz w:val="18"/>
                <w:szCs w:val="18"/>
              </w:rPr>
              <w:t>Partial building/moderate multiple equipment damage</w:t>
            </w:r>
          </w:p>
          <w:p w14:paraId="24FDD789" w14:textId="77777777" w:rsidR="00A942B4" w:rsidRPr="004177DD" w:rsidRDefault="00A942B4" w:rsidP="004E00FF">
            <w:pPr>
              <w:pStyle w:val="TableText"/>
              <w:rPr>
                <w:sz w:val="18"/>
                <w:szCs w:val="18"/>
              </w:rPr>
            </w:pPr>
            <w:r w:rsidRPr="004177DD">
              <w:rPr>
                <w:sz w:val="18"/>
                <w:szCs w:val="18"/>
              </w:rPr>
              <w:t>Short term damage from toxic pollutants</w:t>
            </w:r>
          </w:p>
          <w:p w14:paraId="3942648F" w14:textId="77777777" w:rsidR="00A942B4" w:rsidRPr="004177DD" w:rsidRDefault="00A942B4" w:rsidP="004E00FF">
            <w:pPr>
              <w:pStyle w:val="TableText"/>
              <w:rPr>
                <w:sz w:val="18"/>
                <w:szCs w:val="18"/>
              </w:rPr>
            </w:pPr>
            <w:r w:rsidRPr="004177DD">
              <w:rPr>
                <w:sz w:val="18"/>
                <w:szCs w:val="18"/>
              </w:rPr>
              <w:t>Moderate legal breach, non-compliance</w:t>
            </w:r>
          </w:p>
        </w:tc>
        <w:tc>
          <w:tcPr>
            <w:tcW w:w="534" w:type="dxa"/>
            <w:tcBorders>
              <w:top w:val="nil"/>
              <w:bottom w:val="nil"/>
            </w:tcBorders>
            <w:shd w:val="clear" w:color="auto" w:fill="auto"/>
          </w:tcPr>
          <w:p w14:paraId="431887DC" w14:textId="77777777" w:rsidR="00A942B4" w:rsidRPr="004177DD" w:rsidRDefault="00A942B4" w:rsidP="005C588F">
            <w:pPr>
              <w:spacing w:before="20"/>
              <w:rPr>
                <w:rFonts w:asciiTheme="majorHAnsi" w:hAnsiTheme="majorHAnsi"/>
                <w:sz w:val="18"/>
                <w:szCs w:val="18"/>
              </w:rPr>
            </w:pPr>
            <w:r w:rsidRPr="004177DD">
              <w:rPr>
                <w:rFonts w:asciiTheme="majorHAnsi" w:hAnsiTheme="majorHAnsi"/>
                <w:noProof/>
                <w:sz w:val="18"/>
                <w:szCs w:val="18"/>
              </w:rPr>
              <mc:AlternateContent>
                <mc:Choice Requires="wps">
                  <w:drawing>
                    <wp:anchor distT="0" distB="0" distL="114300" distR="114300" simplePos="0" relativeHeight="251658247" behindDoc="0" locked="0" layoutInCell="1" allowOverlap="1" wp14:anchorId="39EAA7CE" wp14:editId="7A3458CF">
                      <wp:simplePos x="0" y="0"/>
                      <wp:positionH relativeFrom="column">
                        <wp:posOffset>49502</wp:posOffset>
                      </wp:positionH>
                      <wp:positionV relativeFrom="paragraph">
                        <wp:posOffset>50800</wp:posOffset>
                      </wp:positionV>
                      <wp:extent cx="189230" cy="301625"/>
                      <wp:effectExtent l="0" t="38100" r="39370" b="60325"/>
                      <wp:wrapNone/>
                      <wp:docPr id="17" name="Right Arrow 2"/>
                      <wp:cNvGraphicFramePr/>
                      <a:graphic xmlns:a="http://schemas.openxmlformats.org/drawingml/2006/main">
                        <a:graphicData uri="http://schemas.microsoft.com/office/word/2010/wordprocessingShape">
                          <wps:wsp>
                            <wps:cNvSpPr/>
                            <wps:spPr>
                              <a:xfrm>
                                <a:off x="0" y="0"/>
                                <a:ext cx="189230" cy="301625"/>
                              </a:xfrm>
                              <a:prstGeom prst="rightArrow">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67EA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3.9pt;margin-top:4pt;width:14.9pt;height:23.7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hFpAIAAPwFAAAOAAAAZHJzL2Uyb0RvYy54bWysVNtu2zAMfR+wfxD0vtpx70GdImjRYUDX&#10;Fm2HPiuyFAuQRU1S4mRfP0py3MuKYSj2YosieUgekTw733SarIXzCkxNJ3slJcJwaJRZ1vTH49WX&#10;E0p8YKZhGoyo6VZ4ej77/Omst1NRQQu6EY4giPHT3ta0DcFOi8LzVnTM74EVBpUSXMcCim5ZNI71&#10;iN7poirLo6IH11gHXHiPt5dZSWcJX0rBw62UXgSia4q5hfR16buI32J2xqZLx2yr+JAG+0AWHVMG&#10;g45QlywwsnLqD6hOcQceZNjj0BUgpeIi1YDVTMo31Ty0zIpUC5Lj7UiT/3+w/GZ954hq8O2OKTGs&#10;wze6V8s2kLlz0JMqMtRbP0XDB3vnBsnjMZa7ka6LfyyEbBKr25FVsQmE4+Xk5LTaR+45qvbLyVF1&#10;GDGLZ2frfPgqoCPxUFMXw6foiVG2vvYhO+wMY0QPWjVXSuskxHYRF9qRNcOHXiwnyVWvuu/Q5LuT&#10;w7JMz42BU3dF85TGKyRtPgJ+/C/gGDiiF5HNzF86ha0WMaY290LiSyBjVcp+zDIXwDgXJuTCfMsa&#10;ka9j5PfrSoARWSJLI/YA8JqwHXamebCPriKN0Ohc/i2x7Dx6pMhgwujcKQPuPQCNVQ2Rs/2OpExN&#10;ZGkBzRb71EEeYG/5lcJmuWY+3DGHE4v9hVso3OJHauhrCsOJkhbcr/fuoz0OEmop6XED1NT/XDEn&#10;KNHfDI7Y6eTgIK6MJBwcHlcouJeaxUuNWXUXgL03wX1neTpG+6B3R+mge8JlNY9RUcUMx9g15cHt&#10;hIuQNxOuOy7m82SGa8KycG0eLI/gkdU4Bo+bJ+bsMDEBR+0GdtuCTd+MTLaNngbmqwBSpXl65nXg&#10;G1dMGohhHcYd9lJOVs9Le/YbAAD//wMAUEsDBBQABgAIAAAAIQD+jXaK3AAAAAUBAAAPAAAAZHJz&#10;L2Rvd25yZXYueG1sTM/LTsMwEAXQPRL/YA0SG9Q6FCUtIU6FkHhsKiDlA9x4SCLicWQ7D/6eYQXL&#10;0R3dOVPsF9uLCX3oHCm4XicgkGpnOmoUfBwfVzsQIWoyuneECr4xwL48Pyt0btxM7zhVsRFcQiHX&#10;CtoYh1zKULdodVi7AYmzT+etjjz6RhqvZy63vdwkSSat7ogvtHrAhxbrr2q0Cq6wmt7cyxgOSZa+&#10;0q2fN89Ps1KXF8v9HYiIS/xbhl8+06Fk08mNZILoFWwZHhXs+CFOb7YZiJOCNE1BloX8ry9/AAAA&#10;//8DAFBLAQItABQABgAIAAAAIQC2gziS/gAAAOEBAAATAAAAAAAAAAAAAAAAAAAAAABbQ29udGVu&#10;dF9UeXBlc10ueG1sUEsBAi0AFAAGAAgAAAAhADj9If/WAAAAlAEAAAsAAAAAAAAAAAAAAAAALwEA&#10;AF9yZWxzLy5yZWxzUEsBAi0AFAAGAAgAAAAhAE1KqEWkAgAA/AUAAA4AAAAAAAAAAAAAAAAALgIA&#10;AGRycy9lMm9Eb2MueG1sUEsBAi0AFAAGAAgAAAAhAP6NdorcAAAABQEAAA8AAAAAAAAAAAAAAAAA&#10;/gQAAGRycy9kb3ducmV2LnhtbFBLBQYAAAAABAAEAPMAAAAHBgAAAAA=&#10;" adj="10800" fillcolor="#d8d8d8 [2732]" strokecolor="#bfbfbf [2412]" strokeweight="2pt"/>
                  </w:pict>
                </mc:Fallback>
              </mc:AlternateContent>
            </w:r>
          </w:p>
        </w:tc>
        <w:tc>
          <w:tcPr>
            <w:tcW w:w="1276" w:type="dxa"/>
            <w:tcBorders>
              <w:top w:val="nil"/>
              <w:left w:val="nil"/>
              <w:bottom w:val="single" w:sz="4" w:space="0" w:color="auto"/>
              <w:right w:val="single" w:sz="4" w:space="0" w:color="auto"/>
            </w:tcBorders>
            <w:shd w:val="clear" w:color="auto" w:fill="auto"/>
            <w:vAlign w:val="center"/>
          </w:tcPr>
          <w:p w14:paraId="1F20C875" w14:textId="77777777" w:rsidR="00A942B4" w:rsidRPr="004177DD" w:rsidRDefault="00A942B4" w:rsidP="00EE6E89">
            <w:pPr>
              <w:pStyle w:val="TableText"/>
              <w:rPr>
                <w:sz w:val="18"/>
                <w:szCs w:val="18"/>
              </w:rPr>
            </w:pPr>
            <w:r w:rsidRPr="004177DD">
              <w:rPr>
                <w:sz w:val="18"/>
                <w:szCs w:val="18"/>
              </w:rPr>
              <w:t>Possible</w:t>
            </w:r>
          </w:p>
        </w:tc>
        <w:tc>
          <w:tcPr>
            <w:tcW w:w="2268" w:type="dxa"/>
            <w:tcBorders>
              <w:top w:val="nil"/>
              <w:left w:val="nil"/>
              <w:bottom w:val="single" w:sz="4" w:space="0" w:color="auto"/>
              <w:right w:val="single" w:sz="4" w:space="0" w:color="auto"/>
            </w:tcBorders>
            <w:shd w:val="clear" w:color="auto" w:fill="auto"/>
          </w:tcPr>
          <w:p w14:paraId="47B6F98F" w14:textId="115294B4" w:rsidR="00A942B4" w:rsidRPr="004177DD" w:rsidRDefault="00A942B4" w:rsidP="00EE6E89">
            <w:pPr>
              <w:pStyle w:val="TableText"/>
              <w:rPr>
                <w:sz w:val="18"/>
                <w:szCs w:val="18"/>
              </w:rPr>
            </w:pPr>
            <w:r w:rsidRPr="004177DD">
              <w:rPr>
                <w:sz w:val="18"/>
                <w:szCs w:val="18"/>
              </w:rPr>
              <w:t>40-60% chance of the risk occurring or</w:t>
            </w:r>
            <w:r w:rsidRPr="004177DD">
              <w:rPr>
                <w:sz w:val="18"/>
                <w:szCs w:val="18"/>
              </w:rPr>
              <w:br/>
              <w:t>Has occurred in the last 3</w:t>
            </w:r>
            <w:r w:rsidR="001D31EB" w:rsidRPr="004177DD">
              <w:rPr>
                <w:sz w:val="18"/>
                <w:szCs w:val="18"/>
              </w:rPr>
              <w:t> </w:t>
            </w:r>
            <w:r w:rsidRPr="004177DD">
              <w:rPr>
                <w:sz w:val="18"/>
                <w:szCs w:val="18"/>
              </w:rPr>
              <w:t>years or is expected to occur in the next 3 years</w:t>
            </w:r>
          </w:p>
        </w:tc>
        <w:tc>
          <w:tcPr>
            <w:tcW w:w="567" w:type="dxa"/>
            <w:tcBorders>
              <w:top w:val="nil"/>
              <w:bottom w:val="nil"/>
              <w:right w:val="nil"/>
            </w:tcBorders>
            <w:shd w:val="clear" w:color="auto" w:fill="auto"/>
          </w:tcPr>
          <w:p w14:paraId="5190C09C" w14:textId="77777777" w:rsidR="00A942B4" w:rsidRPr="004177DD" w:rsidRDefault="00A942B4" w:rsidP="005C588F">
            <w:pPr>
              <w:spacing w:before="20"/>
              <w:jc w:val="center"/>
              <w:rPr>
                <w:rFonts w:asciiTheme="majorHAnsi" w:hAnsiTheme="majorHAnsi"/>
                <w:sz w:val="18"/>
                <w:szCs w:val="18"/>
              </w:rPr>
            </w:pPr>
            <w:r w:rsidRPr="004177DD">
              <w:rPr>
                <w:rFonts w:asciiTheme="majorHAnsi" w:hAnsiTheme="majorHAnsi"/>
                <w:noProof/>
                <w:sz w:val="18"/>
                <w:szCs w:val="18"/>
              </w:rPr>
              <mc:AlternateContent>
                <mc:Choice Requires="wps">
                  <w:drawing>
                    <wp:anchor distT="0" distB="0" distL="114300" distR="114300" simplePos="0" relativeHeight="251658248" behindDoc="0" locked="0" layoutInCell="1" allowOverlap="1" wp14:anchorId="453FE846" wp14:editId="3FBE8EA3">
                      <wp:simplePos x="0" y="0"/>
                      <wp:positionH relativeFrom="column">
                        <wp:posOffset>40612</wp:posOffset>
                      </wp:positionH>
                      <wp:positionV relativeFrom="paragraph">
                        <wp:posOffset>30480</wp:posOffset>
                      </wp:positionV>
                      <wp:extent cx="189230" cy="301625"/>
                      <wp:effectExtent l="0" t="38100" r="39370" b="60325"/>
                      <wp:wrapNone/>
                      <wp:docPr id="21" name="Right Arrow 21"/>
                      <wp:cNvGraphicFramePr/>
                      <a:graphic xmlns:a="http://schemas.openxmlformats.org/drawingml/2006/main">
                        <a:graphicData uri="http://schemas.microsoft.com/office/word/2010/wordprocessingShape">
                          <wps:wsp>
                            <wps:cNvSpPr/>
                            <wps:spPr>
                              <a:xfrm>
                                <a:off x="0" y="0"/>
                                <a:ext cx="189230" cy="301625"/>
                              </a:xfrm>
                              <a:prstGeom prst="rightArrow">
                                <a:avLst/>
                              </a:prstGeom>
                              <a:solidFill>
                                <a:srgbClr val="FFFFFF">
                                  <a:lumMod val="85000"/>
                                </a:srgbClr>
                              </a:solidFill>
                              <a:ln w="25400" cap="flat" cmpd="sng" algn="ctr">
                                <a:solidFill>
                                  <a:srgbClr val="FFFFFF">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5D305" id="Right Arrow 21" o:spid="_x0000_s1026" type="#_x0000_t13" style="position:absolute;margin-left:3.2pt;margin-top:2.4pt;width:14.9pt;height:23.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40eAIAACcFAAAOAAAAZHJzL2Uyb0RvYy54bWysVNtu2zAMfR+wfxD0vtpJk16COkXQIsOA&#10;bi3WDn1WZMk2IIkapcTpvn6U7F43DMOwPCikSPFyeOiz8701bKcwdOAqPjkoOVNOQt25puLf7tYf&#10;TjgLUbhaGHCq4g8q8PPl+3dnvV+oKbRgaoWMgriw6H3F2xj9oiiCbJUV4QC8cmTUgFZEUrEpahQ9&#10;RbemmJblUdED1h5BqhDo9nIw8mWOr7WS8VrroCIzFafaYj4xn5t0FsszsWhQ+LaTYxniH6qwonOU&#10;9CnUpYiCbbH7JZTtJEIAHQ8k2AK07qTKPVA3k/JNN7et8Cr3QuAE/wRT+H9h5ZfdDbKurvh0wpkT&#10;lmb0tWvayFaI0DO6JYh6HxbkeetvcNQCianfvUab/qkTts+wPjzBqvaRSbqcnJxODwl8SabDcnI0&#10;naeYxfNjjyF+VGBZEiqOKX9OnyEVu6sQhwePjiljANPV686YrGCzuTDIdoLmvM6//NZs7Weoh+uT&#10;eVnmgVPmMPjnKl4FMo71hMV8Rq5MCmKkNiKSaD1hFFzDmTANUV1GzBlevR7D/rGM478pIzV6KUI7&#10;RMo5RsyMS/2qTO0RlzSdYR5J2kD9QCNFGLgevFx3FO1KhHgjkMhNjdHCxms6tAHqFkaJsxbwx+/u&#10;kz9xjqyc9bQshMT3rUDFmfnkiI2nk9ksbVdWZvPjKSn40rJ5aXFbewE0JyIcVZfF5B/No6gR7D3t&#10;9SplJZNwknIPmI/KRRyWmL4MUq1W2Y02yot45W69TMETTgnHu/29QD9yKxIpv8DjYonFG3INvuml&#10;g9U2gu4y855xJcYkhbYxc2f8cqR1f6lnr+fv2/InAAAA//8DAFBLAwQUAAYACAAAACEAHb3ZkdwA&#10;AAAFAQAADwAAAGRycy9kb3ducmV2LnhtbEzOQU+DQBAF4LuJ/2EzJt7sIq2kIENjmrQHE4y2el/Y&#10;EYjsLmG3BfvrHU96nLyXN1++mU0vzjT6zlmE+0UEgmztdGcbhPfj7m4NwgdlteqdJYRv8rAprq9y&#10;lWk32Tc6H0IjeMT6TCG0IQyZlL5uySi/cANZzj7daFTgc2ykHtXE46aXcRQl0qjO8odWDbRtqf46&#10;nAxCWu7L55d0L9ev5cfUXS5pWR0D4u3N/PQIItAc/srwy2c6FGyq3MlqL3qEZMVFhBX7OV0mMYgK&#10;4SFegixy+V9f/AAAAP//AwBQSwECLQAUAAYACAAAACEAtoM4kv4AAADhAQAAEwAAAAAAAAAAAAAA&#10;AAAAAAAAW0NvbnRlbnRfVHlwZXNdLnhtbFBLAQItABQABgAIAAAAIQA4/SH/1gAAAJQBAAALAAAA&#10;AAAAAAAAAAAAAC8BAABfcmVscy8ucmVsc1BLAQItABQABgAIAAAAIQC3Ip40eAIAACcFAAAOAAAA&#10;AAAAAAAAAAAAAC4CAABkcnMvZTJvRG9jLnhtbFBLAQItABQABgAIAAAAIQAdvdmR3AAAAAUBAAAP&#10;AAAAAAAAAAAAAAAAANIEAABkcnMvZG93bnJldi54bWxQSwUGAAAAAAQABADzAAAA2wUAAAAA&#10;" adj="10800" fillcolor="#d9d9d9" strokecolor="#bfbfbf" strokeweight="2pt"/>
                  </w:pict>
                </mc:Fallback>
              </mc:AlternateContent>
            </w:r>
          </w:p>
        </w:tc>
        <w:tc>
          <w:tcPr>
            <w:tcW w:w="3260" w:type="dxa"/>
            <w:vMerge/>
            <w:tcBorders>
              <w:top w:val="nil"/>
              <w:left w:val="nil"/>
              <w:bottom w:val="nil"/>
              <w:right w:val="nil"/>
            </w:tcBorders>
          </w:tcPr>
          <w:p w14:paraId="3939FC76" w14:textId="77777777" w:rsidR="00A942B4" w:rsidRPr="004177DD" w:rsidRDefault="00A942B4" w:rsidP="005C588F">
            <w:pPr>
              <w:spacing w:before="20"/>
              <w:jc w:val="center"/>
              <w:rPr>
                <w:rFonts w:asciiTheme="majorHAnsi" w:hAnsiTheme="majorHAnsi"/>
                <w:sz w:val="18"/>
                <w:szCs w:val="18"/>
              </w:rPr>
            </w:pPr>
          </w:p>
        </w:tc>
        <w:tc>
          <w:tcPr>
            <w:tcW w:w="567" w:type="dxa"/>
            <w:tcBorders>
              <w:top w:val="nil"/>
              <w:left w:val="nil"/>
              <w:bottom w:val="nil"/>
              <w:right w:val="single" w:sz="4" w:space="0" w:color="auto"/>
            </w:tcBorders>
          </w:tcPr>
          <w:p w14:paraId="009701E7" w14:textId="77777777" w:rsidR="00A942B4" w:rsidRPr="004177DD" w:rsidRDefault="00A942B4" w:rsidP="005C588F">
            <w:pPr>
              <w:spacing w:before="20"/>
              <w:jc w:val="center"/>
              <w:rPr>
                <w:rFonts w:asciiTheme="majorHAnsi" w:hAnsiTheme="majorHAnsi"/>
                <w:sz w:val="18"/>
                <w:szCs w:val="18"/>
              </w:rPr>
            </w:pPr>
            <w:r w:rsidRPr="004177DD">
              <w:rPr>
                <w:rFonts w:asciiTheme="majorHAnsi" w:hAnsiTheme="majorHAnsi"/>
                <w:noProof/>
                <w:sz w:val="18"/>
                <w:szCs w:val="18"/>
              </w:rPr>
              <mc:AlternateContent>
                <mc:Choice Requires="wps">
                  <w:drawing>
                    <wp:anchor distT="0" distB="0" distL="114300" distR="114300" simplePos="0" relativeHeight="251658251" behindDoc="0" locked="0" layoutInCell="1" allowOverlap="1" wp14:anchorId="0C72C874" wp14:editId="2A80B753">
                      <wp:simplePos x="0" y="0"/>
                      <wp:positionH relativeFrom="column">
                        <wp:posOffset>81280</wp:posOffset>
                      </wp:positionH>
                      <wp:positionV relativeFrom="paragraph">
                        <wp:posOffset>31750</wp:posOffset>
                      </wp:positionV>
                      <wp:extent cx="189230" cy="301625"/>
                      <wp:effectExtent l="0" t="38100" r="39370" b="60325"/>
                      <wp:wrapNone/>
                      <wp:docPr id="18" name="Right Arrow 1"/>
                      <wp:cNvGraphicFramePr/>
                      <a:graphic xmlns:a="http://schemas.openxmlformats.org/drawingml/2006/main">
                        <a:graphicData uri="http://schemas.microsoft.com/office/word/2010/wordprocessingShape">
                          <wps:wsp>
                            <wps:cNvSpPr/>
                            <wps:spPr>
                              <a:xfrm>
                                <a:off x="0" y="0"/>
                                <a:ext cx="189230" cy="301625"/>
                              </a:xfrm>
                              <a:prstGeom prst="rightArrow">
                                <a:avLst/>
                              </a:prstGeom>
                              <a:solidFill>
                                <a:srgbClr val="FFFFFF">
                                  <a:lumMod val="85000"/>
                                </a:srgbClr>
                              </a:solidFill>
                              <a:ln w="25400" cap="flat" cmpd="sng" algn="ctr">
                                <a:solidFill>
                                  <a:srgbClr val="FFFFFF">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BDD72" id="Right Arrow 1" o:spid="_x0000_s1026" type="#_x0000_t13" style="position:absolute;margin-left:6.4pt;margin-top:2.5pt;width:14.9pt;height:2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u0eAIAACYFAAAOAAAAZHJzL2Uyb0RvYy54bWysVNtu2zAMfR+wfxD0vtpOkzYN6hRBiwwD&#10;urZoO/RZkeULIIkapcTpvn6U7F43DMMwP8ikSJHi4aFOz/ZGs51C34EteXGQc6ashKqzTcm/3a8/&#10;zTnzQdhKaLCq5I/K87Plxw+nvVuoCbSgK4WMgli/6F3J2xDcIsu8bJUR/gCcsmSsAY0IpGKTVSh6&#10;im50Nsnzo6wHrByCVN7T7sVg5MsUv66VDNd17VVguuR0t5BWTOsmrtnyVCwaFK7t5HgN8Q+3MKKz&#10;lPQ51IUIgm2x+yWU6SSChzocSDAZ1HUnVaqBqinyd9XctcKpVAuB490zTP7/hZVXuxtkXUW9o05Z&#10;YahHt13TBrZChJ4VEaHe+QU53rkbHDVPYix3X6OJfyqE7ROqj8+oqn1gkjaL+cnkkLCXZDrMi6PJ&#10;LMbMXg479OGzAsOiUHKM6VP2hKjYXfowHHhyjBk96K5ad1onBZvNuUa2E9TmdfrSWb01X6Eatuez&#10;PE/9psx+8E+3eBNIW9aXfDKbkiuTgghZaxFINI4g8rbhTOiGmC4DpgxvTo9h/3iN47+5Riz0Qvh2&#10;iJRyjJhpG+tVidkjLrE7Qz+itIHqkTqKMFDdO7nuKNql8OFGIHGbCqN5Dde01BqoWhglzlrAH7/b&#10;j/5EObJy1tOsEBLftwIVZ/qLJTKeFNNpHK6kTGfHE1LwtWXz2mK35hyoTwW9DE4mMfoH/STWCOaB&#10;xnoVs5JJWEm5B8xH5TwMM0wPg1SrVXKjgXIiXNo7J2PwiFPE8X7/INCN3ApEyit4miuxeEeuwTee&#10;tLDaBqi7xLwXXIkxUaFhTNwZH4447a/15PXyvC1/AgAA//8DAFBLAwQUAAYACAAAACEA6Ayfq9wA&#10;AAAGAQAADwAAAGRycy9kb3ducmV2LnhtbEyPQUvDQBCF74L/YRmhN7sx2NKk2ZRSsIdCRFu9b7LT&#10;JJidDdltE/vrHU96/HjDe99km8l24oqDbx0peJpHIJAqZ1qqFXycXh5XIHzQZHTnCBV8o4dNfn+X&#10;6dS4kd7xegy14BLyqVbQhNCnUvqqQav93PVInJ3dYHVgHGppBj1yue1kHEVLaXVLvNDoHncNVl/H&#10;i1WQFPvi8Jrs5eqt+Bzb2y0pylNQavYwbdcgAk7h7xh+9VkdcnYq3YWMFx1zzOZBwYI/4vg5XoIo&#10;GeMFyDyT//XzHwAAAP//AwBQSwECLQAUAAYACAAAACEAtoM4kv4AAADhAQAAEwAAAAAAAAAAAAAA&#10;AAAAAAAAW0NvbnRlbnRfVHlwZXNdLnhtbFBLAQItABQABgAIAAAAIQA4/SH/1gAAAJQBAAALAAAA&#10;AAAAAAAAAAAAAC8BAABfcmVscy8ucmVsc1BLAQItABQABgAIAAAAIQAdexu0eAIAACYFAAAOAAAA&#10;AAAAAAAAAAAAAC4CAABkcnMvZTJvRG9jLnhtbFBLAQItABQABgAIAAAAIQDoDJ+r3AAAAAYBAAAP&#10;AAAAAAAAAAAAAAAAANIEAABkcnMvZG93bnJldi54bWxQSwUGAAAAAAQABADzAAAA2wUAAAAA&#10;" adj="10800" fillcolor="#d9d9d9" strokecolor="#bfbfbf" strokeweight="2pt"/>
                  </w:pict>
                </mc:Fallback>
              </mc:AlternateContent>
            </w:r>
            <w:r w:rsidRPr="004177DD">
              <w:rPr>
                <w:rFonts w:asciiTheme="majorHAnsi" w:hAnsiTheme="majorHAnsi"/>
                <w:noProof/>
                <w:sz w:val="18"/>
                <w:szCs w:val="18"/>
              </w:rPr>
              <mc:AlternateContent>
                <mc:Choice Requires="wps">
                  <w:drawing>
                    <wp:anchor distT="0" distB="0" distL="114300" distR="114300" simplePos="0" relativeHeight="251658249" behindDoc="0" locked="0" layoutInCell="1" allowOverlap="1" wp14:anchorId="2705B2EF" wp14:editId="20AE551D">
                      <wp:simplePos x="0" y="0"/>
                      <wp:positionH relativeFrom="column">
                        <wp:posOffset>8103235</wp:posOffset>
                      </wp:positionH>
                      <wp:positionV relativeFrom="paragraph">
                        <wp:posOffset>1602105</wp:posOffset>
                      </wp:positionV>
                      <wp:extent cx="189781" cy="301924"/>
                      <wp:effectExtent l="0" t="38100" r="39370" b="60325"/>
                      <wp:wrapNone/>
                      <wp:docPr id="24" name="Right Arrow 24"/>
                      <wp:cNvGraphicFramePr/>
                      <a:graphic xmlns:a="http://schemas.openxmlformats.org/drawingml/2006/main">
                        <a:graphicData uri="http://schemas.microsoft.com/office/word/2010/wordprocessingShape">
                          <wps:wsp>
                            <wps:cNvSpPr/>
                            <wps:spPr>
                              <a:xfrm>
                                <a:off x="0" y="0"/>
                                <a:ext cx="189781" cy="301924"/>
                              </a:xfrm>
                              <a:prstGeom prst="rightArrow">
                                <a:avLst/>
                              </a:prstGeom>
                              <a:solidFill>
                                <a:srgbClr val="FFFFFF">
                                  <a:lumMod val="85000"/>
                                </a:srgbClr>
                              </a:solidFill>
                              <a:ln w="25400" cap="flat" cmpd="sng" algn="ctr">
                                <a:solidFill>
                                  <a:srgbClr val="FFFFFF">
                                    <a:lumMod val="75000"/>
                                  </a:srgbClr>
                                </a:solidFill>
                                <a:prstDash val="solid"/>
                              </a:ln>
                              <a:effectLst/>
                            </wps:spPr>
                            <wps:txbx>
                              <w:txbxContent>
                                <w:p w14:paraId="3F2647E8" w14:textId="77777777" w:rsidR="00C60E55" w:rsidRDefault="00C60E55" w:rsidP="00A942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5B2EF" id="Right Arrow 24" o:spid="_x0000_s1026" type="#_x0000_t13" style="position:absolute;left:0;text-align:left;margin-left:638.05pt;margin-top:126.15pt;width:14.95pt;height:23.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JgQIAADIFAAAOAAAAZHJzL2Uyb0RvYy54bWysVN9PGzEMfp+0/yHK+7hrV0apuKIK1GkS&#10;AwRMPKe53A8piTMn7R376+fkjlLYNE3T+pDasfPZ/mzf2XlvNNsp9C3Ygk+Ocs6UlVC2ti74t4f1&#10;hzlnPghbCg1WFfxJeX6+fP/urHMLNYUGdKmQEYj1i84VvAnBLbLMy0YZ4Y/AKUvGCtCIQCrWWYmi&#10;I3Sjs2mef8o6wNIhSOU93V4ORr5M+FWlZLipKq8C0wWn3EI6MZ2beGbLM7GoUbimlWMa4h+yMKK1&#10;FHQPdSmCYFtsf4EyrUTwUIUjCSaDqmqlSjVQNZP8TTX3jXAq1ULkeLenyf8/WHm9u0XWlgWfzjiz&#10;wlCP7tq6CWyFCB2jW6Koc35BnvfuFkfNkxjr7Ss08Z8qYX2i9WlPq+oDk3Q5mZ+ezCecSTJ9zCen&#10;A2b28tihD58VGBaFgmOMn8InSsXuygcKSw+eHWNED7ot163WScF6c6GR7QT1eZ1+6a3emq9QDtfz&#10;4zxPDScgP/gn0FdA2rKOuDiekSuTgiay0iKQaBxx5G3NmdA1jboMmCK8ej3C/jGNk79JIxZ6KXwz&#10;IKUYsQ+UubaxXpVGe+QldmfoR5RCv+nHJm2gfKLuIgxj751ctwR8JXy4FUhzTjXS7oYbOioNVDiM&#10;EmcN4I/f3Ud/Gj+yctbR3hAp37cCFWf6i6XBPJ3MZnHRkjI7PpmSgoeWzaHFbs0FUMtoOii7JEb/&#10;oJ/FCsE80oqvYlQyCSsp9kD/qFyEYZ/pIyHVapXcaLmcCFf23skIHimLlD70jwLdOGaB5vManndM&#10;LN7M2eAbX1pYbQNUbRrCSPHAK7UjKrSYqTHjRyRu/qGevF4+dcufAAAA//8DAFBLAwQUAAYACAAA&#10;ACEAZAnRgeIAAAANAQAADwAAAGRycy9kb3ducmV2LnhtbEyPwU7DMBBE70j8g7VI3KjTVIQ4jVMh&#10;JHpACiotvTuxSSLidRS7TejXsz3BcWafZmfyzWx7djaj7xxKWC4iYAZrpztsJHweXh9SYD4o1Kp3&#10;aCT8GA+b4vYmV5l2E36Y8z40jELQZ0pCG8KQce7r1ljlF24wSLcvN1oVSI4N16OaKNz2PI6ihFvV&#10;IX1o1WBeWlN/709Wgii35du72PJ0Vx6n7nIRZXUIUt7fzc9rYMHM4Q+Ga32qDgV1qtwJtWc96fgp&#10;WRIrIX6MV8CuyCpKaF9FlhAp8CLn/1cUvwAAAP//AwBQSwECLQAUAAYACAAAACEAtoM4kv4AAADh&#10;AQAAEwAAAAAAAAAAAAAAAAAAAAAAW0NvbnRlbnRfVHlwZXNdLnhtbFBLAQItABQABgAIAAAAIQA4&#10;/SH/1gAAAJQBAAALAAAAAAAAAAAAAAAAAC8BAABfcmVscy8ucmVsc1BLAQItABQABgAIAAAAIQB/&#10;qNvJgQIAADIFAAAOAAAAAAAAAAAAAAAAAC4CAABkcnMvZTJvRG9jLnhtbFBLAQItABQABgAIAAAA&#10;IQBkCdGB4gAAAA0BAAAPAAAAAAAAAAAAAAAAANsEAABkcnMvZG93bnJldi54bWxQSwUGAAAAAAQA&#10;BADzAAAA6gUAAAAA&#10;" adj="10800" fillcolor="#d9d9d9" strokecolor="#bfbfbf" strokeweight="2pt">
                      <v:textbox>
                        <w:txbxContent>
                          <w:p w14:paraId="3F2647E8" w14:textId="77777777" w:rsidR="00C60E55" w:rsidRDefault="00C60E55" w:rsidP="00A942B4">
                            <w:pPr>
                              <w:jc w:val="center"/>
                            </w:pPr>
                            <w:r>
                              <w:t xml:space="preserve"> </w:t>
                            </w:r>
                          </w:p>
                        </w:txbxContent>
                      </v:textbox>
                    </v:shap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000000" w:fill="F4B084"/>
            <w:vAlign w:val="center"/>
          </w:tcPr>
          <w:p w14:paraId="3C30B5E3" w14:textId="77777777" w:rsidR="00A942B4" w:rsidRPr="004177DD" w:rsidRDefault="00A942B4" w:rsidP="005C588F">
            <w:pPr>
              <w:spacing w:before="20"/>
              <w:rPr>
                <w:rFonts w:asciiTheme="majorHAnsi" w:hAnsiTheme="majorHAnsi"/>
                <w:sz w:val="18"/>
                <w:szCs w:val="18"/>
              </w:rPr>
            </w:pPr>
            <w:r w:rsidRPr="004177DD">
              <w:rPr>
                <w:rFonts w:asciiTheme="majorHAnsi" w:hAnsiTheme="majorHAnsi"/>
                <w:sz w:val="18"/>
                <w:szCs w:val="18"/>
              </w:rPr>
              <w:t>High</w:t>
            </w:r>
          </w:p>
        </w:tc>
        <w:tc>
          <w:tcPr>
            <w:tcW w:w="1701" w:type="dxa"/>
            <w:tcBorders>
              <w:top w:val="single" w:sz="4" w:space="0" w:color="auto"/>
              <w:left w:val="single" w:sz="4" w:space="0" w:color="auto"/>
              <w:bottom w:val="single" w:sz="4" w:space="0" w:color="auto"/>
              <w:right w:val="single" w:sz="4" w:space="0" w:color="auto"/>
            </w:tcBorders>
            <w:vAlign w:val="center"/>
          </w:tcPr>
          <w:p w14:paraId="33BE9D6F" w14:textId="77777777" w:rsidR="00A942B4" w:rsidRPr="004177DD" w:rsidRDefault="00A942B4" w:rsidP="001D31EB">
            <w:pPr>
              <w:pStyle w:val="TableText"/>
              <w:rPr>
                <w:sz w:val="18"/>
                <w:szCs w:val="18"/>
              </w:rPr>
            </w:pPr>
            <w:r w:rsidRPr="004177DD">
              <w:rPr>
                <w:sz w:val="18"/>
                <w:szCs w:val="18"/>
              </w:rPr>
              <w:t xml:space="preserve">Authorisation by Line Manager to proceed </w:t>
            </w:r>
          </w:p>
        </w:tc>
      </w:tr>
      <w:tr w:rsidR="00A505F0" w:rsidRPr="00CB1CAC" w14:paraId="61C01797" w14:textId="77777777" w:rsidTr="0053214A">
        <w:tblPrEx>
          <w:shd w:val="clear" w:color="auto" w:fill="auto"/>
        </w:tblPrEx>
        <w:tc>
          <w:tcPr>
            <w:tcW w:w="993" w:type="dxa"/>
            <w:vAlign w:val="center"/>
          </w:tcPr>
          <w:p w14:paraId="5025AC10" w14:textId="77777777" w:rsidR="00A942B4" w:rsidRPr="004177DD" w:rsidRDefault="00A942B4" w:rsidP="004E00FF">
            <w:pPr>
              <w:pStyle w:val="TableText"/>
              <w:rPr>
                <w:sz w:val="18"/>
                <w:szCs w:val="18"/>
              </w:rPr>
            </w:pPr>
            <w:r w:rsidRPr="004177DD">
              <w:rPr>
                <w:sz w:val="18"/>
                <w:szCs w:val="18"/>
              </w:rPr>
              <w:t>Minor</w:t>
            </w:r>
          </w:p>
        </w:tc>
        <w:tc>
          <w:tcPr>
            <w:tcW w:w="2726" w:type="dxa"/>
          </w:tcPr>
          <w:p w14:paraId="5046BC53" w14:textId="77777777" w:rsidR="00A942B4" w:rsidRPr="004177DD" w:rsidRDefault="00A942B4" w:rsidP="004E00FF">
            <w:pPr>
              <w:pStyle w:val="TableText"/>
              <w:rPr>
                <w:sz w:val="18"/>
                <w:szCs w:val="18"/>
              </w:rPr>
            </w:pPr>
            <w:r w:rsidRPr="004177DD">
              <w:rPr>
                <w:sz w:val="18"/>
                <w:szCs w:val="18"/>
              </w:rPr>
              <w:t>Reversible short term impairment</w:t>
            </w:r>
          </w:p>
          <w:p w14:paraId="44B3A62D" w14:textId="77777777" w:rsidR="00A942B4" w:rsidRPr="004177DD" w:rsidRDefault="00A942B4" w:rsidP="004E00FF">
            <w:pPr>
              <w:pStyle w:val="TableText"/>
              <w:rPr>
                <w:sz w:val="18"/>
                <w:szCs w:val="18"/>
              </w:rPr>
            </w:pPr>
            <w:r w:rsidRPr="004177DD">
              <w:rPr>
                <w:sz w:val="18"/>
                <w:szCs w:val="18"/>
              </w:rPr>
              <w:t>Moderate single/minor multiple equipment damage</w:t>
            </w:r>
          </w:p>
          <w:p w14:paraId="3AFAE703" w14:textId="77777777" w:rsidR="00A942B4" w:rsidRPr="004177DD" w:rsidRDefault="00A942B4" w:rsidP="004E00FF">
            <w:pPr>
              <w:pStyle w:val="TableText"/>
              <w:rPr>
                <w:sz w:val="18"/>
                <w:szCs w:val="18"/>
              </w:rPr>
            </w:pPr>
            <w:r w:rsidRPr="004177DD">
              <w:rPr>
                <w:sz w:val="18"/>
                <w:szCs w:val="18"/>
              </w:rPr>
              <w:t>Transient damage from toxic pollutants</w:t>
            </w:r>
          </w:p>
          <w:p w14:paraId="467D2FB0" w14:textId="77777777" w:rsidR="00A942B4" w:rsidRPr="004177DD" w:rsidRDefault="00A942B4" w:rsidP="004E00FF">
            <w:pPr>
              <w:pStyle w:val="TableText"/>
              <w:rPr>
                <w:sz w:val="18"/>
                <w:szCs w:val="18"/>
              </w:rPr>
            </w:pPr>
            <w:r w:rsidRPr="004177DD">
              <w:rPr>
                <w:sz w:val="18"/>
                <w:szCs w:val="18"/>
              </w:rPr>
              <w:t>Minor legal breach, no sanctions</w:t>
            </w:r>
          </w:p>
        </w:tc>
        <w:tc>
          <w:tcPr>
            <w:tcW w:w="534" w:type="dxa"/>
            <w:tcBorders>
              <w:top w:val="nil"/>
              <w:bottom w:val="nil"/>
            </w:tcBorders>
            <w:shd w:val="clear" w:color="auto" w:fill="auto"/>
          </w:tcPr>
          <w:p w14:paraId="4B9B455C" w14:textId="77777777" w:rsidR="00A942B4" w:rsidRPr="004177DD" w:rsidRDefault="00A942B4" w:rsidP="005C588F">
            <w:pPr>
              <w:spacing w:before="20"/>
              <w:rPr>
                <w:rFonts w:asciiTheme="majorHAnsi" w:hAnsiTheme="majorHAnsi"/>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1EC0ACC5" w14:textId="77777777" w:rsidR="00A942B4" w:rsidRPr="004177DD" w:rsidRDefault="00A942B4" w:rsidP="005C588F">
            <w:pPr>
              <w:spacing w:before="20"/>
              <w:rPr>
                <w:rFonts w:asciiTheme="majorHAnsi" w:hAnsiTheme="majorHAnsi"/>
                <w:sz w:val="18"/>
                <w:szCs w:val="18"/>
              </w:rPr>
            </w:pPr>
            <w:r w:rsidRPr="004177DD">
              <w:rPr>
                <w:rFonts w:asciiTheme="majorHAnsi" w:hAnsiTheme="majorHAnsi"/>
                <w:sz w:val="18"/>
                <w:szCs w:val="18"/>
              </w:rPr>
              <w:t>Unlikely</w:t>
            </w:r>
          </w:p>
        </w:tc>
        <w:tc>
          <w:tcPr>
            <w:tcW w:w="2268" w:type="dxa"/>
            <w:tcBorders>
              <w:top w:val="nil"/>
              <w:left w:val="nil"/>
              <w:bottom w:val="single" w:sz="4" w:space="0" w:color="auto"/>
              <w:right w:val="single" w:sz="4" w:space="0" w:color="auto"/>
            </w:tcBorders>
            <w:shd w:val="clear" w:color="auto" w:fill="auto"/>
          </w:tcPr>
          <w:p w14:paraId="60B0CCF1" w14:textId="2EED1B39" w:rsidR="00A942B4" w:rsidRPr="004177DD" w:rsidRDefault="00A942B4" w:rsidP="001D31EB">
            <w:pPr>
              <w:pStyle w:val="TableText"/>
              <w:rPr>
                <w:sz w:val="18"/>
                <w:szCs w:val="18"/>
              </w:rPr>
            </w:pPr>
            <w:r w:rsidRPr="004177DD">
              <w:rPr>
                <w:sz w:val="18"/>
                <w:szCs w:val="18"/>
              </w:rPr>
              <w:t>10-40% chance of the risk occurring or</w:t>
            </w:r>
            <w:r w:rsidRPr="004177DD">
              <w:rPr>
                <w:sz w:val="18"/>
                <w:szCs w:val="18"/>
              </w:rPr>
              <w:br/>
              <w:t>Has occurred in the last 4</w:t>
            </w:r>
            <w:r w:rsidR="001D31EB" w:rsidRPr="004177DD">
              <w:rPr>
                <w:sz w:val="18"/>
                <w:szCs w:val="18"/>
              </w:rPr>
              <w:t> </w:t>
            </w:r>
            <w:r w:rsidRPr="004177DD">
              <w:rPr>
                <w:sz w:val="18"/>
                <w:szCs w:val="18"/>
              </w:rPr>
              <w:t>years or is expected to occur in the next 4 years</w:t>
            </w:r>
          </w:p>
        </w:tc>
        <w:tc>
          <w:tcPr>
            <w:tcW w:w="567" w:type="dxa"/>
            <w:tcBorders>
              <w:top w:val="nil"/>
              <w:bottom w:val="nil"/>
              <w:right w:val="nil"/>
            </w:tcBorders>
            <w:shd w:val="clear" w:color="auto" w:fill="auto"/>
          </w:tcPr>
          <w:p w14:paraId="79B32F69" w14:textId="77777777" w:rsidR="00A942B4" w:rsidRPr="004177DD" w:rsidRDefault="00A942B4" w:rsidP="005C588F">
            <w:pPr>
              <w:spacing w:before="20"/>
              <w:jc w:val="center"/>
              <w:rPr>
                <w:rFonts w:asciiTheme="majorHAnsi" w:hAnsiTheme="majorHAnsi"/>
                <w:sz w:val="18"/>
                <w:szCs w:val="18"/>
              </w:rPr>
            </w:pPr>
          </w:p>
        </w:tc>
        <w:tc>
          <w:tcPr>
            <w:tcW w:w="3260" w:type="dxa"/>
            <w:vMerge/>
            <w:tcBorders>
              <w:top w:val="nil"/>
              <w:left w:val="nil"/>
              <w:bottom w:val="nil"/>
              <w:right w:val="nil"/>
            </w:tcBorders>
          </w:tcPr>
          <w:p w14:paraId="6A2EC4A1" w14:textId="77777777" w:rsidR="00A942B4" w:rsidRPr="004177DD" w:rsidRDefault="00A942B4" w:rsidP="005C588F">
            <w:pPr>
              <w:spacing w:before="20"/>
              <w:jc w:val="center"/>
              <w:rPr>
                <w:rFonts w:asciiTheme="majorHAnsi" w:hAnsiTheme="majorHAnsi"/>
                <w:sz w:val="18"/>
                <w:szCs w:val="18"/>
              </w:rPr>
            </w:pPr>
          </w:p>
        </w:tc>
        <w:tc>
          <w:tcPr>
            <w:tcW w:w="567" w:type="dxa"/>
            <w:tcBorders>
              <w:top w:val="nil"/>
              <w:left w:val="nil"/>
              <w:bottom w:val="nil"/>
              <w:right w:val="single" w:sz="4" w:space="0" w:color="auto"/>
            </w:tcBorders>
          </w:tcPr>
          <w:p w14:paraId="1F3A4D80" w14:textId="77777777" w:rsidR="00A942B4" w:rsidRPr="004177DD" w:rsidRDefault="00A942B4" w:rsidP="005C588F">
            <w:pPr>
              <w:spacing w:before="20"/>
              <w:jc w:val="center"/>
              <w:rPr>
                <w:rFonts w:asciiTheme="majorHAnsi" w:hAnsiTheme="majorHAnsi"/>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tcPr>
          <w:p w14:paraId="1ABBE864" w14:textId="77777777" w:rsidR="00A942B4" w:rsidRPr="004177DD" w:rsidRDefault="00A942B4" w:rsidP="005C588F">
            <w:pPr>
              <w:spacing w:before="20"/>
              <w:rPr>
                <w:rFonts w:asciiTheme="majorHAnsi" w:hAnsiTheme="majorHAnsi"/>
                <w:sz w:val="18"/>
                <w:szCs w:val="18"/>
              </w:rPr>
            </w:pPr>
            <w:r w:rsidRPr="004177DD">
              <w:rPr>
                <w:rFonts w:asciiTheme="majorHAnsi" w:hAnsiTheme="majorHAnsi"/>
                <w:sz w:val="18"/>
                <w:szCs w:val="18"/>
              </w:rPr>
              <w:t xml:space="preserve">Medium </w:t>
            </w:r>
          </w:p>
        </w:tc>
        <w:tc>
          <w:tcPr>
            <w:tcW w:w="1701" w:type="dxa"/>
            <w:tcBorders>
              <w:top w:val="single" w:sz="4" w:space="0" w:color="auto"/>
              <w:left w:val="single" w:sz="4" w:space="0" w:color="auto"/>
              <w:bottom w:val="single" w:sz="4" w:space="0" w:color="auto"/>
              <w:right w:val="single" w:sz="4" w:space="0" w:color="auto"/>
            </w:tcBorders>
            <w:vAlign w:val="center"/>
          </w:tcPr>
          <w:p w14:paraId="35CF0358" w14:textId="77777777" w:rsidR="00A942B4" w:rsidRPr="004177DD" w:rsidRDefault="00A942B4" w:rsidP="001D31EB">
            <w:pPr>
              <w:pStyle w:val="TableText"/>
              <w:rPr>
                <w:sz w:val="18"/>
                <w:szCs w:val="18"/>
              </w:rPr>
            </w:pPr>
            <w:r w:rsidRPr="004177DD">
              <w:rPr>
                <w:sz w:val="18"/>
                <w:szCs w:val="18"/>
              </w:rPr>
              <w:t xml:space="preserve">Authorisation by Line Manage to proceed </w:t>
            </w:r>
          </w:p>
        </w:tc>
      </w:tr>
      <w:tr w:rsidR="00A505F0" w:rsidRPr="00CB1CAC" w14:paraId="35BAFBAB" w14:textId="77777777" w:rsidTr="0053214A">
        <w:tblPrEx>
          <w:shd w:val="clear" w:color="auto" w:fill="auto"/>
        </w:tblPrEx>
        <w:trPr>
          <w:trHeight w:val="53"/>
        </w:trPr>
        <w:tc>
          <w:tcPr>
            <w:tcW w:w="993" w:type="dxa"/>
            <w:vAlign w:val="center"/>
          </w:tcPr>
          <w:p w14:paraId="2155E6C8" w14:textId="77777777" w:rsidR="00A942B4" w:rsidRPr="004177DD" w:rsidRDefault="00A942B4" w:rsidP="004E00FF">
            <w:pPr>
              <w:pStyle w:val="TableText"/>
              <w:rPr>
                <w:sz w:val="18"/>
                <w:szCs w:val="18"/>
              </w:rPr>
            </w:pPr>
            <w:r w:rsidRPr="004177DD">
              <w:rPr>
                <w:sz w:val="18"/>
                <w:szCs w:val="18"/>
              </w:rPr>
              <w:t xml:space="preserve">Negligible </w:t>
            </w:r>
          </w:p>
        </w:tc>
        <w:tc>
          <w:tcPr>
            <w:tcW w:w="2726" w:type="dxa"/>
          </w:tcPr>
          <w:p w14:paraId="778341D9" w14:textId="77777777" w:rsidR="00A942B4" w:rsidRPr="004177DD" w:rsidRDefault="00A942B4" w:rsidP="004E00FF">
            <w:pPr>
              <w:pStyle w:val="TableText"/>
              <w:rPr>
                <w:sz w:val="18"/>
                <w:szCs w:val="18"/>
              </w:rPr>
            </w:pPr>
            <w:r w:rsidRPr="004177DD">
              <w:rPr>
                <w:sz w:val="18"/>
                <w:szCs w:val="18"/>
              </w:rPr>
              <w:t xml:space="preserve">No impairment, injury or illness </w:t>
            </w:r>
          </w:p>
          <w:p w14:paraId="01820EB5" w14:textId="77777777" w:rsidR="00A942B4" w:rsidRPr="004177DD" w:rsidRDefault="00A942B4" w:rsidP="004E00FF">
            <w:pPr>
              <w:pStyle w:val="TableText"/>
              <w:rPr>
                <w:sz w:val="18"/>
                <w:szCs w:val="18"/>
              </w:rPr>
            </w:pPr>
            <w:r w:rsidRPr="004177DD">
              <w:rPr>
                <w:sz w:val="18"/>
                <w:szCs w:val="18"/>
              </w:rPr>
              <w:t>Temporary restriction to single piece equipment</w:t>
            </w:r>
          </w:p>
          <w:p w14:paraId="757AE661" w14:textId="77777777" w:rsidR="00A942B4" w:rsidRPr="004177DD" w:rsidRDefault="00A942B4" w:rsidP="004E00FF">
            <w:pPr>
              <w:pStyle w:val="TableText"/>
              <w:rPr>
                <w:sz w:val="18"/>
                <w:szCs w:val="18"/>
              </w:rPr>
            </w:pPr>
            <w:r w:rsidRPr="004177DD">
              <w:rPr>
                <w:sz w:val="18"/>
                <w:szCs w:val="18"/>
              </w:rPr>
              <w:t>Transient damage, no external report</w:t>
            </w:r>
          </w:p>
          <w:p w14:paraId="06E51306" w14:textId="77777777" w:rsidR="00A942B4" w:rsidRPr="004177DD" w:rsidRDefault="00A942B4" w:rsidP="004E00FF">
            <w:pPr>
              <w:pStyle w:val="TableText"/>
              <w:rPr>
                <w:sz w:val="18"/>
                <w:szCs w:val="18"/>
              </w:rPr>
            </w:pPr>
            <w:r w:rsidRPr="004177DD">
              <w:rPr>
                <w:sz w:val="18"/>
                <w:szCs w:val="18"/>
              </w:rPr>
              <w:t>Minor legal failing with no breach</w:t>
            </w:r>
          </w:p>
        </w:tc>
        <w:tc>
          <w:tcPr>
            <w:tcW w:w="534" w:type="dxa"/>
            <w:tcBorders>
              <w:top w:val="nil"/>
              <w:bottom w:val="nil"/>
              <w:right w:val="single" w:sz="4" w:space="0" w:color="auto"/>
            </w:tcBorders>
            <w:shd w:val="clear" w:color="auto" w:fill="auto"/>
          </w:tcPr>
          <w:p w14:paraId="1D178EE5" w14:textId="77777777" w:rsidR="00A942B4" w:rsidRPr="004177DD" w:rsidRDefault="00A942B4" w:rsidP="005C588F">
            <w:pPr>
              <w:spacing w:before="20"/>
              <w:rPr>
                <w:rFonts w:asciiTheme="majorHAnsi" w:hAnsiTheme="maj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D1A622" w14:textId="77777777" w:rsidR="00A942B4" w:rsidRPr="004177DD" w:rsidRDefault="00A942B4" w:rsidP="005C588F">
            <w:pPr>
              <w:spacing w:before="20"/>
              <w:rPr>
                <w:rFonts w:asciiTheme="majorHAnsi" w:hAnsiTheme="majorHAnsi"/>
                <w:sz w:val="18"/>
                <w:szCs w:val="18"/>
              </w:rPr>
            </w:pPr>
            <w:r w:rsidRPr="004177DD">
              <w:rPr>
                <w:rFonts w:asciiTheme="majorHAnsi" w:hAnsiTheme="majorHAnsi"/>
                <w:sz w:val="18"/>
                <w:szCs w:val="18"/>
              </w:rPr>
              <w:t>Rare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4DF3002" w14:textId="16891B95" w:rsidR="00A942B4" w:rsidRPr="004177DD" w:rsidRDefault="00A942B4" w:rsidP="001D31EB">
            <w:pPr>
              <w:pStyle w:val="TableText"/>
              <w:rPr>
                <w:sz w:val="18"/>
                <w:szCs w:val="18"/>
              </w:rPr>
            </w:pPr>
            <w:r w:rsidRPr="004177DD">
              <w:rPr>
                <w:sz w:val="18"/>
                <w:szCs w:val="18"/>
              </w:rPr>
              <w:t>&lt;10% chance of the risk occurring or</w:t>
            </w:r>
            <w:r w:rsidRPr="004177DD">
              <w:rPr>
                <w:sz w:val="18"/>
                <w:szCs w:val="18"/>
              </w:rPr>
              <w:br/>
              <w:t>Has occurred in the last 5</w:t>
            </w:r>
            <w:r w:rsidR="001D31EB" w:rsidRPr="004177DD">
              <w:rPr>
                <w:sz w:val="18"/>
                <w:szCs w:val="18"/>
              </w:rPr>
              <w:t> </w:t>
            </w:r>
            <w:r w:rsidRPr="004177DD">
              <w:rPr>
                <w:sz w:val="18"/>
                <w:szCs w:val="18"/>
              </w:rPr>
              <w:t>years or is expected to occur in the next 5 years</w:t>
            </w:r>
          </w:p>
        </w:tc>
        <w:tc>
          <w:tcPr>
            <w:tcW w:w="567" w:type="dxa"/>
            <w:tcBorders>
              <w:top w:val="nil"/>
              <w:left w:val="single" w:sz="4" w:space="0" w:color="auto"/>
              <w:bottom w:val="nil"/>
              <w:right w:val="nil"/>
            </w:tcBorders>
            <w:shd w:val="clear" w:color="auto" w:fill="auto"/>
          </w:tcPr>
          <w:p w14:paraId="21418569" w14:textId="77777777" w:rsidR="00A942B4" w:rsidRPr="004177DD" w:rsidRDefault="00A942B4" w:rsidP="005C588F">
            <w:pPr>
              <w:spacing w:before="20"/>
              <w:jc w:val="center"/>
              <w:rPr>
                <w:rFonts w:asciiTheme="majorHAnsi" w:hAnsiTheme="majorHAnsi"/>
                <w:sz w:val="18"/>
                <w:szCs w:val="18"/>
              </w:rPr>
            </w:pPr>
          </w:p>
        </w:tc>
        <w:tc>
          <w:tcPr>
            <w:tcW w:w="3260" w:type="dxa"/>
            <w:vMerge/>
            <w:tcBorders>
              <w:top w:val="nil"/>
              <w:left w:val="nil"/>
              <w:bottom w:val="nil"/>
              <w:right w:val="nil"/>
            </w:tcBorders>
          </w:tcPr>
          <w:p w14:paraId="69A7C7F6" w14:textId="77777777" w:rsidR="00A942B4" w:rsidRPr="004177DD" w:rsidRDefault="00A942B4" w:rsidP="005C588F">
            <w:pPr>
              <w:spacing w:before="20"/>
              <w:jc w:val="center"/>
              <w:rPr>
                <w:rFonts w:asciiTheme="majorHAnsi" w:hAnsiTheme="majorHAnsi"/>
                <w:sz w:val="18"/>
                <w:szCs w:val="18"/>
              </w:rPr>
            </w:pPr>
          </w:p>
        </w:tc>
        <w:tc>
          <w:tcPr>
            <w:tcW w:w="567" w:type="dxa"/>
            <w:tcBorders>
              <w:top w:val="nil"/>
              <w:left w:val="nil"/>
              <w:bottom w:val="nil"/>
              <w:right w:val="single" w:sz="4" w:space="0" w:color="auto"/>
            </w:tcBorders>
          </w:tcPr>
          <w:p w14:paraId="64AF18C2" w14:textId="77777777" w:rsidR="00A942B4" w:rsidRPr="004177DD" w:rsidRDefault="00A942B4" w:rsidP="005C588F">
            <w:pPr>
              <w:spacing w:before="20"/>
              <w:jc w:val="center"/>
              <w:rPr>
                <w:rFonts w:asciiTheme="majorHAnsi" w:hAnsiTheme="majorHAnsi"/>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tcPr>
          <w:p w14:paraId="2C55B600" w14:textId="77777777" w:rsidR="00A942B4" w:rsidRPr="004177DD" w:rsidRDefault="00A942B4" w:rsidP="005C588F">
            <w:pPr>
              <w:spacing w:before="20"/>
              <w:rPr>
                <w:rFonts w:asciiTheme="majorHAnsi" w:hAnsiTheme="majorHAnsi"/>
                <w:sz w:val="18"/>
                <w:szCs w:val="18"/>
              </w:rPr>
            </w:pPr>
            <w:r w:rsidRPr="004177DD">
              <w:rPr>
                <w:rFonts w:asciiTheme="majorHAnsi" w:hAnsiTheme="majorHAnsi"/>
                <w:sz w:val="18"/>
                <w:szCs w:val="18"/>
              </w:rPr>
              <w:t>Low</w:t>
            </w:r>
          </w:p>
        </w:tc>
        <w:tc>
          <w:tcPr>
            <w:tcW w:w="1701" w:type="dxa"/>
            <w:tcBorders>
              <w:top w:val="single" w:sz="4" w:space="0" w:color="auto"/>
              <w:left w:val="single" w:sz="4" w:space="0" w:color="auto"/>
              <w:bottom w:val="single" w:sz="4" w:space="0" w:color="auto"/>
              <w:right w:val="single" w:sz="4" w:space="0" w:color="auto"/>
            </w:tcBorders>
            <w:vAlign w:val="center"/>
          </w:tcPr>
          <w:p w14:paraId="6F33EA93" w14:textId="77777777" w:rsidR="00A942B4" w:rsidRPr="004177DD" w:rsidRDefault="00A942B4" w:rsidP="001D31EB">
            <w:pPr>
              <w:pStyle w:val="TableText"/>
              <w:rPr>
                <w:sz w:val="18"/>
                <w:szCs w:val="18"/>
              </w:rPr>
            </w:pPr>
            <w:r w:rsidRPr="004177DD">
              <w:rPr>
                <w:sz w:val="18"/>
                <w:szCs w:val="18"/>
              </w:rPr>
              <w:t>Proceed and monitor</w:t>
            </w:r>
          </w:p>
        </w:tc>
      </w:tr>
    </w:tbl>
    <w:p w14:paraId="49DC14C5" w14:textId="57078102" w:rsidR="00CA4371" w:rsidRDefault="00CA4371" w:rsidP="000C5016">
      <w:pPr>
        <w:pStyle w:val="BodyText"/>
      </w:pPr>
    </w:p>
    <w:tbl>
      <w:tblPr>
        <w:tblStyle w:val="TableGrid"/>
        <w:tblW w:w="14714" w:type="dxa"/>
        <w:tblInd w:w="-5" w:type="dxa"/>
        <w:shd w:val="clear" w:color="auto" w:fill="000000" w:themeFill="text1"/>
        <w:tblLayout w:type="fixed"/>
        <w:tblCellMar>
          <w:left w:w="57" w:type="dxa"/>
          <w:right w:w="57" w:type="dxa"/>
        </w:tblCellMar>
        <w:tblLook w:val="04A0" w:firstRow="1" w:lastRow="0" w:firstColumn="1" w:lastColumn="0" w:noHBand="0" w:noVBand="1"/>
      </w:tblPr>
      <w:tblGrid>
        <w:gridCol w:w="1350"/>
        <w:gridCol w:w="2688"/>
        <w:gridCol w:w="354"/>
        <w:gridCol w:w="468"/>
        <w:gridCol w:w="450"/>
        <w:gridCol w:w="3690"/>
        <w:gridCol w:w="360"/>
        <w:gridCol w:w="450"/>
        <w:gridCol w:w="450"/>
        <w:gridCol w:w="2700"/>
        <w:gridCol w:w="810"/>
        <w:gridCol w:w="944"/>
      </w:tblGrid>
      <w:tr w:rsidR="00B3582D" w:rsidRPr="00C0391B" w14:paraId="45BAAC7B" w14:textId="77777777" w:rsidTr="009E6E01">
        <w:trPr>
          <w:tblHeader/>
        </w:trPr>
        <w:tc>
          <w:tcPr>
            <w:tcW w:w="14714" w:type="dxa"/>
            <w:gridSpan w:val="12"/>
            <w:tcBorders>
              <w:bottom w:val="single" w:sz="4" w:space="0" w:color="auto"/>
            </w:tcBorders>
            <w:shd w:val="clear" w:color="auto" w:fill="000000" w:themeFill="text1"/>
          </w:tcPr>
          <w:p w14:paraId="42DA5579" w14:textId="77777777" w:rsidR="00B3582D" w:rsidRPr="00C0391B" w:rsidRDefault="00B3582D" w:rsidP="00425FD6">
            <w:pPr>
              <w:pStyle w:val="ColumnHeading"/>
              <w:keepNext/>
              <w:keepLines/>
            </w:pPr>
            <w:r>
              <w:t>CHOOSE the most appropriate and most effective risk controls for the activities</w:t>
            </w:r>
          </w:p>
        </w:tc>
      </w:tr>
      <w:tr w:rsidR="00A505F0" w:rsidRPr="00A01BDF" w14:paraId="50C5EB77" w14:textId="77777777" w:rsidTr="009E6E01">
        <w:tblPrEx>
          <w:shd w:val="clear" w:color="auto" w:fill="auto"/>
        </w:tblPrEx>
        <w:trPr>
          <w:tblHeader/>
        </w:trPr>
        <w:tc>
          <w:tcPr>
            <w:tcW w:w="1350" w:type="dxa"/>
            <w:vMerge w:val="restart"/>
            <w:shd w:val="clear" w:color="auto" w:fill="D9D9D9" w:themeFill="background1" w:themeFillShade="D9"/>
          </w:tcPr>
          <w:p w14:paraId="2577CEA4" w14:textId="77777777" w:rsidR="00B3582D" w:rsidRPr="00A01BDF" w:rsidRDefault="00B3582D" w:rsidP="005C588F">
            <w:pPr>
              <w:rPr>
                <w:b/>
                <w:sz w:val="18"/>
                <w:szCs w:val="18"/>
              </w:rPr>
            </w:pPr>
            <w:r w:rsidRPr="00A01BDF">
              <w:rPr>
                <w:b/>
                <w:sz w:val="18"/>
                <w:szCs w:val="18"/>
              </w:rPr>
              <w:t>HAZARD</w:t>
            </w:r>
          </w:p>
        </w:tc>
        <w:tc>
          <w:tcPr>
            <w:tcW w:w="2688" w:type="dxa"/>
            <w:vMerge w:val="restart"/>
            <w:shd w:val="clear" w:color="auto" w:fill="D9D9D9" w:themeFill="background1" w:themeFillShade="D9"/>
          </w:tcPr>
          <w:p w14:paraId="003F28E6" w14:textId="77777777" w:rsidR="00B3582D" w:rsidRDefault="00B3582D" w:rsidP="00425FD6">
            <w:pPr>
              <w:keepNext/>
              <w:keepLines/>
              <w:rPr>
                <w:b/>
                <w:sz w:val="18"/>
                <w:szCs w:val="18"/>
              </w:rPr>
            </w:pPr>
            <w:r>
              <w:rPr>
                <w:b/>
                <w:sz w:val="18"/>
                <w:szCs w:val="18"/>
              </w:rPr>
              <w:t>CREDIBLE RISK</w:t>
            </w:r>
          </w:p>
          <w:p w14:paraId="12109F54" w14:textId="77777777" w:rsidR="00B3582D" w:rsidRPr="00A01BDF" w:rsidRDefault="00B3582D" w:rsidP="00425FD6">
            <w:pPr>
              <w:keepNext/>
              <w:keepLines/>
              <w:rPr>
                <w:b/>
                <w:sz w:val="18"/>
                <w:szCs w:val="18"/>
              </w:rPr>
            </w:pPr>
            <w:r>
              <w:rPr>
                <w:b/>
                <w:sz w:val="18"/>
                <w:szCs w:val="18"/>
              </w:rPr>
              <w:t>Interaction with people/property/ environment/other hazards</w:t>
            </w:r>
          </w:p>
        </w:tc>
        <w:tc>
          <w:tcPr>
            <w:tcW w:w="354" w:type="dxa"/>
            <w:vMerge w:val="restart"/>
            <w:shd w:val="clear" w:color="auto" w:fill="D9D9D9" w:themeFill="background1" w:themeFillShade="D9"/>
          </w:tcPr>
          <w:p w14:paraId="22BD0D98" w14:textId="77777777" w:rsidR="00B3582D" w:rsidRPr="00A01BDF" w:rsidRDefault="00B3582D" w:rsidP="00425FD6">
            <w:pPr>
              <w:keepNext/>
              <w:keepLines/>
              <w:rPr>
                <w:b/>
                <w:sz w:val="18"/>
                <w:szCs w:val="18"/>
              </w:rPr>
            </w:pPr>
            <w:r w:rsidRPr="00A01BDF">
              <w:rPr>
                <w:sz w:val="18"/>
                <w:szCs w:val="18"/>
              </w:rPr>
              <w:t>C</w:t>
            </w:r>
          </w:p>
        </w:tc>
        <w:tc>
          <w:tcPr>
            <w:tcW w:w="918" w:type="dxa"/>
            <w:gridSpan w:val="2"/>
            <w:shd w:val="clear" w:color="auto" w:fill="D9D9D9" w:themeFill="background1" w:themeFillShade="D9"/>
          </w:tcPr>
          <w:p w14:paraId="49BF4B47" w14:textId="77777777" w:rsidR="00B3582D" w:rsidRPr="00A01BDF" w:rsidRDefault="00B3582D" w:rsidP="00425FD6">
            <w:pPr>
              <w:keepNext/>
              <w:keepLines/>
              <w:rPr>
                <w:b/>
                <w:sz w:val="18"/>
                <w:szCs w:val="18"/>
              </w:rPr>
            </w:pPr>
            <w:r w:rsidRPr="00A01BDF">
              <w:rPr>
                <w:b/>
                <w:sz w:val="18"/>
                <w:szCs w:val="18"/>
              </w:rPr>
              <w:t>INHERENT RISK</w:t>
            </w:r>
          </w:p>
        </w:tc>
        <w:tc>
          <w:tcPr>
            <w:tcW w:w="3690" w:type="dxa"/>
            <w:tcBorders>
              <w:bottom w:val="nil"/>
            </w:tcBorders>
            <w:shd w:val="clear" w:color="auto" w:fill="D9D9D9" w:themeFill="background1" w:themeFillShade="D9"/>
          </w:tcPr>
          <w:p w14:paraId="4AB7C4A6" w14:textId="77777777" w:rsidR="00B3582D" w:rsidRPr="00A01BDF" w:rsidRDefault="00B3582D" w:rsidP="00425FD6">
            <w:pPr>
              <w:keepNext/>
              <w:keepLines/>
              <w:rPr>
                <w:b/>
                <w:sz w:val="18"/>
                <w:szCs w:val="18"/>
              </w:rPr>
            </w:pPr>
            <w:r w:rsidRPr="00A01BDF">
              <w:rPr>
                <w:b/>
                <w:sz w:val="18"/>
                <w:szCs w:val="18"/>
              </w:rPr>
              <w:t>CONTROLS</w:t>
            </w:r>
            <w:r>
              <w:rPr>
                <w:b/>
                <w:sz w:val="18"/>
                <w:szCs w:val="18"/>
              </w:rPr>
              <w:t xml:space="preserve">: Effective, tangible, measurable </w:t>
            </w:r>
            <w:r w:rsidRPr="00AD76D2">
              <w:rPr>
                <w:b/>
                <w:color w:val="0070C0"/>
                <w:sz w:val="18"/>
                <w:szCs w:val="18"/>
              </w:rPr>
              <w:t>Level 1</w:t>
            </w:r>
            <w:r w:rsidRPr="00AD76D2">
              <w:rPr>
                <w:b/>
                <w:sz w:val="18"/>
                <w:szCs w:val="18"/>
              </w:rPr>
              <w:t>:</w:t>
            </w:r>
            <w:r>
              <w:rPr>
                <w:sz w:val="18"/>
                <w:szCs w:val="18"/>
              </w:rPr>
              <w:t xml:space="preserve"> Eliminate</w:t>
            </w:r>
          </w:p>
        </w:tc>
        <w:tc>
          <w:tcPr>
            <w:tcW w:w="360" w:type="dxa"/>
            <w:shd w:val="clear" w:color="auto" w:fill="D9D9D9" w:themeFill="background1" w:themeFillShade="D9"/>
          </w:tcPr>
          <w:p w14:paraId="06FFF6B0" w14:textId="77777777" w:rsidR="00B3582D" w:rsidRPr="00A01BDF" w:rsidRDefault="00B3582D" w:rsidP="00425FD6">
            <w:pPr>
              <w:keepNext/>
              <w:keepLines/>
              <w:rPr>
                <w:b/>
                <w:sz w:val="18"/>
                <w:szCs w:val="18"/>
              </w:rPr>
            </w:pPr>
            <w:r w:rsidRPr="00A01BDF">
              <w:rPr>
                <w:sz w:val="18"/>
                <w:szCs w:val="18"/>
              </w:rPr>
              <w:t>C</w:t>
            </w:r>
          </w:p>
        </w:tc>
        <w:tc>
          <w:tcPr>
            <w:tcW w:w="900" w:type="dxa"/>
            <w:gridSpan w:val="2"/>
            <w:shd w:val="clear" w:color="auto" w:fill="D9D9D9" w:themeFill="background1" w:themeFillShade="D9"/>
          </w:tcPr>
          <w:p w14:paraId="24A7845F" w14:textId="77777777" w:rsidR="00B3582D" w:rsidRPr="00A01BDF" w:rsidRDefault="00B3582D" w:rsidP="00425FD6">
            <w:pPr>
              <w:keepNext/>
              <w:keepLines/>
              <w:rPr>
                <w:b/>
                <w:sz w:val="18"/>
                <w:szCs w:val="18"/>
              </w:rPr>
            </w:pPr>
            <w:r w:rsidRPr="00A01BDF">
              <w:rPr>
                <w:b/>
                <w:sz w:val="18"/>
                <w:szCs w:val="18"/>
              </w:rPr>
              <w:t>RESIDUAL RISK</w:t>
            </w:r>
          </w:p>
        </w:tc>
        <w:tc>
          <w:tcPr>
            <w:tcW w:w="2700" w:type="dxa"/>
            <w:tcBorders>
              <w:bottom w:val="nil"/>
            </w:tcBorders>
            <w:shd w:val="clear" w:color="auto" w:fill="D9D9D9" w:themeFill="background1" w:themeFillShade="D9"/>
          </w:tcPr>
          <w:p w14:paraId="498E0076" w14:textId="77777777" w:rsidR="00B3582D" w:rsidRPr="00A01BDF" w:rsidRDefault="00B3582D" w:rsidP="00425FD6">
            <w:pPr>
              <w:keepNext/>
              <w:keepLines/>
              <w:rPr>
                <w:b/>
                <w:sz w:val="18"/>
                <w:szCs w:val="18"/>
              </w:rPr>
            </w:pPr>
            <w:r w:rsidRPr="00A01BDF">
              <w:rPr>
                <w:b/>
                <w:sz w:val="18"/>
                <w:szCs w:val="18"/>
              </w:rPr>
              <w:t>ADDITIONAL CONTROLS</w:t>
            </w:r>
            <w:r>
              <w:rPr>
                <w:b/>
                <w:sz w:val="18"/>
                <w:szCs w:val="18"/>
              </w:rPr>
              <w:t xml:space="preserve"> TO BE IMPLEMENTED</w:t>
            </w:r>
          </w:p>
        </w:tc>
        <w:tc>
          <w:tcPr>
            <w:tcW w:w="810" w:type="dxa"/>
            <w:shd w:val="clear" w:color="auto" w:fill="D9D9D9" w:themeFill="background1" w:themeFillShade="D9"/>
          </w:tcPr>
          <w:p w14:paraId="67B48170" w14:textId="77777777" w:rsidR="00B3582D" w:rsidRPr="008543CF" w:rsidRDefault="00B3582D" w:rsidP="00425FD6">
            <w:pPr>
              <w:keepNext/>
              <w:keepLines/>
              <w:rPr>
                <w:rFonts w:asciiTheme="minorHAnsi" w:hAnsiTheme="minorHAnsi"/>
                <w:b/>
                <w:sz w:val="18"/>
                <w:szCs w:val="18"/>
              </w:rPr>
            </w:pPr>
            <w:r>
              <w:rPr>
                <w:rFonts w:asciiTheme="minorHAnsi" w:hAnsiTheme="minorHAnsi"/>
                <w:b/>
                <w:sz w:val="18"/>
                <w:szCs w:val="18"/>
              </w:rPr>
              <w:t>BY WHOM</w:t>
            </w:r>
          </w:p>
        </w:tc>
        <w:tc>
          <w:tcPr>
            <w:tcW w:w="944" w:type="dxa"/>
            <w:shd w:val="clear" w:color="auto" w:fill="D9D9D9" w:themeFill="background1" w:themeFillShade="D9"/>
          </w:tcPr>
          <w:p w14:paraId="12D685F9" w14:textId="77777777" w:rsidR="00B3582D" w:rsidRPr="008543CF" w:rsidRDefault="00B3582D" w:rsidP="00425FD6">
            <w:pPr>
              <w:keepNext/>
              <w:keepLines/>
              <w:spacing w:before="20"/>
              <w:rPr>
                <w:rFonts w:asciiTheme="minorHAnsi" w:hAnsiTheme="minorHAnsi"/>
                <w:b/>
                <w:sz w:val="18"/>
                <w:szCs w:val="18"/>
              </w:rPr>
            </w:pPr>
            <w:r>
              <w:rPr>
                <w:rFonts w:asciiTheme="minorHAnsi" w:hAnsiTheme="minorHAnsi"/>
                <w:b/>
                <w:sz w:val="18"/>
                <w:szCs w:val="18"/>
              </w:rPr>
              <w:t>BY WHEN</w:t>
            </w:r>
          </w:p>
        </w:tc>
      </w:tr>
      <w:tr w:rsidR="00BB3417" w:rsidRPr="00005FAB" w14:paraId="18747110" w14:textId="77777777" w:rsidTr="009E6E01">
        <w:tblPrEx>
          <w:shd w:val="clear" w:color="auto" w:fill="auto"/>
        </w:tblPrEx>
        <w:trPr>
          <w:tblHeader/>
        </w:trPr>
        <w:tc>
          <w:tcPr>
            <w:tcW w:w="1350" w:type="dxa"/>
            <w:vMerge/>
            <w:shd w:val="clear" w:color="auto" w:fill="D9D9D9" w:themeFill="background1" w:themeFillShade="D9"/>
          </w:tcPr>
          <w:p w14:paraId="53E722AD" w14:textId="77777777" w:rsidR="00B3582D" w:rsidRPr="00005FAB" w:rsidRDefault="00B3582D" w:rsidP="005C588F"/>
        </w:tc>
        <w:tc>
          <w:tcPr>
            <w:tcW w:w="2688" w:type="dxa"/>
            <w:vMerge/>
            <w:shd w:val="clear" w:color="auto" w:fill="D9D9D9" w:themeFill="background1" w:themeFillShade="D9"/>
          </w:tcPr>
          <w:p w14:paraId="652A16A5" w14:textId="77777777" w:rsidR="00B3582D" w:rsidRPr="00A01BDF" w:rsidRDefault="00B3582D" w:rsidP="00425FD6">
            <w:pPr>
              <w:keepNext/>
              <w:keepLines/>
              <w:rPr>
                <w:sz w:val="18"/>
                <w:szCs w:val="18"/>
              </w:rPr>
            </w:pPr>
          </w:p>
        </w:tc>
        <w:tc>
          <w:tcPr>
            <w:tcW w:w="354" w:type="dxa"/>
            <w:vMerge/>
            <w:shd w:val="clear" w:color="auto" w:fill="D9D9D9" w:themeFill="background1" w:themeFillShade="D9"/>
          </w:tcPr>
          <w:p w14:paraId="1AB3A2F1" w14:textId="77777777" w:rsidR="00B3582D" w:rsidRPr="00A01BDF" w:rsidRDefault="00B3582D" w:rsidP="00425FD6">
            <w:pPr>
              <w:keepNext/>
              <w:keepLines/>
              <w:rPr>
                <w:sz w:val="18"/>
                <w:szCs w:val="18"/>
              </w:rPr>
            </w:pPr>
          </w:p>
        </w:tc>
        <w:tc>
          <w:tcPr>
            <w:tcW w:w="468" w:type="dxa"/>
            <w:shd w:val="clear" w:color="auto" w:fill="D9D9D9" w:themeFill="background1" w:themeFillShade="D9"/>
          </w:tcPr>
          <w:p w14:paraId="787EB9B6" w14:textId="77777777" w:rsidR="00B3582D" w:rsidRPr="00A01BDF" w:rsidRDefault="00B3582D" w:rsidP="00425FD6">
            <w:pPr>
              <w:keepNext/>
              <w:keepLines/>
              <w:rPr>
                <w:sz w:val="18"/>
                <w:szCs w:val="18"/>
              </w:rPr>
            </w:pPr>
            <w:r w:rsidRPr="00A01BDF">
              <w:rPr>
                <w:sz w:val="18"/>
                <w:szCs w:val="18"/>
              </w:rPr>
              <w:t>L</w:t>
            </w:r>
          </w:p>
        </w:tc>
        <w:tc>
          <w:tcPr>
            <w:tcW w:w="450" w:type="dxa"/>
            <w:shd w:val="clear" w:color="auto" w:fill="D9D9D9" w:themeFill="background1" w:themeFillShade="D9"/>
          </w:tcPr>
          <w:p w14:paraId="30A763DE" w14:textId="77777777" w:rsidR="00B3582D" w:rsidRPr="00A01BDF" w:rsidRDefault="00B3582D" w:rsidP="00425FD6">
            <w:pPr>
              <w:keepNext/>
              <w:keepLines/>
              <w:rPr>
                <w:sz w:val="18"/>
                <w:szCs w:val="18"/>
              </w:rPr>
            </w:pPr>
            <w:r w:rsidRPr="00A01BDF">
              <w:rPr>
                <w:sz w:val="18"/>
                <w:szCs w:val="18"/>
              </w:rPr>
              <w:t>IR</w:t>
            </w:r>
          </w:p>
        </w:tc>
        <w:tc>
          <w:tcPr>
            <w:tcW w:w="3690" w:type="dxa"/>
            <w:tcBorders>
              <w:top w:val="nil"/>
            </w:tcBorders>
            <w:shd w:val="clear" w:color="auto" w:fill="D9D9D9" w:themeFill="background1" w:themeFillShade="D9"/>
          </w:tcPr>
          <w:p w14:paraId="20AF1318" w14:textId="77777777" w:rsidR="00B3582D" w:rsidRPr="00A01BDF" w:rsidRDefault="00B3582D" w:rsidP="00425FD6">
            <w:pPr>
              <w:keepNext/>
              <w:keepLines/>
              <w:rPr>
                <w:sz w:val="18"/>
                <w:szCs w:val="18"/>
              </w:rPr>
            </w:pPr>
            <w:r w:rsidRPr="00AD76D2">
              <w:rPr>
                <w:b/>
                <w:color w:val="57575A" w:themeColor="accent3" w:themeShade="BF"/>
                <w:sz w:val="18"/>
                <w:szCs w:val="18"/>
              </w:rPr>
              <w:t>Level 2:</w:t>
            </w:r>
            <w:r w:rsidRPr="00AD76D2">
              <w:rPr>
                <w:color w:val="57575A" w:themeColor="accent3" w:themeShade="BF"/>
                <w:sz w:val="18"/>
                <w:szCs w:val="18"/>
              </w:rPr>
              <w:t xml:space="preserve"> </w:t>
            </w:r>
            <w:r>
              <w:rPr>
                <w:sz w:val="18"/>
                <w:szCs w:val="18"/>
              </w:rPr>
              <w:t xml:space="preserve">Engineer, Substitute </w:t>
            </w:r>
            <w:r w:rsidRPr="004177DD">
              <w:rPr>
                <w:b/>
                <w:color w:val="FF0000"/>
                <w:sz w:val="18"/>
                <w:szCs w:val="18"/>
              </w:rPr>
              <w:t>Level 3</w:t>
            </w:r>
            <w:r w:rsidRPr="00AD76D2">
              <w:rPr>
                <w:b/>
                <w:color w:val="FFC000"/>
                <w:sz w:val="18"/>
                <w:szCs w:val="18"/>
              </w:rPr>
              <w:t>:</w:t>
            </w:r>
            <w:r w:rsidRPr="00AD76D2">
              <w:rPr>
                <w:color w:val="FFC000"/>
                <w:sz w:val="18"/>
                <w:szCs w:val="18"/>
              </w:rPr>
              <w:t xml:space="preserve"> </w:t>
            </w:r>
            <w:r>
              <w:rPr>
                <w:sz w:val="18"/>
                <w:szCs w:val="18"/>
              </w:rPr>
              <w:t>Admin, PPE</w:t>
            </w:r>
          </w:p>
        </w:tc>
        <w:tc>
          <w:tcPr>
            <w:tcW w:w="360" w:type="dxa"/>
            <w:shd w:val="clear" w:color="auto" w:fill="D9D9D9" w:themeFill="background1" w:themeFillShade="D9"/>
          </w:tcPr>
          <w:p w14:paraId="777C3238" w14:textId="77777777" w:rsidR="00B3582D" w:rsidRPr="00005FAB" w:rsidRDefault="00B3582D" w:rsidP="00425FD6">
            <w:pPr>
              <w:keepNext/>
              <w:keepLines/>
            </w:pPr>
          </w:p>
        </w:tc>
        <w:tc>
          <w:tcPr>
            <w:tcW w:w="450" w:type="dxa"/>
            <w:shd w:val="clear" w:color="auto" w:fill="D9D9D9" w:themeFill="background1" w:themeFillShade="D9"/>
          </w:tcPr>
          <w:p w14:paraId="729F7884" w14:textId="77777777" w:rsidR="00B3582D" w:rsidRPr="00A01BDF" w:rsidRDefault="00B3582D" w:rsidP="00425FD6">
            <w:pPr>
              <w:keepNext/>
              <w:keepLines/>
              <w:rPr>
                <w:sz w:val="18"/>
                <w:szCs w:val="18"/>
              </w:rPr>
            </w:pPr>
            <w:r w:rsidRPr="00A01BDF">
              <w:rPr>
                <w:sz w:val="18"/>
                <w:szCs w:val="18"/>
              </w:rPr>
              <w:t>L</w:t>
            </w:r>
          </w:p>
        </w:tc>
        <w:tc>
          <w:tcPr>
            <w:tcW w:w="450" w:type="dxa"/>
            <w:shd w:val="clear" w:color="auto" w:fill="D9D9D9" w:themeFill="background1" w:themeFillShade="D9"/>
          </w:tcPr>
          <w:p w14:paraId="6ADF48A0" w14:textId="77777777" w:rsidR="00B3582D" w:rsidRPr="00A01BDF" w:rsidRDefault="00B3582D" w:rsidP="00425FD6">
            <w:pPr>
              <w:keepNext/>
              <w:keepLines/>
              <w:rPr>
                <w:sz w:val="18"/>
                <w:szCs w:val="18"/>
              </w:rPr>
            </w:pPr>
            <w:r w:rsidRPr="00A01BDF">
              <w:rPr>
                <w:sz w:val="18"/>
                <w:szCs w:val="18"/>
              </w:rPr>
              <w:t>RR</w:t>
            </w:r>
          </w:p>
        </w:tc>
        <w:tc>
          <w:tcPr>
            <w:tcW w:w="2700" w:type="dxa"/>
            <w:tcBorders>
              <w:top w:val="nil"/>
            </w:tcBorders>
            <w:shd w:val="clear" w:color="auto" w:fill="D9D9D9" w:themeFill="background1" w:themeFillShade="D9"/>
          </w:tcPr>
          <w:p w14:paraId="12F218E4" w14:textId="77777777" w:rsidR="00B3582D" w:rsidRPr="00005FAB" w:rsidRDefault="00B3582D" w:rsidP="00425FD6">
            <w:pPr>
              <w:keepNext/>
              <w:keepLines/>
            </w:pPr>
          </w:p>
        </w:tc>
        <w:tc>
          <w:tcPr>
            <w:tcW w:w="810" w:type="dxa"/>
            <w:shd w:val="clear" w:color="auto" w:fill="D9D9D9" w:themeFill="background1" w:themeFillShade="D9"/>
          </w:tcPr>
          <w:p w14:paraId="6CB1928E" w14:textId="77777777" w:rsidR="00B3582D" w:rsidRPr="00005FAB" w:rsidRDefault="00B3582D" w:rsidP="00425FD6">
            <w:pPr>
              <w:keepNext/>
              <w:keepLines/>
            </w:pPr>
          </w:p>
        </w:tc>
        <w:tc>
          <w:tcPr>
            <w:tcW w:w="944" w:type="dxa"/>
            <w:shd w:val="clear" w:color="auto" w:fill="D9D9D9" w:themeFill="background1" w:themeFillShade="D9"/>
          </w:tcPr>
          <w:p w14:paraId="73504679" w14:textId="77777777" w:rsidR="00B3582D" w:rsidRPr="00005FAB" w:rsidRDefault="00B3582D" w:rsidP="00425FD6">
            <w:pPr>
              <w:keepNext/>
              <w:keepLines/>
            </w:pPr>
          </w:p>
        </w:tc>
      </w:tr>
      <w:tr w:rsidR="00B3582D" w:rsidRPr="00005FAB" w14:paraId="4D4A344E" w14:textId="77777777" w:rsidTr="004177DD">
        <w:tblPrEx>
          <w:shd w:val="clear" w:color="auto" w:fill="auto"/>
        </w:tblPrEx>
        <w:trPr>
          <w:cantSplit/>
        </w:trPr>
        <w:tc>
          <w:tcPr>
            <w:tcW w:w="1350" w:type="dxa"/>
          </w:tcPr>
          <w:p w14:paraId="212C7432" w14:textId="77777777" w:rsidR="00B3582D" w:rsidRPr="004177DD" w:rsidRDefault="00B3582D" w:rsidP="005C588F">
            <w:pPr>
              <w:rPr>
                <w:rFonts w:cs="Arial"/>
                <w:b/>
                <w:sz w:val="18"/>
                <w:szCs w:val="18"/>
              </w:rPr>
            </w:pPr>
            <w:r w:rsidRPr="004177DD">
              <w:rPr>
                <w:rFonts w:cs="Arial"/>
                <w:b/>
                <w:sz w:val="18"/>
                <w:szCs w:val="18"/>
              </w:rPr>
              <w:t>Evaluation</w:t>
            </w:r>
          </w:p>
          <w:p w14:paraId="4172703D" w14:textId="77777777" w:rsidR="00B3582D" w:rsidRPr="004177DD" w:rsidRDefault="00B3582D" w:rsidP="005C588F">
            <w:pPr>
              <w:rPr>
                <w:rFonts w:cs="Arial"/>
                <w:b/>
                <w:sz w:val="18"/>
                <w:szCs w:val="18"/>
              </w:rPr>
            </w:pPr>
          </w:p>
          <w:p w14:paraId="5E48B856" w14:textId="77777777" w:rsidR="00B3582D" w:rsidRPr="004177DD" w:rsidRDefault="00B3582D" w:rsidP="005C588F">
            <w:pPr>
              <w:rPr>
                <w:b/>
                <w:sz w:val="18"/>
                <w:szCs w:val="18"/>
              </w:rPr>
            </w:pPr>
            <w:r w:rsidRPr="004177DD">
              <w:rPr>
                <w:rFonts w:cs="Arial"/>
                <w:b/>
                <w:sz w:val="18"/>
                <w:szCs w:val="18"/>
              </w:rPr>
              <w:t>1. Capability</w:t>
            </w:r>
          </w:p>
        </w:tc>
        <w:tc>
          <w:tcPr>
            <w:tcW w:w="2688" w:type="dxa"/>
          </w:tcPr>
          <w:p w14:paraId="26D4B5D4" w14:textId="77777777" w:rsidR="00B3582D" w:rsidRPr="004177DD" w:rsidRDefault="00B3582D" w:rsidP="00425FD6">
            <w:pPr>
              <w:keepNext/>
              <w:keepLines/>
              <w:rPr>
                <w:b/>
                <w:sz w:val="18"/>
                <w:szCs w:val="18"/>
              </w:rPr>
            </w:pPr>
            <w:r w:rsidRPr="004177DD">
              <w:rPr>
                <w:b/>
                <w:sz w:val="18"/>
                <w:szCs w:val="18"/>
              </w:rPr>
              <w:t>Project: Personnel illness, departure</w:t>
            </w:r>
          </w:p>
          <w:p w14:paraId="26ABDD95" w14:textId="4F11A429" w:rsidR="00B3582D" w:rsidRPr="004177DD" w:rsidRDefault="00B3582D" w:rsidP="004177DD">
            <w:pPr>
              <w:keepNext/>
              <w:keepLines/>
              <w:rPr>
                <w:sz w:val="18"/>
                <w:szCs w:val="18"/>
              </w:rPr>
            </w:pPr>
            <w:r w:rsidRPr="004177DD">
              <w:rPr>
                <w:sz w:val="18"/>
                <w:szCs w:val="18"/>
              </w:rPr>
              <w:t>Delays in project outcomes related to unavoidable personnel dependencies such as illness, change of role, change jobs etc</w:t>
            </w:r>
          </w:p>
        </w:tc>
        <w:sdt>
          <w:sdtPr>
            <w:rPr>
              <w:sz w:val="18"/>
              <w:szCs w:val="18"/>
            </w:rPr>
            <w:id w:val="1381284558"/>
            <w:placeholder>
              <w:docPart w:val="6F9FF9D6A29741ECA13CB1D209D0F278"/>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EndPr/>
          <w:sdtContent>
            <w:tc>
              <w:tcPr>
                <w:tcW w:w="354" w:type="dxa"/>
                <w:textDirection w:val="tbRl"/>
              </w:tcPr>
              <w:p w14:paraId="2A60759F" w14:textId="77777777" w:rsidR="00B3582D" w:rsidRPr="004177DD" w:rsidRDefault="00B3582D" w:rsidP="00425FD6">
                <w:pPr>
                  <w:keepNext/>
                  <w:keepLines/>
                  <w:ind w:left="113" w:right="113"/>
                  <w:rPr>
                    <w:sz w:val="18"/>
                    <w:szCs w:val="18"/>
                  </w:rPr>
                </w:pPr>
                <w:r w:rsidRPr="004177DD">
                  <w:rPr>
                    <w:sz w:val="18"/>
                    <w:szCs w:val="18"/>
                  </w:rPr>
                  <w:t>Significant</w:t>
                </w:r>
              </w:p>
            </w:tc>
          </w:sdtContent>
        </w:sdt>
        <w:sdt>
          <w:sdtPr>
            <w:rPr>
              <w:sz w:val="18"/>
              <w:szCs w:val="18"/>
            </w:rPr>
            <w:id w:val="-675647400"/>
            <w:placeholder>
              <w:docPart w:val="6F9FF9D6A29741ECA13CB1D209D0F278"/>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sdtContent>
            <w:tc>
              <w:tcPr>
                <w:tcW w:w="468" w:type="dxa"/>
                <w:textDirection w:val="tbRl"/>
              </w:tcPr>
              <w:p w14:paraId="518D1C18" w14:textId="77777777" w:rsidR="00B3582D" w:rsidRPr="004177DD" w:rsidRDefault="00B3582D" w:rsidP="00425FD6">
                <w:pPr>
                  <w:keepNext/>
                  <w:keepLines/>
                  <w:ind w:left="113" w:right="113"/>
                  <w:rPr>
                    <w:sz w:val="18"/>
                    <w:szCs w:val="18"/>
                  </w:rPr>
                </w:pPr>
                <w:r w:rsidRPr="004177DD">
                  <w:rPr>
                    <w:sz w:val="18"/>
                    <w:szCs w:val="18"/>
                  </w:rPr>
                  <w:t>Possible</w:t>
                </w:r>
              </w:p>
            </w:tc>
          </w:sdtContent>
        </w:sdt>
        <w:sdt>
          <w:sdtPr>
            <w:rPr>
              <w:sz w:val="18"/>
              <w:szCs w:val="18"/>
            </w:rPr>
            <w:id w:val="1129363667"/>
            <w:placeholder>
              <w:docPart w:val="6F9FF9D6A29741ECA13CB1D209D0F278"/>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EndPr/>
          <w:sdtContent>
            <w:tc>
              <w:tcPr>
                <w:tcW w:w="450" w:type="dxa"/>
                <w:textDirection w:val="tbRl"/>
              </w:tcPr>
              <w:p w14:paraId="2D7B9B90" w14:textId="77777777" w:rsidR="00B3582D" w:rsidRPr="004177DD" w:rsidRDefault="00B3582D" w:rsidP="00425FD6">
                <w:pPr>
                  <w:keepNext/>
                  <w:keepLines/>
                  <w:ind w:left="113" w:right="113"/>
                  <w:rPr>
                    <w:sz w:val="18"/>
                    <w:szCs w:val="18"/>
                  </w:rPr>
                </w:pPr>
                <w:r w:rsidRPr="004177DD">
                  <w:rPr>
                    <w:sz w:val="18"/>
                    <w:szCs w:val="18"/>
                  </w:rPr>
                  <w:t>Very High</w:t>
                </w:r>
              </w:p>
            </w:tc>
          </w:sdtContent>
        </w:sdt>
        <w:tc>
          <w:tcPr>
            <w:tcW w:w="3690" w:type="dxa"/>
          </w:tcPr>
          <w:p w14:paraId="7A0BAACA" w14:textId="5044AE84" w:rsidR="00B3582D" w:rsidRPr="004177DD" w:rsidRDefault="00B3582D" w:rsidP="00425FD6">
            <w:pPr>
              <w:keepNext/>
              <w:keepLines/>
              <w:rPr>
                <w:b/>
                <w:sz w:val="18"/>
                <w:szCs w:val="18"/>
              </w:rPr>
            </w:pPr>
            <w:r w:rsidRPr="004177DD">
              <w:rPr>
                <w:b/>
                <w:sz w:val="18"/>
                <w:szCs w:val="18"/>
              </w:rPr>
              <w:t>Existing:</w:t>
            </w:r>
          </w:p>
          <w:p w14:paraId="2CA41287"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 xml:space="preserve">Evaluation Team to check-in with each other regularly </w:t>
            </w:r>
          </w:p>
          <w:p w14:paraId="774D838D" w14:textId="0D95036F"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Notify of significant changes as soon as possible</w:t>
            </w:r>
          </w:p>
        </w:tc>
        <w:sdt>
          <w:sdtPr>
            <w:rPr>
              <w:sz w:val="18"/>
              <w:szCs w:val="18"/>
            </w:rPr>
            <w:id w:val="-335692539"/>
            <w:placeholder>
              <w:docPart w:val="55B1B685F49149988808E3D535E9DA24"/>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EndPr/>
          <w:sdtContent>
            <w:tc>
              <w:tcPr>
                <w:tcW w:w="360" w:type="dxa"/>
                <w:textDirection w:val="tbRl"/>
              </w:tcPr>
              <w:p w14:paraId="73BCB906" w14:textId="77777777" w:rsidR="00B3582D" w:rsidRPr="004177DD" w:rsidRDefault="00B3582D" w:rsidP="00425FD6">
                <w:pPr>
                  <w:keepNext/>
                  <w:keepLines/>
                  <w:ind w:left="113" w:right="113"/>
                  <w:rPr>
                    <w:sz w:val="18"/>
                    <w:szCs w:val="18"/>
                  </w:rPr>
                </w:pPr>
                <w:r w:rsidRPr="004177DD">
                  <w:rPr>
                    <w:sz w:val="18"/>
                    <w:szCs w:val="18"/>
                  </w:rPr>
                  <w:t>Major</w:t>
                </w:r>
              </w:p>
            </w:tc>
          </w:sdtContent>
        </w:sdt>
        <w:sdt>
          <w:sdtPr>
            <w:rPr>
              <w:sz w:val="18"/>
              <w:szCs w:val="18"/>
            </w:rPr>
            <w:id w:val="-648209081"/>
            <w:placeholder>
              <w:docPart w:val="55B1B685F49149988808E3D535E9DA24"/>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sdtContent>
            <w:tc>
              <w:tcPr>
                <w:tcW w:w="450" w:type="dxa"/>
                <w:textDirection w:val="tbRl"/>
              </w:tcPr>
              <w:p w14:paraId="2A12FE50" w14:textId="77777777" w:rsidR="00B3582D" w:rsidRPr="004177DD" w:rsidRDefault="00B3582D" w:rsidP="00425FD6">
                <w:pPr>
                  <w:keepNext/>
                  <w:keepLines/>
                  <w:ind w:left="113" w:right="113"/>
                  <w:rPr>
                    <w:sz w:val="18"/>
                    <w:szCs w:val="18"/>
                  </w:rPr>
                </w:pPr>
                <w:r w:rsidRPr="004177DD">
                  <w:rPr>
                    <w:sz w:val="18"/>
                    <w:szCs w:val="18"/>
                  </w:rPr>
                  <w:t>Possible</w:t>
                </w:r>
              </w:p>
            </w:tc>
          </w:sdtContent>
        </w:sdt>
        <w:sdt>
          <w:sdtPr>
            <w:rPr>
              <w:sz w:val="18"/>
              <w:szCs w:val="18"/>
            </w:rPr>
            <w:id w:val="1875734754"/>
            <w:placeholder>
              <w:docPart w:val="55B1B685F49149988808E3D535E9DA24"/>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EndPr/>
          <w:sdtContent>
            <w:tc>
              <w:tcPr>
                <w:tcW w:w="450" w:type="dxa"/>
                <w:textDirection w:val="tbRl"/>
              </w:tcPr>
              <w:p w14:paraId="35B30287" w14:textId="77777777" w:rsidR="00B3582D" w:rsidRPr="004177DD" w:rsidRDefault="00B3582D" w:rsidP="00425FD6">
                <w:pPr>
                  <w:keepNext/>
                  <w:keepLines/>
                  <w:ind w:left="113" w:right="113"/>
                  <w:rPr>
                    <w:sz w:val="18"/>
                    <w:szCs w:val="18"/>
                  </w:rPr>
                </w:pPr>
                <w:r w:rsidRPr="004177DD">
                  <w:rPr>
                    <w:sz w:val="18"/>
                    <w:szCs w:val="18"/>
                  </w:rPr>
                  <w:t>High</w:t>
                </w:r>
              </w:p>
            </w:tc>
          </w:sdtContent>
        </w:sdt>
        <w:tc>
          <w:tcPr>
            <w:tcW w:w="2700" w:type="dxa"/>
          </w:tcPr>
          <w:p w14:paraId="2E542FBC" w14:textId="3CEE0BFF"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Monitor existing controls</w:t>
            </w:r>
          </w:p>
        </w:tc>
        <w:tc>
          <w:tcPr>
            <w:tcW w:w="810" w:type="dxa"/>
            <w:vAlign w:val="center"/>
          </w:tcPr>
          <w:p w14:paraId="6EB7FCBC" w14:textId="77777777" w:rsidR="00B3582D" w:rsidRPr="004177DD" w:rsidRDefault="00B3582D" w:rsidP="00425FD6">
            <w:pPr>
              <w:keepNext/>
              <w:keepLines/>
              <w:rPr>
                <w:sz w:val="18"/>
                <w:szCs w:val="18"/>
              </w:rPr>
            </w:pPr>
            <w:r w:rsidRPr="004177DD">
              <w:rPr>
                <w:sz w:val="18"/>
                <w:szCs w:val="18"/>
              </w:rPr>
              <w:t>Fiona Dyer</w:t>
            </w:r>
          </w:p>
        </w:tc>
        <w:tc>
          <w:tcPr>
            <w:tcW w:w="944" w:type="dxa"/>
            <w:vAlign w:val="center"/>
          </w:tcPr>
          <w:p w14:paraId="2367B667" w14:textId="77777777" w:rsidR="00B3582D" w:rsidRPr="004177DD" w:rsidRDefault="00B3582D" w:rsidP="00425FD6">
            <w:pPr>
              <w:keepNext/>
              <w:keepLines/>
              <w:rPr>
                <w:sz w:val="18"/>
                <w:szCs w:val="18"/>
              </w:rPr>
            </w:pPr>
            <w:r w:rsidRPr="004177DD">
              <w:rPr>
                <w:sz w:val="18"/>
                <w:szCs w:val="18"/>
              </w:rPr>
              <w:t>Continuous</w:t>
            </w:r>
          </w:p>
        </w:tc>
      </w:tr>
      <w:tr w:rsidR="00B3582D" w:rsidRPr="00005FAB" w14:paraId="7D4ADBB2" w14:textId="77777777" w:rsidTr="004177DD">
        <w:tblPrEx>
          <w:shd w:val="clear" w:color="auto" w:fill="auto"/>
        </w:tblPrEx>
        <w:trPr>
          <w:cantSplit/>
        </w:trPr>
        <w:tc>
          <w:tcPr>
            <w:tcW w:w="1350" w:type="dxa"/>
          </w:tcPr>
          <w:p w14:paraId="5CF23111" w14:textId="2D8F4820" w:rsidR="00B3582D" w:rsidRPr="004177DD" w:rsidRDefault="00B3582D" w:rsidP="005C588F">
            <w:pPr>
              <w:rPr>
                <w:b/>
                <w:sz w:val="18"/>
                <w:szCs w:val="18"/>
              </w:rPr>
            </w:pPr>
            <w:r w:rsidRPr="004177DD">
              <w:rPr>
                <w:b/>
                <w:sz w:val="18"/>
                <w:szCs w:val="18"/>
              </w:rPr>
              <w:t>2. Capability</w:t>
            </w:r>
          </w:p>
          <w:p w14:paraId="5251497E" w14:textId="77777777" w:rsidR="00B3582D" w:rsidRPr="004177DD" w:rsidRDefault="00B3582D" w:rsidP="005C588F">
            <w:pPr>
              <w:rPr>
                <w:b/>
                <w:sz w:val="18"/>
                <w:szCs w:val="18"/>
              </w:rPr>
            </w:pPr>
          </w:p>
        </w:tc>
        <w:tc>
          <w:tcPr>
            <w:tcW w:w="2688" w:type="dxa"/>
          </w:tcPr>
          <w:p w14:paraId="137D4B55" w14:textId="77777777" w:rsidR="00B3582D" w:rsidRPr="004177DD" w:rsidRDefault="00B3582D" w:rsidP="00425FD6">
            <w:pPr>
              <w:keepNext/>
              <w:keepLines/>
              <w:rPr>
                <w:b/>
                <w:sz w:val="18"/>
                <w:szCs w:val="18"/>
              </w:rPr>
            </w:pPr>
            <w:r w:rsidRPr="004177DD">
              <w:rPr>
                <w:b/>
                <w:sz w:val="18"/>
                <w:szCs w:val="18"/>
              </w:rPr>
              <w:t>Project: Dependent on Selected Area for data</w:t>
            </w:r>
          </w:p>
          <w:p w14:paraId="0721F3AA" w14:textId="6CC94655" w:rsidR="00B3582D" w:rsidRPr="004177DD" w:rsidRDefault="00B3582D" w:rsidP="004177DD">
            <w:pPr>
              <w:keepNext/>
              <w:keepLines/>
              <w:rPr>
                <w:sz w:val="18"/>
                <w:szCs w:val="18"/>
              </w:rPr>
            </w:pPr>
            <w:r w:rsidRPr="004177DD">
              <w:rPr>
                <w:sz w:val="18"/>
                <w:szCs w:val="18"/>
              </w:rPr>
              <w:t xml:space="preserve">The evaluation is contingent on the timely provision of data from the Selected Areas via the CEWO. </w:t>
            </w:r>
          </w:p>
        </w:tc>
        <w:sdt>
          <w:sdtPr>
            <w:rPr>
              <w:sz w:val="18"/>
              <w:szCs w:val="18"/>
            </w:rPr>
            <w:id w:val="-1367439839"/>
            <w:placeholder>
              <w:docPart w:val="3C5C91E5AF7C414BB45E50BDB809F2EA"/>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EndPr/>
          <w:sdtContent>
            <w:tc>
              <w:tcPr>
                <w:tcW w:w="354" w:type="dxa"/>
                <w:textDirection w:val="tbRl"/>
              </w:tcPr>
              <w:p w14:paraId="3C8D87B7" w14:textId="77777777" w:rsidR="00B3582D" w:rsidRPr="004177DD" w:rsidRDefault="00B3582D" w:rsidP="00425FD6">
                <w:pPr>
                  <w:keepNext/>
                  <w:keepLines/>
                  <w:ind w:left="113" w:right="113"/>
                  <w:rPr>
                    <w:sz w:val="18"/>
                    <w:szCs w:val="18"/>
                  </w:rPr>
                </w:pPr>
                <w:r w:rsidRPr="004177DD">
                  <w:rPr>
                    <w:sz w:val="18"/>
                    <w:szCs w:val="18"/>
                  </w:rPr>
                  <w:t>Significant</w:t>
                </w:r>
              </w:p>
            </w:tc>
          </w:sdtContent>
        </w:sdt>
        <w:sdt>
          <w:sdtPr>
            <w:rPr>
              <w:sz w:val="18"/>
              <w:szCs w:val="18"/>
            </w:rPr>
            <w:id w:val="196131741"/>
            <w:placeholder>
              <w:docPart w:val="3C5C91E5AF7C414BB45E50BDB809F2EA"/>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sdtContent>
            <w:tc>
              <w:tcPr>
                <w:tcW w:w="468" w:type="dxa"/>
                <w:textDirection w:val="tbRl"/>
              </w:tcPr>
              <w:p w14:paraId="1C9C51D9" w14:textId="77777777" w:rsidR="00B3582D" w:rsidRPr="004177DD" w:rsidRDefault="00B3582D" w:rsidP="00425FD6">
                <w:pPr>
                  <w:keepNext/>
                  <w:keepLines/>
                  <w:ind w:left="113" w:right="113"/>
                  <w:rPr>
                    <w:sz w:val="18"/>
                    <w:szCs w:val="18"/>
                  </w:rPr>
                </w:pPr>
                <w:r w:rsidRPr="004177DD">
                  <w:rPr>
                    <w:sz w:val="18"/>
                    <w:szCs w:val="18"/>
                  </w:rPr>
                  <w:t>Possible</w:t>
                </w:r>
              </w:p>
            </w:tc>
          </w:sdtContent>
        </w:sdt>
        <w:sdt>
          <w:sdtPr>
            <w:rPr>
              <w:sz w:val="18"/>
              <w:szCs w:val="18"/>
            </w:rPr>
            <w:id w:val="-371856207"/>
            <w:placeholder>
              <w:docPart w:val="3C5C91E5AF7C414BB45E50BDB809F2EA"/>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EndPr/>
          <w:sdtContent>
            <w:tc>
              <w:tcPr>
                <w:tcW w:w="450" w:type="dxa"/>
                <w:textDirection w:val="tbRl"/>
              </w:tcPr>
              <w:p w14:paraId="33FCA78F" w14:textId="77777777" w:rsidR="00B3582D" w:rsidRPr="004177DD" w:rsidRDefault="00B3582D" w:rsidP="00425FD6">
                <w:pPr>
                  <w:keepNext/>
                  <w:keepLines/>
                  <w:ind w:left="113" w:right="113"/>
                  <w:rPr>
                    <w:sz w:val="18"/>
                    <w:szCs w:val="18"/>
                  </w:rPr>
                </w:pPr>
                <w:r w:rsidRPr="004177DD">
                  <w:rPr>
                    <w:sz w:val="18"/>
                    <w:szCs w:val="18"/>
                  </w:rPr>
                  <w:t>Very High</w:t>
                </w:r>
              </w:p>
            </w:tc>
          </w:sdtContent>
        </w:sdt>
        <w:tc>
          <w:tcPr>
            <w:tcW w:w="3690" w:type="dxa"/>
          </w:tcPr>
          <w:p w14:paraId="7EB4D57D" w14:textId="77777777" w:rsidR="00B3582D" w:rsidRPr="004177DD" w:rsidRDefault="00B3582D" w:rsidP="00425FD6">
            <w:pPr>
              <w:keepNext/>
              <w:keepLines/>
              <w:rPr>
                <w:b/>
                <w:sz w:val="18"/>
                <w:szCs w:val="18"/>
              </w:rPr>
            </w:pPr>
            <w:r w:rsidRPr="004177DD">
              <w:rPr>
                <w:b/>
                <w:sz w:val="18"/>
                <w:szCs w:val="18"/>
              </w:rPr>
              <w:t xml:space="preserve">Existing:  </w:t>
            </w:r>
          </w:p>
          <w:p w14:paraId="7A6F139E"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Evaluation team to liaise regularly with data management team</w:t>
            </w:r>
          </w:p>
          <w:p w14:paraId="1250944E"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Notify significant delays as soon as possible</w:t>
            </w:r>
          </w:p>
        </w:tc>
        <w:sdt>
          <w:sdtPr>
            <w:rPr>
              <w:sz w:val="18"/>
              <w:szCs w:val="18"/>
            </w:rPr>
            <w:id w:val="-1543519348"/>
            <w:placeholder>
              <w:docPart w:val="4EB6698514DD4A63814EBA9E241422A9"/>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EndPr/>
          <w:sdtContent>
            <w:tc>
              <w:tcPr>
                <w:tcW w:w="360" w:type="dxa"/>
                <w:textDirection w:val="tbRl"/>
              </w:tcPr>
              <w:p w14:paraId="38562A36" w14:textId="77777777" w:rsidR="00B3582D" w:rsidRPr="004177DD" w:rsidRDefault="00B3582D" w:rsidP="00425FD6">
                <w:pPr>
                  <w:keepNext/>
                  <w:keepLines/>
                  <w:ind w:left="113" w:right="113"/>
                  <w:rPr>
                    <w:sz w:val="18"/>
                    <w:szCs w:val="18"/>
                  </w:rPr>
                </w:pPr>
                <w:r w:rsidRPr="004177DD">
                  <w:rPr>
                    <w:sz w:val="18"/>
                    <w:szCs w:val="18"/>
                  </w:rPr>
                  <w:t>Moderate</w:t>
                </w:r>
              </w:p>
            </w:tc>
          </w:sdtContent>
        </w:sdt>
        <w:sdt>
          <w:sdtPr>
            <w:rPr>
              <w:sz w:val="18"/>
              <w:szCs w:val="18"/>
            </w:rPr>
            <w:id w:val="1219547778"/>
            <w:placeholder>
              <w:docPart w:val="4EB6698514DD4A63814EBA9E241422A9"/>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sdtContent>
            <w:tc>
              <w:tcPr>
                <w:tcW w:w="450" w:type="dxa"/>
                <w:textDirection w:val="tbRl"/>
              </w:tcPr>
              <w:p w14:paraId="5C9E2418" w14:textId="77777777" w:rsidR="00B3582D" w:rsidRPr="004177DD" w:rsidRDefault="00B3582D" w:rsidP="00425FD6">
                <w:pPr>
                  <w:keepNext/>
                  <w:keepLines/>
                  <w:ind w:left="113" w:right="113"/>
                  <w:rPr>
                    <w:sz w:val="18"/>
                    <w:szCs w:val="18"/>
                  </w:rPr>
                </w:pPr>
                <w:r w:rsidRPr="004177DD">
                  <w:rPr>
                    <w:sz w:val="18"/>
                    <w:szCs w:val="18"/>
                  </w:rPr>
                  <w:t>Unlikely</w:t>
                </w:r>
              </w:p>
            </w:tc>
          </w:sdtContent>
        </w:sdt>
        <w:sdt>
          <w:sdtPr>
            <w:rPr>
              <w:sz w:val="18"/>
              <w:szCs w:val="18"/>
            </w:rPr>
            <w:id w:val="1087965595"/>
            <w:placeholder>
              <w:docPart w:val="4EB6698514DD4A63814EBA9E241422A9"/>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EndPr/>
          <w:sdtContent>
            <w:tc>
              <w:tcPr>
                <w:tcW w:w="450" w:type="dxa"/>
                <w:textDirection w:val="tbRl"/>
              </w:tcPr>
              <w:p w14:paraId="39DB9BB0" w14:textId="77777777" w:rsidR="00B3582D" w:rsidRPr="004177DD" w:rsidRDefault="00B3582D" w:rsidP="00425FD6">
                <w:pPr>
                  <w:keepNext/>
                  <w:keepLines/>
                  <w:ind w:left="113" w:right="113"/>
                  <w:rPr>
                    <w:sz w:val="18"/>
                    <w:szCs w:val="18"/>
                  </w:rPr>
                </w:pPr>
                <w:r w:rsidRPr="004177DD">
                  <w:rPr>
                    <w:sz w:val="18"/>
                    <w:szCs w:val="18"/>
                  </w:rPr>
                  <w:t>Medium</w:t>
                </w:r>
              </w:p>
            </w:tc>
          </w:sdtContent>
        </w:sdt>
        <w:tc>
          <w:tcPr>
            <w:tcW w:w="2700" w:type="dxa"/>
          </w:tcPr>
          <w:p w14:paraId="7ECA6B51" w14:textId="0306BB6D"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Monitor existing controls</w:t>
            </w:r>
          </w:p>
        </w:tc>
        <w:tc>
          <w:tcPr>
            <w:tcW w:w="810" w:type="dxa"/>
            <w:vAlign w:val="center"/>
          </w:tcPr>
          <w:p w14:paraId="3683ED93" w14:textId="77777777" w:rsidR="00B3582D" w:rsidRPr="004177DD" w:rsidRDefault="00B3582D" w:rsidP="00425FD6">
            <w:pPr>
              <w:keepNext/>
              <w:keepLines/>
              <w:rPr>
                <w:sz w:val="18"/>
                <w:szCs w:val="18"/>
              </w:rPr>
            </w:pPr>
            <w:r w:rsidRPr="004177DD">
              <w:rPr>
                <w:sz w:val="18"/>
                <w:szCs w:val="18"/>
              </w:rPr>
              <w:t>Fiona Dyer</w:t>
            </w:r>
          </w:p>
        </w:tc>
        <w:tc>
          <w:tcPr>
            <w:tcW w:w="944" w:type="dxa"/>
            <w:vAlign w:val="center"/>
          </w:tcPr>
          <w:p w14:paraId="7E3DF0A6" w14:textId="77777777" w:rsidR="00B3582D" w:rsidRPr="004177DD" w:rsidRDefault="00B3582D" w:rsidP="00425FD6">
            <w:pPr>
              <w:keepNext/>
              <w:keepLines/>
              <w:rPr>
                <w:sz w:val="18"/>
                <w:szCs w:val="18"/>
              </w:rPr>
            </w:pPr>
            <w:r w:rsidRPr="004177DD">
              <w:rPr>
                <w:sz w:val="18"/>
                <w:szCs w:val="18"/>
              </w:rPr>
              <w:t>Continuous</w:t>
            </w:r>
          </w:p>
        </w:tc>
      </w:tr>
      <w:tr w:rsidR="00B3582D" w:rsidRPr="00005FAB" w14:paraId="392123C2" w14:textId="77777777" w:rsidTr="004177DD">
        <w:tblPrEx>
          <w:shd w:val="clear" w:color="auto" w:fill="auto"/>
        </w:tblPrEx>
        <w:trPr>
          <w:cantSplit/>
        </w:trPr>
        <w:tc>
          <w:tcPr>
            <w:tcW w:w="1350" w:type="dxa"/>
          </w:tcPr>
          <w:p w14:paraId="2DE1231A" w14:textId="45CBDA01" w:rsidR="00B3582D" w:rsidRPr="004177DD" w:rsidRDefault="00B3582D" w:rsidP="007E6E5A">
            <w:pPr>
              <w:rPr>
                <w:b/>
                <w:sz w:val="18"/>
                <w:szCs w:val="18"/>
              </w:rPr>
            </w:pPr>
            <w:r w:rsidRPr="004177DD">
              <w:rPr>
                <w:b/>
                <w:sz w:val="18"/>
                <w:szCs w:val="18"/>
              </w:rPr>
              <w:t>3. Capability</w:t>
            </w:r>
          </w:p>
          <w:p w14:paraId="6FDED3B6" w14:textId="610C3F31" w:rsidR="00B3582D" w:rsidRPr="004177DD" w:rsidRDefault="00B3582D" w:rsidP="000C5016">
            <w:pPr>
              <w:pStyle w:val="ListNumber"/>
              <w:rPr>
                <w:sz w:val="18"/>
                <w:szCs w:val="18"/>
              </w:rPr>
            </w:pPr>
          </w:p>
        </w:tc>
        <w:tc>
          <w:tcPr>
            <w:tcW w:w="2688" w:type="dxa"/>
          </w:tcPr>
          <w:p w14:paraId="7EA4B8D0" w14:textId="77777777" w:rsidR="00B3582D" w:rsidRPr="004177DD" w:rsidRDefault="00B3582D" w:rsidP="00143013">
            <w:pPr>
              <w:rPr>
                <w:b/>
                <w:sz w:val="18"/>
                <w:szCs w:val="18"/>
              </w:rPr>
            </w:pPr>
            <w:r w:rsidRPr="004177DD">
              <w:rPr>
                <w:b/>
                <w:sz w:val="18"/>
                <w:szCs w:val="18"/>
              </w:rPr>
              <w:t>Project: COVID-19 impacts</w:t>
            </w:r>
          </w:p>
          <w:p w14:paraId="1F846224" w14:textId="77777777" w:rsidR="00B3582D" w:rsidRPr="004177DD" w:rsidRDefault="00B3582D" w:rsidP="00143013">
            <w:pPr>
              <w:rPr>
                <w:bCs/>
                <w:sz w:val="18"/>
                <w:szCs w:val="18"/>
              </w:rPr>
            </w:pPr>
            <w:r w:rsidRPr="004177DD">
              <w:rPr>
                <w:bCs/>
                <w:sz w:val="18"/>
                <w:szCs w:val="18"/>
              </w:rPr>
              <w:t>COVID-19 has implications for evaluation in terms of:</w:t>
            </w:r>
          </w:p>
          <w:p w14:paraId="64E4607C" w14:textId="64416E8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Ability of Selected Area teams to collect field data (see risk #2)</w:t>
            </w:r>
          </w:p>
          <w:p w14:paraId="526CE753" w14:textId="72F64E40" w:rsidR="00B3582D" w:rsidRPr="004177DD" w:rsidRDefault="00B3582D" w:rsidP="004177DD">
            <w:pPr>
              <w:pStyle w:val="ListParagraph"/>
              <w:keepNext/>
              <w:keepLines/>
              <w:numPr>
                <w:ilvl w:val="0"/>
                <w:numId w:val="43"/>
              </w:numPr>
              <w:spacing w:before="0" w:after="0" w:line="240" w:lineRule="auto"/>
              <w:ind w:left="308" w:hanging="283"/>
              <w:rPr>
                <w:bCs/>
                <w:sz w:val="18"/>
                <w:szCs w:val="18"/>
              </w:rPr>
            </w:pPr>
            <w:r w:rsidRPr="004177DD">
              <w:rPr>
                <w:sz w:val="18"/>
                <w:szCs w:val="18"/>
              </w:rPr>
              <w:t>Ability to meet face-to-face with evaluation team members and Selected Area vegetation leads</w:t>
            </w:r>
          </w:p>
        </w:tc>
        <w:tc>
          <w:tcPr>
            <w:tcW w:w="354" w:type="dxa"/>
            <w:textDirection w:val="tbRl"/>
          </w:tcPr>
          <w:p w14:paraId="36F33EE2" w14:textId="2D287C93" w:rsidR="00B3582D" w:rsidRPr="004177DD" w:rsidRDefault="007C0204" w:rsidP="005C588F">
            <w:pPr>
              <w:ind w:left="113" w:right="113"/>
              <w:rPr>
                <w:sz w:val="18"/>
                <w:szCs w:val="18"/>
              </w:rPr>
            </w:pPr>
            <w:r w:rsidRPr="004177DD">
              <w:rPr>
                <w:sz w:val="18"/>
                <w:szCs w:val="18"/>
              </w:rPr>
              <w:t>Major</w:t>
            </w:r>
          </w:p>
        </w:tc>
        <w:tc>
          <w:tcPr>
            <w:tcW w:w="468" w:type="dxa"/>
            <w:textDirection w:val="tbRl"/>
          </w:tcPr>
          <w:p w14:paraId="2CC034E0" w14:textId="4397677B" w:rsidR="00B3582D" w:rsidRPr="004177DD" w:rsidRDefault="007C0204" w:rsidP="005C588F">
            <w:pPr>
              <w:ind w:left="113" w:right="113"/>
              <w:rPr>
                <w:sz w:val="18"/>
                <w:szCs w:val="18"/>
              </w:rPr>
            </w:pPr>
            <w:r w:rsidRPr="004177DD">
              <w:rPr>
                <w:sz w:val="18"/>
                <w:szCs w:val="18"/>
              </w:rPr>
              <w:t>Possible</w:t>
            </w:r>
            <w:r w:rsidR="00B3582D" w:rsidRPr="004177DD">
              <w:rPr>
                <w:sz w:val="18"/>
                <w:szCs w:val="18"/>
              </w:rPr>
              <w:t xml:space="preserve"> </w:t>
            </w:r>
          </w:p>
        </w:tc>
        <w:tc>
          <w:tcPr>
            <w:tcW w:w="450" w:type="dxa"/>
            <w:textDirection w:val="tbRl"/>
          </w:tcPr>
          <w:p w14:paraId="64B947DE" w14:textId="241939D5" w:rsidR="00B3582D" w:rsidRPr="004177DD" w:rsidRDefault="00B3582D" w:rsidP="005C588F">
            <w:pPr>
              <w:ind w:left="113" w:right="113"/>
              <w:rPr>
                <w:sz w:val="18"/>
                <w:szCs w:val="18"/>
              </w:rPr>
            </w:pPr>
            <w:r w:rsidRPr="004177DD">
              <w:rPr>
                <w:sz w:val="18"/>
                <w:szCs w:val="18"/>
              </w:rPr>
              <w:t>High</w:t>
            </w:r>
          </w:p>
        </w:tc>
        <w:tc>
          <w:tcPr>
            <w:tcW w:w="3690" w:type="dxa"/>
          </w:tcPr>
          <w:p w14:paraId="0D47BB3A" w14:textId="7A4E26EE" w:rsidR="00B3582D" w:rsidRPr="004177DD" w:rsidRDefault="00B3582D" w:rsidP="00CE5888">
            <w:pPr>
              <w:rPr>
                <w:b/>
                <w:sz w:val="18"/>
                <w:szCs w:val="18"/>
              </w:rPr>
            </w:pPr>
            <w:r w:rsidRPr="004177DD">
              <w:rPr>
                <w:b/>
                <w:sz w:val="18"/>
                <w:szCs w:val="18"/>
              </w:rPr>
              <w:t>Existing:</w:t>
            </w:r>
          </w:p>
          <w:p w14:paraId="6D885BB2"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Evaluation team to liaise regularly with Selected Area vegetation leads</w:t>
            </w:r>
          </w:p>
          <w:p w14:paraId="1B656ECB" w14:textId="77777777" w:rsidR="003D1499" w:rsidRPr="004177DD" w:rsidRDefault="003D1499" w:rsidP="004177DD">
            <w:pPr>
              <w:pStyle w:val="ListParagraph"/>
              <w:keepNext/>
              <w:keepLines/>
              <w:numPr>
                <w:ilvl w:val="0"/>
                <w:numId w:val="43"/>
              </w:numPr>
              <w:spacing w:before="0" w:after="0" w:line="240" w:lineRule="auto"/>
              <w:ind w:left="308" w:hanging="283"/>
              <w:rPr>
                <w:sz w:val="18"/>
                <w:szCs w:val="18"/>
              </w:rPr>
            </w:pPr>
            <w:r w:rsidRPr="004177DD">
              <w:rPr>
                <w:sz w:val="18"/>
                <w:szCs w:val="18"/>
              </w:rPr>
              <w:t>Notify significant delays or inability to collect data as soon as possible</w:t>
            </w:r>
          </w:p>
          <w:p w14:paraId="33070F54" w14:textId="6546670E"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Move face-to-face meetings to online platforms</w:t>
            </w:r>
          </w:p>
        </w:tc>
        <w:tc>
          <w:tcPr>
            <w:tcW w:w="360" w:type="dxa"/>
            <w:textDirection w:val="tbRl"/>
          </w:tcPr>
          <w:p w14:paraId="30E3D0C6" w14:textId="77777777" w:rsidR="00B3582D" w:rsidRPr="004177DD" w:rsidRDefault="00B3582D" w:rsidP="005C588F">
            <w:pPr>
              <w:ind w:left="113" w:right="113"/>
              <w:rPr>
                <w:sz w:val="18"/>
                <w:szCs w:val="18"/>
              </w:rPr>
            </w:pPr>
          </w:p>
        </w:tc>
        <w:tc>
          <w:tcPr>
            <w:tcW w:w="450" w:type="dxa"/>
            <w:textDirection w:val="tbRl"/>
          </w:tcPr>
          <w:p w14:paraId="2ECD0BCE" w14:textId="77777777" w:rsidR="00B3582D" w:rsidRPr="004177DD" w:rsidRDefault="00B3582D" w:rsidP="005C588F">
            <w:pPr>
              <w:ind w:left="113" w:right="113"/>
              <w:rPr>
                <w:sz w:val="18"/>
                <w:szCs w:val="18"/>
              </w:rPr>
            </w:pPr>
          </w:p>
        </w:tc>
        <w:tc>
          <w:tcPr>
            <w:tcW w:w="450" w:type="dxa"/>
            <w:textDirection w:val="tbRl"/>
          </w:tcPr>
          <w:p w14:paraId="0B4AA971" w14:textId="77777777" w:rsidR="00B3582D" w:rsidRPr="004177DD" w:rsidRDefault="00B3582D" w:rsidP="005C588F">
            <w:pPr>
              <w:ind w:left="113" w:right="113"/>
              <w:rPr>
                <w:sz w:val="18"/>
                <w:szCs w:val="18"/>
              </w:rPr>
            </w:pPr>
          </w:p>
        </w:tc>
        <w:tc>
          <w:tcPr>
            <w:tcW w:w="2700" w:type="dxa"/>
          </w:tcPr>
          <w:p w14:paraId="4A531217" w14:textId="421C1EDC"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Monitor existing controls</w:t>
            </w:r>
          </w:p>
        </w:tc>
        <w:tc>
          <w:tcPr>
            <w:tcW w:w="810" w:type="dxa"/>
            <w:vAlign w:val="center"/>
          </w:tcPr>
          <w:p w14:paraId="6FE9E57A" w14:textId="600F5357" w:rsidR="00B3582D" w:rsidRPr="004177DD" w:rsidRDefault="00CF5352" w:rsidP="005C588F">
            <w:pPr>
              <w:rPr>
                <w:sz w:val="18"/>
                <w:szCs w:val="18"/>
              </w:rPr>
            </w:pPr>
            <w:r w:rsidRPr="004177DD">
              <w:rPr>
                <w:sz w:val="18"/>
                <w:szCs w:val="18"/>
              </w:rPr>
              <w:t>Fiona Dyer</w:t>
            </w:r>
          </w:p>
        </w:tc>
        <w:tc>
          <w:tcPr>
            <w:tcW w:w="944" w:type="dxa"/>
            <w:vAlign w:val="center"/>
          </w:tcPr>
          <w:p w14:paraId="7B157373" w14:textId="71696DB7" w:rsidR="00B3582D" w:rsidRPr="004177DD" w:rsidRDefault="00CF5352" w:rsidP="005C588F">
            <w:pPr>
              <w:rPr>
                <w:sz w:val="18"/>
                <w:szCs w:val="18"/>
              </w:rPr>
            </w:pPr>
            <w:r w:rsidRPr="004177DD">
              <w:rPr>
                <w:sz w:val="18"/>
                <w:szCs w:val="18"/>
              </w:rPr>
              <w:t>Continuous</w:t>
            </w:r>
          </w:p>
        </w:tc>
      </w:tr>
      <w:tr w:rsidR="00B3582D" w:rsidRPr="00005FAB" w14:paraId="0FF37DC8" w14:textId="77777777" w:rsidTr="00CF5352">
        <w:tblPrEx>
          <w:shd w:val="clear" w:color="auto" w:fill="auto"/>
        </w:tblPrEx>
        <w:trPr>
          <w:cantSplit/>
          <w:trHeight w:val="1757"/>
        </w:trPr>
        <w:tc>
          <w:tcPr>
            <w:tcW w:w="1350" w:type="dxa"/>
          </w:tcPr>
          <w:p w14:paraId="3BDB3499" w14:textId="182DAFB8" w:rsidR="00B3582D" w:rsidRPr="004177DD" w:rsidRDefault="00FB42FD" w:rsidP="005C588F">
            <w:pPr>
              <w:rPr>
                <w:rFonts w:cs="Arial"/>
                <w:b/>
                <w:sz w:val="18"/>
                <w:szCs w:val="18"/>
              </w:rPr>
            </w:pPr>
            <w:r w:rsidRPr="004177DD">
              <w:rPr>
                <w:rFonts w:cs="Arial"/>
                <w:b/>
                <w:sz w:val="18"/>
                <w:szCs w:val="18"/>
              </w:rPr>
              <w:t>4</w:t>
            </w:r>
            <w:r w:rsidR="00B3582D" w:rsidRPr="004177DD">
              <w:rPr>
                <w:rFonts w:cs="Arial"/>
                <w:b/>
                <w:sz w:val="18"/>
                <w:szCs w:val="18"/>
              </w:rPr>
              <w:t>. Capability</w:t>
            </w:r>
          </w:p>
          <w:p w14:paraId="637DB203" w14:textId="77777777" w:rsidR="00B3582D" w:rsidRPr="004177DD" w:rsidRDefault="00B3582D" w:rsidP="005C588F">
            <w:pPr>
              <w:rPr>
                <w:rFonts w:cs="Arial"/>
                <w:b/>
                <w:sz w:val="18"/>
                <w:szCs w:val="18"/>
              </w:rPr>
            </w:pPr>
          </w:p>
        </w:tc>
        <w:tc>
          <w:tcPr>
            <w:tcW w:w="2688" w:type="dxa"/>
          </w:tcPr>
          <w:p w14:paraId="68231486" w14:textId="77777777" w:rsidR="00B3582D" w:rsidRPr="004177DD" w:rsidRDefault="00B3582D" w:rsidP="005C588F">
            <w:pPr>
              <w:rPr>
                <w:sz w:val="18"/>
                <w:szCs w:val="18"/>
              </w:rPr>
            </w:pPr>
            <w:r w:rsidRPr="004177DD">
              <w:rPr>
                <w:b/>
                <w:sz w:val="18"/>
                <w:szCs w:val="18"/>
              </w:rPr>
              <w:t>Project:</w:t>
            </w:r>
            <w:r w:rsidRPr="004177DD">
              <w:rPr>
                <w:rFonts w:cs="Arial"/>
                <w:b/>
                <w:sz w:val="18"/>
                <w:szCs w:val="18"/>
              </w:rPr>
              <w:t xml:space="preserve"> Psychosocial Hazards</w:t>
            </w:r>
          </w:p>
          <w:p w14:paraId="24D7470D" w14:textId="73D08F6F" w:rsidR="00B3582D" w:rsidRPr="004177DD" w:rsidRDefault="00B3582D" w:rsidP="005C588F">
            <w:pPr>
              <w:rPr>
                <w:sz w:val="18"/>
                <w:szCs w:val="18"/>
              </w:rPr>
            </w:pPr>
            <w:r w:rsidRPr="004177DD">
              <w:rPr>
                <w:sz w:val="18"/>
                <w:szCs w:val="18"/>
              </w:rPr>
              <w:t>Physiological and physical well-being when working across and within teams including</w:t>
            </w:r>
            <w:r w:rsidRPr="004177DD">
              <w:rPr>
                <w:rFonts w:cs="Arial"/>
                <w:sz w:val="18"/>
                <w:szCs w:val="18"/>
              </w:rPr>
              <w:t xml:space="preserve"> bullying and harassment</w:t>
            </w:r>
          </w:p>
        </w:tc>
        <w:sdt>
          <w:sdtPr>
            <w:rPr>
              <w:sz w:val="18"/>
              <w:szCs w:val="18"/>
            </w:rPr>
            <w:id w:val="1685475817"/>
            <w:placeholder>
              <w:docPart w:val="28E45361F8EA4BAB8EC224F7F69336EB"/>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EndPr/>
          <w:sdtContent>
            <w:tc>
              <w:tcPr>
                <w:tcW w:w="354" w:type="dxa"/>
                <w:textDirection w:val="tbRl"/>
              </w:tcPr>
              <w:p w14:paraId="71CD868D" w14:textId="77777777" w:rsidR="00B3582D" w:rsidRPr="004177DD" w:rsidRDefault="00B3582D" w:rsidP="005C588F">
                <w:pPr>
                  <w:ind w:left="113" w:right="113"/>
                  <w:rPr>
                    <w:sz w:val="18"/>
                    <w:szCs w:val="18"/>
                  </w:rPr>
                </w:pPr>
                <w:r w:rsidRPr="004177DD">
                  <w:rPr>
                    <w:sz w:val="18"/>
                    <w:szCs w:val="18"/>
                  </w:rPr>
                  <w:t>Significant</w:t>
                </w:r>
              </w:p>
            </w:tc>
          </w:sdtContent>
        </w:sdt>
        <w:sdt>
          <w:sdtPr>
            <w:rPr>
              <w:sz w:val="18"/>
              <w:szCs w:val="18"/>
            </w:rPr>
            <w:id w:val="-1537816240"/>
            <w:placeholder>
              <w:docPart w:val="28E45361F8EA4BAB8EC224F7F69336EB"/>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sdtContent>
            <w:tc>
              <w:tcPr>
                <w:tcW w:w="468" w:type="dxa"/>
                <w:textDirection w:val="tbRl"/>
              </w:tcPr>
              <w:p w14:paraId="74AFBE57" w14:textId="77777777" w:rsidR="00B3582D" w:rsidRPr="004177DD" w:rsidRDefault="00B3582D" w:rsidP="005C588F">
                <w:pPr>
                  <w:ind w:left="113" w:right="113"/>
                  <w:rPr>
                    <w:sz w:val="18"/>
                    <w:szCs w:val="18"/>
                  </w:rPr>
                </w:pPr>
                <w:r w:rsidRPr="004177DD">
                  <w:rPr>
                    <w:sz w:val="18"/>
                    <w:szCs w:val="18"/>
                  </w:rPr>
                  <w:t>Possible</w:t>
                </w:r>
              </w:p>
            </w:tc>
          </w:sdtContent>
        </w:sdt>
        <w:sdt>
          <w:sdtPr>
            <w:rPr>
              <w:sz w:val="18"/>
              <w:szCs w:val="18"/>
            </w:rPr>
            <w:id w:val="2091955671"/>
            <w:placeholder>
              <w:docPart w:val="28E45361F8EA4BAB8EC224F7F69336EB"/>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EndPr/>
          <w:sdtContent>
            <w:tc>
              <w:tcPr>
                <w:tcW w:w="450" w:type="dxa"/>
                <w:textDirection w:val="tbRl"/>
              </w:tcPr>
              <w:p w14:paraId="1525F7D5" w14:textId="77777777" w:rsidR="00B3582D" w:rsidRPr="004177DD" w:rsidRDefault="00B3582D" w:rsidP="005C588F">
                <w:pPr>
                  <w:ind w:left="113" w:right="113"/>
                  <w:rPr>
                    <w:sz w:val="18"/>
                    <w:szCs w:val="18"/>
                  </w:rPr>
                </w:pPr>
                <w:r w:rsidRPr="004177DD">
                  <w:rPr>
                    <w:sz w:val="18"/>
                    <w:szCs w:val="18"/>
                  </w:rPr>
                  <w:t>Very High</w:t>
                </w:r>
              </w:p>
            </w:tc>
          </w:sdtContent>
        </w:sdt>
        <w:tc>
          <w:tcPr>
            <w:tcW w:w="3690" w:type="dxa"/>
          </w:tcPr>
          <w:p w14:paraId="6CA17354" w14:textId="77777777" w:rsidR="00B3582D" w:rsidRPr="004177DD" w:rsidRDefault="00B3582D" w:rsidP="005C588F">
            <w:pPr>
              <w:rPr>
                <w:b/>
                <w:sz w:val="18"/>
                <w:szCs w:val="18"/>
              </w:rPr>
            </w:pPr>
            <w:r w:rsidRPr="004177DD">
              <w:rPr>
                <w:b/>
                <w:sz w:val="18"/>
                <w:szCs w:val="18"/>
              </w:rPr>
              <w:t>Existing:</w:t>
            </w:r>
          </w:p>
          <w:p w14:paraId="08D24C43"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Be proactive in speaking up when there is a problem. There are 3 Project Leaders which can be contacted for advice</w:t>
            </w:r>
          </w:p>
          <w:p w14:paraId="06C46BCD"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 xml:space="preserve">Refer to relevant organisations intervention counselling </w:t>
            </w:r>
          </w:p>
          <w:p w14:paraId="3868598F"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Check-in with each other regularly</w:t>
            </w:r>
          </w:p>
          <w:p w14:paraId="1640A4BC"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Ensure not sole individual in the team that can access data</w:t>
            </w:r>
          </w:p>
        </w:tc>
        <w:sdt>
          <w:sdtPr>
            <w:rPr>
              <w:sz w:val="18"/>
              <w:szCs w:val="18"/>
            </w:rPr>
            <w:id w:val="1869880259"/>
            <w:placeholder>
              <w:docPart w:val="11FEF4F1C53E43FF8E9C9D40C5F9DB7B"/>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EndPr/>
          <w:sdtContent>
            <w:tc>
              <w:tcPr>
                <w:tcW w:w="360" w:type="dxa"/>
                <w:textDirection w:val="tbRl"/>
              </w:tcPr>
              <w:p w14:paraId="48FC7559" w14:textId="77777777" w:rsidR="00B3582D" w:rsidRPr="004177DD" w:rsidRDefault="00B3582D" w:rsidP="005C588F">
                <w:pPr>
                  <w:ind w:left="113" w:right="113"/>
                  <w:rPr>
                    <w:sz w:val="18"/>
                    <w:szCs w:val="18"/>
                  </w:rPr>
                </w:pPr>
                <w:r w:rsidRPr="004177DD">
                  <w:rPr>
                    <w:sz w:val="18"/>
                    <w:szCs w:val="18"/>
                  </w:rPr>
                  <w:t>Moderate</w:t>
                </w:r>
              </w:p>
            </w:tc>
          </w:sdtContent>
        </w:sdt>
        <w:sdt>
          <w:sdtPr>
            <w:rPr>
              <w:sz w:val="18"/>
              <w:szCs w:val="18"/>
            </w:rPr>
            <w:id w:val="1584800986"/>
            <w:placeholder>
              <w:docPart w:val="11FEF4F1C53E43FF8E9C9D40C5F9DB7B"/>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sdtContent>
            <w:tc>
              <w:tcPr>
                <w:tcW w:w="450" w:type="dxa"/>
                <w:textDirection w:val="tbRl"/>
              </w:tcPr>
              <w:p w14:paraId="182EA1E3" w14:textId="77777777" w:rsidR="00B3582D" w:rsidRPr="004177DD" w:rsidRDefault="00B3582D" w:rsidP="005C588F">
                <w:pPr>
                  <w:ind w:left="113" w:right="113"/>
                  <w:rPr>
                    <w:sz w:val="18"/>
                    <w:szCs w:val="18"/>
                  </w:rPr>
                </w:pPr>
                <w:r w:rsidRPr="004177DD">
                  <w:rPr>
                    <w:sz w:val="18"/>
                    <w:szCs w:val="18"/>
                  </w:rPr>
                  <w:t>Possible</w:t>
                </w:r>
              </w:p>
            </w:tc>
          </w:sdtContent>
        </w:sdt>
        <w:sdt>
          <w:sdtPr>
            <w:rPr>
              <w:sz w:val="18"/>
              <w:szCs w:val="18"/>
            </w:rPr>
            <w:id w:val="399793876"/>
            <w:placeholder>
              <w:docPart w:val="11FEF4F1C53E43FF8E9C9D40C5F9DB7B"/>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EndPr/>
          <w:sdtContent>
            <w:tc>
              <w:tcPr>
                <w:tcW w:w="450" w:type="dxa"/>
                <w:textDirection w:val="tbRl"/>
              </w:tcPr>
              <w:p w14:paraId="5005510A" w14:textId="77777777" w:rsidR="00B3582D" w:rsidRPr="004177DD" w:rsidRDefault="00B3582D" w:rsidP="005C588F">
                <w:pPr>
                  <w:ind w:left="113" w:right="113"/>
                  <w:rPr>
                    <w:sz w:val="18"/>
                    <w:szCs w:val="18"/>
                  </w:rPr>
                </w:pPr>
                <w:r w:rsidRPr="004177DD">
                  <w:rPr>
                    <w:sz w:val="18"/>
                    <w:szCs w:val="18"/>
                  </w:rPr>
                  <w:t>Medium</w:t>
                </w:r>
              </w:p>
            </w:tc>
          </w:sdtContent>
        </w:sdt>
        <w:tc>
          <w:tcPr>
            <w:tcW w:w="2700" w:type="dxa"/>
          </w:tcPr>
          <w:p w14:paraId="3FF52818" w14:textId="769F4626"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Monitor existing controls</w:t>
            </w:r>
          </w:p>
        </w:tc>
        <w:tc>
          <w:tcPr>
            <w:tcW w:w="810" w:type="dxa"/>
            <w:vAlign w:val="center"/>
          </w:tcPr>
          <w:p w14:paraId="3B100858" w14:textId="77777777" w:rsidR="00B3582D" w:rsidRPr="004177DD" w:rsidRDefault="00B3582D" w:rsidP="005C588F">
            <w:pPr>
              <w:rPr>
                <w:sz w:val="18"/>
                <w:szCs w:val="18"/>
              </w:rPr>
            </w:pPr>
            <w:r w:rsidRPr="004177DD">
              <w:rPr>
                <w:sz w:val="18"/>
                <w:szCs w:val="18"/>
              </w:rPr>
              <w:t>Fiona Dyer</w:t>
            </w:r>
          </w:p>
        </w:tc>
        <w:tc>
          <w:tcPr>
            <w:tcW w:w="944" w:type="dxa"/>
            <w:vAlign w:val="center"/>
          </w:tcPr>
          <w:p w14:paraId="711CF9D3" w14:textId="77777777" w:rsidR="00B3582D" w:rsidRPr="004177DD" w:rsidRDefault="00B3582D" w:rsidP="005C588F">
            <w:pPr>
              <w:rPr>
                <w:sz w:val="18"/>
                <w:szCs w:val="18"/>
              </w:rPr>
            </w:pPr>
            <w:r w:rsidRPr="004177DD">
              <w:rPr>
                <w:sz w:val="18"/>
                <w:szCs w:val="18"/>
              </w:rPr>
              <w:t>Continuous</w:t>
            </w:r>
          </w:p>
        </w:tc>
      </w:tr>
      <w:tr w:rsidR="00B3582D" w:rsidRPr="00005FAB" w14:paraId="55369AB2" w14:textId="77777777" w:rsidTr="00CF5352">
        <w:tblPrEx>
          <w:shd w:val="clear" w:color="auto" w:fill="auto"/>
        </w:tblPrEx>
        <w:trPr>
          <w:cantSplit/>
          <w:trHeight w:val="1757"/>
        </w:trPr>
        <w:tc>
          <w:tcPr>
            <w:tcW w:w="1350" w:type="dxa"/>
          </w:tcPr>
          <w:p w14:paraId="0B2D124A" w14:textId="13C55D5E" w:rsidR="00B3582D" w:rsidRPr="004177DD" w:rsidRDefault="00FB42FD" w:rsidP="005C588F">
            <w:pPr>
              <w:rPr>
                <w:b/>
                <w:sz w:val="18"/>
                <w:szCs w:val="18"/>
              </w:rPr>
            </w:pPr>
            <w:r w:rsidRPr="004177DD">
              <w:rPr>
                <w:b/>
                <w:sz w:val="18"/>
                <w:szCs w:val="18"/>
              </w:rPr>
              <w:t>5</w:t>
            </w:r>
            <w:r w:rsidR="00B3582D" w:rsidRPr="004177DD">
              <w:rPr>
                <w:b/>
                <w:sz w:val="18"/>
                <w:szCs w:val="18"/>
              </w:rPr>
              <w:t>. Operational risk</w:t>
            </w:r>
          </w:p>
        </w:tc>
        <w:tc>
          <w:tcPr>
            <w:tcW w:w="2688" w:type="dxa"/>
          </w:tcPr>
          <w:p w14:paraId="5B234FF0" w14:textId="77777777" w:rsidR="00B3582D" w:rsidRPr="004177DD" w:rsidRDefault="00B3582D" w:rsidP="005C588F">
            <w:pPr>
              <w:rPr>
                <w:b/>
                <w:sz w:val="18"/>
                <w:szCs w:val="18"/>
              </w:rPr>
            </w:pPr>
            <w:r w:rsidRPr="004177DD">
              <w:rPr>
                <w:b/>
                <w:sz w:val="18"/>
                <w:szCs w:val="18"/>
              </w:rPr>
              <w:t>Project: Red Tape in accessing external data</w:t>
            </w:r>
          </w:p>
          <w:p w14:paraId="74BE86B9" w14:textId="77777777" w:rsidR="00B3582D" w:rsidRPr="004177DD" w:rsidRDefault="00B3582D" w:rsidP="005C588F">
            <w:pPr>
              <w:rPr>
                <w:sz w:val="18"/>
                <w:szCs w:val="18"/>
              </w:rPr>
            </w:pPr>
            <w:r w:rsidRPr="004177DD">
              <w:rPr>
                <w:sz w:val="18"/>
                <w:szCs w:val="18"/>
              </w:rPr>
              <w:t>Difficulty accessing data in a timely fashion due to red tape</w:t>
            </w:r>
          </w:p>
        </w:tc>
        <w:sdt>
          <w:sdtPr>
            <w:rPr>
              <w:sz w:val="18"/>
              <w:szCs w:val="18"/>
            </w:rPr>
            <w:id w:val="-729228704"/>
            <w:placeholder>
              <w:docPart w:val="4790FB182CBB44EE83FFE70B7D6B2145"/>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EndPr/>
          <w:sdtContent>
            <w:tc>
              <w:tcPr>
                <w:tcW w:w="354" w:type="dxa"/>
                <w:textDirection w:val="tbRl"/>
              </w:tcPr>
              <w:p w14:paraId="4C434D8F" w14:textId="77777777" w:rsidR="00B3582D" w:rsidRPr="004177DD" w:rsidRDefault="00B3582D" w:rsidP="005C588F">
                <w:pPr>
                  <w:ind w:left="113" w:right="113"/>
                  <w:rPr>
                    <w:sz w:val="18"/>
                    <w:szCs w:val="18"/>
                  </w:rPr>
                </w:pPr>
                <w:r w:rsidRPr="004177DD">
                  <w:rPr>
                    <w:sz w:val="18"/>
                    <w:szCs w:val="18"/>
                  </w:rPr>
                  <w:t>Major</w:t>
                </w:r>
              </w:p>
            </w:tc>
          </w:sdtContent>
        </w:sdt>
        <w:sdt>
          <w:sdtPr>
            <w:rPr>
              <w:sz w:val="18"/>
              <w:szCs w:val="18"/>
            </w:rPr>
            <w:id w:val="-60940638"/>
            <w:placeholder>
              <w:docPart w:val="4790FB182CBB44EE83FFE70B7D6B2145"/>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sdtContent>
            <w:tc>
              <w:tcPr>
                <w:tcW w:w="468" w:type="dxa"/>
                <w:textDirection w:val="tbRl"/>
              </w:tcPr>
              <w:p w14:paraId="4D034595" w14:textId="77777777" w:rsidR="00B3582D" w:rsidRPr="004177DD" w:rsidRDefault="00B3582D" w:rsidP="005C588F">
                <w:pPr>
                  <w:ind w:left="113" w:right="113"/>
                  <w:rPr>
                    <w:sz w:val="18"/>
                    <w:szCs w:val="18"/>
                  </w:rPr>
                </w:pPr>
                <w:r w:rsidRPr="004177DD">
                  <w:rPr>
                    <w:sz w:val="18"/>
                    <w:szCs w:val="18"/>
                  </w:rPr>
                  <w:t>Possible</w:t>
                </w:r>
              </w:p>
            </w:tc>
          </w:sdtContent>
        </w:sdt>
        <w:sdt>
          <w:sdtPr>
            <w:rPr>
              <w:sz w:val="18"/>
              <w:szCs w:val="18"/>
            </w:rPr>
            <w:id w:val="-2103558943"/>
            <w:placeholder>
              <w:docPart w:val="4790FB182CBB44EE83FFE70B7D6B2145"/>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EndPr/>
          <w:sdtContent>
            <w:tc>
              <w:tcPr>
                <w:tcW w:w="450" w:type="dxa"/>
                <w:textDirection w:val="tbRl"/>
              </w:tcPr>
              <w:p w14:paraId="11914EC8" w14:textId="77777777" w:rsidR="00B3582D" w:rsidRPr="004177DD" w:rsidRDefault="00B3582D" w:rsidP="005C588F">
                <w:pPr>
                  <w:ind w:left="113" w:right="113"/>
                  <w:rPr>
                    <w:sz w:val="18"/>
                    <w:szCs w:val="18"/>
                  </w:rPr>
                </w:pPr>
                <w:r w:rsidRPr="004177DD">
                  <w:rPr>
                    <w:sz w:val="18"/>
                    <w:szCs w:val="18"/>
                  </w:rPr>
                  <w:t>High</w:t>
                </w:r>
              </w:p>
            </w:tc>
          </w:sdtContent>
        </w:sdt>
        <w:tc>
          <w:tcPr>
            <w:tcW w:w="3690" w:type="dxa"/>
          </w:tcPr>
          <w:p w14:paraId="0E88067B" w14:textId="77777777" w:rsidR="00B3582D" w:rsidRPr="004177DD" w:rsidRDefault="00B3582D" w:rsidP="005C588F">
            <w:pPr>
              <w:rPr>
                <w:b/>
                <w:sz w:val="18"/>
                <w:szCs w:val="18"/>
              </w:rPr>
            </w:pPr>
            <w:r w:rsidRPr="004177DD">
              <w:rPr>
                <w:b/>
                <w:sz w:val="18"/>
                <w:szCs w:val="18"/>
              </w:rPr>
              <w:t>Existing:</w:t>
            </w:r>
          </w:p>
          <w:p w14:paraId="136D5C87"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List and begin access process as soon as possible</w:t>
            </w:r>
          </w:p>
          <w:p w14:paraId="6583513A"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Engage data team to assist or facilitate</w:t>
            </w:r>
          </w:p>
          <w:p w14:paraId="79D00205"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Seek alternatives to reduce project impacts</w:t>
            </w:r>
          </w:p>
        </w:tc>
        <w:sdt>
          <w:sdtPr>
            <w:rPr>
              <w:sz w:val="18"/>
              <w:szCs w:val="18"/>
            </w:rPr>
            <w:id w:val="-600566859"/>
            <w:placeholder>
              <w:docPart w:val="A1BD01A858FD4B83A70E2392D2624099"/>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EndPr/>
          <w:sdtContent>
            <w:tc>
              <w:tcPr>
                <w:tcW w:w="360" w:type="dxa"/>
                <w:textDirection w:val="tbRl"/>
              </w:tcPr>
              <w:p w14:paraId="3BEA85DC" w14:textId="77777777" w:rsidR="00B3582D" w:rsidRPr="004177DD" w:rsidRDefault="00B3582D" w:rsidP="005C588F">
                <w:pPr>
                  <w:ind w:left="113" w:right="113"/>
                  <w:rPr>
                    <w:sz w:val="18"/>
                    <w:szCs w:val="18"/>
                  </w:rPr>
                </w:pPr>
                <w:r w:rsidRPr="004177DD">
                  <w:rPr>
                    <w:sz w:val="18"/>
                    <w:szCs w:val="18"/>
                  </w:rPr>
                  <w:t>Moderate</w:t>
                </w:r>
              </w:p>
            </w:tc>
          </w:sdtContent>
        </w:sdt>
        <w:sdt>
          <w:sdtPr>
            <w:rPr>
              <w:sz w:val="18"/>
              <w:szCs w:val="18"/>
            </w:rPr>
            <w:id w:val="1280383387"/>
            <w:placeholder>
              <w:docPart w:val="A1BD01A858FD4B83A70E2392D2624099"/>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sdtContent>
            <w:tc>
              <w:tcPr>
                <w:tcW w:w="450" w:type="dxa"/>
                <w:textDirection w:val="tbRl"/>
              </w:tcPr>
              <w:p w14:paraId="2F1E0F22" w14:textId="77777777" w:rsidR="00B3582D" w:rsidRPr="004177DD" w:rsidRDefault="00B3582D" w:rsidP="005C588F">
                <w:pPr>
                  <w:ind w:left="113" w:right="113"/>
                  <w:rPr>
                    <w:sz w:val="18"/>
                    <w:szCs w:val="18"/>
                  </w:rPr>
                </w:pPr>
                <w:r w:rsidRPr="004177DD">
                  <w:rPr>
                    <w:sz w:val="18"/>
                    <w:szCs w:val="18"/>
                  </w:rPr>
                  <w:t>Unlikely</w:t>
                </w:r>
              </w:p>
            </w:tc>
          </w:sdtContent>
        </w:sdt>
        <w:sdt>
          <w:sdtPr>
            <w:rPr>
              <w:sz w:val="18"/>
              <w:szCs w:val="18"/>
            </w:rPr>
            <w:id w:val="-1983922079"/>
            <w:placeholder>
              <w:docPart w:val="A1BD01A858FD4B83A70E2392D2624099"/>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EndPr/>
          <w:sdtContent>
            <w:tc>
              <w:tcPr>
                <w:tcW w:w="450" w:type="dxa"/>
                <w:textDirection w:val="tbRl"/>
              </w:tcPr>
              <w:p w14:paraId="2F374665" w14:textId="77777777" w:rsidR="00B3582D" w:rsidRPr="004177DD" w:rsidRDefault="00B3582D" w:rsidP="005C588F">
                <w:pPr>
                  <w:ind w:left="113" w:right="113"/>
                  <w:rPr>
                    <w:sz w:val="18"/>
                    <w:szCs w:val="18"/>
                  </w:rPr>
                </w:pPr>
                <w:r w:rsidRPr="004177DD">
                  <w:rPr>
                    <w:sz w:val="18"/>
                    <w:szCs w:val="18"/>
                  </w:rPr>
                  <w:t>Medium</w:t>
                </w:r>
              </w:p>
            </w:tc>
          </w:sdtContent>
        </w:sdt>
        <w:tc>
          <w:tcPr>
            <w:tcW w:w="2700" w:type="dxa"/>
          </w:tcPr>
          <w:p w14:paraId="378B2C49" w14:textId="271C5FF9"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Monitor existing controls</w:t>
            </w:r>
          </w:p>
        </w:tc>
        <w:tc>
          <w:tcPr>
            <w:tcW w:w="810" w:type="dxa"/>
            <w:vAlign w:val="center"/>
          </w:tcPr>
          <w:p w14:paraId="712EBA5E" w14:textId="77777777" w:rsidR="00B3582D" w:rsidRPr="004177DD" w:rsidRDefault="00B3582D" w:rsidP="005C588F">
            <w:pPr>
              <w:rPr>
                <w:sz w:val="18"/>
                <w:szCs w:val="18"/>
              </w:rPr>
            </w:pPr>
            <w:r w:rsidRPr="004177DD">
              <w:rPr>
                <w:sz w:val="18"/>
                <w:szCs w:val="18"/>
              </w:rPr>
              <w:t>Fiona Dyer</w:t>
            </w:r>
          </w:p>
        </w:tc>
        <w:tc>
          <w:tcPr>
            <w:tcW w:w="944" w:type="dxa"/>
            <w:vAlign w:val="center"/>
          </w:tcPr>
          <w:p w14:paraId="28B09DCA" w14:textId="77777777" w:rsidR="00B3582D" w:rsidRPr="004177DD" w:rsidRDefault="00B3582D" w:rsidP="005C588F">
            <w:pPr>
              <w:rPr>
                <w:sz w:val="18"/>
                <w:szCs w:val="18"/>
              </w:rPr>
            </w:pPr>
            <w:r w:rsidRPr="004177DD">
              <w:rPr>
                <w:sz w:val="18"/>
                <w:szCs w:val="18"/>
              </w:rPr>
              <w:t>Continuous</w:t>
            </w:r>
          </w:p>
        </w:tc>
      </w:tr>
      <w:tr w:rsidR="00B3582D" w:rsidRPr="00005FAB" w14:paraId="0D0A0FD8" w14:textId="77777777" w:rsidTr="00CF5352">
        <w:tblPrEx>
          <w:shd w:val="clear" w:color="auto" w:fill="auto"/>
        </w:tblPrEx>
        <w:trPr>
          <w:cantSplit/>
          <w:trHeight w:val="1757"/>
        </w:trPr>
        <w:tc>
          <w:tcPr>
            <w:tcW w:w="1350" w:type="dxa"/>
          </w:tcPr>
          <w:p w14:paraId="2AD97C8D" w14:textId="5D42ABF4" w:rsidR="00B3582D" w:rsidRPr="004177DD" w:rsidRDefault="00FB42FD" w:rsidP="005C588F">
            <w:pPr>
              <w:rPr>
                <w:sz w:val="18"/>
                <w:szCs w:val="18"/>
              </w:rPr>
            </w:pPr>
            <w:r w:rsidRPr="004177DD">
              <w:rPr>
                <w:b/>
                <w:sz w:val="18"/>
                <w:szCs w:val="18"/>
              </w:rPr>
              <w:t>6</w:t>
            </w:r>
            <w:r w:rsidR="00B3582D" w:rsidRPr="004177DD">
              <w:rPr>
                <w:b/>
                <w:sz w:val="18"/>
                <w:szCs w:val="18"/>
              </w:rPr>
              <w:t>.</w:t>
            </w:r>
            <w:r w:rsidR="00B3582D" w:rsidRPr="004177DD">
              <w:rPr>
                <w:sz w:val="18"/>
                <w:szCs w:val="18"/>
              </w:rPr>
              <w:t xml:space="preserve"> </w:t>
            </w:r>
            <w:r w:rsidR="00B3582D" w:rsidRPr="004177DD">
              <w:rPr>
                <w:b/>
                <w:sz w:val="18"/>
                <w:szCs w:val="18"/>
              </w:rPr>
              <w:t>Communications risk</w:t>
            </w:r>
          </w:p>
        </w:tc>
        <w:tc>
          <w:tcPr>
            <w:tcW w:w="2688" w:type="dxa"/>
          </w:tcPr>
          <w:p w14:paraId="748BF78C" w14:textId="77777777" w:rsidR="00B3582D" w:rsidRPr="004177DD" w:rsidRDefault="00B3582D" w:rsidP="005C588F">
            <w:pPr>
              <w:rPr>
                <w:b/>
                <w:sz w:val="18"/>
                <w:szCs w:val="18"/>
              </w:rPr>
            </w:pPr>
            <w:r w:rsidRPr="004177DD">
              <w:rPr>
                <w:b/>
                <w:sz w:val="18"/>
                <w:szCs w:val="18"/>
              </w:rPr>
              <w:t>Project: Results or public communication is taken out of context</w:t>
            </w:r>
          </w:p>
          <w:p w14:paraId="38A4BD41" w14:textId="77777777" w:rsidR="00B3582D" w:rsidRPr="004177DD" w:rsidRDefault="00B3582D" w:rsidP="005C588F">
            <w:pPr>
              <w:rPr>
                <w:sz w:val="18"/>
                <w:szCs w:val="18"/>
              </w:rPr>
            </w:pPr>
            <w:r w:rsidRPr="004177DD">
              <w:rPr>
                <w:sz w:val="18"/>
                <w:szCs w:val="18"/>
              </w:rPr>
              <w:t>There could be a risk of ‘bad media’ related to the project if results or data are taken out of context</w:t>
            </w:r>
          </w:p>
        </w:tc>
        <w:sdt>
          <w:sdtPr>
            <w:rPr>
              <w:sz w:val="18"/>
              <w:szCs w:val="18"/>
            </w:rPr>
            <w:id w:val="839814796"/>
            <w:placeholder>
              <w:docPart w:val="FEB68461D43044C286C90F100A8864A5"/>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EndPr/>
          <w:sdtContent>
            <w:tc>
              <w:tcPr>
                <w:tcW w:w="354" w:type="dxa"/>
                <w:textDirection w:val="tbRl"/>
              </w:tcPr>
              <w:p w14:paraId="22FD4925" w14:textId="77777777" w:rsidR="00B3582D" w:rsidRPr="004177DD" w:rsidRDefault="00B3582D" w:rsidP="005C588F">
                <w:pPr>
                  <w:ind w:left="113" w:right="113"/>
                  <w:rPr>
                    <w:sz w:val="18"/>
                    <w:szCs w:val="18"/>
                  </w:rPr>
                </w:pPr>
                <w:r w:rsidRPr="004177DD">
                  <w:rPr>
                    <w:sz w:val="18"/>
                    <w:szCs w:val="18"/>
                  </w:rPr>
                  <w:t>Major</w:t>
                </w:r>
              </w:p>
            </w:tc>
          </w:sdtContent>
        </w:sdt>
        <w:sdt>
          <w:sdtPr>
            <w:rPr>
              <w:sz w:val="18"/>
              <w:szCs w:val="18"/>
            </w:rPr>
            <w:id w:val="-45912548"/>
            <w:placeholder>
              <w:docPart w:val="FEB68461D43044C286C90F100A8864A5"/>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sdtContent>
            <w:tc>
              <w:tcPr>
                <w:tcW w:w="468" w:type="dxa"/>
                <w:textDirection w:val="tbRl"/>
              </w:tcPr>
              <w:p w14:paraId="69EBE4CF" w14:textId="77777777" w:rsidR="00B3582D" w:rsidRPr="004177DD" w:rsidRDefault="00B3582D" w:rsidP="005C588F">
                <w:pPr>
                  <w:ind w:left="113" w:right="113"/>
                  <w:rPr>
                    <w:sz w:val="18"/>
                    <w:szCs w:val="18"/>
                  </w:rPr>
                </w:pPr>
                <w:r w:rsidRPr="004177DD">
                  <w:rPr>
                    <w:sz w:val="18"/>
                    <w:szCs w:val="18"/>
                  </w:rPr>
                  <w:t>Possible</w:t>
                </w:r>
              </w:p>
            </w:tc>
          </w:sdtContent>
        </w:sdt>
        <w:sdt>
          <w:sdtPr>
            <w:rPr>
              <w:sz w:val="18"/>
              <w:szCs w:val="18"/>
            </w:rPr>
            <w:id w:val="-2021301458"/>
            <w:placeholder>
              <w:docPart w:val="FEB68461D43044C286C90F100A8864A5"/>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EndPr/>
          <w:sdtContent>
            <w:tc>
              <w:tcPr>
                <w:tcW w:w="450" w:type="dxa"/>
                <w:textDirection w:val="tbRl"/>
              </w:tcPr>
              <w:p w14:paraId="19B5C746" w14:textId="77777777" w:rsidR="00B3582D" w:rsidRPr="004177DD" w:rsidRDefault="00B3582D" w:rsidP="005C588F">
                <w:pPr>
                  <w:ind w:left="113" w:right="113"/>
                  <w:rPr>
                    <w:sz w:val="18"/>
                    <w:szCs w:val="18"/>
                  </w:rPr>
                </w:pPr>
                <w:r w:rsidRPr="004177DD">
                  <w:rPr>
                    <w:sz w:val="18"/>
                    <w:szCs w:val="18"/>
                  </w:rPr>
                  <w:t>High</w:t>
                </w:r>
              </w:p>
            </w:tc>
          </w:sdtContent>
        </w:sdt>
        <w:tc>
          <w:tcPr>
            <w:tcW w:w="3690" w:type="dxa"/>
          </w:tcPr>
          <w:p w14:paraId="6DAA7562" w14:textId="77777777" w:rsidR="00B3582D" w:rsidRPr="004177DD" w:rsidRDefault="00B3582D" w:rsidP="005C588F">
            <w:pPr>
              <w:rPr>
                <w:b/>
                <w:sz w:val="18"/>
                <w:szCs w:val="18"/>
              </w:rPr>
            </w:pPr>
            <w:r w:rsidRPr="004177DD">
              <w:rPr>
                <w:b/>
                <w:sz w:val="18"/>
                <w:szCs w:val="18"/>
              </w:rPr>
              <w:t>Existing:</w:t>
            </w:r>
          </w:p>
          <w:p w14:paraId="3F663034"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Ensure media is approved by relevant parties before release (i.e. CSIRO Comms, Flow MER Comms and management team)</w:t>
            </w:r>
          </w:p>
          <w:p w14:paraId="4E54219E"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Do not comment on policy</w:t>
            </w:r>
          </w:p>
          <w:p w14:paraId="0C9A855D"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Consider implications of use of Twitter/FaceBook in relation to the project</w:t>
            </w:r>
          </w:p>
          <w:p w14:paraId="1EFB07E5" w14:textId="77777777"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Manuscripts and reports must follow appropriate approval process</w:t>
            </w:r>
          </w:p>
        </w:tc>
        <w:sdt>
          <w:sdtPr>
            <w:rPr>
              <w:sz w:val="18"/>
              <w:szCs w:val="18"/>
            </w:rPr>
            <w:id w:val="1014726611"/>
            <w:placeholder>
              <w:docPart w:val="75980D15DD5E4402A501242A1377A400"/>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EndPr/>
          <w:sdtContent>
            <w:tc>
              <w:tcPr>
                <w:tcW w:w="360" w:type="dxa"/>
                <w:textDirection w:val="tbRl"/>
              </w:tcPr>
              <w:p w14:paraId="1F6A9E21" w14:textId="77777777" w:rsidR="00B3582D" w:rsidRPr="004177DD" w:rsidRDefault="00B3582D" w:rsidP="005C588F">
                <w:pPr>
                  <w:ind w:left="113" w:right="113"/>
                  <w:rPr>
                    <w:sz w:val="18"/>
                    <w:szCs w:val="18"/>
                  </w:rPr>
                </w:pPr>
                <w:r w:rsidRPr="004177DD">
                  <w:rPr>
                    <w:sz w:val="18"/>
                    <w:szCs w:val="18"/>
                  </w:rPr>
                  <w:t>Moderate</w:t>
                </w:r>
              </w:p>
            </w:tc>
          </w:sdtContent>
        </w:sdt>
        <w:sdt>
          <w:sdtPr>
            <w:rPr>
              <w:sz w:val="18"/>
              <w:szCs w:val="18"/>
            </w:rPr>
            <w:id w:val="506709739"/>
            <w:placeholder>
              <w:docPart w:val="75980D15DD5E4402A501242A1377A400"/>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sdtContent>
            <w:tc>
              <w:tcPr>
                <w:tcW w:w="450" w:type="dxa"/>
                <w:textDirection w:val="tbRl"/>
              </w:tcPr>
              <w:p w14:paraId="58412BD5" w14:textId="77777777" w:rsidR="00B3582D" w:rsidRPr="004177DD" w:rsidRDefault="00B3582D" w:rsidP="005C588F">
                <w:pPr>
                  <w:ind w:left="113" w:right="113"/>
                  <w:rPr>
                    <w:sz w:val="18"/>
                    <w:szCs w:val="18"/>
                  </w:rPr>
                </w:pPr>
                <w:r w:rsidRPr="004177DD">
                  <w:rPr>
                    <w:sz w:val="18"/>
                    <w:szCs w:val="18"/>
                  </w:rPr>
                  <w:t>Unlikely</w:t>
                </w:r>
              </w:p>
            </w:tc>
          </w:sdtContent>
        </w:sdt>
        <w:sdt>
          <w:sdtPr>
            <w:rPr>
              <w:sz w:val="18"/>
              <w:szCs w:val="18"/>
            </w:rPr>
            <w:id w:val="-1668322635"/>
            <w:placeholder>
              <w:docPart w:val="75980D15DD5E4402A501242A1377A400"/>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EndPr/>
          <w:sdtContent>
            <w:tc>
              <w:tcPr>
                <w:tcW w:w="450" w:type="dxa"/>
                <w:textDirection w:val="tbRl"/>
              </w:tcPr>
              <w:p w14:paraId="573B6E08" w14:textId="77777777" w:rsidR="00B3582D" w:rsidRPr="004177DD" w:rsidRDefault="00B3582D" w:rsidP="005C588F">
                <w:pPr>
                  <w:ind w:left="113" w:right="113"/>
                  <w:rPr>
                    <w:sz w:val="18"/>
                    <w:szCs w:val="18"/>
                  </w:rPr>
                </w:pPr>
                <w:r w:rsidRPr="004177DD">
                  <w:rPr>
                    <w:sz w:val="18"/>
                    <w:szCs w:val="18"/>
                  </w:rPr>
                  <w:t>Medium</w:t>
                </w:r>
              </w:p>
            </w:tc>
          </w:sdtContent>
        </w:sdt>
        <w:tc>
          <w:tcPr>
            <w:tcW w:w="2700" w:type="dxa"/>
          </w:tcPr>
          <w:p w14:paraId="7843C484" w14:textId="255573B4" w:rsidR="00B3582D" w:rsidRPr="004177DD" w:rsidRDefault="00B3582D" w:rsidP="004177DD">
            <w:pPr>
              <w:pStyle w:val="ListParagraph"/>
              <w:keepNext/>
              <w:keepLines/>
              <w:numPr>
                <w:ilvl w:val="0"/>
                <w:numId w:val="43"/>
              </w:numPr>
              <w:spacing w:before="0" w:after="0" w:line="240" w:lineRule="auto"/>
              <w:ind w:left="308" w:hanging="283"/>
              <w:rPr>
                <w:sz w:val="18"/>
                <w:szCs w:val="18"/>
              </w:rPr>
            </w:pPr>
            <w:r w:rsidRPr="004177DD">
              <w:rPr>
                <w:sz w:val="18"/>
                <w:szCs w:val="18"/>
              </w:rPr>
              <w:t>Monitor existing controls</w:t>
            </w:r>
          </w:p>
        </w:tc>
        <w:tc>
          <w:tcPr>
            <w:tcW w:w="810" w:type="dxa"/>
            <w:vAlign w:val="center"/>
          </w:tcPr>
          <w:p w14:paraId="5AD6FB41" w14:textId="77777777" w:rsidR="00B3582D" w:rsidRPr="004177DD" w:rsidRDefault="00B3582D" w:rsidP="005C588F">
            <w:pPr>
              <w:rPr>
                <w:sz w:val="18"/>
                <w:szCs w:val="18"/>
              </w:rPr>
            </w:pPr>
            <w:r w:rsidRPr="004177DD">
              <w:rPr>
                <w:sz w:val="18"/>
                <w:szCs w:val="18"/>
              </w:rPr>
              <w:t>Fiona Dyer</w:t>
            </w:r>
          </w:p>
        </w:tc>
        <w:tc>
          <w:tcPr>
            <w:tcW w:w="944" w:type="dxa"/>
            <w:vAlign w:val="center"/>
          </w:tcPr>
          <w:p w14:paraId="0471DDD5" w14:textId="77777777" w:rsidR="00B3582D" w:rsidRPr="004177DD" w:rsidRDefault="00B3582D" w:rsidP="005C588F">
            <w:pPr>
              <w:rPr>
                <w:sz w:val="18"/>
                <w:szCs w:val="18"/>
              </w:rPr>
            </w:pPr>
            <w:r w:rsidRPr="004177DD">
              <w:rPr>
                <w:sz w:val="18"/>
                <w:szCs w:val="18"/>
              </w:rPr>
              <w:t>Continuous</w:t>
            </w:r>
          </w:p>
        </w:tc>
      </w:tr>
    </w:tbl>
    <w:p w14:paraId="76533D05" w14:textId="77777777" w:rsidR="00FA51E4" w:rsidRDefault="00FA51E4" w:rsidP="000C5016">
      <w:pPr>
        <w:pStyle w:val="BodyText"/>
        <w:sectPr w:rsidR="00FA51E4" w:rsidSect="00C83B32">
          <w:pgSz w:w="16838" w:h="11906" w:orient="landscape" w:code="9"/>
          <w:pgMar w:top="1134" w:right="1134" w:bottom="1134" w:left="1134" w:header="510" w:footer="624" w:gutter="0"/>
          <w:cols w:space="284"/>
          <w:docGrid w:linePitch="360"/>
        </w:sectPr>
      </w:pPr>
    </w:p>
    <w:p w14:paraId="34B657B8" w14:textId="3CEB34E0" w:rsidR="00BC63C5" w:rsidRDefault="00BC63C5" w:rsidP="00BC63C5">
      <w:pPr>
        <w:pStyle w:val="Heading1notnumbered"/>
      </w:pPr>
      <w:bookmarkStart w:id="43" w:name="_Toc315694433"/>
      <w:bookmarkStart w:id="44" w:name="_Toc80642248"/>
      <w:r>
        <w:t>References</w:t>
      </w:r>
      <w:bookmarkEnd w:id="43"/>
      <w:bookmarkEnd w:id="44"/>
    </w:p>
    <w:p w14:paraId="788E1510" w14:textId="071D8205" w:rsidR="00FA51E4" w:rsidRPr="004177DD" w:rsidRDefault="00FA51E4" w:rsidP="004177DD">
      <w:pPr>
        <w:pStyle w:val="Reference"/>
      </w:pPr>
      <w:r w:rsidRPr="004177DD">
        <w:t>Capon S, C Campbell, B Stewart-Koster</w:t>
      </w:r>
      <w:r w:rsidR="00677751" w:rsidRPr="004177DD">
        <w:t xml:space="preserve"> (</w:t>
      </w:r>
      <w:r w:rsidRPr="004177DD">
        <w:t>2018</w:t>
      </w:r>
      <w:r w:rsidR="00677751" w:rsidRPr="004177DD">
        <w:t>)</w:t>
      </w:r>
      <w:r w:rsidRPr="004177DD">
        <w:t xml:space="preserve"> Long Term Intervention Monitoring Basin Matter Vegetation Diversity foundation report- revision 2018. Final Report prepared for the Commonwealth Environmental Water Office by The Centre for Freshwater Ecosystems, La Trobe publication 209/2018, 11pp.</w:t>
      </w:r>
    </w:p>
    <w:p w14:paraId="7DCB110D" w14:textId="08535195" w:rsidR="00FA51E4" w:rsidRPr="004177DD" w:rsidRDefault="00FA51E4" w:rsidP="004177DD">
      <w:pPr>
        <w:pStyle w:val="Reference"/>
      </w:pPr>
      <w:r w:rsidRPr="004177DD">
        <w:t>Doody T, F Dyer, C Campbell</w:t>
      </w:r>
      <w:r w:rsidR="00677751" w:rsidRPr="004177DD">
        <w:t xml:space="preserve"> (</w:t>
      </w:r>
      <w:r w:rsidRPr="004177DD">
        <w:t>2020</w:t>
      </w:r>
      <w:r w:rsidR="00677751" w:rsidRPr="004177DD">
        <w:t>)</w:t>
      </w:r>
      <w:r w:rsidRPr="004177DD">
        <w:t xml:space="preserve"> Basin Scale Vegetation Theme: Operational Plan. Report prepared for the Commonwealth Environmental Water Office Flow Monitoring Evaluation and Research project (Flow-MER) by CSIRO and the University of Canberra, Canberra.</w:t>
      </w:r>
    </w:p>
    <w:p w14:paraId="725A24DE" w14:textId="7CD1617A" w:rsidR="00FA51E4" w:rsidRPr="004177DD" w:rsidRDefault="00FA51E4" w:rsidP="004177DD">
      <w:pPr>
        <w:pStyle w:val="Reference"/>
      </w:pPr>
      <w:r w:rsidRPr="004177DD">
        <w:t>Gawne B, S Brooks, R Butcher, P Cottingham, P Everingham, J Hale, D</w:t>
      </w:r>
      <w:r w:rsidR="00677751" w:rsidRPr="004177DD">
        <w:t xml:space="preserve"> </w:t>
      </w:r>
      <w:r w:rsidRPr="004177DD">
        <w:t>Nielson, M Stewardson, R Stoffels</w:t>
      </w:r>
      <w:r w:rsidR="00677751" w:rsidRPr="004177DD">
        <w:t xml:space="preserve"> (</w:t>
      </w:r>
      <w:r w:rsidRPr="004177DD">
        <w:t>2013</w:t>
      </w:r>
      <w:r w:rsidR="00677751" w:rsidRPr="004177DD">
        <w:t>)</w:t>
      </w:r>
      <w:r w:rsidRPr="004177DD">
        <w:t xml:space="preserve"> Long Term Intervention Monitoring Project Logic and Rational</w:t>
      </w:r>
      <w:r w:rsidR="00677751" w:rsidRPr="004177DD">
        <w:t>e</w:t>
      </w:r>
      <w:r w:rsidRPr="004177DD">
        <w:t xml:space="preserve"> Document. Final Report prepared for the Commonwealth Environmental Water Office by the Murray Darling Freshwater Research Centre.</w:t>
      </w:r>
      <w:r w:rsidR="00677751" w:rsidRPr="004177DD">
        <w:t xml:space="preserve"> MDFRC Publication 01/2013.</w:t>
      </w:r>
    </w:p>
    <w:p w14:paraId="07455050" w14:textId="419B00D0" w:rsidR="00FA51E4" w:rsidRPr="004177DD" w:rsidRDefault="00FA51E4" w:rsidP="004177DD">
      <w:pPr>
        <w:pStyle w:val="Reference"/>
      </w:pPr>
      <w:r w:rsidRPr="004177DD">
        <w:t>Hale J, R Stoffels, R Butcher, M</w:t>
      </w:r>
      <w:r w:rsidR="00677751" w:rsidRPr="004177DD">
        <w:t xml:space="preserve"> </w:t>
      </w:r>
      <w:r w:rsidRPr="004177DD">
        <w:t>Shackleton, S Brooks, B Gawne</w:t>
      </w:r>
      <w:r w:rsidR="00677751" w:rsidRPr="004177DD">
        <w:t xml:space="preserve"> (</w:t>
      </w:r>
      <w:r w:rsidRPr="004177DD">
        <w:t>2013</w:t>
      </w:r>
      <w:r w:rsidR="00677751" w:rsidRPr="004177DD">
        <w:t>)</w:t>
      </w:r>
      <w:r w:rsidRPr="004177DD">
        <w:t xml:space="preserve"> Commonwealth Environmental Water Office Long Term Intervention Monitoring Project - Standard Methods., Final Report prepared for the Commonwealth Environmental Water Office by The Murray-Darling Freshwater Research Centre, MDFRC Publication 29.2/2014, 182pp.</w:t>
      </w:r>
    </w:p>
    <w:p w14:paraId="0926C3B0" w14:textId="1E83CA90" w:rsidR="00FA51E4" w:rsidRPr="004177DD" w:rsidRDefault="00FA51E4" w:rsidP="004177DD">
      <w:pPr>
        <w:pStyle w:val="Reference"/>
      </w:pPr>
      <w:r w:rsidRPr="004177DD">
        <w:t>MDBA</w:t>
      </w:r>
      <w:r w:rsidR="000A54D8" w:rsidRPr="004177DD">
        <w:t xml:space="preserve"> (</w:t>
      </w:r>
      <w:r w:rsidRPr="004177DD">
        <w:t>2012</w:t>
      </w:r>
      <w:r w:rsidR="000A54D8" w:rsidRPr="004177DD">
        <w:t>)</w:t>
      </w:r>
      <w:r w:rsidRPr="004177DD">
        <w:t xml:space="preserve"> Sustainable Rivers Audit 2: The ecological health of rivers in the Murray-Darling Basin at the end of the Millennium Drought (2008-2010). Summary., Murray-Darling Basin Authority, Canberra.</w:t>
      </w:r>
    </w:p>
    <w:p w14:paraId="2F2DFA60" w14:textId="28A9FF05" w:rsidR="00FA51E4" w:rsidRPr="004177DD" w:rsidRDefault="00FA51E4" w:rsidP="004177DD">
      <w:pPr>
        <w:pStyle w:val="Reference"/>
      </w:pPr>
      <w:r w:rsidRPr="004177DD">
        <w:t>MDBA</w:t>
      </w:r>
      <w:r w:rsidR="000A54D8" w:rsidRPr="004177DD">
        <w:t xml:space="preserve"> (</w:t>
      </w:r>
      <w:r w:rsidRPr="004177DD">
        <w:t>2014</w:t>
      </w:r>
      <w:r w:rsidR="000A54D8" w:rsidRPr="004177DD">
        <w:t>)</w:t>
      </w:r>
      <w:r w:rsidRPr="004177DD">
        <w:t xml:space="preserve"> Basin-wide Environmental Watering Strategy., Murray-Darling Basin Authority.</w:t>
      </w:r>
    </w:p>
    <w:p w14:paraId="11EAFAA3" w14:textId="25255043" w:rsidR="00FA51E4" w:rsidRPr="004177DD" w:rsidRDefault="00FA51E4" w:rsidP="004177DD">
      <w:pPr>
        <w:pStyle w:val="Reference"/>
      </w:pPr>
      <w:r w:rsidRPr="004177DD">
        <w:t>MDFRC</w:t>
      </w:r>
      <w:r w:rsidR="000A54D8" w:rsidRPr="004177DD">
        <w:t xml:space="preserve"> (</w:t>
      </w:r>
      <w:r w:rsidRPr="004177DD">
        <w:t>2013</w:t>
      </w:r>
      <w:r w:rsidR="000A54D8" w:rsidRPr="004177DD">
        <w:t>)</w:t>
      </w:r>
      <w:r w:rsidRPr="004177DD">
        <w:t xml:space="preserve"> Long-term Intervention Monitoring - Generic Cause and Effect Diagrams Final Report prepared for the Commonwealth Environmental Water Office by The Murray-Darling Freshwater Research Centre, MDFRC Publication 01.5/2013.</w:t>
      </w:r>
    </w:p>
    <w:p w14:paraId="0A3D2921" w14:textId="77777777" w:rsidR="00FA51E4" w:rsidRDefault="00FA51E4" w:rsidP="000C5016">
      <w:pPr>
        <w:pStyle w:val="BodyText"/>
      </w:pPr>
    </w:p>
    <w:p w14:paraId="6425630E" w14:textId="77777777" w:rsidR="00FA51E4" w:rsidRDefault="00FA51E4" w:rsidP="000C5016">
      <w:pPr>
        <w:pStyle w:val="BodyText"/>
      </w:pPr>
    </w:p>
    <w:p w14:paraId="4E75A516" w14:textId="544131EE" w:rsidR="00FA51E4" w:rsidRPr="00FA51E4" w:rsidRDefault="00FA51E4" w:rsidP="000C5016">
      <w:pPr>
        <w:pStyle w:val="BodyText"/>
        <w:sectPr w:rsidR="00FA51E4" w:rsidRPr="00FA51E4" w:rsidSect="00FA51E4">
          <w:pgSz w:w="11906" w:h="16838" w:code="9"/>
          <w:pgMar w:top="1134" w:right="1134" w:bottom="1134" w:left="1134" w:header="510" w:footer="624" w:gutter="0"/>
          <w:cols w:space="284"/>
          <w:docGrid w:linePitch="360"/>
        </w:sectPr>
      </w:pPr>
    </w:p>
    <w:sdt>
      <w:sdtPr>
        <w:id w:val="-1369530439"/>
        <w:docPartObj>
          <w:docPartGallery w:val="Cover Pages"/>
        </w:docPartObj>
      </w:sdtPr>
      <w:sdtEndPr/>
      <w:sdtContent>
        <w:p w14:paraId="4F4E2D53" w14:textId="5D1DCA94" w:rsidR="00A94CEC" w:rsidRPr="00A94CEC" w:rsidRDefault="00BF6DF6" w:rsidP="000C5016">
          <w:pPr>
            <w:pStyle w:val="BodyText"/>
            <w:rPr>
              <w:rStyle w:val="Bold"/>
              <w:b w:val="0"/>
              <w:bCs/>
              <w:color w:val="01528B"/>
              <w:sz w:val="56"/>
              <w:szCs w:val="56"/>
            </w:rPr>
          </w:pPr>
          <w:hyperlink r:id="rId27" w:history="1">
            <w:r w:rsidR="00A94CEC" w:rsidRPr="00A94CEC">
              <w:rPr>
                <w:rStyle w:val="Hyperlink"/>
                <w:b/>
                <w:bCs/>
                <w:color w:val="01528B"/>
                <w:sz w:val="56"/>
                <w:szCs w:val="56"/>
              </w:rPr>
              <w:t>https://flow-mer.org.au</w:t>
            </w:r>
          </w:hyperlink>
        </w:p>
        <w:p w14:paraId="052DA265" w14:textId="3B7F2BF0" w:rsidR="000B40F1" w:rsidRDefault="00ED2F4B" w:rsidP="000C5016">
          <w:pPr>
            <w:pStyle w:val="BodyText"/>
          </w:pPr>
          <w:r>
            <w:rPr>
              <w:noProof/>
            </w:rPr>
            <mc:AlternateContent>
              <mc:Choice Requires="wps">
                <w:drawing>
                  <wp:anchor distT="0" distB="0" distL="114300" distR="114300" simplePos="0" relativeHeight="251658244" behindDoc="1" locked="1" layoutInCell="1" allowOverlap="1" wp14:anchorId="6CC9FAA2" wp14:editId="4EA3A0CE">
                    <wp:simplePos x="0" y="0"/>
                    <wp:positionH relativeFrom="page">
                      <wp:align>right</wp:align>
                    </wp:positionH>
                    <wp:positionV relativeFrom="page">
                      <wp:align>bottom</wp:align>
                    </wp:positionV>
                    <wp:extent cx="7560310" cy="393700"/>
                    <wp:effectExtent l="0" t="0" r="2540" b="6350"/>
                    <wp:wrapNone/>
                    <wp:docPr id="3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17B8D" id="Rectangle 85" o:spid="_x0000_s1026" alt="&quot;&quot;" style="position:absolute;margin-left:544.1pt;margin-top:0;width:595.3pt;height:31pt;z-index:-2516582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s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z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Cw6tM03gAAAAUB&#10;AAAPAAAAZHJzL2Rvd25yZXYueG1sTI/BTsMwEETvSP0HaytxQa3dHkIJcSqExAmQoCmqenPjbRIR&#10;r4PtNOHvcXuhl5VGszvzNluPpmUndL6xJGExF8CQSqsbqiRsi5fZCpgPirRqLaGEX/Swzic3mUq1&#10;HegTT5tQsRhCPlUS6hC6lHNf1miUn9sOKXpH64wKUbqKa6eGGG5avhQi4UY1FBtq1eFzjeX3pjcR&#10;o/96f7s77u+3e/7jk2HnPoriVcrb6fj0CCzgGP6X4YwfbyCPTAfbk/aslRAfCZd59hYPIgF2kJAs&#10;BfA849f0+R8AAAD//wMAUEsBAi0AFAAGAAgAAAAhALaDOJL+AAAA4QEAABMAAAAAAAAAAAAAAAAA&#10;AAAAAFtDb250ZW50X1R5cGVzXS54bWxQSwECLQAUAAYACAAAACEAOP0h/9YAAACUAQAACwAAAAAA&#10;AAAAAAAAAAAvAQAAX3JlbHMvLnJlbHNQSwECLQAUAAYACAAAACEAiVDo7AICAADdAwAADgAAAAAA&#10;AAAAAAAAAAAuAgAAZHJzL2Uyb0RvYy54bWxQSwECLQAUAAYACAAAACEAsOrTNN4AAAAFAQAADwAA&#10;AAAAAAAAAAAAAABcBAAAZHJzL2Rvd25yZXYueG1sUEsFBgAAAAAEAAQA8wAAAGcFAAAAAA==&#10;" fillcolor="#01528b" stroked="f">
                    <w10:wrap anchorx="page" anchory="page"/>
                    <w10:anchorlock/>
                  </v:rect>
                </w:pict>
              </mc:Fallback>
            </mc:AlternateContent>
          </w:r>
        </w:p>
      </w:sdtContent>
    </w:sdt>
    <w:p w14:paraId="42BBBCFB" w14:textId="32AFAD5E" w:rsidR="000B40F1" w:rsidRPr="00A94CEC" w:rsidRDefault="00D04CCE" w:rsidP="000B40F1">
      <w:pPr>
        <w:spacing w:after="0"/>
        <w:rPr>
          <w:rStyle w:val="Bold"/>
        </w:rPr>
      </w:pPr>
      <w:r>
        <w:rPr>
          <w:noProof/>
        </w:rPr>
        <mc:AlternateContent>
          <mc:Choice Requires="wpg">
            <w:drawing>
              <wp:anchor distT="0" distB="0" distL="114300" distR="114300" simplePos="0" relativeHeight="251658246" behindDoc="0" locked="0" layoutInCell="1" allowOverlap="1" wp14:anchorId="189AB79B" wp14:editId="5AEE4B3F">
                <wp:simplePos x="0" y="0"/>
                <wp:positionH relativeFrom="column">
                  <wp:posOffset>0</wp:posOffset>
                </wp:positionH>
                <wp:positionV relativeFrom="paragraph">
                  <wp:posOffset>0</wp:posOffset>
                </wp:positionV>
                <wp:extent cx="5921375" cy="7890510"/>
                <wp:effectExtent l="0" t="0" r="3175" b="0"/>
                <wp:wrapNone/>
                <wp:docPr id="33" name="Group 33"/>
                <wp:cNvGraphicFramePr/>
                <a:graphic xmlns:a="http://schemas.openxmlformats.org/drawingml/2006/main">
                  <a:graphicData uri="http://schemas.microsoft.com/office/word/2010/wordprocessingGroup">
                    <wpg:wgp>
                      <wpg:cNvGrpSpPr/>
                      <wpg:grpSpPr>
                        <a:xfrm>
                          <a:off x="0" y="0"/>
                          <a:ext cx="5921375" cy="7890510"/>
                          <a:chOff x="0" y="0"/>
                          <a:chExt cx="5921622" cy="7890663"/>
                        </a:xfrm>
                      </wpg:grpSpPr>
                      <pic:pic xmlns:pic="http://schemas.openxmlformats.org/drawingml/2006/picture">
                        <pic:nvPicPr>
                          <pic:cNvPr id="38" name="Picture 38" descr="NSW Government Fisheries logo"/>
                          <pic:cNvPicPr>
                            <a:picLocks noChangeAspect="1"/>
                          </pic:cNvPicPr>
                        </pic:nvPicPr>
                        <pic:blipFill>
                          <a:blip r:embed="rId28" cstate="screen">
                            <a:extLst>
                              <a:ext uri="{28A0092B-C50C-407E-A947-70E740481C1C}">
                                <a14:useLocalDpi xmlns:a14="http://schemas.microsoft.com/office/drawing/2010/main"/>
                              </a:ext>
                            </a:extLst>
                          </a:blip>
                          <a:srcRect/>
                          <a:stretch/>
                        </pic:blipFill>
                        <pic:spPr bwMode="auto">
                          <a:xfrm>
                            <a:off x="0" y="7153911"/>
                            <a:ext cx="2399992" cy="736752"/>
                          </a:xfrm>
                          <a:prstGeom prst="rect">
                            <a:avLst/>
                          </a:prstGeom>
                          <a:noFill/>
                        </pic:spPr>
                      </pic:pic>
                      <pic:pic xmlns:pic="http://schemas.openxmlformats.org/drawingml/2006/picture">
                        <pic:nvPicPr>
                          <pic:cNvPr id="40" name="Picture 40" descr="University of Canberra logo"/>
                          <pic:cNvPicPr>
                            <a:picLocks noChangeAspect="1"/>
                          </pic:cNvPicPr>
                        </pic:nvPicPr>
                        <pic:blipFill>
                          <a:blip r:embed="rId29" cstate="screen">
                            <a:extLst>
                              <a:ext uri="{28A0092B-C50C-407E-A947-70E740481C1C}">
                                <a14:useLocalDpi xmlns:a14="http://schemas.microsoft.com/office/drawing/2010/main"/>
                              </a:ext>
                            </a:extLst>
                          </a:blip>
                          <a:srcRect/>
                          <a:stretch/>
                        </pic:blipFill>
                        <pic:spPr bwMode="auto">
                          <a:xfrm>
                            <a:off x="3174504" y="2324735"/>
                            <a:ext cx="2218400" cy="746771"/>
                          </a:xfrm>
                          <a:prstGeom prst="rect">
                            <a:avLst/>
                          </a:prstGeom>
                          <a:noFill/>
                        </pic:spPr>
                      </pic:pic>
                      <pic:pic xmlns:pic="http://schemas.openxmlformats.org/drawingml/2006/picture">
                        <pic:nvPicPr>
                          <pic:cNvPr id="41" name="Picture 41" descr="Commonwealth Environmental Water Office Logo"/>
                          <pic:cNvPicPr>
                            <a:picLocks noChangeAspect="1"/>
                          </pic:cNvPicPr>
                        </pic:nvPicPr>
                        <pic:blipFill>
                          <a:blip r:embed="rId30">
                            <a:extLst>
                              <a:ext uri="{28A0092B-C50C-407E-A947-70E740481C1C}">
                                <a14:useLocalDpi xmlns:a14="http://schemas.microsoft.com/office/drawing/2010/main"/>
                              </a:ext>
                            </a:extLst>
                          </a:blip>
                          <a:srcRect/>
                          <a:stretch>
                            <a:fillRect/>
                          </a:stretch>
                        </pic:blipFill>
                        <pic:spPr bwMode="auto">
                          <a:xfrm>
                            <a:off x="1448770" y="0"/>
                            <a:ext cx="3145790" cy="1378585"/>
                          </a:xfrm>
                          <a:prstGeom prst="rect">
                            <a:avLst/>
                          </a:prstGeom>
                          <a:noFill/>
                        </pic:spPr>
                      </pic:pic>
                      <pic:pic xmlns:pic="http://schemas.openxmlformats.org/drawingml/2006/picture">
                        <pic:nvPicPr>
                          <pic:cNvPr id="42" name="Picture 42" descr="CSIRO logo">
                            <a:extLst>
                              <a:ext uri="{C183D7F6-B498-43B3-948B-1728B52AA6E4}">
                                <adec:decorative xmlns:adec="http://schemas.microsoft.com/office/drawing/2017/decorative" val="0"/>
                              </a:ext>
                            </a:extLst>
                          </pic:cNvPr>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bwMode="auto">
                          <a:xfrm>
                            <a:off x="1039195" y="2124075"/>
                            <a:ext cx="1148080" cy="1148080"/>
                          </a:xfrm>
                          <a:prstGeom prst="rect">
                            <a:avLst/>
                          </a:prstGeom>
                          <a:noFill/>
                        </pic:spPr>
                      </pic:pic>
                      <pic:pic xmlns:pic="http://schemas.openxmlformats.org/drawingml/2006/picture">
                        <pic:nvPicPr>
                          <pic:cNvPr id="43" name="Picture 43" descr="Arthur Rylah Institute logo"/>
                          <pic:cNvPicPr>
                            <a:picLocks noChangeAspect="1"/>
                          </pic:cNvPicPr>
                        </pic:nvPicPr>
                        <pic:blipFill>
                          <a:blip r:embed="rId32" cstate="screen">
                            <a:extLst>
                              <a:ext uri="{28A0092B-C50C-407E-A947-70E740481C1C}">
                                <a14:useLocalDpi xmlns:a14="http://schemas.microsoft.com/office/drawing/2010/main"/>
                              </a:ext>
                            </a:extLst>
                          </a:blip>
                          <a:srcRect/>
                          <a:stretch/>
                        </pic:blipFill>
                        <pic:spPr bwMode="auto">
                          <a:xfrm>
                            <a:off x="175595" y="5809338"/>
                            <a:ext cx="1418590" cy="735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Charles Sturt University logo"/>
                          <pic:cNvPicPr>
                            <a:picLocks noChangeAspect="1"/>
                          </pic:cNvPicPr>
                        </pic:nvPicPr>
                        <pic:blipFill>
                          <a:blip r:embed="rId33" cstate="screen">
                            <a:extLst>
                              <a:ext uri="{28A0092B-C50C-407E-A947-70E740481C1C}">
                                <a14:useLocalDpi xmlns:a14="http://schemas.microsoft.com/office/drawing/2010/main"/>
                              </a:ext>
                            </a:extLst>
                          </a:blip>
                          <a:srcRect/>
                          <a:stretch/>
                        </pic:blipFill>
                        <pic:spPr bwMode="auto">
                          <a:xfrm>
                            <a:off x="199277" y="4342400"/>
                            <a:ext cx="1638300" cy="638860"/>
                          </a:xfrm>
                          <a:prstGeom prst="rect">
                            <a:avLst/>
                          </a:prstGeom>
                          <a:noFill/>
                        </pic:spPr>
                      </pic:pic>
                      <pic:pic xmlns:pic="http://schemas.openxmlformats.org/drawingml/2006/picture">
                        <pic:nvPicPr>
                          <pic:cNvPr id="45" name="Picture 45" descr="South Australian Research and Development Institute logo, with the Government of Australia of South Australia Primary Industries and Regions logo"/>
                          <pic:cNvPicPr>
                            <a:picLocks noChangeAspect="1"/>
                          </pic:cNvPicPr>
                        </pic:nvPicPr>
                        <pic:blipFill>
                          <a:blip r:embed="rId34" cstate="screen">
                            <a:extLst>
                              <a:ext uri="{28A0092B-C50C-407E-A947-70E740481C1C}">
                                <a14:useLocalDpi xmlns:a14="http://schemas.microsoft.com/office/drawing/2010/main"/>
                              </a:ext>
                            </a:extLst>
                          </a:blip>
                          <a:srcRect/>
                          <a:stretch/>
                        </pic:blipFill>
                        <pic:spPr bwMode="auto">
                          <a:xfrm>
                            <a:off x="2107265" y="5568926"/>
                            <a:ext cx="1828800" cy="1216196"/>
                          </a:xfrm>
                          <a:prstGeom prst="rect">
                            <a:avLst/>
                          </a:prstGeom>
                          <a:noFill/>
                        </pic:spPr>
                      </pic:pic>
                      <pic:pic xmlns:pic="http://schemas.openxmlformats.org/drawingml/2006/picture">
                        <pic:nvPicPr>
                          <pic:cNvPr id="46" name="Picture 46" descr="Deakin University logo"/>
                          <pic:cNvPicPr>
                            <a:picLocks noChangeAspect="1"/>
                          </pic:cNvPicPr>
                        </pic:nvPicPr>
                        <pic:blipFill>
                          <a:blip r:embed="rId35" cstate="screen">
                            <a:extLst>
                              <a:ext uri="{28A0092B-C50C-407E-A947-70E740481C1C}">
                                <a14:useLocalDpi xmlns:a14="http://schemas.microsoft.com/office/drawing/2010/main"/>
                              </a:ext>
                            </a:extLst>
                          </a:blip>
                          <a:srcRect/>
                          <a:stretch/>
                        </pic:blipFill>
                        <pic:spPr>
                          <a:xfrm>
                            <a:off x="2566370" y="4206240"/>
                            <a:ext cx="910590" cy="910590"/>
                          </a:xfrm>
                          <a:prstGeom prst="rect">
                            <a:avLst/>
                          </a:prstGeom>
                        </pic:spPr>
                      </pic:pic>
                      <pic:pic xmlns:pic="http://schemas.openxmlformats.org/drawingml/2006/picture">
                        <pic:nvPicPr>
                          <pic:cNvPr id="47" name="Picture 47" descr="University of New England logo"/>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4639760" y="5751831"/>
                            <a:ext cx="1153046" cy="849844"/>
                          </a:xfrm>
                          <a:prstGeom prst="rect">
                            <a:avLst/>
                          </a:prstGeom>
                        </pic:spPr>
                      </pic:pic>
                      <pic:pic xmlns:pic="http://schemas.openxmlformats.org/drawingml/2006/picture">
                        <pic:nvPicPr>
                          <pic:cNvPr id="48" name="Picture 48" descr="Brooks Ecology &amp; Technology logo"/>
                          <pic:cNvPicPr>
                            <a:picLocks noChangeAspect="1"/>
                          </pic:cNvPicPr>
                        </pic:nvPicPr>
                        <pic:blipFill>
                          <a:blip r:embed="rId37" cstate="screen">
                            <a:extLst>
                              <a:ext uri="{28A0092B-C50C-407E-A947-70E740481C1C}">
                                <a14:useLocalDpi xmlns:a14="http://schemas.microsoft.com/office/drawing/2010/main"/>
                              </a:ext>
                            </a:extLst>
                          </a:blip>
                          <a:srcRect/>
                          <a:stretch/>
                        </pic:blipFill>
                        <pic:spPr bwMode="auto">
                          <a:xfrm>
                            <a:off x="4133850" y="4405406"/>
                            <a:ext cx="1709928" cy="512956"/>
                          </a:xfrm>
                          <a:prstGeom prst="rect">
                            <a:avLst/>
                          </a:prstGeom>
                          <a:noFill/>
                          <a:ln>
                            <a:noFill/>
                          </a:ln>
                        </pic:spPr>
                      </pic:pic>
                      <pic:pic xmlns:pic="http://schemas.openxmlformats.org/drawingml/2006/picture">
                        <pic:nvPicPr>
                          <pic:cNvPr id="49" name="Picture 49" descr="Australian River Restoration Centre logo"/>
                          <pic:cNvPicPr>
                            <a:picLocks noChangeAspect="1"/>
                          </pic:cNvPicPr>
                        </pic:nvPicPr>
                        <pic:blipFill>
                          <a:blip r:embed="rId38" cstate="screen">
                            <a:extLst>
                              <a:ext uri="{28A0092B-C50C-407E-A947-70E740481C1C}">
                                <a14:useLocalDpi xmlns:a14="http://schemas.microsoft.com/office/drawing/2010/main"/>
                              </a:ext>
                            </a:extLst>
                          </a:blip>
                          <a:srcRect/>
                          <a:stretch/>
                        </pic:blipFill>
                        <pic:spPr bwMode="auto">
                          <a:xfrm>
                            <a:off x="3490842" y="7377031"/>
                            <a:ext cx="2430780" cy="463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D0BE6F4" id="Group 33" o:spid="_x0000_s1026" style="position:absolute;margin-left:0;margin-top:0;width:466.25pt;height:621.3pt;z-index:251658246" coordsize="59216,78906"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taRNH0FAAACIAAADgAAAGRycy9lMm9E&#10;b2MueG1s7Flbb9s2FH4fsP9A6GFPa60LdfOaFF3SBgG6NEha9JmRaUuoRAoUHcf/vh8pyrGVDN2S&#10;tkDcFKhDHVHk4eHH71z46vVNU5NrrrpKigMveOl7hItCziqxOPA+fXz3IvNIp5mYsVoKfuCteee9&#10;Pvz9t1erdspDWcp6xhXBIKKbrtoDr9S6nU4mXVHyhnUvZcsFXs6lapjGo1pMZoqtMHpTT0LfTyYr&#10;qWatkgXvOkiP+5feoR1/PueF/jCfd1yT+sCDbtr+Kvt7ZX4nh6/YdKFYW1aFU4M9QIuGVQKTboY6&#10;ZpqRparuDNVUhZKdnOuXhWwmcj6vCm7XgNUE/mg1J0ouW7uWxXS1aDdmgmlHdnrwsMXZ9bki1ezA&#10;iyKPCNZgj+y0BM8wzqpdTNHnRLWX7blygkX/ZNZ7M1eN+YuVkBtr1vXGrPxGkwLCOA+DKI09UuBd&#10;muV+HDjDFyV25853Rfl268skDG+/TBKr1WSYeGL026jTVsUU/52d0Lpjp2/jCV/ppeKeG6T5T2M0&#10;TH1Zti+wpS3T1VVVV3pt4YnNM0qJ6/OqOFf9w5bJcTh6k+O1mZVEkMx4VwChZ5efyYnE0RINF5q8&#10;q7qSq4p3pJYLabbGDGzG6kdmZuXvZfGlI0IelUws+JuuBf5xKk3vyW53+7ij1lVdte+quja7adrO&#10;ANBkhLV7bNjj+FgWS6NrfzAVr2ELKbqyajuPqClvrjhwpk5nATYUpKCBNSyVc2EUZNNOFRdQuG9r&#10;xXVRDorfKmeW0QGK5Gr1j5xhBLbU0h69e6GYBnGUB9YCbDoAMoxy/BtgFSVpHFoTDaiCLVWnT7hs&#10;iGlAZ6hl52DX7zujIAA4dDGaC2ksNyhr1HMGh7b9RqHxZGBJQZS7sDQSB8tPorJ0r9dEzskRE1dc&#10;KbYHoDRw+OGgjIKUxj71CJgwjEKaRnGP/Q00wyCjPsxtuZImadqf3mdoWidFQR0jaELioHkkm0aK&#10;FWe1LslbcV0pabmT1eQzyEYROBu4W/L+yROodYL3EqZhozm4yBEpeKrrmdQR0gOINKA0S1NA8q5n&#10;jwIap7lDK3x8FmcWzxv/fEuTvyaTglRGcIVkgOvl6cWHPSBOsNm9xDng7vsD0odLzxFPGhINQuoj&#10;trRBw0CiQUAzPxtg6R56rz0ECYP3/jVhuQn1z13cSSFxsHyjdLlU5GJds5Kcik5Xeqn5HuDUJCA/&#10;3MEHaRw7aMaZn0cI6HehSYMsHhgT3j/L6HPoeZsRUZDJiDAhGQizZKpGAnSJVEmTrUD06WdEyU/B&#10;JnKeNLW0SSMK3nRZ+IY2kyiLhtgT7SyxHZ6deV8goSCQETYhcdi8lEsEnW+WiLZYXTFBLnjHmSpK&#10;gtoXOebXvJatTeR3KfVPsqrwoS75drKPzGozlEmzRqOTc1Wh5LAGPc/MjKYqYKa54AuTcO8BVwOl&#10;P56rw8BPw6SPI+I4yfIwGZF1FmbZcCCCMEiC3PZ4PhHuRIC2RicCEncijjn7Uon9omlU5x4NS5Oh&#10;DVGoq5qGMeqaLsOioZ+AmneBmAf+Jmhw7UeEs7b29+SLVKCIEfYgcdjbig3Anmd8hXLAojYU+fRD&#10;hfxfMPjQdOsePNIkylM4f5NgxWkcZNGogBqgqupTE7SgR0bzDHHbLw/IO8V8elvM/1tJicr820IC&#10;gGvyB2vav8hHXpSiFzx9WOJK5/Hc+M2iPg2QUcU9Min1Y+qPXXbqI8o1PG2wG4R5/L08NpvWYrfW&#10;30v2g03BKiM2hcSx6SYURVRriv8mttVS2dsdcoQLH1xc7QGAf8qtVERzP6MoAgKeaYSy6phaQxr5&#10;6VC7AhFn/eXVw0PO/4Fae5uKi2Z7v+Uuxc1N9vYz2ttX94dfAQAA//8DAFBLAwQKAAAAAAAAACEA&#10;f7ugOhwoAAAcKAAAFQAAAGRycy9tZWRpYS9pbWFnZTEuanBlZ//Y/+AAEEpGSUYAAQEBAJYAlgAA&#10;/9sAQwAIBgYHBgUIBwcHCQkICgwUDQwLCwwZEhMPFB0aHx4dGhwcICQuJyAiLCMcHCg3KSwwMTQ0&#10;NB8nOT04MjwuMzQy/9sAQwEJCQkMCwwYDQ0YMiEcITIyMjIyMjIyMjIyMjIyMjIyMjIyMjIyMjIy&#10;MjIyMjIyMjIyMjIyMjIyMjIyMjIyMjIy/8AAEQgAeQG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KKKKA&#10;CiiigAooooAKKKKACiiigAooooAKKKKACiiigApkkscKb5ZEjUsFBZsDJIAH1JIA9zXH+J/H8Xhb&#10;xDBYXVi81tLbrMZYnG9cs4xtPB+6O471gfETV4vE3hW1fQ1+3W0c5muZIslrfarAb0xuUH5zuOB8&#10;vuKlzSPQoZdVqShzq0Zdeh6lVHStYsdat5Z7CdZo4pnhZlORuU9j3BGCD6EV4/YeKdX0/wCGtzHN&#10;d7hPKLOwyf3kaAZkI45UAqoOeCe2BVH4d6/caRrctnC0Q/tGPyY/OzsE/PlFsAnG47TjH3s9qn2i&#10;uju/sOapVJXu4vTztv8A13Vj3lpolmSFpUErgsiFhuYDGSB3xkfmKfXgXhe61mb4gxancpJLcwzM&#10;19LcDaIY8FZC5OAm1c4BwBgDHau98QfFbStOZ7fSozqFwCQZAdsSnkdercgdOCDw1NVE1dmGIyet&#10;CrGlS99tXdun9fiegUUyGaO4gjmicPHIodGHQgjINPqzyGrBRRRQAUVgjxC//CfN4aNuvl/2WL8T&#10;7uQfNMZXH5HPseueN6m01uJO4UUUUhhRRRQAUUUUAFFFFABRRRQAUUUUAFFFFABRRRQAUUUUAFFF&#10;FABRRRQAUUUUAFFFFABRRRQAUUUUAFFFFABRRRQAUUUUAFcNffFXQ7C/ubOW01EyW8rROViTBKkg&#10;4y4PbuK7mvIPHHw+uW1+XU7KW0g0+6bzJ5bmcRpA5PJYtzhicjGeSRgcZibaWh6WWUsLVquGJdtN&#10;PUwviTdtqHiO2vgJBBc2MM0AkxkIwJ7dOc/jmjQdXm8MeEm1TT7gJf3OprE0TqGV4Y49xGMZwTIM&#10;4IPTGKZ41QSWvhy7hlSe1OmJbJOilVd4mZXADYbjI5IGc1j3H/Ipad/1/XX/AKLt6wb1bPrqNKE8&#10;NTpNaXs16X0f3am54rkh1zSrHVdGh8nTbVDFcWSNn7HK7sxO3oFcnAYDB2gcEAVzujafe6lqccVi&#10;wilT96Z2fYsCryZGb+EL1z+XOKfoerNo2prcGPzoHRobiAsQJomGGU49uR7gHtW/r0dr4W0w6bpk&#10;3myaoPtDXYHzfY2P7qLJ5ycbmwF7DkUb6lrmoL6vHW+z/O/p+Prdm5D4ytNQ8V22j2kATRLyeSO7&#10;8tSjXsswKs7ZO5V3MMDOQAPQAeZVq+F/+Rt0b/r+g/8ARi0zV7UHxNf2llFuBvJI4I4hnPzkKFA/&#10;DFDbaKw9Gnh6rhDsvwb1fnqeqWfxI0fQNL03TLu2v3ngsbbe0UaFTmJG4ywPQ+ldloGvWniPSl1C&#10;ySZImZk2zJtYEfmD9QT+YIryvxN4YfxL4vvZNCvLCYiZbeS18zy5IPLVUZirAZQEdVz14Br1jQ9J&#10;h0LRLTTIDuS3j2luRvY8s2CTjJJOM8ZraDlfyPk8xpYSFGM4X9pLVrtpr+OxoUUUVoeMcR/zXT/u&#10;Wv8A25rt64j/AJrp/wBy1/7c129aVOnoRDqFFFFZlhRRRQAUUUUAFFFFABRRRQAUUUUAFFFFABRR&#10;RQAUUUUAFFFFABRRRQAUUUUAFFFFABRRRQAUUUUAFFFFABRRRQAUUUUAY/ijVrnQ/D13qFpZtdTR&#10;LkIOi/7Td9o6nH6DJHz3q+u6nrtyJ9SvJLhh90McKnAB2qOFzgZwOcV9OVzGt+APD+uyPNNaG3uX&#10;OWntjsZjkkkjBUkknJIz71nOLlse1lOYYfCN+1hq/tdfT/hjx3To49X8JX1hlRe6e5vrcEnLxFQJ&#10;lGSBwFV/Xg4pkcUd34BmKQytcafqAkdx91YpkC/+hRL+Y9a6TUPC+j+EdfV08XzafdxfvYA9g7sF&#10;OQMsvysDyDxg8gjtUiw+GIt2p22raUj3SGO801lk+zzKWBOz5d8PK7hw21sAcDnLl7n0DxUX71NN&#10;ptNaPfqttnrrtdu+h59ZWkl/f29nDjzbiVYk3HA3MQBn861PF8/n+LtUxFFEsU5t0SJdqqkf7tcD&#10;tworoIfA9zLcx6v4U1OK7tIZhJFNOjRNGQc5O5drBcDJH/fNaXib4Z6reeJby7sJbc2tzI05MkhL&#10;RlvmOQFzgtuAwDwOaOV2NXmGH9unKVtHvo07rRnIeDLdJvFNnPO0iW1kTeTyIhbYkQ35OO2QB+NS&#10;eEoVj1CbXbqPzLTSV+0yZYjfL0iXIBOS+PbAOa6Gy0/QLOwfSF8R21pcTrjUbpoZBIcHmBAyqFT1&#10;bOWI5GOBDqMPhu6gTTE8Uw2Gm2rkxQQ2cs/mt0Msj4UM59uFHA46iViJ4j2kpK0rOy+GW2uuivd3&#10;07bvscP9puDd/a/Pl+07/M87ed+/Od2euc85r1n4a+L9c1e6bTb2F72CJQTeEgGEAYAY/wAWSOP4&#10;upOR0s6H8LPDzWlreT3N1qCyxiQZPlRuGGVO0fMOCP4v8K7+1tbeyt0t7SCKCBM7Y4kCqMnJwB71&#10;cISTueVmua4WtTdKEOZ93pb06/l+hNRRRWx8wcR/zXT/ALlr/wBua7euI/5rp/3LX/tzXb1pU6eh&#10;EOoVy2sfEfwnoOqTaZqeq+ReQ7fMj+zytjKhhyqkdCO9dTXkVlplhqv7QniWDUbG2vIV09HWO4iW&#10;RQ223GcMCM4J596dKMZX5uiCcmrWO40Xx/4V8QXJttN1q3knyAsUgaJnJzgKHALdO2cfjXS15x47&#10;+Fehavod1caTpsVlqkEJeD7HGEWUqCfLKDCndnG7qDjkgYMPgTx+3/CqLjXNdkllbSpGt3mJ3POR&#10;tKdup8xUyc9NxPJqnTjKPNT+4Sm07SPTaK8pt/E/xO1TQpPEmn6NpKWJVnt7CRZGuJYsghwARuOM&#10;45XdgkKcrnVuviUt38LLvxbo0CC5tmSKS3uQWWOQuispII3DD5BBHUZxyKToS/QPaRPQaK8osfGX&#10;xC8V6VHqfhvRLCO0jij3Nd5VrqYYEojBfAQMSBk9FPzZ+Ub3w68fS+L472y1OzWx1mwbE8IyoYZI&#10;yFY7gVIwwOcHHPOApUZRTfYaqJux3NFeWya98YQsjjwnpAVeQvmhmx+E3Navh74ht4h+HGqa/Fbx&#10;RalptvKZoGOUMiR7wwGd2xvfngjJxkjoySvowVRN2O9qo2q6cmpJpr39qt/Iu5LUzKJWGCchM5Iw&#10;D27GvLfC3xM8U+Lr3S7XTNEtnVHVtYudpWOJDLj93l+D5fPJYkk4Hy8834gvfFyfHGKa10u0k1aI&#10;Spp8DMNk0GJArsd4wSm49RyOnatI4d3cZO2hDqq10fQNFeS+MPiL4u8IaBoE17pmmw6pffaPtULq&#10;zomxlCbdsndWBPJ/Cquu/EH4ieGmh1bV/Dun22kzTCNYDIGfBJYKWDkh9qn5tuP9ntUrDze1tfMb&#10;qxR7JRXkGq+PPiE+nv4k0nw5bxeHVBli+0rumeHGBI6hwcfxfKOBzkqNx6p/iPYQ/DaHxhLbOqzL&#10;tjtDIoZ5txTYD3GVY5xnaCcdqToTVvuGqkWdrRXks3ij4o2vh1fEs+k6MbLyhJJaKriVIsbvNI3c&#10;cdskjuvBrQ8TfEy5svhvpPirRrW3L31wsLxXQZ1T5ZN4GCpOGTGe47UewldJege1ielVBeXtrp9q&#10;91e3MNtbpjfLNIERcnAyTwOSB+NeQ3Hjz4mvoEXiSDw5YxaUsIlbKl2ddoBcrvDBM5YYHC4JJAyT&#10;4g+J9V8S/CSz1TTtOjXSr5D/AGi0rDfbskyKgT5hkFwwzg8YyFqlh5cyTe7sJ1VZ2PYYJ4bq3juL&#10;eVJoZFDpJGwZWU9CCOCKkrzj4W33jCbTrC31bSrO30KPTk+x3MTAySEbAm4bz1Xcfujp26V6JNNF&#10;bQSTzypFDEpeSR2CqigZJJPQAd6ynDllylxlzK4+ivJLLx/428a3F1J4P0Szg0y3bb9ovmyzsMkL&#10;nIAJXblQDtzy3INXvDnxH1vUrzV/DuqaPb2fim1t5ZLWHftinkVcqmGbPOVOQxBXJyAObdCaJVWL&#10;NXxR8VvDnhTVn0u7W9uLuMDzUtoQRHkBhksyg5DA8Z967ivmrwjqHjKD4h6/Po+j2NzrkjTfbIJW&#10;ASLMoLhT5g6PgfeP9a+laqvTjTskKlNyu2FFFFc5qFFFFABRRRQAUUUUAFFFFABXkWg/Hay1TWra&#10;y1DSV022mbYbp7zesZxxuGwYBOBnOBnJ4r12vjrw/wCHL3xI2oRaejS3NpaNdCFFy0oV0Uqvvhic&#10;ck4wOTXXhqUJqXOYVpyi1yn11e6Xp+pbPt9ja3Xl52efCr7c4zjI4zgflXm3h/xxpMvxMfwxZ+Er&#10;KymS4uLb7dCyBsRhznaIx12dN3fvWN8G/iIuyPwvrV2d2QunSynjHTyS3/oOf93P3RWF4U/5OMuP&#10;+wnf/wDoM1EcOouamtloU8TNxioydn0O28UfG/TdD1ibTbDS5dRe2kaKeVpvJQMOCF+Vi2DkEkDp&#10;xkHNM8OfHPTNX1JLLUdJubFpmCQvCxuQzHPBVVDZJwAFDZJ7V5hoeo6l8J/G876hpIuJUjkg2SFo&#10;xIhbAkjYr0JTg45GR9PVvD/jf4f+KvFtnffYmsPECtst5riMRmZnTaRuQkMcDaN/qAvJrWdGEY6R&#10;urb3Mo1JSe9vIlsPiTB4h8dy+C77w9CY/tE8DyyTiVGMW452FB1KevFQ+O/Ffhz4f6pp8Fv4V067&#10;vZENwdiJC0IDYRgfLOSSG6HI2+4ri/iUy+GfjXY63JLK8Uhtr2RYlwyop2Mo55yIz6fex71l/EiS&#10;58WfEzV4rOUTQ6bbuoYoVESQRl5AeM/f8wAnqSBnGKUcPTlKMraWL+s1YRcYye571L4oit/AQ8Uz&#10;RJGp09bwQPMACzIGWPfjqSQoOOpHHasv4feO5vHVtfXLaO1hBbOkaSef5olYglgPlXBA2+v3hXkb&#10;+JD/AMM9RaYsUak6mbJtz5ZlB+0bwO2CVXv+vHq/wj0c6P8ADrTy8JjnvS13IC+7dvPyHrxmMJx+&#10;fOazqUowg2972QRm5SVux3FFFFchucR/zXT/ALlr/wBua7euI/5rp/3LX/tzXb1pU6ehEOoV4u3i&#10;PSfDHx98R3usXf2a3exjiV/Ld8uUgIGFBPRT+Ve0VlXnhnQNQunur3Q9Nubh8b5ZrSN3bAwMkjJ4&#10;AH4U6U4xvzdUE4t2see+L/i5ol1oc+meGZbnUNUv0a3h8iCRPLZsLnkBi3zHbtB5HOKzL/4calp3&#10;wPk04eY2qJc/2ncW8bhgTjaUB4ztTDEc5ZTjORXrNh4f0XSp2n07SLCzmZdjSW9skbFcg4yoBxkD&#10;j2rRq/bKFlBeZPs3LWR4Z4YfwtdeELW7ufiL4j06S3gCT2f9qiMxsqjIjj2klP7u3PGB1BAt6lpm&#10;h6f+z5qkvh6e8msL2WK5BvNvmK/nRIynAA4KY785wSMV6Xc+CvDF5f8A2650DTpLnczM7W6/OzdS&#10;wxhj7nNUPH2gXOr/AA8vtE0a1j81lhSCBSsahUkQ4HQABVPHtV+2TkvVE+zai/Q5/wAE/Ejw/beD&#10;LO11e5Gl3enWkUckFwDukTYNkiDGXDLhsAEjPpgni/B11fXOqeP/ABzpcLQQLaXX2cugBDu3mA85&#10;UlQgZhk8sPWvV9O8G6Vc+G9Et9d0ayuL6ysbeB2liV2Uooyu7uuc8Zwc10VnZWun2qWtlbQ21umd&#10;kUMYRFycnAHA5JP41LqwjflW4+STtd7Hz/4Z0fwbrehxeI/EXjS/t9diZnnJvlEysh+QoGUux2hM&#10;FSeeByMA+F3/ACIHxC/7B3/tKavbIPB3hm1vUvLfw/pkVwhUo6WqDYQcgrxwQe45q1a6Bo1jb3Fv&#10;aaRYW8NyuyeOG2RFlXBGGAGGGCevqauWJTTWutiVRaaZyfwbtoYPhlp0kUYV7iSaSUj+NhIy5P8A&#10;wFVH4Vy/ivUbTQv2gNF1HU51t7RbLmVgSBuWZBnH+0cfr0r16zsrXT7VLWytoba3TOyKGMIi5OTg&#10;Dgckn8ar6lomlayI/wC09Ns73ys+X9ogWTZnGcZHGcD8qyVVe0lJ7O/4mjg+VJdDxL43axYa9pfh&#10;bU9Mn8+zm+1+XJsZc4aNTwwB6g9q9E+L/wDyS7WPrB/6OSujl8M6BPa29rLoemyW9vu8iJ7SMpFu&#10;OW2jGBk8nHWr15ZWuoWr2t7bQ3Nu+N8U0YdGwcjIPB5ANP2sfcSXwv8AUXs371+px/8AzQv/ALlr&#10;/wBtq85vtKu9T/Zv0eS0jMn2K6kuplUEnyxJMpIA9N4J9ACe1e7fYrX7D9h+zQ/Y/K8n7P5Y8vy8&#10;Y27em3HGOmKLOytdPtUtbK2htrdM7IoYwiLk5OAOBySfxpRrcuy63B07/dY8bibwXqPho3t58SfE&#10;qQSxhbizm1TdINwAZDHs3OOcEgEEZPSsrxppGjaV8F9MfQpr6WxvdWS6U3oAkBMLqRgKOPk989QS&#10;CK9fPgTwkboXH/CN6XvCbMfZU2Yzn7uNuffGa17/AEyw1WBYNRsba8hVt6x3ESyKGwRnDAjOCefe&#10;r9uk01cn2Tadzkv+aF/9y1/7bVxSRvJ+y6VjRnYAsQozwLzJP0ABP4V7L9itfsP2H7ND9j8ryfs/&#10;ljy/Lxjbt6bccY6YqOLTtOg086ZDZWsdkVZDapEojKtncNgGMHJyMc5NRGql063LcL/dY4/4Z+Ld&#10;F1fw3pWj2d3v1G0sVE0BjYFNgVSc4xjLDHPOfY46rxBYS6r4b1TToGRZruzlgjZyQoZ0KjOM8ZPp&#10;Saf4e0XSZ2n03SLCzmdSrSW9ukbFSQcZA6ZA49q0qznJc/NEqKfLZnkHwo8daPpnh3/hGtamXSr7&#10;TnkB+1nyxIC7MRk42spJBU88DGeQGaRqieO/jlb61pCFtL0eyMb3DKwEuVcDAK/KS0pwD1CMfavS&#10;tV8KaBrkol1PR7O5mBX968Q38dBu649s4q/Y6fZaZbC2sLO3tIASRFBEI1yepwBitXVhdyS1ZChL&#10;RN6I8d+G3/JbfGH+9d/+lK17XVK20bS7K+mvrXTbOC7nz5s8UCrJJk5O5gMnJ5571drOrNTldFQj&#10;yqwUUUVmWFFFFABRRRQAUUUUAFFFFABXzr8BP+R6vv8AsGyf+jYq+iq868K2fhTQxN4h0fwzqWn2&#10;BtZWbU5pMxtAvzFhG0pkw2wEfJkjHY10Up2hKPcynG8ovscp8ZPh22+TxRotoNuC2oxRDkHr5wX/&#10;ANCx/vY+8a4n4XXjt8UtOvbp5ppD9pmlfa0kjnyJCTgZZmPtkk177L46s7KGKTVNM1LTfPj86GO6&#10;SPfJGCvmNtR2I2Bw7BgCFDHB2nGLHo3g7w74q+16R4Zu5dWiu/s6G0k2oJpIXlZVEkioMRDJ4wN6&#10;gc5A2hWkqbhJdNDOVNc6lFmFB8ZfCPiK5ksfEWieXYLLugluYluU4DYZ0wSrY4+UN94845rzLx4f&#10;DGpeKIU8FWsjRTKA6RI4WWZmPEaMMjqBgADoAPX2TxVaeGNUnuLzW/BGoTXNnZ/bbuSKSGN44yXU&#10;b2SceYcQEgAtgY6E4pnhZ/h5pOramui6SYNUsL5LKRZcySgtKIBJGXY4TdJgkEHHUcrmoThD3op+&#10;l9BSjKWkmv1Mz4/6aZtB0jUw5/0a5eAoFzkSLndntjywP+BVi/A3TRrGreItU1EvcmSAW8omG5Z/&#10;OYtJuJ6n5Bn/AHjmu6m8ZeFPGnhe2jntLy6stSvksZLXbskjbemHfawwgZosspPMijqcUug6no/h&#10;Xwk17pXhTWbTSZ/Luo1V45nneUxogRfOZtx3LwcdD34MKclR9nbUpxTqc99D5xk0S8TxI+gqqSXy&#10;3ZsgFb5Wk37OCccZ7nFfYtlZwafY29lax+Xb28SxRJknaijAGTyeB3rz/UNP8E2+qT+KYPDtxfXV&#10;vBDrD3NrJtXY/mMJQjyKpI8kkjGcsDgnOPQLOeS5tUmltJrSRs5hmKF15xzsZl568E9anE1XUSHR&#10;hyNk9FFFchucR/zXT/uWv/bmu3riP+a6f9y1/wC3NdvWlTp6EQ6hXhOr+D7Xxr8c/EOm3dzNbxxW&#10;kU4eIDJIjhXHPb5jXu1eG6jaeJbz47eIY/CuoW1jfCzjaSW4UFTH5cGRyjc52np261rhm05WdtP8&#10;iK1rK/creJfD2u/CKGx1fQ/Ec8+nm72Gxm3BCxUn5lB2uCFYE4Uj5cc8j0ub4k6Fbalp1nOt2gv9&#10;N/tNJzGCiQ7Hc7sHdnbG3AB7VyV18N/G/iu4toPGXii1l023fzBHZp8zNkAjGxBnbuwx3YzwOTVP&#10;x5oFr4g+N3hvR5wEtJLBC6KCAURpnKcEYyF25HTOe1avkqWU3dpO7RC5o6xWmhd8Y+LfCHjHwCl/&#10;qCa0umQ6sLdfsqRLK0oiYg4YkbNrH0OccV0UnjjQPB/h3wrDJHfmz1C0jS0dhHlI1SMAyncADh1z&#10;jI4Nc/8AHCytdP8Ah3p1rZW0Ntbx6kmyKGMIi5jlJwBwOSTXNePrZLzw58L7WUsI5rRI22nnBS3B&#10;x+dEIRnGK6Xf5BKUot99DtU+OXhBtQ+zFdRWLzCn2o248vH97Abfg/7ufal1L43+FNO1KezRL+8E&#10;LbfPtY0aJz32kuCRnjOMHHGRg1R+Ollaw+AtOEVvFGLe9jihCIB5aeW42rjovC8Djgela0unWcvw&#10;DFu1ughGgrcbEG0eYIhKG477xuPqeuc1CjS5VKz1dtyuad2r7HTXvivR7Lwm/iY3Jl0sRCVZIlJL&#10;hiAoA7EsQMHGD1xg1xlt8dvCc9zHFJBqlujHBllgQqnudrk/kDWFpnjRvBfwO0C4gtoLm8uZpo4o&#10;5ydq4mkYuQOTghRjI+8Oak+IieO7r4fXU/iG18NJZp5MjpbiU3ELF1A2kkqG+baSD0LYPNONGKdp&#10;LrbcUqjtddj0TxR410rwpoVtrN0JrqzuZVjiaz2vu3KzBgSwBXC9Qe4qpB8RtEvNb1fSrKO9urjS&#10;raW4mMUQKv5ZAZEyQWbJwOMH1rzHxlPJcfs/+FXlbcwuYkBx/CscygfgABXsXhjwvpnhTSIbHT7e&#10;JHEarNOEAedhn5mPU8kkDPGcDiolCEIXe92VGUpS02E8K+KtN8Y6N/aemecsQlaJ45k2ujDBwcEj&#10;oQeCevrkVX0jxpput+KNT0GxgvHl03IuLkxYhDAhSgbOd2d3UDOxiMgV5rpGqxfCrxr4o0WdsaXL&#10;bPf6dFK7IruF3LGhJYDI3JuPLGNe+BXTfBrQ5bHwnLrN75rahrMxuJJJi29kBIQnd1yS77u4cdeK&#10;J0oxTl00t8wjNtpfeej15F8F7+LSvhhrWozq7Q2l5PPIsYBYqkMbHGcDOB6167XiHw3/AOSF+Lv+&#10;3z/0mSlSV6cl5oc3aS+Z0k3xy8KRWltOIdSkaYMTCkSF4gDgbvnwM84AJOBk4yM9b4U8X6V4y0tr&#10;7S3kAjcxywzKFkjPbIBIwRyCCR+IIHJfA+wtrbwF9rjiUXF1cOZZMDcwU7VGeuBzgepPrXLeEraL&#10;TbT4t2tmvlQ20c0cKqT8iqLkKM9eABVyp03zRjuv8yYzlo31Os1P43eE9N1Ga0Rb+9ETbTPaxo0b&#10;HvtLOMj3AwexIrkNF1Wx1v8AaNGpabOJ7SePMcgBGcWoB4OCOQRz6V2PwTtdNi+H8NzZxxC8mlkF&#10;7IvLF1Y7Q3phCpA6fNnqTnkNJgsbf9pSeLThEtuGk4iOVDm3zIPY792R2OR2q4qEXOMVsmS3JqLf&#10;Vnq2geLrDxFq2s6dZw3KTaRP5E7TKoVm3Ovy4YkjKHqB2qKbxrpsPjm38JNBdm/njMiyBF8oDYz8&#10;ndnop7VxvwumiX4g/EGAyoJn1AusZYbmVZZgSB1IBZcn3HrVG7nSX9pqxRDloYCj8dD9mdv5MKy9&#10;lHnkuyv+BfO+VPzOn8QfF3w34e1ifTJEvr2e3H75rONHSNu6klhyO+OBnHUECt4h+JujTfDa71nT&#10;Zb3/AEovYRNGmyS3uWiLLuJIxt4O5SfbNZt54V8aeFfFGqa54Mls9RttUuDLc2VxtDbyXJySV+VS&#10;xxhgecEHGau2Xi638UfDHxVGbD+ztSsrK6S+s9m0JIyOS3T+Jt5IPIIbOeprkgknFX26/oLmlqno&#10;UPhZ8SrXULXSfDF62pXOsyedvupiHRsF5Bly24/KAOnbHSty9+L/AIZ0+TV4rlb1JtNufsrReWha&#10;d9zKTGN3KjYSS23qO5Aqf4Q/8kt0b/tv/wCjpK4zwD4Z0rW/id40v9StluXsNRkEEUoDR5eWXLFT&#10;1I28Z4GSeuCHKNNzm2tv8xJzUYpPc1dXuPCuvfEjwnfXI1lNUurO3u7IR+UIQm55FEmctnOc49q6&#10;zxf8QND8Fm3j1Fp5rmflLa2UNIF5+cgkALkY68npnBxxfi3/AJOD8Lf9eaf+hTVzlg3imb42eI7j&#10;TLSwuNWhaUIupRlQkAZUR024wdmwA55Vj1yTTVNSSb2SuHO1e3c9P8K/Ezw74tvDY2ck9tffMVtr&#10;tAjuAMkqQSD34zngnGBmoPEvxV8PeGNYk0q4iv7q7iXdMtrCGEfyhuSzLngg8Z965a48OeOdY8f6&#10;BrWqQaPZ3NnIpdrK5dXkt1cbxtLHIAcg4xnfg5yKuX/hHxn4V8U6prvgya1vbbUpvPubC62hmcly&#10;Rk7RtUuSCGU84IOMmfZ0ubfp3/UfNOx2/hTxfpfjHTWvdL+0BI22SLNCUKN/dz90nGD8pOARnGa3&#10;q4r4eeNT4ut9QjutM/s/VLGREvIgCAzlcbsEAqcow2nJAUcmu1rnqR5ZNWsawd43CiiioKCiiigA&#10;rjP+FeWk15F9su/PsbaB7a0hFsiSxwtE0XlNMBuZFDvtHBycsWIBrs6KqMnHYTinucwnhA3l59o8&#10;Qak+r+VDPb26SQJEEjlwGLbRzIVG3cNoxnCgkk503w6jbwpYaPHqCNcW92b2e8u7NLg3UrK6szo3&#10;DE7+C2SAq8nGa7iiqVWS6i5InFS/Du1vrF01Oa1u7tbOK2trg6fGotzFJI6FU5UL86qU6EJg5BxS&#10;2nw+jhikafUS92+tf2uZoofLGS8btDjcSUJjU4z1CnnaK7Sij2s+4uSJxujfDyw0fQrKyWVZby2a&#10;EfbjFhmjjuvtIQDJ2gsSDg88E5wAKeh/DZ9HSOM6naSRx/ZyDFpUUMjeVNHKN0inc2fLwcn+LPJF&#10;d9RR7Weuu4ckTlj4Jtk/4SVbe8nSPXbYwtG5LrbsfNLMmT0LTM23pknHXA6miipcnLcpJLYKKKKk&#10;Zk/2Bbf8JafEfmy/avsP2ER5GzZ5m/PTOc+9a1FFNtvcSVgrm7Lwfb2Xj3UfFa3UrT3tuIGgKjao&#10;AjGQev8AyzH510lFCk1sDSe4Vzd74Pt73x7p3itrqVZ7K3MCwBRtYESDJPX/AJaH8q6SihSa2BpP&#10;c5vxt4Pt/G2jQ6bc3UtskVws4eNQSSFZcc/736Vnat8ObTVrXwzBJfzxjQEVIiqA+bgRj5vT/Vjp&#10;612tFUqk4pJPYThF7nOeNPCMHjTRY9MuLqS2RJ1nDxqCSQGGOf8Aeq3/AMI/F/whn/CN+e/k/wBn&#10;/YPOwN23y9m7Hrjmtiilzysl2Hyq9zipPhppVx4AtfCV1cXEkNrI0sNypCurlmbOOh++wwex7HBG&#10;G/wfuNRsJrbXvGer6nllaASM2yJh1baztk4yAcjGT1r1GirVaotmS6cX0OH1P4aWep+BtN8LPqE6&#10;QWMolWcINzEBxgjp/GfyruKKKiU5S3KUUtj5+8V6pYfF/wASaLp+gabfQ3kTOt1czwoPLgJXLNhj&#10;kL8xALDk4GS1e92lrBYWUFnbRiO3gjWKJASdqqMAc+wqairqVOZKKVkiYws23uwrj/D/AMP7XQPB&#10;mqeG4r6aWHUPN3TMgDJ5kYQ4HsBmuwoqFJpWRTSe5heEfDMPhHw/HpEFxJcRxuziSRQCdxz2qDw3&#10;4Pt/Des69qUN1LM+sXHnyI6gCM7nbAx1++fyrpKKHOTv5i5Vp5HmLfB2Oy1Rrjw74n1XRbSZgZ7a&#10;3dssATwrhgQACQNwbGe/Sr3h/wCE2k+GvFVvren3lyBBHsW3kwwJMewsW9SctxgZPAA4r0Cirdeo&#10;1ZsXs4Loeb+JPhJDqviVtf0bXLnRL6Ri8rQRZG4qAWXayFSfm3cnJY9Oc3NJ+Fum6N4us/EFtf3c&#10;k1ur7lnIdpndXDO79Sx3k59hXeUUe2qWtcPZxvex5rf/AAmkW9nufDvi3WNHN1I0tygmeUSMehyH&#10;Vs/e5YsTnr69L4f8DaN4d8MXGgwRyTW12ri6eV/nm3jackYwNvAxjH1yT0tFJ1ZyVmwUIp3SPPfC&#10;Hwvfwjrv2uDxJfzacjySRafjYhZl2hpMNhyF7hRyAeMYre8N+D7fw3rOvalDdSzPrFx58iOoAjO5&#10;2wMdfvn8q6SiiVWcr3e41CK2OW1TwTbap4503xS95Kk9jEIlgVRtYAuck9f4z+VVPFnw5svEepJr&#10;Flf3Oj63Gu1b20OCw6fOAQSduVBBBwcHIAFdpRSVWaaaewOEWcJ4Y+Gq6Nrkeuavrt/reqwK0cE1&#10;wxCxoRjGCzEnl+rY+bpnmqur/Cszateal4e8TapoU19KZbtIXZkkbrkYZT1LHkn7xxgV6LRVe2ne&#10;9xezja1jnfCHg+z8IWVxHBPNd3d3J511d3GDJK+OeeuM7iAScbjyc10VFFZyk5O7KSSVkFFFFIYU&#10;UUUAFFFFABRRRQAUUUUAFFFFABRRRQAUUUUAFFFFABRRRQAUUUUAFFFFABRRRQAUUUUAFFFFABRR&#10;RQAUUUUAFFFFABRRRQAUUUUAFFFFABRRRQAUUUUAFFFFABRRRQAUUUUAf//ZUEsDBAoAAAAAAAAA&#10;IQD1dq2wOB8AADgfAAAUAAAAZHJzL21lZGlhL2ltYWdlMi5wbmeJUE5HDQoaCgAAAA1JSERSAAAB&#10;bAAAAHsIBgAAAFA7ui4AAAABc1JHQgCuzhzpAAAABGdBTUEAALGPC/xhBQAAAAlwSFlzAAAXEQAA&#10;FxEByibzPwAAHs1JREFUeF7tnQm0JFV5x3tGgoK44hZjYkCNMsZ1AFHUp0Fw4ixvq7r3VvUbUY9B&#10;o7jGg+ACgsvx6DmKxqgIycgMr7vfQ2MOiXuOIy6E5XX3U0eIiA7iAhJRFlGWGcj31fuq363qr9Ze&#10;Xrd8v3P+B+be7/uqX3f1v25V37pVEQRBEARBEARBEARBEARBEARBEARBEARBEARBEARBEARBEARB&#10;EARBEARBEARBEARBEARBEARBEARBEARBEARBEARBEARBEARBEARBEARBEARBEARBEARBEARBEARB&#10;EARBEARBEARBEARBEARBEARBEARBEARBEARBEARBEARBEAShKJsc55HKq74mlNb6CdSVip3jaH87&#10;NXeAOq9wtD6d/pkbuy6KmiPY/a6pzlFzxfG8o+0+FHXl4vjj5x5o59q1Z7U/affl0cyM9xRKj+A4&#10;K69Ta//ToHM78ryTHcc5jMIK4Thzh0GNi5T2rw7k+Xu09j5A3Szx10vNAfG+MoK/ZYKr5bruIcFG&#10;MpidNUfaebBPudRVGqjx1/D+1LTx/jd8r1zjf1cpbyuF5GJqSh9hv7a8onSh7+xqbagstO+tNNoX&#10;Uks3Z+w5sFJv31hptH5e2bn8QGodK1zf32i86r2hwKQ86krFztHGv56aO4BZvAn7HGMcasqFXRdF&#10;zRHsfqW9X1FzZWJi4gC7D1WtVh9M3ZnAl/ZXdq6r9dupC/4e/9t2Xx4pz3s1pXfg4jjB9pbA8P6C&#10;0hIB43gCvAe/52qEgv5blfJfSCkd4nHUHBDvKyOlqudhLWX8f7bbXeXfEGwkA9iv/mDnwfvxZOoq&#10;zKzyz7ZrJQnepy9v2rTp/pSWCHw+J3H5WaJ0oa/UmmcFZh2q3lqinlUWlx4SiQnimsdR79gwaMMO&#10;+rWeoeZM7Looao5g99uGjRjjfSvSr7yPUFcqaOx2HvxN+6grYNiGHUoZ82ZK7UIpdQyXw8nVXufg&#10;ExKPoeaAeF8ZhYaNwOcQOajAPpH6XVHG+3Ak3lS/Q12FAJN/IuTfadfKIxhoTFMJFjHsUeCM3QcE&#10;I+a4Ea+Y8WUUBXFnrGdjVnQxRY0FwzBsFJjL31JXKnYOipoj2P1xwwYjOMLuR1FXKnj5wM6Bup+i&#10;roBBGTa8d3fA6fmtK/LvjvejXNcoSrdZH4+D13wXfhb4nsB/b7b7pqa2H0p5Hex+FDUHxPvKKGLY&#10;vn9svJ+6OCJ/G/w9+6Htfitd+XFd9yF2HaveXaBf4/uE/8XPgItzYB+mUl2IYa81uy5/MpjyPYwB&#10;r2q+9dEgdqH9va4+W/XmbZXzrnpQEDviDMuwIeYeHO1QdyJ2DoqaI9j9+KWj5g7QFr1EYEznWnQS&#10;kXgQXl6hroC4YVNzYewaXJ3p6eqfw+v/YywuMtpHXGPeaMfgqTw0r1vpXQHe74NghP4h7KemCHZ+&#10;UgxH2Tww8KvsPKXM+6grgjH+3kgcc+DLYtu2bQ/CfS5SB4x/epofOMB7tcGODeX7/uEUEqHLsI15&#10;LHUJQ2G+9ZJKvXU3a8C2Gq1Xs+22au0fg55KlUeaYRn2ivx9W415NIWwxHOoOYLdzxq2UkdFYlR3&#10;jA2OYO14R/tfpK4OwzJsBK+hxuNgtPhM6g7Q2rTt/o0bN/4ZdeXGzkdRcyZl89BEY7ldByIwzsPs&#10;GOX5v6SuQuA+adeB/fE31JUIHqThTOd2Ow8P/tQdQQx7VGi0d7ImnFe15mup0lgwXMNe0eTk5F9S&#10;WBfxWGqOYPdzho3YMSjY5kOpqwtX+b+0Y6enpx9HXR2GadgIjD7PtONgBH0mdQXAaPVqu5+aC2Hn&#10;F6lRNg+B/eJ0O1dr/W3qCoB9KXIpZ2Zm5vHUlRs8uNk1UNB2IHVncT/Yp+6yc+G9fwn1dRDDHiXq&#10;rdNZM85So3UUVRgb1sKwUTjaotAI8ThqjmD3Jxn27Kx+gR0HI6cfUlcEvGxgx0G9W6grwrAN2/G8&#10;59pxccM2xvuq3W9MdTN15SaSD6LmTMrmhcD+cpudH87kgTOjKbsdTnsaQUJB4LO6xK4D++J7qCsX&#10;2vffZuejqKuDGPaogT8ycqacpFr7LZQ5VgzLsF3jXWf/G3LuptAIdgyKmiPY/UmGjcA2OrMD4P/v&#10;2bBhQ9coC4z8crve5s38VLqhj7CNOcuOi38ujmO22f0oMPVTqDsX8XxqzqRsXsjc3Nyj7Hwc0WI7&#10;/P8+ux2a1mN7UewaqDNwkkBB4jWgKfKjpxj2qLFwyUGsMXOqtf9AWWPHsAwbmta5xo+b9m0r0avY&#10;/ShqjmD3pxk2TumLxCpzGnV1gPz9Yb+rDDu6RuKGrXX1vWma1f4WSo1g10BRcxfxODil75olAe9f&#10;ZJ4yCv6eW5XnvZJCUonnUnMmZfNstDYXR+tED5zwfpe+Scaug6LmQsQvk+HsI+oKEMMeRRrt/2AN&#10;Oq755nMpY+wYomFXcKRjjH+T3Y6yZ2TE+6g5gt2fZtiIHYui5gBH65PtPseY46mri7hhZwni/4VS&#10;I8TjqLnD1NTUofAeXWPHwFlAk7ojcD+S2XJd8yoKZYnHU3MmZfNsuJucQnEH8rxovT0yrdN1/Wuo&#10;qxBwRhi55ARnL5Ebj+KGDYORvaBrkpS0Pwj95GNX3581aFs4FXCMGaZhh0B8xLTRdELTtttRQUIM&#10;uz/LsOF17LLjXdd7PnXF/4Y7qJllUIatVPUn8BqboOV4H2lf1gwQeO3n22cKtqDv5qT8eCw1Z1I2&#10;L46rdXSU2mM9JG7YcLbTpq5CwOd3kV0Hzloit67HDTtLcLb375QqDBTOpG3VW11Tk8aJtTBsYJ3d&#10;tyL/OuyItwfRMez+LMMGItuCg8Ot2Ijzce12MPLUH6YGZdhZggPZAyg1i3XK+B/kaqCZU0yEeBw1&#10;Z1I2jyNeSxvzdeoqRZdh0+ddFK3NdyJ19NzzqCtADHtUwZtgOKMOhXO3x5g1MuzKli1bDrb7UXDa&#10;GbmxAkXhEez+HIZdUdr/pp3jOM7DIe/ndhuFJhI3bGoujF0jTcqYcyilKOvgfXw/U28n9XeIx1Bz&#10;JmXzOMDIXt6vWiF2vbI1YZ+OzGSBfSZy01fcsCF+UXveZ5PkKPMGShUi4Bof/eRP3LCnlXqGvePh&#10;F4i6UrFzyhg2snnz5odBbuRutLgoNILdn8ewN8/MHG7ndF+f9D5BoYkMyrDx/Yb36t2gd8J7Yd2a&#10;7t9JKaXg5iJTV4es/iTK5nEMw7C3lfhBMF6Dmjt0jbDlR8cSLDS3BSbaT+IGHVe93T/DXtxzSKW2&#10;dGelfkWuJU77AY4c7B0PdsTPUVciYAaHRHKMdzl1dchj2AiOtMGoItO5bFFYBLs/j2EjsI3IDRm2&#10;Nm7ceDCFJTIow6bmAFzZ0O6D93WZukqBS4fa9ai5g93H9SdRNo9jIIZtvC/ZNWEbhS5HYHw03/8/&#10;6uoght0r9fZSx0T7xeKeAyPmzKmfPzrOL53aqdtovotaB8rExETcfG+nrkTiXzL4d9cINa9hI8cf&#10;f/wDk0baFBLB7s9r2Hh3pZ3XyVf+6qJeKQzDsBETm/o4NbU9Mp2sCK4x/2nXouYOdh/Xn0TZPI5B&#10;GLbW+m/smqiZmZknUXcq8RupUBPMXbJi2GU5/7JDwaxvj5poa4F6e6PefGukbpI+1yx8+yxLo3Vt&#10;pG6jfW1l9+7IIkSDIHoqXo2sAx0Hb/G1Y1EwSn4EdXcoYtiI60avpafl2f15DRvBg5Gdi8LFlqg7&#10;lWEZ9mbff1gshv1RGwzi82B2L6V/smCuXYuaO9h9XH8SZfM4BmHYiNLmWrsu7uM4MKBuFs/zHmHn&#10;rOR5v6DuCGLYZagvr45IbeFlClwqtVe42pware9RRnl27H4AWxt1QevvKWogOFq7kZ0PBDt4HS9X&#10;UEiA4/g+tEeWogTD/DV1Ryhq2IjW1cjt5El5dn8hw9Z6MpbLLuzDETdsx5hNWYKDQdeaJHYNFDVH&#10;wB8c7RilTGeZ0pCwz1XeLdD/ZvvGGlw8Cl7vZXYNbUzXsr92P4qaMymbxzEow0Zzhs+3a6qjMt58&#10;fL8OBiGxhyyg0OQppAsx7DLU2suswaEa7XmKKketdQZbN0kXfv9IyixHvXkHWzcQLes6QHAkEdkB&#10;cwp29r+iEhHKGDaifX9LVp7dX8SwEfuAw50ZJBE37DzKsx42NXcRj7PN31Hea+L9WYLP6TGU3iEe&#10;Q82ZlM3jGJRhI/T7CLvGeA7tS9s/xLDL0Gi/mDc4Ei6ZWoZ663lsvSyds1R4icuARusTbL1QQ4K7&#10;ZJAk+CLck/TMQqSsYSOu1u9Oy7PrFjVs1/U/jnnw+m+iplwM27DjZxvwem+mLnwaS8PuSxN+TmAm&#10;7GAiHkvNmZTN4xikYYcU2a9RsE/dknmzkhh2STiDiypz8foIDTB5vk62cJRc9NmOtXadrRWq0f4a&#10;RQ6DdXB6/a7IjshI6epVExMnpt7Q0YthI672Tk3Ks+sWNWwE8xzta/pnLoZt2Eg8Fg42n6auyubN&#10;/sOg/tfiMbbArG/bujV5/fF4PDVnUjaPYxiGjcB2ttrb4QT70l2zxjydUlIRwy5Lo/UM1uhs1dvf&#10;rFTujTyNo4vFxQMrC62vsPm2aks/ZNtD4ayReuvjVDWZ+csPBzP+JVvD1q5Lcz9Etp/gI71gJ/QM&#10;3j0Hgh3+ldB2rH2tNA08HcXT8FDUXAgw/ZPpfyPYdR3HeSQ15wa+bGV+Eyi1clwc+7WjqJkF+g+0&#10;Y5PM13GqG+Bv8vFzgpH5B/CBDFu3bk19UARi10ZRcyZl80aBLVu8R+BKh8qYU2jffr1jqpvh78j1&#10;JPcQnE0Sew/6sn/cN2g0W6zZxdVoXw2xrwGTP6pSu/xZgRaWXwUGexUbH1dtaeW22Ubrj2x/l+AA&#10;MN+c7Wyr3n4RtL0jWN2PjY9pzB6GIAiCkI9G+xbW9PqlWnP1mueuSx/HxvRTjVbXZH1BEITxBedg&#10;N5p7YYS8jzW9fir+g+KFVzyHjeun6s074b//TVsUBEEYQxb2PBxG1NGbTAYlHFnjHGkOvLTC5QxC&#10;jdYVlcXFwo/6FwRBWDsa7U+yhjYI1Zb/jbaazDkXHVxZaF3H5g9C+NR2QRCEsaDR+ifWyPqpevOn&#10;ld17865DvEK9OQO6la3XT9Vbk7RFQRCEEWdH+6GskfVD9daner6lHZd3rbWuZ+v3RZccRFsSBEEY&#10;A+KLPfVD9VbmmsiFqLdvZLfTqwRBEMYKXCckbmSN9mJlvn00RazSuOLFwfzpeDynHZf15yaAevuL&#10;bP24Gktfqsy3JihrFXzNjeZ/dccvz1KEIAjCGLFqZP9DLdkstK6x8nhVKul3RGZxXvOxbF1b9db3&#10;c196aVivuexaJX0E77ZzHO9oY/y3KOO/X+MDYJV/Gt5dNztrno4rxVFoX9i2bduDpqency2Bmga8&#10;1lNmZ2efRf9cUyYnT3yo48wdhmuxKFV9ti1sx7voKHQswL8Hn/a+8tpXNTMz83jso7CewafuYz1c&#10;BjW+LbzbcOPGk4by/cDt0f8KucFHdzXaxRf5rzV3RMwzrkZ7iiLLwdW01WieTZH5abTOAZP/Df1r&#10;6OATWZT2fhxZOyFDWnu4pnbPt+uG9eifpQnrOI7ZTE2lcF3/u2GtuCikC601+/CEPIKD4HOgRO5B&#10;hN+9nnZp4cGSykZQnv9lLj5LSpkdWYsqxeHq5JLxzwAT7/s02Kkp57lYHwcn1CTkYqG1gf6vOAvN&#10;L7Bmimq076Ko4uxsPpGtuapzKbI480vPp/8bGjMz/uNd5d/Q9WXIKVwpznW9r1K5wsCX4qlhLeX7&#10;L6bmUkRel/beQc2FGbZho+BguR/ey+wppsAoG3Yo3Kcm4T2hcqlw+YVk/CuLHiTS0KZ6J9ZVKv9a&#10;6kKv3HvvOsZMV3X+ErvGcyb11r+y9VC4kt8YAaa2q2vnLymo9Y9UthDaeD+w6vT0UFqrDr2m1ZXv&#10;irAWhh0KTPvOqanth1JZlnEw7FCwX2Su887llZGC4T2VLI3jeBN2zVljnkpdwsDZtXQMa6yoRvND&#10;FFUMrlaoXT2cEQyRiYmJA4quH5wlrEnlc4PXRON1ZlT5UXa8Fso1XuHb/tfSsEOlrVA4ToaNAtP+&#10;DJVl4XLKynHM31HZUrjGvyZSs8eHJAtFwUeJceZab19LEcXgaoUaE+D0+/eRnbJ3FXpQQIg25hvx&#10;WjBIKve5APFaoZTWP4Hu3NeIR8Gw8YBKpbsYN8NG4cGZSnfBxfciGDwUuyGOSHpfN23atCbLH983&#10;wTsaOXNFlYGrg6o3cz2Ze62JP2W7H1KqehSVLwRXC3XCCSc8nEIKwdXqKOFBqxyDMmxt/Ju0rkae&#10;w5gmeF+PofIRxtGw8cEBVLoLLr4XwXv8FSpdCFf53+PqwVnabgoRBk69+RnWYFFFSfvBsdZyKGpk&#10;iV+fSxJ8Wb8Gp+Td890BpeaeoZT3kU6s9vaX+aVe6+7RdSj84lBYIbhatuDUPNcsnH4bNk6RpDCb&#10;9ThdkosPpbVfo9gIaYYdPNzXmGflFZRjZ/mkGfaJJ0afRBQ8DFf5Z3KxtpKen8jFovAHbQrpgJeK&#10;YJ/L/O2FwgvB1QlFIcLAWWif3GWuoeLgD5V4Y02oOKmGvdTTtbNhAF+Am7mdMRT03wZfiNyj21nt&#10;T8Lo40r6Z27wF300eu41hCrzqz9XJy4c6WWd4g7JsAPwPedyUDgap7AI6Ybtn0lhPVHEsEMcY47n&#10;4kOBqbPPX+ViUZxhh7jaeweXEwr240LzqOEzv5SrEwoOnl+kUGGgNJY/xBos6qKlgyuN1utgFI5r&#10;UvMxqFrr5uBuxfmlp7D9qPoVJ9AWR5Lp6enHcTtiKBjx/o5CB472vNO512BrVpkfUnhuuDpJmpyc&#10;TJxyNlTD1tUXcTko1zWfp7AIo2rYCJjsTVwOCs5w2KmWXCwqzbARLieU45hNFJbJMccccxBXI64y&#10;P6wLRWnkfDRYHuGzHLl21Pxy6bnIwwBGlqk/NPZzHmsW3Pbjwi8rfpEoJRdcnTS5vv9MSo0wTMPG&#10;5w1yOYGMzz4+bpQNG17z+7gclDLVeQqLwMWihmXYeS6xoGBU/15KEQZGrZXv2Yr90AiDOz+3EwYy&#10;3k4KGzhwavkK9jVwMuY8SssFWyNDSs29nNI7DNGw13PxobB/JSzKKBs2mN9nuRzUMEfYs7P6OApL&#10;BX9/4fKTRGnCQKjlWPOjn6r/INedXcMG7zjjdr5QsNM+hEIHDrf9NBUZ+XP5eaS96lupRMAwDHtW&#10;6+NcZW7h4lFpN4GkGTYcEC/Tnv/xPKJyLKVH2Ex8KHgfuhdBA7hYVIZhpx7spqenH0VxqTjaeyuX&#10;nyQXBhyUKvQdzlQHqUbzOtrySAGn/hu5nS8UhQ0cMKkZbvuu8fcqbW7l+rTvv43SM+Hy80p7qzd3&#10;9NuwiwhNylFe16jfJs2wi4jKsZQxbPgc38LFh8LZJBQagYtFpRk29F3A5YSisEy4XBR0JY68VzKF&#10;/tJYeh1rqoPWCD7eC0ZdJ3E7XigKGzgwovwtt30wuyNwdgrbl3FabMPlF5HS+hKss1aGDX/rjXnO&#10;KEbRsLWpXszFWrqZQrtgYgMlffZwYLiOiw8FB993UmgqMOJ/E5cPg4fg5i2lq/z+6vtuUEDoEwtL&#10;ijXTNNWad1TqrdMrjfax8P9HVurtFwW3r3OxWRqxR3ylGbZS1asobKDAKf5R3PbhS9lZP0Qbjx1l&#10;wxcrcskiCS43VDA/mWnvlnfl2hm2tzw1pY+gkomstWFr7f0OPrebUEp7f+Ri4koaXSNcfCgFB/lw&#10;W1x/XBB3d977AsCY2R/iZ2erwYyvpKmDWps1W1XzT4+iD/Ctt5YqC5ekzz1eWD6sstDcy+YnqdF+&#10;P2WvOWmGDTt4Twsu5QVvOee2r4z/QQqBmNUbcmyhkVNIKlxuKOwH0z6N6yuiYEMM/bokgtK6upS2&#10;5vhaG3ZRuTr9shaXU1ZwpvY0KpuK43nBEqqcKCSA60fBdsZi3aDRZHHPIZV6c3vqtDtOtfbrqUI+&#10;6u33sHVStazX+hmNa30NG82H2y6KQjpwMSgcoVNIIlxeKAqp4OksHKSSZ8xkiMp0kWbYKyNE76er&#10;yh4t4sg1ad7vOBm20tXUhZ8QLq+M4LOdoZKZ4F2vXA2l/Mha9jDY+QIfZ35OIUIqFzTBADljLKhd&#10;zW1UsRj1K3y2XlHtvHRoT7SYmZk5nNvpQlHYwEgySPjSXE4hHXDdhoTYzNNQLi8UhQTg+hllTZtK&#10;dJFm2EnT+rLu1gOz+DaFRkgzbDiL2AGm88I8onIsvRo2vr/w+rdQuVS4/CKCg9t+GPEmrm4YBy/P&#10;cHVQ8TMb2Fcey8WhoLvnh3fcN+AMsIjqrY9QpXIstC5l6xbRcEmdAqWMfxbF9Z3p6blHJZmjo/V2&#10;GDk/25bj6O1cLGp6upr6GDEuJxSFdHBd9zFcXJYovYsyho14nnc0lxOKwiKkG/bg52HnEXzm+6hU&#10;Jlx+EeFZC5XKBRg8O51Saf+m+P6I4mIDwZkSlRRSabSuZE0wr3DNkF7Yfe8BlXp7H1s7l5pfoEpD&#10;A3aw4CkanODLNbDr2DDK+gq3zTJylXcLlWXhckJRSAScmQJ/+x1cfJIotYuyho1wOaFwvRYK67DW&#10;hq2U+QmuG40Cs/wZF4Oyf59Ig8tF4YE+3A5t63ouDjWj1EupXCr9/K0BBSPy3CP7+y7zrZfxRphD&#10;jdZpVKU35pu72fp5dEG7p0dhlQGMc5Lb4UI52mtSaN+YmDjxAdy2etHkZPJjp7j4UBTSBYy0D0ya&#10;bsiJ0roYlGFr5hrwWht2fFofGOvdXBwK3t9DKCwRLg+Fhk0hAbhUAbYlxOYadMDf1eLyywrfJyot&#10;JIJPI+eMMI8W9xxIVXqHq59HawRe6+N2ulDaBAsu5b4uByNU/AIlzq9VxpzNbacXcde9Q7j4UBSS&#10;iIHTai4vLgrvogfDTr9cpfxPUlyHUTNsR2uXi0NBncylcrk8VNywEUebr3OxqFnlsWuVhODBg8vr&#10;VXmnEd634YwwVH35F3x7K/d1tVxw20DVWj9j21G19sWUPXSM8d/I7XC2cHYCmOKplMKilDrWPhV2&#10;nCo7xcmu208lLbrPxYaikFTgLOSbXK4tCu2ipGGvx/ebywnFPbl71AwbwQM3F4tKehBDCJeD4gwb&#10;4WJDUQgL1Eu9O7Ks4PuS+dxK4cLmcYEBNpo/qjRaOyuNtls57zsrX+RG61tdRrkS29+nIHPbQNVb&#10;K7/uL7QeWak156Dt/OB14rTD2jIuGr9mKO1fze10nNBMXOW3cF4wjpRcxa/45xr/R1S+g6u9D3Cx&#10;/RB88eq0mQhcbCgKyQRM+1wuPxSFdZFm2DBKPtuFIbzyvK0oY8xpeQ4OKCofIc2wi6rME2c4w3Yc&#10;43CxKNyPICTxdyMuB5Vk2HjWwcWj0mYTcfH9Em1CKMWoGPYIQg8PuIvb6XoRlI5cSoEvG/tjHhwA&#10;9lBIJlAjcb4yhUTg4kJRSC5gVJv49BQK6aLfP2ahkkZuo2jYSNrnBe/PuRTWBRePSjJshIsPNav1&#10;CyisA0535GJRSX9PHDizZO/WRUH9XD+wChwLzW+wRorqJ1z9QMOfBVKElWt5fuKskTJSypui8jC6&#10;Tl5CFe8wo7BM0uq4rr9IYR24uFAUkhsYCb+0SJ1+GzYc2G6g0l2MqmE7jrOJiw+1devWR1NoBC4W&#10;lWbYyvincDmh4teVuZgV+ddTSC7gNbE/sOIgiEKEwtRbH+WNFPSxqxNv+S3E4u5D2PqoejPX4jNr&#10;Ce7QRWZHZElr05kLCzv1H7gYFIXkhquBgi/IfgrpwMWFopBCgAE9LW+dfhq2Nt6taT9kjaphI/Da&#10;b+dyULBf3EhhEbhYVJphA+u4nFB4aYvicHT9Bi4GBXGFlkudVclr0sDIfqTWEBofas1trJGi5psf&#10;pqjeqLcvYeujhngXY6+4rpnjdr4iclX1tzMz3pOwHmdyoZTyC0+phC9UjauFcrR+E4UFcDGhKKQw&#10;YMRPyFOnX4YNZyqZqz2OsmErVU2+0QTkwIdGoR24OFSGYcO+W03dd6enp4MbrZJGxaigUAHwQMrV&#10;QcEACK/VC6XgjDTU4mJv03BwamCjuZ+tjRpDXOP/A3xJb+B2xCRpU/0GXtejEgFcXKgyz8TbsmXL&#10;wVwtFH4RIaTzYxYXE4pCSrFpU/XBsK19aXV6MWw4kF0FB6aTqFQmo2zYCJz9sKsuorhLB1wcKsuw&#10;gXXh58IJ9um9cAB8GdeHUqZ7ymQeXOMlruY4O2uOpDBBGA6O4z9NKbND62obTnF/3JGuLmntvX1u&#10;bi5xqcy1BL8sSaKQnoD34Gf0v5ngNsEwXouCUed5tuB9PBVMupebp+4X//vKCmoNYj2M9dy2QuEd&#10;phTXMziK5rYRisIEQRAEQRAEQRAEQRAEQRAEQRAEQRAEQRAEQRAEQRAEQRAEQRAEQRAEQRAEQRAE&#10;QRAEQRAEQRAEQRAEQRAEQRAEQRAEQRAEQRAEQRAEQRAEQRAEQRAEQRAEQRAEQRAEQRAEQRAEQRAE&#10;QRAEQRAEQRAEQRAEQRAEQRAEQRAEQRAEoa9UKv8P1vL716t0+j4AAAAASUVORK5CYIJQSwMECgAA&#10;AAAAAAAhAKAIo+txQAAAcUAAABUAAABkcnMvbWVkaWEvaW1hZ2UzLmpwZWf/2P/gABBKRklGAAEB&#10;AQBgAGAAAP/bAEMAAwICAwICAwMDAwQDAwQFCAUFBAQFCgcHBggMCgwMCwoLCw0OEhANDhEOCwsQ&#10;FhARExQVFRUMDxcYFhQYEhQVFP/bAEMBAwQEBQQFCQUFCRQNCw0UFBQUFBQUFBQUFBQUFBQUFBQU&#10;FBQUFBQUFBQUFBQUFBQUFBQUFBQUFBQUFBQUFBQUFP/AABEIALsB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rnfHnxA0H4ZeHn13xLff2Zo8cqRS3j&#10;QvIkRc7VL7FO1SxA3HgEjJ5oA6KivD/hH+198P8A4u65NommakP7bbVLqxs7KON5GuoYcsLoFVwk&#10;bJ825iBkEdeK9woAKKKKACiiigAooooAKKKKACiiigAooooAKKKKACiiigAooooAKKKKACiiigAo&#10;oooAKKKKACiiigAooooAKKKKACiiigAooooAKKKKACiiigAooooAKKKKACiiigAooooAK8o/aK+N&#10;118APCeneKm8OT+IdCW+S21U2km2azhcHEygjDAMAuCVyXXkV6vXz1+314kXw3+yr4yxOsNxfi2s&#10;IVY4MhkuI96j38sSH6A0Abv7Nf7SOnftGQ+ML7TI4baw0vVfsljCz4uZLbyoys8qZyu9zLjoMLjq&#10;pNX/ANp74Y3/AMVvhDr2jWOt6ppf+iTTNZ6XHG7agVQskDblLYZlAwhUnODnpXxF/wAE5fgX4r1b&#10;WLf4maH4xttH0i0v303UtLWNpJbyJVR2jccKA29MHkgjI5FfoJ4w+GNn4z8RaXq9xrGt2MmnwzQr&#10;aWN8Y7WYSDBMkRBVmH8LcEHBB4FAz4s/Y/8A2LfH/wAKfiwNa8R6neeGnj02KeGXR3iniuQ7DzrO&#10;cujAFcJkAc9VbjI/QWvG7X9mHSLXTdKsx4z8bSDTrw3qTya2WllJIPlzMU/ex/L9xsjk+tev2tuL&#10;W2hgVpHWNAgaVy7nAxkseSfc0COZ1z4q+D/DXjDSvCuq+I9PsPEWqDNnps8wWWbJIGB2yQQM/eII&#10;GTXV1+dH7Wvh3wX4u/a++HnhTwlYf8VndavBceItSiuJXZQzxsqEFiAyRK7naBgFB7D9F6ACiiig&#10;AooooAKKKKACiiigAooooAKKKKACiiigAooooAKKKKACiiigAooooAKKKKACiiigAooooAKKKKAC&#10;iiigAooooAKKKKACiiigAooooAKKKKACiisDx54gu/CvhHUtWsre3urm0j8xYbuSSONuRkM0ccjD&#10;juEbHpigDifCfxCuNS8e6zfXV55fhW4sbeOzRSJ4YLuKS++1Fp490aqY4IySWwCNpw/B9TjkWaNX&#10;RldGG5WU5BB6EGvj3S4rDxR8PPiBeL4ssdMl1fNnI15qkN/PoMcrrHeKl5HKyTReSXePcFkUAA9B&#10;t+kPAPjLStW26Hp8TWyafaqkUclxFK5RGMZH7t2HAEZznkSr3BABnYzTR28LyyusUUalndzhVAGS&#10;Sewr8k/29P2oofjp42g8PeHbjzfBugyMIplPy31yflaceqgZVPYsf4sD0b/goX+1tf6t4g1H4V+E&#10;7xrXSLI+Trl5A2Gu5v4rcEdI06N/ebIPA+b4QGTwOTQNH1p+xOnjW/0bxRplnruueHfB0kE14ZtF&#10;njtZbq9ia2QxC4aORo8JOhJQcZXrwK+i/hXH4n8GeOPG/hfR/E/iic6Jd2Frcrqni221AGW7mEas&#10;gl052QZZScqhIBI3Zrynwr8H/Hf7Nc2ieFdR16F7Dx7oV8thtR1fSNSMFvNNuXPX9zGu4HnYDha7&#10;D4a+BvFOnfHnxcJ71UuNG1vSP7Z1E3F039vmW+j8gkPIVXyMbBkHIJJy2CAD2abx14vXw1LrMXjl&#10;p9PWa7hk1CO8tWitvJgknZnT+x9zBY4+dvU9MZwMHWvjb4hXwTqvifw747fXLTTbee7EttNaXdtc&#10;NBJarJAT/ZsBAIu0+dGOMMODyLXxaQ+NPgrHd+F7qK30+8uZtQSSwS4h3yR29017AgQRylX8l41G&#10;1SwfkkNx4p8O/Cmt3vwr8Uwr4fvfCa3tjeWMPhnUxKssD/aNOJKqyxRp5jTRtuSNQQCCCRvoEYH/&#10;AATV0xfiB8fPGXjnxBdi+1yys3uVknI3tPcyESTfgodfQebX6ETfGLwFbawmkzeNvDsWqudq2L6r&#10;AJifQJvzn8K/CGZb7Q7u8s5PtFhcqWtrmBt0bjBw0bj6jkHuKqUDP6DdT1ay0Wxe9v7qK0tEKq00&#10;zBUBZgq5PuSB+NRarrFlpsc6XN0IpVtpbryo8vMYo8b3SNQWbbuUcA8so6kV+Lnwv/aS8ReGdAuv&#10;A/iHWNR1L4e6oi291ZCTzJrJQwZZbUt9xkZQ2zIVsEHBIYfqJrs9p4u+I3gnx9ol/HJb/wBkSQaJ&#10;c28NxNFqJvAcxzBUwiIY4Jcg7gqzFgoUGgRofAHxL4kk8N6To3iOaTV7mztBZNqkNlKEkmgLK8kk&#10;7NtYuhh4ADLIsyt8wIX1+vEP2e9YvNFsdb07xFqqkte+faXGq7bW81HzJSj3YtsgQW8kxEcMYAJ2&#10;7jlpK9voEFFFFABRRRQAUUUUAFFFFABRRRQAUUUUAFFFFABRRRQAUUUUAFFFFABRRRQAUUUUAFFF&#10;FABRRRQAUUUUAFFFFABRRRQAUUUUAFFFFABWR4rttBvNDlg8Sw6fcaPK8cckWqIj27u0irGrB/lJ&#10;LlQAe5GOab4i8aeH/CP2Qa7rmnaMbuTyrcX90kPnP/dTcRuPPavKfjRqkerXr+D9ZdNT03WWW3m0&#10;ixhmmc2heL5nWO2ldXJ8794GQIFQghvmUAvfEjwh4c+E3gvxR4306zksbnRtKmuLZdPtbctbGOOX&#10;Z5O6JtoUTTAKcoolkO3kmsrTLfX7f4gS22gXGtwTSwpKbiDSUTw0oaPf86SMjMxY43W7s3I3k4Kh&#10;dQutettP8P6DZ61dazcpp1pY3tndRW97pt/5qMA0tx5azYcKymVUK4AJQE81/il8SvEHhST+xptc&#10;j0nWJLQzqul28UFrYRmOUrLLcXSOJo0aLa3lorAtGNuXUEGfjr4j1O51rxDqmoXj+ZeXd1LcTOCT&#10;ud3LMefcmu9/Zh8Mw+L/ANoT4faVcQC5tpdZt5JoW6PHG3mMD7YQ59q0v2U/gav7Qfxm0zwxdyXE&#10;GjrHJe6ncWuPMSBB2JBALOyJkg435wcYr3T9j34Vxr8dvih4r8N6tb6HpHgeW5j0281G3+1whJJZ&#10;UQSfMpI8iOQFlYEbgc9iDPqr40eIdN8dfETVNKfSw8/gywvgLm4GVeWWCwkYxnI2kQ3JUkk4DGvn&#10;j4f/ABms/EHiqXSPEPwxTwxqukmzu/F2rJbvDO5iubTDSrncBzNjJ53JjHSvpLQ7228VaDb2Pi4P&#10;4Y8Sy3m231aZ4LyyuLkQpazWs08O1ZWbyzHJDLsdiNqE7FYYd7b21r4k8QeF7/R9LuNTuLjS4NU8&#10;5wZr6JJY5Y4IrxwvmloU2pDcssmWcLI4SgRzPjD4w+EPEMdxrvw+sdI8U6do1mupwRLfTRzuzWt/&#10;5qyo7Ls2CFW2cMcj++tUfhv8S/8AhalhFqg0eHQLuxtRp+p24hnQ/bEvNLa4jAlkJTbJImBg4HUk&#10;sQm/ZfCz4afA2GLVfBHh17AfbDdXd14qjutpaKGby4YYZF82Z0dxJtjXH7slpFKiuz0fTNB0Oz0P&#10;xL4mu4dL0u88mfS9FtAJLrUym2aBRBb/ACBIyFkWGFWxsDvK3zCgDjP2jP2R/AHx7+Kl3puntP4T&#10;8cSaYNWl1e0hEtpdgS+UyzRZH7wEodykEhsnPFfF+pfsW+Jf+F7eK/hro+r2WoSeH9PGozaxcqba&#10;3CNCkiLJksI2YuFGSR3zgEj9DNQvNU0fwrqfjK4vLHwf4d0cy3y6pcMLzVJF8hYnSVYpRDJIxGR5&#10;jTZYxjywyKR5Z8Nv2WNS1jU18VeM5te1Dxh4jeC+1P7W0JtoWZt/MclrJCWghZFXIHzq6JsGKAPz&#10;5+HvwK8ffFiW+Twj4XvtdWxbZcTWwXyY2/u+YSFLdwAckc1+jn7Cnwl8ZaX8Lb3TPiJZ6xo8mk3k&#10;8GhW10RE1kksf72eDA3ByZHAc5ADMFwGfdlfArwv478A2/xT1rwpr7XunyeNdWiNpeaMl2CYHw9x&#10;KINkr79jII4F+/twoVmK+3eMfEnxCk0qztPOtNHsru6ltJ9c0u2kS+QR7yxjtrpfKhDCNiJpJXGC&#10;u1XLLQB2Xgn4W23hG1tFu9W1DxDd2s1xLDeX/lxufOZWcyJAkccrblDb3Utkk5GTXbV81+MPE134&#10;D8QWHirVfEGq32kzaeYfDltaWl5dwwbRHtludkTCS4uVLr5km1YgflD5LV6z/wALS8O+FbHTx4l8&#10;U2dvc6kZLm3+1xG0ZYGkPl70blFQMkZd9oJHOCcUCO7opKWgAooooAKKKKACiiigAooooAKKKKAC&#10;iiigAooooAKKKKACiiigAooooAKKKKACiiigAooooAKKKKACiiigAooooAKKKKACiiigDy34jeD7&#10;9vFN5r1vo0vibTdS0J9Bv9OtJooryGMu7eZbmVlQ7hIwdS652RkZ24rxH4p23x48b6PdeGNP8LWl&#10;l4OYLClq0Dw3M1uowIZZYtRztIwDsILYweCQfrTWNUi0PSrvUJ47iaG2iaV47S3eeVgBkhI0BZz7&#10;KCTXCan8XHt9c01bHRr3U9Ikm8i/lhtpDLaK8pjhuVwCksLEZIVt6o6SYKEkAz5kms/2lLeeKfT/&#10;AAroelzwx+VBLZaNCXt18pYtsRku2MY2Ii/LjhRXi/iT9lv46+LLW5sNUt9XGnXsyTXkdraWu+5Z&#10;M7Hmb7SHnZcnBkdiMnBFfePjLx5r2s+Irnwv4TuG0LxHaSCS0u9UsTc6Rqe1Q0ls8qfNFIFIOMq3&#10;IKhxnEHib4yt4b8WadYXpmjuZoFFzotjbm/mEgkCsYhCpkYMshcMcECDGwM+AAeB/BzR9B/Y1+Gm&#10;rS33grxpDqupJsv/ABRd2+nRKpwfLVF+2nYik5xnk8k9APH/ANnbRPiz8DdD1XXPBEq6h4a1lleW&#10;9u7OzubaQx7wriRb4YYbmyN2M9elfUP9p+L5tLg1VPFesWng7XtVsLXTE8SWsLan5s11GqPAIRGE&#10;hwd2LjzS6rgoASW9Ht/gn4C+Gul6rrGm+F9Mm1gh7k6hfWyTSvORgNkjCAtjIQKvsKAPlS5+Onxy&#10;8TLPZLN4b8SWkyGKfSW0uzuEmVh914471mII7e9aX9p6vovwl8c6STBba14qhWzufPFxJLo19HGE&#10;jspBcospglt42NuzA4ctGHfKMe/8R+EbTxHo3jqeXwmFez8WR6NqWqf2TDf6h/ZaQwPLcxJJFIJG&#10;dpNzERs21iAD5aAcyPhK/iXXt3w/h13W/Cll4al0zVbjWhLaC/kM0ckA09ZEjVJ4ijTBlVYA4VRs&#10;LuwBnefFb4b6X4V8XeGX8PxzXC6hpur2UmnzXstxJftcpDDBCkkrsY41eVnwuFVRI+ODWLodr4S+&#10;HPgddGsvC998YfE2l2kel3GuT6XHNYxNCgj+zJPOyRLHGBt8qJycg7zvLNXmXwRvPHPxU1JrXRNT&#10;S91Ww8OTsmoXlvJBHoN5M89sLcpvJ3xLDMsK/LtW7kY5CBW7C08A+Ej4W0LQ7bS1v/FFnp1npbeE&#10;PEGkvfXguC4W48yabcYbcJysluY0BUuHcFVoA8/0X4a+Ptb8ZaNfT/DKfS/A9vqcOp3vh3whpOnW&#10;dvqDwktF5udRYNhscdPbpXtvxb+NfxgkuLex8J+DbrwkLwCGKTXItMmu2lPA8oHU1QnphSjf0ro/&#10;gr8M/B15pjPB4YtNLjnNw1nd2sX2S9TybqWCUCeLbIqnZFIFDYBmYDChQE8feAbn4e+K9B8S2euJ&#10;Naz6lb2kkmtWazTxSNlLdHvo9s/ks5WM+aZsNInGM4BGL+ztH41+C/w4XQdS+HXjTxJq019c6hea&#10;i82kRCWWaQuxAOoE/XJ5JJ74q9olj4h0W68RQRfCrxrdeH9YmF3HpF7qukMmnXJzuktH+3FoQSQw&#10;UfcYbkK5xV1vGuoeHfiRLN4m1HxJbXiyBholzdW8OjRwMkm2SC4SFfNJZNoW5eMkkkgYrs/APxQ1&#10;zxB4e1DxX4n0LTfCfhBLX7baXTar9pneADcZZVWIJGuznAdj/OgDhfGum6744utCupfhP4y0m90d&#10;lWC70vxLp9pLJBlS1vI0d3l422jIPI6gg5y2x8D+Jb7QtV0ew+Hn/CPXeqWE+jy6xrWoWRihs5Zp&#10;pSot7PKyGMzybV2ruz8z8sT3sfx/8MwaJZ3+p/aNIub67gtbXSbpQL9vPZxA7w5zEHWKST58bURi&#10;20qwHd6Pr2neIIHn028ivoUKqZIW3L8yK64PQgq6nI7EUAS6Vp8ekaXZ2ETO8VrCkCNIcsVVQoJP&#10;c8VboooEFFFFABRRRQAUUUUAFFFFABRRRQAUUUUAFFFFABRRRQAUUUUAFFFFABRRRQAUUUUAFFFF&#10;ABRRRQAUUUUAFFFFABRRRQAUUUUAIQGBBGQa8v074C6d/wAJZqOs6zqdxq1jcBY4PDaRpbaRDGqC&#10;NA1sgxOwRVUNKXxtG0Lhceo0UAeO+DvgbYWvjnxJqmr+HdHm0yURwWYurSCae4K5JndVQRwqARGi&#10;RgEqpaTcxG3Ki0/w1rGr+M7fwdbO11ZxXgkvNN00QWsF0LX7OsMcwKiSRMyZ8sNguVYqQBXu9edf&#10;F7wLfeI9F01/Dthp8us2M223W9SNbcRuPmErbDIIg6xSlIirO0MYyBkgGc/4i1zW9b0DU9DHw51W&#10;y1LRdOmuLDVgbZtPivo7dxCbYmXzXAJwjeUCOMhT08B8B6H4+ddfmi0LWLKDxRYXECRw2ruscdxM&#10;gSdpVZoZZI7XLKxbLPgEruct9B3nhtPEPxnbSPEenXk6waPBqWmeILC9urJnkSTyriF/JkVcgmJw&#10;PSUjBxXNeJtD8aah4F0DwfY6HrGn6t4fhha11q0kgeKS6twq28oLTqGiYKxeOTBIbbtOdwAH6P8A&#10;FzxJ4Z0q/u7u6stZ0vz9sWp+J9QtLExMJEhaNpLBJ4mPmSRKA6xMCcN7aC/GDxnqGuaFo9tpdlaX&#10;uuW8t1YyfZGuIHiiMAlcs9xA2F+0ofu5IV9ucDNXw/8AC3xrJFq1mYrLRNI1K/m1Xy7y4W4lt7mc&#10;hrhRDGhVomcyNsaY/wCsYNuGMeb/ABYt9S+DN3p8On+JPC+gzeHdKvdVink05tPtwtxKTJbQZmlC&#10;yzMkpC7WHyDauBgAEn7Pvjy+03RfiH4o0RNKurW8vD4l1VrixktnM1wmfs8ZhmuPnAjB8ogt++U8&#10;+YK9q0n41ahe6zYaWfDSapeX2lJrVvH4f1D7QHs3YKsm+eO3QZJHG7PoDXxZ8Jfirc+I/EllpfhL&#10;XPCLmx8M2t/qcmtWosIjcJ5iyWEaoAJtjzgI7ZChmxu4x9KfC/4YeJ9P8OaP4l8K3dggutFtbG0t&#10;JGlsja2ccjyxwbpftu9d0rjKlcqVAICrgGYvizxl438Q6Pf+L/DtxfXF/PaX2n6fpOl2LXFrHaSK&#10;wLxT2jTB7pJkgcuWVfkZFCk5Od8E4vE8/wAVLrTvFnhj+xNPuIb3U7qWSCOGzubFSgjjdWjjkkKS&#10;SptknjEgEDneQ5A6Lw78PPHHgOf4ei28N6renwmBZL/Z9zYvBcWLQFJ1cy3ETGV5Nsu8KBmNBt4z&#10;XrenRat9s8XeLdbEXhKKbTorW0W+kimayhgE0jXE+1jGCXmYlVcjbEuWySACOT+KmqeBviRL4ckt&#10;PEOk6hPY6i1vLeabd2801tHLEytEkmT5DzOIYRIpVwZRtYHmtbwTpeh/Ej4U2+seGL0w3l/bSeXq&#10;EcclgRdKWXFzDC6bmjkG1lJzlTz3rmri60/xZceHDZ6Je6tp1zLHO97o7SaRNFa3pmhS6SGKUTMo&#10;ZI/MZwo2ski8xsB7XoPhnTPDEN1FpdolnHdXD3cyoSd8z43ucn7zEZJ7kknkkkA8htPhX4l8YfC2&#10;fTp57bwBrrSyvAllZR3BtJJCTdAzb90qTyF5N6GKTbIAx3Bs+t+F9Km0fR4obryjfSM0901u0hia&#10;d2LSMgdmZVLEkLnC5wOla1FAgooooAKKKKACiiigAooooAKKKKACiiigAooooAKKKKACiiigAooo&#10;oAKKKKACiiigAooooAKKKKACiiigAooooAKKKKACiiigAooooAKKKKACiiigAooooA4fxFZfEHUN&#10;euodI1HRNK0Fo0EF00Ukt4j4O8shHluucYAKnrk8c/P/AMYPgRP8UvHj6eLzVvFWu6BpUl+19rir&#10;HYvdMhNraoiRrFsMqRu6YIIVckkHP1xRQM+Evid+zTqPiJfAV7p3w3juX0C1MWsz2928cuoAKHdt&#10;ksSFpDIH+YK7MJCNpGMfTHhePxr4a0PTp9MkuPFnh+W1WeGx12P7JrUG5dywyOxRDgED51DgjDFs&#10;5HqtFAFXS7i5vNMtJ7y0Nhdywo81qZBIYXIBZNw4bByMjg4puraTZa9p09hqNrDfWM42y29wgeOR&#10;c5wyngjjoeDVyigQgUL0AHGOlLRRQAUUUUAFFFFABRRRQAUUUUAFFFFABRRRQAUUUUAFFFFABRRR&#10;QAUUUUAFFFFABRRRQAUUUUAFFFFABRRRQAUUUUAFeZeNPj54f8EfGLwV8O75x/aniaKeSOTeAINo&#10;/dBh/wBNWWRV91969IurqGxtZrm4lSC3hRpJJZDhUUDJJPYACvzD/a7uNH8WaDoHxn0DxXYP42Gr&#10;/aW0+3vka5tLLK/Yf3ecq0YiRnXGQ9xJnpQM/UGivMPAnxGs/jd+z/aeK7OaW1Gq6S7y/Yp3hkt7&#10;hVZZVV1IZSsisAQQeAa+J/hv8VPG+vfsDfE3xVfeM/EM3iTSNfiFlqn9qTi4hUmzUpvDZKESyfKc&#10;jLZxkAgA/Seivhb4h/E/4kaX+xL8LfFul3OqawrSwT+JrqC6lS8ntAXLK06nzI0cgK0ikMMrzjNd&#10;D4V8a+Hfi9+zl8Ydc8LeLvEUlh/YbzHRdQ1SaS90aeK2mdofNZmZoZCqkHcdw3qeBtAB9S+B/iBo&#10;vxG0+/v9Buvt1jZ302ntcpgxySREK5Qg/MobIz3wccYJ6Ovh39hXwfGf2UdX19NX1y3unj1KFYLf&#10;VZ4reIrhhJHGrAJICo+cc9fU1zP7Kfhr4o/tO/BK8urz4xeJPD/9m+ImWG6glee4n2wwM6SOXDFA&#10;GXYoO0Mzlg2RgA/QiuK+M3xBuvhT8M9e8XWulRa1/ZFubqWzkuzbb41+9tcRv82OgI59RXgHxu1D&#10;xPY/Fbxjb+KvEk0XhW68PyHwlo/hrVLqDUxdpGrNM0NuVLKrLKzSSkxqAnT5q4T4X/E7xH8Uv+Cd&#10;fxIvvE+pTaxqNhDf6et7ctumkjWKN13t1Zh5hGTyQBmgD2iH9qjWNc/Zdsfi1oHw+vNY1C8meJfD&#10;1nctO8arcvAZC6xbio2buE43AdAWr3HwjrNz4i8K6Nqt7ps2jXl9Zw3M2m3P+ttXdAzRPwPmUkqe&#10;ByK/PVfEWs+Df+CZfgzXvD+t6poOrWupzxx3OmXstuSr39wrKwRgGGMdc4xxjmvdfHHiDxvJ8FPg&#10;drsfiu00jwtJZ6dc+Mb/AFDU5LS7u4nggbbHMn70u2ZeIyHZig5BNAH1XRXxX+yt8Ttdvf2svid4&#10;CGqa5c+DYbCTUdPsPEE88tzaESW4ABmYyoCs7fKxyPlyAQa4D4d6h4x8e/ED9pHw/d/Ejxha6L4V&#10;/tE6db2+rymRDDPOsI81yzhVCDIUgtgbiRkEA/ROuW+JnxM8P/CLwbf+KPE98LHSrNRuYDc8jE4W&#10;NF/iZjwB+JwATXin/BPv4i+IPiT+z1Be+JNTuNY1Cx1K4sVvLuQyTSRqEdd7nliPMIyecAV4r/wV&#10;kvNTTQ/hxaxtINHkuL6SdV+4Z1WERFvcK8uPq1AH0h8Ovi78R/i14Yg8VaD4D0jSPD94DLpyeIda&#10;liu7yH+GQpFbSLErDkZZsjB6EE7vwo+Mmo/ELxl4w8M6t4RvPCep+GorJriO7nSZZmuDOQ0Tpw8e&#10;2FSH4JLEEArXT+Frq30H4ZaFLp9nPfWdtpdsILexUNI0YiULsBIz8vOM9uMnivJ/B/7XHw8+IGne&#10;NvEvg+y1HVLnQNHa71O5exMAEMKTyxRu7HufO2gA8sx9aAPoKivzs0P4ieNfE37Hvjb42XPjDW4P&#10;HNprqvZSW+oSpZ28Amt4/s4tN3kmPEj8MhJOCScV0X7SXjjx34y/Zd8B/Gvwn4i1vw7eLBCuu2Gl&#10;ahPBbSI7eWZAivgbZhjI52yck7RQB940V4b4C8TWPxq8SeEPFmh6tq1v4d0zw+l5dWsOpz+TPczk&#10;eVDMofbI8KxTl9wJJkjySOK+afAvxa+IH7Qfw4+JPjLQZfFjeNk1dYvDVto0zrYafAnluInj3iJ2&#10;ZHcOZFbOAfTAB+hFFfBv7YXxM+I3hy1+AuqWOoat4R8Ua6DFq+kQahLFbPcKbX928aPt2h5JBkcl&#10;WwScDHrPi74S+Lvhn8PvjR4r1D4reJPEc934fuL6xhaV7QabcwQySh4THJhVLgYRQo2ja2/rQB9M&#10;0V+XWqeMPH7fsWaF8T5Pib4ubxHB4hNpCq6o6xCLdICJAPmlOVBy5IAG0ADOfZv24PiZ4q0b9m/4&#10;Y+M9E8Rar4f1zVJLQXMulX0tssizWbSuGRGCn51GCRkcgdaAPt+ivgX4tal43+GH7THwg07SPiR4&#10;mlPjC3t7fUzfXQng3Sy+U8kVsR5SEB8qNpAKg8856X4Q+JvEngf9vjxj8Nz4r17X/Cz6Ytwlvrt+&#10;920cpt4Jt6lvunLuPlAGCB2FAH2rRXwJ4W+LnjP9oC3+Mus6TN4rbXtOuRaeE7PQZ5IrXT9hcoZV&#10;V1R3kKgMZQ3GQMDik/a7+JXxK8P/AAr+DGtT6rrXgfxlqTtZ6za2N7JCjyIEBZokfZy2WHfD4zgC&#10;gD78rnNR+IGi6Z440fwhLdbtf1S3mu4bWPBZYYsbpH5+VSSFHqc46HHyND4g8U/C3/goF4Y8Gx+N&#10;PEHiDQdf0tp7611m9M0bSGG4bdHGAEiw8KkBFGAWA4OK5TTvA8Wvf8FLvGOiz61r0MK6aJ1urTVZ&#10;obld1pbyFBKrBgm6RsIOAMDGBQB+g9FIq7VAyTgY5OTS0CCiiigAooooAKKKKACiiigAooooAKKK&#10;KACiiigAooooAKKKKACiiigDz343+D/FPj/wZL4f8NX2madHfMI9Ql1JJH8y33KXhUJ2kXcjEnhW&#10;OBk5F34keDrv4hfCvW/DFzaaebnVrCSyljkmc28RdSu9SE3HacMOByByOtdrRQB85fsn/s5eL/2e&#10;/Dms+Fta8Rab4i8M38jXEccEckUttIyhX25yCrALxxgjPc15lof7Cvjrw78IPHHwwsvHWjJ4V1u+&#10;S/gmbT5Gu3ZWiwsrbtqLiJSQgJLKPmAJFfbVFAzwjwf8G/HvgP4V+APDOka9ov27w08kN59phle0&#10;1O0aORfKdBgqdzIc5OCmeclazfhP+yVZeCbP4qm9ez06Tx/G9rLp2hqwtNNt2jkTZEXALHMrtkqo&#10;HACgV9E0UCPnT4E/s5eMfgr8J9d8EnxTpWr2csd2mnBbF4PnnAHmTuWYnbg4RAPvNlm4K6n7If7P&#10;+tfs3eA9U8L6nqlhrMFzqL6jFdWivGys8ccZRlYdP3QIIPc8V7vRQB8w6v8Ask+KL39oLxf4/sfi&#10;H/Z2m+JdObTbm2bTUuLqOBkRWijdyUQAxqQ2046YPU5vw5/ZB8WfD39nHxv8Ll8UaRqA8QTSmC6a&#10;0liFusiIkjN8x3krGuFAABJyzcAfWFFAz5E1H9jrxdf/ALKelfBr+39FT7FftdHVvLmO6MzPMF8v&#10;HDbpCM7sYUcc8aPxH/ZG8W+PPCvwbtLXxnZaLqnw+jhiB+yNc2tw0QhEc4jYr848kZRsg7iMgZz9&#10;VUUCPmv4a/sseJfh3+0nr3xPfxpa61DrViba9huNOEc8jN5TMFKMEQb4VwcMQuVIJ+esb4e/sn+M&#10;fA/iz4wa62uaHdTfECG8BhVJlWylnkkcHOPnVfNYY4JwOlfVtFAzw/8AZI+A+sfs6fDu+8Karqlj&#10;rCSag99DdWaOh+dEVkZW9NgIIPO48DHPafGr4L+G/jx4FuvC3iaB2tZGE0FzAQs1rMAQssZIIBAJ&#10;HIIIJB613lFAjxT4beCfiz8K/Cdh4Wj1Twz4x0zTYBa2OoagbixukhXiNZFRZVk2rheCpIAyc81z&#10;P7K/7HsP7Pvh3xhY6vrkfid/FUcMN9bpamGCONFmUoCWJYMJ2yTjoOK+kaKAPkaH9jHxJpPwb8Rf&#10;B/TPEumjwRrGrrqA1S4ikOoW0AkikMHlj925zCvz7l7/AC88fQkPwi8O2/wiHw3S2Y+GxpR0jy2I&#10;LmIx7CxOPv8A8W7+9zXa0UAeXfs1/BK3/Z/+Eml+EUnjvLyN5Li+vIlKrPO7ZLAHsFCqPZBXj/w5&#10;/ZJ8f/Av4i+Ibr4b+O9K0zwVrkxmm0vVdNe5ktuu0RqGUEruYBty5AXcGxX1jRQB81ftI/su+I/j&#10;Vqvw6l03xFZ2sPg92n8/VRJNcXsrNCSXKgAf6kdO7ngAAV7H8VPCuq+P/hT4k8NWklnZalrelzac&#10;8szO8MPnRmN2BCgtgM2OBnAziuyooA+NLr9iPxbc/sw2Xwi/4STRV+z6w2pnVPKl+ZDuIj2eu5zz&#10;noBxXUfHj9lXxT8aPgj4B8BDW9I0yXw6ITc3pSWRZ2hgMCbFwMAqxY5PB45xk/UdFAz5g+Kf7MXj&#10;H4jfFb4Z+Nk1jQ7KXwbHak2bLM4u5I5RI/zYGxSRgcEjrz0q/o/7NfifT/2uNT+Mkur6S9lfRfZG&#10;0lFl8xIRAkKsHIwWxGrEYxyR719IUUAfKPhz9k3x38IvjF4j8TfC/wAb6Vo/hvxJMZr7SdY097kR&#10;ElmARVZd+1nfb8yYDYO7vrftPfss+JPjxo/gvTbHxPa248PyyXU1/qqPLNdzvtySqAKq/KTgcDOA&#10;AFFfTFFAj5s8Tfs2eLPEf7U3hn4vnVtHt4tHto7U6TiVmkXy5EkPmY65mfHy9lz3qxr37L+ur+1B&#10;cfFzwz4rtNLfUrIWV/a3lgZ3jAhSLfCQ4XdtjQjeCAwJIYHbX0XRQAUUUUAFFFFABRRRQAUUUUAF&#10;FFFABRRRQAV5hdfsy/C+8uZbibwdYyTSuZHctJlmJyT971r0+qmravY6Dp0+oane2+nWFuu+a6u5&#10;ViijX1ZmIAH1oA82/wCGXPhX/wBCXY/99Sf/ABVH/DLnwr/6Eux/76k/+Krc0345fDvWVkax8c+H&#10;rkJG0p8vUoTmNfvOPm5Ueo4ruKAPK/8Ahlz4V/8AQl2P/fUn/wAVR/wy58K/+hLsf++pP/iq9Uoo&#10;A8r/AOGXPhX/ANCXY/8AfUn/AMVR/wAMufCv/oS7H/vqT/4qvVKKAPK/+GXPhX/0Jdj/AN9Sf/FU&#10;f8MufCv/AKEux/76k/8Aiq9UooA8r/4Zc+Ff/Ql2P/fUn/xVH/DLnwr/AOhLsf8AvqT/AOKr1Sig&#10;Dyv/AIZc+Ff/AEJdj/31J/8AFUf8MufCv/oS7H/vqT/4qvVKKAPK/wDhlz4V/wDQl2P/AH1J/wDF&#10;Uf8ADLnwr/6Eux/76k/+Kr1SigDyv/hlz4V/9CXY/wDfUn/xVH/DLnwr/wChLsf++pP/AIqu18O/&#10;EDwt4vvryy0LxJpGtXllxdW+nX8VxJByR86oxK8gjnuKs+JPFmh+DdNOo6/rOn6Hp4cRm71K6S3i&#10;3Hou9yBk4PGe1AHA/wDDLnwr/wChLsf++pP/AIqj/hlz4V/9CXY/99Sf/FV6Vpeq2Wuabbahpt5b&#10;6hYXMYlgurWVZYpUIyGVlJDA+oNR61rmm+G9Nm1HV9QtdL0+EZlur2ZYYkH+07EAfiaAPOf+GXPh&#10;X/0Jdj/31J/8VR/wy58K/wDoS7H/AL6k/wDiq1v+GgfhcYzIPiT4RKA4Lf27a4z6Z8yuv0PXtM8T&#10;aVb6no+o2mrabcAmG8sZ1mhkAJBKupIPII4PUGgDzr/hlz4V/wDQl2P/AH1J/wDFUf8ADLnwr/6E&#10;ux/76k/+Kr1SigDyv/hlz4V/9CXY/wDfUn/xVH/DLnwr/wChLsf++pP/AIqu+j8XaHN4ml8OprFi&#10;+vwwC6k0tbhDcpCTgSGPO4LnvjHIrWoA8r/4Zc+Ff/Ql2P8A31J/8VR/wy58K/8AoS7H/vqT/wCK&#10;r1SigDyv/hlz4V/9CXY/99Sf/FUf8MufCv8A6Eux/wC+pP8A4qvVKKAPK/8Ahlz4V/8AQl2P/fUn&#10;/wAVR/wy58K/+hLsf++pP/iq9UooA8r/AOGXPhX/ANCXY/8AfUn/AMVR/wAMufCv/oS7H/vqT/4q&#10;vVKKAPK/+GXPhX/0Jdj/AN9Sf/FUf8MufCv/AKEux/76k/8Aiq9TBzyORVPWNa0/w7pdxqWq39tp&#10;mnW675ru8mWKGJc4yzsQAOe5oA84/wCGXPhX/wBCXY/99Sf/ABVH/DLnwr/6Eux/76k/+KrvdF8X&#10;6D4k0M61pOt6dqmjAOTqFldxzW4CZ3nzFJX5cHPPGKx9F+MHgPxJJcppHjbw5qr20TXE62WrW8xi&#10;jX7zsFc7VHcngUAc1/wy58K/+hLsf++pP/iqP+GXPhX/ANCXY/8AfUn/AMVXVeGvit4J8aagbHw/&#10;4x0DXb1VLm203U4LiQKOp2oxOK0tL8Y6Brmr3+ladrmm6hqmnkC8sbW7jknts9PMRSWT8QKAOD/4&#10;Zc+Ff/Ql2P8A31J/8VR/wy58K/8AoS7H/vqT/wCKr1SkznpzQB5Z/wAMufCv/oS7H/vqT/4qj/hl&#10;z4V/9CXY/wDfUn/xVeqUUAeV/wDDLnwr/wChLsf++pP/AIqj/hlz4V/9CXY/99Sf/FV6mzBQSTgD&#10;kk1w4+Onw6a+FmPHXh0zmb7OF/tOHBlzjy927G/P8Oc+1AGJ/wAMufCv/oS7H/vqT/4qj/hlz4V/&#10;9CXY/wDfUn/xVeoTXEdvA80sixwopdpHYBVUDJJPYYrktN+MngPWI9SlsvGeg3UWmxC4vJI9RhK2&#10;8R6SOd2Ahzw3T3oA5z/hlz4V/wDQl2P/AH1J/wDFUf8ADLnwr/6Eux/76k/+KrobH40eAdSWE23j&#10;TQZvOvRp0YXUYstdEZEIG7O8jovU12dAHlf/AAy58K/+hLsf++pP/iq6rwP8LfCnw1+2nwzosGkG&#10;92faPJLHzNm7bnJPTc3511VFABRRRQAV8J/HLX5/jV+3p4J+EmsMzeC9HK3s+mk/ur2dbR7vMi9H&#10;GFSPB6Df/eNfdlfNX7QH7Mut+JPi34X+Lvw8u7K08a6GyLcWOos0dvqMK5G0yKCUYozoTjlSOV28&#10;gz2b4lfC3QPil4Iu/DGs2ML2UkeLdhEC1pIo/dyRf3WU4Ix6Y6EivKte/aQ1rWvit428E+BtN0y4&#10;k8G6U2oalfas8hWeYAMLaJUxtODgyEnBBG0457+18RfEXxCsFsvhC18JsxAub/UdSjuxEueTDFEP&#10;3pIyBvaMDOSDjafItQ+BHi34e/Gz4leMvCemQeItN8caQ9ubZrxLeWxvSANz7+GiJyxKksM42nHI&#10;BjePv26p9L/Zx8LfFfw3oNpdx6lqf9kX2k30zh7W48uRztkXhgPKPUch1PHIrem/aX+IOl/tA2nw&#10;t1Dwbof9qa1pf9o6U0GpybLbh2IuZDH821YpM+WvJCgZByPMfiB+xP4wt/2TfCfwv8OCz1XX4dcO&#10;uareSXIht1kMUqFE3Dc3EiAHHPlknGQK9L1z4ReOdY/bI8IfFRdCji8O6Zow065ia+iNwHeKcMyr&#10;nBCtOB152kjtkAj+H/7WniHxf8H/AIra/daFpdp4n8AT3CXNrFJI1pdLErMdpOGUny5BznoD3wOT&#10;uv24PG2j/D34cePtR8EaP/wjXim/fT3tbXUJGvdyyMu9AyhFHyNgMxyRyVB4T4c/s6fEbwv8Pfj9&#10;o99olr9u8dtPJpgi1CNkQy+apWU8bdolB4BztPtnC8Ufss/E3WP2dPhN4Ft9Fsv7Y8J6rNe3skmo&#10;xiF0813QRt1JIk7gYKnrxQB7R4N/aQ8Qn9ozWfhf400TSdLMOk/2vbXul3ckyogVWaOVnRckKW+Y&#10;BR8nQ5yOMP7bGs3Xwx1b4sWXhuxk+Hun68ukfY5JZBqU0BKKbkN/q1OZFxER65cY515vgj4u1j9s&#10;a5+Il5osSeDrzRDo8qtex/aBuh2sxQE8bsjg5xz7V5+n7I/xA034D618EbWGxm0m+8RLfw+KpLtR&#10;HHY7o3IeDHmecDGPlA2nJ+YY5APTvHf7UXiHRvjt4G8C+GND0nxDp/jDS01PT724upLYojJKQXO1&#10;vlxFvyFzg4AyOc/4f/tUeMfHXw3+Kt9D4Z0o+MfAN5LDcWEM0rW15HHv3eWx+YPiKTGQc4HA3cQ+&#10;JP2e/FFr+058J/FOg6XHN4M8FaNFozSTXka3EiiOaPcqHqFEq5yQSVbA6Z0/2Tfgv4v+FvjL4r33&#10;inS7e2svFeqf2laGG6SfapkmYxyAdDiUdMjg+2QDhfE37eWr6L8Hfh/49tNG0m9t/EE1xb6najzt&#10;2mNFKELcE7hhl67Scrjrx6f8W/2nLj4S6PrusT2um6vYf2haaNoawyvEby7mgSZmlc7lWJEfO5c5&#10;5HBFcJ4V/YhXQ/g78ZPB0rpIfEeoTy6CrSbktoY8SWf+63mcPjGQozVv4pfsh6z4s/ZT8F+CNHv4&#10;ovGPhlrfUI57qUmOe6CN5yF8HALSNtJz9xRwOaAOm0T9qu4h8RfEPw1f6bZ+KNd8L6Qut2h8JO00&#10;epwlV3RqpLFXR3RTy2Qc4GMVm+H/ANrLXIvi38O/CHiXQtPtl8a6cl7HDaySpeaRIyMwhuY5B8xy&#10;AN2E65xgc9I1l8afEnwj8QIdH8OeCPGsmlm2sTp9157SXJYb5S+wLCNoIVcv8zAlhtwfCvCf7LXx&#10;V0nx38GfE9z4e8PRz+G/MGr+TqzNPcysxZ7q4laMlpHLHIXzPujnBAUArfDXxFq3g749ftZ67oMd&#10;m+q6ZayXsK327ycxmRySF5PAOBxk45HWqWn+JPFvjP8A4Jx+MNb8R3NnqFvqC3Fyt1uc3ckzaplz&#10;ICNgXOdoXoAOlen+Bf2d/G0PxQ+POparY2+m6R8QbG5tLC4F0kr25cOqmVFPo+flJxjHvWZoX7PX&#10;xN0v9i/WfhFcaRpLauxeC0nt9S3LMHvPPaVyyKEULlQBuZiRkLg0AZ/wb/aL8T/DHR/2ePCOr+HN&#10;MHhrxfp0NhZ3UF48l4jKI41kddoRQzSIdoLHB5IIxX2P4kUN4d1VWAKm0lBB6H5DXx3rH7OPxHvH&#10;/Zvki0O1J+HKxHVVOoRAylZoSRDz8x2wZ5x98Dsa+vvFzXv/AAjOpJp9i2o3skDxw26yJHuZlIGW&#10;YgAc8nrjoD0oA/PX9gP4njwb8LX0BdGv75/EPjS209rz7GZLGGORIBIJZD8oZkVlC9csDX0z8fPi&#10;C/7G3wT0+/8ACOi2N7pUGqPbjTblmjWJbiSWYCMr0VGJULjoRzxz59+yp8FPiX+z/wDDzWvDmteB&#10;9P8AEb3WrRatbtDrkcSLJGIygbKkgq8SsCM57j10/wBoD4O/Fr46fAF9Cv8ATdNj8WX/AIh/tKS1&#10;jvx9ksLWNWSKJXIyxK7ScDli546UAa9p+0348/4Xdpvw41DwtoVjqXiDw8da0Yx30sypJskcRXDb&#10;FHIhkBKAhTjBcU74O/tU+JPi18LfE+sJo2k6Z4y0nWodGTw/M8pHmSPHGnmN1XLO4yB8vlMTx0pz&#10;/BXx1e/tZ/Dj4kNosMOgaFoEekXqtfRmYSNDcK7qoPzKrXA75IQkDpnpfBf7Mr+Ev2qvFvxDgnEX&#10;hvVbaK9j0+N8A6m3mJLIy99qNIwJ73LY+7QBzXhnxfBN+294k8NT+EPD8Xi6Pw8Jv+Ert1l82RfL&#10;hKo0ZbGBvClgdxVAMgcDP+EX7WnxQ+NWh6hP4Y+G2l3t1petJY6hJJqnkW8duduWQvyz/fJx90BT&#10;hi2K39P+EPjXTf20te+KR0WObwxdaSdNhWO8i+0MyxxgPsJAAZoiBk5wwJxyBN+xV8FfFvwV8M+L&#10;9H8X6dbwHVdVfUYZLW6SZCjoqFGxggjb6YOaAOfk/bT1jVPhx4x+KWheHtPu/h/4a1uPSWgnmkW/&#10;voy0StcIwGxP9fGQhDZBOWGOdz4hftXa3onxP+Gfh/wpoWm+ItK8eWEd9p9xdXL2rxq4yN5AYBcE&#10;MSFJAyNpIGfOYf2S/Hvhb4IePfgto1rZXmi+IvEEeoWPiSa8VEtbTfbsyzRY3mQC2UAKCDuY7lwM&#10;9Z4v/Zt8UWfxp+COpeG9PjvPCngDT4NPnuLi7SOeZVG0sqHqQuCckZOQPWgDa+Gv7UniTxlofxqt&#10;dR0TSrLxT8OJZwy20sslndrH5/AJwwybZxu/2lO3qK8+u/27fG+l/BXwt8VL3wVoqeGNR1htJube&#10;O/la7cjzSXiG3aqgQsPmJJbsBg1t/Dn4C/EHwrrH7Rt9eaHblPiEtzJpKR38RKM73O1Jefl4uQSR&#10;nGxuvGeD8RfslfE/Vv2P/Cvwri0ixXX9L8QS6lNcNqEf2cwkTlcHruJnxjH8B55FAHumhftG+KLb&#10;9prTvhZ4q8OaXp8es6SdU0+bT7t55YcCRvLmLKFLYhkztGAQMFgc1xd9+3hCug6r41srXR5PBWm+&#10;IF0U2cl2f7Vurf5Q97GgOAgLjCEEsAcsuOdvWvg/441v9sjwX8Uf7Dhg8N6Zow0y6jkvojOrvFcB&#10;mCg4Kq1wAeckISB0BwfgF8Cvin+z1rHiTwfpei+G9e8EahqD3un65qF2Vlsg21TvhCFpCEVf3YKg&#10;sp+cA0AdPq/7SnjZ/wBo/VfhT4e8OaFqjppn9pWepXd7LbxhDGrgyAK5ON235R8xx90ZI8+1z9sL&#10;xd48/Yn8R/EnQLOx8P6/YX/9kXrq7uIt7wr5luCPvYuEI3H5cHrxXcx/B3xvYftlav8AFBNGhuPD&#10;UmitpkKrexLcSOsKgNsJwAzJjrwCCcdK86+Hf7IPj+x/Y78f/CnVYtP0/X9U1WPU7G4+1iS3kCm2&#10;bYxUblP+jEZxj5196APTfB3xU8afD/4F/COJvDK+Ir3X4dL061udNSeWGxt3to/9Iu8KWyBkkLgH&#10;B+YYql4b/aMufi3oHx08GarZaeup+FNMu4jqOkzNJaX0bRTLuVWyUIKjjc3XrxWX8RfhL8avEHwM&#10;+GfhLSrTR7ZdJNpaa7oyaq6pqFrBFEgSSYKp8tykm+Nc8MvLYrN+Hn7O/wARvA/jb42ahL4e0RbD&#10;xhpT29hDpeoBIoJHRwsSK0a/IhfBYhOFyAchaAOv/wCCcv8AyavoH/X7e/8Ao9q8n8LqP2Xf+Cge&#10;o6KQLXwl8Ro/NtuMRpPKxZAO2ROJIwOyzL7V9Bfsb/C/xJ8GvgnZeEvFFpDbalZ3VxJvt51mjkSR&#10;y4II5BGcEEdqo/tZfszr+0NF4Ikt5RZ32i6xG89yr7HFi5H2gIf742Iy+6n1oA+bPhj4mT4H/tzS&#10;3ZgXSvBHxOSaawYsPKZZJn8iYcADfJHlV/hS5Wvoa3+Jmu6BrehnSPDUkt58Rbm61ibxDe28hsNM&#10;tIoQtoJ9gyCYIocqWUKzuc8mrP7UH7Ldl8drX4ew2scNmnh7VoRMFOzGmtgTxpjviOPb6YNVv2jv&#10;hl8SfG/xC+Hx8M2ekax4B0yTztU8P6leNa21xKp+QzBVYvGo2lV2sAy8qQaAOOt/2wPEnjz9mf4k&#10;+LtD07TNJ8UeFLh7KWYStcWrrgAXEOV5JydqtxwCSR8pg8A/tDa18HP2VfAmueIYtP1jU9fa3sdF&#10;U3UiPNNKztJNeSMDtC/eJXOc44zmqHwv/ZR+IGj/AAm+N3gjV4tIsn8VXEs+m6hFdl43fOVBjCEo&#10;hx1J3DP3TS+LP2VPiF42/Zh8EeFnTSdG8aeCbiKfTVS8aaK5Cbg299gCFsowGGGU5PzfKAdyv7Vu&#10;oQr8WdHMehap4i8D6V/bkF1psrvY6naiISOB8xaN1yEPzMMke9W/gT+0H8SPjdp3gnX7T4fWNp4R&#10;1M3Meq6q+pANA0byKDDEfmZcqq5OctvGFADHT1jQfib8QPgj4x0vXPCOg6Br2raHPpUGn6XfCXfP&#10;KjI00kpVVjjGQQgMh6/MeBW5+yb8P9f+FPwJ8O+EPEtnHaarpJuEcwTrLFKHnklVlI9pACCByD25&#10;oA8V/wCCnHxO1nwX8JdE8P6RcSWcfiS7khvZ4WKs0EaAmLI6By659QpHQmve9Q+Enh8fs7z/AA/+&#10;xQf2GugmyWPYMAiLiX/f3/Pu67uetZ/7T37POn/tIfDWTw9cXQ03U7aYXem6gU3iGYAjDDqUZSQR&#10;9DyQKwp/+FxXHwdbwb/wi2nr4tfTP7LbxEdXT+z+Y/LNyBt87djLbPLxnvQB8cfD34ueMPFX/BPv&#10;4kaRJeLPD4engsftdzI/nCxmeMCFCOpDZX5jjY+3sKk/aK8M3Wl/sTfDPxC2l6Ha3WqQaXYXepWS&#10;OL25tktXe3ikYjBUbAzDP3kjxnHH0TqX7IV74D/Y/wBc+FnhBI9c8S65JFNe6jNItvE8wljdmO4k&#10;hFSIIqjJzycZJrI+Nf7OvxC+Iv7Jvw6+GunaNbRa/ob2hvZLi+jEAEFvJDlGBJbcZARwMAHPbIAf&#10;tEr4f+FuvfC681n4a+Edb1bxNrsb3t1FHJE8V7ujXzwwwZAVcHa4xuXJznj0HxR+0l4m1bxl8RtB&#10;+HPhu08QzeAraGW/juWkM2oTuTut7dE6FVV/mO7LLtC87qyv2p/g944+Md18KrrQdEiVvDuoLqd/&#10;Hd30UZGGjPlIQTub5G54HI98Ztr8Fvif8If2lvE/j3wFpel+I/DPjFA+o6ZqWo/Y5LSYkMWLhHyA&#10;+4gqG4kYY4DUAdX4g/aiuk8Y+DvBdrp2n+GPFGsaJ/bepHxRcFINJUodsDhSpeQuCMZXA5wc4ruP&#10;2c/jbb/H34Z2/iaOzXTryO4lsb60STzEiuIyNwVsDcpUqw46NjtXj/xZ+BfxLt/jn4Q+L3hO00Lx&#10;Frdvpw03XNDuJjbW8w+YFomfPGH6nkGNTtOSo+kfBcWsR6Ismu2mnadqM0jSNZaWxkht1PCp5hVT&#10;I2By21eTgDAFAG9RRRQIKKKKACiiigAooooAKKKKACiiigAooooAKKKKACiiigAooooAKKKKACii&#10;igAooooAKKKKACiiigAooooAKKKKACiiigAooooAKKKKACiiigAooooAKKKKACiiigAooooAKKKK&#10;ACiiigAooooA/9lQSwMEFAAGAAgAAAAhAOJC79miBAAA0AsAABQAAABkcnMvbWVkaWEvaW1hZ2U0&#10;LmVtZqzWf2iVVRzH8bPd7/meXV1rbmMoWpratpbG/sgyNHE0S8PUcGjl8prTlorUUlALbP+YGGTh&#10;ROgHiX8sSoLVP1LCcP8IA1FqIf0QR3P+xKUOprLbuOt97p5n99mtf5Q98Np5nvM8Z+dzvs8Pbo4x&#10;ZjueyDHmV1zHp7nGdM00JvcZY27NM6ZkhTHTFr30vDE55ufxxmzlesEDeAXpzXfEjFnI+FvsVpsN&#10;5m2z3mw008xKs8tsY5aNjNzGuQnIRx6Kgn2GmXEoRLj5awrDA9p4cNyixnhESZ9/mrxeMcd+DLum&#10;HBPh/296+/ZMunmUv/4a35/Ak/DXz4LfwtYOH/7nbzjej6E06TVMpi1EO4OayeVrshSzmaQTYU39&#10;vO22ylXbVtcirS4P+2JVaNZ9sbs2T3baFlTbnbbd3kWzPssYX6f5QbuA1q/r8Ic5aW/sSg15/7d2&#10;bkd6GxoaSrdhdt9fAZ/H1yF7HXncy3I3vI7vOL+Yi2pY8EbaetqZ9N2IlbtzsWIkdbRuvRE7rXE5&#10;rZMwQzr1cflTp8rVERPlgk6QLq7p0mSsS2/GriOZJe4GYqUuLqWuGJOkyE2T8W6WTBwxQx6hv5w6&#10;lrv7qVP2utdG1t3PGhuCdTcF636KvhXM9ZxMd3NlkqshT2gp+WrJuRZvYosUoyBL3L0l6l6VXPeC&#10;pHS+DOAqrkT8pkuo2xo04F35Rd+X37WRa0KbpFvXU7vXsBLLOV4ul7P0cu5vruvT7XJHd8sg8t1o&#10;D7lG1rP2Puu3hnosBI9i+vn4OKgTjeHxSWuWMtfMOpvljH6dNkDr+8pc9JnNvhf93Iuy4Bk8yP86&#10;GMzRGszxMH0XZJwLdbKfUcb+sBO0GWf0BBm8KxGD7OfZP3A9y4Dm2Fx3h3s23paNCJ+1yWQoxG2y&#10;9gbvvX/3vyDji7wn39DW0j6Yvuai3pS/9DI6RxngeNhl2tBN9m9LP3rv6xuQXc8avk3hO72BPD8E&#10;9fTfJ/9OF9H3mC13pbYYSR2tWyvtaV2Eddhmu5HMUuwSjK9Bdn0SzJ2M1OdH5lzCnKdoXw/qk6D2&#10;tbZLazAHlRxXMsdocTfHlrpFqEXCxpEck/oMcg+PRL7dX5GtimxHaefR+m/loBzlfnyvvbiI8xyf&#10;lyP4jOMD9B/g/AEd5HiQ/rAO9/Ltzr5vbeTqoX7+ufL37RPy3MHnqCBXEX3HpMe2yjX0YZNmNOox&#10;2aFtOIlT0ohN6LMZ1+xJxrdhLPImyHs2kvcdcvbhPUwN8q6Ws/ZlOYceLNOMVbpa6jSBBmyVVViG&#10;HptxzjYwPoGxyDuFrKlIXv99GcJPmBnkLbEpW2BFC2w+6iLqtcRu1imYgUpbjzrkRwjnUnYKxiJv&#10;FfWN5l0X5N0SyVshKTtdRKdLPuoi6rVCNmsV5mKB1KMO+RHCuZStwljk7SXv8Uh9D5PzKvx7NTuo&#10;7yU5brukHR3YoRm79ZLs4b3ao/34R3ZjBzpsRrvtZ3wvxiLv/qy8HwR5P6KdHOTdy1xN5G0iR5NU&#10;a8Zi3SvLdT8O4UtZjGp02Ix2e4jx++8hb/hbjelHfrf533AFKIHfCuH3/wUAAP//AwBQSwMECgAA&#10;AAAAAAAhALQ+CW8WHAAAFhwAABUAAABkcnMvbWVkaWEvaW1hZ2U1LmpwZWf/2P/gABBKRklGAAEB&#10;AQCWAJYAAP/bAEMACAYGBwYFCAcHBwkJCAoMFA0MCwsMGRITDxQdGh8eHRocHCAkLicgIiwjHBwo&#10;NyksMDE0NDQfJzk9ODI8LjM0Mv/bAEMBCQkJDAsMGA0NGDIhHCEyMjIyMjIyMjIyMjIyMjIyMjIy&#10;MjIyMjIyMjIyMjIyMjIyMjIyMjIyMjIyMjIyMjIyMv/AABEIAHkA6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4Dxl&#10;dajFqwilZvsJAeKPHyPjGc+vI79M+9d/XH+KJ4rS+8q9iMtldKCyquGVhxvU9Nw79OCo55rlxivS&#10;3sBDp2tTWX2GRJC2lzyGMiVtxgY4Gwt2C4yM9Vbpxx0+larBqsDPGDHNGds0Lfejb0Pt7/8A164W&#10;ygSyd7e4mW40e+IiNxGQAjdVY5+6wzyD2z1xVOS71DRfEU8zMBdLKxkAztfJyePQ9fyrkhiZUknL&#10;b+v6XzA9VoqOGaO4hjljbckih1PqD0NSV6u4BRRUVzOlray3EmdkSF2x1wBmgDkfE3iHULbV/sWm&#10;S7PKj3S4jDEnG49QeAvPHqa2PC+qvq2kCSd99xG5SQ4Az3BwPYj8jXM+FXtrvWL7UtRlt0ZgcJIQ&#10;AS5OcZPQDjHo1J4WuRpXiefTzMrwTExq4IwxGSrfiMjGf4qYHoLMqjLMB9TUb3VvHKkTzxLI4yiM&#10;4BYew71zHj7/AJBFt/13/wDZTUWkeFxfW6alfXMvn3KE7EIwqMpUDJz/AAkY9OlIC3qHiiS28QQa&#10;ZDBEVaWNXmZs5VsZwBjB565NS+MmVvDUxVgRvTofeuOv9Ht7XxTFpaPKYHljQsxG7DYz2x39K6PX&#10;dIt9G8IXFvbPKyNOshMhBOTgdgPSmBf8MXNva+E7J7ieOFCXAaRwozvb1rejkSaNZInV0YZVlOQR&#10;7GuF0DwrBq2kR3V7PP8AMWWJY3GFUE+oP8W786XwLPPDqd5p7H92ELkZ6MpC8fXP6CgDuRIhbaHU&#10;t6Z5oZ1T7zBc+prz/R/+Shz/APXxP/7NVv4hf8w7/tr/AOyUAdsXVVBLAA9CTUUl3bQvGktxEjyn&#10;Eas4Bc+3r1Fcl4p/5E3TP96L/wBFtTPD/h1r+Cz1a6upPNRkMKBRgLGcAH6he315pAdtRRRQAUUU&#10;UAFFcxqGt69pk7ST6VC9mD96Jy2B7t2/FRVa28ewySbZtPlRSOPKcOSfoQK53iqSfLJ2fowOworC&#10;tfF2jXIUG4aF2ONsqEY+pGQPzrZguIbmPzIJo5UzjdGwYfmK1hUhP4XcCSiiirAK5bxzZGfSorpF&#10;LNbyfNg9Fbgn8wtdTUN0VFpMXi81QhLR7d28Y5GO+RxWdaCqQcWB46kskW7y5GTcpVtpxkHqD7Vv&#10;6h/xOPDkGp5zdWeLe4yeWX+Fuvv+JJ9Kh1rRYYI/7R0uUT6c56qcmEn+Fu/cdeex93+ErlF1OSxn&#10;P+j3sZhcFsDODj8eo/4FXiQi4z9lLr/SYjZstcFtNoMQ+7PAsUvyjOASqc+m4GuzryHVN8V39kY5&#10;+yDyAcY6Ek/huJx7Yr1PS52udKtJnbc7woXPuVBNehg6zk5QfQZbrlfHWofZ9Kjs1+9ct83H8K4P&#10;88frXVUV3gcbp3ga0m06CW7lukuHQM6qQoXPOMFc5Hf3rJ8R6CPD01pdWMsxQt998Eo45HIAHPp7&#10;GvSKKLgcV4uvE1Dwxp92mNssgbAOcHacjPscj8K6fRv+QFp//XtH/wCgir1FAHn/AIpU6f4utb+R&#10;XaEmOXgddpGQPfgfmK0dc1e31nwhcXFukqIs6oRIADkYPYn1rfvdT02K6j068kUyz7dsTRlg2Tgd&#10;sdR3q9HHHDGI4kVEXoqjAH4UwMbwj/yK9n/wP/0Nq53wh/yNl/8A9c5P/Q1rvagvLy3sLVrm6k8u&#10;FMbmwTjJx0FIDz+5lPh7xvJdTo7xGRpflHLK4PTPoT+lQ+KNbGtyW8kNvJHbRhgjSLgsxxu744+X&#10;8/evQoZbLV7FJkVLi2ckrvTg4JHQj1Bq0AAAAMAdAKYHG+Kf+RN0z/ei/wDRbV0Wg/8AIAsP+uC/&#10;yrRopAFFFFABRRRQAVz2r+ELHUN0tuBa3B5yg+Rvqv8Ahjr3roaKidONRWkrgeT39lqGjyiC9iDR&#10;42oWG5GUHOFPVefTB596ZBLbmUSQzyafcDOHVmKc+4+ZRjj+LOe1erXFtDd27wXEayROMMrDrXB6&#10;/wCEJLIPdafult85MWMtGPb1H6/Xk15dfCTp+9DVfiA6DxPrOk+Wt/Gt1Aw+RyR8wA/hdcg9s9a6&#10;nS/EWnasQkMpSY/8speGP07H8K80tNQnswyIVeF/9ZDINyP9R+HUc+9WzY2+oqZNLys3zFrN2y3H&#10;P7s/xDHbrx3qaWKqR2d/J7/JiPVqK8/0PxjPaulvqTNNATjzjy6fX+8P1+vSu9hmiuIVlhkWSNhl&#10;WU5Br06NeFZXiM8qMt1oGrXMETHajlHSRfllTtuXuCD+vFQSTRW+oRXdj8qhxKkbcmNgc7T64Pfu&#10;Md8gdh4v0H7XKt5a83TLhosf60KO3qwHbuBx054OvGrwlSly9OgjofGcSLrguI2LLcwpKD2/u8fg&#10;AfxrsPCreZ4etpSACwwcf7Pyf+y1yuvg3Xh/QJIVLgRGL5RklgFGPzU1vaBdq9zHp9tnybKLbI6E&#10;GNz0P4s2489lGPvGuyg1HEN9/wBdRnTVy3j3/kBwf9fK/wDoLV1Nct49/wCQHB/18r/6C1emBj6X&#10;4Qi1XQYbxLp47iQNwwBThiPr2qx4I1S4L3NnM0kkEcXmp1YpggYA6856e3HWsdbHWY/DS30V5J9g&#10;bKmFJmG0biDlemM/z+tdZ4KWz/sXfbRFJi22csclmHT8MHgfz60wNbTtasNWaRbObzDGAWBUr1+v&#10;0pNQ1vT9LlSK7n2SOMqoUscfgK4+yUeH/HZtwNsEzeWvyn7r8qB9GwM+xqxGDrnxAdiT5NkcgHgj&#10;YccY/wBs5+lAC+I/+R50j/tj/wCjTXWahqdnpcKy3kvlox2r8pOT+Ark/En/ACPOkf8AbH/0aa2P&#10;Emp6VYpCt9bi6mBLxQEAjoRk54x1Hf8ASgBlt410i4m8tmmgycB5U+U/kTj8al8Yc+GLr6p/6GK5&#10;XX7p7rT13eHG0/Y4xPtxxz8v3RxzWxfu0nw3iZuoiiH4BgB/KgBui+I9O0jwzZx3EjPNhz5UYy2N&#10;7fgPxNdHpmr2erwGW0l3bcB0IwyE+o/r04NYXhLRbCTQo7me2hnknZiTKgbaASABn6Z/Gs7wfEbT&#10;xTqForsY40def4trgAn36/nQB3lFFFIAooooAKKKKACiiigAooooA5DxR4WFxvv9Pj/fdZYVH3/c&#10;f7Xt3+vXhUdo3V0Yq6nKspwQfUV7TXB+M9D8iX+1Ldf3chxMoX7rf3vx/n9a8vG4VJe1h8/8wMlX&#10;j15fLl2Rap/yzk4Vbn/ZbsH9D36HsafoOuXGhXphmD/ZmbbNCw5Q9MgdiP1/LGHW3CP+Ehi8pyP7&#10;ViT93IT/AMfKgfdb/bA6HuOD61x05yck4/F+f9fiI7fXtMXXNKVrdx5yYlt5FI546Z9D/h6V5pd/&#10;aRcut2HE6nD+YPmz157mup8Ha41u50qdZGVmJi2gkqerDHp3/P1rd1q1tNXtP3tjddPkuVh+aPn+&#10;6SHI9sf412VIRxMPaRdn1QznLmRofAOlyxnbIty21u45k5Hv79queBLKYGe9ddsJHlxkqPnJIzz1&#10;wNo9uT71X06xGo+HobGWdfJj1FsvGc5QIT8ueSSTxxnnpXZ26C1so44LQxxogCxBhuHsecfjk1VC&#10;k5TjUeyS+8C1WB4u0671PSooLOLzZFnDkbgvG1h3PuK3UZmTLAA+gz/hVe/1G00yBZryXyo2bYDt&#10;J5wT2Hsa9IChommyQ+GI9Pvo9jFJEkQMDwzN3HsayPCukato2pzpcW4+yyrtMiupGV+6eucde3cV&#10;1NneQX9qlzbPvhfO1sEZwcHg+4qegDjPHtntSz1FDtdW8okE57suPphvzq34Gsfs+kPdt9+6fI5/&#10;hXIH453fpVS68P8AiPVnjh1K/gNujbsr/MAKMn6118EKW1vHBEMRxqEUZzgAYFMDmtb0i+u/FenX&#10;sEG+3h8rzH3qMYck8E56UzxRpOoSana6tYxCdrcLmLvlWLA47jnoOa6ymNLGjojSKruSEUnBbAyc&#10;evFIDi9Qt/EXiPTv31mltHEQ6Q/daV84/iPAAyecfj2vy6VfyeBl077P/pYAHl717PnrnHTnrWvr&#10;Orw6LZpczRu6tIIwExnJBPf6VbtbhbuzhuUBCzRrIAeoBGaYFDw5Zz2Gg21tcx7Jk3blyDjLEjke&#10;xrL0PSL+z8VahezwbLebzNj71OcuCOAc9K6ZZY3d1R1ZkOHAOSp68+lPpAFFFFABRTFljeR40kRn&#10;TG9QwJXPTI7U+gAooooAKKKKACiiigAprokkbRyKGRgQysMgg9jTqKAPNvEnhp9Kka5tlL2TH6mI&#10;nsfb0P4H359HeN1dGZXUgqynBBHcV7Q6LIjI6hlYYKkZBFcbrfgrezXGlYUnk27HA/4Ce30P59q8&#10;nE4Jp89L7gMe4JvrWPXrJAl3bOpu1GPv9pAPQnr7/ia6ufOq2MUjvKtnMuWZsFirAHAC8ZBwq/xZ&#10;9QCG4fTbuXRNW/0mBgpHl3EMicsh6jB9sH/61ejaPZpaWH2ZCGt0ctBIrffQneOQfUke+Peqwv7y&#10;/wCPr/weoHO2FjHHdi0kimdIpZpiNyyPG2yHDHsxG48AHn1611yRjBdUEUjctt6E8c+/Qc9celYu&#10;nQxHxfqckJwkMMcZQfdBYDp+CAV0FdmHgkn6/loAgOQCQR7HtXL+Pf8AkBwf9fK/+gtXU1y3j3/k&#10;Bwf9fK/+gtXQgDSNQ/srwFDe+V5vl7vk3bc5lI68+tQ/8Jlc3dqP7O0qWa4xmQKGdYuTjOBzkDPa&#10;q/8AzS7/AD/z2rQ8CRhdCkcdXnYk/gKYE/h3xMNaeS3lh8q5jXcQpyrDoSPTkjiqmp+LpY9Rk0/S&#10;7I3M6EqWIJ+YdQFHJx659frWboRI8f32D1knz/30ataj4b1W01ebU9GuAWkYuULANljkjn5SO/P9&#10;M0AaVrrupyabdTz6LOs8GzbGAw83JwcDHbr3rkotTul8Xm/GnStcbmP2Xnd9wjHTPTnpXUeFvEk2&#10;rySWl3GonjTeHQYDAYByPXJ7evbFZNv/AMlMP++//os0AbGqaysfh62vr/SFdpJtptp/4D82Dyvo&#10;PTvTdZ1SWPw3B9m0x3hu7Rt3l5226lBjOB0APt0pnj3/AJAcH/Xyv/oLVe/5kb/uG/8AtKkBzPhD&#10;U7q0U20Omy3EU06h5kziPOBzgH69a6GfxMYfEo0j7Juy6L5vmf3gD0x7+tUfAH/INux/02H8qzb9&#10;gvxIQk4/fxD/AMdWmB1ev6z/AGJYpc+R526UR7d+3GQTnOD6Vm6vrlxJ4cjmh06SRby3k8xkYkQD&#10;GMkge59OlR+PXUaNboWG83AIXPJAVsn9R+dWbX/kQG/68ZP/AEE0Ac14S1O6sWmjt9OlulldA7pn&#10;EfXrgH1/Suo1zxNHpdwlnbwm6vHx+7U/dz0zjkk8cf8A1qyvh9/qr/8A3k/9mrLnGpP46uBasq3v&#10;mN5RkAxt2nH/AI5QBtW3i+7t54odZ017YStgShWUAfRuuM88/hXXVw2o6J4m1WNEvGtpAhypG0Ef&#10;iBTf7D8Wf8/p/wC/5oA7uiiikAUUUUAFMmmit4mlmkSONeWd2wB+NPrCAGp+KZo5STDpiRlYiOGl&#10;cEh/wHA+ueKqKuTKVrW6l77bLNA00SC3gVSfPulK8Dvs4OOvUr9CKlid5HBVZWTcTvl+Tg54C4yc&#10;ED7wHXOTVMtBe+I2glcP9jiWRIs8eYScsR3KjZj03+4qa+mlF9Z2isY45y++QZz8ozsBxwTzz6Kc&#10;c8h26Ep9WP1Gz0+9iWO/jidSdqFzg5PZT1BOO1VtGD2Rm0mVyxtsNAzHJeFs7c89QQR0HQVpRQRw&#10;giNQM43N1LEADJPUnAHJqCe1d9QtLqNwvlb0kH95GHT67gp/OsJQXMpJalmX4ZjRpdWu1zumvnGT&#10;3UdP/QjW/VPS7I6dp0VqX3suSW9SSSf51copRcYJMYVk+INHbW7CO2WYRFZRJuK56AjH61rVBdXl&#10;tZQ+bdTJFHnG5zjJ9K0Ayf8AhH3/AOEU/sX7Qu7/AJ67OPv7umfwq1oOkto2nfZWmEp3l9wXHXH+&#10;FaMciSxLJGwZHAZWHQg9DTqAOesPDb2XiGfVDcq6yvI3lhMEbjnrmq17ofiA3lw1lrGIJmLBXdgU&#10;yScDg4x6jFdVRQBheHvDceh+ZK03nXEgCltuAo9B+Pf2FU9b8LXV3qh1LTrwQ3DY3BiVxgYyGHPT&#10;HGPXntXU0ySWOGNpJXVI1GWZjgD8aAOfuvD15qHh210+6vQbmOUyPMcvu+9xzg9GH5VsQWKJpMVh&#10;N+8RYBC/bcNuD9KtKyuiujBlYZBByCKWgDi7fwjqmn6husdSVLUupb52VmUHOCAMHv3/ACzWh4h8&#10;MPql0l9Z3AgukAHzcBsHg5HII/HoOldJRQBxkngu+vLdWvtXeW5B43ZdVHOcEnJzx6d+tdNYaetr&#10;pEVhKRKqx+WxxgMO9XaKAOJXwfqtldSf2bqYit3Iyd7KxHuAMHH+cVr654YTVLhby3nNteJjDgcM&#10;R0zjkHpz7Vv0UAcf/wAI1r94vk3+tYgC4xGzNu9iOM/U5rsKbJIkUbSSMFRAWZicAAdTVH+3dJ/6&#10;CNr/AN/RQBoUUUUAFFFFADFmjeWSIN+8jwWXuAeh+nXn2PoaozQPaak2owqzpJGI7iNFBJ2/dccZ&#10;JGSCO4PGSAC7UdOa82TW9w9rdxAiOZBng9VYHhhwOPYVn/8ACRPpzCHXbVrVjwtxEC8L/QjkE88H&#10;tWkYt/CZSkl8WnmO1PRV1GWPU9Mult75RlJkwyyccBv5Z9OoOBivJrd3aqYdd0eQIpBNzbDzIuG4&#10;b1XGAeue+BWsIbS/BubK62uTzPayA5OAORyrHAx8wOO2KtQpLH8rzeaoAAJUBs9ySOD+AFPm0sxc&#10;mt46X+4r2zfaLVZrG7LRNjYZULgKODjoxJ9ST61dqvcWNpd4+02sE2OnmRhsfnUX9jaXjH9m2ePT&#10;yF/wqNGae8i1LLHBGZJpEjQdWdsAfjSo6yIrowZGGVZTkEetMgtre2TZbwRxL/djQKP0qWloNXCu&#10;a8VQXLzaY0V4Y0a8iRU8sHa/OHz3x6dK6WoLmzgu/J89N/kyiWPkjDDoeKQzm3vdWlfU/K1AQrpk&#10;YBU26kzEKSWOegODjHY+3MkWoanqWqWUMFyttHLYJcyAxBud2Dtz68Dk9PetW80DTL+5Nxc2ivKQ&#10;AzBmXdjpnB5/H0qylhax3a3McKrKsPkKVJACA52gdOtAGZ4k1O5sIrWK1EgkuJdpeOMOygdgDwWP&#10;v71mtq2srZQIfNina/SFJbm3CeYjA8MBx1HOO2K6a9sbbUbfyLuISx5DYJIII7gjkVXj0TT4okiS&#10;A7UnFwuZGJ8wDAbJOfw6UAYr3esRw63bi/Ek9gI5Y5jEq5BXcwIwR0HHv3pLvV59QtdSuLcgWUNm&#10;mEkjVw0jYbuCDgHBHrXSR2cEN1cXKR4muNvmtkndtGBx0HHpWdJZaTpWnrYmApbXk4i2BmO52465&#10;yOlMCpBdX0+rWNnDcrDALGK5kURKd3zYKj0yMdOmKorrOqJpdrrj3aPDLPsayEIHy5K4VupPGf8A&#10;9XPURWFrDcpcRxYlSEQK248IDkD/AOv1qrH4e0qK8W7SzRZlbevJ2hvULnH6UgMG41TWVtdVvo71&#10;Fisrxo0iMSkuNwGCewAPbnk+1Wb681Z7/W0tr5YILGJJVHlKzZ2btoz2POSfbHetttIsXtrm3aDM&#10;VzIZZl3t8zEg568dB0p5060Z7tzF814oSc7j84AwO/HB7UAc4utajaXNvNczLcRXVi9yIVQIIyF3&#10;4B5J4GOT3p+janrF1qFoZluXtZ0ZpTJahETjK7GByR25/rxvLpdms1tKIfntY/KhO4/KuMY688et&#10;RW2habaXS3MFtslUsVw7YXPXC5wPwFAGBY6nq/2LSdQmv1lju7oW7wGBRwWYZyOc8fy/FNPkuLG8&#10;16e61Q4iCq8hhByxGFbHt0x0Oa6NNIsUtba2WDENtKJYl3t8rAk5znnknrTZtE064uJ55rYPJOuy&#10;Ul2wwwAOM47DmmBz32/UWXUrO8eZ430x51+0QpG6nkdFPQ89eePz4OvWoPD+l2xlMVsQZYjC5MjH&#10;KHqOT7VX/wCER0L/AJ8f/Iz/APxVFwNuiiikAUUUUAFMlhiniaKaNJI2GGR1yD+FPooA5+68H6bL&#10;N9otGmsLgZIe2faMn27AegxVQ6P4qtF8uz12OaPrm4T5s/iG/nXV0VoqsuuvqZOhDdaemhyf23xo&#10;ny/2XZPjjduHze/3xXUxM7Qo0qBJCoLIGyFPcZ70+ilKXN0sVCHL1bCiiioLCsDXRcTazpFpDeT2&#10;yT+cJDC2CQFB/Prg9s1v1h6p/wAjToP/AG8f+gCgDAmudQ+0XkIvjDPbTCOF577y8IuMExkYfcOS&#10;T1z+d+a6ktPEwW5u3niuLhEiWC7wYT/daLPIPGT+PU4rO8Yf8jTp/wDuJ/6GadY/8lIm/wB5/wD0&#10;CmA7TbzUbi6tJXvBHObo+fHLegZUtgp5J6EY47/phy6q8t/Z3FrczIsuoeWY5LzezIxwQYsYVR27&#10;j8jUUv8AyUtf99f/AEXVQ/8AI2zf9hOL/wBDNAGm8moLZ63qUV7dvJbXcsUUO4lFXIBOPYHI7DGa&#10;W9jt2s9OWz1ia7d7+AGR5vMMZIbBwfun2PpWt4d+7q//AGEpv6VxWhf8sv8AsJWn/tSgDtdF82HW&#10;NXsmuZ54YDEY/Ofew3KSeTW7WJpn/I069/27/wDoBrbpAFFFFABRRRQAUUUUAFFFFAH/2VBLAwQK&#10;AAAAAAAAACEAoEiE04AYAACAGAAAFQAAAGRycy9tZWRpYS9pbWFnZTYuanBlZ//Y/+AAEEpGSUYA&#10;AQEBAJYAlgAA/9sAQwAIBgYHBgUIBwcHCQkICgwUDQwLCwwZEhMPFB0aHx4dGhwcICQuJyAiLCMc&#10;HCg3KSwwMTQ0NB8nOT04MjwuMzQy/9sAQwEJCQkMCwwYDQ0YMiEcITIyMjIyMjIyMjIyMjIyMjIy&#10;MjIyMjIyMjIyMjIyMjIyMjIyMjIyMjIyMjIyMjIyMjIy/8AAEQgAaQE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DifGni7U/D2p2lpYW9vN58e7EiMzFs4AGCKx/8AhNfG3/QvL/4BTf8AxVSePv8AkdtA+qf+jK2f&#10;Fmv+I9K1SOHSNLN1bGAO0n2Z5MNuYEZU46AfnXmzlNzm3JpJ9D36UKapUoqnFuSbu3bZmF/wmvjb&#10;/oXl/wDAKb/4qj/hNfG3/QvL/wCAU3/xVOh8W+O7iRUj0BcscAtaSKv5lsCul0658UeX9q1yTStP&#10;tU5kG0lgM85O/av1yfpUwcp7Tl9w6qp0l71KH33f3HMf8Jr42/6F5f8AwCm/+Ko/4TXxt/0Ly/8A&#10;gFN/8VWzqvxN0axLR2aSX0g7p8if99Hn8gRWGvxD8S6hKzaXocckPZRDJMR9SpH8qUpxi7e1bfkr&#10;l06M5x5nh4pebsP/AOE18bf9C8v/AIBTf/FVZ0Txxr954mtNK1LT7e2ExO4GGRHA2kgjc3t6Uaf4&#10;w8WPqllBf6GIbeadInkNrKmAzAZyTjvRqf8AyWLTf+uQ/wDQXpqUtJRm3qlqKVOn70J0or3W0077&#10;HotFFFeofOhRVe9vrXTrV7m8njghTq7nA/8Arn2rOfxTpUSJJM9zBC5AWaa0ljjOenzMoFS5xjuz&#10;SFKpNXjFv5GzRXO6r4rTTdV0uyWykmTUJVSO4EiiMglRkYyTjcOoH1roqIzjJtLoE6U4RUpLR7BR&#10;RRVGYUUVzmseKjpOu6fpjabK/wBsmWNZ2kVVwSASMZJxnocVE5xgryNKVKdWXLBXZ0dFFFWZhRRR&#10;QAUVmT69YQXclpummniAMiW1vJMUz03bFOPoam07VrHVonksrhZQjbXXBVkPoynBH4ipU4t2T1NH&#10;SqKPM4uxdopFdXztYNg4OD0PpS1RmFFFFABRSF1UqGYAscKCepxnj8AaWgAooooAKKKKAPNfH3/I&#10;7aB9U/8ARlbHivW/E2l6tEmj6a13atAGY/ZnkAfc2RlfbbWP4+/5HbQPqn/oytnxVrXiXStWjXR9&#10;NN5aNAC3+jvJtfc2fukHpivNbtKo7tarY92MeaFBWT916PRbnPy+K/Htwhij0OSBm4DpYyZH/fWR&#10;+dRr4M8UeIpPtHiDUPs8SknErhyvHVUU7VH4jp0qd/FvjuZDGmgGJmGA62MuV/76JH51D/wi3jTx&#10;My/21em3t8glZHH5iNOMj3xWLtPT3pfgjqTdFXXJT81q/kSG88DeFRttYP7XvB/GcSAHqPmPyj6q&#10;CaQfETxHqUrnSdER4x/CsUkxX6lcfyrSTwxoXhaNWk0q/wBavCM/LatIo/DGwDjuSeagufGfiwsB&#10;ZeE5oYwMbZbaVz+gWrfPDRy5fKKv+JmvZ1XzRjz/AN6crfcg0/xf4ufU7OG/0MQ201xHE8jWkqbQ&#10;zAdScd6XU/8AksWm/wDXIf8AoL07TfFnjG41S0guvD/lW8kyJLJ9jmXYpIBOScDA55pup/8AJYtN&#10;/wCuQ/8AQXp814LVv3luSoctSXuqPuS2dz0WiiivUPnjgr2Vta+Kltp83NrpkfnCMnhn2hg31yy/&#10;98+9dtd2sV9ZzWs67opkKOPYjFcPr9vL4d8d2/iYpI2nTKI7t1GfK42ZOB0+6fcgj0rq7/xBpmn6&#10;Q2pSXcL25UmMo4Pmkfwr6muSk0nNT7/h0PSxMZSVF0tVZJW/m6/O+pyPjG3Njq3gy2gHmGCcRxhz&#10;jdtaIDJxx09Ku6prniHQdZ0z7c9jNZ3soiaOGNgY+R0JOScH9OgrK8Q3rXF74FuLuRBOzpNNnC7d&#10;xiJJHYdfyq98Rpoo7rQN8irtu95ycYUFcn6VhKVuecXa3L+SOyEOb2NOaTupX+97G9qWoasPEdjp&#10;dnaulnNGzz33lFwnDYUH7oPy98/eHHrW0TXrubxRqeg3pjle1USRTom3cvH3hnr8w6e9UdT8QA+N&#10;RpGoXjafpiweYsiyGP7QxwRmQYKqPmHBHK9TnFZfhy5062+JupeTJFBbTWypb7jsEhPl425+8TyR&#10;69ec1pKr+8Vn9q34dv1MIYa9F80fsXWnnvfv5bFyHxJ4ovtY1PSrW2sjc27BFZQ3lxjPLsT144xx&#10;1zg4NReLBcDxD4MF2yNcidfNMf3S++POPbNT+FLmBvHviVVmQs7jYNwy2Cc49cVH44miHjDwqhkT&#10;clyGcbhlQZEwT6Dg/lWcm3Rcm76/+3G8Eo4uMIxS92/3wNy612WfxJJo1pPDbLbxCS5uJRkgtjai&#10;gkDODnPI9qqWPiuaK71uwvvJuZdMgNyk1v8AKJowoPIycNyOnHPtzlG9h8L/ABB1F9VRlsdSVXiu&#10;HTcoYAcfQEke3y9jmukbxDpstnqE9hEl5DaWzySugxGSBnZuxySPTOO/UVrGo5N3lZpvTy9Pxuc0&#10;6MYxSUOaLS189L6+t1YzbXWdZ1Dwv/bWnXNpdXKjdJZJCSBg8oMHcGx9c+nNdjXmGtaFpmn6VH4n&#10;8MX8ttK7J5MUT5WUsQNijrnrlTnoRgV6VbtK1rE06hJigLqOgbHI/OtMPKV3GW9l1uvUyxsIKKnT&#10;2bfSzW2j727nnGk+Ij4O1jUdN1y2mVbm6adLpVzu3HG4+q4GeOQcjGa6n/RpdN1XWdBvo/Nu4w5l&#10;271VkX+7xhsevfqO1N0bU7HxPo72+px273UBZLq3lUfIynG7B6euex47Vg+FtOSKXxSNL3yaXIpj&#10;tmzkOwDZCnuATjPfisYXjyxTvF3t3Wh01OWfNKS5Zxtf+V6r/h+xc8ADVZ/DqXAv4DG8kpKywM7l&#10;yT8xfeM/NyeOfXvVvwvrmq6vf67aXjWqy2MghjMUZ2bsuCSCckZUcZFUfhxq1gvhyCxa6iF35zqI&#10;N3ztk5yF6kY79OD6VU8L6rY6T4q8VrqF1FamS7LIJTt3APJ0z1+8PzpUppRpa6ddfIqvScp4i8dV&#10;tp/e/wAja8Ma9qmrahrtrdi1MlhIIo/LUqpbLgk5JODtFZGmeJfFmuS31rZwWKzwTCNpiCIogN2e&#10;pJJJHocY6c0vga9th4p8Tq8yRyXF3uijkOx3AaUnCnB4HUY47074cTRPqHiALIjFrkMuGByMtyPa&#10;lCcp8i5t+YdWlCk6suRaKFtO9rjdQbVn+J2n239oQgi3eSEGAlIgVYEbdwLH5euR9O1d9Csqwosz&#10;rJKB8zKu0E+oGTj8zXCa1cw6f8VtLubuRYLc2ZXzZDhQf3g5P1I/Ou5t7mG7gWe3kWSJ/uuvRu2R&#10;6j3rfD25pq+t/wDI48bfkpO2nKunW7JaKKK6jzwooooA818ff8jtoH1T/wBGVs+IvFd/pHi7TdJg&#10;htmt7oRF2kViw3SFTgggdB6VjfE5vsesaHf7c7CxPvtZT/Wl8cWzjx14dvcgxSvFGuPVZcn/ANDF&#10;eZOUoSqcvdH0FGnCpCipq65ZfejZ1/xVfaV4y0vR4IrZre78rezqxcbpCpwQQOg9KNf8VX2leMtM&#10;0eCK3a3uvK3s6sXG6QqcEEDoPSsPxl/yU/w//wBu/wD6Oak8Y/8AJUNA/wC3f/0c1OdWa5rPaSJo&#10;4ak/Z3jvBv5nf3d3+++w2t7axagU8xI5l3krzztDKSODzmuVuNV8fwXyWq6Rpswf7s0Qby+OuSXG&#10;PxAz2zUvjDwcfEd/Hd2moJBfwQhRG/QruJU5HK87ucHp7VzIvviFpmNJ8q4ldyBHOYxKQM/89ORj&#10;n+LoPSrr1JKVpJpd0ZYShTlBODi31UtLeafVHoVrfXVlHCuvXunpc3DhIordWXLE4AG5iW6jsMZ/&#10;GuR1P/ksWm/9ch/6C9M0HwBqH9q2ura7qBNxHKsqxB/MdmXkBnP06DPHcUk0hu/jRCq8rbrtJHtE&#10;T/M4qZynKMeZW95W7l0qdKFSp7OXN7kr2Vl8j0miiivRPDEIBGCM1Ui0nTYJ/Pi0+0jmznzEhUN+&#10;eM1wvjPT7T/hNdAAgUC7mCzheBIN69fzPNd/LZWs9n9jkt4mttoXyio2gDoAO2KxjPnlJNbHXUpe&#10;ypwkpP3l+tu+oktjZzyGSW1gkc9WeMEmh7Czk2+ZaQPtUKu6MHAHQfSuT0S+03wv4Miv5beUh3cS&#10;PFEXZsSMBuboPQZIq1c+OrK3sY71dN1OW1dFdp47f5E3dixOCR0OMjPGc1KrU7XlZPcp4WvzNU7t&#10;J2vsb13BpqQJNew2qxW4yrzKoWL6E9O1SC3s7iaO9EMEkuzEc4UE7T6N6HNYHibUdHvPBxuL37U+&#10;n3Sowa2TLDkEcnhecDnvxUUniXTfC/h7Sn+xX5sJoE8mRQjYyuQrZYfNjn09KbqwUne1rXFHD1JQ&#10;XLfmbat/XXyOjTTrGN1dLO3VlOQwiUEH8qWSws5pDJLaQSOerNGCT+NVb3V/7P0g6jPY3IRRmSIN&#10;HvQc8n58HtwCTyOKbca5HBc29mtrcTX80fm/ZY9m6Ne5c7toGeOpyematygtGZKFV6rz69ty9PaW&#10;11B5FxbxTQ/885EDL+Rp0MEVvEsUESRRr91EUKB+ArKs/Elpd/bo2huobmyIE9s8RaQZ6EBc7gfb&#10;P6islPiLpEtsksMF7KzzGJYkjBcgAEtjPC/MPf8AWpdaktWy44XESvFRen6/8A6WPTLCK5NzHY2y&#10;XB6yrEoY/jjNTTTxW0LTTypFEgyzuwVR9SazP7eSa/urSysrm8e0IE7RFFVWP8ILMMnjt09azNd1&#10;bSNT8EyXd7HeiwuPlYRx/vUZXxg9lO5cc8fnQ6kIxfL5ijQqTnFTvq0u718vTY3pbHTdSEc81paX&#10;QIDJI8avkdiCatqqooVVCqBgADAFcXqus/8ACN+A7KXR7WUxSwoIZZWU+VuGQWGeW56AYz7cHXk8&#10;RPYaGdRvdLv1jiVC5HlMSCOWAD9AcZ78jjrhKrC+u9rsqWGquKa1V2lrr9xrxWVrDcSTxW0Mc0n3&#10;5EjAZvqeppGsbN7tbp7WBrlRhZjGC4+h61T03Wl1XSBqVrZXJjb/AFcZMYeQdOPnwOc9SOlTaRqa&#10;6xp8d7HbTwRScoJwoZh/ewCePrWilB2S66mUoVI3b6aPX8CwlpbRrIqW8KiUkyAIBvJ6k+uabHYW&#10;cMgkitII3HRljAI/GrFFVZGfNLuQXNla3qqt1bQzqpyoljDAH1GamAAGAMAdAKWiiy3Fd2sFFFFM&#10;QUUUUAcr8QNHbVvC8rQpuntW89AAMkAEMPyJPvgVk+G5IfF3hnT4XZVv9IuImzjqqkY/AqCPqM16&#10;BXlniHRNQ8Ga3/wkGhr/AKEx/eRqPljyeUYf3D29PbAJ4cRHkn7W11s/8z1sDUVWn9XvaSd4vz6r&#10;5k/jH/kp/h//ALd//RzUnjH/AJKhoH/bv/6OatG1n0DxxqGn6mk7Wmr2bxsYGbJYK27bg/eHXkc8&#10;8+lO8TaBql9480fUra1MlnbmASyB1G3bKWPBOeh9KynByjKUdU2nodVOrGE4U6nuuMZJ301/4JJ4&#10;y8K6rqmpw6vpF4IrqCHyxGGMbHBY5Vh3O7GDj61zn/Ca+MNO/wCJXdWIe+Y7Y2kgPmN1HAXhvYgf&#10;nW74t0rxLceKra+0HzI1W2SN5VlVVyHY4YE/MOQcYNbg1h9A0hZfE1/Z/accC3Ugvj0B5Y/QADNV&#10;KF6kmm4d30ZnTqqNGEZKNTsvtL7uhz+iRaho1pfeKPFUsrXCxlYIpGBKg4OABwpY4GBjHOah+G1j&#10;cXl7qXiO7GHuWZEOMBiW3OQPTOAPxrMmn1X4la0kMKPbaNbvk56L/tH1cjoO2fqT6jZWVvp1lDZ2&#10;sYjghXaij/PX3p0IKpNSXwx79X3FjKro05Qlb2k7XS2ilsixRRRXoHiHA+OCIfF/haeQhYxccsTw&#10;MOmf513juqIzuwVVGSScACqWr6PZa5YtZ38XmRE7hg4Kt2IPrzWXH4Pt9qxXOq6td2w4NvPdZRh6&#10;HABI9s1zqM4Tk0r3O2VSlVowjJ2cbra99bmFqSsPg87Ou0yIsgB9GmDD9CKvXv8AySZf+wbH/wCg&#10;rW9rGhwazpv9nyzTQWpwGjg2qGAIIHKnAGB0xUD+GoZPD40Vr+9NqAFzlN+wDhM7enH198cVDoyT&#10;dv5bG0cVTcY3dnz83y0OVu/+SKr/ANco/wD0cK3G0ddd+HFnY4HmNYQtET2cICvPb0PsTVhvCFq/&#10;h9dEa/vjYg/d3R5xncBnZnAPP/1q1dL05dLsI7NLieaKIBYzMVJVQAAuQBwMd+aIUXe0lpypBVxU&#10;eW9N687kvnY47wxqj+IdM0rTJQ3mWTlrzPHEWPLB+rFTz18tqdp8m/4ma5byXUltcSRR+V5ew7lC&#10;rkfMp7EHA9D6V1en6NZaZd31zbRlZb2XzZiT3x29skn6sap654U07Xp4bmfzoLqEjZcW77XGOQM4&#10;Pfn1pexqKEerT/4AfWqLqTVrRkvWzbT29dPQfZ6HZWPiCbUvtM0uoXUJVvMdfmVdoyFAHTCjPv71&#10;znwpjQeHryQIvmNdlS2OSAi4GfbJ/M10lj4eg0+GcQ3l611MAr3k0okmwOgywIA69qZoHhm28OJJ&#10;HZXV00Mh3NFKyld3HzcKDnAx1qlTftIyta1/xIdePsZwcrt8ttO1/wCl+hzlxomsWuq32teE7+KR&#10;Z5n+0WkgxukVsMOeD827njrweag1LWk134V6jc/ZltpklWOeNBhfM81GYj67s89yevWurTw5Hb3N&#10;1NY6jfWYupDLNHEyMpc9WAdWwT7Y7egpk/hSwm0BdFSSeCzzlxGw3SHO7LFgTnIzxj8uKh0J2ko9&#10;U9Ol327eZtHF0uaDnq04u9tbLdPv5HMeKf8AklOl/wDXK2/9AFdxDDFd6NHBKoeGa3CMOzKVwf0q&#10;ifDNnJ4eOiXM1xcWu0KhkYb4wMbQCAOmOM59OnFLp+l2nhnT5JHvryaCGPl7qYv5aAdAAMAD2FaQ&#10;hKM+ZrSy/Awq1oTp8kXqpNrzvY43QLu50u21Xwg8zC9WfyrRzkEpJwzqO21cyde9ejwQx21vHBCg&#10;SKJQiKOgAGAK5nS107XfFsuv2WJYbe3Fus23AaQkkkZ5yFIGf9r2rqqMNG0d7rZegsdU5p7Wb1fr&#10;bX+vNhRRRXScIUUUUAFFFFABRRRQAUhAZSCAQRgg0tFAHD638NNN1CVrjTpTYTHkoq7oyee38P4H&#10;HHSsr+xviJpICWmofa1PpMr4/wC/o/lXptFcssJTbvG8X5aHoQzKvGPLO01/eVzzL7F8Sr/9xPc/&#10;Z0I5k8yJMfjH81WdO+GPm3H2rX9Re7lJy6Rsfm+rnk5+gPvXolFCwdO95ty9WOWZ1rWppQ/wqxBa&#10;WdtYWqW1pCkMMYwqIMAVPRRXUlZWR57bbuwooooEFFFFABRRRQAUUUUAFFFFABRRRQAUUUUAFIQC&#10;MEZBpaKAGxxpFGqRoqIowFUYAp1FFABRRRQAUUUUAFFFFABRRRQAUUUUAFFFFABRRRQAUUUUAFFF&#10;FABRRRQAUUUUAFFFFABRRRQAUUUUAFFFFABRRRQAUUUUAFFFFABRRRQAUUUUAf/ZUEsDBAoAAAAA&#10;AAAAIQBBQ5idqzkAAKs5AAAVAAAAZHJzL21lZGlhL2ltYWdlNy5qcGVn/9j/4AAQSkZJRgABAQEA&#10;lgCWAAD/2wBDAAgGBgcGBQgHBwcJCQgKDBQNDAsLDBkSEw8UHRofHh0aHBwgJC4nICIsIxwcKDcp&#10;LDAxNDQ0Hyc5PTgyPC4zNDL/2wBDAQkJCQwLDBgNDRgyIRwhMjIyMjIyMjIyMjIyMjIyMjIyMjIy&#10;MjIyMjIyMjIyMjIyMjIyMjIyMjIyMjIyMjIyMjL/wAARCADI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qlqWsabo8Syalf21orAlfOlClsddoPU+wppNuyE2krsu0Vwl98XvCVoitDc3N6ScFYLdgV9zv2j8&#10;qr23xn8LzzrHJFqNsrHmWWFSq/XaxP5Ctfq9W1+VmX1ile3Mj0OisLSfGnhzXHEen6vbSSs+xYnJ&#10;jdjjPCvgn8BW7WUouLs1Y1jJSV07hRRRSGFFFFABRRRQAUUUUAFFFFABRVHVtWtdF09ry6LlQwRI&#10;4kLySuxwqIo6sTwB/Sqdj4lt7zWjo0lpeWmorA1y0Nwi/LGGVQdysVOS3G0n7pzgiqUW1clySdja&#10;ooqnd6nbWd7YWkrfvr6Vo4VBGcqjOSeemFxkdyPWpSuNuxcooqnqmqWei6dLqF/KYrWHBkcRs+3J&#10;x0UE9T6UJNuyG2krsuUVzsXjrw5MbHF86LfnbayS2ssaSnOMBmUL19/T1roqbi1uhKSlsworH1jx&#10;RpGg3Vra6jcSRTXZxbolvJIZDkDA2KcnJHHXkVJYeItL1PUrrTba5b7dagNLbyxPE6g98OASOnIy&#10;OR6inyytewueN7XNSiiseHxTpE/iGTQYriRtTiGZIfs8nyDAOS23aBgjnODkeopJN7DbS3Niiiik&#10;MKKKKACiiigAooooAKZLLHBDJNNIkcUal3d2AVVHJJJ6AU+vH/HGsX/jjxOngzQDJ9nhkIvZMYUs&#10;p5Lf7CH16t0z8pOtKk6krbLqZVaipxvu+hZ1v4karr2qf2L4Etmnk25e7MYzwRyob5VXsWb+9xjg&#10;mO1+FltGX1PxjrF3fXAw8ot97rhTjDyEFmBXb/dIGewyOz8PabonhDTVt7RI4YWkMU17NIimaRc5&#10;JJPQEMAOxzgY5rWs47q31bUA8W62uGWaKVWH3tiqVIzn+EEcYx3rWVfk92lou/VmcaHN71XV9uiM&#10;aPwj4S0rTo3tdB0+4hlliCtKgmJEjquQz7jj5s4ziri+GPDb3stufDekgJGj7vskfO4sMY29tv60&#10;9NPtoNEk0yK42Pbv5wWFfMaE+Z5iAqMkgHA9wO1WrO4QCe7up8EKqs8lu9uigZx9/wB2POfT8cHU&#10;m+psqcF0OA1n4a+EbiRraGO70W4VHZJPM8yNwCBvYFmIUH1KZz37ZTXnjX4Xyqt3u1nQFBCtklYx&#10;wqjcQTEeFwpyvJAyeR6ha6fLNfahdalDETMi26ICHUQhckZwDyzNnI7Cov7SXU7u4hVIH0iKN0up&#10;ZxlJeMFVzxtAzknI5x71rHEy2n7y8zKWHjvD3X5E+geIdN8S6al9ps4kjI+dDw8Tf3WHY/oe2RzW&#10;pXiep6XefDfV4PFPhvdc+H7rb5sDMflVuQjZ5x/dY8g8H/a9f0nVLbWtJtdSs23W9zGHXJGR6g4J&#10;GQcgjsQaVWkopShrF/1YdKq5NxnpJf1cu0UUVgbhRRRQAUUUUAFFFFAHG/EvS9X1Hw3bz6Im++06&#10;9jvkQDLHYG+6CCGIJBx3wepwDR8B+OLPxrqIa5tWtdZsrZ12oxMckbmPew9PmReD0BHJ5x0/iCfV&#10;LUadcaZZy3gjuwbqCKRUZoTG4JG4gHDFTjuQOnWsGy0X+0/iUfFEVnLa2UNiIFeaIwvcTEkFijAN&#10;gIduWAOQMZAzXRFp07S+T/Q55JqpePzX6nb15P8AFKS8W9tdftMSxeHryBDHtOBIw8xy5/u4+zgY&#10;/vEV6ux2qSAWwM4HU1wd54UGs+DNTlv9Hb+3LoXEio8gLq5djEu4NtIUbADnoo4HSpoNRlzMqvFy&#10;jyo7i1uYby0hureQSQTRrJG46MpGQfyNYHxA/wCRB1v/AK9mpnw/t9XsvCFpYa3ayQXdpmIb5Fff&#10;GDlCCpIAAIXH+zVjxtaXmoeDtSsrC1a5uriLy0jVlXqRzliBgUklGpbzG25Um7dDyNJ4/F3g/wAM&#10;eCNPJF+sn2ieSX5FjQeYDjdgucNuwueB9ce9145P4J8RReGfDOo6bYND4i0hzE8JlT5497MDu3YI&#10;56dw7A9K9etZZJrSGWaBoJXQM8LEExsRypI4ODxkVpiGnblemplh01fmWuh5z8S/+R18A/8AYRP/&#10;AKMhpPH4+wfEjwRqNsTHdT3BtZH65j3oMYPHSVxn3q74+0bV9T8TeFr3TtMmu4NMuftE5SSNeN8Z&#10;wNzDJwh9uRzUtxoWqeKPHWnarqdi1jpGkDzLaGaRGlmmPO792x2gFVPJP3Rx8xxUZJRi29k/1JnF&#10;uUklu1+h3VeZ6L/ycB4i/wCwen/oMFemV5/pej6vb/GHVtcl0yZdNu7cW8c++PghY+Su7dgmM44z&#10;yMgc4ypNJSv2Nqqbcbdz0CiiisTYKKKKACiiigAooooA5nx94iPhnwjd3kT7bqTEFt/10bPPQjgB&#10;m54O3Hesf4T+GV0XwsmoTIBeakBMT3WL/lmvUjkHd2PzYPSs/wCK1vHrV/oehLfSQzyzAiIR7o23&#10;sEVmO4EEfPjAOcnpXpkcaRRrHGipGgCqqjAUDoAK354qjyxerev6ESw9WNRVKkbK3u+fdlCbSLc3&#10;hvILW0F0/Dyyw7j0IBHI5559RxkdRCJobCxiWeUw2sKosS7sOyKVXe2MYXJXIHAHXrtF68w6LCyh&#10;o3yZV6koBk/Lg7snCkejV49rWrTapqc85kcRu5KpvyBwF44HYAdM4AzmsCz0zw3rUeqm6iijRIoF&#10;haNI8bUVowdgx/dYMK1725+x2FxdFC/kxNJtBxnAJx+lcp8PVt49LuiAq3AdfMycErtypP5sPwrp&#10;dTeI6LeO7ZhNu5Yrzldp6fhQBi6TrsN/BG8RjtbqTa21srFMeN3XoS7OoIySUz8wGKutpkeotax7&#10;Vi0yDJksfL2nzQeA3YqOTgcHg/MCK8oS5bT9RM1mxCo5KZbnH1GDnBxkYP0NeqaDq39pWVneuvlN&#10;cAwMnzkM6gkFc8YwHyeewycUwNLUtOtdX0240+9iElvcIUdSP1HoR1B7EA15f8L7u48PeKdY8GXz&#10;8I7S25fCbmXAJUdTuTaw54Ck9ya9brzLxbp0emfFLw9rkMjxS3UiQyBY1w/OxiWJzna6jG3oODnp&#10;tSqRUJQns/zI+rVa1WPsVeS/Lqem0UUVgWFFFFABRRRQAUUUUAFFVb7UrHS4Vm1C9trSJm2q9xKs&#10;ak9cZJ68H8qof8Jf4Z/6GLSf/A2P/wCKpqLeyE5Jbs2aKxv+Eu8Nf9DFpP8A4Gx//FVqwXEN1Ak9&#10;vNHNC4yskbBlb6EdaHFrcFJPZklFFQ3d5bWFs9zeXENvbpjfLM4RVycDJPA5IFIZNRWN/wAJf4Z/&#10;6GLSf/A2P/4qnxeKfD08ixxa9pckjHAVLyMk/hmq5JdieePc1qKKKkoKKKKACiiigAooooAKKKKA&#10;CiiigDzjxZpt3d/E3Q54Id0MK27O5YKABMxPU8nHYc13FzqaaenmX4WGLc/73cNoUdM55yR2ANcb&#10;8Ttdv/DK6VqllZ2s6GRo5HnDfK3DJjaw9H65HFdQ76RGY9dlnMwuNhtnYs+A6gARKPXGeBnk9qmN&#10;Oqrynazen/BOnEY1V4wpdYKxM7C7vrd4kYF7WdVaaFgB80Y+ZTg/hxkCvH9QsLnTLx7W6iaOVcHB&#10;x0PQ8Ej9a9fgvLu5ia5lsri2jjcSRo+N0kZXncq7jkEk7cA8KPWn6joumawqteWscpGNsgOGxzxu&#10;HOOTx0qzmPPdB8QGOxtdFjsrYyTXKoXlj3I4ZuSwyMsDsx7Cti71L/hDZ7PR2VrjT/s+9224dn3O&#10;TjkDBO3IOePrzXm0jRdFuxNY3dy9/AyvGlwGCHGGPIUZyp6DPXnjpoa9JpOs3Ma3c1ybUBdjwQkl&#10;DjqDtOVYuikdQyqMc5AB5zI3n3DtHEE3uSsaZwMnoK9W8H2J0vQLZLpRHPcSNIqMOQSDjuedq57c&#10;cYzmpNI8KaNp/lXEVu0sy8rLPksDnOdpwAR9M8Vo3crq7yxwGY26kpHtHzykYUA9VwCQTjGH68Gg&#10;CC41orcy2tpYXVzcIucbREuckD5nIznB5APQ1x3xH03VNXGgta2wW5USF085R5bHy+MkjPIPI9K7&#10;GLVNM1MeU8nlTrgGGfMU0bMMcA4IPz4yPXg1w2s61eyfFrRfDmmTx/ZbZI/PhlTgEAyNhsZz5YXH&#10;OM/jUypVakWqVr767W67G+FxqwVeNa17afemvI9OooopmAUUUUAFFFFABRRRQB5l8cf+RPsf+v8A&#10;X/0XJXgdfUXjjwh/wmejwaf9u+x+VcCbf5PmZwrDGNw/vfpXA/8AChv+pl/8kf8A7ZXo4avThTtJ&#10;nm4rD1J1OaKPG6mtbq5sbhLi0uJbedPuyxOUZfoRyK9cl+A8ohcw+IkeUA7FezKgnsCQ5wPfBrzr&#10;xN4R1fwneLBqcA2OMx3ERLRSfQ4HI9Dg+2CK6oVqdR2izknQqU1eSOz8I/GHUdOlitPEBN9ZY2/a&#10;Ao8+PgAZ7OOOc/NyTk4xXffEe/tdU+E2o3tlOk9tMsLRyIeCPOT9fbtXzjXaeC9Qk1O0uvBN1fC2&#10;sdWZPJmZN/kzK6sMDcOG27cepXHfOVXDxUlUjpY2pYiTi6ctb7HF0V7J/wAKG/6mX/yR/wDtlRXP&#10;wIuFt3a18QRSzAfKktqY1P1YMxH5Gr+tUe5H1St2/I8s0/VdR0qVpNOv7m0dhhjBKybh6HB5Feme&#10;GPjVe27pb+I4Bdwk4N1AoWRevVRhW7DjbgA9TXF+JPAuv+FsvqFnutc4F1Ad8R6dT1Xk4+YDPbNc&#10;3VShTrK+5EZ1KLtsfYGnajaatp8N/YXCT2s67o5E6Ef0I6EHkEYNWa+YvAvji78HamCTJNpkzf6R&#10;bA/+PrngMP16HsR9LWV5b6hYwXtrIJLeeNZI3AI3KRkHB5H415deg6T8j1qFdVY+ZPRRRWBuFFFF&#10;ABRRRQAUUUUAYHjPw+vibwteacFUzlfMt2YD5ZF5Xk9M/dJ9GNcp8Kdd/tLShol9lNS0diEWUfOY&#10;jlcYPIKn5TgDA2juRXpVeUfEHwvfaHrUfjbw3EqyQN5l5Ei9+8mB1UgkPj692I6aLU4ulLrt6nNW&#10;ThJVY9N/Q9GvZI9Ptxf3kksjREACNti5bamNuQCM8/MTjPWpIZCrzLCGkVJtjxkjdFnB4PcYKtjO&#10;QCfZRy+ieI9M8e6ZOLWZIruW1MVxZzHc0PP319QCeoHOEyVIxXT3iR2+kuZ5rjyoI98jo5EjhBk5&#10;IwcnHbFYSi4u0tzeMlJXiUNW06LXGge2u0iuoF3COWIOCrY++jDI+6PpzVC08PXVvqY1bWtXU+Q/&#10;7tYz5aAdFz0AHUbQO/U5NbWkx3z6fGdTkWZpYldkeIKUY5JXHoOBzzkH2xn6VqWb82sSWeBcSwyR&#10;W8Wx4gm7DtyeDtA6Dlhyako2XeWZWjtg0QB2mVkxgZIO0HqeOCRjkH5sYqrZ30MN8+lvbvauCTB5&#10;jZ+0L1ZgcnJzkkE55yepw3VHvYrqF9PcyT7GY2rkBJUUjPJ5VvmGDz2yMciK+v8ASLvw+dS1Ivb2&#10;UQWYyTq0TRkYIKnrnJABXOc4Gc00rg3bVhq2q6XY6RJr16mU05pNrBfmDgmMqv1PHPHQ9uOE+E+m&#10;3ep6nq3jLUARLeO8cIwQpywZyMj7oIVVIPZgelY13d6h8XPFUNjaLPb+HrNg0jdMD+8e28jIUc45&#10;/wBqvZ7Kyt9OsYLK0iEVvAgjjQEnCjpyeT9TXVJexp8n2nv5I5Yv21Tn+ytvNk9FFFch1BRRRQAU&#10;UUUAFFFFABRRRQAVl+ItCtPEmhXWl3ijZMvyPjJjf+Fx05B59+h4NalRXVzDZWk11cyCOCCNpJHP&#10;RVUZJ/IU02ndCaTVmfHssbwyvFKpSRGKsp6gjqKdb3E1pcxXNvI0c0LiSN16qwOQR+NSX12+oahc&#10;3soAkuJWlYDoCxJP86hiikmlSKJGkkdgqIoyWJ4AA7mvf6anz3XQ+xIpFmiSVDlHUMp9jT6jt4Vt&#10;raKBPuRoEX6AYqSvnz6IZNDFcQSQTxpLFIpR43UFWUjBBB6givnP4l+Bh4S1RLixWQ6Vdk+XuyfJ&#10;fvGW78cgnkjPXaSfo+uU+JGkx6v4C1RH2B7aI3Ubsudpj+Y49yoZf+BV0Yaq6c12Zz4mkqkH3R8w&#10;17R8EPEUkkd54dnZmWJftVsTk7VyA69eBkqQAOpY14vXSfD+/bTvH2izqgctcrBgnHEn7sn8A2fw&#10;r068Oem0eVh58lRM+paKKK8Q90KKKKACiiigAooooAKKKKAPM/E/ws3Xf9r+Ern+zNQTc3kxsURi&#10;f7jD7hwSMdDwPl5zkH4ia1o6HSPHWgSyxSZRpox5bOB1Ix8j8kcqVAr2Oo54IbmB4J4klhkG145F&#10;DKw9CD1FdCxF1y1FzL8fvOd0LPmpuz/D7jjLX4teD7i3WSXUJbZz1iltpCy/XaGH5Gs+Pxn4Cjke&#10;VddkWY3bXayJayhkZgAwHyH5SByO/wCVdBe/DzwlqDq82h2ylRgeRuhH5IQDVeP4X+DYpFddFUlT&#10;kbriVh+ILYNO+G/vfgL/AGn+7+JzGqfGDTpbmNNC0a5vtQ+aKB5l2gFsAbVXLNkgcfKfeqkHgzxd&#10;49u477xbePYWAO6O0UAMATnCp0Xgkbmy3ABBr1Ww0nTdLDjT9PtbQPjf9nhWPdjpnA5q5R7eMP4U&#10;bee7D2Ep/wAWV/LZFPTNKsdGsI7LTraO3t4+iIP1J6k+55q5RRXO227s6EklZBRRRSGFFFFABRRR&#10;QAUUUUAU7/V9N0oRnUdQtLPzM7PtEyx7sdcbiM4yPzql/wAJd4a/6GLSf/A2P/4qovF3hWy8XaI9&#10;hdExyKd9vOo5ifHB9x2I7j0OCPl/U9Nu9I1K40++haK5t3KOhH6j1BHIPcEGuvD0IVVvqcmIrzpP&#10;bQ+lNQ+JHhHTSVl1qCV9pIW2Bmz7ZQEZ+pFeRePvidP4qhOm6fC9rpRILiTHmTEc/NgkAA44Gemc&#10;9h57V7TdG1PWZjFpthc3bqQG8mMsFz03EcAe5rsp4WnTfMziqYqpVXKijXovwj8JvrXiJdYuEP2H&#10;TnDgkHEk3VQD/s8Mf+AjHNX/AA18FtTu5ll8QyrZWwzmCF1eVvTkZVR75J9h1r1O9v8AT/B9lpek&#10;2FmitPItvaW4Yog5ALM2D3bJOCST35NZ4jExtyw1ZVGhyfvKuiR0VFY+ja3LqN9qVhdWX2W7sHRX&#10;VZRIjK4yrBsA8gdCPT3A2K8w9SE4zXNEKqaokEukXsd0QLdoHWUnshU5/Srdcv8AETVYtJ8B6tLJ&#10;tLTwNbRqXClmk+Xj1IBLY9FNVBNySQTaUW2fL1afhxpE8UaS0QzIL2EoPU7xisyui8B2UuoePNEg&#10;hK7lu0mO44G2M72/HCmvdm7RbPBgrySPqeiiivAPoAooooAKKKKAIrq5hs7Sa6uHEcEKNJI56KoG&#10;Sfyrk7bx+NQgN5p/hvXLvTwSouI4F+fBxlFLZYe/bv0q74+0y61jwNqllZLvuHjV0TnLbHVyox1J&#10;CkAepFefaj40ii8C2j6T4gn07VLC2itX0wwqCzqQrfeUnAGTwewzzxXTRpKcb7u9jmrVXCVtla57&#10;HJIkSF5HVEHVmOAKdXnHiY6UvxQsW8UCL+yhpjfZPtQYwefv+br8u7b1z/sd9tZej6EPEPw08RWV&#10;lHI9iNQnm0XerE7FIKhN/IB5XPXLPnnNJUFyqTfb8Rus+ZxS7/get0wSxtK0QkUyKMsoPI+orzbw&#10;hdXvi7VNR8VokX2i306OwsztATz9geTIOSMO2Af7rd65HwzHI9xoctxf6LZahb6qFm3ecupSu0hD&#10;xycHIbOMkY7Ej5qpYbdN7EvE7NLc94Z1QAuwUEgDJxknoKHkSPbvdV3EKNxxknoK880/w/p2r/Fj&#10;xLeX0TySae9lLbgSMqq/lAhiAeSNoxnjk8VzkWj2Gpz/ABLuL23WeS0Mz25fP7psSNuX0JKJz6DH&#10;QkUlQi+vRdO9vPzKdaS6d+va/l5HtFRi4hKI4mjKudqNuGGPoPWvK9Stk1Sb4YQXbO6TWrGXJ/1g&#10;8qIkN6g9D6gmueudHsR4b8fz/Z4/9D1Mx2qbRttx5wB2D+HIwDjsoFOOGTtd/wBXsTLENbL+rXPd&#10;5JEiQvI6og6sxwBTq8g8Sz39xqnhS7vjpUlnLpamOTWFJtjcsAXLbf4iu3G75euOag1C0ey+Cepx&#10;fbbS6tzf7rc2bO0UaeauUUuMkBw/POc9TQsNotdweJ1emx7IsiOWCOrFDtYA52n0NU9O1ey1VrwW&#10;cpk+x3DWs3ykbZFxuHPXGevSuL07RdN0b4s/YdPs4re1k0D54lHDfvguTnqSFGSevem/D2HSbDxD&#10;4lsPs8FtqkepTmKMxbJBakqUC8fc4zgcdD3FQ6UVFtPomWqsuZJrq0eiUUUVgbhRRRQAUUUUAFcF&#10;8TfAv/CVaat7YhRqtmh2DH+vTr5efXPK9skjvkd7RVQm4S5kROCnHlkfGxBBwRgjqK0tB17UPDer&#10;RalpsuyaPgq3KyL3Vh3B/wACMEA16h8W/ATK8niXSbYbDlr+KMcg/wDPUD/0LH+9/eNeO17VOcas&#10;LniVKcqM7H1f4W8S2fivQ4dStPl3fLLCTkxOOqn+h7giuW8QlPHNxqmkWflJcaSd0O7HmTvyGUE4&#10;2qCMH1JU5AHPjPhHxbf+ENXW8tDvgfC3Nsx+WZP6MOcHt7gkHt5fHXg7+321mz/4SOyuZGLSCBId&#10;rE9eCx6nkg5Brz6mFlGXuq6OirX9tTUX813Xl+Z1fhLWZ9V0+LSraWWy1aOfdeSKqs0kYxukcyK2&#10;W6LjOckH7owPRlBVFUsWIGCxxk+/FeDz+LvA8mpJqFuPE9pc8mSWAxhpGOctkvwTnnHHsK3rr446&#10;XbJHFpmh3U0aqFxPKsW0DpjG/NZ/V6rekS8JW9nFqq9v62/M9aZgqlmICgZJPavnn4qeNU8Sasmn&#10;WEofTLJjh0Y4nk6FvQgcgH3Y5way/FHxH1/xTC1rcSx21icZtrYFVfBONxJJbr0zjgHGa5GuzD4X&#10;kfNLcnE4r2i5YbBXsfwS8NN5l14juYiFANvaFl6n+NhkfRQQe7CvPPCPhLUPF+rrZ2g2QJhrm5Yf&#10;LCn9WPOB39gCR9P6bp1ppGnQafYwrDbQJsRFHT39yTyT3JJoxlZKPIt2GDouUud7ItUUUV5Z6oUU&#10;VxXxPcp4cs/OaZdNbUYF1ExA/wDHsc7s45xnb+OKuEeeSiROXJFyO0DBhlSCPUGuf0PxJca5rWqW&#10;0WltFp9hO9r9sedcyTIVDL5YGQOSc56Y7nA47RLfTJPiZPa+F0gk0GTTBHqiwszQFzu2852lsbRx&#10;2L991anw30fTrS58R3NvaRxzQ6xc2kbqOVhBQhB7ZrZ0oxi2+y/rcyVWUpJLu/62Oo8QeIbTw3YR&#10;3V1HcTGaZYIYLaPfJLI3RVHHPB79vXAp+j6kdXge5k0u8sJY3Mey8iCueAcrgnK89fUH0rN8b22i&#10;3WkW0etag+nL9qRrW7jco0U4DFSG6DgN1/Q4rjNK1vxPqXhDxXa2OoNqr2OyKx1COEo8y/8ALQKe&#10;7hRkdWy3U5FKFJShdbhOq4zs9j1Y7HDKdrY6g806vGNL/sGGbwS3hZsazJJGt8IGyTDj9/5oPfOc&#10;Z7dOAtXNU1aw0nWPiTBfXUcE13aQpbxsfmlJhZQFHfl1+mcngGm8M72T/DzsJYhWu1+Plc9M1TWL&#10;HRoreS+mMS3E628WELbpGzheBxnB5PFVNR1tdP8AE+i6V9kEjaoJx5+/BjESBumOc59RivN/ENlZ&#10;t8MvB2oXVsHjt5rZZ5dhbZAVO7OOxO38cVu+IdO0fVfFPgWxjjguNJK3YjSNsxsqRqVAIPIyo9j9&#10;KaoxW/n+CE60nt5fiz0QEMAQQQehFVNV1K30fSrrUbtsQW0ZkfBGTjsMkDJ6AZ5JFcb8M0S1m8U2&#10;EChLW21iZYox0UZxj8lFR/Ey7nvn0nwtYwfa7i/m86e2WdY2eGP5ipJ+7uIJDf7B69KhUv3vJ0/Q&#10;t1f3XP1/U6rw34ksfFOltf2CzIiStDJHOm10cYyCMkdCDwT19citivMvC15qWlfEq/tNU0k6XFrq&#10;G5ggEvnL5yD5sOvy5I3seM/d9s81qmrWFr4E8Z6TPdRpqE+vSeXb5y7DzIznHphG56cY7jN/V+ad&#10;o7aee/8AkR9Y5YXlvr5bf5nuD7Cu19u1uMN0PtVC/wBb0/S72wsrqYpcXzmO2jCE7yMZ5AwMbh1x&#10;XnnxAS3tdTtNYlvNHuHs9PA/snUwxDhi3zxqD8znG3pgbQT2xD4xs9OmvPAmo3+mpZ2MqrDdLKDs&#10;hQqhSJ2OMYy/XHQnsaUKCdrve4512r2W1j1kkKCSQAOSTSHYHBO0ORgHua841PQtI8UfFC1t7tPt&#10;GnjQFnjSOQqrjziF5Ug4w2evYVg+N7vTbvWfFUU1po9pJbwRKZb1Xe6uZdvyeSAw2j7o4BGMFsgk&#10;AjQUmlf8P+CEq7im7fj/AMA9O1HXf7P8SaLpH2bzP7T8/wDe+ZjyvLQN0xznOOoxVjT7zUri+v4r&#10;3SvsdvC4W2n+0LJ9oXnLbRynQcH19q4qKaW41v4YzTSPJLJYzu7uxLMxtkJJJ6k1kaZeQ2F38Tri&#10;4spb2FZAslvESC6sZVOSOQMHJI6AE9qfsU46b2/9usL2z5tdr/8Attz1wMGzgg4ODg9KWvGvDU0E&#10;fxA8MNZS6MpubSZJ00eKRE2CMsqyFmO5gQCcgMMDd2r2WsqtP2bSNaVT2ibCiiisjUKKKKAGyRpL&#10;G0ciK8bgqysMhgeoI9K+cPiT4GPhLVhcWUch0i6P7lj83lP3jJ/UZ5I9SCa+kaqanplnrGnTafqE&#10;Cz2sww8bEjODkcjkcgcitqFZ0pX6GFeiqsbdT5Bor6X/AOFU+Cv+gL/5NTf/ABdH/CqfBX/QF/8A&#10;Jqb/AOLrv+vU+zOD6hU7o+aKK+l/+FU+Cv8AoC/+TU3/AMXVmz+G/g+xl8yHQrdm9J2aYfk5IpfX&#10;qfZjWAqd0fMcMEtzOkEETyzSMFSONSzMT0AA6mvQvCvwh1nWJI7jVw2mWOQSrj9847gL/D9W6ccG&#10;veLHS9P0uNo9Psba0Rzllt4VjBPqcCrdY1MbJ6RVjangYp3m7mdomhad4d0xNP0y3WCBSWPcux6s&#10;x6k/4AdAK0aKK4m23dnckkrIKKKKQwoorE8U3XiG00yOTw1YW97eGYB452AUR7WyeWXnO3v36U4r&#10;mdhSdlc2Y40iTZGioo7KMCnV5t/bPxY/6FjSf+/q/wDx6j+2fix/0LGk/wDf1f8A49W3sH/MvvRj&#10;7dfyv7mejSRRzRtHKiujdVYZB/CnIixoqIoVVGAoGABXm/8AbPxY/wChY0n/AL+r/wDHqP7Z+LH/&#10;AELGk/8Af1f/AI9R7B/zL70Ht1/K/uZ6MkMUbu6RoryHLsqgFvr60pjQyLIUUyKCA2OQD1Ga84/t&#10;n4sf9CxpP/f1f/j1H9s/Fj/oWNJ/7+r/APHqPYP+Zfeg9uv5X9zPSHRZEZHUMrDDKwyCPShEWNFR&#10;FCqowqqMAD0rzf8Atn4sf9CxpP8A39X/AOPUf2z8WP8AoWNJ/wC/q/8Ax6j2D/mX3oPbr+V/cz0m&#10;ivNv7Z+LH/QsaT/39X/49R/bPxY/6FjSf+/q/wDx6j2D/mX3oPbr+V/cz0mmiOMSNIEUSMAC2OSB&#10;0Ga84/tn4sf9CxpP/f1f/j1H9s/Fj/oWNJ/7+r/8eo9g/wCZfeg9uv5X9zPRnhildGkiR2jOULKC&#10;VPt6USxRzxmOaNJI26q6gg/hXnP9s/Fj/oWNJ/7+r/8AHqP7Z+LH/QsaT/39X/49R7B/zL70Ht1/&#10;K/uZ6TTfLTzBJsXzANobHOPTNecf2z8WP+hY0n/v6v8A8eo/tn4sf9CxpP8A39X/AOPUewf8y+9B&#10;7dfyv7mek0V5t/bPxY/6FjSf+/q//HqP7Z+LH/QsaT/39X/49R9Xf8y+9B7dfyv7mejoiRoEjRUU&#10;dAowKdXEaBqfxCuNbt4tc0LT7XTW3edNC4LL8p24/et/FgdD1rt6znBxdr39DSE+ZXtYKKKKgsp6&#10;ncz2lp5ltD5829QIgRudcguFyQC20MRz2rKfX5jaahcQmKRLKyS4JMbL5zYYtgE5UfIV5yQ2c/dw&#10;b+uapYaPp4vNSVjbrIgyI9+1iflOPrjn1rMufEXhyz0y9u5o0WDS5EtblPs/zQEMuwbcfdyVwVyO&#10;46VSi3sjCpfm0lb+v6+41bW6ubo6gi+UrwT+XHuU9PLRvm56/MentVGTVb+M3D/6M0cN7FakeWwJ&#10;3vCM/e9Hf8dvvlZ9X02C+ljOnytqKyptiECiSV2RtpRiQp+RHG7dgBSCRjFMGu6ObmztBbH7RqM0&#10;xji8kZeaA4k3HpuUoOSecDBNPlfYUrtW5v66F621GRodQlmQH7PO0aJGMMwAGBycFiTjt2qCx1ae&#10;5vLS1lWNZCk63ICkESRsgGATwrBtwzztKmkGq6R/Y39pGEJayXao++EIRN5wi3MDjBDgcnptz2p9&#10;/f6ZZarZWU9tvu793eDbCDvdEwxz2ITjJ7cUuV9h+9p739X/AKRE2q3huYYVMCrNAnlzmMtH55Vi&#10;UbDZXrGwz1GRnJFNm1e9hsjdsITGt4bd1WJ2Yr52zIAJJOM/jjimx6/oMuk2es2gSeK5lENmY4ds&#10;ksg3IqKGAwfvjJwAM5IGTTJde0SCKFbi0aJ5NRS2MD243JdsA6g9t3IO8Ejvup8suxNnb4v66Ez6&#10;3PBolrfSQxOzoJpipO1YARukGNwyFIO3ce+C2OdC0vHmu9Rik2KltcLEhHBIMaNz75cj8qrWOoaX&#10;eapqelW8AFxabRdqYgB+8ywz/e3ZY/ic8mnW39jSahc6fbQ2pubMQyTRpEP3eR+77dQEGO4AHtSa&#10;ZUVO61v/AEypFr0zWGj3LpCRcRQyXm08xiUBVwM8Auep7K3U1fjvLmPVJLS7WJY5SGtJVBw4x8yH&#10;P8YwT7jkD5WxnWev6He6PLJbQk2sdwunTW7WxQo5KoI2RgOMuo9Bn2OHW3ijRJpfKD+Ti/ewBkj2&#10;r9qAJKZ6bjk89CTgEmnyS7CjdWvL+v6/E36KKKg6AooooAKKKwPGSo/h3bLb/aY2vLMNBtDeaPtM&#10;WVweDnpg8c1UVeSQpOybN+o/tEP2k23nR+eE8wxbhu25xnHXGeM1x8a3ehwX9/pWjR6ZFcyWUENj&#10;cFUQytNseQrEzKuVkQZHOU5BwMy6hq19pV3qZljsJ7200R7sXCWzRl2Vn2oRvJ2cDjPXJyM8X7Ls&#10;Z+0tudfRXNvdeI01S108zaUJLqGWcuIJCLdYygK43jzSTIoz+76E4/hpG124/sOOeS9s7W8+1TWx&#10;zaSTeeY5HjPlxK4fJ2hsAtgZ69an2bK9ojpaK5C28Ratf6Vpptfsi3lzqc1lJJPbSIgWMTHcIy24&#10;NiMfKT1yDjqLEmvahaW2oWlx9kk1aG5ht7bEbRxy+dtCSbSxO0EvnBP+qbp2fspXsL2sbXOnorH8&#10;Tf8AIKg/7CFj/wClUVZuoaxrUH/CQXkEtgLPSCSIXt3aSYLAkpG8SALnfgHafoe6jByV1/X9XHKa&#10;i9TqqZDNFcQpNBIksTjcjowZWHqCOtYcuoarf6zqFjpUlpbrYLGskl1btKJJHUttG2RdoC7OcHO7&#10;25p+E7+VdM8N2OxBHPpTzvn7wZDCAAfT942eOwp+zdr/ANdxe0V7f12Orork7rxFqS20cqLb28H2&#10;65t57x7d5o4EjdlQuqsCAccuSFXHOMjEnnavN4p0gw6tZSWc1jLMRFbPslAa33MMS4ydxKtztBI+&#10;bOaPZvqHtF0OllmigQPNIkallQM7ADcxAUfUkgD3NPrkv7T1WaynvbtdNksxqq2kEH2diwC3ixB2&#10;YvjcMEjC8EKc9qr6h4wukXUbmyn09EsJ3iFlcIxmuhGcPtZX+QkhlUFT0BP3sBqlJ7CdVLc7Wiub&#10;sdZ1CbxLc2N9Ja2MaTsltaywN5l1GEB8yOXeFb1ICkqODg810lRKLjuXGSlsFFFFSUFFFFAHIfE3&#10;P/CD3GCA32i3wSOM+alcPqriX4ceNZL3A1/7fGuoqDhRiZBH5Y6+Xt6E8nDcmvUfET6HFpvn+IIb&#10;aSyjcHNzB5qIx4Bxg464z7471nX48GfYZ9TvrPS3t45FinlktFcxuoCqsnykqQCBhsYyB3FdNKfL&#10;FK3X/I5qsOaTd+n+Zla3oh1XTV0mXWFtvEaXZura5jUqSS9w8KkjkLsEvGflwTz0OJLPrWqav4LS&#10;4uIbfWVOrWrXKRAoJUUx+YF6Hlc9hnPGOK6xpPBelQTyvp1jZx2zxTS7tOMflsSwjcjYMc7wG9SR&#10;nmpNTj8HwQq+p6XYiK1gQhp9OysMTE7RynyjOeOOc+9Cm10/Duv60E4J63/Hs/8Agbmf45sY/EHh&#10;2bTLCxubpSJ5g1jIiqs6EgK4JGQXL5AycoeM1kajrN7rUvgTVdLa1fUZ7e7kRXUmMzC3+ZMbgR8w&#10;K5zx15rp2u/CGnWk0z2lpawRW6wylrAxhYJWYhSNg/dswb2J9zV0aJ4atbeO9OkaZbRW485JXtEj&#10;8nHO7kDYRjPbGKSnyqzXf8SnDmd0+34P/hzzvw29okPw5u7aV/sUc13BcvM65W6kQ4UgerbtvfGP&#10;Wum+IMiS/wDCORwTR+bH4jtEfGG2OVYjcPXBU49CPWtZbvwvcaXqha1txao/n6hBNYsjZPzeZJEy&#10;hjnGdxH8JOeDVSe78DSaOstxBpb6faYZVezBWAS/MG2lflV+obADeppuTclKz/r/AIclRSg43X/D&#10;f8MVvCqyJ8RfGqyyCSQfYcsF25/dN2rP0vUZoPiVZ3bxyCz8QWcqwyhUVZzGxkikIDE8QsqZIB9v&#10;TqL3/hF9Hk864t9Phl1VjCSlupe7L8lSFGXznnrnI9aqw3Pg+eS3MVlZk2dwtrC/9nkC3m3DCBim&#10;EbcRxxyaXNe7turfgVy2sr7O/wCP+RzfirTLjRPGGnahp6KLDW9QtIL9AOFmjnV0kHPUhWHTHBJ5&#10;YVkXitceB/GVjCQby98UyW9qm7BeUyxEAE9DgE/hXotrqPhtdHxZpbjT7e6EHkw2p2xThwQuwL8r&#10;bypHH3iO9Z8Op+BdHvZJbeLTrO4iVi8sVlsKqH8tjuC/d3/LnOM8VUakrbaoiVON73Vn+p11FFFc&#10;p1hRRRQAVWvrGLULdYZWdVWaKYFCM7o5FkX8MqM+1WaKE7ag1fQrX1jFqFusMrOqrNFMChGd0ciy&#10;L+GVGfaqWoeH7TUp72aaSZWvLBrCQIwAEZLHIyPvfMfb2qTW7/8As+yST+0tP0/dIE86+GU6E4A3&#10;Lljj19ayY/EF/eaZpMll9iaa9vprNpWDGIiMTfvVAOcHytwXPIO3cPvDSKla6/r+rGcnG9n/AF/V&#10;zfexik1OC/LP5sMMkKgEbSrshOff92uPqayjokUN7CbDUWgvYDcS7XCyBkuJfMcMvBxuHykEYxzn&#10;kGnN4i1G0sbm3ljtJdWXUU063ZQyQyu6JIrlckqFRySMnOw4PIwmm/bl8f3UeoNbySrpcW2WBGRX&#10;XzX/AISTtIORjcegORnApRkle/8AX9Mlyi3a39f0jUs/D1tZpagT3ErW93JeB5CuXkkV1YthQMfv&#10;GOABzjtxVN7NNR8cQXiQXSLp8DCWV42RJZTuWMLkYfarz5I4/eDk9s3xWlo3imya90STWIU025Y2&#10;8cSSMvzw/MFcjJ6j5fm54FFvr0ulaDo1tcahZW0+oJLcR3V9cebFFCGDKpYsplYLJGo5GcM2TjBp&#10;Rk1zJ6v/AIJLlFPltov+AdZfWMWoW6wys6qs0UwKEZ3RyLIv4ZUZ9qrT6JbXFprFs7yhNV3eeQRl&#10;cxLEdvHHyoDznnP0rBtPF0+rLbWOmG0l1CS5lgkuR+8t1SIKzSgK2WDB48Lu4L4JO05k/tjUDDqE&#10;GowWE0tnqtnaqUjbYyu8BD4YnDDzNw5+UgctjJlQmtCnOD1NW40WQ6pNqFjfyWctzEkVwEiRg4Xd&#10;tcZHDjdjJyMAAqcDESeHFs4NMTTr2W3k06BraJpEWQPG2zcHHGT8ikEEcjuMg1bvWtX+wahq9jFa&#10;NZWLTL9lmVvNuPJZlchwcJyrbRtbOBkjd8rRrWrarqV/a6K+nrHBBDPDNcxOwkEiEqvysMZIJLdh&#10;j5WzwJTtv/X9MG4X2L0Wh3NlYrb6dq08TGSWSWSaKOQyNI25mwAAGBJIxxycg8YS38OpYf2P9hu5&#10;IhpsLWwEih/NibZuB6YbMakEcDnjFZo8TXl7JpYhlstMS+sobmN72J5Vmkk/5YowZBuXj1LbhheD&#10;W9rNtd3mkzwWU3kzvjDbiu4Agsu4cruGV3Dlc5HIpPmTs+o1ytXXQj/sS2/s/wCxb5vL+2fbM5Gd&#10;/n+fjp03cfTvnmok0Sa1vriaw1GS2t7qfz54PKRgGwMlDj5d2MtndkkkbSc1X0KbQ7WK9NrpcWiz&#10;QqGvIZLdICqgttZivysvDEMCR1561kaKZLLXbTV51cN4kDicEr+6dQXtlI4IIh3o2M/Mo+pdpa6i&#10;vHTQ3p9DlvNStri81GWa3tLg3MEARUIfDAbmH3lAY4GB/tFq2aKKycm9zVRS2CiiikMKKKKAOP8A&#10;il/yTnVPrB/6OSuK+ISst742+ykG3axsTec5In85BH9P3eeleq6xothr9gbHUonmtSwZo1meMMR0&#10;ztIyM84PGQD2FVbvwpo19pT6ZdW0strJIJJQ1zLvlYdC77tz4wMbicbV9BjopVYwSv3/AMv8jnq0&#10;pTbt2/z/AMynrOjPrWg6zp95Dbtf3sMiQsgYIVRiYMt2ILKSPUtjIrk7q/fW/g9qWtTxnz5rGG3M&#10;zNzMIsBmI6D960w9xg16Fp+i2emTzT2/2hpZ1RJJLi6lnYqpYqMyM2ACzdPWqGraf4fXSW0e+hMV&#10;iyyXDQxGRF2htzklMfLlskZxyPapjUS+8Jw0bbtp/wAMcb42mnT4da9Bf7RdSvE8GxW2mBHtwMEj&#10;tvGR/eLY71u/Ely2i2Fu+DZPqdsNQBHyi338lvQbgv8AnNTXXhzwpcWs0Nwl3dxTQxO/+l3MxkjB&#10;YxgEMSVyWIUHBIzjjIs/2Z4bzeafKtxdG+iWOdbiae43IvzDDOW2hfNzkEYLA+lUqkVbyf8AkQ1v&#10;drXTf1OX8Zbv+E01nZznwhc+YD2Xe2MfjVNfCz6n4U07U9UdES50/TNLiht3J/cNcQsXZiBhznoB&#10;gerV2s1t4fmspreYXckd+gt5GZ7gvKqA/u9+d2BtfK55y5OcnI1l4ffQbTTc3gsIJtkCJNcBg8ZJ&#10;C7gd52lTgE4Gz/Z4arJJJdBOMW221955+Jp7vQ/By3i24udK1610t0VDvhkjZw43dCCqwHjjIP0H&#10;SeCopJrjxIJUhewTxBeSSBgxcSo0TRlccYGGJ75C471sX1h4Z1SK2WeG5KRXbywiE3EX+kFmZmGz&#10;GXBDn1X5unNT2Xg7QoMTW8N4A9wLtle+uCrzBgwd0Z8M25QfmHUc0SqxcbDhB8100/mcXcW1x4c8&#10;XRX8Cl9N8QaotvcrlR5Vyl0SjDjOCqsMZ6liewrbubK3vPizNYTx77abww0MibiMoZ8EZHPSuott&#10;B061sTZRxzNAbgXW2W4kkPmBw4bczE/fUNjOCc+pyn9gad/wkH9u+XN/aPl+V5v2iTGz+7s3bcd8&#10;YxnnrzUuqmWqTX9feadFFFYHQFFFFABRRRQBl6npdxdX1pf2V1DBd2ySRKZ4DMhR9pb5QykNlFwQ&#10;emRg54r2fh97aLT0kvTM1nfz3hdogDIZRNkHBwCPO6gfw9BnjcoqueVrE8kb3MO88OLdpfn7Tsnn&#10;vY763lEYPkSxxxqvBPzD93z0yGI460unaJeW+vXGsX+ox3M81slvsitvKRFViwx8zH+I9SeSecYA&#10;26KfPK1hckb3KD6bv1+DVPNx5VrJb+Vt672Rs5z22YxjvWZB4amsooPsV+kU1pJMLQtCWRIJWDGF&#10;13jcAQMEFcbV7A56KikpyQ3CLOc1m0mS10++ubx11S0lbyriz06SVSGB3I0Slm2FQM/MOVU5HAqp&#10;pGk3OoW2pzXM04+1apb3aSTWxiZ1h8kn92cMilo2UbucAE7up66iqVRpWJdNN3OdvfDl3Pa3mn2u&#10;qC2029d2nj+z75V8xiZBG5bChst1ViCxwegF+x0dLDVr69jcBLqOGNYVTaIxGCBjn39BjFadFJzk&#10;1YpQinc5qfwzdzeHbbQDf239nJZx2k++zLSuFG0sjb9qHAGMq2DzzW5fRXU1oyWV0ttcblKyvF5i&#10;jDAkFcjIIBHUHng5qzRSc29wUEtjmpvCst+17Nqd+k11eRxWztBAYkW2V9zxAby3z5YFt3cYHHMl&#10;/wCDdHuLNksbCy068Vlkgu7e0j3wyKwZWHHIyBkdxkd66Gin7SfcXs49goooqCwooooAKKKKACii&#10;igArE1zSrvUncW/kBXsbi0Jkcggy7OcBT02fjn2rbooInBTjys586A0CzrbxQNby7CLV5GQRMC7H&#10;y3UZUb2DA445xjgC3BYXkd9ps0sqTC3tHglkZiHdm8s7sYx1j9f4vbnVoouSqMVt/WtzEi02+RdN&#10;3Lb5tryW4kxK3RxIMD5eSPMPp9334fbaZcxXMSMYvs0F3NdJIGJdzJ5mVK4wMeaecnO3oM8bFFFw&#10;VGK/r0/yRzj6LfSWVtE4h3RX810RHdSR5DmQgB1UEEGT8dvvxt2MUsFlFFNt3INoCszAAdBluWIG&#10;Mk9TzxViigcKUYO6Ciiig0CiiigAooooAKKKKACiiigAooooAKKKKACiiigAooooAKKKKACiiigA&#10;ooooAKKKKACiiigAooooAKKKKACiiigAooooAKKKKACiiigAooooA//ZUEsDBAoAAAAAAAAAIQAU&#10;5hCBEBAAABAQAAAUAAAAZHJzL21lZGlhL2ltYWdlOC5wbmeJUE5HDQoaCgAAAA1JSERSAAAAlQAA&#10;AJUIBgAAAFGiuE8AAAABc1JHQgCuzhzpAAAABGdBTUEAALGPC/xhBQAAAAlwSFlzAAAXEQAAFxEB&#10;yibzPwAAD6VJREFUeF7tnX+MVNUVx9dG/zNFbNedeW9WfggLtEqsIsbGVqGaAor8EJVKU2hLsdD6&#10;Ry2liibVf2pqSHRT2yJCwWrUqBFqdQNV6WpBl+5quoCsGAtREE0X4w/8sRRhO2fmnLdn7tx7583M&#10;m5k3d84nOdn3zjnv3XvO/WZndvbNe01CU1MqlbwxlfLeam31B0u1VCrxuu8nvo+nFBoF30+u0gmi&#10;0pYedwlOQah30r99+nWLzG3+/OsG+/v7B6Pgtdd2D1511ZXacbh5nrcZpyjEHc/7yjjdIoKdffbX&#10;cOmrT1/fnsEzz0xp5wU2bNiw07AEIQ6kF2S4bqHGjh2DSxpPdHMGS5f0pWxlQtXRLcjEiefgktUX&#10;bW1j8mpJv/HvwlKFSqM2H15WXEKtDwxLF6JGbfShQ4dwGdxk1apVOfWCYSuEclEb22gcOXIkp34w&#10;bI1QLGojG51jx47l9COV8o5jq4RCpJt1hDdPyCX/N5f3L2ydoDJ8+PBW3qzDhw9jGwUdHR3PMGHJ&#10;S2IevDmzZ8/Ctglh4L0Dw5Y2LmeccUYLb4hQOryP6daenO1wg8GbsHLlLdgaoRwmT54U9NT3vdew&#10;1Y0BF5QQPby/2HJ3Of30079MxY4ceSa2QKgEirBOyq6AY3he4h4qcv369Vi6UEmuuebqQFgtLS1T&#10;cCncIC2oASpOqC6ff/55ICzP83bjktQ3VJAIqrbwdcClqU94IULtobVIpbwTuET1hQgqnvB1waWq&#10;D/jEhfjB1weXLN7wCQvxhdYo9i+FIqj6gq8XLmG88LzEURFU/UFrlkol9uJSxoP0r9C7RVD1C61d&#10;IpGYhktaW5qbm04VQdU/tIbpJa39v3REUG7AP3nHpa0NNIn16/+MUxPqmfnz59dWWDS4XG3gFrSu&#10;npd8E5e6OqTf0DXT4IJ70Nqml7p6V5CKoNyHCavy0GDLl9+Ew7vHF198ETTVZpDnKhdf/M2gTlz6&#10;ysC/RuUi7e33BI186KEH0asH4pTb3n43et2C6sPlrww0iIuUU1sj9AUlEC30zWHXvpfX09OTaVpv&#10;77/RUxq9vb2Z83R3d6PHDc46a1SmrlQq0YtSiA44MZhLPPbYY5HXBOeD87oErT1KIRropK59FR1q&#10;qgSVOm+t6OzsjF5YdEKXgHrgXxOVYGBgwMl+gaEkyoNO5hJ0U1cVqrUUu/nmX+NZsoDPpbv8Rfq/&#10;QTqRS5jqoVp1duLECa2fTBUVAH6XoFpRGqVBJ3EJqGfUqBG4lwvVqzOA/hLSmU5UMA7EXOH48eNB&#10;vSiR4qETuIStHqpXZ1u2bLHm6EQFQMwlqF6USHHQwaBOl7AtMtXMbfz4tuClD7j//jV5OWCNIqpP&#10;P/00qBmlEh460CUOH+631kQ1q8ZjfJubTVRRPaYkLlDNKJVw0EHvvvsunsYNZs2aOTh69Ejcy4fq&#10;JtuwYUPmJ330ANsEzwMziWr06FGZcV3i4YcfztScTCYPoGQKQ41yDahpwYLv4V4+VDev/+jRo8H2&#10;hAnjgm2eB2YS1YIF1wfHuATVjZKxM2xY02l0gGtATWFFNWXKJUEP4OfYsWcF2/C+grbJGlhUhb8o&#10;QckuctttKwdHjtR/nABQ7VQ/7wNtv/56X7B93nnnBvkmUcHHCrfeuhL33IJqR+mYoUQXoXuQm6Da&#10;KQeuXKBt7oefd97522AbzPZGHcZ1EaodpaOnubl5DCRNnHg2HuYeUJ8JiF1++XcyP8eMGR342tvb&#10;g2148gJtA48/nr3SYc2a+zL7KpTnIvQeM5k89asooXwgweUmAFAffO6kA2KbN2/OGG13dHQE2/B+&#10;jLbhJ3yTiLZ18M+3XAXqA0MJ5UMJLrN48Y+NNVL9pZgO8C9e/CPccxOqHyWUDwTprxyXMYngxRdf&#10;CJpUjM2YMQ3PkAvEXIeu+EAJ5ZLCh1g3AjNmTDcuOPiLNR3gh3EaAajV91v+iVIawtYgF4Fa1669&#10;H/dyoV6EMR3r1q0zxlyEeoFSGsLWJFeBek2XSF92WfavQJONGzcWM3N5//33M/FGgnqCUhoCnLV8&#10;zH6tgLp37tyJe/nA//3OPXdiIKQdO7owks+uXbsaTlAAXTeGUsri+8lVjdgMAmovt/4ozlGvvP32&#10;W5nafT/xC5RUY770qVAP4D/wxQC3UZL+aV4CpSlZ1OvQd+/ehZFcwM/zBBFVKPbs2RM0SmcQF4ag&#10;vqCkRFRC+WhFdd1112JYEIpnzpxZQ6LyvJafwU5//38xLAjFs2/ffzKiSuvph/DvmbdgRxDKBXTk&#10;+8k35f2UEBmkJRGVEBmxEBVd713INm7ciEfk09Y2RnuMyWzo8sFshMl98MG/GPNU/x//+AeMFDcf&#10;Hr/iitpcHUHj14WoyFavXo1HDlEPolJzbr/9NxjJj4moyqRYUYFt27YNj84SlajOP/8b2nwwG4Vy&#10;6SI2U44aCyMq3ZcseFxEheMXY5yoRKXLJRs/fhxm5aPmcnS3H1JR42FEBabCYyIqHN80j5kzr8zL&#10;4fcv14mqFNRzqGbClqfGdI9cUXNEVGUSRlSAmsPzohDV888/l3N8R8czOftgJkx5r7zyijHGUXPC&#10;igqMw/0iKhzfNg81h+dFISrd8arP9rUuboTq/+ijjzCSi5onoiqTsKK6777VxrxKieq553J/e5Ff&#10;RZej+sivQ80rRlQbNqzHzNxcERWOb5vHq6+aX0qKeaNuwpRn8nN0OTqfCTXXJqp77/19no/gPhEV&#10;jm+bx6FDh4x55Yrq0ku/nZOzfft2jIQTh5qj2tq1azBTj5pvE5XJB3CfiArHt82jkqKy5aixpUtv&#10;wMgQao5qkydPwkw9an6xoqKb4nKfiArHt82jVqJavfpP1jigxhcuXJjns6HmFhIVoPPzfREVjm+b&#10;xxtv7DXmlfNG/b333it4bClx1Ud+HWpeKaKir4aR1VxUcP0LbNSCsKJ66qm/GvPKEZV6XBj77LPP&#10;8Ogsahy46KILtX4dal4YUT377N/zYtxqKarM9VTJZHIJ7MCVe9UmrKimTr3UmFdtUYFxTDHVz2Mc&#10;NSeMqAA1xq0Wotq3b19mbN9P3JC5pBh2Zs++CsPVI6yo1ByeF1dR6Z4OoUPNCSuqESNa8+JktRBV&#10;zjXqAE2m2pQqqqlTp2CkdFFdcMH5ecfBc4N1puZxiompcUCNhxUVoMbJaiEqGhslFS9RffzxxxmD&#10;G2eoMTKOTlRPP/03oxHqMfzzKRU19+WXX8aIfeHVGJj6BA01LqIqE52owhhHJyqbESa/DjWX55v8&#10;hBpXc9RYMaLauzf/r2IwERWOHdZUqiEqumGqLt/kJ3QX6cHthgg1VoyoADUHLBaiSv8ZeAs44O4d&#10;1aQYUV144QV4VC6liMrkN2G72M7k56g5PE/116Oo6K4vnpe4CSWVBZy257YIggnQDegHpTQEqVwQ&#10;ioW0g1IaQkQllIpRVKlUsktEJZQC6Ab0g1LKBYIuPaFcqDzW+6gDEKzmb6uBgYHMJ9Y6rr12Xs4/&#10;b7du3WrMXbToB4Pz5s3FvSw8d8eOHYOXXPIt3MsFvtjJc3t6eozGscVU4NbaMMbMmVcMbtz4JHqz&#10;3HHHHaHHBwMgf9GihZltFYjBN6KrBWkGJZRPtUVlGw/8umuwJ0wYj54h1PO88EJnzv4HH3yQ2T/n&#10;nK+jZwj1WNrXGQEX3uniYPzRtvzp6Nzuuut3mFHc+GDAkiU/yWyrT47lOdWCxkQJ5QNPQ4IE25cn&#10;o8TWBPCbLuxXUf2qqADdsfBELPA9+uij6LHPiSBRqajHhjmXLafYmC2/EoR6ihZQzYnZxgK/SVTq&#10;MaovrKjC+lTiIKoVK1ZkYvz5zqbcSkFjonTMVHNytrHArxPV/v3Z63b4ExcoRuhE9eGHH2Z8Dzzw&#10;AHr04+t8KmFFtWnTpsBX6HuDOmwxgMcL5VYCGhOlY+Xkak3QNg74daLi27RQPAboRAWoebC9aVPu&#10;bYooRzUuCp2o4MoKyuXAV93Jr8YAkx+wxYB169YGOba8SkBjgl6ysilAtSZpGwf8JlEBfF+NhRHV&#10;pEnZ66lUKEc1ju2NuglTju04W4ygnEJ5UUNjomQKk0wmD8IBjzzyCJ6iMtiaAX6bqLZufT6zf/31&#10;8/NiJlHBU9rBDx9lqMcQJj+HRHXs2P8yFuYYoK1tbCaPPx/QdmyY865Y8auCOVEDuoAxQScomXCE&#10;Kahcli//pXaMgwcPZPzd3d3o0TeYfGrMJCqA5/OL9giK2VBf/uAuNGGOA9Q823G2GAH3qiqUEzU0&#10;L5RKeOhA9dsjUcIvKeGE9QHk57GwotJhixG691Rhjtu+fVtenu04W4yotqhADzQvlEpxhCmqXGgM&#10;1eBxaBzyq9x448/zYjZR0WdTpjjFdEboRAWoebSvGkfnI2wxotqiojmhRIqHTqBeV10JXnrppcEn&#10;nnh8cOfOXvTkAi8xENcBz+vr68t9VsyWLZtxK5/Ozs7BTz75BPdK48knc//dQqhzPHjwYMYH7wF1&#10;wAVupnP19fWl5/oP3DOj/gVbKfh/CFAipUEnEYRIBAXQieBlQ2hc+NsGlEZ50MmExiVSQQF0wq6u&#10;oe+7CY0DPDc6clEBdFKh8aiIoADfT+6BE8M9AoTGge4J4fstfSiFaCHFCo0DrTlKoDKIsBqHqggK&#10;oIGmT/8uDi24yPTp06onKoAGE9ylqoJCThFhuQsT1CnZ5a4SqVTigAjLPWhNW1sTB3CpqwtNYMmS&#10;xTgloZ5ZunRpICpc4tpAkxDqn1gICjlJhFX/MEGdlF3WGpNKJeeIsOoXWjvfT8zDJY0Hvu/tF2HV&#10;H0OC8vbjUsYLmqAIqz7g64VLGE9SKe+ECCv+0BrBeuHSxRuasAgrnvD1wSWrD/jEhfjA1wWXqr6Q&#10;l8J4QWtRNy95JqgQEVZt4euAS1PfpP9c3SfCqh3U+9h+bFAqiURiLhW3bNlPsVyhkixbNvS/vNh9&#10;sBkhwb90wITKwfsMfc+232F4wUL08P5iyxsDfj3WtGlyaXIU8EuAob/Y6oYjuIIUTCgd3kfoa7a9&#10;DQxviHyvsDjgvvK8f9hSgeDN6erqwrYJOnp6ukVMYfF9L/NNaDK520wu/O4rYNAvbJ1QCN44sGrc&#10;eC3uqD3BVgnFojaykvcgjSP8Hptk2BqhXNTGVvp23LWGbivNDVshRI3aaDCX0NWHpQuVJplMBh+e&#10;kuke21YPqB8LgEF9WKpQA4Jn6XAbMaIVlyyewPx084Z6smUJsSCRSDTrFgoMHnMPt5euBTAuPWZf&#10;ZzBvLEGIO76feFW3iNyuvnrO4DvvvIPLXx7w2Li5c2drx+FmfIi1UH94XuJW3SJX2tLj3oRTEBqF&#10;9G+0G3w/+aZOEGENjofz4CkbmKam/wPPgkTwTWaSCgAAAABJRU5ErkJgglBLAwQKAAAAAAAAACEA&#10;288G/ZsWAACbFgAAFQAAAGRycy9tZWRpYS9pbWFnZTkuanBlZ//Y/+AAEEpGSUYAAQEBAJYAlgAA&#10;/9sAQwAIBgYHBgUIBwcHCQkICgwUDQwLCwwZEhMPFB0aHx4dGhwcICQuJyAiLCMcHCg3KSwwMTQ0&#10;NB8nOT04MjwuMzQy/9sAQwEJCQkMCwwYDQ0YMiEcITIyMjIyMjIyMjIyMjIyMjIyMjIyMjIyMjIy&#10;MjIyMjIyMjIyMjIyMjIyMjIyMjIyMjIy/8AAEQgAjAC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IozRXaaZ8NtS1PTLe+ju7dY503KGByB&#10;WVSpGmrzYOSW5xdGa7//AIVRqn/P/a/kaxvEXgq88N2SXVxdQyK77QIwc1nDE0pPli9SVOLdkczS&#10;UtFblhRWloWiT+INUSwt5EjkcEhnzjiut/4VPqo/5frUfUNWNSvSpu03YlzS3OAorv8A/hU+qnj7&#10;fa/k1cRqFm+nahPZyMGeFypK9CRTp16dR2g7hGSlsV6KfDDNcSCOGJ5HP8KDJrptP+HviC+AY2q2&#10;6HvM20/lVTqQh8TsDklucrRXo0fwlvCn7zVLdW9BGxrP1L4Y6zZxGS3kiu1AzhCQ35GsY4yg3ZSF&#10;7SPc4qinSRSQytHKjI6nDKwwQabXSWFFFXdO0m/1aYRWNrJM3faOB9TSbSV2K9ijmlru7P4V6vMg&#10;a5ube3z/AA5LH9Ktv8Jbvb8mrQE+hjaud4ygnbmJ9pFdTzmiuq1L4ea9pyNIsKXMS8kwtk/lXLMr&#10;I5V1KsDggjBFbQqQmrxdylJPYSiiirGFaFnrmq2AVbXULiJR0Ac4H4VnUvcUmk90Gj3PffBl7c6j&#10;4WtLq7maWZwdzt1PNc/8Vv8AkBWn/Xb+la/w/wD+RMsfof51kfFb/kBWf/XY/wAq8CkrY3Tuckf4&#10;h5FRRRX0B1j4Z5raUSQSvE46MjYNdj4M8SazL4jsrSXUJ5IJHwyM2QeK4uug8Ef8jhp3/XQ/yNZV&#10;4xdNtomaume+L94fWvnnxP8A8jPqGf8Anu386+h1+8PrXzx4n/5GbUf+u7fzryMp+ORhQ3Z2vhPx&#10;V4f8P+GofPGb453iKP5zz3aprj4tRgn7LpTMPWSTH8q8uor0pYKlKTlJXNfZJ6s9PtPi0HnC3mmC&#10;OInlo5MkfnXotndwX9pFdW0m+GVcq3rXzXXtXwzkZ/CMYY52TOB9OK8/H4SnTp88FYyq00ldGF8U&#10;9FijSDV4UCu7eXLjvxwa8yr2n4nKD4QJPUTr/I14sa7cvm5UFc0pP3ToPCXhmbxJqXl8pbR/NNJ6&#10;D0+te2W1np+g6aVgRLe2iXLHHUDuTWT4F0pdK8MWwKgSzjznPrnp+lZnxP1JrPw9FaxnDXMmGI9B&#10;zXnV6ssTiPZJ6GM5OcrHOa78Tr+a5eLSQsEAOBIRlm9/asWH4geJIpQ7X7SgfwuoINcx1pa9eOFo&#10;xXKonQqcVoe6+EfFsPiW0IdRFeRD54weCPUVQ8ceDoNWspdQtIwl9Gu47R/rR3z7+9eceCr97DxX&#10;ZSKxCyP5b+4Ne+MOoPbg14+Ji8JXUqbsjnmuSWh8yEFSVIwR60VveM9OXTPFd9BGP3Zfev481g17&#10;sJKUVJdTqTugo7iijvVDPdPh9/yJlj9D/M1kfFf/AJAVp/12P8q2Ph9/yJlj9D/Osf4rf8gO0/67&#10;H+VfP0v99+Zxx/iHkVFFFfQHYFdB4I/5HDTv+uh/ka5+ug8Ef8jhp3/XQ/yNZ1v4ciZbM99H3h9a&#10;+ePE/wDyM2o/9d2/nX0Mv3h9a+efE/8AyM+o/wDXdq8fKvjkc9DdmTRRRXuHUFez/DD/AJFMf9d3&#10;/pXjFez/AAw/5FP/ALbv/SvPzL+B80ZVvhH/ABN/5E9v+u6/yNeMQJ5l1EnYuB+tez/E3/kT2/67&#10;r/I14xE/lzxv/dcH9aWW/wAAVL4D6TtoxFaQxr0RFUfgK8y+LbHz9OTttY16XZTC40+3mXkSRK/5&#10;ivOPi1A2NOnx8vzJ/WvNwOmJ18zGnpMwPAdjot9d3Y1kxBFjBj8x9vOa7xNF8Dr/AA2J+sua8UFL&#10;z7flXs1sNKpK6m0dEqbbvc9zgsvBltIskSaarqcq25cg1sf29pPU6jbc+sgr5059vyo59vyrmllq&#10;n8U2yHRvuzrfiLcW914nMttKkqGJcshyM1yVFFehTh7OCiuhtFWVhKXuKKSrGe4/DqQP4OtQD9xm&#10;U/nUHxJ0+W98MeZChZoJA5AGTjua5H4feLYtIlfTr9ttrM25JOyN7+xr1xHiuYQyMksbDqp3Aivn&#10;8RGWHxPtLaXOSScJ3Pmel5r3258F+HrqUyy6ZEGPXYSo/IVC2j+EtDXzZraxhC85lwx/I13RzKEv&#10;hi7mntvI8N+zT+T53lP5YOC204/OtvwR/wAjjp3/AF0P8jXR+N/GGkalpR0vTIywDhvMVAq8egrm&#10;/BH/ACOGnf8AXQ/yrp55ToylJW3NLtxdz31fvD6188+J/wDkZtR/67N/OvoUHBB9K841v4ZT6hqN&#10;xeW+oRhpnLbJEIxn3rycuqwpTfO7XOelJRep5XRVrUbGTTNQns5SrSQttJXoaq17yaaujqCvZ/hh&#10;/wAin/23f+leMV7P8Mf+RTH/AF3f+lcGZfwPmjOt8I/4m/8AIoN/13X+RrxSvoTxNoY8RaObAz+R&#10;lw+7bnpXl2vfDy80TTpb43cEsMQ5AyGP4VlltanGnySepFKSSszuPh1rSan4fW1dwbi0+Ugnnb2P&#10;9K0/F2hf2/oEtsmPPT95ET6jt+NeJaNrN1oWpJeWrYZeGU9GHoa9p8P+MtL16BSsywXGPmgkOCD7&#10;etYYrDVKNX21NaEzg4y5keFXEEtrO8M8bRyIcMrDkVFX0FrHhbSNd+a8tVMnaVDtb8x1rn/+FV6L&#10;uz9ou8em4f4V1wzKk172jNFWVtTx2pI4ZJm2xRs7HsozXsi+BvCWljzLvHHOZ58foDVW68beFtCU&#10;x6VaRzSAYBgjCj8Wq1jed2pxbD2t/hR5GysjFWBDA4II6UlTXdx9qvZ7grtMsjPj0yc1DXcjYKKS&#10;igBauWmrajY8Wt9cQj0SQgVSoocU9GhWT3NaXxNrcy7X1W7K+nmms2SWSZt0sjSH1Yk1HS0lCK2Q&#10;WQU+KaWCVZYZGjkU5VlOCKREeRwiIzsegUZJ/CkIIJBGCOCDTGXv7d1X/oI3f/f00f25q3/QRuv+&#10;/pqhRU+zj2FZDpJJJpGkldndjksxyTTaKKoYVat9Tv7SPyre8mijznajkCqtHJ6UNJ7oLIv/ANua&#10;r/0Ebr/v6ajm1XUbiJopr24kjPVWkJBqtJG8TlJEZGHUMCCPwplSoR7BZC0AlTlSQR0IooqgNK38&#10;QavaqEg1K6RR0CyHFPk8Ta5KNr6pdkf9dTWVRU+zh2FyokluJpzmWV5DnqzE1HTo43lcJGjOx6BR&#10;k/lT5rW4tiBPBLET0EiFc/nVWsFktiKiiigYUhGaWigDvDptl/wpJdS+zR/bDqvl+dj5tuOma5TQ&#10;IY5/EOmxSoGje5RWUjggkcV3WnW8ur/Aq6tLBDPc2epieaGPlwhXrjuK5nwVoeo6j4v06KC1mwlw&#10;ryOUIVFBySSelMDX8QeFf7X+Ld/4f0pYLUPOyxKeEUCiL4bx/bk0y58U6RDqkh2pbB2f5vQsBgGt&#10;7R72DUf2hpbm2cPC9zKFcdDgYzXA2H/I8W5yc/2gP/Q6ANHw7o2u6Z8RodItJYbXV4ZmiDyjcgIH&#10;NV4fDWoa5/wkF6tzA9zprNJPF0aQbiCyj0BrvP8Am5Vuv/H43/oNcz4R1ePSvihOtycWd7cTWlwD&#10;0KOxH88UAc34b8PXXifU3srWSOLy4XnkllOFRF5JNXtH8Gzalpdxq91qFrp+kwyeX9quN2JG9EUD&#10;JrstR0k/Dnwbr6SAJqGqXhs7b1FuuSWH1yKmWa1f4PaBP/YCazDazypcKJXUwsTwSEOeR3NAHDeI&#10;PCE2jaXa6tbX1vqOl3JKpc2+QFYfwsDyDWsPhnPb6fY6hqevaVYWl5As0TTSHcc9tuM5qHV/F6z+&#10;DZvD9n4bj06ykuBOZFeR/nHoWPerXxMJ+y+EueP7FiNAGXpfgp7+wu9UuNWs7LSbebyRdy7iJW9E&#10;UDJrOvNMj03W7SHTtWtb4u6tHPCrbVJPGQwrY8MeKpdM0WbSNS0MatolxJ5nlMrAo44yjDoateJP&#10;Dem6Pf8AhzU9LW6htdUYSC0u/wDWQ4YcdORz3oAl1PRb3Vfin/ZvibVLIXG5BLKAVRxxhBgdSDUf&#10;j7wZpXh/VtS+wa1Y7IZdqWAZjMo9+MVf8dMF+OBZiAPtduST/wABrH+KdtOvxI1xzDIFM+7Ow4xg&#10;c59KAMbxF4aufDpsTPNFNFe263EMsWSpU9vrSX/hy503w5p2s3E0Spfswhg58zaP4iPSu40fS5PH&#10;/wAOtP0+DL6hpF8sPuYJD1PsKwfibqkF34p/s2xb/QNJiFlAB/s/eP5g0AZPhzwre+JGuJIpYbWy&#10;tU33N3cNtjiHue59q1ZfAX2nSrq/0LW7HV1tE3zwwhkkVe7BWHIHtWroUMuo/BjW7TTwXu4r6Oee&#10;KPl2ix1x1IFR/Ci3uLXXr7U5leLTraxlNzI4IUgqQFye5PagDb+HelQWPgXW9attZ0611FxGiXEo&#10;JNmCTkNxwT7V5zr+tarqlz5Gpas2opbMyxSZyvuRx3rq/DhDfCrxsy8KZ7cr9MmvO6AFooopAJRS&#10;0h9qAL2maxqWi3X2jTL2e0mxgtE2M/X1rWvPH3ii/tXt59Yn8pxh1jwm4e+BzWp4W+G154q8NXOr&#10;Wl9DG8UjRR27qd0rAZwPfFcja2UlxqcVi37qSSURHcPuknHI9qYBp+o3ml3iXljcPBcJnbIh5Gai&#10;S5njuhcpKwmV94cdQ2c5/OtHxNoUnhvxFeaRLMsz2r7S6jANZ5tp1j8xoJRH/fKHH50AXP7e1X+2&#10;jrH26b+0d2/7Rn58+tUXmle4adnYzM+8vnnOc5pu1tm/a23OM44/OhUZwSqlgOpUZxQBoat4g1fX&#10;fJ/tS/nu/IXbF5rZ2j2p2j+I9Y0FnOl6jcWu/wC8sbfK31HQ1mgFmCqCSegAzmkIxwaANjVvFeua&#10;7AtvqWoSzwhtwjIAXPrxVG+1O91IW4vLmSYW8QhhD/wIOgFdRH4K0+Hw9pur6p4hjsV1BWaKP7M7&#10;/dODyKwtZ0/S7Hy/7N1ldR3Z37YGj2/nQBNpfjDX9FtPsun6lLDBksI8AqCepGRVPUNb1PVr9L2/&#10;vp7i5TG2SRslcdMelU1gmd9iRSM2M4CEmkdHjfZIjIw6hlINAFi+1O91O/a/vbmSa6YgtK5+bjpW&#10;rd+OPEl7p72F1q001u67GVwpLD0JxmsJI3kOI0Z8ddozj8qltrcy30FvIGTzJFQ5GCATigDsvhz4&#10;hg8MR63qUmoeTP8AZDFb2u7/AF7t049utcO7tLIzuxZmOST3JroPG/h2Hwv4uu9HtpZJo4du1nHz&#10;HK5rDe2uI03vBKq/3mQgfnQBY0zV9R0a7+1abeTWswGN8bYyPQ+oq9qni/X9atvs1/qc0sGcmIYV&#10;SfUgYzWKFYgkKSAMkgdKebedY/MaGUR/3yhA/OgDqdC16xsfh94k0id2W7vnhaFQvBC9ee1cjS11&#10;Pg/woniGXU1u2ngW0sZLlCE+8Vxgc9uaAOWopB0paQBR3FFGcUAen6JqFzpPwUe/tJDHcW+txvGw&#10;PcCjX9Pt9Y1LQ/G2lRhbW+uo0vY1H+ouMjP0B61zEXii3j+G83howSfaJL5bkS5+XaB0qfwL4yi8&#10;NTXNrqNu93pN0AZYFOCHU5V19DTA7ZtIs9Y/aB1OO+SOSCDzLgpL91iqgjPtnrUujatff8JCH1zx&#10;boE+jTFlnshOpQIegVccYrip/HzRfEu48V2FsfLlchoJT95GGCpPvUtzd/Da8ne6/s/XbZnJY20U&#10;sZRT6AkdKANbSI7LV9A8XeFLVkm+zu19p8gwchDyAfcVrfDqax8OeGdNF9FGX8SXxgPmLkiAKVyP&#10;TkivNvC+vp4Z8V22qxRu9tHIQ8ZPLRngg++Kv+MvFltrOqac2j28lpY6dEFtoXOSrZyT+dAHQ+Fd&#10;C/4RnxF4k1m/jXyNBWRIww4MrHEeP515tPNJcXEs8xzLI5dz6knJrv8Axv8AEW08R6Glhp1jJavc&#10;zC41B2YfvpQoUY9uteed/rQB6vqdt4en+G/hA65qF3alY5fL+zwCTd83fJFee63BokFxENEvbq6h&#10;K5driIIQc9AATXVR+JvCepeE9G0rXLPVDNpqsA9rIoB3HPcVz+uv4Ua3hGgQamk4f94byRWBX2wK&#10;AO68deLNV8PR6FaaRJFZiTTIneaOJfMbjoWxnFUvFhk8S+E/B+pXrKdRu5Ht5bgKAXG4AE46muW8&#10;YeI4PEc+mPbwyRi0sktmDnO4qOo9qfqPiiK58IaFpMEbx3OmyPI0pIwckEY/KgDqPGviW+8F67J4&#10;c8OeXp9rYIqO6RKXmfAyzMRzzTPH8jXOq+ELuUKZ57OCSVgoG5i/U4qvf+JfCfiqS3vPEGl6nHrA&#10;jVJDYuu25wMAkMMgmrPxSmt7XWPDPk2z28dvYRN9mdsvGu7IBPrigB/jm01e9+NV3HocbPqCmN48&#10;AHbhByc8YHvXS+Fh4iu9cksfEHiTSdStJYJRNYi6jlcnaeijoQa49/iLZt8Rr/xAbGVtPvoDbyw7&#10;wJApXbkH1p+heLPBHhPVo7vTdH1O6kO5WmuplDRqwwdoAwT9aAH/AAynFhZ+M7pIIZWttP3RrMgd&#10;ch+ODVrwB4v1rxJ4mbR9XuhdafdW0oe3aNQi4UkbQBxiuZ0fxPpuip4pggt7h7fVLcwW5cjcg3ZB&#10;aqPgrxBB4Z8Sw6ncRPLGkToVQ4J3KR/WgDo/CdraaL4V8ReKPs0VxeWcy21kJV3JGWJyxHc4HFbn&#10;gHxfruvnxDbanftcQppUzhSijB46YHvXG+F/F1rpMeqabqtk15o+pnM0SPtdGByGU+ozW3pPi3wZ&#10;4ag1KPSNN1SWa8tXgNxdSrlc9toHT/CgDzYdKWkFLSAKKKKACiiigAooooAKKKKACiiigAooooAK&#10;DRRQB1Np8RfE9laR20GoAJGu1CYVLKB74zXP3+oXeqXkl5fXElxcSHLSSNkmq1FABRRRQAUUUUAF&#10;FFFABRRRQB//2VBLAwQKAAAAAAAAACEAVNOnNlYcAABWHAAAFgAAAGRycy9tZWRpYS9pbWFnZTEw&#10;LmpwZWf/2P/gABBKRklGAAEBAQCWAJYAAP/bAEMACAYGBwYFCAcHBwkJCAoMFA0MCwsMGRITDxQd&#10;Gh8eHRocHCAkLicgIiwjHBwoNyksMDE0NDQfJzk9ODI8LjM0Mv/bAEMBCQkJDAsMGA0NGDIhHCEy&#10;MjIyMjIyMjIyMjIyMjIyMjIyMjIyMjIyMjIyMjIyMjIyMjIyMjIyMjIyMjIyMjIyMv/AABEIAFQB&#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xP7du7Jcavo91CQBmWxVryIk54GxfM4x1MYHPU0AbEsqQQvLIcIilmOM4A61yuoePtI0Tx&#10;TcaZrF/aWdt/Zsd/bTyNjzQXkV1B6McKhCjk5PWuZ174l6XpXxI8OIbu9t7O6gnt76O+t7i2SIMU&#10;MMuyVVH3lZS+OFLZNee+MYzo3x2sIXv7C10u1xe2Zvy8kFopQu2FVgc+YrFEBAztA44oA+htJv59&#10;StGupbGazjd/3CT8StHgYZ1/gJOflPIGM4JKi3cXENrbyXFxLHDDEpeSSRgqoo5JJPAFeOQfFi7v&#10;pJNI8BaRqfiW/JzLqN+dkQbAAbaNoVSFPH7oZHQkmrng/wD4TTUfF0h+INhgRMs1hCQfs0DEnlfL&#10;Vo3cHaF3yb15xnOaAPW6KKKACivJ57LxN4q+Jvi3TrHxhfaRZ6X9j8qKGIOp82HcepGOVJ/GtEeA&#10;PGcTB4PidqIkByPNsUkX/vktg0Aej0VwfgvxFry+I9R8H+KzBNqtnAt3b31umxbu3J27iuAAwYgH&#10;HHUY+XJj+K19qttZ+HLPSdTm02bUdagsnuIQCyo4YHg9ecHHtQB6BRXm3/Cu/F//AEU7Vf8AwFX/&#10;AOKqO48J/EnRrWS60jx3/as0REi2F/Yoqz4OSnmZJXI44x9R1AB6bRWB4K8UQ+MvCVjrkMRhNwpE&#10;kJIJjdSVYfTIyO+CDgVheMPGOpLrKeEfCEUNz4jnj8yWWU5i0+L/AJ6SdeeRhfcEg5AYA7yivO4/&#10;hlqtzvn1f4ieKZrxzktYXItIh9IwGA/AiqFxfeLPhg8VzrOqt4j8KlkimuJYtt1Y5YgMxGTIvIyS&#10;SSegHcA9ToqOCeG6t4ri3lSWGVA8ckbBldSMggjqCO9cF4h8V63q3iZ/CPgoRLe24Danqs8e6KwU&#10;jKqoPDyHsOR2/vFAD0GivOk+F2oSws998Q/Fsl6+S0lte+RFn2jAOB7A1WGt+Kvh3f2kHiq+h1rw&#10;5czLANXEYimtGIAXzlHBTIPzZJ5JJ6LQB6dRRXF/CbVb7W/hnpGo6ldSXN5N53mSyHlsTOo/QAfh&#10;QB2lFc54y8ZWPg7SkuJ43ur65byrGwh5lupT0VQATjJGTg4yOpIBg8FaZ4jhtZtT8Vak02p3rb/s&#10;URAt7JO0agfeI4yxJ6YBPLMAdVRXBeLPEGu33iy18F+FZ4rK+kt/tt7qUsayC1g37QEQnDOTxgjo&#10;R65Wv/wqy7Nvl/iF4xN2RkyLqGI93r5eOntmgD0WivO9A1vxL4d8Y2vhLxZdw6nHqETyaZqkcXlP&#10;I0Yy8ciDgELzn6csTx6JQAUUUUAFFFFABRRRQAUUUUAeZ/FDw9qGs6NdHUdOtNV0uEGaN7RTDfWQ&#10;H3mTcSs3y9VzHnGOTgj5Wsof7Q1GztJrtII5ZEh8+dvkhUtjcfRRkk/jX3rXwBQB9veCtN8O6T4a&#10;hs/DDwy6dGSPtELhxO/G5y44c9iRwMY4xgdDVLSLizvNFsbnTlVbGa3jkt1VNgEZUFQF7DBHHart&#10;ABRRRQB5TpvifQ/Dfxe8ff2zqdvY/aP7O8rzmxv2wHOPpkfnXR3PxY8CWkXmSeJbNl9Ig0h/JQTW&#10;Foug6Prfxe+IH9raVY3/AJP9neX9qt0l2ZgOcbgcZwOnoK7D/hBPB/8A0Kmh/wDgui/+JoA53wn5&#10;/if4gah42+yXFppg09NM077RGUe6j3+a0u08hc42+oOeOlQ/Fhwl54GLMFUeJbQkk8DBNU20m18A&#10;/Frw9b6EWtNL8QpdJd2CljEJI1DiRVzhSSVHAwADjrT/AIy2VvqcngzTruPzLW616CKaPcRuRuGG&#10;RyOCelAHpP2+z/5+4P8Av4KxfEPjnw34ZsJrrUdWtQ0aF1t45VaaXthEzknJHsOpIGTWD/wpL4ef&#10;9C9/5O3H/wAcrlPF3gXRfhneab430DTYvsVhPGmo2U6/aB5bOAJYzISyyqxUDB9OgDbgDsfhFol7&#10;ofw8s01GB4L26kku5YXGDHvb5Rjt8oU4PIzg81R+EO7VbLxB4rmjcS63qsrxPI+5vs8fyxoe3y/O&#10;K9GR0kjV42DIwyrKcgg9xXnPwbd7DQ9Y8MTzK0+h6rPbKuNrGIncrkejEuR9KAPSKgvrK31LT7mx&#10;u4/NtrmJoZYySNyMCCMjnkE1PUVzcw2drNdXMqRQQoZJJHOFRQMkk9gBQB578JNWeL4aywX8kjya&#10;DcXFlO7EscRHcAPYKygD2xUnwXty3w9i1ecs9/rF1cXt5IwHzyGRlzgdAQoOPc1X+EulvefDS7uL&#10;zejeILq6u5VIwUEh2cexCgj61a+C1xv+GVjZS7lu9PmntLqJ1KtFIsjHYQe4Vl/OgD0GsnxRosXi&#10;PwvqejyqhF3bvGpddwV8fK2PVWwR7itaszxDrEWgeHNR1eYrss7d5sFgNxAJCjPcnAHuRQBhfCzV&#10;ptb+GWg3txky/ZzCzEklvLZo9xJ7nZk+5rjvAXjCw8HfArQru7V57mZp4rSzi5luZTcSYVR+Iye3&#10;ucA9b8JdOl0v4WeH7eYgs9ubgY/uyu0i/o4rjPgX4Ntm8Oad4qv5mu7rbLFYRv8Acs4xI4baP7zN&#10;vOfQ/WgDW+FtjB4p3fEHVr6HUtauS0MSJny9NQceUinlWwcknkhuM7izeo15Xrol+GXjdvFEAlPh&#10;fWpQusxpHuFpOeFnGOQGJ+bryT1JQD1NHV0V0YMrDIIOQRQB5n4oh1Xwf8Rf+E2sdIuNU0u5sBaa&#10;jFafNNEVcESBP4htAGBxwckcGtnSPiz4H1pT5PiG1t3ChmS9JtyM9svgE/QmuptNTsL+e5gtLyCe&#10;W1fy7hI5AzRN6MB0P1qhrXhDw74i3nV9FsbuR4/LM0kI80L6B/vL1PQigDRe2sr17a6eCCdovnt5&#10;WQMUyOqntkdxVmvILvw6/wAK/Fmg3fhy8uF0DV9Tj0+60mWYsiSSjCyJnPTbk5O75QM4OB6/QAUV&#10;zWoazrV1qd1p3huyspZLIot1cX8rxxq7KHEahVJZtpVicgAOvU5AE8XLFoeo3l/YSw3un3ItJ7OF&#10;vNLzNs8tY2wNwfzI9pIH3+cYOADpaK5q11PxPb30I1nSbAWdzKIlbTp5ZntyQcGQGMZXIALDGMjI&#10;xkiAa54l1SaefQtK01tOt7mW333148clyY22OUCIwQB1dQWyTtzgDBIB1lFUNF1aHW9Jg1CCOWJZ&#10;NyvFKu14nVirow/vKysp9xRQBfrkfEfj210iPUotLs5NZvtNtzc3cNvKqR2yDP8ArZW4U4ViEGXO&#10;M7cc146fiD43Ix/wk03P/Tnb/wDxurMGkat9gt4LDxGkmkavcrJcONOh2x3KFRGJxtO3JSItyQcu&#10;fn5LW4SRkq0Hsamp+Lfif4znsdH0rQ08M2+rQysk9w7NKEjGJCzbcxqd6AHYDkrhua8rv/hxOPH8&#10;Hg3RdRh1S/2j7TKqeXFbvyXUnJyFGCT1yduMjFekX158QrYXOr6hq97BeacBajfYQjEUx+ZgdmCN&#10;0EYzz14I5zWt/h/J4W8OxeNfDnii8eQfMGWzRW+chWEhLHcARjBDDPIHU0uVjVWLLOkTeM/hDq+o&#10;6THBL4g8LafFHdzlVCPDFLuy8a7iQAySZHI+Uk7ck16x4R8f+HfG0DNo94WnjQPLbSoUljB9R0Pp&#10;lSR715Pp+o/EDUDDqmn6zcz3l9IbNimnwfciwylj5eAuZm5PTnmm6no2r+C3g0m48TJDY2ZZ7Fod&#10;PtnuF83LSNEuN0Y3FhkuuR0yOAcjvYPaxtc+gaK+arfxt4wsYRbW3iq9khQkI9xbwySEZ7sysfzJ&#10;qX/hYXjj/oZpf/AO3/8AjdP2cifrFPudv/b114R+KfjO7n8MeItQttR+xeRNp1gZUPlwYb5iQOrY&#10;4z0NbA+KwPTwJ43P/cI/+zrzD/hYXjj/AKGaX/wDt/8A43R/wsLxx/0M0v8A4B2//wAbp+zkH1in&#10;3PRvD2meJfFvjSx8YeJLA6NZabC66XphcNKWlQB5JTjIyDjbgEEDgYJaz8StPvb7WvBDWtncXCW+&#10;uQzTtFEWESAjLMQOB7mvMP8AhYXjj/oZpf8AwDt//jdH/CwvHH/QzS/+Adv/APG6PZyD6xT7n0hV&#10;HWdLh1vQ7/SrgkQ3lu8DsoGVDKRkZ7jORXz7/wALC8cf9DNL/wCAdv8A/G6P+FheOP8AoZpf/AO3&#10;/wDjdHs5B9Yp9z1/4Xzan/wgdjY6zZXFpqGmlrGRZoigYRnCMv8AeXZt+YcEg1R8T+HNd0rxOPGX&#10;g9VuL2VUh1PSpZAiX0Y4VlY8LIo6E9h9Vfy7/hYXjj/oZpf/AADt/wD43R/wsLxx/wBDNL/4B2//&#10;AMbo9nIPrFPuejf8Ls8P2oEWsaXrmk32B/ot3YsHYkfw46j0JxVS/ufEvxUVdKtdL1Dw54Vkb/Tr&#10;y9UR3V0mFPlxpztBz97kEd+CjcJ/wsLxx/0M0v8A4B2//wAbo/4WF44/6GaX/wAA7f8A+N0ezkH1&#10;in3Poq1tYLGzgtLWJYreCNYoo1GAiqMAD2AFeea1o2v+DPFF94q8KWKanYagu/VdHUiNzIoOJoTj&#10;ljzlcEsSeGLDb5x/wsLxx/0M0v8A4B2//wAbo/4WF44/6GaX/wAA7f8A+N0ezkH1in3PR3+N3hqB&#10;mgu9P1211AHAsJ7ArOx9AM459zVWaz1/4qX8MWqaZeaF4Ot5Fle1uv3d1qLqeFdQcpGCAcHrwQSc&#10;FOC/4WF44/6GaX/wDt//AI3R/wALC8cf9DNL/wCAdv8A/G6PZyD6xT7n0gBgYFcN8H7G7034WaNa&#10;X1rPa3Mfn74Z4yjrmeQjKnkZBB/GvKP+FheOP+hml/8AAO3/APjdH/CwvHH/AEM0v/gHb/8Axuj2&#10;cg+sU+59C6nplnrOmXOnahAs9pcxmOWNujKfccg+hHIPIriPh0Nc8O3d74K1i3uri208b9M1Qoxi&#10;mtyfljLYwHXOMZ6ZA4UE+Y/8LC8cf9DNL/4B2/8A8bo/4WF44/6GaX/wDt//AI3R7OQfWKfc9F17&#10;Ttf8G+N7rxfoNhJq+maosaavp0Kjz1KDaksQ6tgdV5zk+uUcfjf4ViYw3dtrNneg4+xXFiwmJ9MA&#10;kZ/GvOP+FheOP+hml/8AAO3/APjdH/CwvHH/AEM0v/gHb/8Axuj2cg+sU+56HAus/EjxLpd9d6Te&#10;aN4Z0e5W9hivo/Luby5UfIdv8CKSe5De+fk7y81b7HrGm6d9gvpjfeb/AKTDDuhg2Lu/etn5d3Re&#10;Dk14B/wsLxx/0M0v/gHb/wDxuj/hYXjj/oZpf/AO3/8AjdHs5B9Yp9z0TW9M0TTvFWs3viez1P7L&#10;fyxTWt5Yy3bJxDHG0bpB91gY9wJHzB8A/KQLVto8b+E9Rl0DQry2/wCJnb3kMV9PJ516tvLC5bEp&#10;LRlvKZFDY4Ck4B48x/4WF44/6GaX/wAA7f8A+N0f8LC8cf8AQzS/+Adv/wDG6PZyD6xT7ntlp4yt&#10;dVv4bLSbO/nm80Lc/aLOe2W2TBJZmkjAJ4ACjkkjoMkY+jeILPwjZPoOqWuqJcwXdwLfytOmmFzG&#10;0jSIyNGrKx2uoIJBDBsjufK/+FheOP8AoZpf/AO3/wDjdH/CwvHH/QzS/wDgHb//ABuj2cg+sU+5&#10;7r4Ts7yy8Pot/CsF1PcXF3JAH3+UZpnl2Ejgld+0kcZBxRXhX/CwvHH/AEM0v/gHb/8Axuij2cg+&#10;sU+5z1WrDUr3SroXNhdS20w43xMVJGQcH1HA4PFVaK6DzrneaT8UdVjl8jXUh1TT5flmR4VDBehx&#10;gAH6MOcYyOteyW+kaZp1ldW9tYxJbTlnlt0TKPlQpG3pggAYHH518z2Vlcajew2dpE0txMwREXuT&#10;/nrX1HcywW9pLPcsqwRIZHZhwoXkn8MZrCoktjtw8nJPmPJvE3i6PR4x4a8NiXTbWIFPPVOXYnkK&#10;zkYXJPz8knpgDJ89awlcs7vA0jHJY38JyfXrTp5p9Mv2TzbWYoAFktZMI47HKEE/jz64NTHxHdlc&#10;bSP+3mf/AOOVolbYwlJSepntbKVAgd5ZQP3iKnA+hBOQO54/GiW0aO0iug2YpGKDPByAM8dxk4z7&#10;dqdJqFxKzs5Vtwx86+YR9C2SPwNV5JZJn3yyM7YxuZiTV6mbsdVe6ddRtbfY00ZIWs7Z8Tz2qvua&#10;FGYkOwbliTz6+lY1uq2OkrqJhillmnaGEygOsewKzEoRhid6gZyMbuM4IludS0q9eKW50+9MyQRQ&#10;sY7xVU+XGqZAMZxnbnqaq215bC2ltLqCWS3Z/MiKSgPE+MZ5BBBGMjAJ2ryMcyhtq4+N7XUdQtfP&#10;hFumc3TW4xuUcsyr0Dbc8DA4HAq1YTx6xqdvpjWNrDDdSiGHyk2tCzkBW38s4BPIYnIzjBwRUbUI&#10;re5s5dPtvJ+ysHBlIkaR8gkscDjgDb0A9SSTLHqGnWszXVlZXEd0OYN9wGSF/wC8MKC2Oq8jBAzu&#10;7sE0RzQRL4bsbgIBK95cIz9yqpCQPwLN+dFm0Frp8148KTXHmLHAsgyi8EsxHQkYUAHIOTkcU+DU&#10;LH+yYbC9s7mXyZ5JkeG4WP76oCCCjf8APMfnUVve20aXNtLbyvZTOHVRKBJGy52ndtwcBiCMAHPb&#10;ggFpcmmRdR0l78QxQ3ENwkEhiUIsvmByp2jhSPLI4wCCOAQSb3zHWZtL03RUv7WByrRJAXlmCnBc&#10;uMupPXCkKOOD3yrm8gNmtnZQyxQlhJKZZNzSuAQDwAAAC2Bgn5myTxixNqOn3l017eWU73UhLzKk&#10;4WOWQ8lvu5UE8lQe5wV4wDuhtnaLPPc6VJA0V4z7bfzAVcSg48tvTdyOnDBeg3VBqK28Dx2kGxzA&#10;MSzKQRJIfvYI/hH3RyQcbv4sVM+sb/FLa2YPvXpu/J3/AO3v25x+GcVmUxNo0tBgiudYihmjDq6S&#10;AFvuI2xtrv8A7CnDN/sqeD0p2tWTQXsxWJNsPlpNJEMRs7KSCg/usASCOD1GAQBVsbmK2kkFxC0t&#10;vNGY5ERwjYyCCCQcYYKenOMd6uXmq28+kQaelrJiDBSeSXLE5OQQBjZycL1Uljk7iKWtwVuUy43M&#10;ciuApKnOGUMPyNa2qz/8S7TdsFshubUySskCKSwmkXIIHHCqOKx6s3V39pt7KLZt+ywmLOc7syO+&#10;fb7+Pwp2EnodHe6ddRtbfY00ZIWs7Z8Tz2qvuaFGYkOwbliTz6+lY9uFsNHj1HyYpp57h4YjKoZY&#10;vLVGY7TwxPmKOcgYPGSCJLnUtKvXiludPvTMkEMLGO8VVPlxqmQDGcZ256nrVW2vIBaPZ3kUskG8&#10;yRGOTa0TkAE8ggggDIwCdq8jBBlFNq5c0prXU/E+jRyWcSCW6ijuEThJcyDJ2/w5BwQOPTHSn2ug&#10;zQmeW5ewkjjt5m2x38ErZEbYIVXJODg9Kqwanb2Wrafd2lmVispUl2vJl5SrBiWbHGcYAAwB6nJN&#10;O0ufsskj7N2+J48ZxjcpXP607MLrqbVzp9rN4d0028IS/Wze6kIzmdPOkVuM9UCg8D7u4k/KKWew&#10;to7+ec26vBaaZa3TQbiokZ44V5I5xul3HGCcEAjORmNqso/stoVEcthF5ascMGPmvJkgjGPnxg5z&#10;j3xVq61yO41eW5Wy8uzmt47aS0EpP7tERQA+M5BRWBIOCBkMMglmO6IhdRahaXKXNvClxHGHglgi&#10;EecEZVguARtLHON2QOcVUu0VPs+1QMwqWx3NWHvbOG0ngsbeZWuBtkknkDkIGDBVAUYOQMt3x0HO&#10;T7VpslvGJ7O7adIwm+O6VV46HaYyf1oFoyXcNJsLGaOCCS4vI2n8yaMSBEDvHtCMCucoSScn7uMY&#10;O6SOztdRurSWKEwxNBLLcxRtgZiVncITnGUVeucMTxgAVVivbWWyjtr6CZzBkQSxSBSqk5KkEHIz&#10;kjGMFmzngBzatsv7aa1tljgtV8uOCRt+5CSWDkY3btzA9ODgYGKAuieBrjVILkJoomtoY2ObO3IN&#10;uTkqS4BJHH8ZbIzyDyIrGyi1W0EMbxQXVvlndzhXh6s3qSnJwMkqeB8nIl5pNtI81vYXJkIxGs9y&#10;GWPsSdqAse46YOM7hwaVpc/ZZmk2bsxSR4zj76Mufw3ZoC66i3slvLdu1rEY7cYWNT94qOAW/wBo&#10;9T2yTjAwKKr0UyAq3ZaVqOpbzY2F1dbMb/IhZ9uemcDiqlTT3dzdJGk9xLKkQKxq7khB6KOw+lA1&#10;bqeneDfD+rRRtdalDHoGlQRZndF8q4uMEE7pGJdF+UE4Kj0HJI9Et9c0fWfD737TRjTJi8LPc/Ir&#10;DcU53dAe2fUd+K8BsL/Hh250a0Ev2vULmMzszKIvKjBKjJ6fMSSTgAKPevR9Fv7Cb4YzaXCbOQJI&#10;1pB9ufEd3LgSNjlSoLMQpJBHyk4PFYzj1OulUVrI47xZ8PdT8PXE09rFJeaYPmWdBlkXk4cDpjH3&#10;sY6dM4HN/wBl3wtluZLdooHQvHJMRGsgAydpbAY+wya27XxZrHhm/aLTJbu1gRsPp95+8WM55XBA&#10;x9QFPOO2Tpaj41PiiGJbm20+01RFKLNJbRSRTDJwpMikxY7HJGSc7RyNE5GDUHtocNRTncySM7BQ&#10;WJJ2qFH4AcD8KbVGQUUUUAFFFFABRRRQAUUUUAFFFFABRRRQAUUUUAFFFFABRRRQAUUUUAFFFFAB&#10;RRRQAUUUUAFFFFABRRRQAVYmvZprG2s22iG3LsgVQPmYjcSe54UfQCiigYye6nuvLM8jSGKMRIW6&#10;hR0Ge+Og9AAOgFRUUUCCiiigAooooAKKKKACiiigAooooAKKKKACiiigAooooAKKKKACiiigAooo&#10;oAKKKKACiiigAooooAKKKKAP/9lQSwMECgAAAAAAAAAhAOU3OC3jJQAA4yUAABYAAABkcnMvbWVk&#10;aWEvaW1hZ2UxMS5qcGVn/9j/4AAQSkZJRgABAQEAlgCWAAD/2wBDAAgGBgcGBQgHBwcJCQgKDBQN&#10;DAsLDBkSEw8UHRofHh0aHBwgJC4nICIsIxwcKDcpLDAxNDQ0Hyc5PTgyPC4zNDL/2wBDAQkJCQwL&#10;DBgNDRgyIRwhMjIyMjIyMjIyMjIyMjIyMjIyMjIyMjIyMjIyMjIyMjIyMjIyMjIyMjIyMjIyMjIy&#10;MjL/wAARCABMAY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uv+El1f8A5/D/AN+0/wAK0dD1vUbzWbeCe53xPuyuxRnCk9hXOSxmGZ4m6oxU&#10;/hV/w/IItetGJwC5X8wR/Wvl6Ner7aKcnuuvmccZS5lqekUUVU1TUYNI0m81K63fZ7SB55doydqq&#10;WOB64FfUHYeI/Ff4leKdK8X3mmeGLz7PbaTZxy35METfM7KAcuDkfvYhx3J9M17RoGsQeIPD+n6v&#10;b4EV5AkwUMG2ZGSpI7g5B9wa8c+FPhH/AIS3wl4s1vWY4xP4mlljRzCrCMZYmRM/9NGPHHMSn0rU&#10;+AOr3A0PVPCuoBo73Rrph5TbfkRmOVGOSQ4fJ/2hQBm2/iDx54m+LPiHwxpXilNNtrHzJYt9hDLh&#10;VdF28rn+PqT2qb/hLPiB4E8e6PpHiy/sdW0zV5xDFcJEsRT5tuflVcEbkZgQwwcA9xxUnjhfAHxv&#10;8V6s2ntfCVpbfy1l8vbl0bdnB/uY/Gu7tNE8VfEvxpofifXLO30jQdLZLqwt4rhJ3mJ2vnevUEou&#10;c44wAM5agB3xN8WeKtO+JmgeHNA1kadDqUUSsTbRygO8rJu+ZSegHGe1VfFt/wDFb4fWy67ceIbH&#10;W9KhdVmiaySIjdkZYKoIXO0ZDZyRxjNYvxt1Q6H8XvDOreQZ/sVtDceUG279kztjODjp1xWlf6z4&#10;s+N2hw6dpGk2+k6BLc7b29kvEmY7MMFKDDAg4OMcnZyoySAd94j+JeneHvh/YeJ5YDJJqEEclpZ7&#10;8M7OobaSAcBQTk47epFchpun/GTxTajULrX7LQba5XzYrRLZTIgwCvG0soPu5I7jtXPfEuzht/iV&#10;8PPB7oJ9Jso7SJUlALSK8wjYMR1ysS9vX1r6IHSgDj/A2neOLBtQHjLWbLUlfy/sn2aMLsxu35xG&#10;nXKevQ12FFFAHnPxB8UatousW1tp135CtbiRx5atkliB94H0pvw/8S61reuTw6heedClsXC+Wi4b&#10;coB4A7ZrD+J8yS+K0RTlorVEf2OWb+TCtT4SxK1xqsx+8qxKPxLH+grkUpOta55SqTeL5b6XPUKK&#10;KK6z1TyT4veNvEejalY6N4Tn8q9FpNqN6/kK+yBAccuCoHyyZ4zkKM84PoXhTXovE/hXTdZh24u4&#10;Fd1UkhH6OvP91gw/CvPvhlbxeL/E3i/xtdQxy22oSnTrNXRgGtkAByp4IYCPPurdM0fB2eXQNV8S&#10;eAbyRjJpd0Z7TzGyzwPjkDoB9xvrLQB61mivNpP+TjYf+xb/APa5qz8bf+SQ65/27/8Ao+OgD0Ck&#10;yM4zXkvxS1W6034beHYkvbixsL24trfULm3++sBjJYDvzjt1xjoSDqeHPhv8NJ3tNY8P20Fw9rKk&#10;sVzb38km2RSGGRvIzwMgigCT4i+JdX0LxN4Js9Nu/It9T1NYLtfLRvMj3xjGWBI4Y8jB5r0OvA/i&#10;h4C8NWHjPwh9l03y/wC2tX2ah+/kPnBpI93Vvlzvb7uOtep6V4J8PeDtL1X+wdP+yfaof3376STd&#10;tVtv32OMbj09aAOoLKoyzAAdyaMj1r58+E/gO38deEba58TPczaZp7yWthYpI0cZyxd5SQcsS0m0&#10;EY+5g57ena58MPC3iDXLrWtfjur55ERUjmu3SK3VVxhApXAPU5J5JPGaAO2rx/xF/wAnQeE/+wVJ&#10;/wCg3VZOgJpfhL49afonhG+V9F1SyZrq2juvPjjkVZDgcnDDylPJJG5uxxWt4i/5Og8J/wDYKk/9&#10;BuqAO11LSvFE/wAQ9K1Kz1eGHw7Bbsl1YtndK53cgbcH/lnySMYOOpz1deReIv8Ak5vwj/2DJf8A&#10;0C5rsfEnw70Hxdq8N/rq3V3HDB5Mdobl0hU7iS4CkHec4JzjAHHFAHV5HrS14Dq9joPgH4p+EP8A&#10;hCbtIhqF39j1G0ivDMu0uijcCxIJEjYycZQEDINafx3+3DxB4EOl7f7R+2yfZdwGPN3Q7M54+9jr&#10;QB7VuUEAsMnoM9aWvIvEHwa8OxeCdTu7p7y+1+KzknbVZ7mTfJKqlslcldpIxjBO3vnmuq+E+q3u&#10;t/DHRL/Ubh7i6dJEeVzlmCSugJPc4UZJ5PWgB/xS1vUPDvw41XVdKuPs97B5Ply7FfbulRTwwIPD&#10;Eciuas9H+Juo+GLPVrL4gwyXF1ax3CWs2kQInzqG2lwCe/Xb+Vavxt/5JDrn/bv/AOj465Lwp8Tt&#10;f1fQrfw74Y8KifU7Cxhikku72ONUAUKJNhwzr0PB7j1GQDtvhr4yvPHXg2W+uYEtNQhnktZdiHYH&#10;VVIYKTnGHHBPUGr3gLS/Euj6BJbeKtVi1K/Ny8iSxkkLGcELkqpPzbj04BAHAFQ/DjwW3gbwqNOn&#10;uzdXk8zXV1KPumVgoIXPOAFAyeTyeM4HlHgLwz/wln7PWt6ckYe7W9lntflBbzUSNlC56FsFM+jG&#10;gD6Gorifhd4oTxF8N9Ov55wZ7WI2927yFiHjGNzMe5Xa5/3q8w0rXrqy8O+OPirsK32pXH2LSfOT&#10;ayR7goI6q+Bs7HmAjPJoA+hMj1pa+btNPwbu9Ejk8T65dahr1xEGu72T7YXEpUZ24XBC9BkHpzXY&#10;/B/xLLq3hvxJor382pW+kSMlpezZDS27h9mQeR9wnnoGA4xQB6+WVRlmAA6kmlr56+E3ga28eeEb&#10;e48SS3E2mabJJa2VhHK0cZJYyPK2DksTJtGMcJzmvoWgAooooAKKKKAPMtYiaHWbxWGCZWYfQnI/&#10;Q1BZzC3vredvuxyq5A9jmtjxbb+VrPmgHE0YbJHGRxj8gPzrBr5OvF068l2ZwyVpM9ZHSvKfj3rc&#10;tr4OtfD9mjSX2t3KwpEiMWZEIY7cd93lrjuGPFek6PdfbNJtpiSWMYDEjqw4P6g1HfeH9I1LUbXU&#10;L7Tra4u7QhreaWMM0RByCpPQ55r6qElKKkup2p3Vzymw+CfiXTrKK0svidqtpbxj5YLeKRETJycA&#10;TAdSe1czYaVe/CP406Qb/U59SttaQxXF9JDs8xpHwQSzHlXEbsd2cH35+jqy9Y8N6L4g8n+19Ltb&#10;7yM+V9oiD7M4zjPTOB+QqhniXhbSbHXvjz460zUrdJ7O5tLhJI2HUedDg+xBwQeoIBHNWvBmt3nw&#10;k8YSeBvE93u0a5bzdOvWPyJuJwTn7ischh0VuehLV7JaeHtHsdWuNVtdNtodQuFKzXKRgPICQTk9&#10;+QPyo1jw5oviBYRrGl2l8ISTF9oiD7M4zjPTOB+QoA8b+J//ACX/AMEf9uv/AKUNUeu2lx8E/Hqe&#10;I9OieXwrq0hjurSHC+U3J2gfd45ZOnG5ePvH2a48M6Jd39pf3Ol2s15ZhVt55IwzxBTldpPIweau&#10;ahp1lqtjLY6haw3VrKAJIZkDq2DkZB9CAfqKAPGfjJpc+r6doHxC8Lhbk6eBM08S7m8oESRybT/C&#10;jBsjGRuOeAcdXoHxq8Gaxp0M11qaabdmPM1rchv3bdwHxtYehHOMZAPFdxpulWGjWK2WnWsdraoS&#10;VhiGFXJycDtk8/jWFffDbwZqNx59z4b08yHJLRxCPcTySduMn3NAFrw5418P+LZbyPQtQF4bPYJi&#10;sTqF3bsYLAZ+6ema3j0rO0nw9o2go6aRpVnYhwof7PCqF8ZxuIGWxk9fU1zPxD8UR6bpz6VbPm9u&#10;Uw5BH7qM9c+5HA/E+mZlJRV2Z1KipxcmeZ+I9SGr+Ir6+UgpJKRGQMZQfKp+uAK9P+GFkbfwu1yy&#10;rm6nZlYdSq/KAfxDfnXkun2M+pX8FlbKWlmcIox09zjsOp9hX0Np9lHp2n29lDny4I1jUnqQBjJ9&#10;65cOnKTkzzcDFzqOo/6uWa4L4x+If+Ee+G2osh/0i/H2GEEE8yA7unQhA5B9QK72s7VrHSJ447/V&#10;7e0dNPJuUnuVUi3K8lwT93GM59q7D1jzbQfhJr2laHZ2cXj3VrERxgtbWoHlxufmYLz03E81zus6&#10;Lf8Awt+Inh3xTea5eapa6hM1lqF1cjZsQgAb2GdwAy4B/wCeX5err8Q/BrPsHinR8+95GB+ZOK0r&#10;zT9F8T6bALy2stUsX2zw+YqzRnIO116g8E4I7GgDznXtZs9A/aG0y51KaO2tLrQzbi4mcJGjeY7c&#10;seP4QPqwrN+OPjjT7vwjP4f0a5h1CaYpLfNbkSJbQrIuCzKcKxk8sAHPBPTIz6prnhjRPEtqttrO&#10;m297Gn3PNX5k6Z2t1XOBnB5qvZeCPC+n6VNpdroVillPt86IwhhNtO5d5OS2D0znFADWudEg8H6e&#10;niCfT47Ge3iiK37oIpG2AhcPwTxnHtXjvi/S/C+jeJNAu/hrewDxJPqCobXT7syRPGeWMgUkIudo&#10;IyAVLcEAke26z4Z0bxBpcem6rp8VzZxMGjibICEAgEYxjgkcetVNJ8J+FfB8M15p+mWOnLHGzS3R&#10;ADKnVt0jcheMnJxxQBwvxmlWx13wDqlyTHY2msK085B2xjdG3P4Ix/A16CuvaPrel6h/ZOq2N/5M&#10;LeZ9luEl2ZU4ztJxnB/I0+a30LxjoiiWOz1XTJiShIEkbEEruU+oOcEfhTNC8I6B4ahuIdH0uC0S&#10;5wJggJ8zGcZJyTjJ/M0Acz8Ev+SQ6H/28f8Ao+SuMspdA8cePfFP/Cd6tAYdHvGttP02e6NvAkaO&#10;wMuNw3N8oyc9zngqB7Vp+nWWk2Mdlp9rDa2sWdkMKBEXJJOAPck/jWNq/gPwrr2orqGqaFZ3N2CC&#10;ZWTDPgADdjG7gAfNngUAePaZJoM37Q/h9/DFjb2+kxQz2yy2yBY7iRIZS7rj7w+YLu6HbwSK6PxF&#10;/wAnQeE/+wVJ/wCg3VenR+HtGhurO6i0qzjnsozFayJAoMCEEFUwPlGCeB61JLoumTavDq0un2z6&#10;lAnlxXTRAyovPAbqB8zfmaAPMPEX/JzfhH/sGS/+gXNU9eudN8WfGTUvDXi3VFg0LS7ZHtbE3Bgj&#10;uZWRGLOwYFmG84AI6DH8W71qbSNLl1WHV57G2bULdCkd28Y8yNecgN1A+ZvzNY9/4c8H+PLaDUbq&#10;ysNVi5WK7jYNkKxGBIpyVDbuM4zmgDxnxSfCQ+JXgi18IWdkttZ6rAtzd2YBjld5Iyqbx98qFJJB&#10;IG8Drmuw+L3/ACPvwz/7C4/9GwV2CR+BIdfsPDCW+kpqdkPtVpZrCoaE8MWXjAfgN/ewN3Tmt+90&#10;bTNSubS5vrC3uJ7N/MtpJYwzQtkHKk9DlR09BQBW8Vf8ihrf/XhP/wCi2rlvgl/ySHQv+3j/ANHy&#10;V3k0MVzBJBPGskUilHRhkMDwQR6VFp+n2elWMdlp9rDa2sWdkMKBEXJJOAOOpJ/GgDiPjb/ySHXP&#10;+3f/ANHx1zOreEr+Pwl4Y8b+EoMeI9P022MsSDIvYREoKMo+8wHpyRwMkLj13UNOstWspLLULWG6&#10;tZMb4ZkDo2CCMg8HkA/hUsEENrbRW9vEkUMSBI40GFVQMAAdgBQBg+CfGFj438Nw6vZKYmJMc9uz&#10;AtDIOqkjr2IPGQQcDpXD/s7/APJN5/8AsIy/+gR16VYaFpWlXFzcafp1taS3R3TvBGEMpyTlsdTk&#10;nr6msptT8G+B4zp5vNH0ZW/fG1EkcROeN2zqc4647UAeJeJLy98A6t4z8E6fbTMniMxyaTHFGuxf&#10;ObbIioOgILRjHP7teO9d54/8DC2+BY0LToTPNpUUU6CIbfMZT+9fBPcNI2PXpXW2t34H8Xavb3dt&#10;NomqanaqHhdWjkniCsCCP4lAYjnsTXU0AcZ4W+JHhvXvDtpeza1p1tdGBWubeW4WNonAG8YYg4Bz&#10;z0Nbkes6XrekX8+lX9tewxK8Ty28gdA2wNjcODww6etZeo/DTwZqt4bu88O2TTsxZnRTHuJOSWCk&#10;BiT3Nbmm6HpWj2TWWm6da2dq5y0UEKorHABJAHJIAGT6UAcT8DAB8JtKIHWSfP8A39avRaq6fptj&#10;pNklnp1pDaWqElYYECKuTk4A9yaS91Sw057dL29t7d7mUQwLLIFMrk4CqD9489BQBbooooAKKKKA&#10;Oc8YWfm6bHcqPmgfnn+FuD+uK4ivVp4UuIJIZBlHUqw9jXmF5avZXkttJ96NsZ9R2P4jmvBzWi4z&#10;VRbM5q0dbnSeDr8K0tg5A3HzI/c9x/I/nXX15TbzyWtxHPE22SNtymvSdM1GLU7JLiPgnhkzkqe4&#10;rqyzEKUPZPdfkXRndWLtFFVr9rtLCdrCOOS6CExLIcKW7Z/z+Ir1DZuyLNFcR4h8b3fhy4sLW405&#10;JriW3WWcpIQoY5BVeD3Hf2qPxn46udA1GOxsIIJJdgkkebJAznAABHPGfxrN1Yq9+hhLE04ptvY7&#10;uivH/wDhamu/8+2n/wDft/8A4uqk/wASPEkx+S4gh/65wqf/AELNR9ZgYvH0fM9rqre6jZ6bF5t7&#10;dQ26HgNK4XJ9Bnqa8Nu/GPiK9CiXVrhQpyPJIi/PYBmsaWWSaVpZpGkkY5ZmOSfxqHil0RjPMV9m&#10;J6b4h+J8So9voaF5CCPtMq4VfdVPJP1x06GvM5pprqd5p5HlmkOWdjksa1NH8LaxrjKbO0fyW/5b&#10;yfLGBnHXv9Bk16n4X8CWOgst1O32u+x99l+WM/7I9fc8/Tms+WpWd3sYqFfFSvLRFPwB4QbSYP7T&#10;1CLbfTLiNG6wof8A2Y/oOPWu5oorsjFRVkerSpxpx5YhXP8Ajv8A5J54m/7BV1/6Kaugrn/Hf/JP&#10;PE3/AGCrr/0U1UaHEfCvwd4Z1f4VaRPqHh/S7m4njlEk8tqhkb944+/jdnHfORiqnwS/0TXfHOkW&#10;krHR7LUgLNN25VBaUHB75VE79ge9eZ+HrXUdP0vw83iDXtftfB+sRyQpLYXxijtpS7KUkBBXadpO&#10;MDIYnnawr2nxnYaf4A+DOuQeHbKO2hEJTAZiSZmWNnLE5LANwSewHQAUASv8WtMmu7mLRtC8Qa7B&#10;bSGOS80uy82AsAMhW3DJGe3XqMgg1v8AhPxpo3jPSpL/AEuVwIX2Twzrskhbrhhkjp3BI688HHAe&#10;BrH4l6f4H0aHRY/Bqac9qk0IuDdGQiQb8vjjcSxJxxnpxVvQfh54m/tjxbc67c6PbQ+I7FoJo9K8&#10;wqspXb5m1wOcM5PPJY0AaK/F/TbySY6N4d8S6zaxSGM3mn6f5kLMACQCWB4yOoH5VF8QPGnleDb+&#10;zPhnxE/9paLJL5yWOY7XzI2G2Zt3yMvVhzgVzXhzxD4n+Eugw6J4l8J3Nzo9o0pTVNMcSgIWLZZT&#10;0yzdWKcHoSOe+8Qa1YeIvhJrmraZN51ncaRdtG+COkbggg9CCCPwoA4z4TeN/svg3w/on/CMeJJs&#10;t5P2+Kw3Wo3St8xk3fdGeTjjBrs/EvxI0Xw3q0Wj+Vfanq8vI0/TYPOmVcFskZAHAzjOcc4xzVb4&#10;O/8AJJ9B/wCuUn/o16534JiPWn8UeLLmJxqV9qkkLeadzQxKFZYwTyAN+Mf7C+lAHQaR8VtF1DxD&#10;BoV/p+raHqFwoNvFq1t5PnEkgBeTySCBnGTwMnitjxH410zwtqWmWWopcD+0FndJo0BSJYVDuz8g&#10;gBTngHoa4f8AaDhjTwTYakjrDfWeoxm3mHEgyrZCsORyFb/gA9Kg+L1gmseN/hzZTxBoZ72YTRN0&#10;ZN0BZT9RkUAdTZfFLSbvw7qWvy6brFnplisbLPc2m0XW9iq+Tgndk4HbG4Zx2oXnxhttPtXu77wb&#10;4vtbRMb559NCIuSAMkvgckV3Wq6pp+haTPqOpXEdrZWy75JH6KO3A5JJwABySQBXnOt+PtU8ReFt&#10;SOjeBtTudJmsZBNd380dmvlsh+dA2TIu3nIxQB0es+PbKDQbLUNO0rWNcs9ShkaKbSbTzljAA/1m&#10;SCnJxg85VgcYriPhD41+w+CNB0T/AIRnxHPmV4/t8NjutBvnc7jJu+6u75jjjB9K6L4O/wDJFNJ/&#10;653X/o6Wpvgl/wAkh0L/ALeP/R8lAFub/hFY/i/bwvpDHxNJppuEvgo2CLLJz8338AjO3O3jOOKu&#10;eK/H+j+Erm1srhLu91O7/wBRp9hF5s7r03bcjAyMcnnBxnBxzt5/ycfp3/Yun/0dJWb8Msar8Vvi&#10;Hqt7tlvbW8WzhkxgpEHkUAAcdIk56/L7mgDfsPizpE+tWulappOt6FPd8W7atZ+SkrZA2g5PPPcY&#10;9+lbnibxlpvhO50mHUUn/wCJndC1ikjC7I2JA3OWYYUZ5IzXMfHWwtrv4V6hcTxhpbOWGWBs42sZ&#10;FQn/AL5dh+Ncj8RIn8VeGPhfFqMrF9VntluJUABJlSMMQOgPzH2oA665+M+kxWsl/beH/El5pSZ/&#10;4mUFh/o7gHBIZmHGeOcc13ej6vZa9pFrqmnTrNaXKb43H6g+hByCOxBFRalp1o/hm70wQJHZtZvB&#10;5MYCqsewrtAHAGOMVyHwQ/5JHov1n/8AR8lAFr4seL7jwZ4GnvrE7b+4lW1tnKbgjsCSxHsqsR1G&#10;cZBGaq+EPhPoOj6YJdcsbfWNZuR5l7c3yC4zIeW2788ZJ5xk9TWF8fma10fw5fyZazttWQzR/wB7&#10;5SRx9Fb869fHSgDG0/wp4f0fUf7Q0zRrGxufKaEvawLFlCQSCFAB5Ucn0rA1L4n6Za63d6Tpuk61&#10;rlzZELdHSrTzkgY5+RmyPm4PT0I6ggdF4ov59K8I61qNsVFxaWE88RYZG5I2YZHfkV5B8KLX4gQf&#10;D+ym8OR+E1sLmSWXdffaPPd95Ul9ny5+XAx2AoA9P8JeOtJ8Yi8jskura8sn2XNleReXNCckfMMk&#10;dj3474rDm+MfhuC91axeDUTe6feixW1SFXlu5SzLiFQxLDKHk7eqjqQKq+GvB/i63+Jk3i3XW0CP&#10;7RZG0nTTGmzJgqVYiQdflUZz0UcVz/wp0q0ufi38QdUmiD3VnqEkcDHnYJJZdxHocIBn0JHegDsN&#10;H+K2k6l4kt9AvdK1nRb66XdbrqtqIRL6AfMTk4OMjBIxnOAeH+KPi/7R4p8Lw/8ACO6/H/Zeuo++&#10;Sywt3scDEBz85bHHTORW18XUU+Nvhs5HzDWVAPsZIc/yFWviz/yMPw+/7GCD/wBDSgDr/DHir/hJ&#10;vtX/ABIdc0r7Ps/5Ctn5Hm7s/c5OcbefTI9a5lPjPoV1Z2EunaTrmoXN7E8yWVpaCSaONXKbnAbA&#10;BZTjBJ9cZFej9q8m/Z80eKy+HrajtQz6hdO7OFw2xPkVSe4BDkf7xoA6zxL8QtJ8N6pBpP2bUNT1&#10;Wdd62Om2/nShcE7iMgAcHvnvjHNR+H/iPpmua6dDuNP1TR9UMfmxWuqW/ktOvOSnJzjB9OhxnBx5&#10;p4Q/4TK9+I3jzUPDx0GW5XUWt5X1jzTIkau4RUMfRcKAQf7i+laHjT4ffEvxxJYSahd+FrWWx8zy&#10;ZLKW5Rvn27skqf7o/WgD2yud8UaM17ALu3UmeIYZR/Ev+I/z2roqKyrUo1YOEuopRUlZnktXNN1K&#10;40u6E0ByDw6How/z3rofEHhtmd72xXJPMkIHP1X/AArkq+Zq0qmGqa6dmcbi4M9I0vW7TVEHltsm&#10;Ay0TdR/iPetKvJlYowZSVYHIIOCK2rPxTqNqArutwgxxIOcfX/HNenQzVWtVXzRtGsvtHdyW8Mro&#10;8kMbtGcoWUEqfUelcx4r8EW/iaeK5F01rcouwvs3qy8nGMjnJ65/piSHxpasv7+1mRvRCGH64q8v&#10;ijSWXJuCp9DG39BXb9aw1RfEvyHP2dSPLI4v/hUZ/wCg3/5K/wD2dOT4SKGG/WiR3Atsf+zV2n/C&#10;T6Pj/j7/APIT/wCFNPijSQMi5J9hG3+FLmwq+0vvMfquG7fiYEPwt0ON1aSe9lx1VpFAP5Ln9a3r&#10;HwjoOnNuttMg3btwaQeYwPsWyR+FVn8ZWAztguWI6cKAf1qjN40mZcQWaI2eruWH5DH86h4vCQ6l&#10;xhQhskdjgUVwDeK9VaYOJI1Uf8sxGNp/Pn9a6aw1aXVdFnmgTZdojLtGD82OCPY+9XRx1Kq3GN7m&#10;sakZaI2M1Xtr+1vJJo7eUO0LbXAB4P8AXp2ri/D09+ddVd8rZJ88OSex6+/9a7O10+1spJpLeII0&#10;x3OQTyf6daeHxEq6Uoqyvrf9Bxk5alqsfxbZXGpeDdcsLOPzLq60+eGFNwG52jYKMngZJHWtiius&#10;s8/8JeCPP+D9n4U8TWZjcxSJNGHVmjJkZlZWGRkZBB5qh4Q8MeJbfw/rPgXxPE11o/kvb6fqqyIc&#10;xMMBdhYspXIK5BAwRnAXPp9FAHj2gX3xC+HmjR6Dc+En8QWdrIY7S9tLwAmMnIBUhmwM4yQAAMdB&#10;mu10PXPFt9bapcar4UTTDDArWNr9uSV7iTDlgXXhRwgGRxk9e3WUUAeU6n4q+IOv6ZqGjWvw5ks5&#10;5omge4ur+NokDfKSMqBJwTwCfoelb2i+BrnSPhDN4P8AtUMl5LY3ELTYIjEkoc/XaC+M4yQM4GcV&#10;3FFAHkfw7vPHPhrS9K8KXngaVobZ9s2oHUIwqRvIWLAAENtDfdDZOKa+i+L/AIeeM9a1fw7pP9va&#10;Jq7m6ntFuBHLDLkk7cjnljjaDkYB6An16igDya50XxV8TtW0z/hJ9ETQvDdjIt01k86zS3knOASB&#10;8qgHBBAPzHrkbdvxv4d1XVvHfgjUrG082z0y5me7k8xV8tW8vBwSCfunoD0rvqKAOA+MHhPVPGHg&#10;pLLSEWS7t7tLkQswXzQFZSuSQP488ntWXe6j488caRcaN/wiZ8P2lwGhvLu5u0kdo8YeONNo5YHA&#10;cgqAT3wR6nRQBxnwy0HUNB+GWm6Nq1uba8iWcSx71fbuldhypIPDA9a5L4eP488GW1l4Qv8Awh9r&#10;sorpgupxXqLHHA0mWbGDuwS7YJDEEDAr2CigDhrnQNTk+Nll4gW1zpceim1afevEvmO23bnd0I5x&#10;iuf1Dw74q8E/EDUvEvhPSotW0rV18y+04TiJ1lGSWBbqSxLDGfvsNo4Nes0UAeQ6nYeMvip9g07V&#10;9Cbw14dWUT3e+6Ek9yF6RhQAV/4EMDhuSADv/EHw1qes614Ll0uzEsGmatFcXJDogiiVkJOCRnAB&#10;4GTXf0UAQXaNJYzxoMs0bAD1JFcr8LND1Hw58OtL0rVrb7PewGXzIt6vt3Suw5UkdCO9djRQBg+M&#10;vCtp4z8MXWi3bmITANHMFDNFIDlWAP69MgkZGa890S++KHgbTRpN54Wg8RWNoiQ2tzZ3ixtsAwAQ&#10;QWYAYHKDp1PWvYKKAOG0fVfGPiLUvsmu+DLbS9BmtnWfz71Z5JCwwFwuOCCQQV/HjB5PQYvHfwst&#10;LvR4fDjeJdDSdpLOe2ugksasSSpTBPvgLgEtyc8ey0UAcj4Z17xdrGq/8TjwmuiaYLdmWSS9SeSS&#10;Tcu0YXBUbd+cjrjkd8X4ceGNZ0Lxn46v9Ss/ItdU1ATWb+YjeanmTHOFJI4deuOtekUUAeefEbw1&#10;q+u+JvBN3ptp58Gm6mtxdv5iL5cYeM5wxBPCngZPFP8Air4c1vWdO0a/8O28VzqmkajHeRwSOFDh&#10;fqQOoU4yOM98V6BRQBzPhDX9f16O5k1vwtJoSx7RD5l0spmzndwFBXGB167vaqPwp0LUvDfw80/S&#10;9Wtvs17C0pki3q+N0jMOVJHQjvXaUUAeS3Xh3xZ4F8e6r4h8K6XFrOkaxma9sPPWKVJRk5DN1+Zm&#10;Ixn7xG3hTW7pHi/xrq11AJPAEun2bE+ZcXN+hZcKcfuyFbk4Ga72igAooooAKxtV8OWmpEyr+5uD&#10;/wAtFHDfUd62aKipShUjyzV0JpNWZ5vfaDqFhkyQF4x/y0j+Yf4j8aza9aNUrrSbC8JM9rGzNyWA&#10;wx/Ec15NXKVvTl95hKh2PMqK7e48Jaad0iNPGMcKrjA/ME1yF7AttdPEhYqp4Lda8urh5UnaRjKD&#10;RXooqe0hWe5SNiQD6Vkld2JIKK7ODwlp8kau0tzz1G5f8K0YvDmkxMGFoGI/vsW/QnFdlLAVKuzR&#10;rGk2edgEnAGSegru/C2mTWFlJJOpSScg7D1AHTPoeTWzDa29sCIIIogeoRAufyqavUwmXqhPnk7s&#10;2hS5XcMUUUV6RqFFFFABRRRQAUUUUAFFFFABRRRQAUUUUAFFFFABRRRQAUUUUAFFFFABRRRQAUUU&#10;UAFFFFABRRRQAUUUUAFFFFABRRRQB//ZUEsDBBQABgAIAAAAIQA6jFMw3QAAAAYBAAAPAAAAZHJz&#10;L2Rvd25yZXYueG1sTI9BS8NAEIXvgv9hGcGb3SS1RWM2pRT1VARbQbxNk2kSmp0N2W2S/ntHL3p5&#10;MLzHe99kq8m2aqDeN44NxLMIFHHhyoYrAx/7l7sHUD4gl9g6JgMX8rDKr68yTEs38jsNu1ApKWGf&#10;ooE6hC7V2hc1WfQz1xGLd3S9xSBnX+myx1HKbauTKFpqiw3LQo0dbWoqTruzNfA64riex8/D9nTc&#10;XL72i7fPbUzG3N5M6ydQgabwF4YffEGHXJgO7sylV60BeST8qniP82QB6iCh5D5Zgs4z/R8//wYA&#10;AP//AwBQSwMEFAAGAAgAAAAhAOgjZ0wJAQAAVQYAABkAAABkcnMvX3JlbHMvZTJvRG9jLnhtbC5y&#10;ZWxzvJXNagMhFEb3hb7DcPfRcZJMkhInm1DItqQPIDN3HNvxB7WlefsKhdJAYncuVfy+wxGu+8OX&#10;nqtP9EFZw4GRGio0vR2UkRxez8+LLVQhCjOI2RrkcMEAh+7xYf+Cs4jpUpiUC1VKMYHDFKN7ojT0&#10;E2oRiHVo0slovRYxLb2kTvTvQiJt6rql/m8GdFeZ1Wng4E9D6j9fXGr+P9uOo+rxaPsPjSbeqKBK&#10;p+4UKLzEyEHjoMTP5pY4I4HeZliWYViSN4d3ITZlIDZZiKYMRJN7DVaGgWVFtGUg2iwEK6Ui72Jd&#10;xsU67yJNrhKDgtVZjFUZihVBPd4bV7syDLtfEfTqM+i+AQAA//8DAFBLAQItABQABgAIAAAAIQAt&#10;yZXZHQEAAHsCAAATAAAAAAAAAAAAAAAAAAAAAABbQ29udGVudF9UeXBlc10ueG1sUEsBAi0AFAAG&#10;AAgAAAAhADj9If/WAAAAlAEAAAsAAAAAAAAAAAAAAAAATgEAAF9yZWxzLy5yZWxzUEsBAi0AFAAG&#10;AAgAAAAhADbWkTR9BQAAAiAAAA4AAAAAAAAAAAAAAAAATQIAAGRycy9lMm9Eb2MueG1sUEsBAi0A&#10;CgAAAAAAAAAhAH+7oDocKAAAHCgAABUAAAAAAAAAAAAAAAAA9gcAAGRycy9tZWRpYS9pbWFnZTEu&#10;anBlZ1BLAQItAAoAAAAAAAAAIQD1dq2wOB8AADgfAAAUAAAAAAAAAAAAAAAAAEUwAABkcnMvbWVk&#10;aWEvaW1hZ2UyLnBuZ1BLAQItAAoAAAAAAAAAIQCgCKPrcUAAAHFAAAAVAAAAAAAAAAAAAAAAAK9P&#10;AABkcnMvbWVkaWEvaW1hZ2UzLmpwZWdQSwECLQAUAAYACAAAACEA4kLv2aIEAADQCwAAFAAAAAAA&#10;AAAAAAAAAABTkAAAZHJzL21lZGlhL2ltYWdlNC5lbWZQSwECLQAKAAAAAAAAACEAtD4JbxYcAAAW&#10;HAAAFQAAAAAAAAAAAAAAAAAnlQAAZHJzL21lZGlhL2ltYWdlNS5qcGVnUEsBAi0ACgAAAAAAAAAh&#10;AKBIhNOAGAAAgBgAABUAAAAAAAAAAAAAAAAAcLEAAGRycy9tZWRpYS9pbWFnZTYuanBlZ1BLAQIt&#10;AAoAAAAAAAAAIQBBQ5idqzkAAKs5AAAVAAAAAAAAAAAAAAAAACPKAABkcnMvbWVkaWEvaW1hZ2U3&#10;LmpwZWdQSwECLQAKAAAAAAAAACEAFOYQgRAQAAAQEAAAFAAAAAAAAAAAAAAAAAABBAEAZHJzL21l&#10;ZGlhL2ltYWdlOC5wbmdQSwECLQAKAAAAAAAAACEA288G/ZsWAACbFgAAFQAAAAAAAAAAAAAAAABD&#10;FAEAZHJzL21lZGlhL2ltYWdlOS5qcGVnUEsBAi0ACgAAAAAAAAAhAFTTpzZWHAAAVhwAABYAAAAA&#10;AAAAAAAAAAAAESsBAGRycy9tZWRpYS9pbWFnZTEwLmpwZWdQSwECLQAKAAAAAAAAACEA5Tc4LeMl&#10;AADjJQAAFgAAAAAAAAAAAAAAAACbRwEAZHJzL21lZGlhL2ltYWdlMTEuanBlZ1BLAQItABQABgAI&#10;AAAAIQA6jFMw3QAAAAYBAAAPAAAAAAAAAAAAAAAAALJtAQBkcnMvZG93bnJldi54bWxQSwECLQAU&#10;AAYACAAAACEA6CNnTAkBAABVBgAAGQAAAAAAAAAAAAAAAAC8bgEAZHJzL19yZWxzL2Uyb0RvYy54&#10;bWwucmVsc1BLBQYAAAAAEAAQABoEAAD8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SW Government Fisheries logo" style="position:absolute;top:71539;width:23999;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DxwgAAANsAAAAPAAAAZHJzL2Rvd25yZXYueG1sRE/Pa8Iw&#10;FL4P/B/CG+w20znopGsUHUw8CXZD3O3RvDbF5qU00cb/fjkMdvz4fpfraHtxo9F3jhW8zDMQxLXT&#10;HbcKvr8+n5cgfEDW2DsmBXfysF7NHkostJv4SLcqtCKFsC9QgQlhKKT0tSGLfu4G4sQ1brQYEhxb&#10;qUecUrjt5SLLcmmx49RgcKAPQ/WluloF+eFn23Qns9i8VcdDHZfneNk5pZ4e4+YdRKAY/sV/7r1W&#10;8JrGpi/pB8jVLwAAAP//AwBQSwECLQAUAAYACAAAACEA2+H2y+4AAACFAQAAEwAAAAAAAAAAAAAA&#10;AAAAAAAAW0NvbnRlbnRfVHlwZXNdLnhtbFBLAQItABQABgAIAAAAIQBa9CxbvwAAABUBAAALAAAA&#10;AAAAAAAAAAAAAB8BAABfcmVscy8ucmVsc1BLAQItABQABgAIAAAAIQCZjFDxwgAAANsAAAAPAAAA&#10;AAAAAAAAAAAAAAcCAABkcnMvZG93bnJldi54bWxQSwUGAAAAAAMAAwC3AAAA9gIAAAAA&#10;">
                  <v:imagedata r:id="rId39" o:title="NSW Government Fisheries logo"/>
                </v:shape>
                <v:shape id="Picture 40" o:spid="_x0000_s1028" type="#_x0000_t75" alt="University of Canberra logo" style="position:absolute;left:31745;top:23247;width:22184;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8wAAAANsAAAAPAAAAZHJzL2Rvd25yZXYueG1sRE/LisIw&#10;FN0P+A/hCm4GTR0fSDWKCIrCbLR+wLW5ttXmptNEW//eLIRZHs57sWpNKZ5Uu8KyguEgAkGcWl1w&#10;puCcbPszEM4jaywtk4IXOVgtO18LjLVt+EjPk89ECGEXo4Lc+yqW0qU5GXQDWxEH7mprgz7AOpO6&#10;xiaEm1L+RNFUGiw4NORY0San9H56GAV/t2RyTTVv7e4yPmyS3913MzJK9brteg7CU+v/xR/3XisY&#10;h/XhS/gBcvkGAAD//wMAUEsBAi0AFAAGAAgAAAAhANvh9svuAAAAhQEAABMAAAAAAAAAAAAAAAAA&#10;AAAAAFtDb250ZW50X1R5cGVzXS54bWxQSwECLQAUAAYACAAAACEAWvQsW78AAAAVAQAACwAAAAAA&#10;AAAAAAAAAAAfAQAAX3JlbHMvLnJlbHNQSwECLQAUAAYACAAAACEAyzT/vMAAAADbAAAADwAAAAAA&#10;AAAAAAAAAAAHAgAAZHJzL2Rvd25yZXYueG1sUEsFBgAAAAADAAMAtwAAAPQCAAAAAA==&#10;">
                  <v:imagedata r:id="rId40" o:title="University of Canberra logo"/>
                </v:shape>
                <v:shape id="Picture 41" o:spid="_x0000_s1029" type="#_x0000_t75" alt="Commonwealth Environmental Water Office Logo" style="position:absolute;left:14487;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PrxAAAANsAAAAPAAAAZHJzL2Rvd25yZXYueG1sRI9PawIx&#10;EMXvBb9DGKG3mrWUpa5GEUG0hwr+wfOwGXcXN5MlSdfop28KQo+PN+/35s0W0bSiJ+cbywrGowwE&#10;cWl1w5WC03H99gnCB2SNrWVScCcPi/ngZYaFtjfeU38IlUgQ9gUqqEPoCil9WZNBP7IdcfIu1hkM&#10;SbpKaoe3BDetfM+yXBpsODXU2NGqpvJ6+DHpjXzi3Pmxu3/pR7+J/hS/bb5X6nUYl1MQgWL4P36m&#10;t1rBxxj+tiQAyPkvAAAA//8DAFBLAQItABQABgAIAAAAIQDb4fbL7gAAAIUBAAATAAAAAAAAAAAA&#10;AAAAAAAAAABbQ29udGVudF9UeXBlc10ueG1sUEsBAi0AFAAGAAgAAAAhAFr0LFu/AAAAFQEAAAsA&#10;AAAAAAAAAAAAAAAAHwEAAF9yZWxzLy5yZWxzUEsBAi0AFAAGAAgAAAAhAPpSM+vEAAAA2wAAAA8A&#10;AAAAAAAAAAAAAAAABwIAAGRycy9kb3ducmV2LnhtbFBLBQYAAAAAAwADALcAAAD4AgAAAAA=&#10;">
                  <v:imagedata r:id="rId41" o:title="Commonwealth Environmental Water Office Logo"/>
                </v:shape>
                <v:shape id="Picture 42" o:spid="_x0000_s1030" type="#_x0000_t75" alt="CSIRO logo" style="position:absolute;left:10391;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XBwgAAANsAAAAPAAAAZHJzL2Rvd25yZXYueG1sRI9BawIx&#10;FITvBf9DeIK3migiZTWKiEIv0tbW+3PzdrO6eVmSVNd/3xQKPQ4z8w2zXPeuFTcKsfGsYTJWIIhL&#10;bxquNXx97p9fQMSEbLD1TBoeFGG9GjwtsTD+zh90O6ZaZAjHAjXYlLpCylhachjHviPOXuWDw5Rl&#10;qKUJeM9w18qpUnPpsOG8YLGjraXyevx2GpoQD0qdL+8nrtWsso+3+S5WWo+G/WYBIlGf/sN/7Vej&#10;YTaF3y/5B8jVDwAAAP//AwBQSwECLQAUAAYACAAAACEA2+H2y+4AAACFAQAAEwAAAAAAAAAAAAAA&#10;AAAAAAAAW0NvbnRlbnRfVHlwZXNdLnhtbFBLAQItABQABgAIAAAAIQBa9CxbvwAAABUBAAALAAAA&#10;AAAAAAAAAAAAAB8BAABfcmVscy8ucmVsc1BLAQItABQABgAIAAAAIQA93wXBwgAAANsAAAAPAAAA&#10;AAAAAAAAAAAAAAcCAABkcnMvZG93bnJldi54bWxQSwUGAAAAAAMAAwC3AAAA9gIAAAAA&#10;">
                  <v:imagedata r:id="rId42" o:title="CSIRO logo"/>
                </v:shape>
                <v:shape id="Picture 43" o:spid="_x0000_s1031" type="#_x0000_t75" alt="Arthur Rylah Institute logo" style="position:absolute;left:1755;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ZhwgAAANsAAAAPAAAAZHJzL2Rvd25yZXYueG1sRI/disIw&#10;FITvBd8hHME7TXVFpRpF/AERFPx5gENzbIvNSWmytvr0ZmHBy2FmvmHmy8YU4kmVyy0rGPQjEMSJ&#10;1TmnCm7XXW8KwnlkjYVlUvAiB8tFuzXHWNuaz/S8+FQECLsYFWTel7GULsnIoOvbkjh4d1sZ9EFW&#10;qdQV1gFuCjmMorE0mHNYyLCkdUbJ4/JrFExGrt76w3WQ1yc3fm+j97o8bpTqdprVDISnxn/D/+29&#10;VjD6gb8v4QfIxQcAAP//AwBQSwECLQAUAAYACAAAACEA2+H2y+4AAACFAQAAEwAAAAAAAAAAAAAA&#10;AAAAAAAAW0NvbnRlbnRfVHlwZXNdLnhtbFBLAQItABQABgAIAAAAIQBa9CxbvwAAABUBAAALAAAA&#10;AAAAAAAAAAAAAB8BAABfcmVscy8ucmVsc1BLAQItABQABgAIAAAAIQARZfZhwgAAANsAAAAPAAAA&#10;AAAAAAAAAAAAAAcCAABkcnMvZG93bnJldi54bWxQSwUGAAAAAAMAAwC3AAAA9gIAAAAA&#10;">
                  <v:imagedata r:id="rId43" o:title="Arthur Rylah Institute logo"/>
                </v:shape>
                <v:shape id="Picture 44" o:spid="_x0000_s1032" type="#_x0000_t75" alt="Charles Sturt University logo" style="position:absolute;left:1992;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V7xgAAANsAAAAPAAAAZHJzL2Rvd25yZXYueG1sRI9RS8Mw&#10;FIXfBf9DuMJeZEsnXRl12ZDBQFGEzW3s8dJcm2JzU5Ksq/56Iwx8PJxzvsNZrAbbip58aBwrmE4y&#10;EMSV0w3XCvYfm/EcRIjIGlvHpOCbAqyWtzcLLLW78Jb6XaxFgnAoUYGJsSulDJUhi2HiOuLkfTpv&#10;MSbpa6k9XhLctvIhywppseG0YLCjtaHqa3e2Co7rQzF960/377PN8JO/EL56Uyg1uhueHkFEGuJ/&#10;+Np+1gryHP6+pB8gl78AAAD//wMAUEsBAi0AFAAGAAgAAAAhANvh9svuAAAAhQEAABMAAAAAAAAA&#10;AAAAAAAAAAAAAFtDb250ZW50X1R5cGVzXS54bWxQSwECLQAUAAYACAAAACEAWvQsW78AAAAVAQAA&#10;CwAAAAAAAAAAAAAAAAAfAQAAX3JlbHMvLnJlbHNQSwECLQAUAAYACAAAACEABO4Fe8YAAADbAAAA&#10;DwAAAAAAAAAAAAAAAAAHAgAAZHJzL2Rvd25yZXYueG1sUEsFBgAAAAADAAMAtwAAAPoCAAAAAA==&#10;">
                  <v:imagedata r:id="rId44" o:title="Charles Sturt University logo"/>
                </v:shape>
                <v:shape id="Picture 45" o:spid="_x0000_s1033" type="#_x0000_t75" alt="South Australian Research and Development Institute logo, with the Government of Australia of South Australia Primary Industries and Regions logo" style="position:absolute;left:21072;top:55689;width:18288;height:1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EsgxQAAANsAAAAPAAAAZHJzL2Rvd25yZXYueG1sRI/NagJB&#10;EITvgu8wtJBL0FlDjLpxFBECkRyMPw/Q7PT+kJ2eZafjbvL0TiDgsaiqr6jVpne1ulIbKs8GppME&#10;FHHmbcWFgcv5bbwAFQTZYu2ZDPxQgM16OFhhan3HR7qepFARwiFFA6VIk2odspIcholviKOX+9ah&#10;RNkW2rbYRbir9VOSvGiHFceFEhvalZR9nb6dgcM8//3Mdd9d9ouPZjl/lN1MizEPo377Ckqol3v4&#10;v/1uDTzP4O9L/AF6fQMAAP//AwBQSwECLQAUAAYACAAAACEA2+H2y+4AAACFAQAAEwAAAAAAAAAA&#10;AAAAAAAAAAAAW0NvbnRlbnRfVHlwZXNdLnhtbFBLAQItABQABgAIAAAAIQBa9CxbvwAAABUBAAAL&#10;AAAAAAAAAAAAAAAAAB8BAABfcmVscy8ucmVsc1BLAQItABQABgAIAAAAIQB00EsgxQAAANsAAAAP&#10;AAAAAAAAAAAAAAAAAAcCAABkcnMvZG93bnJldi54bWxQSwUGAAAAAAMAAwC3AAAA+QIAAAAA&#10;">
                  <v:imagedata r:id="rId45" o:title="South Australian Research and Development Institute logo, with the Government of Australia of South Australia Primary Industries and Regions logo"/>
                </v:shape>
                <v:shape id="Picture 46" o:spid="_x0000_s1034" type="#_x0000_t75" alt="Deakin University logo" style="position:absolute;left:25663;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rqxwAAANsAAAAPAAAAZHJzL2Rvd25yZXYueG1sRI9Pa8JA&#10;FMTvQr/D8gQvpW6UVtqYjYgg9lD/pS1eH9lnEpp9G7Krxn76bkHwOMzMb5hk1planKl1lWUFo2EE&#10;gji3uuJCwdfn8ukVhPPIGmvLpOBKDmbpQy/BWNsL7+mc+UIECLsYFZTeN7GULi/JoBvahjh4R9sa&#10;9EG2hdQtXgLc1HIcRRNpsOKwUGJDi5Lyn+xkFOz0oZ5/vMnv1bXZ7LfZaP34+7JWatDv5lMQnjp/&#10;D9/a71rB8wT+v4QfINM/AAAA//8DAFBLAQItABQABgAIAAAAIQDb4fbL7gAAAIUBAAATAAAAAAAA&#10;AAAAAAAAAAAAAABbQ29udGVudF9UeXBlc10ueG1sUEsBAi0AFAAGAAgAAAAhAFr0LFu/AAAAFQEA&#10;AAsAAAAAAAAAAAAAAAAAHwEAAF9yZWxzLy5yZWxzUEsBAi0AFAAGAAgAAAAhAH0C+urHAAAA2wAA&#10;AA8AAAAAAAAAAAAAAAAABwIAAGRycy9kb3ducmV2LnhtbFBLBQYAAAAAAwADALcAAAD7AgAAAAA=&#10;">
                  <v:imagedata r:id="rId46" o:title="Deakin University logo"/>
                </v:shape>
                <v:shape id="Picture 47" o:spid="_x0000_s1035" type="#_x0000_t75" alt="University of New England logo" style="position:absolute;left:46397;top:57518;width:11531;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HExQAAANsAAAAPAAAAZHJzL2Rvd25yZXYueG1sRI9La8Mw&#10;EITvgf4HsYXcErklj+JGMSFQSDENJGlyXqytbWqtjCW/+uurQiHHYWa+YTbJYCrRUeNKywqe5hEI&#10;4szqknMFn5e32QsI55E1VpZJwUgOku3DZIOxtj2fqDv7XAQIuxgVFN7XsZQuK8igm9uaOHhftjHo&#10;g2xyqRvsA9xU8jmKVtJgyWGhwJr2BWXf59YoeL9Vy/TjehxW7bH9ybrl2o6LVKnp47B7BeFp8Pfw&#10;f/ugFSzW8Pcl/AC5/QUAAP//AwBQSwECLQAUAAYACAAAACEA2+H2y+4AAACFAQAAEwAAAAAAAAAA&#10;AAAAAAAAAAAAW0NvbnRlbnRfVHlwZXNdLnhtbFBLAQItABQABgAIAAAAIQBa9CxbvwAAABUBAAAL&#10;AAAAAAAAAAAAAAAAAB8BAABfcmVscy8ucmVsc1BLAQItABQABgAIAAAAIQDcsZHExQAAANsAAAAP&#10;AAAAAAAAAAAAAAAAAAcCAABkcnMvZG93bnJldi54bWxQSwUGAAAAAAMAAwC3AAAA+QIAAAAA&#10;">
                  <v:imagedata r:id="rId47" o:title="University of New England logo"/>
                </v:shape>
                <v:shape id="Picture 48" o:spid="_x0000_s1036" type="#_x0000_t75" alt="Brooks Ecology &amp; Technology logo" style="position:absolute;left:41338;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JwgAAANsAAAAPAAAAZHJzL2Rvd25yZXYueG1sRE9Na8JA&#10;EL0X/A/LCF6KbiqtlNRVpCK1hwpaoeQ2ZsckmJ0N2dHEf989FHp8vO/5sne1ulEbKs8GniYJKOLc&#10;24oLA8fvzfgVVBBki7VnMnCnAMvF4GGOqfUd7+l2kELFEA4pGihFmlTrkJfkMEx8Qxy5s28dSoRt&#10;oW2LXQx3tZ4myUw7rDg2lNjQe0n55XB1Bk7ZtnupN593+cnk0Wbrr92HtcaMhv3qDZRQL//iP/fW&#10;GniOY+OX+AP04hcAAP//AwBQSwECLQAUAAYACAAAACEA2+H2y+4AAACFAQAAEwAAAAAAAAAAAAAA&#10;AAAAAAAAW0NvbnRlbnRfVHlwZXNdLnhtbFBLAQItABQABgAIAAAAIQBa9CxbvwAAABUBAAALAAAA&#10;AAAAAAAAAAAAAB8BAABfcmVscy8ucmVsc1BLAQItABQABgAIAAAAIQAWj+eJwgAAANsAAAAPAAAA&#10;AAAAAAAAAAAAAAcCAABkcnMvZG93bnJldi54bWxQSwUGAAAAAAMAAwC3AAAA9gIAAAAA&#10;">
                  <v:imagedata r:id="rId48" o:title="Brooks Ecology &amp; Technology logo"/>
                </v:shape>
                <v:shape id="Picture 49" o:spid="_x0000_s1037" type="#_x0000_t75" alt="Australian River Restoration Centre logo" style="position:absolute;left:34908;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SuwQAAANsAAAAPAAAAZHJzL2Rvd25yZXYueG1sRI9Pi8Iw&#10;FMTvwn6H8Bb2ZlNLEa2mRQRh97T47/5onm21ealN1O633wiCx2FmfsMsi8G04k69aywrmEQxCOLS&#10;6oYrBYf9ZjwD4TyyxtYyKfgjB0X+MVpipu2Dt3Tf+UoECLsMFdTed5mUrqzJoItsRxy8k+0N+iD7&#10;SuoeHwFuWpnE8VQabDgs1NjRuqbysrsZBcO6nB3PSXOtTslP+ntlnXKslfr6HFYLEJ4G/w6/2t9a&#10;QTqH55fwA2T+DwAA//8DAFBLAQItABQABgAIAAAAIQDb4fbL7gAAAIUBAAATAAAAAAAAAAAAAAAA&#10;AAAAAABbQ29udGVudF9UeXBlc10ueG1sUEsBAi0AFAAGAAgAAAAhAFr0LFu/AAAAFQEAAAsAAAAA&#10;AAAAAAAAAAAAHwEAAF9yZWxzLy5yZWxzUEsBAi0AFAAGAAgAAAAhAEfLpK7BAAAA2wAAAA8AAAAA&#10;AAAAAAAAAAAABwIAAGRycy9kb3ducmV2LnhtbFBLBQYAAAAAAwADALcAAAD1AgAAAAA=&#10;">
                  <v:imagedata r:id="rId49" o:title="Australian River Restoration Centre logo"/>
                </v:shape>
              </v:group>
            </w:pict>
          </mc:Fallback>
        </mc:AlternateContent>
      </w:r>
    </w:p>
    <w:p w14:paraId="374DBD2E" w14:textId="77777777" w:rsidR="000A3EFE" w:rsidRDefault="000A3EFE" w:rsidP="000A3EFE">
      <w:pPr>
        <w:spacing w:after="139" w:line="256" w:lineRule="auto"/>
      </w:pPr>
      <w:r>
        <w:t xml:space="preserve"> </w:t>
      </w:r>
    </w:p>
    <w:p w14:paraId="3C5F58F1" w14:textId="77777777" w:rsidR="000A3EFE" w:rsidRDefault="000A3EFE" w:rsidP="000A3EFE">
      <w:pPr>
        <w:spacing w:after="0" w:line="256" w:lineRule="auto"/>
        <w:ind w:right="5102"/>
      </w:pPr>
      <w:r>
        <w:t xml:space="preserve"> </w:t>
      </w:r>
    </w:p>
    <w:p w14:paraId="30E3D71D" w14:textId="77777777" w:rsidR="00606BE6" w:rsidRPr="00606BE6" w:rsidRDefault="00606BE6" w:rsidP="00606BE6"/>
    <w:p w14:paraId="2FC04AE7" w14:textId="77777777" w:rsidR="00606BE6" w:rsidRPr="00606BE6" w:rsidRDefault="00606BE6" w:rsidP="00606BE6"/>
    <w:p w14:paraId="7F0651D0" w14:textId="77777777" w:rsidR="00795EC4" w:rsidRDefault="00795EC4" w:rsidP="00606BE6">
      <w:pPr>
        <w:rPr>
          <w:noProof/>
        </w:rPr>
      </w:pPr>
    </w:p>
    <w:p w14:paraId="307D86DC" w14:textId="77777777" w:rsidR="00606BE6" w:rsidRPr="00606BE6" w:rsidRDefault="00606BE6" w:rsidP="00606BE6"/>
    <w:p w14:paraId="5AAB67C8" w14:textId="77777777" w:rsidR="00ED2F4B" w:rsidRPr="00E06932" w:rsidRDefault="00ED2F4B" w:rsidP="00ED2F4B">
      <w:pPr>
        <w:rPr>
          <w:b/>
          <w:bCs/>
        </w:rPr>
      </w:pPr>
      <w:r w:rsidRPr="00E06932">
        <w:rPr>
          <w:b/>
          <w:bCs/>
        </w:rPr>
        <w:t>Partners</w:t>
      </w:r>
    </w:p>
    <w:p w14:paraId="7CB956E5" w14:textId="77777777" w:rsidR="00606BE6" w:rsidRPr="00606BE6" w:rsidRDefault="00606BE6" w:rsidP="00606BE6"/>
    <w:p w14:paraId="6D4776F7" w14:textId="77777777" w:rsidR="00606BE6" w:rsidRPr="00606BE6" w:rsidRDefault="00606BE6" w:rsidP="00606BE6"/>
    <w:p w14:paraId="69ABD199" w14:textId="77777777" w:rsidR="00606BE6" w:rsidRPr="00606BE6" w:rsidRDefault="00606BE6" w:rsidP="00606BE6"/>
    <w:p w14:paraId="7F94BBC3" w14:textId="77777777" w:rsidR="00606BE6" w:rsidRPr="00606BE6" w:rsidRDefault="00606BE6" w:rsidP="00606BE6"/>
    <w:p w14:paraId="07F4183C" w14:textId="77777777" w:rsidR="00606BE6" w:rsidRPr="00606BE6" w:rsidRDefault="00606BE6" w:rsidP="00606BE6"/>
    <w:p w14:paraId="3A527AF5" w14:textId="77777777" w:rsidR="00606BE6" w:rsidRPr="00606BE6" w:rsidRDefault="00606BE6" w:rsidP="00606BE6"/>
    <w:p w14:paraId="0943D596" w14:textId="77777777" w:rsidR="00606BE6" w:rsidRDefault="00606BE6" w:rsidP="00606BE6"/>
    <w:p w14:paraId="0A658109" w14:textId="77777777" w:rsidR="00A14107" w:rsidRDefault="00A14107" w:rsidP="000C5016">
      <w:pPr>
        <w:pStyle w:val="BodyText"/>
      </w:pPr>
    </w:p>
    <w:p w14:paraId="7313E9D1" w14:textId="77777777" w:rsidR="00ED2F4B" w:rsidRDefault="00ED2F4B" w:rsidP="00ED2F4B">
      <w:pPr>
        <w:rPr>
          <w:b/>
          <w:bCs/>
        </w:rPr>
      </w:pPr>
      <w:r w:rsidRPr="00E06932">
        <w:rPr>
          <w:b/>
          <w:bCs/>
        </w:rPr>
        <w:t>Collaborators</w:t>
      </w:r>
    </w:p>
    <w:p w14:paraId="5DFDF5EE" w14:textId="77777777" w:rsidR="00ED2F4B" w:rsidRDefault="00ED2F4B" w:rsidP="000C5016">
      <w:pPr>
        <w:pStyle w:val="BodyText"/>
      </w:pPr>
    </w:p>
    <w:p w14:paraId="67634ED7" w14:textId="77777777" w:rsidR="0028526D" w:rsidRDefault="0028526D" w:rsidP="000C5016">
      <w:pPr>
        <w:pStyle w:val="BodyText"/>
      </w:pPr>
    </w:p>
    <w:p w14:paraId="5AEC5D5A" w14:textId="77777777" w:rsidR="0028526D" w:rsidRDefault="0028526D" w:rsidP="000C5016">
      <w:pPr>
        <w:pStyle w:val="BodyText"/>
      </w:pPr>
    </w:p>
    <w:p w14:paraId="568CB008" w14:textId="77777777" w:rsidR="00363FE6" w:rsidRDefault="00363FE6" w:rsidP="000C5016">
      <w:pPr>
        <w:pStyle w:val="BodyText"/>
      </w:pPr>
    </w:p>
    <w:p w14:paraId="265E097A" w14:textId="77777777" w:rsidR="00363FE6" w:rsidRDefault="00363FE6" w:rsidP="000C5016">
      <w:pPr>
        <w:pStyle w:val="BodyText"/>
      </w:pPr>
    </w:p>
    <w:p w14:paraId="72D080CD" w14:textId="56AA97D1" w:rsidR="00ED2F4B" w:rsidRPr="006C2F7A" w:rsidRDefault="00ED2F4B" w:rsidP="000C5016">
      <w:pPr>
        <w:pStyle w:val="BodyText"/>
      </w:pPr>
    </w:p>
    <w:sectPr w:rsidR="00ED2F4B" w:rsidRPr="006C2F7A" w:rsidSect="00C83B32">
      <w:headerReference w:type="even" r:id="rId50"/>
      <w:headerReference w:type="default" r:id="rId51"/>
      <w:footerReference w:type="even" r:id="rId52"/>
      <w:headerReference w:type="first" r:id="rId53"/>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A588F" w14:textId="77777777" w:rsidR="00BF6DF6" w:rsidRDefault="00BF6DF6" w:rsidP="009964E7">
      <w:r>
        <w:separator/>
      </w:r>
    </w:p>
    <w:p w14:paraId="42443CCB" w14:textId="77777777" w:rsidR="00BF6DF6" w:rsidRDefault="00BF6DF6"/>
  </w:endnote>
  <w:endnote w:type="continuationSeparator" w:id="0">
    <w:p w14:paraId="0F3838DA" w14:textId="77777777" w:rsidR="00BF6DF6" w:rsidRDefault="00BF6DF6" w:rsidP="009964E7">
      <w:r>
        <w:continuationSeparator/>
      </w:r>
    </w:p>
    <w:p w14:paraId="7AE9C26E" w14:textId="77777777" w:rsidR="00BF6DF6" w:rsidRDefault="00BF6DF6"/>
  </w:endnote>
  <w:endnote w:type="continuationNotice" w:id="1">
    <w:p w14:paraId="2AB4E6D5" w14:textId="77777777" w:rsidR="00BF6DF6" w:rsidRDefault="00BF6D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738F" w14:textId="10B62062" w:rsidR="00C60E55" w:rsidRDefault="00C60E55" w:rsidP="000C501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6578B4">
      <w:rPr>
        <w:noProof/>
      </w:rPr>
      <w:t>Foundation Report Update 2021: Vegetation Diversity</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CF40" w14:textId="09BA1AF0" w:rsidR="00C60E55" w:rsidRDefault="00C60E55" w:rsidP="00C81BA2">
    <w:pPr>
      <w:pStyle w:val="Footer"/>
      <w:jc w:val="right"/>
    </w:pPr>
    <w:r>
      <w:rPr>
        <w:noProof/>
      </w:rPr>
      <w:fldChar w:fldCharType="begin"/>
    </w:r>
    <w:r>
      <w:rPr>
        <w:noProof/>
      </w:rPr>
      <w:instrText xml:space="preserve"> STYLEREF  CoverTitle </w:instrText>
    </w:r>
    <w:r>
      <w:rPr>
        <w:noProof/>
      </w:rPr>
      <w:fldChar w:fldCharType="end"/>
    </w:r>
    <w:r>
      <w:rPr>
        <w:noProof/>
      </w:rPr>
      <w:t xml:space="preserve"> | </w:t>
    </w:r>
    <w:r>
      <w:rPr>
        <w:rStyle w:val="PageNumber"/>
      </w:rPr>
      <w:fldChar w:fldCharType="begin"/>
    </w:r>
    <w:r>
      <w:rPr>
        <w:rStyle w:val="PageNumber"/>
      </w:rPr>
      <w:instrText xml:space="preserve"> PAGE </w:instrText>
    </w:r>
    <w:r>
      <w:rPr>
        <w:rStyle w:val="PageNumber"/>
      </w:rPr>
      <w:fldChar w:fldCharType="separate"/>
    </w:r>
    <w:r>
      <w:rPr>
        <w:rStyle w:val="PageNumber"/>
      </w:rPr>
      <w:t>v</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B5F0" w14:textId="19301375" w:rsidR="00C60E55" w:rsidRPr="00DD7FCD" w:rsidRDefault="00C60E55" w:rsidP="000C5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E334C" w14:textId="77777777" w:rsidR="00BF6DF6" w:rsidRDefault="00BF6DF6">
      <w:r>
        <w:separator/>
      </w:r>
    </w:p>
  </w:footnote>
  <w:footnote w:type="continuationSeparator" w:id="0">
    <w:p w14:paraId="62E3EF9A" w14:textId="77777777" w:rsidR="00BF6DF6" w:rsidRDefault="00BF6DF6">
      <w:r>
        <w:continuationSeparator/>
      </w:r>
    </w:p>
  </w:footnote>
  <w:footnote w:type="continuationNotice" w:id="1">
    <w:p w14:paraId="0AC125D5" w14:textId="77777777" w:rsidR="00BF6DF6" w:rsidRDefault="00BF6DF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61AA8" w14:textId="50557336" w:rsidR="00C60E55" w:rsidRDefault="00BF6DF6">
    <w:pPr>
      <w:pStyle w:val="Header"/>
    </w:pPr>
    <w:r>
      <w:rPr>
        <w:noProof/>
      </w:rPr>
      <w:pict w14:anchorId="3CF64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90718" o:spid="_x0000_s2055" type="#_x0000_t136" style="position:absolute;margin-left:0;margin-top:0;width:572.15pt;height:107.25pt;rotation:315;z-index:-251657216;mso-position-horizontal:center;mso-position-horizontal-relative:margin;mso-position-vertical:center;mso-position-vertical-relative:margin" o:allowincell="f" fillcolor="silver" stroked="f">
          <v:fill opacity=".5"/>
          <v:textpath style="font-family:&quot;Calibri&quot;;font-size:1pt" string="Final draft fo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6DCD" w14:textId="4C93D56A" w:rsidR="00C60E55" w:rsidRDefault="00C60E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43B15" w14:textId="71416F62" w:rsidR="00C60E55" w:rsidRDefault="00BF6DF6">
    <w:pPr>
      <w:pStyle w:val="Header"/>
    </w:pPr>
    <w:r>
      <w:rPr>
        <w:noProof/>
      </w:rPr>
      <w:pict w14:anchorId="7D4593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90723" o:spid="_x0000_s2060" type="#_x0000_t136" style="position:absolute;margin-left:0;margin-top:0;width:572.15pt;height:107.25pt;rotation:315;z-index:-251646976;mso-position-horizontal:center;mso-position-horizontal-relative:margin;mso-position-vertical:center;mso-position-vertical-relative:margin" o:allowincell="f" fillcolor="silver" stroked="f">
          <v:fill opacity=".5"/>
          <v:textpath style="font-family:&quot;Calibri&quot;;font-size:1pt" string="Final draft fo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29E5" w14:textId="4EFDDEB3" w:rsidR="00C60E55" w:rsidRDefault="00BF6DF6">
    <w:pPr>
      <w:pStyle w:val="Header"/>
    </w:pPr>
    <w:r>
      <w:rPr>
        <w:noProof/>
      </w:rPr>
      <w:pict w14:anchorId="66CF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90721" o:spid="_x0000_s2058" type="#_x0000_t136" style="position:absolute;margin-left:0;margin-top:0;width:572.15pt;height:107.25pt;rotation:315;z-index:-251651072;mso-position-horizontal:center;mso-position-horizontal-relative:margin;mso-position-vertical:center;mso-position-vertical-relative:margin" o:allowincell="f" fillcolor="silver" stroked="f">
          <v:fill opacity=".5"/>
          <v:textpath style="font-family:&quot;Calibri&quot;;font-size:1pt" string="Final draft fo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C7CF212"/>
    <w:lvl w:ilvl="0">
      <w:start w:val="1"/>
      <w:numFmt w:val="lowerLetter"/>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6436C64"/>
    <w:multiLevelType w:val="hybridMultilevel"/>
    <w:tmpl w:val="F8A213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3165B3"/>
    <w:multiLevelType w:val="hybridMultilevel"/>
    <w:tmpl w:val="F86007D0"/>
    <w:lvl w:ilvl="0" w:tplc="900CAE44">
      <w:start w:val="1"/>
      <w:numFmt w:val="decimal"/>
      <w:lvlText w:val="E%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1472D2"/>
    <w:multiLevelType w:val="hybridMultilevel"/>
    <w:tmpl w:val="A2FC25C6"/>
    <w:lvl w:ilvl="0" w:tplc="EDC8D5C0">
      <w:start w:val="1"/>
      <w:numFmt w:val="decimal"/>
      <w:lvlText w:val="D%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A82553"/>
    <w:multiLevelType w:val="multilevel"/>
    <w:tmpl w:val="BE88D78C"/>
    <w:lvl w:ilvl="0">
      <w:start w:val="1"/>
      <w:numFmt w:val="decimal"/>
      <w:pStyle w:val="ListNumber"/>
      <w:lvlText w:val="%1."/>
      <w:lvlJc w:val="left"/>
      <w:pPr>
        <w:ind w:left="680" w:hanging="396"/>
      </w:pPr>
      <w:rPr>
        <w:rFonts w:cs="Times New Roman" w:hint="default"/>
      </w:rPr>
    </w:lvl>
    <w:lvl w:ilvl="1">
      <w:start w:val="1"/>
      <w:numFmt w:val="lowerLetter"/>
      <w:pStyle w:val="ListNumber2"/>
      <w:lvlText w:val="%2."/>
      <w:lvlJc w:val="left"/>
      <w:pPr>
        <w:ind w:left="1077" w:hanging="397"/>
      </w:pPr>
      <w:rPr>
        <w:rFonts w:cs="Times New Roman" w:hint="default"/>
      </w:rPr>
    </w:lvl>
    <w:lvl w:ilvl="2">
      <w:start w:val="1"/>
      <w:numFmt w:val="bullet"/>
      <w:pStyle w:val="ListNumber3"/>
      <w:lvlText w:val=""/>
      <w:lvlJc w:val="left"/>
      <w:pPr>
        <w:ind w:left="1474" w:hanging="397"/>
      </w:pPr>
      <w:rPr>
        <w:rFonts w:ascii="Wingdings" w:hAnsi="Wingdings"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9" w15:restartNumberingAfterBreak="0">
    <w:nsid w:val="15201844"/>
    <w:multiLevelType w:val="hybridMultilevel"/>
    <w:tmpl w:val="B1E8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03424C"/>
    <w:multiLevelType w:val="hybridMultilevel"/>
    <w:tmpl w:val="C9A0A7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3" w15:restartNumberingAfterBreak="0">
    <w:nsid w:val="24E05E7C"/>
    <w:multiLevelType w:val="hybridMultilevel"/>
    <w:tmpl w:val="F1481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1002C4"/>
    <w:multiLevelType w:val="hybridMultilevel"/>
    <w:tmpl w:val="A68A81C6"/>
    <w:lvl w:ilvl="0" w:tplc="AE0C857E">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2C2E096D"/>
    <w:multiLevelType w:val="hybridMultilevel"/>
    <w:tmpl w:val="D1AEB7C4"/>
    <w:lvl w:ilvl="0" w:tplc="73F4D05C">
      <w:start w:val="1"/>
      <w:numFmt w:val="decimal"/>
      <w:lvlText w:val="C%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C57B2A"/>
    <w:multiLevelType w:val="hybridMultilevel"/>
    <w:tmpl w:val="B77ED0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3C84423C"/>
    <w:multiLevelType w:val="hybridMultilevel"/>
    <w:tmpl w:val="97D2B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1" w15:restartNumberingAfterBreak="0">
    <w:nsid w:val="40525A68"/>
    <w:multiLevelType w:val="hybridMultilevel"/>
    <w:tmpl w:val="D5AE3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3" w15:restartNumberingAfterBreak="0">
    <w:nsid w:val="45367AFB"/>
    <w:multiLevelType w:val="hybridMultilevel"/>
    <w:tmpl w:val="897AA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A5433B"/>
    <w:multiLevelType w:val="hybridMultilevel"/>
    <w:tmpl w:val="F266D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D341D0"/>
    <w:multiLevelType w:val="hybridMultilevel"/>
    <w:tmpl w:val="204C5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E306E3"/>
    <w:multiLevelType w:val="hybridMultilevel"/>
    <w:tmpl w:val="587C06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544C87"/>
    <w:multiLevelType w:val="hybridMultilevel"/>
    <w:tmpl w:val="3738D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F9080A"/>
    <w:multiLevelType w:val="multilevel"/>
    <w:tmpl w:val="D92E5B66"/>
    <w:lvl w:ilvl="0">
      <w:start w:val="1"/>
      <w:numFmt w:val="bullet"/>
      <w:pStyle w:val="ListBullet"/>
      <w:lvlText w:val=""/>
      <w:lvlJc w:val="left"/>
      <w:pPr>
        <w:ind w:left="482" w:hanging="198"/>
      </w:pPr>
      <w:rPr>
        <w:rFonts w:ascii="Symbol" w:hAnsi="Symbol" w:hint="default"/>
      </w:rPr>
    </w:lvl>
    <w:lvl w:ilvl="1">
      <w:start w:val="1"/>
      <w:numFmt w:val="bullet"/>
      <w:pStyle w:val="ListBullet2"/>
      <w:lvlText w:val="–"/>
      <w:lvlJc w:val="left"/>
      <w:pPr>
        <w:ind w:left="680" w:hanging="198"/>
      </w:pPr>
      <w:rPr>
        <w:rFonts w:ascii="Arial" w:hAnsi="Arial" w:hint="default"/>
      </w:rPr>
    </w:lvl>
    <w:lvl w:ilvl="2">
      <w:start w:val="1"/>
      <w:numFmt w:val="bullet"/>
      <w:pStyle w:val="ListBullet3"/>
      <w:lvlText w:val=""/>
      <w:lvlJc w:val="left"/>
      <w:pPr>
        <w:ind w:left="879" w:hanging="199"/>
      </w:pPr>
      <w:rPr>
        <w:rFonts w:ascii="Wingdings" w:hAnsi="Wingdings" w:hint="default"/>
      </w:rPr>
    </w:lvl>
    <w:lvl w:ilvl="3">
      <w:start w:val="1"/>
      <w:numFmt w:val="none"/>
      <w:lvlText w:val=""/>
      <w:lvlJc w:val="left"/>
      <w:pPr>
        <w:ind w:left="2993" w:hanging="360"/>
      </w:pPr>
      <w:rPr>
        <w:rFonts w:cs="Times New Roman" w:hint="default"/>
      </w:rPr>
    </w:lvl>
    <w:lvl w:ilvl="4">
      <w:start w:val="1"/>
      <w:numFmt w:val="none"/>
      <w:lvlText w:val=""/>
      <w:lvlJc w:val="left"/>
      <w:pPr>
        <w:ind w:left="3713" w:hanging="360"/>
      </w:pPr>
      <w:rPr>
        <w:rFonts w:cs="Times New Roman" w:hint="default"/>
      </w:rPr>
    </w:lvl>
    <w:lvl w:ilvl="5">
      <w:start w:val="1"/>
      <w:numFmt w:val="none"/>
      <w:lvlText w:val=""/>
      <w:lvlJc w:val="left"/>
      <w:pPr>
        <w:ind w:left="4433" w:hanging="360"/>
      </w:pPr>
      <w:rPr>
        <w:rFonts w:cs="Times New Roman" w:hint="default"/>
      </w:rPr>
    </w:lvl>
    <w:lvl w:ilvl="6">
      <w:start w:val="1"/>
      <w:numFmt w:val="none"/>
      <w:lvlText w:val=""/>
      <w:lvlJc w:val="left"/>
      <w:pPr>
        <w:ind w:left="5153" w:hanging="360"/>
      </w:pPr>
      <w:rPr>
        <w:rFonts w:cs="Times New Roman" w:hint="default"/>
      </w:rPr>
    </w:lvl>
    <w:lvl w:ilvl="7">
      <w:start w:val="1"/>
      <w:numFmt w:val="none"/>
      <w:lvlText w:val=""/>
      <w:lvlJc w:val="left"/>
      <w:pPr>
        <w:ind w:left="5873" w:hanging="360"/>
      </w:pPr>
      <w:rPr>
        <w:rFonts w:cs="Times New Roman" w:hint="default"/>
      </w:rPr>
    </w:lvl>
    <w:lvl w:ilvl="8">
      <w:start w:val="1"/>
      <w:numFmt w:val="none"/>
      <w:lvlText w:val=""/>
      <w:lvlJc w:val="left"/>
      <w:pPr>
        <w:ind w:left="6593" w:hanging="360"/>
      </w:pPr>
      <w:rPr>
        <w:rFonts w:cs="Times New Roman" w:hint="default"/>
      </w:rPr>
    </w:lvl>
  </w:abstractNum>
  <w:abstractNum w:abstractNumId="29" w15:restartNumberingAfterBreak="0">
    <w:nsid w:val="552B2CA4"/>
    <w:multiLevelType w:val="hybridMultilevel"/>
    <w:tmpl w:val="7F3A3A0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69A1CA7"/>
    <w:multiLevelType w:val="hybridMultilevel"/>
    <w:tmpl w:val="868AF4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444BE6"/>
    <w:multiLevelType w:val="multilevel"/>
    <w:tmpl w:val="A2EE0640"/>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2"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3" w15:restartNumberingAfterBreak="0">
    <w:nsid w:val="5D4B4517"/>
    <w:multiLevelType w:val="hybridMultilevel"/>
    <w:tmpl w:val="AABEE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8743A4"/>
    <w:multiLevelType w:val="hybridMultilevel"/>
    <w:tmpl w:val="771E21DE"/>
    <w:lvl w:ilvl="0" w:tplc="05920732">
      <w:start w:val="1"/>
      <w:numFmt w:val="bullet"/>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6" w15:restartNumberingAfterBreak="0">
    <w:nsid w:val="65B76B93"/>
    <w:multiLevelType w:val="hybridMultilevel"/>
    <w:tmpl w:val="72E40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8" w15:restartNumberingAfterBreak="0">
    <w:nsid w:val="6C46168E"/>
    <w:multiLevelType w:val="hybridMultilevel"/>
    <w:tmpl w:val="0E22A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AF4507"/>
    <w:multiLevelType w:val="hybridMultilevel"/>
    <w:tmpl w:val="B770F0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3B0CF5"/>
    <w:multiLevelType w:val="hybridMultilevel"/>
    <w:tmpl w:val="75DE25A6"/>
    <w:lvl w:ilvl="0" w:tplc="0748901E">
      <w:start w:val="1"/>
      <w:numFmt w:val="bullet"/>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1" w15:restartNumberingAfterBreak="0">
    <w:nsid w:val="7CDD701A"/>
    <w:multiLevelType w:val="hybridMultilevel"/>
    <w:tmpl w:val="9EFCAE1E"/>
    <w:lvl w:ilvl="0" w:tplc="0A048EBE">
      <w:start w:val="25"/>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DB1967"/>
    <w:multiLevelType w:val="hybridMultilevel"/>
    <w:tmpl w:val="74CC2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5D101B"/>
    <w:multiLevelType w:val="hybridMultilevel"/>
    <w:tmpl w:val="A8D8E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22"/>
  </w:num>
  <w:num w:numId="6">
    <w:abstractNumId w:val="12"/>
  </w:num>
  <w:num w:numId="7">
    <w:abstractNumId w:val="12"/>
  </w:num>
  <w:num w:numId="8">
    <w:abstractNumId w:val="11"/>
  </w:num>
  <w:num w:numId="9">
    <w:abstractNumId w:val="32"/>
  </w:num>
  <w:num w:numId="10">
    <w:abstractNumId w:val="18"/>
  </w:num>
  <w:num w:numId="11">
    <w:abstractNumId w:val="15"/>
  </w:num>
  <w:num w:numId="12">
    <w:abstractNumId w:val="35"/>
  </w:num>
  <w:num w:numId="13">
    <w:abstractNumId w:val="0"/>
  </w:num>
  <w:num w:numId="14">
    <w:abstractNumId w:val="31"/>
  </w:num>
  <w:num w:numId="15">
    <w:abstractNumId w:val="37"/>
  </w:num>
  <w:num w:numId="16">
    <w:abstractNumId w:val="40"/>
  </w:num>
  <w:num w:numId="17">
    <w:abstractNumId w:val="34"/>
  </w:num>
  <w:num w:numId="18">
    <w:abstractNumId w:val="20"/>
  </w:num>
  <w:num w:numId="19">
    <w:abstractNumId w:val="28"/>
  </w:num>
  <w:num w:numId="20">
    <w:abstractNumId w:val="8"/>
  </w:num>
  <w:num w:numId="21">
    <w:abstractNumId w:val="21"/>
  </w:num>
  <w:num w:numId="22">
    <w:abstractNumId w:val="25"/>
  </w:num>
  <w:num w:numId="23">
    <w:abstractNumId w:val="26"/>
  </w:num>
  <w:num w:numId="24">
    <w:abstractNumId w:val="29"/>
  </w:num>
  <w:num w:numId="25">
    <w:abstractNumId w:val="42"/>
  </w:num>
  <w:num w:numId="26">
    <w:abstractNumId w:val="16"/>
  </w:num>
  <w:num w:numId="27">
    <w:abstractNumId w:val="39"/>
  </w:num>
  <w:num w:numId="28">
    <w:abstractNumId w:val="17"/>
  </w:num>
  <w:num w:numId="29">
    <w:abstractNumId w:val="30"/>
  </w:num>
  <w:num w:numId="30">
    <w:abstractNumId w:val="7"/>
  </w:num>
  <w:num w:numId="31">
    <w:abstractNumId w:val="27"/>
  </w:num>
  <w:num w:numId="32">
    <w:abstractNumId w:val="6"/>
  </w:num>
  <w:num w:numId="33">
    <w:abstractNumId w:val="5"/>
  </w:num>
  <w:num w:numId="34">
    <w:abstractNumId w:val="36"/>
  </w:num>
  <w:num w:numId="35">
    <w:abstractNumId w:val="10"/>
  </w:num>
  <w:num w:numId="36">
    <w:abstractNumId w:val="38"/>
  </w:num>
  <w:num w:numId="37">
    <w:abstractNumId w:val="23"/>
  </w:num>
  <w:num w:numId="38">
    <w:abstractNumId w:val="9"/>
  </w:num>
  <w:num w:numId="39">
    <w:abstractNumId w:val="33"/>
  </w:num>
  <w:num w:numId="40">
    <w:abstractNumId w:val="13"/>
  </w:num>
  <w:num w:numId="41">
    <w:abstractNumId w:val="24"/>
  </w:num>
  <w:num w:numId="42">
    <w:abstractNumId w:val="19"/>
  </w:num>
  <w:num w:numId="43">
    <w:abstractNumId w:val="43"/>
  </w:num>
  <w:num w:numId="44">
    <w:abstractNumId w:val="41"/>
  </w:num>
  <w:num w:numId="45">
    <w:abstractNumId w:val="14"/>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num>
  <w:num w:numId="50">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20"/>
  <w:defaultTableStyle w:val="ListTable3-Accent2"/>
  <w:evenAndOddHeaders/>
  <w:drawingGridHorizontalSpacing w:val="100"/>
  <w:displayHorizontalDrawingGridEvery w:val="2"/>
  <w:characterSpacingControl w:val="doNotCompress"/>
  <w:savePreviewPicture/>
  <w:hdrShapeDefaults>
    <o:shapedefaults v:ext="edit" spidmax="2061" style="mso-position-vertical-relative:page;v-text-anchor:bottom" fill="f" fillcolor="white" stroke="f">
      <v:fill color="white" on="f"/>
      <v:stroke on="f"/>
      <v:textbox inset="0,0,0,0"/>
      <o:colormru v:ext="edit" colors="#ddd,#f8f8f8"/>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 w:name="dgnword-docGUID" w:val="{A55693D3-3141-462E-87AB-FA629778502F}"/>
    <w:docVar w:name="dgnword-eventsink" w:val="1470910593392"/>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C6A95"/>
    <w:rsid w:val="00000E4F"/>
    <w:rsid w:val="00000EEA"/>
    <w:rsid w:val="00001864"/>
    <w:rsid w:val="000028B2"/>
    <w:rsid w:val="00002AA7"/>
    <w:rsid w:val="000031E1"/>
    <w:rsid w:val="00007901"/>
    <w:rsid w:val="00011FC6"/>
    <w:rsid w:val="000126EB"/>
    <w:rsid w:val="000147A7"/>
    <w:rsid w:val="00014D64"/>
    <w:rsid w:val="00014EBE"/>
    <w:rsid w:val="00015E82"/>
    <w:rsid w:val="0001775B"/>
    <w:rsid w:val="0001784B"/>
    <w:rsid w:val="00022CFC"/>
    <w:rsid w:val="00024B3A"/>
    <w:rsid w:val="00024F6E"/>
    <w:rsid w:val="00025BA7"/>
    <w:rsid w:val="00025FD5"/>
    <w:rsid w:val="0002686D"/>
    <w:rsid w:val="00027C26"/>
    <w:rsid w:val="00030138"/>
    <w:rsid w:val="000312EA"/>
    <w:rsid w:val="000316D4"/>
    <w:rsid w:val="0003217B"/>
    <w:rsid w:val="00032C10"/>
    <w:rsid w:val="000331D4"/>
    <w:rsid w:val="0003528E"/>
    <w:rsid w:val="00035C3C"/>
    <w:rsid w:val="00042A1A"/>
    <w:rsid w:val="000435F0"/>
    <w:rsid w:val="00043876"/>
    <w:rsid w:val="00043CE1"/>
    <w:rsid w:val="000443E1"/>
    <w:rsid w:val="00045C79"/>
    <w:rsid w:val="00046533"/>
    <w:rsid w:val="0005048B"/>
    <w:rsid w:val="00051219"/>
    <w:rsid w:val="00051456"/>
    <w:rsid w:val="000514BB"/>
    <w:rsid w:val="0005226F"/>
    <w:rsid w:val="0005371F"/>
    <w:rsid w:val="00053E83"/>
    <w:rsid w:val="000549D6"/>
    <w:rsid w:val="00055ED7"/>
    <w:rsid w:val="00056FD0"/>
    <w:rsid w:val="0006056F"/>
    <w:rsid w:val="000636DC"/>
    <w:rsid w:val="00064612"/>
    <w:rsid w:val="00064ED5"/>
    <w:rsid w:val="0006507B"/>
    <w:rsid w:val="00066463"/>
    <w:rsid w:val="000667A4"/>
    <w:rsid w:val="00067850"/>
    <w:rsid w:val="000707A4"/>
    <w:rsid w:val="00071F13"/>
    <w:rsid w:val="00072235"/>
    <w:rsid w:val="00074DFE"/>
    <w:rsid w:val="00075774"/>
    <w:rsid w:val="00075B0B"/>
    <w:rsid w:val="00075D29"/>
    <w:rsid w:val="000815C2"/>
    <w:rsid w:val="00082B5C"/>
    <w:rsid w:val="00083CBE"/>
    <w:rsid w:val="00083FBD"/>
    <w:rsid w:val="00085BEA"/>
    <w:rsid w:val="00085DC0"/>
    <w:rsid w:val="00087ADA"/>
    <w:rsid w:val="00091EBF"/>
    <w:rsid w:val="00094E2E"/>
    <w:rsid w:val="000955AE"/>
    <w:rsid w:val="000979AD"/>
    <w:rsid w:val="000A3EFE"/>
    <w:rsid w:val="000A4A37"/>
    <w:rsid w:val="000A54D8"/>
    <w:rsid w:val="000A6F40"/>
    <w:rsid w:val="000B0A3D"/>
    <w:rsid w:val="000B1470"/>
    <w:rsid w:val="000B3486"/>
    <w:rsid w:val="000B40F1"/>
    <w:rsid w:val="000B47AE"/>
    <w:rsid w:val="000C02C0"/>
    <w:rsid w:val="000C05F1"/>
    <w:rsid w:val="000C0940"/>
    <w:rsid w:val="000C0BB3"/>
    <w:rsid w:val="000C0E41"/>
    <w:rsid w:val="000C263C"/>
    <w:rsid w:val="000C3632"/>
    <w:rsid w:val="000C4051"/>
    <w:rsid w:val="000C5016"/>
    <w:rsid w:val="000C5523"/>
    <w:rsid w:val="000C61C0"/>
    <w:rsid w:val="000C6242"/>
    <w:rsid w:val="000C63C6"/>
    <w:rsid w:val="000C7D15"/>
    <w:rsid w:val="000D0298"/>
    <w:rsid w:val="000D19DE"/>
    <w:rsid w:val="000D436B"/>
    <w:rsid w:val="000D61FD"/>
    <w:rsid w:val="000D6D2F"/>
    <w:rsid w:val="000E01A2"/>
    <w:rsid w:val="000E01D8"/>
    <w:rsid w:val="000E0E2D"/>
    <w:rsid w:val="000E1CF3"/>
    <w:rsid w:val="000E2422"/>
    <w:rsid w:val="000E3A74"/>
    <w:rsid w:val="000E4669"/>
    <w:rsid w:val="000E52A5"/>
    <w:rsid w:val="000E599F"/>
    <w:rsid w:val="000E7083"/>
    <w:rsid w:val="000F0969"/>
    <w:rsid w:val="000F1EC3"/>
    <w:rsid w:val="000F1FE4"/>
    <w:rsid w:val="000F2550"/>
    <w:rsid w:val="000F4648"/>
    <w:rsid w:val="000F678C"/>
    <w:rsid w:val="00100ACC"/>
    <w:rsid w:val="001013E9"/>
    <w:rsid w:val="00101A2A"/>
    <w:rsid w:val="001032DA"/>
    <w:rsid w:val="00103AFB"/>
    <w:rsid w:val="00104FBD"/>
    <w:rsid w:val="00105201"/>
    <w:rsid w:val="0010596C"/>
    <w:rsid w:val="001067F0"/>
    <w:rsid w:val="001068F9"/>
    <w:rsid w:val="00107DB2"/>
    <w:rsid w:val="00107DFB"/>
    <w:rsid w:val="001100D4"/>
    <w:rsid w:val="0011346D"/>
    <w:rsid w:val="001134E0"/>
    <w:rsid w:val="0011470B"/>
    <w:rsid w:val="00114B30"/>
    <w:rsid w:val="00116C3E"/>
    <w:rsid w:val="00117E59"/>
    <w:rsid w:val="001204A9"/>
    <w:rsid w:val="00121FF5"/>
    <w:rsid w:val="0012201E"/>
    <w:rsid w:val="00123BCC"/>
    <w:rsid w:val="00123FD7"/>
    <w:rsid w:val="001249CC"/>
    <w:rsid w:val="0013089B"/>
    <w:rsid w:val="00132F76"/>
    <w:rsid w:val="0013384F"/>
    <w:rsid w:val="001349C6"/>
    <w:rsid w:val="00134FC3"/>
    <w:rsid w:val="001362D8"/>
    <w:rsid w:val="00136B7F"/>
    <w:rsid w:val="00136CD6"/>
    <w:rsid w:val="00137020"/>
    <w:rsid w:val="00141D5A"/>
    <w:rsid w:val="0014201E"/>
    <w:rsid w:val="00143013"/>
    <w:rsid w:val="00145A57"/>
    <w:rsid w:val="001479DF"/>
    <w:rsid w:val="00147BA5"/>
    <w:rsid w:val="00153226"/>
    <w:rsid w:val="00154168"/>
    <w:rsid w:val="00154788"/>
    <w:rsid w:val="0015544E"/>
    <w:rsid w:val="0015572F"/>
    <w:rsid w:val="0015605C"/>
    <w:rsid w:val="00156BB5"/>
    <w:rsid w:val="00157642"/>
    <w:rsid w:val="00157AAE"/>
    <w:rsid w:val="00161BB6"/>
    <w:rsid w:val="001654B6"/>
    <w:rsid w:val="001657F5"/>
    <w:rsid w:val="00166E71"/>
    <w:rsid w:val="00167706"/>
    <w:rsid w:val="00167766"/>
    <w:rsid w:val="001708B3"/>
    <w:rsid w:val="001710D1"/>
    <w:rsid w:val="001732C7"/>
    <w:rsid w:val="00173C4D"/>
    <w:rsid w:val="00173DDF"/>
    <w:rsid w:val="00174A49"/>
    <w:rsid w:val="00175388"/>
    <w:rsid w:val="00177270"/>
    <w:rsid w:val="001772D6"/>
    <w:rsid w:val="0017758B"/>
    <w:rsid w:val="001864C5"/>
    <w:rsid w:val="00187784"/>
    <w:rsid w:val="00190E0B"/>
    <w:rsid w:val="00190E6C"/>
    <w:rsid w:val="0019111E"/>
    <w:rsid w:val="00192E59"/>
    <w:rsid w:val="00193162"/>
    <w:rsid w:val="00194542"/>
    <w:rsid w:val="00195301"/>
    <w:rsid w:val="00196146"/>
    <w:rsid w:val="0019622B"/>
    <w:rsid w:val="001A1005"/>
    <w:rsid w:val="001A1020"/>
    <w:rsid w:val="001A6860"/>
    <w:rsid w:val="001B00A0"/>
    <w:rsid w:val="001B23ED"/>
    <w:rsid w:val="001B2CF4"/>
    <w:rsid w:val="001B34DE"/>
    <w:rsid w:val="001B6CB5"/>
    <w:rsid w:val="001B79DA"/>
    <w:rsid w:val="001B7BF3"/>
    <w:rsid w:val="001C07F5"/>
    <w:rsid w:val="001C3137"/>
    <w:rsid w:val="001C540A"/>
    <w:rsid w:val="001C5C3F"/>
    <w:rsid w:val="001C5CA5"/>
    <w:rsid w:val="001C6336"/>
    <w:rsid w:val="001C663B"/>
    <w:rsid w:val="001D014F"/>
    <w:rsid w:val="001D0841"/>
    <w:rsid w:val="001D1412"/>
    <w:rsid w:val="001D2AAF"/>
    <w:rsid w:val="001D31EB"/>
    <w:rsid w:val="001D36DC"/>
    <w:rsid w:val="001D3F8A"/>
    <w:rsid w:val="001D4D59"/>
    <w:rsid w:val="001D5404"/>
    <w:rsid w:val="001D713C"/>
    <w:rsid w:val="001E2D97"/>
    <w:rsid w:val="001E30E8"/>
    <w:rsid w:val="001E4435"/>
    <w:rsid w:val="001E4C59"/>
    <w:rsid w:val="001E531C"/>
    <w:rsid w:val="001E53EA"/>
    <w:rsid w:val="001E7182"/>
    <w:rsid w:val="001E7EC5"/>
    <w:rsid w:val="001F1CC9"/>
    <w:rsid w:val="001F2B01"/>
    <w:rsid w:val="001F4563"/>
    <w:rsid w:val="001F5557"/>
    <w:rsid w:val="001F764F"/>
    <w:rsid w:val="0020034E"/>
    <w:rsid w:val="00201C06"/>
    <w:rsid w:val="00202938"/>
    <w:rsid w:val="00207117"/>
    <w:rsid w:val="002101A4"/>
    <w:rsid w:val="002109F9"/>
    <w:rsid w:val="00212902"/>
    <w:rsid w:val="002130D9"/>
    <w:rsid w:val="002137D2"/>
    <w:rsid w:val="00214440"/>
    <w:rsid w:val="00215132"/>
    <w:rsid w:val="002154A2"/>
    <w:rsid w:val="002156C8"/>
    <w:rsid w:val="0022010F"/>
    <w:rsid w:val="00221A8F"/>
    <w:rsid w:val="00221D5A"/>
    <w:rsid w:val="0022431B"/>
    <w:rsid w:val="002254A0"/>
    <w:rsid w:val="002256CA"/>
    <w:rsid w:val="00226413"/>
    <w:rsid w:val="002265BB"/>
    <w:rsid w:val="002274F9"/>
    <w:rsid w:val="0023091D"/>
    <w:rsid w:val="0023180E"/>
    <w:rsid w:val="00232B56"/>
    <w:rsid w:val="00234D40"/>
    <w:rsid w:val="00236D24"/>
    <w:rsid w:val="002403AD"/>
    <w:rsid w:val="002418DA"/>
    <w:rsid w:val="00241BAC"/>
    <w:rsid w:val="002421F2"/>
    <w:rsid w:val="00242372"/>
    <w:rsid w:val="00251361"/>
    <w:rsid w:val="0025177C"/>
    <w:rsid w:val="00251B9F"/>
    <w:rsid w:val="00251DDE"/>
    <w:rsid w:val="00252CBB"/>
    <w:rsid w:val="00253B4F"/>
    <w:rsid w:val="002545E4"/>
    <w:rsid w:val="00256AF7"/>
    <w:rsid w:val="002579B2"/>
    <w:rsid w:val="00260CC9"/>
    <w:rsid w:val="00263A58"/>
    <w:rsid w:val="00265F2A"/>
    <w:rsid w:val="002667CD"/>
    <w:rsid w:val="00267364"/>
    <w:rsid w:val="0026739B"/>
    <w:rsid w:val="00267D67"/>
    <w:rsid w:val="0027185C"/>
    <w:rsid w:val="0027195C"/>
    <w:rsid w:val="00273A31"/>
    <w:rsid w:val="00274483"/>
    <w:rsid w:val="00274D5C"/>
    <w:rsid w:val="00274DF1"/>
    <w:rsid w:val="00274FEA"/>
    <w:rsid w:val="0027629C"/>
    <w:rsid w:val="00276766"/>
    <w:rsid w:val="002768A0"/>
    <w:rsid w:val="00276E3E"/>
    <w:rsid w:val="00277240"/>
    <w:rsid w:val="00277610"/>
    <w:rsid w:val="00277A23"/>
    <w:rsid w:val="00280E4B"/>
    <w:rsid w:val="0028526D"/>
    <w:rsid w:val="002852DB"/>
    <w:rsid w:val="00285F27"/>
    <w:rsid w:val="00287FBB"/>
    <w:rsid w:val="0029026E"/>
    <w:rsid w:val="00292215"/>
    <w:rsid w:val="0029371B"/>
    <w:rsid w:val="00293EB0"/>
    <w:rsid w:val="00295D01"/>
    <w:rsid w:val="002A0DF7"/>
    <w:rsid w:val="002A47DB"/>
    <w:rsid w:val="002A5A18"/>
    <w:rsid w:val="002A5D8F"/>
    <w:rsid w:val="002A5FB3"/>
    <w:rsid w:val="002A658F"/>
    <w:rsid w:val="002B12CE"/>
    <w:rsid w:val="002B276B"/>
    <w:rsid w:val="002B2A12"/>
    <w:rsid w:val="002B3E6E"/>
    <w:rsid w:val="002B4524"/>
    <w:rsid w:val="002B715F"/>
    <w:rsid w:val="002C4059"/>
    <w:rsid w:val="002C5384"/>
    <w:rsid w:val="002C54A6"/>
    <w:rsid w:val="002C75FA"/>
    <w:rsid w:val="002D0953"/>
    <w:rsid w:val="002D19CD"/>
    <w:rsid w:val="002D594A"/>
    <w:rsid w:val="002D688F"/>
    <w:rsid w:val="002D7661"/>
    <w:rsid w:val="002E00BA"/>
    <w:rsid w:val="002E0C1E"/>
    <w:rsid w:val="002E11E5"/>
    <w:rsid w:val="002E3B33"/>
    <w:rsid w:val="002E3BB0"/>
    <w:rsid w:val="002E6619"/>
    <w:rsid w:val="002E6F39"/>
    <w:rsid w:val="002E76D4"/>
    <w:rsid w:val="002E7AB1"/>
    <w:rsid w:val="002E7DC9"/>
    <w:rsid w:val="002F0071"/>
    <w:rsid w:val="002F06CC"/>
    <w:rsid w:val="002F1AC0"/>
    <w:rsid w:val="002F2C87"/>
    <w:rsid w:val="002F4439"/>
    <w:rsid w:val="002F5550"/>
    <w:rsid w:val="002F6563"/>
    <w:rsid w:val="002F6753"/>
    <w:rsid w:val="002F79A8"/>
    <w:rsid w:val="002F7A19"/>
    <w:rsid w:val="00301C5C"/>
    <w:rsid w:val="003020E1"/>
    <w:rsid w:val="003036A2"/>
    <w:rsid w:val="003053C7"/>
    <w:rsid w:val="003059EB"/>
    <w:rsid w:val="00306A4B"/>
    <w:rsid w:val="00307B3C"/>
    <w:rsid w:val="00310421"/>
    <w:rsid w:val="003139EB"/>
    <w:rsid w:val="00313CAE"/>
    <w:rsid w:val="00314C43"/>
    <w:rsid w:val="0031605A"/>
    <w:rsid w:val="00322BA1"/>
    <w:rsid w:val="0032796C"/>
    <w:rsid w:val="00331731"/>
    <w:rsid w:val="00333EED"/>
    <w:rsid w:val="0033551F"/>
    <w:rsid w:val="00340806"/>
    <w:rsid w:val="00341147"/>
    <w:rsid w:val="00341B8E"/>
    <w:rsid w:val="00341FFE"/>
    <w:rsid w:val="003425BE"/>
    <w:rsid w:val="00342827"/>
    <w:rsid w:val="003450A8"/>
    <w:rsid w:val="003461B2"/>
    <w:rsid w:val="00346615"/>
    <w:rsid w:val="0034725D"/>
    <w:rsid w:val="00352697"/>
    <w:rsid w:val="00354577"/>
    <w:rsid w:val="00355B43"/>
    <w:rsid w:val="00356264"/>
    <w:rsid w:val="00356B61"/>
    <w:rsid w:val="00357251"/>
    <w:rsid w:val="003579A8"/>
    <w:rsid w:val="00357F24"/>
    <w:rsid w:val="00361973"/>
    <w:rsid w:val="00361EE2"/>
    <w:rsid w:val="0036319D"/>
    <w:rsid w:val="00363FE6"/>
    <w:rsid w:val="003740F1"/>
    <w:rsid w:val="00376FCD"/>
    <w:rsid w:val="00381666"/>
    <w:rsid w:val="00383ADF"/>
    <w:rsid w:val="0038407D"/>
    <w:rsid w:val="00387974"/>
    <w:rsid w:val="00390015"/>
    <w:rsid w:val="003912E4"/>
    <w:rsid w:val="0039270B"/>
    <w:rsid w:val="00392BCC"/>
    <w:rsid w:val="0039580B"/>
    <w:rsid w:val="00395EF5"/>
    <w:rsid w:val="0039729E"/>
    <w:rsid w:val="003A2FF2"/>
    <w:rsid w:val="003A3052"/>
    <w:rsid w:val="003A3919"/>
    <w:rsid w:val="003A3AAA"/>
    <w:rsid w:val="003A476E"/>
    <w:rsid w:val="003A4AF4"/>
    <w:rsid w:val="003A63AC"/>
    <w:rsid w:val="003A63C3"/>
    <w:rsid w:val="003A647C"/>
    <w:rsid w:val="003A710E"/>
    <w:rsid w:val="003B1238"/>
    <w:rsid w:val="003B4380"/>
    <w:rsid w:val="003B58A2"/>
    <w:rsid w:val="003B58A6"/>
    <w:rsid w:val="003C1706"/>
    <w:rsid w:val="003C3B09"/>
    <w:rsid w:val="003C40B6"/>
    <w:rsid w:val="003C4110"/>
    <w:rsid w:val="003C4D09"/>
    <w:rsid w:val="003C6584"/>
    <w:rsid w:val="003C6DF9"/>
    <w:rsid w:val="003C74F0"/>
    <w:rsid w:val="003D0F27"/>
    <w:rsid w:val="003D1209"/>
    <w:rsid w:val="003D1499"/>
    <w:rsid w:val="003D26A3"/>
    <w:rsid w:val="003D5BFF"/>
    <w:rsid w:val="003D62C9"/>
    <w:rsid w:val="003D641F"/>
    <w:rsid w:val="003D6565"/>
    <w:rsid w:val="003D778D"/>
    <w:rsid w:val="003E27E2"/>
    <w:rsid w:val="003E3972"/>
    <w:rsid w:val="003E3DB7"/>
    <w:rsid w:val="003F061A"/>
    <w:rsid w:val="003F1806"/>
    <w:rsid w:val="003F1FBD"/>
    <w:rsid w:val="003F5D80"/>
    <w:rsid w:val="003F6B0A"/>
    <w:rsid w:val="003F6EAD"/>
    <w:rsid w:val="0040108B"/>
    <w:rsid w:val="00401C9F"/>
    <w:rsid w:val="004070AA"/>
    <w:rsid w:val="00407801"/>
    <w:rsid w:val="00410CB7"/>
    <w:rsid w:val="0041156C"/>
    <w:rsid w:val="004115B6"/>
    <w:rsid w:val="00411649"/>
    <w:rsid w:val="00411FA7"/>
    <w:rsid w:val="00412553"/>
    <w:rsid w:val="00412961"/>
    <w:rsid w:val="0041313F"/>
    <w:rsid w:val="004134DD"/>
    <w:rsid w:val="00413511"/>
    <w:rsid w:val="0041517D"/>
    <w:rsid w:val="00416DF7"/>
    <w:rsid w:val="004177DD"/>
    <w:rsid w:val="00420CC0"/>
    <w:rsid w:val="00422E48"/>
    <w:rsid w:val="004237F8"/>
    <w:rsid w:val="00424719"/>
    <w:rsid w:val="00425B20"/>
    <w:rsid w:val="00425FD6"/>
    <w:rsid w:val="00426B86"/>
    <w:rsid w:val="00426E97"/>
    <w:rsid w:val="00430D0E"/>
    <w:rsid w:val="004362E3"/>
    <w:rsid w:val="00437955"/>
    <w:rsid w:val="00440CFE"/>
    <w:rsid w:val="00441437"/>
    <w:rsid w:val="00441A67"/>
    <w:rsid w:val="00441D99"/>
    <w:rsid w:val="00444967"/>
    <w:rsid w:val="00444D4A"/>
    <w:rsid w:val="004459B1"/>
    <w:rsid w:val="00450B7D"/>
    <w:rsid w:val="00450C41"/>
    <w:rsid w:val="00453696"/>
    <w:rsid w:val="00454B67"/>
    <w:rsid w:val="00455807"/>
    <w:rsid w:val="004569E3"/>
    <w:rsid w:val="004570AF"/>
    <w:rsid w:val="00457440"/>
    <w:rsid w:val="0046209B"/>
    <w:rsid w:val="00462182"/>
    <w:rsid w:val="004637E2"/>
    <w:rsid w:val="00463ED6"/>
    <w:rsid w:val="00466556"/>
    <w:rsid w:val="004666B7"/>
    <w:rsid w:val="00467438"/>
    <w:rsid w:val="004712A8"/>
    <w:rsid w:val="00471DED"/>
    <w:rsid w:val="00474E76"/>
    <w:rsid w:val="00475BB5"/>
    <w:rsid w:val="00475C57"/>
    <w:rsid w:val="00475EB7"/>
    <w:rsid w:val="004766E5"/>
    <w:rsid w:val="004826CF"/>
    <w:rsid w:val="00483F64"/>
    <w:rsid w:val="0048468F"/>
    <w:rsid w:val="004858FF"/>
    <w:rsid w:val="0048768F"/>
    <w:rsid w:val="004876BF"/>
    <w:rsid w:val="00487D3D"/>
    <w:rsid w:val="004902B7"/>
    <w:rsid w:val="00491B05"/>
    <w:rsid w:val="00491D2D"/>
    <w:rsid w:val="00492547"/>
    <w:rsid w:val="00494509"/>
    <w:rsid w:val="00494587"/>
    <w:rsid w:val="00494743"/>
    <w:rsid w:val="00495DD3"/>
    <w:rsid w:val="00497E6A"/>
    <w:rsid w:val="004A067D"/>
    <w:rsid w:val="004A2A64"/>
    <w:rsid w:val="004A4028"/>
    <w:rsid w:val="004A575F"/>
    <w:rsid w:val="004A7FA7"/>
    <w:rsid w:val="004B1330"/>
    <w:rsid w:val="004B1ADA"/>
    <w:rsid w:val="004B219B"/>
    <w:rsid w:val="004B2DAA"/>
    <w:rsid w:val="004B37DB"/>
    <w:rsid w:val="004B4E3C"/>
    <w:rsid w:val="004B5AC9"/>
    <w:rsid w:val="004B60B1"/>
    <w:rsid w:val="004C08B6"/>
    <w:rsid w:val="004C0D00"/>
    <w:rsid w:val="004C14AB"/>
    <w:rsid w:val="004C3462"/>
    <w:rsid w:val="004C54DF"/>
    <w:rsid w:val="004C5772"/>
    <w:rsid w:val="004C7459"/>
    <w:rsid w:val="004D0A90"/>
    <w:rsid w:val="004D139E"/>
    <w:rsid w:val="004D1B56"/>
    <w:rsid w:val="004D1CE2"/>
    <w:rsid w:val="004D3895"/>
    <w:rsid w:val="004D3DB4"/>
    <w:rsid w:val="004D44AC"/>
    <w:rsid w:val="004D5158"/>
    <w:rsid w:val="004D5ED7"/>
    <w:rsid w:val="004D7860"/>
    <w:rsid w:val="004E00FF"/>
    <w:rsid w:val="004E0262"/>
    <w:rsid w:val="004E1262"/>
    <w:rsid w:val="004E3049"/>
    <w:rsid w:val="004E411B"/>
    <w:rsid w:val="004E5109"/>
    <w:rsid w:val="004E5514"/>
    <w:rsid w:val="004E5C69"/>
    <w:rsid w:val="004E60D0"/>
    <w:rsid w:val="004E70BF"/>
    <w:rsid w:val="004F12A6"/>
    <w:rsid w:val="004F1565"/>
    <w:rsid w:val="004F1878"/>
    <w:rsid w:val="004F2304"/>
    <w:rsid w:val="004F2335"/>
    <w:rsid w:val="004F26F8"/>
    <w:rsid w:val="004F287F"/>
    <w:rsid w:val="004F3517"/>
    <w:rsid w:val="004F4CC9"/>
    <w:rsid w:val="004F5B8A"/>
    <w:rsid w:val="004F5BB1"/>
    <w:rsid w:val="004F7079"/>
    <w:rsid w:val="004F75D8"/>
    <w:rsid w:val="004F7692"/>
    <w:rsid w:val="00500C3D"/>
    <w:rsid w:val="005022E7"/>
    <w:rsid w:val="005025FE"/>
    <w:rsid w:val="00504585"/>
    <w:rsid w:val="00506DDE"/>
    <w:rsid w:val="00507C9D"/>
    <w:rsid w:val="005109E8"/>
    <w:rsid w:val="005136AD"/>
    <w:rsid w:val="005138BA"/>
    <w:rsid w:val="00513923"/>
    <w:rsid w:val="0051446F"/>
    <w:rsid w:val="0051465B"/>
    <w:rsid w:val="00514D9D"/>
    <w:rsid w:val="005160B2"/>
    <w:rsid w:val="00516657"/>
    <w:rsid w:val="00516904"/>
    <w:rsid w:val="00520CB5"/>
    <w:rsid w:val="00520E69"/>
    <w:rsid w:val="005210CC"/>
    <w:rsid w:val="005211AF"/>
    <w:rsid w:val="005213E2"/>
    <w:rsid w:val="0052218E"/>
    <w:rsid w:val="005276C2"/>
    <w:rsid w:val="0053214A"/>
    <w:rsid w:val="00532F8E"/>
    <w:rsid w:val="0053360E"/>
    <w:rsid w:val="005353B7"/>
    <w:rsid w:val="005368FF"/>
    <w:rsid w:val="005371E4"/>
    <w:rsid w:val="005406F8"/>
    <w:rsid w:val="00540ACB"/>
    <w:rsid w:val="0054169B"/>
    <w:rsid w:val="005417D2"/>
    <w:rsid w:val="005422E4"/>
    <w:rsid w:val="00543721"/>
    <w:rsid w:val="00544161"/>
    <w:rsid w:val="0054436C"/>
    <w:rsid w:val="00545CF8"/>
    <w:rsid w:val="00547D5F"/>
    <w:rsid w:val="00550E4D"/>
    <w:rsid w:val="00550F69"/>
    <w:rsid w:val="005513EB"/>
    <w:rsid w:val="00552184"/>
    <w:rsid w:val="005523C6"/>
    <w:rsid w:val="005535C1"/>
    <w:rsid w:val="005550AD"/>
    <w:rsid w:val="005552AB"/>
    <w:rsid w:val="005607E2"/>
    <w:rsid w:val="00560DE0"/>
    <w:rsid w:val="005616AE"/>
    <w:rsid w:val="005633D8"/>
    <w:rsid w:val="00566528"/>
    <w:rsid w:val="005702B8"/>
    <w:rsid w:val="00571AAC"/>
    <w:rsid w:val="00571ADF"/>
    <w:rsid w:val="00571CEA"/>
    <w:rsid w:val="00571F91"/>
    <w:rsid w:val="005735C1"/>
    <w:rsid w:val="0057516A"/>
    <w:rsid w:val="00575E75"/>
    <w:rsid w:val="00581C8A"/>
    <w:rsid w:val="00584238"/>
    <w:rsid w:val="00585C94"/>
    <w:rsid w:val="00586C06"/>
    <w:rsid w:val="005871BD"/>
    <w:rsid w:val="005900A1"/>
    <w:rsid w:val="00590B01"/>
    <w:rsid w:val="0059123D"/>
    <w:rsid w:val="00593691"/>
    <w:rsid w:val="00593BB8"/>
    <w:rsid w:val="005942A7"/>
    <w:rsid w:val="00594464"/>
    <w:rsid w:val="00595936"/>
    <w:rsid w:val="005A0224"/>
    <w:rsid w:val="005A0BA6"/>
    <w:rsid w:val="005A1201"/>
    <w:rsid w:val="005A15E8"/>
    <w:rsid w:val="005A1855"/>
    <w:rsid w:val="005A35B2"/>
    <w:rsid w:val="005A3671"/>
    <w:rsid w:val="005A3F38"/>
    <w:rsid w:val="005A451E"/>
    <w:rsid w:val="005A68C6"/>
    <w:rsid w:val="005A6A79"/>
    <w:rsid w:val="005A6C20"/>
    <w:rsid w:val="005A6F02"/>
    <w:rsid w:val="005A7D01"/>
    <w:rsid w:val="005A7D50"/>
    <w:rsid w:val="005B044C"/>
    <w:rsid w:val="005B0BCB"/>
    <w:rsid w:val="005B1554"/>
    <w:rsid w:val="005B170A"/>
    <w:rsid w:val="005B2B2E"/>
    <w:rsid w:val="005B4A49"/>
    <w:rsid w:val="005B753C"/>
    <w:rsid w:val="005B77B6"/>
    <w:rsid w:val="005C1B4B"/>
    <w:rsid w:val="005C2541"/>
    <w:rsid w:val="005C3A3E"/>
    <w:rsid w:val="005C588F"/>
    <w:rsid w:val="005C71E9"/>
    <w:rsid w:val="005D2384"/>
    <w:rsid w:val="005D2451"/>
    <w:rsid w:val="005D3AFB"/>
    <w:rsid w:val="005D49FD"/>
    <w:rsid w:val="005D5D01"/>
    <w:rsid w:val="005D7700"/>
    <w:rsid w:val="005E5EEE"/>
    <w:rsid w:val="005E7012"/>
    <w:rsid w:val="005E7C76"/>
    <w:rsid w:val="005F0DA6"/>
    <w:rsid w:val="005F2761"/>
    <w:rsid w:val="005F32AD"/>
    <w:rsid w:val="005F41CD"/>
    <w:rsid w:val="005F573F"/>
    <w:rsid w:val="005F6BA9"/>
    <w:rsid w:val="005F7C32"/>
    <w:rsid w:val="006002C7"/>
    <w:rsid w:val="00601BED"/>
    <w:rsid w:val="006025B5"/>
    <w:rsid w:val="0060547D"/>
    <w:rsid w:val="006061CF"/>
    <w:rsid w:val="006065A9"/>
    <w:rsid w:val="00606BE6"/>
    <w:rsid w:val="006075B1"/>
    <w:rsid w:val="00607651"/>
    <w:rsid w:val="006101EB"/>
    <w:rsid w:val="006103AF"/>
    <w:rsid w:val="00610801"/>
    <w:rsid w:val="00610C1D"/>
    <w:rsid w:val="006131D3"/>
    <w:rsid w:val="006137A9"/>
    <w:rsid w:val="00620AB1"/>
    <w:rsid w:val="00620C5C"/>
    <w:rsid w:val="00622516"/>
    <w:rsid w:val="00625167"/>
    <w:rsid w:val="00625BAE"/>
    <w:rsid w:val="00626733"/>
    <w:rsid w:val="00627195"/>
    <w:rsid w:val="00630E7C"/>
    <w:rsid w:val="006324FA"/>
    <w:rsid w:val="0063286B"/>
    <w:rsid w:val="0063561B"/>
    <w:rsid w:val="006364B0"/>
    <w:rsid w:val="00637CC2"/>
    <w:rsid w:val="0064042D"/>
    <w:rsid w:val="00640DD7"/>
    <w:rsid w:val="00641AEC"/>
    <w:rsid w:val="00643AD7"/>
    <w:rsid w:val="00643C6F"/>
    <w:rsid w:val="0064403B"/>
    <w:rsid w:val="0064524B"/>
    <w:rsid w:val="00645CC2"/>
    <w:rsid w:val="006469A4"/>
    <w:rsid w:val="0065035C"/>
    <w:rsid w:val="00650A8F"/>
    <w:rsid w:val="00651877"/>
    <w:rsid w:val="00655388"/>
    <w:rsid w:val="00655D42"/>
    <w:rsid w:val="00656199"/>
    <w:rsid w:val="006578B4"/>
    <w:rsid w:val="00660959"/>
    <w:rsid w:val="00661468"/>
    <w:rsid w:val="00662372"/>
    <w:rsid w:val="00662807"/>
    <w:rsid w:val="00664D3A"/>
    <w:rsid w:val="00666B96"/>
    <w:rsid w:val="00666D2F"/>
    <w:rsid w:val="00670F5F"/>
    <w:rsid w:val="00675060"/>
    <w:rsid w:val="006759C2"/>
    <w:rsid w:val="0067631B"/>
    <w:rsid w:val="00676831"/>
    <w:rsid w:val="00676E0E"/>
    <w:rsid w:val="00677751"/>
    <w:rsid w:val="00677A9F"/>
    <w:rsid w:val="0068097B"/>
    <w:rsid w:val="006819AB"/>
    <w:rsid w:val="00681CA4"/>
    <w:rsid w:val="00682027"/>
    <w:rsid w:val="00682184"/>
    <w:rsid w:val="00682331"/>
    <w:rsid w:val="0068340A"/>
    <w:rsid w:val="006839AA"/>
    <w:rsid w:val="00685B63"/>
    <w:rsid w:val="00685F7F"/>
    <w:rsid w:val="006900E4"/>
    <w:rsid w:val="00690252"/>
    <w:rsid w:val="006945AD"/>
    <w:rsid w:val="00694E1A"/>
    <w:rsid w:val="00695A1E"/>
    <w:rsid w:val="00697894"/>
    <w:rsid w:val="006A00DD"/>
    <w:rsid w:val="006A25BB"/>
    <w:rsid w:val="006A4D3C"/>
    <w:rsid w:val="006A4E81"/>
    <w:rsid w:val="006A5D0B"/>
    <w:rsid w:val="006A6EBE"/>
    <w:rsid w:val="006A7E00"/>
    <w:rsid w:val="006B10B6"/>
    <w:rsid w:val="006B1377"/>
    <w:rsid w:val="006B2726"/>
    <w:rsid w:val="006B3BDE"/>
    <w:rsid w:val="006B57B2"/>
    <w:rsid w:val="006C0CDB"/>
    <w:rsid w:val="006C0EDC"/>
    <w:rsid w:val="006C0F6A"/>
    <w:rsid w:val="006C109B"/>
    <w:rsid w:val="006C180F"/>
    <w:rsid w:val="006C2F7A"/>
    <w:rsid w:val="006C338C"/>
    <w:rsid w:val="006C33D9"/>
    <w:rsid w:val="006C4214"/>
    <w:rsid w:val="006C63D3"/>
    <w:rsid w:val="006C7A23"/>
    <w:rsid w:val="006D1B2D"/>
    <w:rsid w:val="006D1E80"/>
    <w:rsid w:val="006D4C17"/>
    <w:rsid w:val="006D555F"/>
    <w:rsid w:val="006D67CA"/>
    <w:rsid w:val="006D7E28"/>
    <w:rsid w:val="006E15DC"/>
    <w:rsid w:val="006E17CD"/>
    <w:rsid w:val="006E23B6"/>
    <w:rsid w:val="006E25AB"/>
    <w:rsid w:val="006E3262"/>
    <w:rsid w:val="006E3A6D"/>
    <w:rsid w:val="006E4748"/>
    <w:rsid w:val="006E7746"/>
    <w:rsid w:val="006E7F70"/>
    <w:rsid w:val="006F2209"/>
    <w:rsid w:val="006F24A4"/>
    <w:rsid w:val="006F4826"/>
    <w:rsid w:val="006F4D0E"/>
    <w:rsid w:val="006F738D"/>
    <w:rsid w:val="006F780B"/>
    <w:rsid w:val="00700738"/>
    <w:rsid w:val="007030F2"/>
    <w:rsid w:val="0070354A"/>
    <w:rsid w:val="00703D4D"/>
    <w:rsid w:val="00704BF5"/>
    <w:rsid w:val="00706F5F"/>
    <w:rsid w:val="00707997"/>
    <w:rsid w:val="00707F54"/>
    <w:rsid w:val="0071029B"/>
    <w:rsid w:val="0071052E"/>
    <w:rsid w:val="00711762"/>
    <w:rsid w:val="00713137"/>
    <w:rsid w:val="00716588"/>
    <w:rsid w:val="00721552"/>
    <w:rsid w:val="00722B24"/>
    <w:rsid w:val="00723459"/>
    <w:rsid w:val="00726E5E"/>
    <w:rsid w:val="007308D0"/>
    <w:rsid w:val="00730CD3"/>
    <w:rsid w:val="00731E0F"/>
    <w:rsid w:val="007327F4"/>
    <w:rsid w:val="00732B1A"/>
    <w:rsid w:val="0073430C"/>
    <w:rsid w:val="007367A7"/>
    <w:rsid w:val="00736C13"/>
    <w:rsid w:val="00736E1E"/>
    <w:rsid w:val="00736F0E"/>
    <w:rsid w:val="0073728D"/>
    <w:rsid w:val="00737756"/>
    <w:rsid w:val="0074408E"/>
    <w:rsid w:val="007445DB"/>
    <w:rsid w:val="007447C3"/>
    <w:rsid w:val="0074569B"/>
    <w:rsid w:val="00746C7E"/>
    <w:rsid w:val="00746FE8"/>
    <w:rsid w:val="007478C0"/>
    <w:rsid w:val="007508C4"/>
    <w:rsid w:val="007510E2"/>
    <w:rsid w:val="007513AA"/>
    <w:rsid w:val="00752314"/>
    <w:rsid w:val="00752473"/>
    <w:rsid w:val="00752903"/>
    <w:rsid w:val="00754C2B"/>
    <w:rsid w:val="00754E8E"/>
    <w:rsid w:val="00755402"/>
    <w:rsid w:val="00757D44"/>
    <w:rsid w:val="00760F0C"/>
    <w:rsid w:val="007637B9"/>
    <w:rsid w:val="00763DE2"/>
    <w:rsid w:val="00765A27"/>
    <w:rsid w:val="007662AD"/>
    <w:rsid w:val="00766BBE"/>
    <w:rsid w:val="00767521"/>
    <w:rsid w:val="00771D28"/>
    <w:rsid w:val="007732C9"/>
    <w:rsid w:val="0077367E"/>
    <w:rsid w:val="007738F3"/>
    <w:rsid w:val="00774CB6"/>
    <w:rsid w:val="007765B3"/>
    <w:rsid w:val="00776A3D"/>
    <w:rsid w:val="0078097A"/>
    <w:rsid w:val="00782488"/>
    <w:rsid w:val="00782A0A"/>
    <w:rsid w:val="00784554"/>
    <w:rsid w:val="00785E49"/>
    <w:rsid w:val="007868C5"/>
    <w:rsid w:val="00786A8D"/>
    <w:rsid w:val="00786B17"/>
    <w:rsid w:val="00787338"/>
    <w:rsid w:val="0078780D"/>
    <w:rsid w:val="00787C90"/>
    <w:rsid w:val="00790A1F"/>
    <w:rsid w:val="00791EF0"/>
    <w:rsid w:val="00793B7A"/>
    <w:rsid w:val="00793C15"/>
    <w:rsid w:val="00793DA2"/>
    <w:rsid w:val="00795EC4"/>
    <w:rsid w:val="007971F2"/>
    <w:rsid w:val="0079744E"/>
    <w:rsid w:val="007A01EB"/>
    <w:rsid w:val="007A5123"/>
    <w:rsid w:val="007A625A"/>
    <w:rsid w:val="007A7168"/>
    <w:rsid w:val="007B0831"/>
    <w:rsid w:val="007B13AE"/>
    <w:rsid w:val="007B13E0"/>
    <w:rsid w:val="007B1CA9"/>
    <w:rsid w:val="007B2475"/>
    <w:rsid w:val="007B249F"/>
    <w:rsid w:val="007B2ECC"/>
    <w:rsid w:val="007C0204"/>
    <w:rsid w:val="007C0B57"/>
    <w:rsid w:val="007C1024"/>
    <w:rsid w:val="007C1DF4"/>
    <w:rsid w:val="007C22B9"/>
    <w:rsid w:val="007C5394"/>
    <w:rsid w:val="007C62C8"/>
    <w:rsid w:val="007C6BB9"/>
    <w:rsid w:val="007D1633"/>
    <w:rsid w:val="007D1B60"/>
    <w:rsid w:val="007D2E6D"/>
    <w:rsid w:val="007D3159"/>
    <w:rsid w:val="007D4A5D"/>
    <w:rsid w:val="007D5032"/>
    <w:rsid w:val="007D5343"/>
    <w:rsid w:val="007D5501"/>
    <w:rsid w:val="007D750A"/>
    <w:rsid w:val="007D751D"/>
    <w:rsid w:val="007D7F23"/>
    <w:rsid w:val="007E073D"/>
    <w:rsid w:val="007E1F4E"/>
    <w:rsid w:val="007E260F"/>
    <w:rsid w:val="007E35CB"/>
    <w:rsid w:val="007E4B05"/>
    <w:rsid w:val="007E6822"/>
    <w:rsid w:val="007E6E5A"/>
    <w:rsid w:val="007F16A8"/>
    <w:rsid w:val="007F2783"/>
    <w:rsid w:val="007F6149"/>
    <w:rsid w:val="007F618C"/>
    <w:rsid w:val="007F688D"/>
    <w:rsid w:val="00801918"/>
    <w:rsid w:val="00802325"/>
    <w:rsid w:val="0080301E"/>
    <w:rsid w:val="00806F44"/>
    <w:rsid w:val="0080772B"/>
    <w:rsid w:val="00807954"/>
    <w:rsid w:val="008105D3"/>
    <w:rsid w:val="00812E7D"/>
    <w:rsid w:val="00815DBC"/>
    <w:rsid w:val="00816F1C"/>
    <w:rsid w:val="008175AA"/>
    <w:rsid w:val="00820124"/>
    <w:rsid w:val="00820EA6"/>
    <w:rsid w:val="00821779"/>
    <w:rsid w:val="008223E7"/>
    <w:rsid w:val="00826D20"/>
    <w:rsid w:val="00827392"/>
    <w:rsid w:val="00827B3C"/>
    <w:rsid w:val="00831C15"/>
    <w:rsid w:val="00833678"/>
    <w:rsid w:val="008349CF"/>
    <w:rsid w:val="00840460"/>
    <w:rsid w:val="008408C1"/>
    <w:rsid w:val="00840B15"/>
    <w:rsid w:val="0084122A"/>
    <w:rsid w:val="008413D6"/>
    <w:rsid w:val="00841C16"/>
    <w:rsid w:val="008427B8"/>
    <w:rsid w:val="00843209"/>
    <w:rsid w:val="00843A62"/>
    <w:rsid w:val="00846494"/>
    <w:rsid w:val="008467C7"/>
    <w:rsid w:val="0084763A"/>
    <w:rsid w:val="00847B9B"/>
    <w:rsid w:val="008503AA"/>
    <w:rsid w:val="00850CBE"/>
    <w:rsid w:val="0085178F"/>
    <w:rsid w:val="0085234E"/>
    <w:rsid w:val="00852F3F"/>
    <w:rsid w:val="00854E3D"/>
    <w:rsid w:val="00856E94"/>
    <w:rsid w:val="0085795F"/>
    <w:rsid w:val="00857E65"/>
    <w:rsid w:val="008601C5"/>
    <w:rsid w:val="00860CAC"/>
    <w:rsid w:val="008624F4"/>
    <w:rsid w:val="00862EDF"/>
    <w:rsid w:val="008631BE"/>
    <w:rsid w:val="0086349F"/>
    <w:rsid w:val="00863F9A"/>
    <w:rsid w:val="00864126"/>
    <w:rsid w:val="00865F66"/>
    <w:rsid w:val="00866417"/>
    <w:rsid w:val="00867518"/>
    <w:rsid w:val="008704E4"/>
    <w:rsid w:val="008708E4"/>
    <w:rsid w:val="0087346A"/>
    <w:rsid w:val="00876062"/>
    <w:rsid w:val="00880650"/>
    <w:rsid w:val="00880DE8"/>
    <w:rsid w:val="008841C7"/>
    <w:rsid w:val="00886A8C"/>
    <w:rsid w:val="00887AD9"/>
    <w:rsid w:val="008902D8"/>
    <w:rsid w:val="00890BD7"/>
    <w:rsid w:val="00891A6E"/>
    <w:rsid w:val="00892052"/>
    <w:rsid w:val="008923D3"/>
    <w:rsid w:val="00892F2A"/>
    <w:rsid w:val="008930A7"/>
    <w:rsid w:val="008937AA"/>
    <w:rsid w:val="008941B7"/>
    <w:rsid w:val="0089458C"/>
    <w:rsid w:val="008951FB"/>
    <w:rsid w:val="008968EB"/>
    <w:rsid w:val="00897689"/>
    <w:rsid w:val="00897FEE"/>
    <w:rsid w:val="008A3A56"/>
    <w:rsid w:val="008A405E"/>
    <w:rsid w:val="008A4DD1"/>
    <w:rsid w:val="008A51A2"/>
    <w:rsid w:val="008A51C6"/>
    <w:rsid w:val="008A51D2"/>
    <w:rsid w:val="008A5C1B"/>
    <w:rsid w:val="008A5C29"/>
    <w:rsid w:val="008A658A"/>
    <w:rsid w:val="008B2EB2"/>
    <w:rsid w:val="008B4231"/>
    <w:rsid w:val="008B7AF1"/>
    <w:rsid w:val="008B7EF7"/>
    <w:rsid w:val="008C3EB9"/>
    <w:rsid w:val="008D0832"/>
    <w:rsid w:val="008D09A3"/>
    <w:rsid w:val="008D5E56"/>
    <w:rsid w:val="008E135A"/>
    <w:rsid w:val="008E301C"/>
    <w:rsid w:val="008E36EC"/>
    <w:rsid w:val="008E3A6A"/>
    <w:rsid w:val="008E5CE3"/>
    <w:rsid w:val="008E624C"/>
    <w:rsid w:val="008E6F77"/>
    <w:rsid w:val="008E7D0A"/>
    <w:rsid w:val="008E7D0C"/>
    <w:rsid w:val="008F10C0"/>
    <w:rsid w:val="008F1194"/>
    <w:rsid w:val="008F273A"/>
    <w:rsid w:val="008F3E95"/>
    <w:rsid w:val="008F5FA6"/>
    <w:rsid w:val="008F64BD"/>
    <w:rsid w:val="008F7A9C"/>
    <w:rsid w:val="00900503"/>
    <w:rsid w:val="00912682"/>
    <w:rsid w:val="0091299A"/>
    <w:rsid w:val="00912B45"/>
    <w:rsid w:val="00914764"/>
    <w:rsid w:val="0091539C"/>
    <w:rsid w:val="009172E3"/>
    <w:rsid w:val="00917822"/>
    <w:rsid w:val="0092035C"/>
    <w:rsid w:val="00921702"/>
    <w:rsid w:val="009238C0"/>
    <w:rsid w:val="00924D99"/>
    <w:rsid w:val="00925BAA"/>
    <w:rsid w:val="00925EE3"/>
    <w:rsid w:val="00926D9E"/>
    <w:rsid w:val="0092796F"/>
    <w:rsid w:val="00927DF6"/>
    <w:rsid w:val="009317F7"/>
    <w:rsid w:val="009327F6"/>
    <w:rsid w:val="009328FC"/>
    <w:rsid w:val="00933D7D"/>
    <w:rsid w:val="009360C5"/>
    <w:rsid w:val="009369AE"/>
    <w:rsid w:val="00937D0D"/>
    <w:rsid w:val="00944443"/>
    <w:rsid w:val="00944A83"/>
    <w:rsid w:val="00945CC8"/>
    <w:rsid w:val="00946DE7"/>
    <w:rsid w:val="00950842"/>
    <w:rsid w:val="00950B12"/>
    <w:rsid w:val="00952549"/>
    <w:rsid w:val="00952FBD"/>
    <w:rsid w:val="00957152"/>
    <w:rsid w:val="0096064B"/>
    <w:rsid w:val="00962C63"/>
    <w:rsid w:val="00962FA7"/>
    <w:rsid w:val="00963568"/>
    <w:rsid w:val="00964641"/>
    <w:rsid w:val="00966641"/>
    <w:rsid w:val="009704B0"/>
    <w:rsid w:val="00972036"/>
    <w:rsid w:val="0097454F"/>
    <w:rsid w:val="00976A5C"/>
    <w:rsid w:val="00977F14"/>
    <w:rsid w:val="00983B27"/>
    <w:rsid w:val="00983F19"/>
    <w:rsid w:val="009871BD"/>
    <w:rsid w:val="00987853"/>
    <w:rsid w:val="009920D4"/>
    <w:rsid w:val="0099273E"/>
    <w:rsid w:val="00992D48"/>
    <w:rsid w:val="0099432F"/>
    <w:rsid w:val="009952EB"/>
    <w:rsid w:val="009959BB"/>
    <w:rsid w:val="00995D43"/>
    <w:rsid w:val="009964E7"/>
    <w:rsid w:val="00996926"/>
    <w:rsid w:val="009A180F"/>
    <w:rsid w:val="009A20E5"/>
    <w:rsid w:val="009A462F"/>
    <w:rsid w:val="009A623A"/>
    <w:rsid w:val="009A63C7"/>
    <w:rsid w:val="009A6C3C"/>
    <w:rsid w:val="009A704F"/>
    <w:rsid w:val="009B3319"/>
    <w:rsid w:val="009B4B17"/>
    <w:rsid w:val="009B532B"/>
    <w:rsid w:val="009B5F0E"/>
    <w:rsid w:val="009B6181"/>
    <w:rsid w:val="009B6B20"/>
    <w:rsid w:val="009B6C1B"/>
    <w:rsid w:val="009B7560"/>
    <w:rsid w:val="009B77E9"/>
    <w:rsid w:val="009C140E"/>
    <w:rsid w:val="009C18EE"/>
    <w:rsid w:val="009C29C2"/>
    <w:rsid w:val="009C2F3B"/>
    <w:rsid w:val="009C3E19"/>
    <w:rsid w:val="009C4684"/>
    <w:rsid w:val="009C46A4"/>
    <w:rsid w:val="009C532F"/>
    <w:rsid w:val="009C5CA3"/>
    <w:rsid w:val="009C5DC9"/>
    <w:rsid w:val="009D373A"/>
    <w:rsid w:val="009D3EE1"/>
    <w:rsid w:val="009D7E49"/>
    <w:rsid w:val="009E2F67"/>
    <w:rsid w:val="009E354F"/>
    <w:rsid w:val="009E3D71"/>
    <w:rsid w:val="009E3E67"/>
    <w:rsid w:val="009E4CB4"/>
    <w:rsid w:val="009E51CE"/>
    <w:rsid w:val="009E5D82"/>
    <w:rsid w:val="009E6E01"/>
    <w:rsid w:val="009E734D"/>
    <w:rsid w:val="009F0667"/>
    <w:rsid w:val="009F0EAA"/>
    <w:rsid w:val="009F278F"/>
    <w:rsid w:val="009F38A2"/>
    <w:rsid w:val="009F42AB"/>
    <w:rsid w:val="009F4597"/>
    <w:rsid w:val="009F469C"/>
    <w:rsid w:val="009F46C5"/>
    <w:rsid w:val="009F5A9B"/>
    <w:rsid w:val="009F73F7"/>
    <w:rsid w:val="009F78CB"/>
    <w:rsid w:val="009F79DC"/>
    <w:rsid w:val="00A00A06"/>
    <w:rsid w:val="00A0309C"/>
    <w:rsid w:val="00A049AD"/>
    <w:rsid w:val="00A0599B"/>
    <w:rsid w:val="00A05E7C"/>
    <w:rsid w:val="00A06B39"/>
    <w:rsid w:val="00A06BF8"/>
    <w:rsid w:val="00A14107"/>
    <w:rsid w:val="00A141AA"/>
    <w:rsid w:val="00A20DBC"/>
    <w:rsid w:val="00A23FE4"/>
    <w:rsid w:val="00A24B88"/>
    <w:rsid w:val="00A26070"/>
    <w:rsid w:val="00A26AC4"/>
    <w:rsid w:val="00A2785A"/>
    <w:rsid w:val="00A303EE"/>
    <w:rsid w:val="00A32EDC"/>
    <w:rsid w:val="00A34299"/>
    <w:rsid w:val="00A35817"/>
    <w:rsid w:val="00A36C54"/>
    <w:rsid w:val="00A37466"/>
    <w:rsid w:val="00A4085B"/>
    <w:rsid w:val="00A40C47"/>
    <w:rsid w:val="00A40CC4"/>
    <w:rsid w:val="00A410CD"/>
    <w:rsid w:val="00A41431"/>
    <w:rsid w:val="00A4301D"/>
    <w:rsid w:val="00A4317B"/>
    <w:rsid w:val="00A44C51"/>
    <w:rsid w:val="00A47954"/>
    <w:rsid w:val="00A502B4"/>
    <w:rsid w:val="00A505F0"/>
    <w:rsid w:val="00A51040"/>
    <w:rsid w:val="00A51997"/>
    <w:rsid w:val="00A52C01"/>
    <w:rsid w:val="00A53D79"/>
    <w:rsid w:val="00A54306"/>
    <w:rsid w:val="00A54936"/>
    <w:rsid w:val="00A55391"/>
    <w:rsid w:val="00A60673"/>
    <w:rsid w:val="00A61FA5"/>
    <w:rsid w:val="00A63318"/>
    <w:rsid w:val="00A65678"/>
    <w:rsid w:val="00A70DD1"/>
    <w:rsid w:val="00A70EB0"/>
    <w:rsid w:val="00A713A6"/>
    <w:rsid w:val="00A716CA"/>
    <w:rsid w:val="00A7397B"/>
    <w:rsid w:val="00A75EB5"/>
    <w:rsid w:val="00A81299"/>
    <w:rsid w:val="00A82227"/>
    <w:rsid w:val="00A847E1"/>
    <w:rsid w:val="00A85C20"/>
    <w:rsid w:val="00A86058"/>
    <w:rsid w:val="00A86458"/>
    <w:rsid w:val="00A86472"/>
    <w:rsid w:val="00A86985"/>
    <w:rsid w:val="00A871AB"/>
    <w:rsid w:val="00A87750"/>
    <w:rsid w:val="00A90A3F"/>
    <w:rsid w:val="00A90BD5"/>
    <w:rsid w:val="00A90F41"/>
    <w:rsid w:val="00A9205A"/>
    <w:rsid w:val="00A92781"/>
    <w:rsid w:val="00A92E78"/>
    <w:rsid w:val="00A9367A"/>
    <w:rsid w:val="00A942B4"/>
    <w:rsid w:val="00A943B2"/>
    <w:rsid w:val="00A94907"/>
    <w:rsid w:val="00A94CEC"/>
    <w:rsid w:val="00A95130"/>
    <w:rsid w:val="00A9602E"/>
    <w:rsid w:val="00A965CC"/>
    <w:rsid w:val="00AA0222"/>
    <w:rsid w:val="00AA0703"/>
    <w:rsid w:val="00AA1939"/>
    <w:rsid w:val="00AA230F"/>
    <w:rsid w:val="00AA2AE6"/>
    <w:rsid w:val="00AA4BB9"/>
    <w:rsid w:val="00AB07A4"/>
    <w:rsid w:val="00AB10F9"/>
    <w:rsid w:val="00AB1467"/>
    <w:rsid w:val="00AB181B"/>
    <w:rsid w:val="00AB2E64"/>
    <w:rsid w:val="00AB4D0B"/>
    <w:rsid w:val="00AB4D75"/>
    <w:rsid w:val="00AC14F6"/>
    <w:rsid w:val="00AC3B69"/>
    <w:rsid w:val="00AC3E58"/>
    <w:rsid w:val="00AC40BC"/>
    <w:rsid w:val="00AC40EF"/>
    <w:rsid w:val="00AC41A0"/>
    <w:rsid w:val="00AC6720"/>
    <w:rsid w:val="00AC7ECD"/>
    <w:rsid w:val="00AD0766"/>
    <w:rsid w:val="00AD083F"/>
    <w:rsid w:val="00AD136A"/>
    <w:rsid w:val="00AD2170"/>
    <w:rsid w:val="00AD2416"/>
    <w:rsid w:val="00AD275A"/>
    <w:rsid w:val="00AD37CA"/>
    <w:rsid w:val="00AD3D6D"/>
    <w:rsid w:val="00AD3FBC"/>
    <w:rsid w:val="00AD7F00"/>
    <w:rsid w:val="00AE0559"/>
    <w:rsid w:val="00AE0D97"/>
    <w:rsid w:val="00AE22BA"/>
    <w:rsid w:val="00AE3B5F"/>
    <w:rsid w:val="00AE3CFD"/>
    <w:rsid w:val="00AE55D2"/>
    <w:rsid w:val="00AE7106"/>
    <w:rsid w:val="00AF06CB"/>
    <w:rsid w:val="00AF1B84"/>
    <w:rsid w:val="00AF37BE"/>
    <w:rsid w:val="00AF4113"/>
    <w:rsid w:val="00AF4D16"/>
    <w:rsid w:val="00AF53D2"/>
    <w:rsid w:val="00AF5B4A"/>
    <w:rsid w:val="00AF6215"/>
    <w:rsid w:val="00AF6ACB"/>
    <w:rsid w:val="00AF777C"/>
    <w:rsid w:val="00AF7E83"/>
    <w:rsid w:val="00B00618"/>
    <w:rsid w:val="00B0252A"/>
    <w:rsid w:val="00B03428"/>
    <w:rsid w:val="00B035CC"/>
    <w:rsid w:val="00B06606"/>
    <w:rsid w:val="00B068D9"/>
    <w:rsid w:val="00B06E83"/>
    <w:rsid w:val="00B103CA"/>
    <w:rsid w:val="00B14087"/>
    <w:rsid w:val="00B16CFA"/>
    <w:rsid w:val="00B17B5D"/>
    <w:rsid w:val="00B20021"/>
    <w:rsid w:val="00B20C76"/>
    <w:rsid w:val="00B216AC"/>
    <w:rsid w:val="00B21972"/>
    <w:rsid w:val="00B222AD"/>
    <w:rsid w:val="00B23CE0"/>
    <w:rsid w:val="00B24E30"/>
    <w:rsid w:val="00B2500E"/>
    <w:rsid w:val="00B26878"/>
    <w:rsid w:val="00B268F6"/>
    <w:rsid w:val="00B26C31"/>
    <w:rsid w:val="00B34281"/>
    <w:rsid w:val="00B34351"/>
    <w:rsid w:val="00B34418"/>
    <w:rsid w:val="00B3452A"/>
    <w:rsid w:val="00B34F64"/>
    <w:rsid w:val="00B3582D"/>
    <w:rsid w:val="00B365F3"/>
    <w:rsid w:val="00B3795C"/>
    <w:rsid w:val="00B379C5"/>
    <w:rsid w:val="00B45E08"/>
    <w:rsid w:val="00B50005"/>
    <w:rsid w:val="00B511DE"/>
    <w:rsid w:val="00B51E17"/>
    <w:rsid w:val="00B51E8B"/>
    <w:rsid w:val="00B522B8"/>
    <w:rsid w:val="00B53061"/>
    <w:rsid w:val="00B531EE"/>
    <w:rsid w:val="00B5338E"/>
    <w:rsid w:val="00B5561F"/>
    <w:rsid w:val="00B55F0E"/>
    <w:rsid w:val="00B6182A"/>
    <w:rsid w:val="00B629C4"/>
    <w:rsid w:val="00B653D0"/>
    <w:rsid w:val="00B66F94"/>
    <w:rsid w:val="00B673F6"/>
    <w:rsid w:val="00B75C9D"/>
    <w:rsid w:val="00B77052"/>
    <w:rsid w:val="00B80037"/>
    <w:rsid w:val="00B80087"/>
    <w:rsid w:val="00B80B8C"/>
    <w:rsid w:val="00B816CE"/>
    <w:rsid w:val="00B81EC0"/>
    <w:rsid w:val="00B827FF"/>
    <w:rsid w:val="00B8445D"/>
    <w:rsid w:val="00B846E1"/>
    <w:rsid w:val="00B87E9B"/>
    <w:rsid w:val="00B9000E"/>
    <w:rsid w:val="00B900AB"/>
    <w:rsid w:val="00B9010E"/>
    <w:rsid w:val="00B9061C"/>
    <w:rsid w:val="00B90A67"/>
    <w:rsid w:val="00B91708"/>
    <w:rsid w:val="00B93351"/>
    <w:rsid w:val="00B93FAF"/>
    <w:rsid w:val="00B94FD2"/>
    <w:rsid w:val="00B95389"/>
    <w:rsid w:val="00B96AC7"/>
    <w:rsid w:val="00B96DBD"/>
    <w:rsid w:val="00B97066"/>
    <w:rsid w:val="00B97116"/>
    <w:rsid w:val="00B9744A"/>
    <w:rsid w:val="00B97CB9"/>
    <w:rsid w:val="00BA0D89"/>
    <w:rsid w:val="00BA0F4E"/>
    <w:rsid w:val="00BA4832"/>
    <w:rsid w:val="00BA6C89"/>
    <w:rsid w:val="00BA7DA5"/>
    <w:rsid w:val="00BA7FED"/>
    <w:rsid w:val="00BB1A3B"/>
    <w:rsid w:val="00BB242B"/>
    <w:rsid w:val="00BB3417"/>
    <w:rsid w:val="00BB3D87"/>
    <w:rsid w:val="00BB3EF8"/>
    <w:rsid w:val="00BB593F"/>
    <w:rsid w:val="00BB7128"/>
    <w:rsid w:val="00BC1198"/>
    <w:rsid w:val="00BC1E05"/>
    <w:rsid w:val="00BC1F0A"/>
    <w:rsid w:val="00BC2074"/>
    <w:rsid w:val="00BC216D"/>
    <w:rsid w:val="00BC2C59"/>
    <w:rsid w:val="00BC46FA"/>
    <w:rsid w:val="00BC52F3"/>
    <w:rsid w:val="00BC622C"/>
    <w:rsid w:val="00BC63C5"/>
    <w:rsid w:val="00BD06A3"/>
    <w:rsid w:val="00BD0813"/>
    <w:rsid w:val="00BD241F"/>
    <w:rsid w:val="00BD403D"/>
    <w:rsid w:val="00BD4204"/>
    <w:rsid w:val="00BD46A0"/>
    <w:rsid w:val="00BD4F29"/>
    <w:rsid w:val="00BD5C05"/>
    <w:rsid w:val="00BD7002"/>
    <w:rsid w:val="00BE3C7B"/>
    <w:rsid w:val="00BE7C69"/>
    <w:rsid w:val="00BF1EC6"/>
    <w:rsid w:val="00BF2E42"/>
    <w:rsid w:val="00BF6512"/>
    <w:rsid w:val="00BF6DF6"/>
    <w:rsid w:val="00BF6FB2"/>
    <w:rsid w:val="00C03746"/>
    <w:rsid w:val="00C0427F"/>
    <w:rsid w:val="00C0547E"/>
    <w:rsid w:val="00C102B5"/>
    <w:rsid w:val="00C1061D"/>
    <w:rsid w:val="00C11CCC"/>
    <w:rsid w:val="00C12961"/>
    <w:rsid w:val="00C12B46"/>
    <w:rsid w:val="00C1368A"/>
    <w:rsid w:val="00C14296"/>
    <w:rsid w:val="00C148C1"/>
    <w:rsid w:val="00C22C7C"/>
    <w:rsid w:val="00C23138"/>
    <w:rsid w:val="00C235CA"/>
    <w:rsid w:val="00C25CB9"/>
    <w:rsid w:val="00C26952"/>
    <w:rsid w:val="00C27641"/>
    <w:rsid w:val="00C27F73"/>
    <w:rsid w:val="00C32497"/>
    <w:rsid w:val="00C32E7A"/>
    <w:rsid w:val="00C36BC1"/>
    <w:rsid w:val="00C406D9"/>
    <w:rsid w:val="00C422BC"/>
    <w:rsid w:val="00C428FD"/>
    <w:rsid w:val="00C42B47"/>
    <w:rsid w:val="00C44BBE"/>
    <w:rsid w:val="00C469A4"/>
    <w:rsid w:val="00C46A92"/>
    <w:rsid w:val="00C47C1D"/>
    <w:rsid w:val="00C50100"/>
    <w:rsid w:val="00C507C3"/>
    <w:rsid w:val="00C51E6E"/>
    <w:rsid w:val="00C52188"/>
    <w:rsid w:val="00C5358D"/>
    <w:rsid w:val="00C536AE"/>
    <w:rsid w:val="00C54516"/>
    <w:rsid w:val="00C563A6"/>
    <w:rsid w:val="00C56AB8"/>
    <w:rsid w:val="00C56C25"/>
    <w:rsid w:val="00C56D03"/>
    <w:rsid w:val="00C607F8"/>
    <w:rsid w:val="00C60E55"/>
    <w:rsid w:val="00C61603"/>
    <w:rsid w:val="00C62BBB"/>
    <w:rsid w:val="00C6302E"/>
    <w:rsid w:val="00C63B3B"/>
    <w:rsid w:val="00C63E3F"/>
    <w:rsid w:val="00C64AD3"/>
    <w:rsid w:val="00C6640A"/>
    <w:rsid w:val="00C66A8B"/>
    <w:rsid w:val="00C70366"/>
    <w:rsid w:val="00C72916"/>
    <w:rsid w:val="00C731E8"/>
    <w:rsid w:val="00C73E9D"/>
    <w:rsid w:val="00C7421C"/>
    <w:rsid w:val="00C770B0"/>
    <w:rsid w:val="00C77E8B"/>
    <w:rsid w:val="00C80108"/>
    <w:rsid w:val="00C8085F"/>
    <w:rsid w:val="00C80887"/>
    <w:rsid w:val="00C81BA2"/>
    <w:rsid w:val="00C832E2"/>
    <w:rsid w:val="00C83B2F"/>
    <w:rsid w:val="00C83B32"/>
    <w:rsid w:val="00C83DF8"/>
    <w:rsid w:val="00C84C65"/>
    <w:rsid w:val="00C84FA2"/>
    <w:rsid w:val="00C858FA"/>
    <w:rsid w:val="00C8699C"/>
    <w:rsid w:val="00C86A37"/>
    <w:rsid w:val="00C879B3"/>
    <w:rsid w:val="00C91DDE"/>
    <w:rsid w:val="00C945DD"/>
    <w:rsid w:val="00C954B7"/>
    <w:rsid w:val="00C95BB4"/>
    <w:rsid w:val="00CA0DC9"/>
    <w:rsid w:val="00CA391F"/>
    <w:rsid w:val="00CA411B"/>
    <w:rsid w:val="00CA4371"/>
    <w:rsid w:val="00CA43A1"/>
    <w:rsid w:val="00CA447A"/>
    <w:rsid w:val="00CA4E97"/>
    <w:rsid w:val="00CA5249"/>
    <w:rsid w:val="00CA601D"/>
    <w:rsid w:val="00CB1304"/>
    <w:rsid w:val="00CB2DEC"/>
    <w:rsid w:val="00CB59D1"/>
    <w:rsid w:val="00CC0F54"/>
    <w:rsid w:val="00CC3BBB"/>
    <w:rsid w:val="00CC3D0D"/>
    <w:rsid w:val="00CC6E20"/>
    <w:rsid w:val="00CC6FA2"/>
    <w:rsid w:val="00CD001F"/>
    <w:rsid w:val="00CD23DC"/>
    <w:rsid w:val="00CD27C9"/>
    <w:rsid w:val="00CD33C4"/>
    <w:rsid w:val="00CD4424"/>
    <w:rsid w:val="00CD5730"/>
    <w:rsid w:val="00CD5B9E"/>
    <w:rsid w:val="00CD653A"/>
    <w:rsid w:val="00CE17A5"/>
    <w:rsid w:val="00CE1EA2"/>
    <w:rsid w:val="00CE44C5"/>
    <w:rsid w:val="00CE45D6"/>
    <w:rsid w:val="00CE54EA"/>
    <w:rsid w:val="00CE5888"/>
    <w:rsid w:val="00CE601F"/>
    <w:rsid w:val="00CE6D6D"/>
    <w:rsid w:val="00CF12F8"/>
    <w:rsid w:val="00CF1C3C"/>
    <w:rsid w:val="00CF1F0A"/>
    <w:rsid w:val="00CF5352"/>
    <w:rsid w:val="00CF561E"/>
    <w:rsid w:val="00CF6520"/>
    <w:rsid w:val="00CF65CD"/>
    <w:rsid w:val="00CF7499"/>
    <w:rsid w:val="00CF7B71"/>
    <w:rsid w:val="00D0123D"/>
    <w:rsid w:val="00D024FE"/>
    <w:rsid w:val="00D0366F"/>
    <w:rsid w:val="00D044DD"/>
    <w:rsid w:val="00D04CCE"/>
    <w:rsid w:val="00D051DE"/>
    <w:rsid w:val="00D06A47"/>
    <w:rsid w:val="00D1044D"/>
    <w:rsid w:val="00D105D7"/>
    <w:rsid w:val="00D10798"/>
    <w:rsid w:val="00D11503"/>
    <w:rsid w:val="00D11C90"/>
    <w:rsid w:val="00D13F68"/>
    <w:rsid w:val="00D1417D"/>
    <w:rsid w:val="00D14796"/>
    <w:rsid w:val="00D1480E"/>
    <w:rsid w:val="00D1613E"/>
    <w:rsid w:val="00D162CD"/>
    <w:rsid w:val="00D16ABD"/>
    <w:rsid w:val="00D16D7D"/>
    <w:rsid w:val="00D17ACB"/>
    <w:rsid w:val="00D20077"/>
    <w:rsid w:val="00D210ED"/>
    <w:rsid w:val="00D22578"/>
    <w:rsid w:val="00D23445"/>
    <w:rsid w:val="00D26EB7"/>
    <w:rsid w:val="00D27230"/>
    <w:rsid w:val="00D308D9"/>
    <w:rsid w:val="00D30DD9"/>
    <w:rsid w:val="00D349D1"/>
    <w:rsid w:val="00D356B6"/>
    <w:rsid w:val="00D37F55"/>
    <w:rsid w:val="00D4229E"/>
    <w:rsid w:val="00D4304A"/>
    <w:rsid w:val="00D43FE8"/>
    <w:rsid w:val="00D45F59"/>
    <w:rsid w:val="00D5232A"/>
    <w:rsid w:val="00D54FA1"/>
    <w:rsid w:val="00D5513A"/>
    <w:rsid w:val="00D572EB"/>
    <w:rsid w:val="00D578AD"/>
    <w:rsid w:val="00D57C0F"/>
    <w:rsid w:val="00D60A8E"/>
    <w:rsid w:val="00D61F41"/>
    <w:rsid w:val="00D622BE"/>
    <w:rsid w:val="00D62C77"/>
    <w:rsid w:val="00D62DA7"/>
    <w:rsid w:val="00D62F11"/>
    <w:rsid w:val="00D64675"/>
    <w:rsid w:val="00D679DE"/>
    <w:rsid w:val="00D7081E"/>
    <w:rsid w:val="00D726E8"/>
    <w:rsid w:val="00D743B6"/>
    <w:rsid w:val="00D74957"/>
    <w:rsid w:val="00D77BB1"/>
    <w:rsid w:val="00D77F94"/>
    <w:rsid w:val="00D80059"/>
    <w:rsid w:val="00D81423"/>
    <w:rsid w:val="00D81B3B"/>
    <w:rsid w:val="00D84113"/>
    <w:rsid w:val="00D8519A"/>
    <w:rsid w:val="00D86132"/>
    <w:rsid w:val="00D90860"/>
    <w:rsid w:val="00D92DC5"/>
    <w:rsid w:val="00D92E2E"/>
    <w:rsid w:val="00D94F12"/>
    <w:rsid w:val="00DA1A87"/>
    <w:rsid w:val="00DA4B81"/>
    <w:rsid w:val="00DA6286"/>
    <w:rsid w:val="00DA6BF1"/>
    <w:rsid w:val="00DB2075"/>
    <w:rsid w:val="00DB525D"/>
    <w:rsid w:val="00DB55B9"/>
    <w:rsid w:val="00DB6271"/>
    <w:rsid w:val="00DB6EE5"/>
    <w:rsid w:val="00DB7249"/>
    <w:rsid w:val="00DB7CB5"/>
    <w:rsid w:val="00DC2413"/>
    <w:rsid w:val="00DC3CE7"/>
    <w:rsid w:val="00DC5092"/>
    <w:rsid w:val="00DC5857"/>
    <w:rsid w:val="00DC60CB"/>
    <w:rsid w:val="00DC739A"/>
    <w:rsid w:val="00DC7950"/>
    <w:rsid w:val="00DC7A49"/>
    <w:rsid w:val="00DD29DC"/>
    <w:rsid w:val="00DD29F2"/>
    <w:rsid w:val="00DD37D6"/>
    <w:rsid w:val="00DD447D"/>
    <w:rsid w:val="00DD4E93"/>
    <w:rsid w:val="00DD4F5E"/>
    <w:rsid w:val="00DD52F2"/>
    <w:rsid w:val="00DD5BBB"/>
    <w:rsid w:val="00DD7FCD"/>
    <w:rsid w:val="00DE02D9"/>
    <w:rsid w:val="00DE0448"/>
    <w:rsid w:val="00DE09D9"/>
    <w:rsid w:val="00DE1C54"/>
    <w:rsid w:val="00DE1FE6"/>
    <w:rsid w:val="00DE30A8"/>
    <w:rsid w:val="00DE547A"/>
    <w:rsid w:val="00DE614A"/>
    <w:rsid w:val="00DE63F9"/>
    <w:rsid w:val="00DF1A83"/>
    <w:rsid w:val="00DF238C"/>
    <w:rsid w:val="00DF4393"/>
    <w:rsid w:val="00DF62A5"/>
    <w:rsid w:val="00E007FE"/>
    <w:rsid w:val="00E021E3"/>
    <w:rsid w:val="00E04447"/>
    <w:rsid w:val="00E047FF"/>
    <w:rsid w:val="00E05534"/>
    <w:rsid w:val="00E061F1"/>
    <w:rsid w:val="00E06970"/>
    <w:rsid w:val="00E079CA"/>
    <w:rsid w:val="00E1167F"/>
    <w:rsid w:val="00E11D9F"/>
    <w:rsid w:val="00E12CA9"/>
    <w:rsid w:val="00E15CA5"/>
    <w:rsid w:val="00E20A2C"/>
    <w:rsid w:val="00E22258"/>
    <w:rsid w:val="00E251B6"/>
    <w:rsid w:val="00E313DA"/>
    <w:rsid w:val="00E31C0A"/>
    <w:rsid w:val="00E32A95"/>
    <w:rsid w:val="00E34923"/>
    <w:rsid w:val="00E34CA5"/>
    <w:rsid w:val="00E35E89"/>
    <w:rsid w:val="00E36862"/>
    <w:rsid w:val="00E404F9"/>
    <w:rsid w:val="00E414CC"/>
    <w:rsid w:val="00E43EF6"/>
    <w:rsid w:val="00E4491D"/>
    <w:rsid w:val="00E4539A"/>
    <w:rsid w:val="00E46106"/>
    <w:rsid w:val="00E467E7"/>
    <w:rsid w:val="00E47BF8"/>
    <w:rsid w:val="00E50F60"/>
    <w:rsid w:val="00E539E7"/>
    <w:rsid w:val="00E55EDF"/>
    <w:rsid w:val="00E6054E"/>
    <w:rsid w:val="00E629C8"/>
    <w:rsid w:val="00E66A42"/>
    <w:rsid w:val="00E66BA4"/>
    <w:rsid w:val="00E66D65"/>
    <w:rsid w:val="00E66F0F"/>
    <w:rsid w:val="00E67BF6"/>
    <w:rsid w:val="00E7095D"/>
    <w:rsid w:val="00E71F2C"/>
    <w:rsid w:val="00E72FFF"/>
    <w:rsid w:val="00E73251"/>
    <w:rsid w:val="00E757D5"/>
    <w:rsid w:val="00E758D6"/>
    <w:rsid w:val="00E80CC5"/>
    <w:rsid w:val="00E81CC9"/>
    <w:rsid w:val="00E825CA"/>
    <w:rsid w:val="00E82CEA"/>
    <w:rsid w:val="00E8365F"/>
    <w:rsid w:val="00E837A9"/>
    <w:rsid w:val="00E83ECC"/>
    <w:rsid w:val="00E84118"/>
    <w:rsid w:val="00E84B8C"/>
    <w:rsid w:val="00E857E0"/>
    <w:rsid w:val="00E86979"/>
    <w:rsid w:val="00E909DE"/>
    <w:rsid w:val="00E92DA8"/>
    <w:rsid w:val="00E92EF9"/>
    <w:rsid w:val="00E95956"/>
    <w:rsid w:val="00EA1519"/>
    <w:rsid w:val="00EA1D11"/>
    <w:rsid w:val="00EA3214"/>
    <w:rsid w:val="00EA3C87"/>
    <w:rsid w:val="00EA5CDB"/>
    <w:rsid w:val="00EA6C21"/>
    <w:rsid w:val="00EA6D77"/>
    <w:rsid w:val="00EB0407"/>
    <w:rsid w:val="00EB0536"/>
    <w:rsid w:val="00EB20EE"/>
    <w:rsid w:val="00EB2587"/>
    <w:rsid w:val="00EB42A8"/>
    <w:rsid w:val="00EB5601"/>
    <w:rsid w:val="00EC2A4D"/>
    <w:rsid w:val="00EC2F52"/>
    <w:rsid w:val="00EC501A"/>
    <w:rsid w:val="00EC526F"/>
    <w:rsid w:val="00EC5C01"/>
    <w:rsid w:val="00ED0A75"/>
    <w:rsid w:val="00ED0BB4"/>
    <w:rsid w:val="00ED2F4B"/>
    <w:rsid w:val="00ED5E6C"/>
    <w:rsid w:val="00ED696E"/>
    <w:rsid w:val="00ED6A4F"/>
    <w:rsid w:val="00EE032A"/>
    <w:rsid w:val="00EE06CA"/>
    <w:rsid w:val="00EE402A"/>
    <w:rsid w:val="00EE6E89"/>
    <w:rsid w:val="00EF08E3"/>
    <w:rsid w:val="00EF1D1C"/>
    <w:rsid w:val="00EF2E4D"/>
    <w:rsid w:val="00EF3427"/>
    <w:rsid w:val="00EF3AB6"/>
    <w:rsid w:val="00EF4A0F"/>
    <w:rsid w:val="00EF5074"/>
    <w:rsid w:val="00EF60AA"/>
    <w:rsid w:val="00F00CBB"/>
    <w:rsid w:val="00F01836"/>
    <w:rsid w:val="00F020F8"/>
    <w:rsid w:val="00F0278D"/>
    <w:rsid w:val="00F02823"/>
    <w:rsid w:val="00F02DE9"/>
    <w:rsid w:val="00F10410"/>
    <w:rsid w:val="00F10924"/>
    <w:rsid w:val="00F10C64"/>
    <w:rsid w:val="00F10D04"/>
    <w:rsid w:val="00F11C57"/>
    <w:rsid w:val="00F14BFC"/>
    <w:rsid w:val="00F1548E"/>
    <w:rsid w:val="00F15CEC"/>
    <w:rsid w:val="00F16569"/>
    <w:rsid w:val="00F178DE"/>
    <w:rsid w:val="00F17EF3"/>
    <w:rsid w:val="00F27802"/>
    <w:rsid w:val="00F27AD2"/>
    <w:rsid w:val="00F31ECF"/>
    <w:rsid w:val="00F3434D"/>
    <w:rsid w:val="00F34445"/>
    <w:rsid w:val="00F345F8"/>
    <w:rsid w:val="00F34BA8"/>
    <w:rsid w:val="00F350B2"/>
    <w:rsid w:val="00F40B38"/>
    <w:rsid w:val="00F41852"/>
    <w:rsid w:val="00F43209"/>
    <w:rsid w:val="00F441A9"/>
    <w:rsid w:val="00F444B7"/>
    <w:rsid w:val="00F45304"/>
    <w:rsid w:val="00F46377"/>
    <w:rsid w:val="00F46AB9"/>
    <w:rsid w:val="00F46B5A"/>
    <w:rsid w:val="00F46CC7"/>
    <w:rsid w:val="00F47A5C"/>
    <w:rsid w:val="00F50299"/>
    <w:rsid w:val="00F50E71"/>
    <w:rsid w:val="00F519E6"/>
    <w:rsid w:val="00F52633"/>
    <w:rsid w:val="00F53DC4"/>
    <w:rsid w:val="00F5686B"/>
    <w:rsid w:val="00F57032"/>
    <w:rsid w:val="00F6104A"/>
    <w:rsid w:val="00F633BD"/>
    <w:rsid w:val="00F65292"/>
    <w:rsid w:val="00F66234"/>
    <w:rsid w:val="00F7104C"/>
    <w:rsid w:val="00F745DC"/>
    <w:rsid w:val="00F75532"/>
    <w:rsid w:val="00F75CA3"/>
    <w:rsid w:val="00F76B77"/>
    <w:rsid w:val="00F77457"/>
    <w:rsid w:val="00F80238"/>
    <w:rsid w:val="00F82FCB"/>
    <w:rsid w:val="00F83572"/>
    <w:rsid w:val="00F8357C"/>
    <w:rsid w:val="00F85E4C"/>
    <w:rsid w:val="00F86215"/>
    <w:rsid w:val="00F86688"/>
    <w:rsid w:val="00F8713D"/>
    <w:rsid w:val="00F87ECD"/>
    <w:rsid w:val="00F90B68"/>
    <w:rsid w:val="00F90BFC"/>
    <w:rsid w:val="00F91888"/>
    <w:rsid w:val="00F930F3"/>
    <w:rsid w:val="00F947AE"/>
    <w:rsid w:val="00F94EF4"/>
    <w:rsid w:val="00F96384"/>
    <w:rsid w:val="00FA0A5E"/>
    <w:rsid w:val="00FA1815"/>
    <w:rsid w:val="00FA1C4A"/>
    <w:rsid w:val="00FA3625"/>
    <w:rsid w:val="00FA51E4"/>
    <w:rsid w:val="00FA64DA"/>
    <w:rsid w:val="00FA652A"/>
    <w:rsid w:val="00FA7D7E"/>
    <w:rsid w:val="00FB42FD"/>
    <w:rsid w:val="00FB45DD"/>
    <w:rsid w:val="00FB4C0B"/>
    <w:rsid w:val="00FB5BF5"/>
    <w:rsid w:val="00FB5FF7"/>
    <w:rsid w:val="00FB640F"/>
    <w:rsid w:val="00FB6C47"/>
    <w:rsid w:val="00FB702E"/>
    <w:rsid w:val="00FB7E2B"/>
    <w:rsid w:val="00FC1729"/>
    <w:rsid w:val="00FC1809"/>
    <w:rsid w:val="00FC21E2"/>
    <w:rsid w:val="00FC28EF"/>
    <w:rsid w:val="00FC2995"/>
    <w:rsid w:val="00FC345F"/>
    <w:rsid w:val="00FC4B72"/>
    <w:rsid w:val="00FC4D89"/>
    <w:rsid w:val="00FC5206"/>
    <w:rsid w:val="00FC6A95"/>
    <w:rsid w:val="00FC76B2"/>
    <w:rsid w:val="00FD028C"/>
    <w:rsid w:val="00FD2217"/>
    <w:rsid w:val="00FD46FF"/>
    <w:rsid w:val="00FD5AA1"/>
    <w:rsid w:val="00FD76CC"/>
    <w:rsid w:val="00FE097C"/>
    <w:rsid w:val="00FE0CF9"/>
    <w:rsid w:val="00FE2C48"/>
    <w:rsid w:val="00FE3BD5"/>
    <w:rsid w:val="00FE3F4D"/>
    <w:rsid w:val="00FE43CB"/>
    <w:rsid w:val="00FE45A9"/>
    <w:rsid w:val="00FE5074"/>
    <w:rsid w:val="00FE5DBC"/>
    <w:rsid w:val="00FE6FDC"/>
    <w:rsid w:val="00FE71D7"/>
    <w:rsid w:val="00FF014F"/>
    <w:rsid w:val="00FF03D7"/>
    <w:rsid w:val="00FF1C67"/>
    <w:rsid w:val="00FF3601"/>
    <w:rsid w:val="00FF366F"/>
    <w:rsid w:val="00FF37D2"/>
    <w:rsid w:val="00FF45C1"/>
    <w:rsid w:val="00FF6451"/>
    <w:rsid w:val="00FF793B"/>
    <w:rsid w:val="7706A2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C3B4064"/>
  <w15:docId w15:val="{F9307E75-DAB2-43AB-BCA9-BEA047D6E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1" w:unhideWhenUsed="1" w:qFormat="1"/>
    <w:lsdException w:name="heading 5" w:uiPriority="1" w:unhideWhenUsed="1" w:qFormat="1"/>
    <w:lsdException w:name="heading 6" w:unhideWhenUsed="1"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iPriority="0" w:unhideWhenUsed="1" w:qFormat="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iPriority="1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77751"/>
    <w:pPr>
      <w:spacing w:after="120"/>
    </w:pPr>
    <w:rPr>
      <w:rFonts w:eastAsia="Calibri"/>
      <w:color w:val="000000"/>
    </w:rPr>
  </w:style>
  <w:style w:type="paragraph" w:styleId="Heading1">
    <w:name w:val="heading 1"/>
    <w:next w:val="BodyText"/>
    <w:link w:val="Heading1Char"/>
    <w:uiPriority w:val="1"/>
    <w:qFormat/>
    <w:rsid w:val="00C91DDE"/>
    <w:pPr>
      <w:keepNext/>
      <w:keepLines/>
      <w:pageBreakBefore/>
      <w:numPr>
        <w:numId w:val="14"/>
      </w:numPr>
      <w:tabs>
        <w:tab w:val="left" w:pos="1134"/>
      </w:tabs>
      <w:spacing w:after="9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C91DDE"/>
    <w:pPr>
      <w:pageBreakBefore w:val="0"/>
      <w:numPr>
        <w:ilvl w:val="1"/>
      </w:numPr>
      <w:spacing w:before="360" w:after="240" w:line="240" w:lineRule="auto"/>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91DDE"/>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C91DDE"/>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E47BF8"/>
    <w:pPr>
      <w:numPr>
        <w:numId w:val="19"/>
      </w:numPr>
      <w:spacing w:before="60" w:after="60"/>
    </w:pPr>
  </w:style>
  <w:style w:type="paragraph" w:styleId="ListNumber">
    <w:name w:val="List Number"/>
    <w:basedOn w:val="BodyText"/>
    <w:next w:val="BodyText"/>
    <w:uiPriority w:val="2"/>
    <w:qFormat/>
    <w:rsid w:val="00B511DE"/>
    <w:pPr>
      <w:numPr>
        <w:numId w:val="20"/>
      </w:numPr>
    </w:pPr>
  </w:style>
  <w:style w:type="paragraph" w:styleId="ListBullet2">
    <w:name w:val="List Bullet 2"/>
    <w:basedOn w:val="ListBullet"/>
    <w:next w:val="BodyText"/>
    <w:uiPriority w:val="2"/>
    <w:qFormat/>
    <w:rsid w:val="008A5C1B"/>
    <w:pPr>
      <w:numPr>
        <w:ilvl w:val="1"/>
      </w:numPr>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C77E8B"/>
    <w:pPr>
      <w:tabs>
        <w:tab w:val="left" w:pos="737"/>
        <w:tab w:val="left" w:pos="1531"/>
        <w:tab w:val="right" w:leader="dot" w:pos="9497"/>
      </w:tabs>
      <w:ind w:right="567"/>
    </w:pPr>
    <w:rPr>
      <w:noProof/>
      <w:color w:val="001D34" w:themeColor="accent2"/>
    </w:rPr>
  </w:style>
  <w:style w:type="table" w:styleId="TableGrid">
    <w:name w:val="Table Grid"/>
    <w:basedOn w:val="TableNormal"/>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semiHidden/>
    <w:rsid w:val="00752473"/>
    <w:rPr>
      <w:rFonts w:ascii="Calibri" w:hAnsi="Calibri" w:cs="Times New Roman"/>
      <w:sz w:val="16"/>
    </w:rPr>
  </w:style>
  <w:style w:type="paragraph" w:styleId="TOC3">
    <w:name w:val="toc 3"/>
    <w:basedOn w:val="BodyText"/>
    <w:uiPriority w:val="39"/>
    <w:unhideWhenUsed/>
    <w:rsid w:val="00C77E8B"/>
    <w:pPr>
      <w:tabs>
        <w:tab w:val="left" w:pos="1531"/>
        <w:tab w:val="right" w:leader="dot" w:pos="9497"/>
      </w:tabs>
      <w:spacing w:before="60"/>
      <w:ind w:left="737" w:right="567"/>
    </w:pPr>
    <w:rPr>
      <w:color w:val="001D34" w:themeColor="accent2"/>
    </w:rPr>
  </w:style>
  <w:style w:type="paragraph" w:customStyle="1" w:styleId="CoverTitle">
    <w:name w:val="CoverTitle"/>
    <w:next w:val="CoverSubtitle"/>
    <w:uiPriority w:val="12"/>
    <w:qFormat/>
    <w:rsid w:val="00F5686B"/>
    <w:pPr>
      <w:spacing w:after="170" w:line="216" w:lineRule="auto"/>
    </w:pPr>
    <w:rPr>
      <w:rFonts w:eastAsiaTheme="majorEastAsia" w:cstheme="majorBidi"/>
      <w:color w:val="01528B"/>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8A5C1B"/>
    <w:pPr>
      <w:numPr>
        <w:ilvl w:val="2"/>
      </w:numPr>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610801"/>
    <w:pPr>
      <w:spacing w:before="60" w:after="60"/>
    </w:pPr>
    <w:rPr>
      <w:sz w:val="20"/>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1A1005"/>
    <w:pPr>
      <w:spacing w:after="0" w:line="180" w:lineRule="atLeast"/>
    </w:pPr>
    <w:rPr>
      <w:b/>
      <w:color w:val="FFFFFF"/>
    </w:rPr>
  </w:style>
  <w:style w:type="paragraph" w:customStyle="1" w:styleId="CoverSubtitle">
    <w:name w:val="CoverSubtitle"/>
    <w:next w:val="BodyText"/>
    <w:uiPriority w:val="12"/>
    <w:qFormat/>
    <w:rsid w:val="005702B8"/>
    <w:pPr>
      <w:numPr>
        <w:ilvl w:val="1"/>
      </w:numPr>
      <w:spacing w:after="240"/>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35"/>
    <w:qFormat/>
    <w:rsid w:val="00C91DDE"/>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0C5016"/>
    <w:pPr>
      <w:spacing w:before="120" w:after="120" w:line="264" w:lineRule="auto"/>
    </w:pPr>
    <w:rPr>
      <w:rFonts w:eastAsia="Calibri"/>
      <w:color w:val="000000"/>
    </w:rPr>
  </w:style>
  <w:style w:type="character" w:customStyle="1" w:styleId="BodyTextChar">
    <w:name w:val="Body Text Char"/>
    <w:basedOn w:val="DefaultParagraphFont"/>
    <w:link w:val="BodyText"/>
    <w:locked/>
    <w:rsid w:val="000C5016"/>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B511DE"/>
    <w:pPr>
      <w:numPr>
        <w:ilvl w:val="2"/>
      </w:numPr>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F5686B"/>
    <w:pPr>
      <w:spacing w:before="240" w:after="60"/>
    </w:pPr>
    <w:rPr>
      <w:rFonts w:eastAsia="Times New Roman"/>
      <w:bCs/>
      <w:color w:val="01528B"/>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0C5016"/>
    <w:pPr>
      <w:tabs>
        <w:tab w:val="right" w:leader="dot" w:pos="9497"/>
      </w:tabs>
      <w:spacing w:before="0"/>
      <w:ind w:right="567"/>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B511DE"/>
    <w:pPr>
      <w:numPr>
        <w:ilvl w:val="1"/>
      </w:numPr>
      <w:spacing w:before="60" w:after="60"/>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qFormat/>
    <w:rsid w:val="0010596C"/>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shd w:val="clear" w:color="auto" w:fill="003560" w:themeFill="accent2" w:themeFillTint="E6"/>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aliases w:val="Recommendation,List Paragraph1,table text,bullets,ch,Bullet 1,Bullet list"/>
    <w:basedOn w:val="Normal"/>
    <w:link w:val="ListParagraphChar"/>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18"/>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0EAFF" w:themeFill="accent2" w:themeFillTint="1A"/>
    </w:pPr>
  </w:style>
  <w:style w:type="paragraph" w:customStyle="1" w:styleId="Boxedtextblue">
    <w:name w:val="Boxed text blue"/>
    <w:basedOn w:val="Boxedtext"/>
    <w:uiPriority w:val="20"/>
    <w:qFormat/>
    <w:rsid w:val="00C91DDE"/>
    <w:pPr>
      <w:shd w:val="clear" w:color="auto" w:fill="D0EAFF" w:themeFill="accent2" w:themeFillTint="1A"/>
    </w:pPr>
  </w:style>
  <w:style w:type="paragraph" w:customStyle="1" w:styleId="Boxedlistbulletblue">
    <w:name w:val="Boxed list bullet blue"/>
    <w:basedOn w:val="Boxedlistbullet"/>
    <w:uiPriority w:val="20"/>
    <w:qFormat/>
    <w:rsid w:val="00C91DDE"/>
    <w:pPr>
      <w:shd w:val="clear" w:color="auto" w:fill="D0EA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paragraph" w:customStyle="1" w:styleId="VersoPageText">
    <w:name w:val="Verso Page Text"/>
    <w:basedOn w:val="BodyText"/>
    <w:uiPriority w:val="20"/>
    <w:rsid w:val="00E92DA8"/>
    <w:pPr>
      <w:spacing w:before="0" w:line="240" w:lineRule="auto"/>
    </w:pPr>
    <w:rPr>
      <w:rFonts w:asciiTheme="minorHAnsi" w:eastAsia="Times" w:hAnsiTheme="minorHAnsi" w:cs="Arial"/>
      <w:color w:val="auto"/>
      <w:sz w:val="18"/>
      <w:szCs w:val="20"/>
    </w:rPr>
  </w:style>
  <w:style w:type="character" w:styleId="UnresolvedMention">
    <w:name w:val="Unresolved Mention"/>
    <w:basedOn w:val="DefaultParagraphFont"/>
    <w:uiPriority w:val="99"/>
    <w:semiHidden/>
    <w:unhideWhenUsed/>
    <w:rsid w:val="00E92DA8"/>
    <w:rPr>
      <w:color w:val="605E5C"/>
      <w:shd w:val="clear" w:color="auto" w:fill="E1DFDD"/>
    </w:rPr>
  </w:style>
  <w:style w:type="table" w:styleId="ListTable3-Accent2">
    <w:name w:val="List Table 3 Accent 2"/>
    <w:basedOn w:val="TableNormal"/>
    <w:uiPriority w:val="48"/>
    <w:rsid w:val="00072235"/>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1D34" w:themeFill="accent2"/>
      </w:tcPr>
    </w:tblStylePr>
    <w:tblStylePr w:type="lastRow">
      <w:rPr>
        <w:b/>
        <w:bCs/>
      </w:rPr>
      <w:tblPr/>
      <w:tcPr>
        <w:tcBorders>
          <w:top w:val="double" w:sz="4" w:space="0" w:color="001D3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D34" w:themeColor="accent2"/>
          <w:right w:val="single" w:sz="4" w:space="0" w:color="001D34" w:themeColor="accent2"/>
        </w:tcBorders>
      </w:tcPr>
    </w:tblStylePr>
    <w:tblStylePr w:type="band1Horz">
      <w:tblPr/>
      <w:tcPr>
        <w:tcBorders>
          <w:top w:val="single" w:sz="4" w:space="0" w:color="001D34" w:themeColor="accent2"/>
          <w:bottom w:val="single" w:sz="4" w:space="0" w:color="001D3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D34" w:themeColor="accent2"/>
          <w:left w:val="nil"/>
        </w:tcBorders>
      </w:tcPr>
    </w:tblStylePr>
    <w:tblStylePr w:type="swCell">
      <w:tblPr/>
      <w:tcPr>
        <w:tcBorders>
          <w:top w:val="double" w:sz="4" w:space="0" w:color="001D34" w:themeColor="accent2"/>
          <w:right w:val="nil"/>
        </w:tcBorders>
      </w:tcPr>
    </w:tblStylePr>
  </w:style>
  <w:style w:type="character" w:styleId="IntenseReference">
    <w:name w:val="Intense Reference"/>
    <w:uiPriority w:val="32"/>
    <w:qFormat/>
    <w:rsid w:val="00912B45"/>
    <w:rPr>
      <w:b/>
      <w:bCs/>
      <w:i/>
      <w:iCs/>
      <w:caps/>
      <w:color w:val="00A9CE" w:themeColor="accent1"/>
    </w:rPr>
  </w:style>
  <w:style w:type="paragraph" w:customStyle="1" w:styleId="Default">
    <w:name w:val="Default"/>
    <w:rsid w:val="00912B45"/>
    <w:pPr>
      <w:autoSpaceDE w:val="0"/>
      <w:autoSpaceDN w:val="0"/>
      <w:adjustRightInd w:val="0"/>
    </w:pPr>
    <w:rPr>
      <w:rFonts w:ascii="Arial" w:eastAsiaTheme="minorEastAsia" w:hAnsi="Arial" w:cs="Arial"/>
      <w:color w:val="000000"/>
      <w:sz w:val="24"/>
      <w:szCs w:val="24"/>
    </w:rPr>
  </w:style>
  <w:style w:type="paragraph" w:customStyle="1" w:styleId="EndNoteBibliographyTitle">
    <w:name w:val="EndNote Bibliography Title"/>
    <w:basedOn w:val="Normal"/>
    <w:link w:val="EndNoteBibliographyTitleChar"/>
    <w:rsid w:val="0028526D"/>
    <w:pPr>
      <w:spacing w:after="0"/>
      <w:jc w:val="center"/>
    </w:pPr>
    <w:rPr>
      <w:rFonts w:cs="Calibri"/>
      <w:noProof/>
      <w:sz w:val="24"/>
    </w:rPr>
  </w:style>
  <w:style w:type="character" w:customStyle="1" w:styleId="EndNoteBibliographyTitleChar">
    <w:name w:val="EndNote Bibliography Title Char"/>
    <w:basedOn w:val="BodyTextChar"/>
    <w:link w:val="EndNoteBibliographyTitle"/>
    <w:rsid w:val="0028526D"/>
    <w:rPr>
      <w:rFonts w:eastAsia="Calibri" w:cs="Calibri"/>
      <w:noProof/>
      <w:color w:val="000000"/>
      <w:sz w:val="24"/>
    </w:rPr>
  </w:style>
  <w:style w:type="paragraph" w:customStyle="1" w:styleId="EndNoteBibliography">
    <w:name w:val="EndNote Bibliography"/>
    <w:basedOn w:val="Normal"/>
    <w:link w:val="EndNoteBibliographyChar"/>
    <w:rsid w:val="0028526D"/>
    <w:rPr>
      <w:rFonts w:cs="Calibri"/>
      <w:noProof/>
      <w:sz w:val="24"/>
    </w:rPr>
  </w:style>
  <w:style w:type="character" w:customStyle="1" w:styleId="EndNoteBibliographyChar">
    <w:name w:val="EndNote Bibliography Char"/>
    <w:basedOn w:val="BodyTextChar"/>
    <w:link w:val="EndNoteBibliography"/>
    <w:rsid w:val="0028526D"/>
    <w:rPr>
      <w:rFonts w:eastAsia="Calibri" w:cs="Calibri"/>
      <w:noProof/>
      <w:color w:val="000000"/>
      <w:sz w:val="24"/>
    </w:rPr>
  </w:style>
  <w:style w:type="character" w:styleId="SubtleReference">
    <w:name w:val="Subtle Reference"/>
    <w:uiPriority w:val="31"/>
    <w:qFormat/>
    <w:rsid w:val="006900E4"/>
    <w:rPr>
      <w:b/>
      <w:bCs/>
      <w:color w:val="00A9CE" w:themeColor="accent1"/>
    </w:rPr>
  </w:style>
  <w:style w:type="character" w:customStyle="1" w:styleId="ListParagraphChar">
    <w:name w:val="List Paragraph Char"/>
    <w:aliases w:val="Recommendation Char,List Paragraph1 Char,table text Char,bullets Char,ch Char,Bullet 1 Char,Bullet list Char"/>
    <w:basedOn w:val="DefaultParagraphFont"/>
    <w:link w:val="ListParagraph"/>
    <w:uiPriority w:val="34"/>
    <w:locked/>
    <w:rsid w:val="00DA6BF1"/>
    <w:rPr>
      <w:rFonts w:eastAsia="Calibri"/>
      <w:color w:val="000000"/>
      <w:sz w:val="24"/>
      <w:szCs w:val="24"/>
    </w:rPr>
  </w:style>
  <w:style w:type="paragraph" w:styleId="Revision">
    <w:name w:val="Revision"/>
    <w:hidden/>
    <w:uiPriority w:val="99"/>
    <w:semiHidden/>
    <w:rsid w:val="00843209"/>
    <w:rPr>
      <w:rFonts w:eastAsia="Calibri"/>
      <w:color w:val="000000"/>
    </w:rPr>
  </w:style>
  <w:style w:type="paragraph" w:customStyle="1" w:styleId="CaptionTable">
    <w:name w:val="CaptionTable"/>
    <w:basedOn w:val="Normal"/>
    <w:uiPriority w:val="4"/>
    <w:qFormat/>
    <w:rsid w:val="00DD37D6"/>
    <w:pPr>
      <w:keepNext/>
      <w:spacing w:before="200" w:after="60"/>
      <w:contextualSpacing/>
    </w:pPr>
    <w:rPr>
      <w:b/>
      <w:bCs/>
      <w:color w:val="757579" w:themeColor="accent3"/>
      <w:sz w:val="20"/>
      <w:szCs w:val="18"/>
    </w:rPr>
  </w:style>
  <w:style w:type="paragraph" w:customStyle="1" w:styleId="paragraph">
    <w:name w:val="paragraph"/>
    <w:basedOn w:val="Normal"/>
    <w:rsid w:val="0073430C"/>
    <w:pPr>
      <w:spacing w:before="100" w:beforeAutospacing="1" w:after="100" w:afterAutospacing="1"/>
    </w:pPr>
    <w:rPr>
      <w:rFonts w:ascii="Times New Roman" w:eastAsia="Times New Roman" w:hAnsi="Times New Roman"/>
      <w:color w:val="auto"/>
      <w:sz w:val="24"/>
      <w:szCs w:val="24"/>
    </w:rPr>
  </w:style>
  <w:style w:type="character" w:customStyle="1" w:styleId="normaltextrun">
    <w:name w:val="normaltextrun"/>
    <w:basedOn w:val="DefaultParagraphFont"/>
    <w:rsid w:val="0073430C"/>
  </w:style>
  <w:style w:type="character" w:customStyle="1" w:styleId="eop">
    <w:name w:val="eop"/>
    <w:basedOn w:val="DefaultParagraphFont"/>
    <w:rsid w:val="0073430C"/>
  </w:style>
  <w:style w:type="table" w:styleId="ListTable2-Accent3">
    <w:name w:val="List Table 2 Accent 3"/>
    <w:basedOn w:val="TableNormal"/>
    <w:uiPriority w:val="47"/>
    <w:rsid w:val="000C5016"/>
    <w:tblPr>
      <w:tblStyleRowBandSize w:val="1"/>
      <w:tblStyleColBandSize w:val="1"/>
      <w:tblBorders>
        <w:top w:val="single" w:sz="4" w:space="0" w:color="ABABAE" w:themeColor="accent3" w:themeTint="99"/>
        <w:bottom w:val="single" w:sz="4" w:space="0" w:color="ABABAE" w:themeColor="accent3" w:themeTint="99"/>
        <w:insideH w:val="single" w:sz="4" w:space="0" w:color="ABABA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3" w:themeFillTint="33"/>
      </w:tcPr>
    </w:tblStylePr>
    <w:tblStylePr w:type="band1Horz">
      <w:tblPr/>
      <w:tcPr>
        <w:shd w:val="clear" w:color="auto" w:fill="E3E3E4" w:themeFill="accent3" w:themeFillTint="33"/>
      </w:tcPr>
    </w:tblStylePr>
  </w:style>
  <w:style w:type="paragraph" w:customStyle="1" w:styleId="CaptionFigure">
    <w:name w:val="CaptionFigure"/>
    <w:basedOn w:val="Caption"/>
    <w:uiPriority w:val="4"/>
    <w:qFormat/>
    <w:rsid w:val="000C5016"/>
    <w:pPr>
      <w:keepNext w:val="0"/>
      <w:spacing w:before="0" w:after="0" w:line="240" w:lineRule="auto"/>
    </w:pPr>
  </w:style>
  <w:style w:type="paragraph" w:customStyle="1" w:styleId="BodyTextExtraSpareAbove">
    <w:name w:val="Body Text Extra Spare Above"/>
    <w:basedOn w:val="BodyText"/>
    <w:qFormat/>
    <w:rsid w:val="000C5016"/>
    <w:pPr>
      <w:spacing w:before="200"/>
    </w:pPr>
  </w:style>
  <w:style w:type="paragraph" w:customStyle="1" w:styleId="BodyText10">
    <w:name w:val="Body Text 10"/>
    <w:basedOn w:val="BodyText"/>
    <w:qFormat/>
    <w:rsid w:val="000C5016"/>
    <w:rPr>
      <w:color w:val="000000"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270430379">
      <w:bodyDiv w:val="1"/>
      <w:marLeft w:val="0"/>
      <w:marRight w:val="0"/>
      <w:marTop w:val="0"/>
      <w:marBottom w:val="0"/>
      <w:divBdr>
        <w:top w:val="none" w:sz="0" w:space="0" w:color="auto"/>
        <w:left w:val="none" w:sz="0" w:space="0" w:color="auto"/>
        <w:bottom w:val="none" w:sz="0" w:space="0" w:color="auto"/>
        <w:right w:val="none" w:sz="0" w:space="0" w:color="auto"/>
      </w:divBdr>
      <w:divsChild>
        <w:div w:id="452866947">
          <w:marLeft w:val="0"/>
          <w:marRight w:val="0"/>
          <w:marTop w:val="0"/>
          <w:marBottom w:val="0"/>
          <w:divBdr>
            <w:top w:val="none" w:sz="0" w:space="0" w:color="auto"/>
            <w:left w:val="none" w:sz="0" w:space="0" w:color="auto"/>
            <w:bottom w:val="none" w:sz="0" w:space="0" w:color="auto"/>
            <w:right w:val="none" w:sz="0" w:space="0" w:color="auto"/>
          </w:divBdr>
        </w:div>
        <w:div w:id="1224755709">
          <w:marLeft w:val="0"/>
          <w:marRight w:val="0"/>
          <w:marTop w:val="0"/>
          <w:marBottom w:val="0"/>
          <w:divBdr>
            <w:top w:val="none" w:sz="0" w:space="0" w:color="auto"/>
            <w:left w:val="none" w:sz="0" w:space="0" w:color="auto"/>
            <w:bottom w:val="none" w:sz="0" w:space="0" w:color="auto"/>
            <w:right w:val="none" w:sz="0" w:space="0" w:color="auto"/>
          </w:divBdr>
        </w:div>
        <w:div w:id="2051878232">
          <w:marLeft w:val="0"/>
          <w:marRight w:val="0"/>
          <w:marTop w:val="0"/>
          <w:marBottom w:val="0"/>
          <w:divBdr>
            <w:top w:val="none" w:sz="0" w:space="0" w:color="auto"/>
            <w:left w:val="none" w:sz="0" w:space="0" w:color="auto"/>
            <w:bottom w:val="none" w:sz="0" w:space="0" w:color="auto"/>
            <w:right w:val="none" w:sz="0" w:space="0" w:color="auto"/>
          </w:divBdr>
        </w:div>
      </w:divsChild>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environment.gov.au/water/cewo/publications/environmental-water-outcomes-framework" TargetMode="External"/><Relationship Id="rId26" Type="http://schemas.openxmlformats.org/officeDocument/2006/relationships/image" Target="media/image8.png"/><Relationship Id="rId39" Type="http://schemas.openxmlformats.org/officeDocument/2006/relationships/image" Target="media/image20.jpeg"/><Relationship Id="rId21" Type="http://schemas.openxmlformats.org/officeDocument/2006/relationships/hyperlink" Target="https://www.environment.gov.au/water/cewo/publications/foundation-report-update-2020" TargetMode="External"/><Relationship Id="rId34" Type="http://schemas.openxmlformats.org/officeDocument/2006/relationships/image" Target="media/image15.jpeg"/><Relationship Id="rId42" Type="http://schemas.openxmlformats.org/officeDocument/2006/relationships/image" Target="media/image23.emf"/><Relationship Id="rId47" Type="http://schemas.openxmlformats.org/officeDocument/2006/relationships/image" Target="media/image28.jpeg"/><Relationship Id="rId50" Type="http://schemas.openxmlformats.org/officeDocument/2006/relationships/header" Target="header2.xml"/><Relationship Id="rId55"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yperlink" Target="mailto:enquiries@flow-mer.org.au" TargetMode="External"/><Relationship Id="rId20" Type="http://schemas.openxmlformats.org/officeDocument/2006/relationships/hyperlink" Target="https://www.environment.gov.au/water/cewo/publications/cewo-ltim-basin-matter-hydrology-2019" TargetMode="External"/><Relationship Id="rId29"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header" Target="header4.xml"/><Relationship Id="rId5" Type="http://schemas.openxmlformats.org/officeDocument/2006/relationships/styles" Target="styles.xml"/><Relationship Id="rId15" Type="http://schemas.openxmlformats.org/officeDocument/2006/relationships/hyperlink" Target="https://flow-mer.org.au)" TargetMode="External"/><Relationship Id="rId23" Type="http://schemas.openxmlformats.org/officeDocument/2006/relationships/footer" Target="footer2.xm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2.emf"/><Relationship Id="rId44" Type="http://schemas.openxmlformats.org/officeDocument/2006/relationships/image" Target="media/image25.jpeg"/><Relationship Id="rId52"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reativecommons.org/licenses/by/4.0/" TargetMode="External"/><Relationship Id="rId22" Type="http://schemas.openxmlformats.org/officeDocument/2006/relationships/footer" Target="footer1.xml"/><Relationship Id="rId27" Type="http://schemas.openxmlformats.org/officeDocument/2006/relationships/hyperlink" Target="https://flow-mer.org.au" TargetMode="Externa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3.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9FF9D6A29741ECA13CB1D209D0F278"/>
        <w:category>
          <w:name w:val="General"/>
          <w:gallery w:val="placeholder"/>
        </w:category>
        <w:types>
          <w:type w:val="bbPlcHdr"/>
        </w:types>
        <w:behaviors>
          <w:behavior w:val="content"/>
        </w:behaviors>
        <w:guid w:val="{AB37B7D5-7DA3-4123-9C32-09502BDEA1D5}"/>
      </w:docPartPr>
      <w:docPartBody>
        <w:p w:rsidR="00E36092" w:rsidRDefault="00C72916" w:rsidP="00C72916">
          <w:pPr>
            <w:pStyle w:val="6F9FF9D6A29741ECA13CB1D209D0F278"/>
          </w:pPr>
          <w:r w:rsidRPr="00DF764B">
            <w:rPr>
              <w:rStyle w:val="PlaceholderText"/>
            </w:rPr>
            <w:t>Choose an item.</w:t>
          </w:r>
        </w:p>
      </w:docPartBody>
    </w:docPart>
    <w:docPart>
      <w:docPartPr>
        <w:name w:val="55B1B685F49149988808E3D535E9DA24"/>
        <w:category>
          <w:name w:val="General"/>
          <w:gallery w:val="placeholder"/>
        </w:category>
        <w:types>
          <w:type w:val="bbPlcHdr"/>
        </w:types>
        <w:behaviors>
          <w:behavior w:val="content"/>
        </w:behaviors>
        <w:guid w:val="{C7175A90-83CF-47B1-A7D3-4BA6ED8F888B}"/>
      </w:docPartPr>
      <w:docPartBody>
        <w:p w:rsidR="00E36092" w:rsidRDefault="00C72916" w:rsidP="00C72916">
          <w:pPr>
            <w:pStyle w:val="55B1B685F49149988808E3D535E9DA24"/>
          </w:pPr>
          <w:r w:rsidRPr="00DF764B">
            <w:rPr>
              <w:rStyle w:val="PlaceholderText"/>
            </w:rPr>
            <w:t>Choose an item.</w:t>
          </w:r>
        </w:p>
      </w:docPartBody>
    </w:docPart>
    <w:docPart>
      <w:docPartPr>
        <w:name w:val="3C5C91E5AF7C414BB45E50BDB809F2EA"/>
        <w:category>
          <w:name w:val="General"/>
          <w:gallery w:val="placeholder"/>
        </w:category>
        <w:types>
          <w:type w:val="bbPlcHdr"/>
        </w:types>
        <w:behaviors>
          <w:behavior w:val="content"/>
        </w:behaviors>
        <w:guid w:val="{98478E05-09D4-42F6-9D73-77EBF14FB81F}"/>
      </w:docPartPr>
      <w:docPartBody>
        <w:p w:rsidR="00E36092" w:rsidRDefault="00C72916" w:rsidP="00C72916">
          <w:pPr>
            <w:pStyle w:val="3C5C91E5AF7C414BB45E50BDB809F2EA"/>
          </w:pPr>
          <w:r w:rsidRPr="00DF764B">
            <w:rPr>
              <w:rStyle w:val="PlaceholderText"/>
            </w:rPr>
            <w:t>Choose an item.</w:t>
          </w:r>
        </w:p>
      </w:docPartBody>
    </w:docPart>
    <w:docPart>
      <w:docPartPr>
        <w:name w:val="4EB6698514DD4A63814EBA9E241422A9"/>
        <w:category>
          <w:name w:val="General"/>
          <w:gallery w:val="placeholder"/>
        </w:category>
        <w:types>
          <w:type w:val="bbPlcHdr"/>
        </w:types>
        <w:behaviors>
          <w:behavior w:val="content"/>
        </w:behaviors>
        <w:guid w:val="{C0B596AE-DC60-46C2-9DBF-4D9EB635F32A}"/>
      </w:docPartPr>
      <w:docPartBody>
        <w:p w:rsidR="00E36092" w:rsidRDefault="00C72916" w:rsidP="00C72916">
          <w:pPr>
            <w:pStyle w:val="4EB6698514DD4A63814EBA9E241422A9"/>
          </w:pPr>
          <w:r w:rsidRPr="00DF764B">
            <w:rPr>
              <w:rStyle w:val="PlaceholderText"/>
            </w:rPr>
            <w:t>Choose an item.</w:t>
          </w:r>
        </w:p>
      </w:docPartBody>
    </w:docPart>
    <w:docPart>
      <w:docPartPr>
        <w:name w:val="28E45361F8EA4BAB8EC224F7F69336EB"/>
        <w:category>
          <w:name w:val="General"/>
          <w:gallery w:val="placeholder"/>
        </w:category>
        <w:types>
          <w:type w:val="bbPlcHdr"/>
        </w:types>
        <w:behaviors>
          <w:behavior w:val="content"/>
        </w:behaviors>
        <w:guid w:val="{58E516E2-29A2-482A-BD0E-BD78302E8714}"/>
      </w:docPartPr>
      <w:docPartBody>
        <w:p w:rsidR="00E36092" w:rsidRDefault="00C72916" w:rsidP="00C72916">
          <w:pPr>
            <w:pStyle w:val="28E45361F8EA4BAB8EC224F7F69336EB"/>
          </w:pPr>
          <w:r w:rsidRPr="00DF764B">
            <w:rPr>
              <w:rStyle w:val="PlaceholderText"/>
            </w:rPr>
            <w:t>Choose an item.</w:t>
          </w:r>
        </w:p>
      </w:docPartBody>
    </w:docPart>
    <w:docPart>
      <w:docPartPr>
        <w:name w:val="11FEF4F1C53E43FF8E9C9D40C5F9DB7B"/>
        <w:category>
          <w:name w:val="General"/>
          <w:gallery w:val="placeholder"/>
        </w:category>
        <w:types>
          <w:type w:val="bbPlcHdr"/>
        </w:types>
        <w:behaviors>
          <w:behavior w:val="content"/>
        </w:behaviors>
        <w:guid w:val="{9023E1B9-444D-4393-84CE-EAF9D29C1436}"/>
      </w:docPartPr>
      <w:docPartBody>
        <w:p w:rsidR="00E36092" w:rsidRDefault="00C72916" w:rsidP="00C72916">
          <w:pPr>
            <w:pStyle w:val="11FEF4F1C53E43FF8E9C9D40C5F9DB7B"/>
          </w:pPr>
          <w:r w:rsidRPr="00DF764B">
            <w:rPr>
              <w:rStyle w:val="PlaceholderText"/>
            </w:rPr>
            <w:t>Choose an item.</w:t>
          </w:r>
        </w:p>
      </w:docPartBody>
    </w:docPart>
    <w:docPart>
      <w:docPartPr>
        <w:name w:val="4790FB182CBB44EE83FFE70B7D6B2145"/>
        <w:category>
          <w:name w:val="General"/>
          <w:gallery w:val="placeholder"/>
        </w:category>
        <w:types>
          <w:type w:val="bbPlcHdr"/>
        </w:types>
        <w:behaviors>
          <w:behavior w:val="content"/>
        </w:behaviors>
        <w:guid w:val="{17EEF077-6135-479A-AF6F-04FB7A1B19B2}"/>
      </w:docPartPr>
      <w:docPartBody>
        <w:p w:rsidR="00E36092" w:rsidRDefault="00C72916" w:rsidP="00C72916">
          <w:pPr>
            <w:pStyle w:val="4790FB182CBB44EE83FFE70B7D6B2145"/>
          </w:pPr>
          <w:r w:rsidRPr="00DF764B">
            <w:rPr>
              <w:rStyle w:val="PlaceholderText"/>
            </w:rPr>
            <w:t>Choose an item.</w:t>
          </w:r>
        </w:p>
      </w:docPartBody>
    </w:docPart>
    <w:docPart>
      <w:docPartPr>
        <w:name w:val="A1BD01A858FD4B83A70E2392D2624099"/>
        <w:category>
          <w:name w:val="General"/>
          <w:gallery w:val="placeholder"/>
        </w:category>
        <w:types>
          <w:type w:val="bbPlcHdr"/>
        </w:types>
        <w:behaviors>
          <w:behavior w:val="content"/>
        </w:behaviors>
        <w:guid w:val="{8B982FDA-9CB8-4637-A9E0-B9AF714F78F7}"/>
      </w:docPartPr>
      <w:docPartBody>
        <w:p w:rsidR="00E36092" w:rsidRDefault="00C72916" w:rsidP="00C72916">
          <w:pPr>
            <w:pStyle w:val="A1BD01A858FD4B83A70E2392D2624099"/>
          </w:pPr>
          <w:r w:rsidRPr="00DF764B">
            <w:rPr>
              <w:rStyle w:val="PlaceholderText"/>
            </w:rPr>
            <w:t>Choose an item.</w:t>
          </w:r>
        </w:p>
      </w:docPartBody>
    </w:docPart>
    <w:docPart>
      <w:docPartPr>
        <w:name w:val="FEB68461D43044C286C90F100A8864A5"/>
        <w:category>
          <w:name w:val="General"/>
          <w:gallery w:val="placeholder"/>
        </w:category>
        <w:types>
          <w:type w:val="bbPlcHdr"/>
        </w:types>
        <w:behaviors>
          <w:behavior w:val="content"/>
        </w:behaviors>
        <w:guid w:val="{BA75A7D3-DE1B-495E-B013-9985AB0F953A}"/>
      </w:docPartPr>
      <w:docPartBody>
        <w:p w:rsidR="00E36092" w:rsidRDefault="00C72916" w:rsidP="00C72916">
          <w:pPr>
            <w:pStyle w:val="FEB68461D43044C286C90F100A8864A5"/>
          </w:pPr>
          <w:r w:rsidRPr="00DF764B">
            <w:rPr>
              <w:rStyle w:val="PlaceholderText"/>
            </w:rPr>
            <w:t>Choose an item.</w:t>
          </w:r>
        </w:p>
      </w:docPartBody>
    </w:docPart>
    <w:docPart>
      <w:docPartPr>
        <w:name w:val="75980D15DD5E4402A501242A1377A400"/>
        <w:category>
          <w:name w:val="General"/>
          <w:gallery w:val="placeholder"/>
        </w:category>
        <w:types>
          <w:type w:val="bbPlcHdr"/>
        </w:types>
        <w:behaviors>
          <w:behavior w:val="content"/>
        </w:behaviors>
        <w:guid w:val="{C80D3A9E-20F7-4221-B435-51822A07297A}"/>
      </w:docPartPr>
      <w:docPartBody>
        <w:p w:rsidR="00E36092" w:rsidRDefault="00C72916" w:rsidP="00C72916">
          <w:pPr>
            <w:pStyle w:val="75980D15DD5E4402A501242A1377A400"/>
          </w:pPr>
          <w:r w:rsidRPr="00DF764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EB6"/>
    <w:rsid w:val="00012DE8"/>
    <w:rsid w:val="000E7711"/>
    <w:rsid w:val="002060FD"/>
    <w:rsid w:val="00221E61"/>
    <w:rsid w:val="00251C3D"/>
    <w:rsid w:val="002F60DB"/>
    <w:rsid w:val="00344765"/>
    <w:rsid w:val="003474C9"/>
    <w:rsid w:val="003E000A"/>
    <w:rsid w:val="00400AF5"/>
    <w:rsid w:val="00497835"/>
    <w:rsid w:val="004E6D37"/>
    <w:rsid w:val="00636F2A"/>
    <w:rsid w:val="00856EB6"/>
    <w:rsid w:val="008D4CEA"/>
    <w:rsid w:val="008E4AC9"/>
    <w:rsid w:val="00937896"/>
    <w:rsid w:val="00946171"/>
    <w:rsid w:val="00971E97"/>
    <w:rsid w:val="009D1B80"/>
    <w:rsid w:val="009D44CA"/>
    <w:rsid w:val="00BF3093"/>
    <w:rsid w:val="00C464E6"/>
    <w:rsid w:val="00C539A4"/>
    <w:rsid w:val="00C72916"/>
    <w:rsid w:val="00CE379E"/>
    <w:rsid w:val="00D73453"/>
    <w:rsid w:val="00D941B5"/>
    <w:rsid w:val="00DA0C6C"/>
    <w:rsid w:val="00E36092"/>
    <w:rsid w:val="00E758CE"/>
    <w:rsid w:val="00EA141D"/>
    <w:rsid w:val="00EB115F"/>
    <w:rsid w:val="00FA00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2916"/>
  </w:style>
  <w:style w:type="paragraph" w:customStyle="1" w:styleId="6F9FF9D6A29741ECA13CB1D209D0F278">
    <w:name w:val="6F9FF9D6A29741ECA13CB1D209D0F278"/>
    <w:rsid w:val="00C72916"/>
  </w:style>
  <w:style w:type="paragraph" w:customStyle="1" w:styleId="55B1B685F49149988808E3D535E9DA24">
    <w:name w:val="55B1B685F49149988808E3D535E9DA24"/>
    <w:rsid w:val="00C72916"/>
  </w:style>
  <w:style w:type="paragraph" w:customStyle="1" w:styleId="3C5C91E5AF7C414BB45E50BDB809F2EA">
    <w:name w:val="3C5C91E5AF7C414BB45E50BDB809F2EA"/>
    <w:rsid w:val="00C72916"/>
  </w:style>
  <w:style w:type="paragraph" w:customStyle="1" w:styleId="4EB6698514DD4A63814EBA9E241422A9">
    <w:name w:val="4EB6698514DD4A63814EBA9E241422A9"/>
    <w:rsid w:val="00C72916"/>
  </w:style>
  <w:style w:type="paragraph" w:customStyle="1" w:styleId="28E45361F8EA4BAB8EC224F7F69336EB">
    <w:name w:val="28E45361F8EA4BAB8EC224F7F69336EB"/>
    <w:rsid w:val="00C72916"/>
  </w:style>
  <w:style w:type="paragraph" w:customStyle="1" w:styleId="11FEF4F1C53E43FF8E9C9D40C5F9DB7B">
    <w:name w:val="11FEF4F1C53E43FF8E9C9D40C5F9DB7B"/>
    <w:rsid w:val="00C72916"/>
  </w:style>
  <w:style w:type="paragraph" w:customStyle="1" w:styleId="4790FB182CBB44EE83FFE70B7D6B2145">
    <w:name w:val="4790FB182CBB44EE83FFE70B7D6B2145"/>
    <w:rsid w:val="00C72916"/>
  </w:style>
  <w:style w:type="paragraph" w:customStyle="1" w:styleId="A1BD01A858FD4B83A70E2392D2624099">
    <w:name w:val="A1BD01A858FD4B83A70E2392D2624099"/>
    <w:rsid w:val="00C72916"/>
  </w:style>
  <w:style w:type="paragraph" w:customStyle="1" w:styleId="FEB68461D43044C286C90F100A8864A5">
    <w:name w:val="FEB68461D43044C286C90F100A8864A5"/>
    <w:rsid w:val="00C72916"/>
  </w:style>
  <w:style w:type="paragraph" w:customStyle="1" w:styleId="75980D15DD5E4402A501242A1377A400">
    <w:name w:val="75980D15DD5E4402A501242A1377A400"/>
    <w:rsid w:val="00C729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742895-0AA9-4C74-840D-8F0839459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7D7424-15D4-4982-A6EA-ACAEC24D7E89}">
  <ds:schemaRefs>
    <ds:schemaRef ds:uri="http://schemas.microsoft.com/office/2006/metadata/properties"/>
    <ds:schemaRef ds:uri="http://schemas.microsoft.com/office/infopath/2007/PartnerControls"/>
    <ds:schemaRef ds:uri="ac7ce04e-ea5d-4d46-bab0-39b1fa6a6f36"/>
  </ds:schemaRefs>
</ds:datastoreItem>
</file>

<file path=customXml/itemProps3.xml><?xml version="1.0" encoding="utf-8"?>
<ds:datastoreItem xmlns:ds="http://schemas.openxmlformats.org/officeDocument/2006/customXml" ds:itemID="{68E90B94-BF33-42EE-93CF-FFC59C3381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10880</Words>
  <Characters>62018</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Foundation Report Update 2021: Vegetation Diversity</vt:lpstr>
    </vt:vector>
  </TitlesOfParts>
  <Company/>
  <LinksUpToDate>false</LinksUpToDate>
  <CharactersWithSpaces>72753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 Report Update 2021: Vegetation Diversity</dc:title>
  <dc:subject/>
  <dc:creator>Dyer F;Campbell C and Doody T</dc:creator>
  <cp:keywords/>
  <cp:lastModifiedBy>Bec Durack</cp:lastModifiedBy>
  <cp:revision>4</cp:revision>
  <dcterms:created xsi:type="dcterms:W3CDTF">2021-09-27T08:02:00Z</dcterms:created>
  <dcterms:modified xsi:type="dcterms:W3CDTF">2021-09-27T08:08:00Z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