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95" w:rsidRDefault="000F6FD1" w:rsidP="000F6FD1">
      <w:pPr>
        <w:pStyle w:val="Heading1"/>
        <w:jc w:val="left"/>
      </w:pPr>
      <w:r>
        <w:t>Fact sheet</w:t>
      </w:r>
    </w:p>
    <w:p w:rsidR="000F6FD1" w:rsidRDefault="000F6FD1" w:rsidP="00AE3ACC">
      <w:pPr>
        <w:pStyle w:val="Heading1"/>
      </w:pPr>
      <w:r w:rsidRPr="00AE3ACC">
        <w:t>Information for commercial tourism operators</w:t>
      </w:r>
    </w:p>
    <w:p w:rsidR="00A21441" w:rsidRDefault="00F86CA2" w:rsidP="00AE3ACC">
      <w:pPr>
        <w:pStyle w:val="Heading1"/>
      </w:pPr>
      <w:r w:rsidRPr="000F6FD1">
        <w:rPr>
          <w:sz w:val="24"/>
        </w:rPr>
        <w:t>South-east Commonwealth Marine Reserves Network</w:t>
      </w:r>
      <w:r w:rsidRPr="000F6FD1" w:rsidDel="00620423">
        <w:rPr>
          <w:sz w:val="24"/>
        </w:rPr>
        <w:t xml:space="preserve"> </w:t>
      </w:r>
      <w:r w:rsidRPr="000F6FD1">
        <w:rPr>
          <w:sz w:val="24"/>
        </w:rPr>
        <w:t>Management Plan 2013-23</w:t>
      </w:r>
    </w:p>
    <w:p w:rsidR="000F6FD1" w:rsidRPr="000F6FD1" w:rsidRDefault="000F6FD1" w:rsidP="000F6FD1">
      <w:pPr>
        <w:sectPr w:rsidR="000F6FD1" w:rsidRPr="000F6FD1" w:rsidSect="0030518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098" w:right="1021" w:bottom="1985" w:left="1021" w:header="708" w:footer="968" w:gutter="0"/>
          <w:cols w:space="708"/>
          <w:docGrid w:linePitch="360"/>
        </w:sectPr>
      </w:pPr>
    </w:p>
    <w:p w:rsidR="00F86CA2" w:rsidRPr="007A70C6" w:rsidRDefault="00F86CA2" w:rsidP="00F86CA2">
      <w:pPr>
        <w:rPr>
          <w:rFonts w:cs="Arial"/>
        </w:rPr>
      </w:pPr>
      <w:r w:rsidRPr="007A70C6">
        <w:rPr>
          <w:rFonts w:cs="Arial"/>
        </w:rPr>
        <w:lastRenderedPageBreak/>
        <w:t>Commercial tourism activities include charter fishing, scuba diving, snorkelling and nature watching activities, such as whale</w:t>
      </w:r>
      <w:r>
        <w:rPr>
          <w:rFonts w:cs="Arial"/>
        </w:rPr>
        <w:t xml:space="preserve"> and dolphin</w:t>
      </w:r>
      <w:r w:rsidRPr="007A70C6">
        <w:rPr>
          <w:rFonts w:cs="Arial"/>
        </w:rPr>
        <w:t xml:space="preserve"> watching</w:t>
      </w:r>
      <w:r>
        <w:rPr>
          <w:rFonts w:cs="Arial"/>
        </w:rPr>
        <w:t xml:space="preserve"> and aircraft-based activities</w:t>
      </w:r>
      <w:r w:rsidRPr="007A70C6">
        <w:rPr>
          <w:rFonts w:cs="Arial"/>
        </w:rPr>
        <w:t xml:space="preserve">. </w:t>
      </w:r>
    </w:p>
    <w:p w:rsidR="00F86CA2" w:rsidRPr="007A70C6" w:rsidRDefault="00F86CA2" w:rsidP="00F86CA2">
      <w:pPr>
        <w:rPr>
          <w:rFonts w:cs="Arial"/>
        </w:rPr>
      </w:pPr>
      <w:r w:rsidRPr="007A70C6">
        <w:rPr>
          <w:rFonts w:cs="Arial"/>
        </w:rPr>
        <w:t xml:space="preserve">All commercial tourism operators who </w:t>
      </w:r>
      <w:r>
        <w:rPr>
          <w:rFonts w:cs="Arial"/>
        </w:rPr>
        <w:t xml:space="preserve">currently operate or </w:t>
      </w:r>
      <w:r w:rsidRPr="007A70C6">
        <w:rPr>
          <w:rFonts w:cs="Arial"/>
        </w:rPr>
        <w:t xml:space="preserve">intend to </w:t>
      </w:r>
      <w:r>
        <w:rPr>
          <w:rFonts w:cs="Arial"/>
        </w:rPr>
        <w:t>operate</w:t>
      </w:r>
      <w:r w:rsidRPr="007A70C6">
        <w:rPr>
          <w:rFonts w:cs="Arial"/>
        </w:rPr>
        <w:t xml:space="preserve"> in 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t>N</w:t>
      </w:r>
      <w:r w:rsidRPr="007A70C6">
        <w:rPr>
          <w:rFonts w:cs="Arial"/>
        </w:rPr>
        <w:t>etwork need to be aware of the management arrangements in the South-east Commonwealth Marine Reserves Network Management Plan</w:t>
      </w:r>
      <w:r>
        <w:rPr>
          <w:rFonts w:cs="Arial"/>
        </w:rPr>
        <w:t xml:space="preserve"> 2013-23</w:t>
      </w:r>
      <w:r w:rsidRPr="007A70C6">
        <w:rPr>
          <w:rFonts w:cs="Arial"/>
        </w:rPr>
        <w:t xml:space="preserve"> (the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>lan).</w:t>
      </w:r>
      <w:r w:rsidR="00A36D7F">
        <w:rPr>
          <w:rFonts w:cs="Arial"/>
        </w:rPr>
        <w:t xml:space="preserve"> </w:t>
      </w:r>
      <w:r w:rsidRPr="007A70C6">
        <w:rPr>
          <w:rFonts w:cs="Arial"/>
        </w:rPr>
        <w:t xml:space="preserve">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 xml:space="preserve">lan </w:t>
      </w:r>
      <w:r>
        <w:rPr>
          <w:rFonts w:cs="Arial"/>
        </w:rPr>
        <w:t xml:space="preserve">is scheduled to come into effect on 1 July 2013 and </w:t>
      </w:r>
      <w:r w:rsidRPr="007A70C6">
        <w:rPr>
          <w:rFonts w:cs="Arial"/>
        </w:rPr>
        <w:t>will be in place for 10 years</w:t>
      </w:r>
      <w:r>
        <w:rPr>
          <w:rFonts w:cs="Arial"/>
        </w:rPr>
        <w:t>.</w:t>
      </w:r>
      <w:r w:rsidRPr="007A70C6">
        <w:rPr>
          <w:rFonts w:cs="Arial"/>
        </w:rPr>
        <w:t xml:space="preserve"> </w:t>
      </w:r>
      <w:r>
        <w:rPr>
          <w:rFonts w:cs="Arial"/>
        </w:rPr>
        <w:t>The Management Plan replaces the interim management arrangements and approvals that have been in place since the Network was established in 2007.</w:t>
      </w:r>
    </w:p>
    <w:p w:rsidR="00131B95" w:rsidRDefault="00131B95" w:rsidP="00AE3ACC">
      <w:pPr>
        <w:pStyle w:val="Heading2"/>
      </w:pPr>
    </w:p>
    <w:p w:rsidR="00F86CA2" w:rsidRPr="00AE3ACC" w:rsidRDefault="00F86CA2" w:rsidP="00AE3ACC">
      <w:pPr>
        <w:pStyle w:val="Heading2"/>
      </w:pPr>
      <w:r w:rsidRPr="00AE3ACC">
        <w:t>Permitting arrangements for commercial tourism activities</w:t>
      </w:r>
    </w:p>
    <w:p w:rsidR="00F86CA2" w:rsidRPr="007A70C6" w:rsidRDefault="00F86CA2" w:rsidP="00F86CA2">
      <w:pPr>
        <w:rPr>
          <w:rFonts w:cs="Arial"/>
        </w:rPr>
      </w:pPr>
      <w:r>
        <w:rPr>
          <w:rFonts w:cs="Arial"/>
        </w:rPr>
        <w:t>The Management Plan continues to allow commercial tourism in the South-east Commonwealth Marine Reserves Network c</w:t>
      </w:r>
      <w:r w:rsidRPr="007A70C6">
        <w:rPr>
          <w:rFonts w:cs="Arial"/>
        </w:rPr>
        <w:t xml:space="preserve">onsistent with </w:t>
      </w:r>
      <w:r>
        <w:rPr>
          <w:rFonts w:cs="Arial"/>
        </w:rPr>
        <w:t>the interim</w:t>
      </w:r>
      <w:r w:rsidRPr="007A70C6">
        <w:rPr>
          <w:rFonts w:cs="Arial"/>
        </w:rPr>
        <w:t xml:space="preserve"> management arrangements</w:t>
      </w:r>
      <w:r>
        <w:rPr>
          <w:rFonts w:cs="Arial"/>
        </w:rPr>
        <w:t>.</w:t>
      </w:r>
      <w:r w:rsidRPr="007A70C6">
        <w:rPr>
          <w:rFonts w:cs="Arial"/>
        </w:rPr>
        <w:t xml:space="preserve"> However, the way that </w:t>
      </w:r>
      <w:r>
        <w:rPr>
          <w:rFonts w:cs="Arial"/>
        </w:rPr>
        <w:t xml:space="preserve">commercial </w:t>
      </w:r>
      <w:r w:rsidRPr="007A70C6">
        <w:rPr>
          <w:rFonts w:cs="Arial"/>
        </w:rPr>
        <w:t xml:space="preserve">tourism operators </w:t>
      </w:r>
      <w:r>
        <w:rPr>
          <w:rFonts w:cs="Arial"/>
        </w:rPr>
        <w:t>are authorised will</w:t>
      </w:r>
      <w:r w:rsidRPr="007A70C6">
        <w:rPr>
          <w:rFonts w:cs="Arial"/>
        </w:rPr>
        <w:t xml:space="preserve"> change</w:t>
      </w:r>
      <w:r w:rsidRPr="00955BB4">
        <w:rPr>
          <w:rFonts w:cs="Arial"/>
        </w:rPr>
        <w:t xml:space="preserve"> </w:t>
      </w:r>
      <w:r>
        <w:rPr>
          <w:rFonts w:cs="Arial"/>
        </w:rPr>
        <w:t>slightly</w:t>
      </w:r>
      <w:r w:rsidRPr="007A70C6">
        <w:rPr>
          <w:rFonts w:cs="Arial"/>
        </w:rPr>
        <w:t xml:space="preserve">. </w:t>
      </w:r>
    </w:p>
    <w:p w:rsidR="00131B95" w:rsidRDefault="00131B95" w:rsidP="00F86CA2">
      <w:pPr>
        <w:ind w:right="-148"/>
      </w:pPr>
    </w:p>
    <w:p w:rsidR="00F86CA2" w:rsidRPr="00B75216" w:rsidRDefault="00F86CA2" w:rsidP="00F86CA2">
      <w:pPr>
        <w:ind w:right="-148"/>
        <w:rPr>
          <w:rFonts w:cs="Arial"/>
        </w:rPr>
      </w:pPr>
      <w:r w:rsidRPr="007A70C6">
        <w:t xml:space="preserve">Under </w:t>
      </w:r>
      <w:r>
        <w:t>the M</w:t>
      </w:r>
      <w:r w:rsidRPr="007A70C6">
        <w:t xml:space="preserve">anagement </w:t>
      </w:r>
      <w:r>
        <w:t>P</w:t>
      </w:r>
      <w:r w:rsidRPr="007A70C6">
        <w:t xml:space="preserve">lan, commercial tourism operators </w:t>
      </w:r>
      <w:r>
        <w:rPr>
          <w:rFonts w:cs="Arial"/>
        </w:rPr>
        <w:t xml:space="preserve">will need to have a permit from the Director of National Parks. While new operators will need to apply for a permit, all operators who currently hold an approval under the interim management </w:t>
      </w:r>
      <w:r>
        <w:rPr>
          <w:rFonts w:cs="Arial"/>
        </w:rPr>
        <w:lastRenderedPageBreak/>
        <w:t>arrangements will be issued with a permit within 12</w:t>
      </w:r>
      <w:r w:rsidR="00A36D7F">
        <w:rPr>
          <w:rFonts w:cs="Arial"/>
        </w:rPr>
        <w:t> </w:t>
      </w:r>
      <w:r>
        <w:rPr>
          <w:rFonts w:cs="Arial"/>
        </w:rPr>
        <w:t xml:space="preserve">months of the </w:t>
      </w:r>
      <w:r w:rsidR="00C02B4E">
        <w:rPr>
          <w:rFonts w:cs="Arial"/>
        </w:rPr>
        <w:t xml:space="preserve">Management Plan </w:t>
      </w:r>
      <w:r>
        <w:rPr>
          <w:rFonts w:cs="Arial"/>
        </w:rPr>
        <w:t>coming into effect and will not need to apply. Until a permit is issued existing approval holders can continue their operations in accordance with the conditions of that approval.</w:t>
      </w:r>
    </w:p>
    <w:p w:rsidR="00F86CA2" w:rsidRPr="00B75216" w:rsidRDefault="00F86CA2" w:rsidP="00F86CA2">
      <w:pPr>
        <w:ind w:right="-148"/>
        <w:rPr>
          <w:rFonts w:cs="Arial"/>
        </w:rPr>
      </w:pPr>
      <w:r w:rsidRPr="00CE1DC6">
        <w:rPr>
          <w:rFonts w:cs="Arial"/>
        </w:rPr>
        <w:t xml:space="preserve">Further information on obtaining a permit for new commercial tourism activities </w:t>
      </w:r>
      <w:r>
        <w:rPr>
          <w:rFonts w:cs="Arial"/>
        </w:rPr>
        <w:t>will be</w:t>
      </w:r>
      <w:r w:rsidRPr="00CE1DC6">
        <w:rPr>
          <w:rFonts w:cs="Arial"/>
        </w:rPr>
        <w:t xml:space="preserve"> available on the department’s website.</w:t>
      </w:r>
    </w:p>
    <w:p w:rsidR="00131B95" w:rsidRDefault="00131B95" w:rsidP="00F86CA2">
      <w:pPr>
        <w:pStyle w:val="Heading2"/>
      </w:pPr>
    </w:p>
    <w:p w:rsidR="00F86CA2" w:rsidRPr="00AC5303" w:rsidRDefault="00F86CA2" w:rsidP="00F86CA2">
      <w:pPr>
        <w:pStyle w:val="Heading2"/>
      </w:pPr>
      <w:r w:rsidRPr="00AC5303">
        <w:t xml:space="preserve">Summary of allowed commercial tourism </w:t>
      </w:r>
      <w:r>
        <w:t>operations</w:t>
      </w:r>
      <w:r w:rsidRPr="00AC5303">
        <w:t xml:space="preserve"> </w:t>
      </w:r>
    </w:p>
    <w:p w:rsidR="00F86CA2" w:rsidRPr="007A70C6" w:rsidRDefault="00F86CA2" w:rsidP="00F86CA2">
      <w:pPr>
        <w:rPr>
          <w:rFonts w:cs="Arial"/>
        </w:rPr>
      </w:pPr>
      <w:r w:rsidRPr="007A70C6">
        <w:rPr>
          <w:rFonts w:cs="Arial"/>
        </w:rPr>
        <w:t xml:space="preserve">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 xml:space="preserve">lan allows for a range of commercial tourism </w:t>
      </w:r>
      <w:r>
        <w:rPr>
          <w:rFonts w:cs="Arial"/>
        </w:rPr>
        <w:t>activities</w:t>
      </w:r>
      <w:r w:rsidRPr="007A70C6">
        <w:rPr>
          <w:rFonts w:cs="Arial"/>
        </w:rPr>
        <w:t xml:space="preserve"> within 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t>N</w:t>
      </w:r>
      <w:r w:rsidRPr="007A70C6">
        <w:rPr>
          <w:rFonts w:cs="Arial"/>
        </w:rPr>
        <w:t xml:space="preserve">etwork, consistent with </w:t>
      </w:r>
      <w:r>
        <w:rPr>
          <w:rFonts w:cs="Arial"/>
        </w:rPr>
        <w:t>the interim</w:t>
      </w:r>
      <w:r w:rsidRPr="007A70C6">
        <w:rPr>
          <w:rFonts w:cs="Arial"/>
        </w:rPr>
        <w:t xml:space="preserve"> management arrangements</w:t>
      </w:r>
      <w:r>
        <w:rPr>
          <w:rFonts w:cs="Arial"/>
        </w:rPr>
        <w:t xml:space="preserve"> that have been in place since 2007</w:t>
      </w:r>
      <w:r w:rsidRPr="007A70C6">
        <w:rPr>
          <w:rFonts w:cs="Arial"/>
        </w:rPr>
        <w:t xml:space="preserve">. </w:t>
      </w:r>
    </w:p>
    <w:p w:rsidR="00F86CA2" w:rsidRDefault="00F86CA2" w:rsidP="00F86CA2">
      <w:pPr>
        <w:rPr>
          <w:rFonts w:cs="Arial"/>
        </w:rPr>
      </w:pPr>
      <w:r w:rsidRPr="007A70C6">
        <w:rPr>
          <w:rFonts w:cs="Arial"/>
        </w:rPr>
        <w:t xml:space="preserve">The areas in 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t>N</w:t>
      </w:r>
      <w:r w:rsidRPr="007A70C6">
        <w:rPr>
          <w:rFonts w:cs="Arial"/>
        </w:rPr>
        <w:t>etwork where commercial tourism activities can be undertaken have been determined on the basis of</w:t>
      </w:r>
      <w:r>
        <w:rPr>
          <w:rFonts w:cs="Arial"/>
        </w:rPr>
        <w:t xml:space="preserve"> </w:t>
      </w:r>
      <w:r w:rsidRPr="007A70C6">
        <w:rPr>
          <w:rFonts w:cs="Arial"/>
        </w:rPr>
        <w:t>the type of zoning of the reserves</w:t>
      </w:r>
      <w:r>
        <w:rPr>
          <w:rFonts w:cs="Arial"/>
        </w:rPr>
        <w:t xml:space="preserve">, </w:t>
      </w:r>
      <w:r w:rsidRPr="007A70C6">
        <w:rPr>
          <w:rFonts w:cs="Arial"/>
        </w:rPr>
        <w:t>whether the activity is associated with fishing</w:t>
      </w:r>
      <w:r>
        <w:rPr>
          <w:rFonts w:cs="Arial"/>
        </w:rPr>
        <w:t xml:space="preserve">, and </w:t>
      </w:r>
      <w:r w:rsidRPr="007A70C6">
        <w:rPr>
          <w:rFonts w:cs="Arial"/>
        </w:rPr>
        <w:t>whether</w:t>
      </w:r>
      <w:r w:rsidRPr="007A70C6" w:rsidDel="00262613">
        <w:rPr>
          <w:rFonts w:cs="Arial"/>
        </w:rPr>
        <w:t xml:space="preserve"> </w:t>
      </w:r>
      <w:r w:rsidRPr="007A70C6">
        <w:rPr>
          <w:rFonts w:cs="Arial"/>
        </w:rPr>
        <w:t>the activity is undertaken on or in the water.</w:t>
      </w:r>
    </w:p>
    <w:p w:rsidR="00131B95" w:rsidRDefault="00131B95" w:rsidP="00F86CA2">
      <w:pPr>
        <w:pStyle w:val="Heading2"/>
      </w:pPr>
    </w:p>
    <w:p w:rsidR="00F86CA2" w:rsidRPr="00AC5303" w:rsidRDefault="00F86CA2" w:rsidP="00F86CA2">
      <w:pPr>
        <w:pStyle w:val="Heading2"/>
      </w:pPr>
      <w:r w:rsidRPr="00AC5303">
        <w:t>Charter fishing</w:t>
      </w:r>
    </w:p>
    <w:p w:rsidR="00F86CA2" w:rsidRPr="007A70C6" w:rsidRDefault="00F86CA2" w:rsidP="00F86CA2">
      <w:pPr>
        <w:rPr>
          <w:rFonts w:cs="Arial"/>
        </w:rPr>
      </w:pPr>
      <w:r w:rsidRPr="007A70C6">
        <w:rPr>
          <w:rFonts w:cs="Arial"/>
        </w:rPr>
        <w:t xml:space="preserve">Under 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>lan</w:t>
      </w:r>
      <w:r>
        <w:rPr>
          <w:rFonts w:cs="Arial"/>
        </w:rPr>
        <w:t>,</w:t>
      </w:r>
      <w:r w:rsidRPr="007A70C6">
        <w:rPr>
          <w:rFonts w:cs="Arial"/>
        </w:rPr>
        <w:t xml:space="preserve"> commercial tourism operations associated with fishing activities are </w:t>
      </w:r>
      <w:r w:rsidRPr="00B671EF">
        <w:rPr>
          <w:rFonts w:cs="Arial"/>
          <w:u w:val="single"/>
        </w:rPr>
        <w:t xml:space="preserve">not </w:t>
      </w:r>
      <w:r w:rsidRPr="007A70C6">
        <w:rPr>
          <w:rFonts w:cs="Arial"/>
        </w:rPr>
        <w:t>allowed in</w:t>
      </w:r>
      <w:r>
        <w:rPr>
          <w:rFonts w:cs="Arial"/>
        </w:rPr>
        <w:t xml:space="preserve"> the </w:t>
      </w:r>
      <w:r w:rsidRPr="007A70C6">
        <w:rPr>
          <w:rFonts w:cs="Arial"/>
        </w:rPr>
        <w:t>Sanctuary zone</w:t>
      </w:r>
      <w:r>
        <w:rPr>
          <w:rFonts w:cs="Arial"/>
        </w:rPr>
        <w:t xml:space="preserve"> or the </w:t>
      </w:r>
      <w:r w:rsidRPr="007A70C6">
        <w:rPr>
          <w:rFonts w:cs="Arial"/>
        </w:rPr>
        <w:t xml:space="preserve">Marine </w:t>
      </w:r>
      <w:r w:rsidRPr="007A70C6">
        <w:rPr>
          <w:rFonts w:cs="Arial"/>
        </w:rPr>
        <w:lastRenderedPageBreak/>
        <w:t>National Park zones.</w:t>
      </w:r>
      <w:r>
        <w:rPr>
          <w:rFonts w:cs="Arial"/>
        </w:rPr>
        <w:t xml:space="preserve"> However, c</w:t>
      </w:r>
      <w:r w:rsidRPr="007A70C6">
        <w:rPr>
          <w:rFonts w:cs="Arial"/>
        </w:rPr>
        <w:t xml:space="preserve">harter fishing may </w:t>
      </w:r>
      <w:r>
        <w:rPr>
          <w:rFonts w:cs="Arial"/>
        </w:rPr>
        <w:t>operate</w:t>
      </w:r>
      <w:r w:rsidRPr="007A70C6">
        <w:rPr>
          <w:rFonts w:cs="Arial"/>
        </w:rPr>
        <w:t xml:space="preserve"> in </w:t>
      </w:r>
      <w:r>
        <w:rPr>
          <w:rFonts w:cs="Arial"/>
        </w:rPr>
        <w:t xml:space="preserve">all </w:t>
      </w:r>
      <w:r w:rsidRPr="007A70C6">
        <w:rPr>
          <w:rFonts w:cs="Arial"/>
        </w:rPr>
        <w:t xml:space="preserve">other zones </w:t>
      </w:r>
      <w:r>
        <w:rPr>
          <w:rFonts w:cs="Arial"/>
        </w:rPr>
        <w:t>with a permit and consistent with relevant state fisheries laws.</w:t>
      </w:r>
    </w:p>
    <w:p w:rsidR="00F86CA2" w:rsidRPr="007A70C6" w:rsidRDefault="00F86CA2" w:rsidP="00F86CA2">
      <w:pPr>
        <w:rPr>
          <w:rFonts w:cs="Arial"/>
          <w:u w:val="single"/>
        </w:rPr>
      </w:pPr>
      <w:r w:rsidRPr="007A70C6">
        <w:rPr>
          <w:rFonts w:cs="Arial"/>
        </w:rPr>
        <w:t xml:space="preserve">Clients of charter fishing operators are viewed as recreational fishers. As recreational fishers, clients must comply with state </w:t>
      </w:r>
      <w:r>
        <w:rPr>
          <w:rFonts w:cs="Arial"/>
        </w:rPr>
        <w:t xml:space="preserve">recreational fishing </w:t>
      </w:r>
      <w:r w:rsidRPr="007A70C6">
        <w:rPr>
          <w:rFonts w:cs="Arial"/>
        </w:rPr>
        <w:t xml:space="preserve">laws regarding licences and permits, </w:t>
      </w:r>
      <w:r>
        <w:rPr>
          <w:rFonts w:cs="Arial"/>
        </w:rPr>
        <w:t>and size</w:t>
      </w:r>
      <w:r w:rsidRPr="007A70C6">
        <w:rPr>
          <w:rFonts w:cs="Arial"/>
        </w:rPr>
        <w:t xml:space="preserve"> and bag limits. </w:t>
      </w:r>
      <w:r>
        <w:rPr>
          <w:rFonts w:cs="Arial"/>
        </w:rPr>
        <w:t>Note that</w:t>
      </w:r>
      <w:r w:rsidRPr="007A70C6">
        <w:rPr>
          <w:rFonts w:cs="Arial"/>
        </w:rPr>
        <w:t xml:space="preserve"> charter fishing clients require no additional </w:t>
      </w:r>
      <w:r>
        <w:rPr>
          <w:rFonts w:cs="Arial"/>
        </w:rPr>
        <w:t xml:space="preserve">Commonwealth </w:t>
      </w:r>
      <w:r w:rsidRPr="007A70C6">
        <w:rPr>
          <w:rFonts w:cs="Arial"/>
        </w:rPr>
        <w:t xml:space="preserve">approval to fish in 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t>N</w:t>
      </w:r>
      <w:r w:rsidRPr="007A70C6">
        <w:rPr>
          <w:rFonts w:cs="Arial"/>
        </w:rPr>
        <w:t xml:space="preserve">etwork. </w:t>
      </w:r>
    </w:p>
    <w:p w:rsidR="00F86CA2" w:rsidRPr="007A70C6" w:rsidRDefault="00F86CA2" w:rsidP="00F86CA2">
      <w:pPr>
        <w:rPr>
          <w:rFonts w:cs="Arial"/>
        </w:rPr>
      </w:pPr>
      <w:r>
        <w:rPr>
          <w:rFonts w:cs="Arial"/>
        </w:rPr>
        <w:t>It is a condition of all permits that</w:t>
      </w:r>
      <w:r w:rsidRPr="007A70C6">
        <w:rPr>
          <w:rFonts w:cs="Arial"/>
        </w:rPr>
        <w:t xml:space="preserve"> cleaning and filleting of fish </w:t>
      </w:r>
      <w:r>
        <w:rPr>
          <w:rFonts w:cs="Arial"/>
        </w:rPr>
        <w:t xml:space="preserve">is not allowed </w:t>
      </w:r>
      <w:r w:rsidRPr="007A70C6">
        <w:rPr>
          <w:rFonts w:cs="Arial"/>
        </w:rPr>
        <w:t xml:space="preserve">in </w:t>
      </w:r>
      <w:r>
        <w:rPr>
          <w:rFonts w:cs="Arial"/>
        </w:rPr>
        <w:t xml:space="preserve">the </w:t>
      </w:r>
      <w:r w:rsidRPr="007A70C6">
        <w:rPr>
          <w:rFonts w:cs="Arial"/>
        </w:rPr>
        <w:t>Sanctuary zone or Marine National Park zones</w:t>
      </w:r>
      <w:r w:rsidRPr="00460D16">
        <w:rPr>
          <w:rFonts w:cs="Arial"/>
        </w:rPr>
        <w:t xml:space="preserve"> </w:t>
      </w:r>
      <w:r>
        <w:rPr>
          <w:rFonts w:cs="Arial"/>
        </w:rPr>
        <w:t xml:space="preserve">of </w:t>
      </w:r>
      <w:r w:rsidRPr="007A70C6">
        <w:rPr>
          <w:rFonts w:cs="Arial"/>
        </w:rPr>
        <w:t xml:space="preserve">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t>N</w:t>
      </w:r>
      <w:r w:rsidRPr="007A70C6">
        <w:rPr>
          <w:rFonts w:cs="Arial"/>
        </w:rPr>
        <w:t>etwork.</w:t>
      </w:r>
    </w:p>
    <w:p w:rsidR="00131B95" w:rsidRDefault="00131B95" w:rsidP="00F86CA2">
      <w:pPr>
        <w:pStyle w:val="Heading2"/>
      </w:pPr>
    </w:p>
    <w:p w:rsidR="00F86CA2" w:rsidRPr="00AC5303" w:rsidRDefault="00F86CA2" w:rsidP="00F86CA2">
      <w:pPr>
        <w:pStyle w:val="Heading2"/>
      </w:pPr>
      <w:r w:rsidRPr="00AC5303">
        <w:t>Other tourism activities</w:t>
      </w:r>
    </w:p>
    <w:p w:rsidR="00F86CA2" w:rsidRPr="007A70C6" w:rsidRDefault="00F86CA2" w:rsidP="00F86CA2">
      <w:pPr>
        <w:ind w:right="-148"/>
        <w:rPr>
          <w:rFonts w:cs="Arial"/>
        </w:rPr>
      </w:pPr>
      <w:r w:rsidRPr="007A70C6">
        <w:rPr>
          <w:rFonts w:cs="Arial"/>
        </w:rPr>
        <w:t xml:space="preserve">Under 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>lan, scuba diving</w:t>
      </w:r>
      <w:r>
        <w:rPr>
          <w:rFonts w:cs="Arial"/>
        </w:rPr>
        <w:t>, nature watching</w:t>
      </w:r>
      <w:r w:rsidRPr="007A70C6">
        <w:rPr>
          <w:rFonts w:cs="Arial"/>
        </w:rPr>
        <w:t xml:space="preserve"> and snorkelling tourism activities are allowed with a permit in all </w:t>
      </w:r>
      <w:r>
        <w:rPr>
          <w:rFonts w:cs="Arial"/>
        </w:rPr>
        <w:t>zones</w:t>
      </w:r>
      <w:r w:rsidRPr="007A70C6">
        <w:rPr>
          <w:rFonts w:cs="Arial"/>
        </w:rPr>
        <w:t xml:space="preserve"> in the </w:t>
      </w:r>
      <w:r>
        <w:rPr>
          <w:rFonts w:cs="Arial"/>
        </w:rPr>
        <w:t>N</w:t>
      </w:r>
      <w:r w:rsidRPr="007A70C6">
        <w:rPr>
          <w:rFonts w:cs="Arial"/>
        </w:rPr>
        <w:t xml:space="preserve">etwork except </w:t>
      </w:r>
      <w:r>
        <w:rPr>
          <w:rFonts w:cs="Arial"/>
        </w:rPr>
        <w:t>the Sanctuary zone</w:t>
      </w:r>
      <w:r w:rsidRPr="007A70C6">
        <w:rPr>
          <w:rFonts w:cs="Arial"/>
        </w:rPr>
        <w:t xml:space="preserve">. </w:t>
      </w:r>
    </w:p>
    <w:p w:rsidR="00F86CA2" w:rsidRDefault="00F86CA2" w:rsidP="00F86CA2">
      <w:pPr>
        <w:ind w:right="-148"/>
        <w:rPr>
          <w:rFonts w:cs="Arial"/>
        </w:rPr>
      </w:pPr>
      <w:r>
        <w:rPr>
          <w:rFonts w:cs="Arial"/>
        </w:rPr>
        <w:t xml:space="preserve">The Management Plan can control the airspace up to 3000 metres above sea level over the Network. However, commercial aviation tours may operate in this airspace without a permit. Landing of aircraft in the Network does require a permit. </w:t>
      </w:r>
    </w:p>
    <w:p w:rsidR="00F86CA2" w:rsidRPr="00B75216" w:rsidRDefault="00F86CA2" w:rsidP="00F86CA2">
      <w:pPr>
        <w:ind w:right="-148"/>
        <w:rPr>
          <w:rFonts w:cs="Arial"/>
        </w:rPr>
      </w:pPr>
      <w:r w:rsidRPr="00C83C80">
        <w:rPr>
          <w:rFonts w:cs="Arial"/>
        </w:rPr>
        <w:t xml:space="preserve">The requirements when interacting with cetaceans and whale watching are set out in </w:t>
      </w:r>
      <w:r>
        <w:rPr>
          <w:rFonts w:cs="Arial"/>
        </w:rPr>
        <w:t xml:space="preserve">the </w:t>
      </w:r>
      <w:r w:rsidRPr="00736D52">
        <w:rPr>
          <w:rFonts w:cs="Arial"/>
        </w:rPr>
        <w:t>E</w:t>
      </w:r>
      <w:r>
        <w:rPr>
          <w:rFonts w:cs="Arial"/>
        </w:rPr>
        <w:t xml:space="preserve">nvironment </w:t>
      </w:r>
      <w:r w:rsidRPr="00736D52">
        <w:rPr>
          <w:rFonts w:cs="Arial"/>
        </w:rPr>
        <w:t>P</w:t>
      </w:r>
      <w:r>
        <w:rPr>
          <w:rFonts w:cs="Arial"/>
        </w:rPr>
        <w:t xml:space="preserve">rotection and </w:t>
      </w:r>
      <w:r w:rsidRPr="00736D52">
        <w:rPr>
          <w:rFonts w:cs="Arial"/>
        </w:rPr>
        <w:t>B</w:t>
      </w:r>
      <w:r>
        <w:rPr>
          <w:rFonts w:cs="Arial"/>
        </w:rPr>
        <w:t xml:space="preserve">iodiversity </w:t>
      </w:r>
      <w:r w:rsidRPr="00736D52">
        <w:rPr>
          <w:rFonts w:cs="Arial"/>
        </w:rPr>
        <w:t>C</w:t>
      </w:r>
      <w:r>
        <w:rPr>
          <w:rFonts w:cs="Arial"/>
        </w:rPr>
        <w:t>onservation</w:t>
      </w:r>
      <w:r w:rsidRPr="00736D52">
        <w:rPr>
          <w:rFonts w:cs="Arial"/>
        </w:rPr>
        <w:t xml:space="preserve"> Regulations</w:t>
      </w:r>
      <w:r w:rsidRPr="00C83C80">
        <w:rPr>
          <w:rFonts w:cs="Arial"/>
          <w:i/>
        </w:rPr>
        <w:t xml:space="preserve">. </w:t>
      </w:r>
      <w:r w:rsidRPr="00C83C80">
        <w:rPr>
          <w:rFonts w:cs="Arial"/>
        </w:rPr>
        <w:t>The Australian National Guidelines for Whale and Dolphin Watching are available on the department’s website.</w:t>
      </w:r>
      <w:r w:rsidRPr="00B75216">
        <w:rPr>
          <w:rFonts w:cs="Arial"/>
        </w:rPr>
        <w:t xml:space="preserve"> </w:t>
      </w:r>
    </w:p>
    <w:p w:rsidR="00131B95" w:rsidRDefault="00131B95" w:rsidP="00F86CA2">
      <w:pPr>
        <w:pStyle w:val="Heading2"/>
      </w:pPr>
    </w:p>
    <w:p w:rsidR="00F86CA2" w:rsidRPr="00AC5303" w:rsidRDefault="00F86CA2" w:rsidP="00F86CA2">
      <w:pPr>
        <w:pStyle w:val="Heading2"/>
      </w:pPr>
      <w:r w:rsidRPr="00AC5303">
        <w:t xml:space="preserve">Transiting within marine reserves </w:t>
      </w:r>
    </w:p>
    <w:p w:rsidR="00F86CA2" w:rsidRPr="00B75216" w:rsidRDefault="00F86CA2" w:rsidP="00F86CA2">
      <w:pPr>
        <w:rPr>
          <w:rFonts w:cs="Arial"/>
        </w:rPr>
      </w:pPr>
      <w:r w:rsidRPr="007A70C6">
        <w:rPr>
          <w:rFonts w:cs="Arial"/>
        </w:rPr>
        <w:t xml:space="preserve">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 xml:space="preserve">lan allows commercial tour vessels to transit through all marine reserve zones in 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lastRenderedPageBreak/>
        <w:t>N</w:t>
      </w:r>
      <w:r w:rsidRPr="007A70C6">
        <w:rPr>
          <w:rFonts w:cs="Arial"/>
        </w:rPr>
        <w:t>etwork, including</w:t>
      </w:r>
      <w:r>
        <w:rPr>
          <w:rFonts w:cs="Arial"/>
        </w:rPr>
        <w:t xml:space="preserve"> the</w:t>
      </w:r>
      <w:r w:rsidRPr="007A70C6">
        <w:rPr>
          <w:rFonts w:cs="Arial"/>
        </w:rPr>
        <w:t xml:space="preserve"> Sanctuary zone or Marine National Park zones, provided that all fishing gear is stowed</w:t>
      </w:r>
      <w:r>
        <w:rPr>
          <w:rFonts w:cs="Arial"/>
        </w:rPr>
        <w:t xml:space="preserve"> and secured</w:t>
      </w:r>
      <w:r w:rsidRPr="007A70C6">
        <w:rPr>
          <w:rFonts w:cs="Arial"/>
        </w:rPr>
        <w:t xml:space="preserve">. </w:t>
      </w:r>
      <w:r>
        <w:rPr>
          <w:rFonts w:cs="Arial"/>
        </w:rPr>
        <w:t>Note that for charter and recreational fishing ‘s</w:t>
      </w:r>
      <w:r w:rsidRPr="007A70C6">
        <w:rPr>
          <w:rFonts w:cs="Arial"/>
        </w:rPr>
        <w:t xml:space="preserve">towed </w:t>
      </w:r>
      <w:r>
        <w:rPr>
          <w:rFonts w:cs="Arial"/>
        </w:rPr>
        <w:t>and secured</w:t>
      </w:r>
      <w:r w:rsidRPr="007A70C6">
        <w:rPr>
          <w:rFonts w:cs="Arial"/>
        </w:rPr>
        <w:t xml:space="preserve">’ means </w:t>
      </w:r>
      <w:r w:rsidRPr="00B75216">
        <w:rPr>
          <w:rFonts w:cs="Arial"/>
        </w:rPr>
        <w:t>that all fishing equipment, including nets and lines, are not in contact with the water, are onboard the vessel, and lines are unrigged.</w:t>
      </w:r>
    </w:p>
    <w:p w:rsidR="00131B95" w:rsidRDefault="00131B95" w:rsidP="00F86CA2">
      <w:pPr>
        <w:pStyle w:val="Heading2"/>
      </w:pPr>
    </w:p>
    <w:p w:rsidR="00F86CA2" w:rsidRPr="00AC5303" w:rsidRDefault="00F86CA2" w:rsidP="00F86CA2">
      <w:pPr>
        <w:pStyle w:val="Heading2"/>
      </w:pPr>
      <w:r>
        <w:t>Some c</w:t>
      </w:r>
      <w:r w:rsidRPr="00AC5303">
        <w:t>hanges to zone names</w:t>
      </w:r>
    </w:p>
    <w:p w:rsidR="00F86CA2" w:rsidRPr="007A70C6" w:rsidRDefault="00F86CA2" w:rsidP="00F86CA2">
      <w:pPr>
        <w:rPr>
          <w:rFonts w:cs="Arial"/>
        </w:rPr>
      </w:pPr>
      <w:r w:rsidRPr="007A70C6">
        <w:rPr>
          <w:rFonts w:cs="Arial"/>
        </w:rPr>
        <w:t xml:space="preserve">The </w:t>
      </w:r>
      <w:r>
        <w:rPr>
          <w:rFonts w:cs="Arial"/>
        </w:rPr>
        <w:t>M</w:t>
      </w:r>
      <w:r w:rsidRPr="007A70C6">
        <w:rPr>
          <w:rFonts w:cs="Arial"/>
        </w:rPr>
        <w:t xml:space="preserve">anagement </w:t>
      </w:r>
      <w:r>
        <w:rPr>
          <w:rFonts w:cs="Arial"/>
        </w:rPr>
        <w:t>P</w:t>
      </w:r>
      <w:r w:rsidRPr="007A70C6">
        <w:rPr>
          <w:rFonts w:cs="Arial"/>
        </w:rPr>
        <w:t xml:space="preserve">lan changes the names and International Union for the Conservation of Nature (IUCN) categories of zones in some of the reserves in the South-east Commonwealth </w:t>
      </w:r>
      <w:r>
        <w:rPr>
          <w:rFonts w:cs="Arial"/>
        </w:rPr>
        <w:t>M</w:t>
      </w:r>
      <w:r w:rsidRPr="007A70C6">
        <w:rPr>
          <w:rFonts w:cs="Arial"/>
        </w:rPr>
        <w:t xml:space="preserve">arine </w:t>
      </w:r>
      <w:r>
        <w:rPr>
          <w:rFonts w:cs="Arial"/>
        </w:rPr>
        <w:t>R</w:t>
      </w:r>
      <w:r w:rsidRPr="007A70C6">
        <w:rPr>
          <w:rFonts w:cs="Arial"/>
        </w:rPr>
        <w:t xml:space="preserve">eserves </w:t>
      </w:r>
      <w:r>
        <w:rPr>
          <w:rFonts w:cs="Arial"/>
        </w:rPr>
        <w:t>N</w:t>
      </w:r>
      <w:r w:rsidRPr="007A70C6">
        <w:rPr>
          <w:rFonts w:cs="Arial"/>
        </w:rPr>
        <w:t>etwork. These changes establish a consistent approach to zone names, categories and identifying colours for all Commonwealth marine reserves around Australia.</w:t>
      </w:r>
    </w:p>
    <w:p w:rsidR="00F86CA2" w:rsidRPr="007A70C6" w:rsidRDefault="00F86CA2" w:rsidP="00F86CA2">
      <w:pPr>
        <w:rPr>
          <w:rFonts w:cs="Arial"/>
        </w:rPr>
      </w:pPr>
      <w:r>
        <w:rPr>
          <w:rFonts w:cs="Arial"/>
        </w:rPr>
        <w:t>Importantly, n</w:t>
      </w:r>
      <w:r w:rsidRPr="007A70C6">
        <w:rPr>
          <w:rFonts w:cs="Arial"/>
        </w:rPr>
        <w:t>one of the</w:t>
      </w:r>
      <w:r>
        <w:rPr>
          <w:rFonts w:cs="Arial"/>
        </w:rPr>
        <w:t>se name and category</w:t>
      </w:r>
      <w:r w:rsidRPr="007A70C6">
        <w:rPr>
          <w:rFonts w:cs="Arial"/>
        </w:rPr>
        <w:t xml:space="preserve"> changes alter the uses or activities that have previously been allowed in these zones. </w:t>
      </w:r>
    </w:p>
    <w:p w:rsidR="00F86CA2" w:rsidRPr="007A70C6" w:rsidRDefault="00F86CA2" w:rsidP="00F86CA2">
      <w:pPr>
        <w:rPr>
          <w:rFonts w:cs="Arial"/>
        </w:rPr>
      </w:pPr>
      <w:r w:rsidRPr="007A70C6">
        <w:rPr>
          <w:rFonts w:cs="Arial"/>
        </w:rPr>
        <w:t>The zone name changes are as follows:</w:t>
      </w:r>
    </w:p>
    <w:p w:rsidR="00F86CA2" w:rsidRPr="007A70C6" w:rsidRDefault="00F86CA2" w:rsidP="00F86CA2">
      <w:pPr>
        <w:pStyle w:val="Style3"/>
      </w:pPr>
      <w:r w:rsidRPr="007A70C6">
        <w:t>The Flinders, Freycinet, Murray and Tasman Fracture Commonwealth Marine Reserves Sanctuary zones (IUCN Category </w:t>
      </w:r>
      <w:proofErr w:type="gramStart"/>
      <w:r w:rsidRPr="007A70C6">
        <w:t>Ia</w:t>
      </w:r>
      <w:proofErr w:type="gramEnd"/>
      <w:r w:rsidRPr="007A70C6">
        <w:t>) have changed to Marine National Park zones (IUCN Category II).</w:t>
      </w:r>
    </w:p>
    <w:p w:rsidR="00F86CA2" w:rsidRPr="007A70C6" w:rsidRDefault="00F86CA2" w:rsidP="00F86CA2">
      <w:pPr>
        <w:pStyle w:val="Style3"/>
      </w:pPr>
      <w:r w:rsidRPr="007A70C6">
        <w:t xml:space="preserve">The Huon Commonwealth Marine Reserve Benthic Sanctuary Zone (IUCN Category </w:t>
      </w:r>
      <w:proofErr w:type="gramStart"/>
      <w:r w:rsidRPr="007A70C6">
        <w:t>Ia</w:t>
      </w:r>
      <w:proofErr w:type="gramEnd"/>
      <w:r w:rsidRPr="007A70C6">
        <w:t xml:space="preserve">) has changed to a Habitat Protection </w:t>
      </w:r>
      <w:r>
        <w:t>z</w:t>
      </w:r>
      <w:r w:rsidRPr="007A70C6">
        <w:t xml:space="preserve">one (IUCN Category IV). </w:t>
      </w:r>
    </w:p>
    <w:p w:rsidR="00F86CA2" w:rsidRDefault="00F86CA2" w:rsidP="00F86CA2">
      <w:pPr>
        <w:pStyle w:val="Style3"/>
      </w:pPr>
      <w:r w:rsidRPr="007A70C6">
        <w:t xml:space="preserve">The Freycinet Commonwealth Marine Reserve Recreational Use </w:t>
      </w:r>
      <w:r>
        <w:t>z</w:t>
      </w:r>
      <w:r w:rsidRPr="007A70C6">
        <w:t>one (IUCN Category II) has changed to a Recreational Use zone (IUCN Category </w:t>
      </w:r>
      <w:r>
        <w:t>I</w:t>
      </w:r>
      <w:r w:rsidRPr="007A70C6">
        <w:t>V).</w:t>
      </w:r>
    </w:p>
    <w:p w:rsidR="000F6FD1" w:rsidRDefault="000F6FD1" w:rsidP="000F6FD1">
      <w:pPr>
        <w:pStyle w:val="Style3"/>
        <w:numPr>
          <w:ilvl w:val="0"/>
          <w:numId w:val="0"/>
        </w:numPr>
        <w:ind w:left="284" w:hanging="284"/>
      </w:pPr>
    </w:p>
    <w:p w:rsidR="000F6FD1" w:rsidRDefault="000F6FD1" w:rsidP="000F6FD1">
      <w:pPr>
        <w:pStyle w:val="Style3"/>
        <w:numPr>
          <w:ilvl w:val="0"/>
          <w:numId w:val="0"/>
        </w:numPr>
        <w:ind w:left="284" w:hanging="284"/>
      </w:pPr>
    </w:p>
    <w:p w:rsidR="000F6FD1" w:rsidRPr="007A70C6" w:rsidRDefault="000F6FD1" w:rsidP="000F6FD1">
      <w:pPr>
        <w:pStyle w:val="Style3"/>
        <w:numPr>
          <w:ilvl w:val="0"/>
          <w:numId w:val="0"/>
        </w:numPr>
        <w:ind w:left="284" w:hanging="284"/>
      </w:pPr>
    </w:p>
    <w:p w:rsidR="00F86CA2" w:rsidRDefault="00F86CA2" w:rsidP="00F86CA2">
      <w:pPr>
        <w:rPr>
          <w:rFonts w:cs="Arial"/>
        </w:rPr>
      </w:pPr>
      <w:r w:rsidRPr="007A70C6">
        <w:rPr>
          <w:rFonts w:cs="Arial"/>
        </w:rPr>
        <w:lastRenderedPageBreak/>
        <w:t>The colours used to represent some zones ha</w:t>
      </w:r>
      <w:r>
        <w:rPr>
          <w:rFonts w:cs="Arial"/>
        </w:rPr>
        <w:t>ve</w:t>
      </w:r>
      <w:r w:rsidRPr="007A70C6">
        <w:rPr>
          <w:rFonts w:cs="Arial"/>
        </w:rPr>
        <w:t xml:space="preserve"> also changed as follows: </w:t>
      </w:r>
    </w:p>
    <w:p w:rsidR="000F6FD1" w:rsidRDefault="000F6FD1" w:rsidP="00F86CA2">
      <w:pPr>
        <w:rPr>
          <w:rFonts w:cs="Arial"/>
        </w:rPr>
      </w:pPr>
    </w:p>
    <w:p w:rsidR="000F6FD1" w:rsidRDefault="000F6FD1" w:rsidP="00F86CA2">
      <w:pPr>
        <w:rPr>
          <w:rFonts w:cs="Arial"/>
        </w:rPr>
      </w:pPr>
    </w:p>
    <w:p w:rsidR="000F6FD1" w:rsidRPr="007A70C6" w:rsidRDefault="000F6FD1" w:rsidP="00F86CA2">
      <w:pPr>
        <w:rPr>
          <w:rFonts w:cs="Arial"/>
        </w:rPr>
      </w:pPr>
    </w:p>
    <w:p w:rsidR="00F86CA2" w:rsidRPr="007A70C6" w:rsidRDefault="00F86CA2" w:rsidP="00F86CA2">
      <w:pPr>
        <w:pStyle w:val="Style3"/>
      </w:pPr>
      <w:r w:rsidRPr="007A70C6">
        <w:lastRenderedPageBreak/>
        <w:t xml:space="preserve">The Macquarie Island Commonwealth Marine Reserve Sanctuary </w:t>
      </w:r>
      <w:r>
        <w:t>Z</w:t>
      </w:r>
      <w:r w:rsidRPr="007A70C6">
        <w:t xml:space="preserve">one has changed from green to pink. </w:t>
      </w:r>
    </w:p>
    <w:p w:rsidR="00F86CA2" w:rsidRPr="007A70C6" w:rsidRDefault="00F86CA2" w:rsidP="00F86CA2">
      <w:pPr>
        <w:pStyle w:val="Style3"/>
      </w:pPr>
      <w:r w:rsidRPr="007A70C6">
        <w:t xml:space="preserve">The Huon Commonwealth Marine Reserve Benthic Sanctuary </w:t>
      </w:r>
      <w:r>
        <w:t>Z</w:t>
      </w:r>
      <w:r w:rsidRPr="007A70C6">
        <w:t>one has changed from pale green to yellow.</w:t>
      </w:r>
    </w:p>
    <w:p w:rsidR="00F86CA2" w:rsidRDefault="00F86CA2" w:rsidP="00F86CA2"/>
    <w:p w:rsidR="00F86CA2" w:rsidRPr="00F86CA2" w:rsidRDefault="00F86CA2" w:rsidP="00F86CA2">
      <w:pPr>
        <w:sectPr w:rsidR="00F86CA2" w:rsidRPr="00F86CA2" w:rsidSect="000F6FD1">
          <w:headerReference w:type="default" r:id="rId14"/>
          <w:type w:val="continuous"/>
          <w:pgSz w:w="11900" w:h="16840"/>
          <w:pgMar w:top="2269" w:right="1021" w:bottom="1985" w:left="1021" w:header="709" w:footer="968" w:gutter="0"/>
          <w:cols w:num="2" w:space="454"/>
          <w:docGrid w:linePitch="360"/>
        </w:sectPr>
      </w:pPr>
    </w:p>
    <w:p w:rsidR="00AC4063" w:rsidRDefault="00AC4063" w:rsidP="0064280F">
      <w:pPr>
        <w:rPr>
          <w:rFonts w:cs="Arial"/>
          <w:sz w:val="18"/>
          <w:szCs w:val="18"/>
        </w:rPr>
        <w:sectPr w:rsidR="00AC4063" w:rsidSect="0030518F">
          <w:type w:val="continuous"/>
          <w:pgSz w:w="11900" w:h="16840"/>
          <w:pgMar w:top="2098" w:right="1021" w:bottom="1985" w:left="1021" w:header="709" w:footer="968" w:gutter="0"/>
          <w:cols w:num="2" w:space="454"/>
          <w:docGrid w:linePitch="360"/>
        </w:sectPr>
      </w:pPr>
    </w:p>
    <w:p w:rsidR="005277AC" w:rsidRPr="007A70C6" w:rsidRDefault="005277AC" w:rsidP="005277AC">
      <w:pPr>
        <w:pStyle w:val="Heading2"/>
      </w:pPr>
      <w:bookmarkStart w:id="0" w:name="_GoBack"/>
      <w:bookmarkEnd w:id="0"/>
      <w:r w:rsidRPr="007A70C6">
        <w:lastRenderedPageBreak/>
        <w:t xml:space="preserve">Summary of management arrangements for commercial tourism </w:t>
      </w:r>
      <w:r>
        <w:t>operations</w:t>
      </w:r>
      <w:r w:rsidRPr="007A70C6">
        <w:t xml:space="preserve"> in the South-east Commonwealth Marine Reserves Network</w:t>
      </w:r>
    </w:p>
    <w:tbl>
      <w:tblPr>
        <w:tblStyle w:val="TableGrid"/>
        <w:tblpPr w:topFromText="170" w:bottomFromText="170" w:vertAnchor="text" w:horzAnchor="page" w:tblpX="1022" w:tblpY="261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8"/>
        <w:gridCol w:w="1276"/>
        <w:gridCol w:w="1276"/>
        <w:gridCol w:w="1275"/>
        <w:gridCol w:w="1418"/>
        <w:gridCol w:w="1417"/>
        <w:gridCol w:w="1276"/>
      </w:tblGrid>
      <w:tr w:rsidR="005277AC" w:rsidRPr="00C9259B" w:rsidTr="009F5929">
        <w:trPr>
          <w:cnfStyle w:val="100000000000"/>
          <w:trHeight w:val="1069"/>
        </w:trPr>
        <w:tc>
          <w:tcPr>
            <w:cnfStyle w:val="001000000000"/>
            <w:tcW w:w="1848" w:type="dxa"/>
            <w:vAlign w:val="center"/>
          </w:tcPr>
          <w:p w:rsidR="005277AC" w:rsidRPr="00C84F4B" w:rsidRDefault="005277AC" w:rsidP="00AE3ACC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E4D17">
              <w:rPr>
                <w:rFonts w:cs="Arial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1276" w:type="dxa"/>
            <w:shd w:val="clear" w:color="auto" w:fill="F7C0D8"/>
            <w:vAlign w:val="center"/>
          </w:tcPr>
          <w:p w:rsidR="005277AC" w:rsidRPr="00C84F4B" w:rsidRDefault="005277AC" w:rsidP="00AE3ACC">
            <w:pPr>
              <w:cnfStyle w:val="100000000000"/>
              <w:rPr>
                <w:rFonts w:cs="Arial"/>
                <w:sz w:val="18"/>
                <w:szCs w:val="18"/>
              </w:rPr>
            </w:pPr>
            <w:r w:rsidRPr="00FE4D17">
              <w:rPr>
                <w:rFonts w:cs="Arial"/>
                <w:sz w:val="18"/>
                <w:szCs w:val="18"/>
              </w:rPr>
              <w:t>Sanctuary Zone</w:t>
            </w:r>
            <w:r>
              <w:rPr>
                <w:rFonts w:cs="Arial"/>
                <w:sz w:val="18"/>
                <w:szCs w:val="18"/>
              </w:rPr>
              <w:br/>
            </w:r>
            <w:r w:rsidRPr="00FE4D17">
              <w:rPr>
                <w:rFonts w:cs="Arial"/>
                <w:sz w:val="18"/>
                <w:szCs w:val="18"/>
              </w:rPr>
              <w:t>(IUCN Ia)</w:t>
            </w:r>
          </w:p>
        </w:tc>
        <w:tc>
          <w:tcPr>
            <w:tcW w:w="1276" w:type="dxa"/>
            <w:shd w:val="clear" w:color="auto" w:fill="7BBC63"/>
            <w:vAlign w:val="center"/>
          </w:tcPr>
          <w:p w:rsidR="005277AC" w:rsidRPr="00C84F4B" w:rsidRDefault="005277AC" w:rsidP="00AE3ACC">
            <w:pPr>
              <w:cnfStyle w:val="100000000000"/>
              <w:rPr>
                <w:rFonts w:cs="Arial"/>
                <w:sz w:val="18"/>
                <w:szCs w:val="18"/>
              </w:rPr>
            </w:pPr>
            <w:r w:rsidRPr="00FE4D17">
              <w:rPr>
                <w:rFonts w:cs="Arial"/>
                <w:sz w:val="18"/>
                <w:szCs w:val="18"/>
              </w:rPr>
              <w:t>Marine National Park Zone</w:t>
            </w:r>
            <w:r>
              <w:rPr>
                <w:rFonts w:cs="Arial"/>
                <w:sz w:val="18"/>
                <w:szCs w:val="18"/>
              </w:rPr>
              <w:br/>
            </w:r>
            <w:r w:rsidRPr="00FE4D17">
              <w:rPr>
                <w:rFonts w:cs="Arial"/>
                <w:sz w:val="18"/>
                <w:szCs w:val="18"/>
              </w:rPr>
              <w:t>(IUCN II)</w:t>
            </w:r>
          </w:p>
        </w:tc>
        <w:tc>
          <w:tcPr>
            <w:tcW w:w="1275" w:type="dxa"/>
            <w:shd w:val="clear" w:color="auto" w:fill="FFF8A3"/>
            <w:vAlign w:val="center"/>
          </w:tcPr>
          <w:p w:rsidR="005277AC" w:rsidRPr="00C84F4B" w:rsidRDefault="005277AC" w:rsidP="00AE3ACC">
            <w:pPr>
              <w:cnfStyle w:val="100000000000"/>
              <w:rPr>
                <w:rFonts w:cs="Arial"/>
                <w:sz w:val="18"/>
                <w:szCs w:val="18"/>
                <w:lang w:val="it-IT"/>
              </w:rPr>
            </w:pPr>
            <w:r w:rsidRPr="00FE4D17">
              <w:rPr>
                <w:rFonts w:cs="Arial"/>
                <w:sz w:val="18"/>
                <w:szCs w:val="18"/>
                <w:lang w:val="it-IT"/>
              </w:rPr>
              <w:t>Habitat Protection Zone</w:t>
            </w:r>
            <w:r>
              <w:rPr>
                <w:rFonts w:cs="Arial"/>
                <w:sz w:val="18"/>
                <w:szCs w:val="18"/>
                <w:lang w:val="it-IT"/>
              </w:rPr>
              <w:br/>
            </w:r>
            <w:r w:rsidRPr="00FE4D17">
              <w:rPr>
                <w:rFonts w:cs="Arial"/>
                <w:sz w:val="18"/>
                <w:szCs w:val="18"/>
                <w:lang w:val="it-IT"/>
              </w:rPr>
              <w:t>(IUCN IV)</w:t>
            </w:r>
          </w:p>
        </w:tc>
        <w:tc>
          <w:tcPr>
            <w:tcW w:w="1418" w:type="dxa"/>
            <w:shd w:val="clear" w:color="auto" w:fill="FFC000"/>
            <w:vAlign w:val="center"/>
          </w:tcPr>
          <w:p w:rsidR="005277AC" w:rsidRPr="00C84F4B" w:rsidRDefault="005277AC" w:rsidP="00AE3ACC">
            <w:pPr>
              <w:cnfStyle w:val="100000000000"/>
              <w:rPr>
                <w:rFonts w:cs="Arial"/>
                <w:sz w:val="18"/>
                <w:szCs w:val="18"/>
              </w:rPr>
            </w:pPr>
            <w:r w:rsidRPr="00FE4D17">
              <w:rPr>
                <w:rFonts w:cs="Arial"/>
                <w:sz w:val="18"/>
                <w:szCs w:val="18"/>
              </w:rPr>
              <w:t>Recreational Use Zone</w:t>
            </w:r>
            <w:r>
              <w:rPr>
                <w:rFonts w:cs="Arial"/>
                <w:sz w:val="18"/>
                <w:szCs w:val="18"/>
              </w:rPr>
              <w:br/>
            </w:r>
            <w:r w:rsidRPr="00FE4D17">
              <w:rPr>
                <w:rFonts w:cs="Arial"/>
                <w:sz w:val="18"/>
                <w:szCs w:val="18"/>
              </w:rPr>
              <w:t>(IUCN IV)</w:t>
            </w:r>
          </w:p>
        </w:tc>
        <w:tc>
          <w:tcPr>
            <w:tcW w:w="1417" w:type="dxa"/>
            <w:shd w:val="clear" w:color="auto" w:fill="6DAFE0"/>
            <w:vAlign w:val="center"/>
          </w:tcPr>
          <w:p w:rsidR="005277AC" w:rsidRPr="00C84F4B" w:rsidRDefault="005277AC" w:rsidP="00AE3ACC">
            <w:pPr>
              <w:cnfStyle w:val="100000000000"/>
              <w:rPr>
                <w:rFonts w:cs="Arial"/>
                <w:sz w:val="18"/>
                <w:szCs w:val="18"/>
                <w:lang w:val="it-IT"/>
              </w:rPr>
            </w:pPr>
            <w:r w:rsidRPr="00FE4D17">
              <w:rPr>
                <w:rFonts w:cs="Arial"/>
                <w:sz w:val="18"/>
                <w:szCs w:val="18"/>
                <w:lang w:val="it-IT"/>
              </w:rPr>
              <w:t>Special Purpose Zone</w:t>
            </w:r>
            <w:r>
              <w:rPr>
                <w:rFonts w:cs="Arial"/>
                <w:sz w:val="18"/>
                <w:szCs w:val="18"/>
                <w:lang w:val="it-IT"/>
              </w:rPr>
              <w:br/>
            </w:r>
            <w:r w:rsidRPr="00FE4D17">
              <w:rPr>
                <w:rFonts w:cs="Arial"/>
                <w:sz w:val="18"/>
                <w:szCs w:val="18"/>
                <w:lang w:val="it-IT"/>
              </w:rPr>
              <w:t>(IUCN VI)</w:t>
            </w:r>
          </w:p>
        </w:tc>
        <w:tc>
          <w:tcPr>
            <w:tcW w:w="1276" w:type="dxa"/>
            <w:shd w:val="clear" w:color="auto" w:fill="B9E6FB"/>
            <w:vAlign w:val="center"/>
          </w:tcPr>
          <w:p w:rsidR="005277AC" w:rsidRPr="00C9259B" w:rsidRDefault="005277AC" w:rsidP="00AE3ACC">
            <w:pPr>
              <w:cnfStyle w:val="100000000000"/>
              <w:rPr>
                <w:rFonts w:cs="Arial"/>
                <w:sz w:val="18"/>
                <w:szCs w:val="18"/>
                <w:lang w:val="it-IT"/>
              </w:rPr>
            </w:pPr>
            <w:r w:rsidRPr="00FE4D17">
              <w:rPr>
                <w:rFonts w:cs="Arial"/>
                <w:sz w:val="18"/>
                <w:szCs w:val="18"/>
                <w:lang w:val="it-IT"/>
              </w:rPr>
              <w:t>Multiple Use Zone</w:t>
            </w:r>
            <w:r>
              <w:rPr>
                <w:rFonts w:cs="Arial"/>
                <w:sz w:val="18"/>
                <w:szCs w:val="18"/>
                <w:lang w:val="it-IT"/>
              </w:rPr>
              <w:br/>
            </w:r>
            <w:r w:rsidRPr="00FE4D17">
              <w:rPr>
                <w:rFonts w:cs="Arial"/>
                <w:sz w:val="18"/>
                <w:szCs w:val="18"/>
                <w:lang w:val="it-IT"/>
              </w:rPr>
              <w:t>(IUCN VI)</w:t>
            </w:r>
          </w:p>
        </w:tc>
      </w:tr>
      <w:tr w:rsidR="0002451D" w:rsidRPr="00C84F4B" w:rsidTr="009F5929">
        <w:trPr>
          <w:trHeight w:val="1081"/>
        </w:trPr>
        <w:tc>
          <w:tcPr>
            <w:cnfStyle w:val="001000000000"/>
            <w:tcW w:w="1848" w:type="dxa"/>
          </w:tcPr>
          <w:p w:rsidR="0002451D" w:rsidRPr="007A70C6" w:rsidRDefault="00BA2281" w:rsidP="00BA2281">
            <w:pPr>
              <w:autoSpaceDE w:val="0"/>
              <w:autoSpaceDN w:val="0"/>
              <w:adjustRightInd w:val="0"/>
              <w:ind w:left="240" w:hanging="2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02451D" w:rsidRPr="007A70C6">
              <w:rPr>
                <w:rFonts w:cs="Arial"/>
                <w:sz w:val="18"/>
                <w:szCs w:val="18"/>
              </w:rPr>
              <w:t>Commercial tourism—</w:t>
            </w:r>
            <w:r w:rsidR="0002451D" w:rsidRPr="00BA2281">
              <w:rPr>
                <w:rFonts w:cs="Arial"/>
                <w:sz w:val="16"/>
                <w:szCs w:val="16"/>
              </w:rPr>
              <w:t>fishing, including charter fishing tours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B"/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  <w:szCs w:val="20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B"/>
            </w:r>
          </w:p>
        </w:tc>
        <w:tc>
          <w:tcPr>
            <w:tcW w:w="1275" w:type="dxa"/>
          </w:tcPr>
          <w:p w:rsidR="0002451D" w:rsidRPr="007A70C6" w:rsidRDefault="0002451D" w:rsidP="00EA17D7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418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417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</w:tr>
      <w:tr w:rsidR="0002451D" w:rsidRPr="00C84F4B" w:rsidTr="009F5929">
        <w:trPr>
          <w:trHeight w:val="1510"/>
        </w:trPr>
        <w:tc>
          <w:tcPr>
            <w:cnfStyle w:val="001000000000"/>
            <w:tcW w:w="1848" w:type="dxa"/>
          </w:tcPr>
          <w:p w:rsidR="0002451D" w:rsidRPr="007A70C6" w:rsidRDefault="00BA2281" w:rsidP="00AE3ACC">
            <w:pPr>
              <w:autoSpaceDE w:val="0"/>
              <w:autoSpaceDN w:val="0"/>
              <w:adjustRightInd w:val="0"/>
              <w:ind w:left="240" w:hanging="240"/>
              <w:rPr>
                <w:rFonts w:cs="Arial"/>
                <w:b/>
                <w:bCs/>
                <w:sz w:val="18"/>
                <w:szCs w:val="18"/>
                <w:highlight w:val="green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02451D" w:rsidRPr="007A70C6">
              <w:rPr>
                <w:rFonts w:cs="Arial"/>
                <w:sz w:val="18"/>
                <w:szCs w:val="18"/>
              </w:rPr>
              <w:t>Commercial tourism—</w:t>
            </w:r>
            <w:r w:rsidR="0002451D" w:rsidRPr="007A70C6">
              <w:rPr>
                <w:rFonts w:cs="Arial"/>
                <w:sz w:val="16"/>
                <w:szCs w:val="16"/>
              </w:rPr>
              <w:t>non-fishing, including nature watching, scuba and snorkel tours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B"/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275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418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417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</w:tr>
      <w:tr w:rsidR="0002451D" w:rsidRPr="00C84F4B" w:rsidTr="009F5929">
        <w:tc>
          <w:tcPr>
            <w:cnfStyle w:val="001000000000"/>
            <w:tcW w:w="1848" w:type="dxa"/>
          </w:tcPr>
          <w:p w:rsidR="0002451D" w:rsidRPr="007A70C6" w:rsidRDefault="00BA2281" w:rsidP="00AE3ACC">
            <w:pPr>
              <w:autoSpaceDE w:val="0"/>
              <w:autoSpaceDN w:val="0"/>
              <w:adjustRightInd w:val="0"/>
              <w:ind w:left="240" w:hanging="2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02451D" w:rsidRPr="007A70C6">
              <w:rPr>
                <w:rFonts w:cs="Arial"/>
                <w:sz w:val="18"/>
                <w:szCs w:val="18"/>
              </w:rPr>
              <w:t>Commercial aviation tours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  <w:sz w:val="28"/>
                <w:szCs w:val="28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275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417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</w:tr>
      <w:tr w:rsidR="0002451D" w:rsidRPr="00C84F4B" w:rsidTr="009F5929">
        <w:tc>
          <w:tcPr>
            <w:cnfStyle w:val="001000000000"/>
            <w:tcW w:w="1848" w:type="dxa"/>
          </w:tcPr>
          <w:p w:rsidR="0002451D" w:rsidRPr="007A70C6" w:rsidRDefault="00BA2281" w:rsidP="00BC12CC">
            <w:pPr>
              <w:autoSpaceDE w:val="0"/>
              <w:autoSpaceDN w:val="0"/>
              <w:adjustRightInd w:val="0"/>
              <w:ind w:left="180" w:hanging="180"/>
              <w:rPr>
                <w:rFonts w:cs="Arial"/>
                <w:b/>
                <w:bCs/>
                <w:sz w:val="18"/>
                <w:szCs w:val="18"/>
                <w:highlight w:val="green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02451D" w:rsidRPr="007A70C6">
              <w:rPr>
                <w:rFonts w:cs="Arial"/>
                <w:sz w:val="18"/>
                <w:szCs w:val="18"/>
              </w:rPr>
              <w:t>Commercial media</w:t>
            </w:r>
            <w:r w:rsidR="00BC12CC" w:rsidRPr="007A70C6">
              <w:rPr>
                <w:rFonts w:cs="Arial"/>
                <w:sz w:val="18"/>
                <w:szCs w:val="18"/>
              </w:rPr>
              <w:t>—</w:t>
            </w:r>
            <w:r w:rsidR="0002451D" w:rsidRPr="007A70C6">
              <w:rPr>
                <w:rFonts w:cs="Arial"/>
                <w:sz w:val="18"/>
                <w:szCs w:val="18"/>
              </w:rPr>
              <w:t xml:space="preserve"> </w:t>
            </w:r>
            <w:r w:rsidR="0002451D" w:rsidRPr="007A70C6">
              <w:rPr>
                <w:rFonts w:cs="Arial"/>
                <w:sz w:val="16"/>
                <w:szCs w:val="16"/>
              </w:rPr>
              <w:t>including in-water filming and photography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  <w:sz w:val="28"/>
                <w:szCs w:val="28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275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418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417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</w:rPr>
              <w:t>P</w:t>
            </w:r>
          </w:p>
        </w:tc>
      </w:tr>
      <w:tr w:rsidR="0002451D" w:rsidRPr="00C84F4B" w:rsidTr="009F5929">
        <w:tc>
          <w:tcPr>
            <w:cnfStyle w:val="001000000000"/>
            <w:tcW w:w="1848" w:type="dxa"/>
          </w:tcPr>
          <w:p w:rsidR="0002451D" w:rsidRPr="007A70C6" w:rsidRDefault="00BA2281" w:rsidP="00BC12CC">
            <w:pPr>
              <w:ind w:left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  <w:r w:rsidR="0002451D" w:rsidRPr="007A70C6">
              <w:rPr>
                <w:rFonts w:cs="Arial"/>
                <w:sz w:val="18"/>
                <w:szCs w:val="18"/>
              </w:rPr>
              <w:t>Vessel transiting</w:t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275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417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</w:tcPr>
          <w:p w:rsidR="0002451D" w:rsidRPr="007A70C6" w:rsidRDefault="0002451D" w:rsidP="00AE3ACC">
            <w:pPr>
              <w:cnfStyle w:val="000000000000"/>
              <w:rPr>
                <w:rFonts w:cs="Arial"/>
              </w:rPr>
            </w:pPr>
            <w:r w:rsidRPr="007A70C6">
              <w:rPr>
                <w:rFonts w:cs="Arial"/>
                <w:sz w:val="28"/>
                <w:szCs w:val="28"/>
              </w:rPr>
              <w:sym w:font="Wingdings" w:char="F0FC"/>
            </w:r>
          </w:p>
        </w:tc>
      </w:tr>
    </w:tbl>
    <w:p w:rsidR="0002451D" w:rsidRPr="009F5929" w:rsidRDefault="0002451D" w:rsidP="0002451D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8"/>
          <w:szCs w:val="18"/>
        </w:rPr>
      </w:pP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sym w:font="Wingdings" w:char="F0FC"/>
      </w: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tab/>
        <w:t>Activity is allowed in accordance with plan prescriptions (without the need for a permit or class approval).</w:t>
      </w: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tab/>
        <w:t xml:space="preserve"> </w:t>
      </w:r>
    </w:p>
    <w:p w:rsidR="0002451D" w:rsidRPr="009F5929" w:rsidRDefault="0002451D" w:rsidP="0002451D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 w:val="18"/>
          <w:szCs w:val="18"/>
        </w:rPr>
      </w:pP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sym w:font="Wingdings" w:char="F0FB"/>
      </w: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tab/>
        <w:t>Activity is not allowed at all (i.e. totally prohibited).</w:t>
      </w:r>
    </w:p>
    <w:p w:rsidR="005277AC" w:rsidRDefault="0002451D" w:rsidP="0002451D">
      <w:pPr>
        <w:pStyle w:val="NormalWeb"/>
        <w:spacing w:before="0" w:beforeAutospacing="0" w:after="0" w:afterAutospacing="0"/>
        <w:ind w:left="720" w:hanging="720"/>
        <w:rPr>
          <w:rFonts w:ascii="Arial" w:hAnsi="Arial" w:cs="Arial"/>
          <w:color w:val="595959" w:themeColor="text1" w:themeTint="A6"/>
          <w:spacing w:val="2"/>
          <w:szCs w:val="22"/>
        </w:rPr>
      </w:pP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t>P</w:t>
      </w:r>
      <w:r w:rsidRPr="009F5929">
        <w:rPr>
          <w:rFonts w:ascii="Arial" w:hAnsi="Arial" w:cs="Arial"/>
          <w:color w:val="595959" w:themeColor="text1" w:themeTint="A6"/>
          <w:spacing w:val="2"/>
          <w:sz w:val="18"/>
          <w:szCs w:val="18"/>
        </w:rPr>
        <w:tab/>
        <w:t>Activity is allowable in accordance with a permit from the Director of National Parks.</w:t>
      </w:r>
      <w:r w:rsidRPr="009F5929">
        <w:rPr>
          <w:rFonts w:ascii="Arial" w:hAnsi="Arial" w:cs="Arial"/>
          <w:color w:val="595959" w:themeColor="text1" w:themeTint="A6"/>
          <w:spacing w:val="2"/>
          <w:szCs w:val="22"/>
        </w:rPr>
        <w:t xml:space="preserve"> </w:t>
      </w:r>
    </w:p>
    <w:p w:rsidR="009F5929" w:rsidRPr="009F5929" w:rsidRDefault="009F5929" w:rsidP="0002451D">
      <w:pPr>
        <w:pStyle w:val="NormalWeb"/>
        <w:spacing w:before="0" w:beforeAutospacing="0" w:after="0" w:afterAutospacing="0"/>
        <w:ind w:left="720" w:hanging="720"/>
        <w:rPr>
          <w:rFonts w:cs="Arial"/>
          <w:color w:val="595959" w:themeColor="text1" w:themeTint="A6"/>
          <w:spacing w:val="2"/>
          <w:sz w:val="12"/>
          <w:szCs w:val="12"/>
        </w:rPr>
      </w:pPr>
    </w:p>
    <w:p w:rsidR="00EA17D7" w:rsidRDefault="00EA17D7" w:rsidP="0002451D">
      <w:pPr>
        <w:pStyle w:val="NormalWeb"/>
        <w:spacing w:before="0" w:beforeAutospacing="0" w:after="0" w:afterAutospacing="0"/>
        <w:ind w:left="720" w:hanging="720"/>
      </w:pPr>
    </w:p>
    <w:p w:rsidR="005277AC" w:rsidRDefault="005277AC" w:rsidP="0064280F">
      <w:pPr>
        <w:sectPr w:rsidR="005277AC" w:rsidSect="0030518F">
          <w:headerReference w:type="default" r:id="rId15"/>
          <w:footerReference w:type="default" r:id="rId16"/>
          <w:type w:val="continuous"/>
          <w:pgSz w:w="11900" w:h="16840"/>
          <w:pgMar w:top="2098" w:right="1021" w:bottom="1985" w:left="1021" w:header="708" w:footer="968" w:gutter="0"/>
          <w:cols w:space="708"/>
          <w:docGrid w:linePitch="360"/>
        </w:sectPr>
      </w:pPr>
    </w:p>
    <w:p w:rsidR="00131B95" w:rsidRDefault="00131B95" w:rsidP="0002451D">
      <w:pPr>
        <w:pStyle w:val="Heading2"/>
      </w:pPr>
    </w:p>
    <w:p w:rsidR="0002451D" w:rsidRPr="009D0928" w:rsidRDefault="0002451D" w:rsidP="0002451D">
      <w:pPr>
        <w:pStyle w:val="Heading2"/>
      </w:pPr>
      <w:r w:rsidRPr="00AC5303">
        <w:t>Further information</w:t>
      </w:r>
    </w:p>
    <w:p w:rsidR="0002451D" w:rsidRPr="00AC5303" w:rsidRDefault="0002451D" w:rsidP="0002451D">
      <w:pPr>
        <w:rPr>
          <w:rFonts w:cs="Arial"/>
        </w:rPr>
      </w:pPr>
      <w:r w:rsidRPr="00AC5303">
        <w:rPr>
          <w:rFonts w:cs="Arial"/>
        </w:rPr>
        <w:t xml:space="preserve">The </w:t>
      </w:r>
      <w:r>
        <w:rPr>
          <w:rFonts w:cs="Arial"/>
        </w:rPr>
        <w:t>South-east Commonwealth Marine Reserves Network M</w:t>
      </w:r>
      <w:r w:rsidRPr="00AC5303">
        <w:rPr>
          <w:rFonts w:cs="Arial"/>
        </w:rPr>
        <w:t xml:space="preserve">anagement </w:t>
      </w:r>
      <w:r>
        <w:rPr>
          <w:rFonts w:cs="Arial"/>
        </w:rPr>
        <w:t>P</w:t>
      </w:r>
      <w:r w:rsidRPr="00AC5303">
        <w:rPr>
          <w:rFonts w:cs="Arial"/>
        </w:rPr>
        <w:t xml:space="preserve">lan and a range of supporting maps are available on </w:t>
      </w:r>
      <w:r w:rsidR="00F62961">
        <w:rPr>
          <w:rFonts w:cs="Arial"/>
        </w:rPr>
        <w:t>our</w:t>
      </w:r>
      <w:r w:rsidRPr="00AC5303">
        <w:rPr>
          <w:rFonts w:cs="Arial"/>
        </w:rPr>
        <w:t xml:space="preserve"> website: </w:t>
      </w:r>
      <w:hyperlink r:id="rId17" w:history="1">
        <w:r w:rsidRPr="00B75216">
          <w:rPr>
            <w:b/>
            <w:bCs/>
          </w:rPr>
          <w:t>www.environment.gov.au/marinereserves</w:t>
        </w:r>
      </w:hyperlink>
    </w:p>
    <w:p w:rsidR="00C24EBC" w:rsidRDefault="00C24EBC" w:rsidP="0002451D">
      <w:pPr>
        <w:spacing w:before="0" w:after="0" w:line="240" w:lineRule="auto"/>
        <w:rPr>
          <w:rFonts w:ascii="Times New Roman" w:hAnsi="Times New Roman" w:cs="Times New Roman"/>
        </w:rPr>
      </w:pPr>
    </w:p>
    <w:p w:rsidR="00F62961" w:rsidRDefault="00F62961" w:rsidP="0002451D">
      <w:pPr>
        <w:spacing w:before="0" w:after="0" w:line="240" w:lineRule="auto"/>
        <w:rPr>
          <w:rFonts w:cs="Arial"/>
        </w:rPr>
      </w:pPr>
    </w:p>
    <w:p w:rsidR="00F62961" w:rsidRDefault="00F62961" w:rsidP="0002451D">
      <w:pPr>
        <w:spacing w:before="0" w:after="0" w:line="240" w:lineRule="auto"/>
        <w:rPr>
          <w:rFonts w:cs="Arial"/>
        </w:rPr>
      </w:pPr>
    </w:p>
    <w:p w:rsidR="00F62961" w:rsidRDefault="00F62961" w:rsidP="0002451D">
      <w:pPr>
        <w:spacing w:before="0" w:after="0" w:line="240" w:lineRule="auto"/>
        <w:rPr>
          <w:rFonts w:cs="Arial"/>
        </w:rPr>
      </w:pP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 xml:space="preserve">If you have </w:t>
      </w:r>
      <w:r w:rsidR="00F62961">
        <w:rPr>
          <w:rFonts w:cs="Arial"/>
        </w:rPr>
        <w:t xml:space="preserve">any </w:t>
      </w:r>
      <w:r w:rsidRPr="00CE1DC6">
        <w:rPr>
          <w:rFonts w:cs="Arial"/>
        </w:rPr>
        <w:t>enquiries regarding the Management Plan or commercial tourism arrangements please contact:</w:t>
      </w: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>Manager</w:t>
      </w: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>South-east Commonwealth Marine Reserves Network</w:t>
      </w: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>Parks Australia</w:t>
      </w: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>GPO Box 787</w:t>
      </w: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>CANBERRA   ACT   2601</w:t>
      </w:r>
    </w:p>
    <w:p w:rsidR="0002451D" w:rsidRPr="00F43606" w:rsidRDefault="0002451D" w:rsidP="0002451D">
      <w:pPr>
        <w:spacing w:before="0" w:after="0" w:line="240" w:lineRule="auto"/>
        <w:rPr>
          <w:rFonts w:cs="Arial"/>
        </w:rPr>
      </w:pPr>
      <w:r w:rsidRPr="00CE1DC6">
        <w:rPr>
          <w:rFonts w:cs="Arial"/>
        </w:rPr>
        <w:t>Telephone: 1800 069 352</w:t>
      </w:r>
    </w:p>
    <w:p w:rsidR="0064280F" w:rsidRPr="009F5929" w:rsidRDefault="0002451D" w:rsidP="009F5929">
      <w:pPr>
        <w:rPr>
          <w:lang w:val="en-US"/>
        </w:rPr>
        <w:sectPr w:rsidR="0064280F" w:rsidRPr="009F5929" w:rsidSect="0030518F">
          <w:headerReference w:type="default" r:id="rId18"/>
          <w:type w:val="continuous"/>
          <w:pgSz w:w="11900" w:h="16840"/>
          <w:pgMar w:top="2098" w:right="1021" w:bottom="1985" w:left="1021" w:header="708" w:footer="968" w:gutter="0"/>
          <w:cols w:num="2" w:space="454"/>
          <w:docGrid w:linePitch="360"/>
        </w:sectPr>
      </w:pPr>
      <w:r w:rsidRPr="00CE1DC6">
        <w:rPr>
          <w:rFonts w:cs="Arial"/>
        </w:rPr>
        <w:t>Email: marinereserves@environment.gov.au</w:t>
      </w:r>
    </w:p>
    <w:p w:rsidR="00FC16E0" w:rsidRDefault="00FC16E0" w:rsidP="00DD0F00"/>
    <w:sectPr w:rsidR="00FC16E0" w:rsidSect="0030518F">
      <w:headerReference w:type="default" r:id="rId19"/>
      <w:type w:val="continuous"/>
      <w:pgSz w:w="11900" w:h="16840"/>
      <w:pgMar w:top="2098" w:right="1021" w:bottom="1985" w:left="1021" w:header="708" w:footer="9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EAB" w:rsidRDefault="00F21EAB" w:rsidP="001178B8">
      <w:r>
        <w:separator/>
      </w:r>
    </w:p>
  </w:endnote>
  <w:endnote w:type="continuationSeparator" w:id="0">
    <w:p w:rsidR="00F21EAB" w:rsidRDefault="00F21EAB" w:rsidP="001178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AvantGardeStd-Bk">
    <w:altName w:val="ITC Avant Garde Std B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6A" w:rsidRDefault="00E67C6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AB" w:rsidRPr="0095234F" w:rsidRDefault="00F21EAB" w:rsidP="0095234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-79375</wp:posOffset>
          </wp:positionV>
          <wp:extent cx="6376456" cy="53931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456" cy="539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6A" w:rsidRDefault="00E67C6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AB" w:rsidRPr="0095234F" w:rsidRDefault="00F21EAB" w:rsidP="0095234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-79375</wp:posOffset>
          </wp:positionV>
          <wp:extent cx="6376456" cy="53931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6456" cy="5393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EAB" w:rsidRDefault="00F21EAB" w:rsidP="001178B8">
      <w:r>
        <w:separator/>
      </w:r>
    </w:p>
  </w:footnote>
  <w:footnote w:type="continuationSeparator" w:id="0">
    <w:p w:rsidR="00F21EAB" w:rsidRDefault="00F21EAB" w:rsidP="001178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6A" w:rsidRDefault="00E67C6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AB" w:rsidRDefault="00F21EAB" w:rsidP="000A2017">
    <w:pPr>
      <w:pStyle w:val="Header"/>
      <w:tabs>
        <w:tab w:val="clear" w:pos="4320"/>
        <w:tab w:val="left" w:pos="8640"/>
      </w:tabs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4400" cy="1236784"/>
          <wp:effectExtent l="19050" t="0" r="750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2367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0A2017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6A" w:rsidRDefault="00E67C6A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017" w:rsidRDefault="000A2017">
    <w:pPr>
      <w:pStyle w:val="Header"/>
    </w:pPr>
    <w:r w:rsidRPr="000A2017">
      <w:rPr>
        <w:noProof/>
        <w:lang w:eastAsia="en-AU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3301" cy="1231200"/>
          <wp:effectExtent l="19050" t="0" r="8599" b="0"/>
          <wp:wrapNone/>
          <wp:docPr id="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01" cy="123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AB" w:rsidRDefault="00F21EAB" w:rsidP="000A2017">
    <w:pPr>
      <w:pStyle w:val="Header"/>
      <w:tabs>
        <w:tab w:val="clear" w:pos="4320"/>
        <w:tab w:val="clear" w:pos="8640"/>
        <w:tab w:val="left" w:pos="8619"/>
      </w:tabs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429669" cy="1231200"/>
          <wp:effectExtent l="1905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669" cy="123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0A2017"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AB" w:rsidRDefault="00F21EA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9520112" cy="1231200"/>
          <wp:effectExtent l="19050" t="0" r="4888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0112" cy="123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EAB" w:rsidRDefault="00F21EA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0929" cy="1010850"/>
          <wp:effectExtent l="0" t="0" r="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R fact sheet wor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29" cy="10108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F89D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BBA21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4D893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53CEF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3B4F6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E1699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AF484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727D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54A0A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F22DB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2CA50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DD69DF"/>
    <w:multiLevelType w:val="multilevel"/>
    <w:tmpl w:val="30D4815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04C69"/>
    <w:multiLevelType w:val="hybridMultilevel"/>
    <w:tmpl w:val="38E2C8A4"/>
    <w:lvl w:ilvl="0" w:tplc="C1103C86">
      <w:start w:val="1"/>
      <w:numFmt w:val="bullet"/>
      <w:lvlText w:val="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15166"/>
    <w:multiLevelType w:val="multilevel"/>
    <w:tmpl w:val="CDF0F5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14B1C"/>
    <w:multiLevelType w:val="hybridMultilevel"/>
    <w:tmpl w:val="6A966EA0"/>
    <w:lvl w:ilvl="0" w:tplc="3F9A6E0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7B098A"/>
    <w:multiLevelType w:val="hybridMultilevel"/>
    <w:tmpl w:val="8F8C7F64"/>
    <w:lvl w:ilvl="0" w:tplc="2056CD7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12587"/>
    <w:multiLevelType w:val="hybridMultilevel"/>
    <w:tmpl w:val="D20CA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FA7A43"/>
    <w:multiLevelType w:val="hybridMultilevel"/>
    <w:tmpl w:val="C4A227DE"/>
    <w:lvl w:ilvl="0" w:tplc="FFFFFFFF">
      <w:start w:val="1"/>
      <w:numFmt w:val="bullet"/>
      <w:pStyle w:val="Issuedotpoint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F054627"/>
    <w:multiLevelType w:val="hybridMultilevel"/>
    <w:tmpl w:val="B08EBC8C"/>
    <w:lvl w:ilvl="0" w:tplc="07D497A6">
      <w:start w:val="1"/>
      <w:numFmt w:val="bullet"/>
      <w:pStyle w:val="Style3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4"/>
  </w:num>
  <w:num w:numId="4">
    <w:abstractNumId w:val="15"/>
  </w:num>
  <w:num w:numId="5">
    <w:abstractNumId w:val="18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13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51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21441"/>
    <w:rsid w:val="0002451D"/>
    <w:rsid w:val="00037EAE"/>
    <w:rsid w:val="00093349"/>
    <w:rsid w:val="00095CA9"/>
    <w:rsid w:val="000A2017"/>
    <w:rsid w:val="000B2060"/>
    <w:rsid w:val="000D7CC1"/>
    <w:rsid w:val="000F445D"/>
    <w:rsid w:val="000F6FD1"/>
    <w:rsid w:val="0011023E"/>
    <w:rsid w:val="001178B8"/>
    <w:rsid w:val="00131B95"/>
    <w:rsid w:val="0018524A"/>
    <w:rsid w:val="001D042F"/>
    <w:rsid w:val="0030518F"/>
    <w:rsid w:val="003639FE"/>
    <w:rsid w:val="00430EBF"/>
    <w:rsid w:val="0045683F"/>
    <w:rsid w:val="00483102"/>
    <w:rsid w:val="0048536A"/>
    <w:rsid w:val="00496927"/>
    <w:rsid w:val="004B196E"/>
    <w:rsid w:val="004B5BC8"/>
    <w:rsid w:val="004D3218"/>
    <w:rsid w:val="004D7EF6"/>
    <w:rsid w:val="005240CF"/>
    <w:rsid w:val="005277AC"/>
    <w:rsid w:val="00536E91"/>
    <w:rsid w:val="005F3146"/>
    <w:rsid w:val="00604F64"/>
    <w:rsid w:val="0064280F"/>
    <w:rsid w:val="006772FA"/>
    <w:rsid w:val="00695712"/>
    <w:rsid w:val="006B5DBD"/>
    <w:rsid w:val="006C3CD5"/>
    <w:rsid w:val="006E6861"/>
    <w:rsid w:val="00717186"/>
    <w:rsid w:val="007203E6"/>
    <w:rsid w:val="0079563B"/>
    <w:rsid w:val="00942931"/>
    <w:rsid w:val="0095234F"/>
    <w:rsid w:val="00965635"/>
    <w:rsid w:val="009F5929"/>
    <w:rsid w:val="00A21441"/>
    <w:rsid w:val="00A35418"/>
    <w:rsid w:val="00A36D7F"/>
    <w:rsid w:val="00A52F2C"/>
    <w:rsid w:val="00AA2FA3"/>
    <w:rsid w:val="00AC4063"/>
    <w:rsid w:val="00AC4E1F"/>
    <w:rsid w:val="00AE3ACC"/>
    <w:rsid w:val="00AF60AC"/>
    <w:rsid w:val="00BA2281"/>
    <w:rsid w:val="00BC12CC"/>
    <w:rsid w:val="00BD0691"/>
    <w:rsid w:val="00C02B4E"/>
    <w:rsid w:val="00C22201"/>
    <w:rsid w:val="00C24EBC"/>
    <w:rsid w:val="00C4188C"/>
    <w:rsid w:val="00C4378F"/>
    <w:rsid w:val="00C9259B"/>
    <w:rsid w:val="00CE7D6B"/>
    <w:rsid w:val="00D7708C"/>
    <w:rsid w:val="00D8280E"/>
    <w:rsid w:val="00DA37A3"/>
    <w:rsid w:val="00DD0F00"/>
    <w:rsid w:val="00DE2EF6"/>
    <w:rsid w:val="00E67C6A"/>
    <w:rsid w:val="00E67DD3"/>
    <w:rsid w:val="00EA17D7"/>
    <w:rsid w:val="00EA44E9"/>
    <w:rsid w:val="00EE62BD"/>
    <w:rsid w:val="00F21EAB"/>
    <w:rsid w:val="00F24A59"/>
    <w:rsid w:val="00F62961"/>
    <w:rsid w:val="00F677E3"/>
    <w:rsid w:val="00F86CA2"/>
    <w:rsid w:val="00FC16E0"/>
    <w:rsid w:val="00FD3B7C"/>
    <w:rsid w:val="00FF0628"/>
    <w:rsid w:val="00FF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18F"/>
    <w:pPr>
      <w:spacing w:before="120" w:after="240" w:line="276" w:lineRule="auto"/>
    </w:pPr>
    <w:rPr>
      <w:rFonts w:ascii="Arial" w:hAnsi="Arial"/>
      <w:color w:val="595959" w:themeColor="text1" w:themeTint="A6"/>
      <w:spacing w:val="2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42F"/>
    <w:pPr>
      <w:keepNext/>
      <w:keepLines/>
      <w:spacing w:before="360" w:after="360" w:line="262" w:lineRule="auto"/>
      <w:jc w:val="center"/>
      <w:outlineLvl w:val="0"/>
    </w:pPr>
    <w:rPr>
      <w:rFonts w:eastAsiaTheme="majorEastAsia" w:cstheme="majorBidi"/>
      <w:bCs/>
      <w:spacing w:val="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6E0"/>
    <w:pPr>
      <w:keepNext/>
      <w:keepLines/>
      <w:spacing w:before="240"/>
      <w:outlineLvl w:val="1"/>
    </w:pPr>
    <w:rPr>
      <w:rFonts w:eastAsiaTheme="majorEastAsia" w:cstheme="majorBidi"/>
      <w:color w:val="00B5D0"/>
      <w:spacing w:val="6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42F"/>
    <w:rPr>
      <w:rFonts w:ascii="Arial" w:eastAsiaTheme="majorEastAsia" w:hAnsi="Arial" w:cstheme="majorBidi"/>
      <w:bCs/>
      <w:color w:val="595959" w:themeColor="text1" w:themeTint="A6"/>
      <w:spacing w:val="8"/>
      <w:sz w:val="36"/>
      <w:szCs w:val="36"/>
    </w:rPr>
  </w:style>
  <w:style w:type="paragraph" w:customStyle="1" w:styleId="NoParagraphStyle">
    <w:name w:val="[No Paragraph Style]"/>
    <w:rsid w:val="00D7708C"/>
    <w:pPr>
      <w:widowControl w:val="0"/>
      <w:autoSpaceDE w:val="0"/>
      <w:autoSpaceDN w:val="0"/>
      <w:adjustRightInd w:val="0"/>
      <w:spacing w:before="80" w:after="120" w:line="288" w:lineRule="auto"/>
      <w:textAlignment w:val="center"/>
    </w:pPr>
    <w:rPr>
      <w:rFonts w:ascii="MinionPro-Regular" w:hAnsi="MinionPro-Regular" w:cs="Arial"/>
      <w:color w:val="7F7F7F" w:themeColor="text1" w:themeTint="80"/>
      <w:spacing w:val="4"/>
      <w:sz w:val="28"/>
      <w:szCs w:val="28"/>
      <w:lang w:val="en-US"/>
    </w:rPr>
  </w:style>
  <w:style w:type="paragraph" w:customStyle="1" w:styleId="bulletpoint">
    <w:name w:val="bullet point"/>
    <w:basedOn w:val="Normal"/>
    <w:uiPriority w:val="99"/>
    <w:rsid w:val="00E67DD3"/>
    <w:pPr>
      <w:widowControl w:val="0"/>
      <w:suppressAutoHyphens/>
      <w:autoSpaceDE w:val="0"/>
      <w:autoSpaceDN w:val="0"/>
      <w:adjustRightInd w:val="0"/>
      <w:spacing w:before="57" w:after="57" w:line="260" w:lineRule="atLeast"/>
      <w:ind w:left="227" w:hanging="227"/>
      <w:textAlignment w:val="center"/>
    </w:pPr>
    <w:rPr>
      <w:rFonts w:ascii="ITCAvantGardeStd-Bk" w:hAnsi="ITCAvantGardeStd-Bk" w:cs="ITCAvantGardeStd-Bk"/>
      <w:color w:val="000000"/>
      <w:sz w:val="18"/>
      <w:szCs w:val="18"/>
      <w:lang w:val="en-US"/>
    </w:rPr>
  </w:style>
  <w:style w:type="table" w:styleId="TableGrid">
    <w:name w:val="Table Grid"/>
    <w:basedOn w:val="TableGrid1"/>
    <w:uiPriority w:val="59"/>
    <w:rsid w:val="0064280F"/>
    <w:pPr>
      <w:spacing w:before="80" w:after="80"/>
      <w:ind w:left="170" w:right="170"/>
      <w:jc w:val="center"/>
    </w:pPr>
    <w:rPr>
      <w:rFonts w:ascii="Arial" w:hAnsi="Arial"/>
      <w:color w:val="7F7F7F" w:themeColor="text1" w:themeTint="80"/>
      <w:spacing w:val="4"/>
      <w:sz w:val="20"/>
      <w:szCs w:val="20"/>
      <w:lang w:val="en-US" w:eastAsia="en-AU"/>
    </w:rPr>
    <w:tblPr>
      <w:tblOverlap w:val="never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rPr>
      <w:trHeight w:val="227"/>
    </w:trPr>
    <w:tcPr>
      <w:shd w:val="clear" w:color="auto" w:fill="F2F2F2" w:themeFill="background1" w:themeFillShade="F2"/>
      <w:tcMar>
        <w:left w:w="0" w:type="dxa"/>
        <w:right w:w="0" w:type="dxa"/>
      </w:tcMar>
      <w:vAlign w:val="center"/>
    </w:tcPr>
    <w:tblStylePr w:type="firstRow">
      <w:pPr>
        <w:jc w:val="center"/>
      </w:pPr>
      <w:rPr>
        <w:rFonts w:ascii="Arial" w:hAnsi="Arial"/>
        <w:b w:val="0"/>
        <w:bCs w:val="0"/>
        <w:i w:val="0"/>
        <w:iCs w:val="0"/>
        <w:color w:val="FFFFFF" w:themeColor="background1"/>
        <w:sz w:val="20"/>
        <w:szCs w:val="20"/>
      </w:rPr>
    </w:tblStylePr>
    <w:tblStylePr w:type="lastRow">
      <w:rPr>
        <w:i/>
        <w:iCs/>
      </w:rPr>
    </w:tblStylePr>
    <w:tblStylePr w:type="firstCol">
      <w:pPr>
        <w:jc w:val="left"/>
      </w:pPr>
      <w:tblPr/>
      <w:tcPr>
        <w:vAlign w:val="top"/>
      </w:tcPr>
    </w:tblStylePr>
    <w:tblStylePr w:type="lastCol">
      <w:rPr>
        <w:i/>
        <w:i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FC16E0"/>
    <w:rPr>
      <w:rFonts w:ascii="Arial" w:eastAsiaTheme="majorEastAsia" w:hAnsi="Arial" w:cstheme="majorBidi"/>
      <w:color w:val="00B5D0"/>
      <w:spacing w:val="6"/>
      <w:sz w:val="26"/>
      <w:szCs w:val="28"/>
    </w:rPr>
  </w:style>
  <w:style w:type="paragraph" w:customStyle="1" w:styleId="Style3">
    <w:name w:val="Style3"/>
    <w:basedOn w:val="Normal"/>
    <w:qFormat/>
    <w:rsid w:val="00430EBF"/>
    <w:pPr>
      <w:widowControl w:val="0"/>
      <w:numPr>
        <w:numId w:val="5"/>
      </w:numPr>
      <w:suppressAutoHyphens/>
      <w:autoSpaceDE w:val="0"/>
      <w:autoSpaceDN w:val="0"/>
      <w:adjustRightInd w:val="0"/>
      <w:spacing w:before="160" w:after="160"/>
      <w:textAlignment w:val="center"/>
    </w:pPr>
    <w:rPr>
      <w:rFonts w:cs="Arial"/>
      <w:lang w:val="en-US"/>
    </w:rPr>
  </w:style>
  <w:style w:type="table" w:styleId="LightShading-Accent2">
    <w:name w:val="Light Shading Accent 2"/>
    <w:basedOn w:val="TableNormal"/>
    <w:uiPriority w:val="60"/>
    <w:rsid w:val="0096563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1178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8B8"/>
  </w:style>
  <w:style w:type="paragraph" w:styleId="Footer">
    <w:name w:val="footer"/>
    <w:basedOn w:val="Normal"/>
    <w:link w:val="FooterChar"/>
    <w:uiPriority w:val="99"/>
    <w:unhideWhenUsed/>
    <w:rsid w:val="001178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8B8"/>
  </w:style>
  <w:style w:type="paragraph" w:styleId="BalloonText">
    <w:name w:val="Balloon Text"/>
    <w:basedOn w:val="Normal"/>
    <w:link w:val="BalloonTextChar"/>
    <w:uiPriority w:val="99"/>
    <w:semiHidden/>
    <w:unhideWhenUsed/>
    <w:rsid w:val="001178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8B8"/>
    <w:rPr>
      <w:rFonts w:ascii="Lucida Grande" w:hAnsi="Lucida Grande" w:cs="Lucida Grande"/>
      <w:sz w:val="18"/>
      <w:szCs w:val="18"/>
    </w:rPr>
  </w:style>
  <w:style w:type="table" w:customStyle="1" w:styleId="LightShading1">
    <w:name w:val="Light Shading1"/>
    <w:basedOn w:val="TableNormal"/>
    <w:uiPriority w:val="60"/>
    <w:rsid w:val="0096563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3">
    <w:name w:val="Light Shading Accent 3"/>
    <w:basedOn w:val="TableNormal"/>
    <w:uiPriority w:val="60"/>
    <w:rsid w:val="0096563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6563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5">
    <w:name w:val="Medium Shading 2 Accent 5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96563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ableofAuthorities">
    <w:name w:val="table of authorities"/>
    <w:basedOn w:val="Normal"/>
    <w:next w:val="Normal"/>
    <w:uiPriority w:val="99"/>
    <w:unhideWhenUsed/>
    <w:rsid w:val="00FF0628"/>
    <w:pPr>
      <w:spacing w:after="0"/>
      <w:ind w:left="220" w:hanging="220"/>
    </w:pPr>
  </w:style>
  <w:style w:type="paragraph" w:styleId="TableofFigures">
    <w:name w:val="table of figures"/>
    <w:aliases w:val="Table Content"/>
    <w:basedOn w:val="Normal"/>
    <w:next w:val="Normal"/>
    <w:uiPriority w:val="99"/>
    <w:unhideWhenUsed/>
    <w:rsid w:val="00FF0628"/>
    <w:pPr>
      <w:spacing w:after="0" w:line="240" w:lineRule="auto"/>
    </w:pPr>
    <w:rPr>
      <w:color w:val="404040" w:themeColor="text1" w:themeTint="BF"/>
      <w:sz w:val="18"/>
      <w:szCs w:val="18"/>
    </w:rPr>
  </w:style>
  <w:style w:type="paragraph" w:styleId="ListParagraph">
    <w:name w:val="List Paragraph"/>
    <w:basedOn w:val="Normal"/>
    <w:uiPriority w:val="34"/>
    <w:qFormat/>
    <w:rsid w:val="00AC4E1F"/>
    <w:pPr>
      <w:ind w:left="720"/>
      <w:contextualSpacing/>
    </w:pPr>
  </w:style>
  <w:style w:type="paragraph" w:customStyle="1" w:styleId="Tableheader">
    <w:name w:val="Table header"/>
    <w:basedOn w:val="Normal"/>
    <w:qFormat/>
    <w:rsid w:val="00FF0628"/>
    <w:rPr>
      <w:color w:val="FFFFFF" w:themeColor="background1"/>
    </w:rPr>
  </w:style>
  <w:style w:type="paragraph" w:customStyle="1" w:styleId="Style1">
    <w:name w:val="Style1"/>
    <w:basedOn w:val="Normal"/>
    <w:qFormat/>
    <w:rsid w:val="00FF0628"/>
  </w:style>
  <w:style w:type="table" w:customStyle="1" w:styleId="Style2">
    <w:name w:val="Style2"/>
    <w:basedOn w:val="TableNormal"/>
    <w:uiPriority w:val="99"/>
    <w:rsid w:val="0018524A"/>
    <w:rPr>
      <w:rFonts w:ascii="Arial" w:hAnsi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">
    <w:name w:val="Style4"/>
    <w:basedOn w:val="TableNormal"/>
    <w:uiPriority w:val="99"/>
    <w:rsid w:val="00F677E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Normal"/>
    <w:uiPriority w:val="99"/>
    <w:rsid w:val="000F445D"/>
    <w:pPr>
      <w:widowControl w:val="0"/>
      <w:suppressAutoHyphens/>
      <w:autoSpaceDE w:val="0"/>
      <w:autoSpaceDN w:val="0"/>
      <w:adjustRightInd w:val="0"/>
      <w:spacing w:before="57" w:after="170" w:line="260" w:lineRule="atLeast"/>
      <w:textAlignment w:val="center"/>
    </w:pPr>
    <w:rPr>
      <w:rFonts w:ascii="ITCAvantGardeStd-Bk" w:hAnsi="ITCAvantGardeStd-Bk" w:cs="ITCAvantGardeStd-Bk"/>
      <w:color w:val="000000"/>
      <w:spacing w:val="0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48536A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pacing w:val="0"/>
      <w:szCs w:val="20"/>
    </w:rPr>
  </w:style>
  <w:style w:type="paragraph" w:customStyle="1" w:styleId="Issuedotpoints">
    <w:name w:val="Issue dot points"/>
    <w:basedOn w:val="Normal"/>
    <w:link w:val="IssuedotpointsCharChar"/>
    <w:rsid w:val="00FD3B7C"/>
    <w:pPr>
      <w:numPr>
        <w:numId w:val="19"/>
      </w:numPr>
      <w:spacing w:before="0" w:after="0" w:line="240" w:lineRule="auto"/>
    </w:pPr>
    <w:rPr>
      <w:rFonts w:eastAsia="Times New Roman" w:cs="Times New Roman"/>
      <w:color w:val="auto"/>
      <w:spacing w:val="0"/>
      <w:sz w:val="24"/>
      <w:szCs w:val="24"/>
      <w:lang w:eastAsia="en-AU"/>
    </w:rPr>
  </w:style>
  <w:style w:type="character" w:customStyle="1" w:styleId="IssuedotpointsCharChar">
    <w:name w:val="Issue dot points Char Char"/>
    <w:basedOn w:val="DefaultParagraphFont"/>
    <w:link w:val="Issuedotpoints"/>
    <w:locked/>
    <w:rsid w:val="00FD3B7C"/>
    <w:rPr>
      <w:rFonts w:ascii="Arial" w:eastAsia="Times New Roman" w:hAnsi="Arial" w:cs="Times New Roman"/>
      <w:lang w:eastAsia="en-AU"/>
    </w:rPr>
  </w:style>
  <w:style w:type="table" w:styleId="TableGrid1">
    <w:name w:val="Table Grid 1"/>
    <w:basedOn w:val="TableNormal"/>
    <w:uiPriority w:val="99"/>
    <w:semiHidden/>
    <w:unhideWhenUsed/>
    <w:rsid w:val="007203E6"/>
    <w:pPr>
      <w:spacing w:before="120" w:after="24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environment.gov.au/marinereserves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040BA3-76A5-46EC-8751-699FC313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Cre8ive</Company>
  <LinksUpToDate>false</LinksUpToDate>
  <CharactersWithSpaces>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 Mazur</dc:creator>
  <cp:lastModifiedBy>_</cp:lastModifiedBy>
  <cp:revision>7</cp:revision>
  <cp:lastPrinted>2013-06-11T05:52:00Z</cp:lastPrinted>
  <dcterms:created xsi:type="dcterms:W3CDTF">2013-06-12T01:47:00Z</dcterms:created>
  <dcterms:modified xsi:type="dcterms:W3CDTF">2013-06-28T03:43:00Z</dcterms:modified>
</cp:coreProperties>
</file>