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E305"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6B1A3F2F" w14:textId="0B49987C" w:rsidR="00A211B5" w:rsidRDefault="0036731C" w:rsidP="00A35D03">
      <w:pPr>
        <w:spacing w:before="120"/>
      </w:pPr>
      <w:r w:rsidRPr="0036731C">
        <w:t xml:space="preserve">This table details the payment </w:t>
      </w:r>
      <w:r w:rsidR="006F4757">
        <w:t>I</w:t>
      </w:r>
      <w:r w:rsidRPr="0036731C">
        <w:t xml:space="preserve">nformation for the </w:t>
      </w:r>
      <w:bookmarkStart w:id="0" w:name="_Hlk133922275"/>
      <w:r w:rsidR="003556D5" w:rsidRPr="00BB2424">
        <w:t xml:space="preserve">Resilient Landscapes </w:t>
      </w:r>
      <w:r w:rsidR="0072313A">
        <w:t>P</w:t>
      </w:r>
      <w:r w:rsidRPr="00BB2424">
        <w:t>rogram</w:t>
      </w:r>
      <w:r w:rsidRPr="0036731C">
        <w:t xml:space="preserve"> </w:t>
      </w:r>
      <w:bookmarkEnd w:id="0"/>
      <w:r w:rsidRPr="0036731C">
        <w:t xml:space="preserve">as required under </w:t>
      </w:r>
      <w:r w:rsidR="00407F97">
        <w:t>S</w:t>
      </w:r>
      <w:r w:rsidRPr="0036731C">
        <w:t xml:space="preserve">ection 27A of the </w:t>
      </w:r>
      <w:r w:rsidRPr="00C73D05">
        <w:rPr>
          <w:rStyle w:val="Emphasis"/>
        </w:rPr>
        <w:t>Future</w:t>
      </w:r>
      <w:r w:rsidR="00101422">
        <w:rPr>
          <w:rStyle w:val="Emphasis"/>
        </w:rPr>
        <w:t> </w:t>
      </w:r>
      <w:r w:rsidRPr="00C73D05">
        <w:rPr>
          <w:rStyle w:val="Emphasis"/>
        </w:rPr>
        <w:t>Drought Fund Act 2019</w:t>
      </w:r>
      <w:r w:rsidR="00C73D05">
        <w:t>.</w:t>
      </w:r>
    </w:p>
    <w:p w14:paraId="68F6DE64" w14:textId="77777777" w:rsidR="00BC1FDA" w:rsidRDefault="00DB6BC0" w:rsidP="00A35D03">
      <w:pPr>
        <w:spacing w:before="120"/>
      </w:pPr>
      <w:r>
        <w:t>All payments in this table are GST exclusiv</w:t>
      </w:r>
      <w:r w:rsidR="00577949">
        <w:t>e</w:t>
      </w:r>
      <w:r w:rsidR="00CD21B4">
        <w:t>.</w:t>
      </w:r>
    </w:p>
    <w:p w14:paraId="61BE86F5" w14:textId="469B5EB6" w:rsidR="00656160" w:rsidRDefault="009010F9" w:rsidP="009010F9">
      <w:pPr>
        <w:pStyle w:val="Caption"/>
      </w:pPr>
      <w:r>
        <w:t xml:space="preserve">Table </w:t>
      </w:r>
      <w:r w:rsidR="00D14724">
        <w:fldChar w:fldCharType="begin"/>
      </w:r>
      <w:r w:rsidR="00D14724">
        <w:instrText xml:space="preserve"> SEQ Table \* ARABIC </w:instrText>
      </w:r>
      <w:r w:rsidR="00D14724">
        <w:fldChar w:fldCharType="separate"/>
      </w:r>
      <w:r w:rsidR="00BE1D5F">
        <w:rPr>
          <w:noProof/>
        </w:rPr>
        <w:t>1</w:t>
      </w:r>
      <w:r w:rsidR="00D14724">
        <w:rPr>
          <w:noProof/>
        </w:rPr>
        <w:fldChar w:fldCharType="end"/>
      </w:r>
      <w:r w:rsidR="003A195C">
        <w:t xml:space="preserve"> </w:t>
      </w:r>
      <w:r w:rsidR="003556D5" w:rsidRPr="00BB2424">
        <w:t xml:space="preserve">Resilient Landscapes </w:t>
      </w:r>
      <w:r w:rsidR="0072313A">
        <w:t>P</w:t>
      </w:r>
      <w:r w:rsidR="00CE2103" w:rsidRPr="00BB2424">
        <w:t>rogram</w:t>
      </w:r>
    </w:p>
    <w:tbl>
      <w:tblPr>
        <w:tblStyle w:val="TableGrid"/>
        <w:tblW w:w="14161" w:type="dxa"/>
        <w:tblLook w:val="04A0" w:firstRow="1" w:lastRow="0" w:firstColumn="1" w:lastColumn="0" w:noHBand="0" w:noVBand="1"/>
      </w:tblPr>
      <w:tblGrid>
        <w:gridCol w:w="2001"/>
        <w:gridCol w:w="1113"/>
        <w:gridCol w:w="2099"/>
        <w:gridCol w:w="2862"/>
        <w:gridCol w:w="1418"/>
        <w:gridCol w:w="1701"/>
        <w:gridCol w:w="1417"/>
        <w:gridCol w:w="1550"/>
      </w:tblGrid>
      <w:tr w:rsidR="00F21CD2" w14:paraId="3D34E247" w14:textId="77777777" w:rsidTr="00642621">
        <w:trPr>
          <w:cantSplit/>
          <w:tblHeader/>
        </w:trPr>
        <w:tc>
          <w:tcPr>
            <w:tcW w:w="2001" w:type="dxa"/>
          </w:tcPr>
          <w:p w14:paraId="654C3CAB" w14:textId="77777777" w:rsidR="00F21CD2" w:rsidRPr="00CB0F02" w:rsidDel="000310E2" w:rsidRDefault="00F21CD2" w:rsidP="00EF0676">
            <w:pPr>
              <w:pStyle w:val="TableHeading"/>
            </w:pPr>
            <w:bookmarkStart w:id="1" w:name="Title_1"/>
            <w:bookmarkEnd w:id="1"/>
            <w:r w:rsidRPr="00CB0F02">
              <w:t>Organisation</w:t>
            </w:r>
          </w:p>
        </w:tc>
        <w:tc>
          <w:tcPr>
            <w:tcW w:w="1113" w:type="dxa"/>
          </w:tcPr>
          <w:p w14:paraId="38C059E4" w14:textId="77777777" w:rsidR="00F21CD2" w:rsidRPr="00CB0F02" w:rsidDel="000310E2" w:rsidRDefault="00F21CD2" w:rsidP="00EF0676">
            <w:pPr>
              <w:pStyle w:val="TableHeading"/>
            </w:pPr>
            <w:r w:rsidRPr="00CB0F02">
              <w:t>Region</w:t>
            </w:r>
          </w:p>
        </w:tc>
        <w:tc>
          <w:tcPr>
            <w:tcW w:w="2099" w:type="dxa"/>
          </w:tcPr>
          <w:p w14:paraId="46455DA3" w14:textId="77777777" w:rsidR="00F21CD2" w:rsidRPr="00CB0F02" w:rsidDel="000310E2" w:rsidRDefault="00F21CD2" w:rsidP="00EF0676">
            <w:pPr>
              <w:pStyle w:val="TableHeading"/>
            </w:pPr>
            <w:r w:rsidRPr="00CB0F02">
              <w:t>Legislative purpose</w:t>
            </w:r>
          </w:p>
        </w:tc>
        <w:tc>
          <w:tcPr>
            <w:tcW w:w="2862" w:type="dxa"/>
          </w:tcPr>
          <w:p w14:paraId="6E261FF0" w14:textId="77777777" w:rsidR="00F21CD2" w:rsidRPr="00CB0F02" w:rsidDel="000310E2" w:rsidRDefault="00F21CD2" w:rsidP="00EF0676">
            <w:pPr>
              <w:pStyle w:val="TableHeading"/>
            </w:pPr>
            <w:r w:rsidRPr="00CB0F02">
              <w:t>Program description</w:t>
            </w:r>
          </w:p>
        </w:tc>
        <w:tc>
          <w:tcPr>
            <w:tcW w:w="1418" w:type="dxa"/>
          </w:tcPr>
          <w:p w14:paraId="47A41F57" w14:textId="77777777" w:rsidR="00F21CD2" w:rsidRPr="00CB0F02" w:rsidDel="000310E2" w:rsidRDefault="00F21CD2" w:rsidP="00EF0676">
            <w:pPr>
              <w:pStyle w:val="TableHeading"/>
            </w:pPr>
            <w:r w:rsidRPr="00CB0F02">
              <w:t>Total amount payable</w:t>
            </w:r>
          </w:p>
        </w:tc>
        <w:tc>
          <w:tcPr>
            <w:tcW w:w="1701" w:type="dxa"/>
          </w:tcPr>
          <w:p w14:paraId="7E532ED5" w14:textId="51633E51" w:rsidR="00F21CD2" w:rsidRPr="00CB0F02" w:rsidDel="000310E2" w:rsidRDefault="00F21CD2" w:rsidP="00EF0676">
            <w:pPr>
              <w:pStyle w:val="TableHeading"/>
            </w:pPr>
            <w:r>
              <w:t xml:space="preserve">Total amount paid as </w:t>
            </w:r>
            <w:proofErr w:type="gramStart"/>
            <w:r>
              <w:t>at</w:t>
            </w:r>
            <w:proofErr w:type="gramEnd"/>
            <w:r>
              <w:t xml:space="preserve"> </w:t>
            </w:r>
            <w:r w:rsidR="767A98FF">
              <w:t>31 May 2025</w:t>
            </w:r>
          </w:p>
        </w:tc>
        <w:tc>
          <w:tcPr>
            <w:tcW w:w="1417" w:type="dxa"/>
          </w:tcPr>
          <w:p w14:paraId="5838A69A" w14:textId="77777777" w:rsidR="00F21CD2" w:rsidRPr="00CB0F02" w:rsidRDefault="00F21CD2" w:rsidP="00EF0676">
            <w:pPr>
              <w:pStyle w:val="TableHeading"/>
            </w:pPr>
            <w:r w:rsidRPr="00CB0F02">
              <w:t>Payment date</w:t>
            </w:r>
          </w:p>
        </w:tc>
        <w:tc>
          <w:tcPr>
            <w:tcW w:w="1550" w:type="dxa"/>
          </w:tcPr>
          <w:p w14:paraId="105C3A4A" w14:textId="77777777" w:rsidR="00F21CD2" w:rsidRPr="00CB0F02" w:rsidRDefault="00F21CD2" w:rsidP="00EF0676">
            <w:pPr>
              <w:pStyle w:val="TableHeading"/>
            </w:pPr>
            <w:r w:rsidRPr="00CB0F02">
              <w:t>Payment amount</w:t>
            </w:r>
          </w:p>
        </w:tc>
      </w:tr>
      <w:tr w:rsidR="00B8013B" w:rsidRPr="00B8013B" w14:paraId="342CBE61" w14:textId="77777777" w:rsidTr="00642621">
        <w:trPr>
          <w:trHeight w:val="276"/>
        </w:trPr>
        <w:tc>
          <w:tcPr>
            <w:tcW w:w="2001" w:type="dxa"/>
            <w:shd w:val="clear" w:color="auto" w:fill="FFFFFF" w:themeFill="background1"/>
            <w:hideMark/>
          </w:tcPr>
          <w:p w14:paraId="52D5B697" w14:textId="77777777" w:rsidR="00B8013B" w:rsidRPr="00B8013B" w:rsidRDefault="00B8013B" w:rsidP="00C378F6">
            <w:pPr>
              <w:spacing w:after="0" w:line="240" w:lineRule="auto"/>
              <w:rPr>
                <w:rFonts w:ascii="Calibri" w:eastAsia="Times New Roman" w:hAnsi="Calibri" w:cs="Calibri"/>
                <w:color w:val="000000" w:themeColor="text1"/>
                <w:sz w:val="18"/>
                <w:szCs w:val="18"/>
                <w:lang w:eastAsia="en-AU"/>
              </w:rPr>
            </w:pPr>
            <w:r w:rsidRPr="6BD4042C">
              <w:rPr>
                <w:rFonts w:eastAsiaTheme="minorEastAsia"/>
                <w:color w:val="000000" w:themeColor="text1"/>
                <w:sz w:val="18"/>
                <w:szCs w:val="18"/>
                <w:lang w:eastAsia="en-AU"/>
              </w:rPr>
              <w:t>Ag Econ Australia Pty Ltd</w:t>
            </w:r>
          </w:p>
        </w:tc>
        <w:tc>
          <w:tcPr>
            <w:tcW w:w="1113" w:type="dxa"/>
            <w:hideMark/>
          </w:tcPr>
          <w:p w14:paraId="6BCA92B3" w14:textId="77777777" w:rsidR="00B8013B" w:rsidRPr="00B8013B" w:rsidRDefault="00B8013B" w:rsidP="00C378F6">
            <w:pPr>
              <w:spacing w:after="0" w:line="240" w:lineRule="auto"/>
              <w:rPr>
                <w:rFonts w:ascii="Calibri" w:eastAsia="Times New Roman" w:hAnsi="Calibri" w:cs="Calibri"/>
                <w:color w:val="000000" w:themeColor="text1"/>
                <w:sz w:val="18"/>
                <w:szCs w:val="18"/>
                <w:lang w:eastAsia="en-AU"/>
              </w:rPr>
            </w:pPr>
            <w:r w:rsidRPr="6BD4042C">
              <w:rPr>
                <w:rFonts w:eastAsiaTheme="minorEastAsia"/>
                <w:color w:val="000000" w:themeColor="text1"/>
                <w:sz w:val="18"/>
                <w:szCs w:val="18"/>
                <w:lang w:eastAsia="en-AU"/>
              </w:rPr>
              <w:t>NSW/QLD</w:t>
            </w:r>
          </w:p>
        </w:tc>
        <w:tc>
          <w:tcPr>
            <w:tcW w:w="2099" w:type="dxa"/>
            <w:hideMark/>
          </w:tcPr>
          <w:p w14:paraId="556AC0AE" w14:textId="77777777" w:rsidR="00B8013B" w:rsidRPr="00B8013B" w:rsidRDefault="00B8013B" w:rsidP="00C378F6">
            <w:pPr>
              <w:spacing w:after="0" w:line="240" w:lineRule="auto"/>
              <w:rPr>
                <w:rFonts w:ascii="Calibri" w:eastAsia="Times New Roman" w:hAnsi="Calibri" w:cs="Calibri"/>
                <w:color w:val="000000" w:themeColor="text1"/>
                <w:sz w:val="18"/>
                <w:szCs w:val="18"/>
                <w:lang w:eastAsia="en-AU"/>
              </w:rPr>
            </w:pPr>
            <w:r w:rsidRPr="6BD4042C">
              <w:rPr>
                <w:rFonts w:eastAsiaTheme="minorEastAsia"/>
                <w:color w:val="000000" w:themeColor="text1"/>
                <w:sz w:val="18"/>
                <w:szCs w:val="18"/>
                <w:lang w:eastAsia="en-AU"/>
              </w:rPr>
              <w:t>s21(1)(c) – Carrying out a project that is directed towards achieving drought resilience</w:t>
            </w:r>
          </w:p>
        </w:tc>
        <w:tc>
          <w:tcPr>
            <w:tcW w:w="2862" w:type="dxa"/>
            <w:hideMark/>
          </w:tcPr>
          <w:p w14:paraId="7B6EC386" w14:textId="77777777" w:rsidR="00B8013B" w:rsidRPr="00B8013B" w:rsidRDefault="00B8013B" w:rsidP="00C378F6">
            <w:pPr>
              <w:spacing w:after="0" w:line="240" w:lineRule="auto"/>
              <w:rPr>
                <w:rFonts w:ascii="Calibri" w:eastAsia="Times New Roman" w:hAnsi="Calibri" w:cs="Calibri"/>
                <w:color w:val="000000" w:themeColor="text1"/>
                <w:sz w:val="18"/>
                <w:szCs w:val="18"/>
                <w:lang w:eastAsia="en-AU"/>
              </w:rPr>
            </w:pPr>
            <w:r w:rsidRPr="6BD4042C">
              <w:rPr>
                <w:rFonts w:eastAsiaTheme="minorEastAsia"/>
                <w:color w:val="000000" w:themeColor="text1"/>
                <w:sz w:val="18"/>
                <w:szCs w:val="18"/>
                <w:lang w:eastAsia="en-AU"/>
              </w:rPr>
              <w:t>Novel Energy and Evaporative Storage Technologies for Irrigators (NEESTI)</w:t>
            </w:r>
          </w:p>
        </w:tc>
        <w:tc>
          <w:tcPr>
            <w:tcW w:w="1418" w:type="dxa"/>
            <w:hideMark/>
          </w:tcPr>
          <w:p w14:paraId="634FF698" w14:textId="77777777" w:rsidR="00B8013B" w:rsidRPr="00B8013B" w:rsidRDefault="00B8013B" w:rsidP="6BD4042C">
            <w:pPr>
              <w:spacing w:after="0" w:line="240" w:lineRule="auto"/>
              <w:jc w:val="right"/>
              <w:rPr>
                <w:rFonts w:ascii="Calibri" w:eastAsia="Times New Roman" w:hAnsi="Calibri" w:cs="Calibri"/>
                <w:color w:val="000000" w:themeColor="text1"/>
                <w:sz w:val="18"/>
                <w:szCs w:val="18"/>
                <w:lang w:eastAsia="en-AU"/>
              </w:rPr>
            </w:pPr>
            <w:r w:rsidRPr="6BD4042C">
              <w:rPr>
                <w:rFonts w:eastAsiaTheme="minorEastAsia"/>
                <w:color w:val="000000" w:themeColor="text1"/>
                <w:sz w:val="18"/>
                <w:szCs w:val="18"/>
                <w:lang w:eastAsia="en-AU"/>
              </w:rPr>
              <w:t>$5,970,165.00</w:t>
            </w:r>
          </w:p>
        </w:tc>
        <w:tc>
          <w:tcPr>
            <w:tcW w:w="1701" w:type="dxa"/>
            <w:hideMark/>
          </w:tcPr>
          <w:p w14:paraId="0DB41C6F" w14:textId="77777777" w:rsidR="00B8013B" w:rsidRPr="00B8013B" w:rsidRDefault="00B8013B" w:rsidP="6BD4042C">
            <w:pPr>
              <w:spacing w:after="0" w:line="240" w:lineRule="auto"/>
              <w:jc w:val="right"/>
              <w:rPr>
                <w:rFonts w:ascii="Calibri" w:eastAsia="Times New Roman" w:hAnsi="Calibri" w:cs="Calibri"/>
                <w:color w:val="000000" w:themeColor="text1"/>
                <w:sz w:val="18"/>
                <w:szCs w:val="18"/>
                <w:lang w:eastAsia="en-AU"/>
              </w:rPr>
            </w:pPr>
            <w:r w:rsidRPr="6BD4042C">
              <w:rPr>
                <w:rFonts w:eastAsiaTheme="minorEastAsia"/>
                <w:color w:val="000000" w:themeColor="text1"/>
                <w:sz w:val="18"/>
                <w:szCs w:val="18"/>
                <w:lang w:eastAsia="en-AU"/>
              </w:rPr>
              <w:t> </w:t>
            </w:r>
          </w:p>
        </w:tc>
        <w:tc>
          <w:tcPr>
            <w:tcW w:w="1417" w:type="dxa"/>
            <w:hideMark/>
          </w:tcPr>
          <w:p w14:paraId="51B3816D" w14:textId="2796C2B7" w:rsidR="00B8013B" w:rsidRPr="00B8013B" w:rsidRDefault="00B8013B" w:rsidP="6BD4042C">
            <w:pPr>
              <w:spacing w:after="0" w:line="240" w:lineRule="auto"/>
              <w:jc w:val="right"/>
              <w:rPr>
                <w:rFonts w:ascii="Calibri" w:hAnsi="Calibri" w:cs="Calibri"/>
                <w:color w:val="000000" w:themeColor="text1"/>
                <w:sz w:val="18"/>
                <w:szCs w:val="18"/>
              </w:rPr>
            </w:pPr>
          </w:p>
        </w:tc>
        <w:tc>
          <w:tcPr>
            <w:tcW w:w="1550" w:type="dxa"/>
            <w:hideMark/>
          </w:tcPr>
          <w:p w14:paraId="6E7907CA" w14:textId="5DB8A92A" w:rsidR="00B8013B" w:rsidRPr="00B8013B" w:rsidRDefault="00B8013B" w:rsidP="6BD4042C">
            <w:pPr>
              <w:spacing w:after="0" w:line="240" w:lineRule="auto"/>
              <w:jc w:val="right"/>
              <w:rPr>
                <w:rFonts w:ascii="Calibri" w:hAnsi="Calibri" w:cs="Calibri"/>
                <w:color w:val="000000" w:themeColor="text1"/>
                <w:sz w:val="18"/>
                <w:szCs w:val="18"/>
              </w:rPr>
            </w:pPr>
          </w:p>
        </w:tc>
      </w:tr>
      <w:tr w:rsidR="00AB3C61" w:rsidRPr="00B8013B" w14:paraId="63371ED3" w14:textId="77777777" w:rsidTr="00642621">
        <w:trPr>
          <w:trHeight w:val="264"/>
        </w:trPr>
        <w:tc>
          <w:tcPr>
            <w:tcW w:w="2001" w:type="dxa"/>
            <w:shd w:val="clear" w:color="auto" w:fill="auto"/>
            <w:hideMark/>
          </w:tcPr>
          <w:p w14:paraId="68C99389" w14:textId="77777777" w:rsidR="00AB3C61" w:rsidRPr="00AB3C61" w:rsidRDefault="00AB3C61" w:rsidP="00C378F6">
            <w:pPr>
              <w:spacing w:after="0" w:line="240" w:lineRule="auto"/>
              <w:rPr>
                <w:rFonts w:ascii="Calibri" w:eastAsia="Times New Roman" w:hAnsi="Calibri" w:cs="Calibri"/>
                <w:color w:val="000000"/>
                <w:sz w:val="18"/>
                <w:szCs w:val="18"/>
                <w:lang w:eastAsia="en-AU"/>
              </w:rPr>
            </w:pPr>
            <w:r w:rsidRPr="00AB3C61">
              <w:rPr>
                <w:rFonts w:ascii="Calibri" w:eastAsia="Times New Roman" w:hAnsi="Calibri" w:cs="Calibri"/>
                <w:color w:val="000000"/>
                <w:sz w:val="18"/>
                <w:szCs w:val="18"/>
                <w:lang w:eastAsia="en-AU"/>
              </w:rPr>
              <w:t xml:space="preserve">Central Victorian </w:t>
            </w:r>
            <w:proofErr w:type="spellStart"/>
            <w:r w:rsidRPr="00AB3C61">
              <w:rPr>
                <w:rFonts w:ascii="Calibri" w:eastAsia="Times New Roman" w:hAnsi="Calibri" w:cs="Calibri"/>
                <w:color w:val="000000"/>
                <w:sz w:val="18"/>
                <w:szCs w:val="18"/>
                <w:lang w:eastAsia="en-AU"/>
              </w:rPr>
              <w:t>Biolinks</w:t>
            </w:r>
            <w:proofErr w:type="spellEnd"/>
            <w:r w:rsidRPr="00AB3C61">
              <w:rPr>
                <w:rFonts w:ascii="Calibri" w:eastAsia="Times New Roman" w:hAnsi="Calibri" w:cs="Calibri"/>
                <w:color w:val="000000"/>
                <w:sz w:val="18"/>
                <w:szCs w:val="18"/>
                <w:lang w:eastAsia="en-AU"/>
              </w:rPr>
              <w:t xml:space="preserve"> Alliance Inc.</w:t>
            </w:r>
          </w:p>
        </w:tc>
        <w:tc>
          <w:tcPr>
            <w:tcW w:w="1113" w:type="dxa"/>
            <w:shd w:val="clear" w:color="auto" w:fill="auto"/>
            <w:hideMark/>
          </w:tcPr>
          <w:p w14:paraId="182DDF64" w14:textId="77777777" w:rsidR="00AB3C61" w:rsidRPr="00AB3C61" w:rsidRDefault="00AB3C61" w:rsidP="00C378F6">
            <w:pPr>
              <w:spacing w:after="0" w:line="240" w:lineRule="auto"/>
              <w:rPr>
                <w:rFonts w:ascii="Calibri" w:eastAsia="Times New Roman" w:hAnsi="Calibri" w:cs="Calibri"/>
                <w:color w:val="000000"/>
                <w:sz w:val="18"/>
                <w:szCs w:val="18"/>
                <w:lang w:eastAsia="en-AU"/>
              </w:rPr>
            </w:pPr>
            <w:r w:rsidRPr="00AB3C61">
              <w:rPr>
                <w:rFonts w:ascii="Calibri" w:eastAsia="Times New Roman" w:hAnsi="Calibri" w:cs="Calibri"/>
                <w:color w:val="000000"/>
                <w:sz w:val="18"/>
                <w:szCs w:val="18"/>
                <w:lang w:eastAsia="en-AU"/>
              </w:rPr>
              <w:t>VIC</w:t>
            </w:r>
          </w:p>
        </w:tc>
        <w:tc>
          <w:tcPr>
            <w:tcW w:w="2099" w:type="dxa"/>
            <w:shd w:val="clear" w:color="auto" w:fill="auto"/>
            <w:hideMark/>
          </w:tcPr>
          <w:p w14:paraId="32DFB308" w14:textId="77777777" w:rsidR="00AB3C61" w:rsidRPr="00B8013B" w:rsidRDefault="00AB3C61" w:rsidP="00C378F6">
            <w:pPr>
              <w:spacing w:after="0" w:line="240" w:lineRule="auto"/>
              <w:rPr>
                <w:rFonts w:ascii="Calibri" w:eastAsia="Times New Roman" w:hAnsi="Calibri" w:cs="Calibri"/>
                <w:color w:val="000000"/>
                <w:sz w:val="18"/>
                <w:szCs w:val="18"/>
                <w:highlight w:val="yellow"/>
                <w:lang w:eastAsia="en-AU"/>
              </w:rPr>
            </w:pPr>
            <w:r w:rsidRPr="00AB3C61">
              <w:rPr>
                <w:rFonts w:ascii="Calibri" w:eastAsia="Times New Roman" w:hAnsi="Calibri" w:cs="Calibri"/>
                <w:color w:val="000000"/>
                <w:sz w:val="18"/>
                <w:szCs w:val="18"/>
                <w:lang w:eastAsia="en-AU"/>
              </w:rPr>
              <w:t>s21(1)(c) – Carrying out a project that is directed towards achieving drought resilience</w:t>
            </w:r>
          </w:p>
        </w:tc>
        <w:tc>
          <w:tcPr>
            <w:tcW w:w="2862" w:type="dxa"/>
            <w:shd w:val="clear" w:color="auto" w:fill="auto"/>
            <w:hideMark/>
          </w:tcPr>
          <w:p w14:paraId="4AE3FA1F" w14:textId="77777777" w:rsidR="00AB3C61" w:rsidRPr="00B8013B" w:rsidRDefault="00AB3C61" w:rsidP="00C378F6">
            <w:pPr>
              <w:spacing w:after="0" w:line="240" w:lineRule="auto"/>
              <w:rPr>
                <w:rFonts w:ascii="Calibri" w:eastAsia="Times New Roman" w:hAnsi="Calibri" w:cs="Calibri"/>
                <w:color w:val="000000"/>
                <w:sz w:val="18"/>
                <w:szCs w:val="18"/>
                <w:highlight w:val="yellow"/>
                <w:lang w:eastAsia="en-AU"/>
              </w:rPr>
            </w:pPr>
            <w:r w:rsidRPr="00AB3C61">
              <w:rPr>
                <w:rFonts w:ascii="Calibri" w:eastAsia="Times New Roman" w:hAnsi="Calibri" w:cs="Calibri"/>
                <w:color w:val="000000"/>
                <w:sz w:val="18"/>
                <w:szCs w:val="18"/>
                <w:lang w:eastAsia="en-AU"/>
              </w:rPr>
              <w:t>Scaling up nature-based solutions for improving landscape function and ecosystem services to build on-farm drought and climate resilience</w:t>
            </w:r>
          </w:p>
        </w:tc>
        <w:tc>
          <w:tcPr>
            <w:tcW w:w="1418" w:type="dxa"/>
            <w:shd w:val="clear" w:color="auto" w:fill="auto"/>
            <w:hideMark/>
          </w:tcPr>
          <w:p w14:paraId="26FF444A" w14:textId="77777777" w:rsidR="00AB3C61" w:rsidRPr="00B8013B" w:rsidRDefault="00AB3C61" w:rsidP="00AB3C61">
            <w:pPr>
              <w:spacing w:after="0" w:line="240" w:lineRule="auto"/>
              <w:jc w:val="right"/>
              <w:rPr>
                <w:rFonts w:ascii="Calibri" w:eastAsia="Times New Roman" w:hAnsi="Calibri" w:cs="Calibri"/>
                <w:color w:val="000000"/>
                <w:sz w:val="18"/>
                <w:szCs w:val="18"/>
                <w:highlight w:val="yellow"/>
                <w:lang w:eastAsia="en-AU"/>
              </w:rPr>
            </w:pPr>
            <w:r w:rsidRPr="00AB3C61">
              <w:rPr>
                <w:rFonts w:ascii="Calibri" w:eastAsia="Times New Roman" w:hAnsi="Calibri" w:cs="Calibri"/>
                <w:color w:val="000000"/>
                <w:sz w:val="18"/>
                <w:szCs w:val="18"/>
                <w:lang w:eastAsia="en-AU"/>
              </w:rPr>
              <w:t>$4,874,545.00</w:t>
            </w:r>
          </w:p>
        </w:tc>
        <w:tc>
          <w:tcPr>
            <w:tcW w:w="1701" w:type="dxa"/>
            <w:shd w:val="clear" w:color="auto" w:fill="auto"/>
            <w:hideMark/>
          </w:tcPr>
          <w:p w14:paraId="29EB9A3C" w14:textId="77777777" w:rsidR="00AB3C61" w:rsidRPr="008525F5" w:rsidRDefault="00AB3C61" w:rsidP="00AB3C61">
            <w:pPr>
              <w:spacing w:after="0" w:line="240" w:lineRule="auto"/>
              <w:jc w:val="right"/>
              <w:rPr>
                <w:rFonts w:ascii="Calibri" w:eastAsia="Times New Roman" w:hAnsi="Calibri" w:cs="Calibri"/>
                <w:color w:val="000000"/>
                <w:sz w:val="18"/>
                <w:szCs w:val="18"/>
                <w:lang w:eastAsia="en-AU"/>
              </w:rPr>
            </w:pPr>
            <w:r w:rsidRPr="008525F5">
              <w:rPr>
                <w:rFonts w:ascii="Calibri" w:eastAsia="Times New Roman" w:hAnsi="Calibri" w:cs="Calibri"/>
                <w:color w:val="000000"/>
                <w:sz w:val="18"/>
                <w:szCs w:val="18"/>
                <w:lang w:eastAsia="en-AU"/>
              </w:rPr>
              <w:t> </w:t>
            </w:r>
          </w:p>
        </w:tc>
        <w:tc>
          <w:tcPr>
            <w:tcW w:w="1417" w:type="dxa"/>
            <w:shd w:val="clear" w:color="auto" w:fill="auto"/>
            <w:hideMark/>
          </w:tcPr>
          <w:p w14:paraId="4E88B0FC" w14:textId="08836332" w:rsidR="00AB3C61" w:rsidRPr="008525F5" w:rsidRDefault="00AB3C61" w:rsidP="6BD4042C">
            <w:pPr>
              <w:spacing w:after="0" w:line="240" w:lineRule="auto"/>
              <w:jc w:val="right"/>
              <w:rPr>
                <w:rFonts w:ascii="Calibri" w:eastAsia="Times New Roman" w:hAnsi="Calibri" w:cs="Calibri"/>
                <w:color w:val="000000"/>
                <w:sz w:val="18"/>
                <w:szCs w:val="18"/>
                <w:lang w:eastAsia="en-AU"/>
              </w:rPr>
            </w:pPr>
          </w:p>
        </w:tc>
        <w:tc>
          <w:tcPr>
            <w:tcW w:w="1550" w:type="dxa"/>
            <w:hideMark/>
          </w:tcPr>
          <w:p w14:paraId="6CFA8E6F" w14:textId="338131DB" w:rsidR="00AB3C61" w:rsidRPr="00B8013B" w:rsidRDefault="00AB3C61" w:rsidP="6BD4042C">
            <w:pPr>
              <w:spacing w:after="0" w:line="240" w:lineRule="auto"/>
              <w:jc w:val="right"/>
              <w:rPr>
                <w:rFonts w:ascii="Calibri" w:hAnsi="Calibri" w:cs="Calibri"/>
                <w:color w:val="000000" w:themeColor="text1"/>
                <w:sz w:val="18"/>
                <w:szCs w:val="18"/>
              </w:rPr>
            </w:pPr>
          </w:p>
        </w:tc>
      </w:tr>
      <w:tr w:rsidR="00B8013B" w:rsidRPr="00B8013B" w14:paraId="1CAC3A28" w14:textId="77777777" w:rsidTr="00642621">
        <w:trPr>
          <w:trHeight w:val="264"/>
        </w:trPr>
        <w:tc>
          <w:tcPr>
            <w:tcW w:w="2001" w:type="dxa"/>
            <w:hideMark/>
          </w:tcPr>
          <w:p w14:paraId="6754600D"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Environment, Planning and Sustainable Development Directorate</w:t>
            </w:r>
          </w:p>
        </w:tc>
        <w:tc>
          <w:tcPr>
            <w:tcW w:w="1113" w:type="dxa"/>
            <w:hideMark/>
          </w:tcPr>
          <w:p w14:paraId="2AF5CCC8"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ACT</w:t>
            </w:r>
          </w:p>
        </w:tc>
        <w:tc>
          <w:tcPr>
            <w:tcW w:w="2099" w:type="dxa"/>
            <w:hideMark/>
          </w:tcPr>
          <w:p w14:paraId="32BDEA60"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s21(1)(c) – Carrying out a project that is directed towards achieving drought resilience</w:t>
            </w:r>
          </w:p>
        </w:tc>
        <w:tc>
          <w:tcPr>
            <w:tcW w:w="2862" w:type="dxa"/>
            <w:hideMark/>
          </w:tcPr>
          <w:p w14:paraId="3AD536EC"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 xml:space="preserve">ACT Resilient Farms </w:t>
            </w:r>
            <w:proofErr w:type="gramStart"/>
            <w:r w:rsidRPr="00B8013B">
              <w:rPr>
                <w:rFonts w:ascii="Calibri" w:eastAsia="Times New Roman" w:hAnsi="Calibri" w:cs="Calibri"/>
                <w:color w:val="000000"/>
                <w:sz w:val="18"/>
                <w:szCs w:val="18"/>
                <w:lang w:eastAsia="en-AU"/>
              </w:rPr>
              <w:t>Program  An</w:t>
            </w:r>
            <w:proofErr w:type="gramEnd"/>
            <w:r w:rsidRPr="00B8013B">
              <w:rPr>
                <w:rFonts w:ascii="Calibri" w:eastAsia="Times New Roman" w:hAnsi="Calibri" w:cs="Calibri"/>
                <w:color w:val="000000"/>
                <w:sz w:val="18"/>
                <w:szCs w:val="18"/>
                <w:lang w:eastAsia="en-AU"/>
              </w:rPr>
              <w:t xml:space="preserve"> integrated approach to increasing drought resilience and changing farming practice, using </w:t>
            </w:r>
            <w:proofErr w:type="gramStart"/>
            <w:r w:rsidRPr="00B8013B">
              <w:rPr>
                <w:rFonts w:ascii="Calibri" w:eastAsia="Times New Roman" w:hAnsi="Calibri" w:cs="Calibri"/>
                <w:color w:val="000000"/>
                <w:sz w:val="18"/>
                <w:szCs w:val="18"/>
                <w:lang w:eastAsia="en-AU"/>
              </w:rPr>
              <w:t>nature based</w:t>
            </w:r>
            <w:proofErr w:type="gramEnd"/>
            <w:r w:rsidRPr="00B8013B">
              <w:rPr>
                <w:rFonts w:ascii="Calibri" w:eastAsia="Times New Roman" w:hAnsi="Calibri" w:cs="Calibri"/>
                <w:color w:val="000000"/>
                <w:sz w:val="18"/>
                <w:szCs w:val="18"/>
                <w:lang w:eastAsia="en-AU"/>
              </w:rPr>
              <w:t xml:space="preserve"> solutions to restore landscape function, natural capital and biodiversity.</w:t>
            </w:r>
          </w:p>
        </w:tc>
        <w:tc>
          <w:tcPr>
            <w:tcW w:w="1418" w:type="dxa"/>
            <w:hideMark/>
          </w:tcPr>
          <w:p w14:paraId="20A8D19B" w14:textId="77777777" w:rsidR="00B8013B" w:rsidRPr="00B8013B" w:rsidRDefault="00B8013B" w:rsidP="00B8013B">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$2,700,000.00</w:t>
            </w:r>
          </w:p>
        </w:tc>
        <w:tc>
          <w:tcPr>
            <w:tcW w:w="1701" w:type="dxa"/>
            <w:hideMark/>
          </w:tcPr>
          <w:p w14:paraId="077DE0EF" w14:textId="77777777" w:rsidR="00B8013B" w:rsidRPr="00B8013B" w:rsidRDefault="00B8013B" w:rsidP="00B8013B">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$20,000.00</w:t>
            </w:r>
          </w:p>
        </w:tc>
        <w:tc>
          <w:tcPr>
            <w:tcW w:w="1417" w:type="dxa"/>
            <w:hideMark/>
          </w:tcPr>
          <w:p w14:paraId="032AD817" w14:textId="77777777" w:rsidR="00B8013B" w:rsidRPr="0072313A" w:rsidRDefault="00B8013B" w:rsidP="6BD4042C">
            <w:pPr>
              <w:spacing w:after="0" w:line="240" w:lineRule="auto"/>
              <w:jc w:val="right"/>
              <w:rPr>
                <w:rFonts w:ascii="Calibri" w:eastAsia="Times New Roman" w:hAnsi="Calibri" w:cs="Calibri"/>
                <w:color w:val="000000"/>
                <w:sz w:val="18"/>
                <w:szCs w:val="18"/>
                <w:lang w:eastAsia="en-AU"/>
              </w:rPr>
            </w:pPr>
            <w:r w:rsidRPr="0072313A">
              <w:rPr>
                <w:rFonts w:ascii="Calibri" w:eastAsia="Times New Roman" w:hAnsi="Calibri" w:cs="Calibri"/>
                <w:color w:val="000000" w:themeColor="text1"/>
                <w:sz w:val="18"/>
                <w:szCs w:val="18"/>
                <w:lang w:eastAsia="en-AU"/>
              </w:rPr>
              <w:t>30/05/2025</w:t>
            </w:r>
          </w:p>
        </w:tc>
        <w:tc>
          <w:tcPr>
            <w:tcW w:w="1550" w:type="dxa"/>
            <w:hideMark/>
          </w:tcPr>
          <w:p w14:paraId="1DB0A4BA" w14:textId="77777777" w:rsidR="00B8013B" w:rsidRPr="0072313A" w:rsidRDefault="00B8013B" w:rsidP="6BD4042C">
            <w:pPr>
              <w:spacing w:after="0" w:line="240" w:lineRule="auto"/>
              <w:jc w:val="right"/>
              <w:rPr>
                <w:rFonts w:ascii="Calibri" w:eastAsia="Times New Roman" w:hAnsi="Calibri" w:cs="Calibri"/>
                <w:color w:val="000000"/>
                <w:sz w:val="18"/>
                <w:szCs w:val="18"/>
                <w:lang w:eastAsia="en-AU"/>
              </w:rPr>
            </w:pPr>
            <w:r w:rsidRPr="0072313A">
              <w:rPr>
                <w:rFonts w:ascii="Calibri" w:eastAsia="Times New Roman" w:hAnsi="Calibri" w:cs="Calibri"/>
                <w:color w:val="000000" w:themeColor="text1"/>
                <w:sz w:val="18"/>
                <w:szCs w:val="18"/>
                <w:lang w:eastAsia="en-AU"/>
              </w:rPr>
              <w:t>$20,000.00</w:t>
            </w:r>
          </w:p>
        </w:tc>
      </w:tr>
      <w:tr w:rsidR="00B8013B" w:rsidRPr="00B8013B" w14:paraId="178179F2" w14:textId="77777777" w:rsidTr="00642621">
        <w:trPr>
          <w:trHeight w:val="264"/>
        </w:trPr>
        <w:tc>
          <w:tcPr>
            <w:tcW w:w="2001" w:type="dxa"/>
            <w:hideMark/>
          </w:tcPr>
          <w:p w14:paraId="15EC39B7"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Invasive Animals Ltd</w:t>
            </w:r>
          </w:p>
        </w:tc>
        <w:tc>
          <w:tcPr>
            <w:tcW w:w="1113" w:type="dxa"/>
            <w:hideMark/>
          </w:tcPr>
          <w:p w14:paraId="226EE25F"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ACT, NSW, NT, QLD, SA, TAS, VIC, WA</w:t>
            </w:r>
          </w:p>
        </w:tc>
        <w:tc>
          <w:tcPr>
            <w:tcW w:w="2099" w:type="dxa"/>
            <w:hideMark/>
          </w:tcPr>
          <w:p w14:paraId="12EF1588"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s21(1)(c) – Carrying out a project that is directed towards achieving drought resilience</w:t>
            </w:r>
          </w:p>
        </w:tc>
        <w:tc>
          <w:tcPr>
            <w:tcW w:w="2862" w:type="dxa"/>
            <w:hideMark/>
          </w:tcPr>
          <w:p w14:paraId="7919ACAA"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Nation-wide weed biocontrol mass-rearing and release network for enhanced drought resilience in Australia's agricultural landscapes</w:t>
            </w:r>
          </w:p>
        </w:tc>
        <w:tc>
          <w:tcPr>
            <w:tcW w:w="1418" w:type="dxa"/>
            <w:hideMark/>
          </w:tcPr>
          <w:p w14:paraId="6901E0AE" w14:textId="77777777" w:rsidR="00B8013B" w:rsidRPr="00B8013B" w:rsidRDefault="00B8013B" w:rsidP="00B8013B">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$5,999,999.00</w:t>
            </w:r>
          </w:p>
        </w:tc>
        <w:tc>
          <w:tcPr>
            <w:tcW w:w="1701" w:type="dxa"/>
            <w:hideMark/>
          </w:tcPr>
          <w:p w14:paraId="081554D9" w14:textId="77777777" w:rsidR="00B8013B" w:rsidRPr="00B8013B" w:rsidRDefault="00B8013B" w:rsidP="00B8013B">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$18,363.00</w:t>
            </w:r>
          </w:p>
        </w:tc>
        <w:tc>
          <w:tcPr>
            <w:tcW w:w="1417" w:type="dxa"/>
            <w:hideMark/>
          </w:tcPr>
          <w:p w14:paraId="3564AFF2" w14:textId="77777777" w:rsidR="00B8013B" w:rsidRPr="0072313A" w:rsidRDefault="00B8013B" w:rsidP="6BD4042C">
            <w:pPr>
              <w:spacing w:after="0" w:line="240" w:lineRule="auto"/>
              <w:jc w:val="right"/>
              <w:rPr>
                <w:rFonts w:ascii="Calibri" w:eastAsia="Times New Roman" w:hAnsi="Calibri" w:cs="Calibri"/>
                <w:color w:val="000000"/>
                <w:sz w:val="18"/>
                <w:szCs w:val="18"/>
                <w:lang w:eastAsia="en-AU"/>
              </w:rPr>
            </w:pPr>
            <w:r w:rsidRPr="0072313A">
              <w:rPr>
                <w:rFonts w:ascii="Calibri" w:eastAsia="Times New Roman" w:hAnsi="Calibri" w:cs="Calibri"/>
                <w:color w:val="000000" w:themeColor="text1"/>
                <w:sz w:val="18"/>
                <w:szCs w:val="18"/>
                <w:lang w:eastAsia="en-AU"/>
              </w:rPr>
              <w:t>30/05/2025</w:t>
            </w:r>
          </w:p>
        </w:tc>
        <w:tc>
          <w:tcPr>
            <w:tcW w:w="1550" w:type="dxa"/>
            <w:hideMark/>
          </w:tcPr>
          <w:p w14:paraId="72BEA9B5" w14:textId="77777777" w:rsidR="00B8013B" w:rsidRPr="0072313A" w:rsidRDefault="00B8013B" w:rsidP="6BD4042C">
            <w:pPr>
              <w:spacing w:after="0" w:line="240" w:lineRule="auto"/>
              <w:jc w:val="right"/>
              <w:rPr>
                <w:rFonts w:ascii="Calibri" w:eastAsia="Times New Roman" w:hAnsi="Calibri" w:cs="Calibri"/>
                <w:color w:val="000000"/>
                <w:sz w:val="18"/>
                <w:szCs w:val="18"/>
                <w:lang w:eastAsia="en-AU"/>
              </w:rPr>
            </w:pPr>
            <w:r w:rsidRPr="0072313A">
              <w:rPr>
                <w:rFonts w:ascii="Calibri" w:eastAsia="Times New Roman" w:hAnsi="Calibri" w:cs="Calibri"/>
                <w:color w:val="000000" w:themeColor="text1"/>
                <w:sz w:val="18"/>
                <w:szCs w:val="18"/>
                <w:lang w:eastAsia="en-AU"/>
              </w:rPr>
              <w:t>$18,363.00</w:t>
            </w:r>
          </w:p>
        </w:tc>
      </w:tr>
      <w:tr w:rsidR="00B8013B" w:rsidRPr="00B8013B" w14:paraId="4FE6C869" w14:textId="77777777" w:rsidTr="00642621">
        <w:trPr>
          <w:trHeight w:val="264"/>
        </w:trPr>
        <w:tc>
          <w:tcPr>
            <w:tcW w:w="2001" w:type="dxa"/>
            <w:hideMark/>
          </w:tcPr>
          <w:p w14:paraId="241ABFC5"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lastRenderedPageBreak/>
              <w:t>Landcare Tasmania Inc.</w:t>
            </w:r>
          </w:p>
        </w:tc>
        <w:tc>
          <w:tcPr>
            <w:tcW w:w="1113" w:type="dxa"/>
            <w:hideMark/>
          </w:tcPr>
          <w:p w14:paraId="313B9DC4"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TAS</w:t>
            </w:r>
          </w:p>
        </w:tc>
        <w:tc>
          <w:tcPr>
            <w:tcW w:w="2099" w:type="dxa"/>
            <w:hideMark/>
          </w:tcPr>
          <w:p w14:paraId="572040B1"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s21(1)(c) – Carrying out a project that is directed towards achieving drought resilience</w:t>
            </w:r>
          </w:p>
        </w:tc>
        <w:tc>
          <w:tcPr>
            <w:tcW w:w="2862" w:type="dxa"/>
            <w:hideMark/>
          </w:tcPr>
          <w:p w14:paraId="0B5EB400"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Catchment Connect - Enhancing Farm Dams for Climate Resilience</w:t>
            </w:r>
          </w:p>
        </w:tc>
        <w:tc>
          <w:tcPr>
            <w:tcW w:w="1418" w:type="dxa"/>
            <w:hideMark/>
          </w:tcPr>
          <w:p w14:paraId="4B2C147A" w14:textId="77777777" w:rsidR="00B8013B" w:rsidRPr="00B8013B" w:rsidRDefault="00B8013B" w:rsidP="00B8013B">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$3,672,476.00</w:t>
            </w:r>
          </w:p>
        </w:tc>
        <w:tc>
          <w:tcPr>
            <w:tcW w:w="1701" w:type="dxa"/>
            <w:hideMark/>
          </w:tcPr>
          <w:p w14:paraId="751A7A2A" w14:textId="77777777" w:rsidR="00B8013B" w:rsidRPr="00B8013B" w:rsidRDefault="00B8013B" w:rsidP="00B8013B">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$15,000.00</w:t>
            </w:r>
          </w:p>
        </w:tc>
        <w:tc>
          <w:tcPr>
            <w:tcW w:w="1417" w:type="dxa"/>
            <w:hideMark/>
          </w:tcPr>
          <w:p w14:paraId="13CD820A" w14:textId="77777777" w:rsidR="00B8013B" w:rsidRPr="0072313A" w:rsidRDefault="00B8013B" w:rsidP="6BD4042C">
            <w:pPr>
              <w:spacing w:after="0" w:line="240" w:lineRule="auto"/>
              <w:jc w:val="right"/>
              <w:rPr>
                <w:rFonts w:ascii="Calibri" w:eastAsia="Times New Roman" w:hAnsi="Calibri" w:cs="Calibri"/>
                <w:color w:val="000000"/>
                <w:sz w:val="18"/>
                <w:szCs w:val="18"/>
                <w:lang w:eastAsia="en-AU"/>
              </w:rPr>
            </w:pPr>
            <w:r w:rsidRPr="0072313A">
              <w:rPr>
                <w:rFonts w:ascii="Calibri" w:eastAsia="Times New Roman" w:hAnsi="Calibri" w:cs="Calibri"/>
                <w:color w:val="000000" w:themeColor="text1"/>
                <w:sz w:val="18"/>
                <w:szCs w:val="18"/>
                <w:lang w:eastAsia="en-AU"/>
              </w:rPr>
              <w:t>30/05/2025</w:t>
            </w:r>
          </w:p>
        </w:tc>
        <w:tc>
          <w:tcPr>
            <w:tcW w:w="1550" w:type="dxa"/>
            <w:hideMark/>
          </w:tcPr>
          <w:p w14:paraId="4E0278F2" w14:textId="77777777" w:rsidR="00B8013B" w:rsidRPr="0072313A" w:rsidRDefault="00B8013B" w:rsidP="6BD4042C">
            <w:pPr>
              <w:spacing w:after="0" w:line="240" w:lineRule="auto"/>
              <w:jc w:val="right"/>
              <w:rPr>
                <w:rFonts w:ascii="Calibri" w:eastAsia="Times New Roman" w:hAnsi="Calibri" w:cs="Calibri"/>
                <w:color w:val="000000"/>
                <w:sz w:val="18"/>
                <w:szCs w:val="18"/>
                <w:lang w:eastAsia="en-AU"/>
              </w:rPr>
            </w:pPr>
            <w:r w:rsidRPr="0072313A">
              <w:rPr>
                <w:rFonts w:ascii="Calibri" w:eastAsia="Times New Roman" w:hAnsi="Calibri" w:cs="Calibri"/>
                <w:color w:val="000000" w:themeColor="text1"/>
                <w:sz w:val="18"/>
                <w:szCs w:val="18"/>
                <w:lang w:eastAsia="en-AU"/>
              </w:rPr>
              <w:t>$15,000.00</w:t>
            </w:r>
          </w:p>
        </w:tc>
      </w:tr>
      <w:tr w:rsidR="00034A26" w:rsidRPr="00B8013B" w14:paraId="1595F6D2" w14:textId="77777777" w:rsidTr="00642621">
        <w:trPr>
          <w:trHeight w:val="264"/>
        </w:trPr>
        <w:tc>
          <w:tcPr>
            <w:tcW w:w="2001" w:type="dxa"/>
            <w:hideMark/>
          </w:tcPr>
          <w:p w14:paraId="2569DA1D" w14:textId="77777777" w:rsidR="00034A26" w:rsidRPr="00B8013B" w:rsidRDefault="00034A26"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 xml:space="preserve">The </w:t>
            </w:r>
            <w:proofErr w:type="spellStart"/>
            <w:r w:rsidRPr="00B8013B">
              <w:rPr>
                <w:rFonts w:ascii="Calibri" w:eastAsia="Times New Roman" w:hAnsi="Calibri" w:cs="Calibri"/>
                <w:color w:val="000000"/>
                <w:sz w:val="18"/>
                <w:szCs w:val="18"/>
                <w:lang w:eastAsia="en-AU"/>
              </w:rPr>
              <w:t>Mulloon</w:t>
            </w:r>
            <w:proofErr w:type="spellEnd"/>
            <w:r w:rsidRPr="00B8013B">
              <w:rPr>
                <w:rFonts w:ascii="Calibri" w:eastAsia="Times New Roman" w:hAnsi="Calibri" w:cs="Calibri"/>
                <w:color w:val="000000"/>
                <w:sz w:val="18"/>
                <w:szCs w:val="18"/>
                <w:lang w:eastAsia="en-AU"/>
              </w:rPr>
              <w:t xml:space="preserve"> Institute Limited</w:t>
            </w:r>
          </w:p>
        </w:tc>
        <w:tc>
          <w:tcPr>
            <w:tcW w:w="1113" w:type="dxa"/>
            <w:hideMark/>
          </w:tcPr>
          <w:p w14:paraId="68E160ED" w14:textId="77777777" w:rsidR="00034A26" w:rsidRPr="00B8013B" w:rsidRDefault="00034A26"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NSW/WA</w:t>
            </w:r>
          </w:p>
        </w:tc>
        <w:tc>
          <w:tcPr>
            <w:tcW w:w="2099" w:type="dxa"/>
            <w:hideMark/>
          </w:tcPr>
          <w:p w14:paraId="29504E7F" w14:textId="77777777" w:rsidR="00034A26" w:rsidRPr="00B8013B" w:rsidRDefault="00034A26"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s21(1)(c) – Carrying out a project that is directed towards achieving drought resilience</w:t>
            </w:r>
          </w:p>
        </w:tc>
        <w:tc>
          <w:tcPr>
            <w:tcW w:w="2862" w:type="dxa"/>
            <w:hideMark/>
          </w:tcPr>
          <w:p w14:paraId="08E03548" w14:textId="77777777" w:rsidR="00034A26" w:rsidRPr="00B8013B" w:rsidRDefault="00034A26"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TIMME - training, implementation, mentoring, monitoring and evaluation - a systems thinking framework to build resilient communities, landscapes and natural capital at scale.</w:t>
            </w:r>
          </w:p>
        </w:tc>
        <w:tc>
          <w:tcPr>
            <w:tcW w:w="1418" w:type="dxa"/>
            <w:hideMark/>
          </w:tcPr>
          <w:p w14:paraId="1C68C826" w14:textId="77777777" w:rsidR="00034A26" w:rsidRPr="00B8013B" w:rsidRDefault="00034A26" w:rsidP="00034A26">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$5,975,022.00</w:t>
            </w:r>
          </w:p>
        </w:tc>
        <w:tc>
          <w:tcPr>
            <w:tcW w:w="1701" w:type="dxa"/>
            <w:hideMark/>
          </w:tcPr>
          <w:p w14:paraId="7AD32E19" w14:textId="70AFE581" w:rsidR="00034A26" w:rsidRPr="00B8013B" w:rsidRDefault="00034A26" w:rsidP="00034A26">
            <w:pPr>
              <w:spacing w:after="0" w:line="240" w:lineRule="auto"/>
              <w:jc w:val="right"/>
              <w:rPr>
                <w:rFonts w:ascii="Calibri" w:eastAsia="Times New Roman" w:hAnsi="Calibri" w:cs="Calibri"/>
                <w:color w:val="000000"/>
                <w:sz w:val="18"/>
                <w:szCs w:val="18"/>
                <w:lang w:eastAsia="en-AU"/>
              </w:rPr>
            </w:pPr>
          </w:p>
        </w:tc>
        <w:tc>
          <w:tcPr>
            <w:tcW w:w="1417" w:type="dxa"/>
            <w:hideMark/>
          </w:tcPr>
          <w:p w14:paraId="129C5C30" w14:textId="4AB18DE5" w:rsidR="00034A26" w:rsidRPr="00B8013B" w:rsidRDefault="00034A26" w:rsidP="00034A26">
            <w:pPr>
              <w:spacing w:after="0" w:line="240" w:lineRule="auto"/>
              <w:jc w:val="right"/>
              <w:rPr>
                <w:rFonts w:ascii="Calibri" w:eastAsia="Times New Roman" w:hAnsi="Calibri" w:cs="Calibri"/>
                <w:color w:val="000000" w:themeColor="text1"/>
                <w:sz w:val="18"/>
                <w:szCs w:val="18"/>
                <w:lang w:eastAsia="en-AU"/>
              </w:rPr>
            </w:pPr>
          </w:p>
        </w:tc>
        <w:tc>
          <w:tcPr>
            <w:tcW w:w="1550" w:type="dxa"/>
            <w:hideMark/>
          </w:tcPr>
          <w:p w14:paraId="13894E85" w14:textId="189D72DE" w:rsidR="00034A26" w:rsidRPr="00B8013B" w:rsidRDefault="00034A26" w:rsidP="00034A26">
            <w:pPr>
              <w:spacing w:after="0" w:line="240" w:lineRule="auto"/>
              <w:jc w:val="right"/>
              <w:rPr>
                <w:rFonts w:ascii="Calibri" w:eastAsia="Times New Roman" w:hAnsi="Calibri" w:cs="Calibri"/>
                <w:color w:val="000000" w:themeColor="text1"/>
                <w:sz w:val="18"/>
                <w:szCs w:val="18"/>
                <w:lang w:eastAsia="en-AU"/>
              </w:rPr>
            </w:pPr>
            <w:r w:rsidRPr="00D51CB8">
              <w:rPr>
                <w:rStyle w:val="eop"/>
                <w:rFonts w:cs="Calibri"/>
                <w:color w:val="000000"/>
                <w:sz w:val="18"/>
                <w:szCs w:val="18"/>
                <w:shd w:val="clear" w:color="auto" w:fill="FFFFFF"/>
              </w:rPr>
              <w:t> </w:t>
            </w:r>
          </w:p>
        </w:tc>
      </w:tr>
      <w:tr w:rsidR="00B8013B" w:rsidRPr="00B8013B" w14:paraId="123854A2" w14:textId="77777777" w:rsidTr="00642621">
        <w:trPr>
          <w:trHeight w:val="264"/>
        </w:trPr>
        <w:tc>
          <w:tcPr>
            <w:tcW w:w="2001" w:type="dxa"/>
            <w:hideMark/>
          </w:tcPr>
          <w:p w14:paraId="5EE6EC80"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The Western Australian Agriculture Authority</w:t>
            </w:r>
          </w:p>
        </w:tc>
        <w:tc>
          <w:tcPr>
            <w:tcW w:w="1113" w:type="dxa"/>
            <w:hideMark/>
          </w:tcPr>
          <w:p w14:paraId="5C0BDF89"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WA</w:t>
            </w:r>
          </w:p>
        </w:tc>
        <w:tc>
          <w:tcPr>
            <w:tcW w:w="2099" w:type="dxa"/>
            <w:hideMark/>
          </w:tcPr>
          <w:p w14:paraId="4E8B8055"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s21(1)(c) – Carrying out a project that is directed towards achieving drought resilience</w:t>
            </w:r>
          </w:p>
        </w:tc>
        <w:tc>
          <w:tcPr>
            <w:tcW w:w="2862" w:type="dxa"/>
            <w:hideMark/>
          </w:tcPr>
          <w:p w14:paraId="58C7167E" w14:textId="77777777" w:rsidR="00B8013B" w:rsidRPr="00B8013B" w:rsidRDefault="00B8013B"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Sustainable solutions for sandy soils - A collaborative approach for transformational change</w:t>
            </w:r>
          </w:p>
        </w:tc>
        <w:tc>
          <w:tcPr>
            <w:tcW w:w="1418" w:type="dxa"/>
            <w:hideMark/>
          </w:tcPr>
          <w:p w14:paraId="68B6C2E7" w14:textId="77777777" w:rsidR="00B8013B" w:rsidRPr="00B8013B" w:rsidRDefault="00B8013B" w:rsidP="00B8013B">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$3,425,120.00</w:t>
            </w:r>
          </w:p>
        </w:tc>
        <w:tc>
          <w:tcPr>
            <w:tcW w:w="1701" w:type="dxa"/>
            <w:hideMark/>
          </w:tcPr>
          <w:p w14:paraId="465FFDAC" w14:textId="77777777" w:rsidR="00B8013B" w:rsidRPr="00B8013B" w:rsidRDefault="00B8013B" w:rsidP="00B8013B">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$9,500.00</w:t>
            </w:r>
          </w:p>
        </w:tc>
        <w:tc>
          <w:tcPr>
            <w:tcW w:w="1417" w:type="dxa"/>
            <w:hideMark/>
          </w:tcPr>
          <w:p w14:paraId="6B937C95" w14:textId="77777777" w:rsidR="00B8013B" w:rsidRPr="0072313A" w:rsidRDefault="00B8013B" w:rsidP="6BD4042C">
            <w:pPr>
              <w:spacing w:after="0" w:line="240" w:lineRule="auto"/>
              <w:jc w:val="right"/>
              <w:rPr>
                <w:rFonts w:ascii="Calibri" w:eastAsia="Times New Roman" w:hAnsi="Calibri" w:cs="Calibri"/>
                <w:color w:val="000000"/>
                <w:sz w:val="18"/>
                <w:szCs w:val="18"/>
                <w:lang w:eastAsia="en-AU"/>
              </w:rPr>
            </w:pPr>
            <w:r w:rsidRPr="0072313A">
              <w:rPr>
                <w:rFonts w:ascii="Calibri" w:eastAsia="Times New Roman" w:hAnsi="Calibri" w:cs="Calibri"/>
                <w:color w:val="000000" w:themeColor="text1"/>
                <w:sz w:val="18"/>
                <w:szCs w:val="18"/>
                <w:lang w:eastAsia="en-AU"/>
              </w:rPr>
              <w:t>30/05/2025</w:t>
            </w:r>
          </w:p>
        </w:tc>
        <w:tc>
          <w:tcPr>
            <w:tcW w:w="1550" w:type="dxa"/>
            <w:hideMark/>
          </w:tcPr>
          <w:p w14:paraId="141F5CD0" w14:textId="77777777" w:rsidR="00B8013B" w:rsidRPr="0072313A" w:rsidRDefault="00B8013B" w:rsidP="6BD4042C">
            <w:pPr>
              <w:spacing w:after="0" w:line="240" w:lineRule="auto"/>
              <w:jc w:val="right"/>
              <w:rPr>
                <w:rFonts w:ascii="Calibri" w:eastAsia="Times New Roman" w:hAnsi="Calibri" w:cs="Calibri"/>
                <w:color w:val="000000"/>
                <w:sz w:val="18"/>
                <w:szCs w:val="18"/>
                <w:lang w:eastAsia="en-AU"/>
              </w:rPr>
            </w:pPr>
            <w:r w:rsidRPr="0072313A">
              <w:rPr>
                <w:rFonts w:ascii="Calibri" w:eastAsia="Times New Roman" w:hAnsi="Calibri" w:cs="Calibri"/>
                <w:color w:val="000000" w:themeColor="text1"/>
                <w:sz w:val="18"/>
                <w:szCs w:val="18"/>
                <w:lang w:eastAsia="en-AU"/>
              </w:rPr>
              <w:t>$9,500.00</w:t>
            </w:r>
          </w:p>
        </w:tc>
      </w:tr>
      <w:tr w:rsidR="00586109" w:rsidRPr="00B8013B" w14:paraId="22DE281E" w14:textId="77777777" w:rsidTr="00642621">
        <w:trPr>
          <w:trHeight w:val="264"/>
        </w:trPr>
        <w:tc>
          <w:tcPr>
            <w:tcW w:w="2001" w:type="dxa"/>
            <w:hideMark/>
          </w:tcPr>
          <w:p w14:paraId="46E8DFDF" w14:textId="77777777" w:rsidR="00586109" w:rsidRPr="00B8013B" w:rsidRDefault="00586109"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Western Sydney University</w:t>
            </w:r>
          </w:p>
        </w:tc>
        <w:tc>
          <w:tcPr>
            <w:tcW w:w="1113" w:type="dxa"/>
            <w:hideMark/>
          </w:tcPr>
          <w:p w14:paraId="6EE14407" w14:textId="77777777" w:rsidR="00586109" w:rsidRPr="00B8013B" w:rsidRDefault="00586109"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NSW</w:t>
            </w:r>
          </w:p>
        </w:tc>
        <w:tc>
          <w:tcPr>
            <w:tcW w:w="2099" w:type="dxa"/>
            <w:hideMark/>
          </w:tcPr>
          <w:p w14:paraId="52FBAE76" w14:textId="77777777" w:rsidR="00586109" w:rsidRPr="00B8013B" w:rsidRDefault="00586109"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s21(1)(c) – Carrying out a project that is directed towards achieving drought resilience</w:t>
            </w:r>
          </w:p>
        </w:tc>
        <w:tc>
          <w:tcPr>
            <w:tcW w:w="2862" w:type="dxa"/>
            <w:hideMark/>
          </w:tcPr>
          <w:p w14:paraId="1C60D0B1" w14:textId="77777777" w:rsidR="00586109" w:rsidRPr="00B8013B" w:rsidRDefault="00586109" w:rsidP="00C378F6">
            <w:pPr>
              <w:spacing w:after="0" w:line="240" w:lineRule="auto"/>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Seeding diverse native ground cover on farms for drought and climate resilience</w:t>
            </w:r>
          </w:p>
        </w:tc>
        <w:tc>
          <w:tcPr>
            <w:tcW w:w="1418" w:type="dxa"/>
            <w:hideMark/>
          </w:tcPr>
          <w:p w14:paraId="4932D863" w14:textId="77777777" w:rsidR="00586109" w:rsidRPr="00B8013B" w:rsidRDefault="00586109" w:rsidP="00586109">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$5,920,000.00</w:t>
            </w:r>
          </w:p>
        </w:tc>
        <w:tc>
          <w:tcPr>
            <w:tcW w:w="1701" w:type="dxa"/>
            <w:hideMark/>
          </w:tcPr>
          <w:p w14:paraId="3EA42FBF" w14:textId="77777777" w:rsidR="00586109" w:rsidRPr="00B8013B" w:rsidRDefault="00586109" w:rsidP="00586109">
            <w:pPr>
              <w:spacing w:after="0" w:line="240" w:lineRule="auto"/>
              <w:jc w:val="right"/>
              <w:rPr>
                <w:rFonts w:ascii="Calibri" w:eastAsia="Times New Roman" w:hAnsi="Calibri" w:cs="Calibri"/>
                <w:color w:val="000000"/>
                <w:sz w:val="18"/>
                <w:szCs w:val="18"/>
                <w:lang w:eastAsia="en-AU"/>
              </w:rPr>
            </w:pPr>
            <w:r w:rsidRPr="00B8013B">
              <w:rPr>
                <w:rFonts w:ascii="Calibri" w:eastAsia="Times New Roman" w:hAnsi="Calibri" w:cs="Calibri"/>
                <w:color w:val="000000"/>
                <w:sz w:val="18"/>
                <w:szCs w:val="18"/>
                <w:lang w:eastAsia="en-AU"/>
              </w:rPr>
              <w:t> </w:t>
            </w:r>
          </w:p>
        </w:tc>
        <w:tc>
          <w:tcPr>
            <w:tcW w:w="1417" w:type="dxa"/>
            <w:hideMark/>
          </w:tcPr>
          <w:p w14:paraId="3BC88DCD" w14:textId="68386EE0" w:rsidR="00586109" w:rsidRPr="00B8013B" w:rsidRDefault="00586109" w:rsidP="00586109">
            <w:pPr>
              <w:spacing w:after="0" w:line="240" w:lineRule="auto"/>
              <w:jc w:val="right"/>
              <w:rPr>
                <w:rFonts w:ascii="Calibri" w:eastAsia="Times New Roman" w:hAnsi="Calibri" w:cs="Calibri"/>
                <w:color w:val="000000"/>
                <w:sz w:val="18"/>
                <w:szCs w:val="18"/>
                <w:lang w:eastAsia="en-AU"/>
              </w:rPr>
            </w:pPr>
          </w:p>
        </w:tc>
        <w:tc>
          <w:tcPr>
            <w:tcW w:w="1550" w:type="dxa"/>
            <w:hideMark/>
          </w:tcPr>
          <w:p w14:paraId="17F4BC07" w14:textId="580280FC" w:rsidR="00586109" w:rsidRPr="00B8013B" w:rsidRDefault="00586109" w:rsidP="00586109">
            <w:pPr>
              <w:spacing w:after="0" w:line="240" w:lineRule="auto"/>
              <w:jc w:val="right"/>
              <w:rPr>
                <w:rFonts w:ascii="Calibri" w:eastAsia="Times New Roman" w:hAnsi="Calibri" w:cs="Calibri"/>
                <w:color w:val="000000"/>
                <w:sz w:val="18"/>
                <w:szCs w:val="18"/>
                <w:lang w:eastAsia="en-AU"/>
              </w:rPr>
            </w:pPr>
          </w:p>
        </w:tc>
      </w:tr>
      <w:tr w:rsidR="0099407B" w:rsidRPr="00B8013B" w14:paraId="37EEF229" w14:textId="77777777" w:rsidTr="00642621">
        <w:trPr>
          <w:trHeight w:val="321"/>
        </w:trPr>
        <w:tc>
          <w:tcPr>
            <w:tcW w:w="8075" w:type="dxa"/>
            <w:gridSpan w:val="4"/>
            <w:vAlign w:val="center"/>
          </w:tcPr>
          <w:p w14:paraId="1DF277A6" w14:textId="0439F337" w:rsidR="0099407B" w:rsidRPr="0072313A" w:rsidRDefault="0072313A" w:rsidP="00032074">
            <w:pPr>
              <w:spacing w:after="0" w:line="240" w:lineRule="auto"/>
              <w:rPr>
                <w:rFonts w:ascii="Calibri" w:eastAsia="Times New Roman" w:hAnsi="Calibri" w:cs="Calibri"/>
                <w:b/>
                <w:bCs/>
                <w:color w:val="000000"/>
                <w:sz w:val="18"/>
                <w:szCs w:val="18"/>
                <w:lang w:eastAsia="en-AU"/>
              </w:rPr>
            </w:pPr>
            <w:r w:rsidRPr="0072313A">
              <w:rPr>
                <w:rFonts w:ascii="Calibri" w:eastAsia="Times New Roman" w:hAnsi="Calibri" w:cs="Calibri"/>
                <w:b/>
                <w:bCs/>
                <w:color w:val="000000"/>
                <w:sz w:val="18"/>
                <w:szCs w:val="18"/>
                <w:lang w:eastAsia="en-AU"/>
              </w:rPr>
              <w:t>Totals for Resilient Landscapes Program</w:t>
            </w:r>
          </w:p>
        </w:tc>
        <w:tc>
          <w:tcPr>
            <w:tcW w:w="1418" w:type="dxa"/>
            <w:vAlign w:val="center"/>
          </w:tcPr>
          <w:p w14:paraId="79E4D931" w14:textId="6E970631" w:rsidR="0099407B" w:rsidRPr="007E6E39" w:rsidRDefault="0099407B" w:rsidP="00032074">
            <w:pPr>
              <w:spacing w:after="0" w:line="240" w:lineRule="auto"/>
              <w:jc w:val="right"/>
              <w:rPr>
                <w:rFonts w:ascii="Calibri" w:eastAsia="Times New Roman" w:hAnsi="Calibri" w:cs="Calibri"/>
                <w:b/>
                <w:bCs/>
                <w:color w:val="000000"/>
                <w:sz w:val="18"/>
                <w:szCs w:val="18"/>
                <w:lang w:eastAsia="en-AU"/>
              </w:rPr>
            </w:pPr>
            <w:r w:rsidRPr="007E6E39">
              <w:rPr>
                <w:rFonts w:ascii="Calibri" w:eastAsia="Times New Roman" w:hAnsi="Calibri" w:cs="Calibri"/>
                <w:b/>
                <w:bCs/>
                <w:color w:val="000000"/>
                <w:sz w:val="18"/>
                <w:szCs w:val="18"/>
                <w:lang w:eastAsia="en-AU"/>
              </w:rPr>
              <w:t>$38,537,327.00</w:t>
            </w:r>
          </w:p>
        </w:tc>
        <w:tc>
          <w:tcPr>
            <w:tcW w:w="1701" w:type="dxa"/>
            <w:vAlign w:val="center"/>
          </w:tcPr>
          <w:p w14:paraId="5B6D2E5A" w14:textId="6B3C67BF" w:rsidR="0099407B" w:rsidRPr="007E6E39" w:rsidRDefault="0099407B" w:rsidP="00032074">
            <w:pPr>
              <w:spacing w:after="0" w:line="240" w:lineRule="auto"/>
              <w:jc w:val="right"/>
              <w:rPr>
                <w:rFonts w:ascii="Calibri" w:eastAsia="Times New Roman" w:hAnsi="Calibri" w:cs="Calibri"/>
                <w:b/>
                <w:bCs/>
                <w:color w:val="000000"/>
                <w:sz w:val="18"/>
                <w:szCs w:val="18"/>
                <w:lang w:eastAsia="en-AU"/>
              </w:rPr>
            </w:pPr>
            <w:r w:rsidRPr="007E6E39">
              <w:rPr>
                <w:rFonts w:ascii="Calibri" w:eastAsia="Times New Roman" w:hAnsi="Calibri" w:cs="Calibri"/>
                <w:b/>
                <w:bCs/>
                <w:color w:val="000000"/>
                <w:sz w:val="18"/>
                <w:szCs w:val="18"/>
                <w:lang w:eastAsia="en-AU"/>
              </w:rPr>
              <w:t>$62,863.00</w:t>
            </w:r>
          </w:p>
        </w:tc>
        <w:tc>
          <w:tcPr>
            <w:tcW w:w="1417" w:type="dxa"/>
            <w:shd w:val="clear" w:color="auto" w:fill="F2F2F2" w:themeFill="background1" w:themeFillShade="F2"/>
            <w:vAlign w:val="center"/>
          </w:tcPr>
          <w:p w14:paraId="06980EC9" w14:textId="77777777" w:rsidR="0099407B" w:rsidRPr="007E6E39" w:rsidRDefault="0099407B" w:rsidP="00032074">
            <w:pPr>
              <w:spacing w:after="0" w:line="240" w:lineRule="auto"/>
              <w:jc w:val="right"/>
              <w:rPr>
                <w:rFonts w:ascii="Calibri" w:eastAsia="Times New Roman" w:hAnsi="Calibri" w:cs="Calibri"/>
                <w:b/>
                <w:bCs/>
                <w:color w:val="000000" w:themeColor="text1"/>
                <w:sz w:val="18"/>
                <w:szCs w:val="18"/>
                <w:lang w:eastAsia="en-AU"/>
              </w:rPr>
            </w:pPr>
          </w:p>
        </w:tc>
        <w:tc>
          <w:tcPr>
            <w:tcW w:w="1550" w:type="dxa"/>
            <w:vAlign w:val="center"/>
          </w:tcPr>
          <w:p w14:paraId="127BF191" w14:textId="0F49E244" w:rsidR="0099407B" w:rsidRPr="007E6E39" w:rsidRDefault="0099407B" w:rsidP="00032074">
            <w:pPr>
              <w:spacing w:after="0" w:line="240" w:lineRule="auto"/>
              <w:jc w:val="right"/>
              <w:rPr>
                <w:rStyle w:val="normaltextrun"/>
                <w:rFonts w:ascii="Calibri" w:hAnsi="Calibri" w:cs="Calibri"/>
                <w:b/>
                <w:bCs/>
                <w:color w:val="000000"/>
                <w:sz w:val="18"/>
                <w:szCs w:val="18"/>
                <w:shd w:val="clear" w:color="auto" w:fill="FFFFFF"/>
              </w:rPr>
            </w:pPr>
            <w:r w:rsidRPr="007E6E39">
              <w:rPr>
                <w:rFonts w:ascii="Calibri" w:eastAsia="Times New Roman" w:hAnsi="Calibri" w:cs="Calibri"/>
                <w:b/>
                <w:bCs/>
                <w:color w:val="000000"/>
                <w:sz w:val="18"/>
                <w:szCs w:val="18"/>
                <w:lang w:eastAsia="en-AU"/>
              </w:rPr>
              <w:t>$62,863.00</w:t>
            </w:r>
          </w:p>
        </w:tc>
      </w:tr>
    </w:tbl>
    <w:p w14:paraId="5279F907" w14:textId="77777777" w:rsidR="00AB0966" w:rsidRDefault="00AB0966" w:rsidP="00BC5DC5">
      <w:pPr>
        <w:pStyle w:val="Normalsmall"/>
        <w:spacing w:before="240"/>
        <w:rPr>
          <w:rStyle w:val="Strong"/>
        </w:rPr>
      </w:pPr>
    </w:p>
    <w:p w14:paraId="5DEAF961" w14:textId="517D6434" w:rsidR="008D1B48" w:rsidRDefault="008D1B48" w:rsidP="00BC5DC5">
      <w:pPr>
        <w:pStyle w:val="Normalsmall"/>
        <w:spacing w:before="240"/>
      </w:pPr>
      <w:r>
        <w:rPr>
          <w:rStyle w:val="Strong"/>
        </w:rPr>
        <w:t>Acknowledgement of Country</w:t>
      </w:r>
    </w:p>
    <w:p w14:paraId="1A6DEFE8"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6995FD1" w14:textId="7DD802EC" w:rsidR="00262394" w:rsidRDefault="00262394" w:rsidP="00262394">
      <w:pPr>
        <w:pStyle w:val="Normalsmall"/>
        <w:spacing w:before="360"/>
      </w:pPr>
      <w:r>
        <w:t>© Commonwealth of Australia 202</w:t>
      </w:r>
      <w:r w:rsidR="0031296A">
        <w:t>4</w:t>
      </w:r>
    </w:p>
    <w:p w14:paraId="44FD81CF"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4C69B478"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E3D4A5F"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992DF" w14:textId="77777777" w:rsidR="006520E0" w:rsidRDefault="006520E0">
      <w:r>
        <w:separator/>
      </w:r>
    </w:p>
    <w:p w14:paraId="1D74694E" w14:textId="77777777" w:rsidR="006520E0" w:rsidRDefault="006520E0"/>
    <w:p w14:paraId="15F88538" w14:textId="77777777" w:rsidR="006520E0" w:rsidRDefault="006520E0"/>
  </w:endnote>
  <w:endnote w:type="continuationSeparator" w:id="0">
    <w:p w14:paraId="08F5AD70" w14:textId="77777777" w:rsidR="006520E0" w:rsidRDefault="006520E0">
      <w:r>
        <w:continuationSeparator/>
      </w:r>
    </w:p>
    <w:p w14:paraId="540B5E01" w14:textId="77777777" w:rsidR="006520E0" w:rsidRDefault="006520E0"/>
    <w:p w14:paraId="53222EAB" w14:textId="77777777" w:rsidR="006520E0" w:rsidRDefault="006520E0"/>
  </w:endnote>
  <w:endnote w:type="continuationNotice" w:id="1">
    <w:p w14:paraId="03B9AD5A" w14:textId="77777777" w:rsidR="006520E0" w:rsidRDefault="006520E0">
      <w:pPr>
        <w:pStyle w:val="Footer"/>
      </w:pPr>
    </w:p>
    <w:p w14:paraId="053C0188" w14:textId="77777777" w:rsidR="006520E0" w:rsidRDefault="006520E0"/>
    <w:p w14:paraId="6A137BD8" w14:textId="77777777" w:rsidR="006520E0" w:rsidRDefault="00652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EEBE" w14:textId="71DAEB52" w:rsidR="00490D61" w:rsidRDefault="00490D61">
    <w:pPr>
      <w:pStyle w:val="Footer"/>
    </w:pPr>
    <w:r>
      <w:rPr>
        <w:noProof/>
      </w:rPr>
      <mc:AlternateContent>
        <mc:Choice Requires="wps">
          <w:drawing>
            <wp:anchor distT="0" distB="0" distL="0" distR="0" simplePos="0" relativeHeight="251658752" behindDoc="0" locked="0" layoutInCell="1" allowOverlap="1" wp14:anchorId="76828E8A" wp14:editId="16474C62">
              <wp:simplePos x="635" y="635"/>
              <wp:positionH relativeFrom="page">
                <wp:align>center</wp:align>
              </wp:positionH>
              <wp:positionV relativeFrom="page">
                <wp:align>bottom</wp:align>
              </wp:positionV>
              <wp:extent cx="551815" cy="404495"/>
              <wp:effectExtent l="0" t="0" r="635" b="0"/>
              <wp:wrapNone/>
              <wp:docPr id="151212091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7014A3" w14:textId="32D4891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28E8A" id="_x0000_t202" coordsize="21600,21600" o:spt="202" path="m,l,21600r21600,l21600,xe">
              <v:stroke joinstyle="miter"/>
              <v:path gradientshapeok="t" o:connecttype="rect"/>
            </v:shapetype>
            <v:shape id="Text Box 7"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C7014A3" w14:textId="32D4891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7710F" w14:textId="58BA6039" w:rsidR="002A193C" w:rsidRDefault="00490D61" w:rsidP="0031296A">
    <w:pPr>
      <w:pStyle w:val="Footer"/>
      <w:jc w:val="right"/>
    </w:pPr>
    <w:r>
      <w:rPr>
        <w:noProof/>
      </w:rPr>
      <mc:AlternateContent>
        <mc:Choice Requires="wps">
          <w:drawing>
            <wp:anchor distT="0" distB="0" distL="0" distR="0" simplePos="0" relativeHeight="251659776" behindDoc="0" locked="0" layoutInCell="1" allowOverlap="1" wp14:anchorId="010A4BF8" wp14:editId="5E73D85F">
              <wp:simplePos x="901065" y="6918960"/>
              <wp:positionH relativeFrom="page">
                <wp:align>center</wp:align>
              </wp:positionH>
              <wp:positionV relativeFrom="page">
                <wp:align>bottom</wp:align>
              </wp:positionV>
              <wp:extent cx="551815" cy="404495"/>
              <wp:effectExtent l="0" t="0" r="635" b="0"/>
              <wp:wrapNone/>
              <wp:docPr id="208250383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D501E9" w14:textId="24B707B6"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A4BF8" id="_x0000_t202" coordsize="21600,21600" o:spt="202" path="m,l,21600r21600,l21600,xe">
              <v:stroke joinstyle="miter"/>
              <v:path gradientshapeok="t" o:connecttype="rect"/>
            </v:shapetype>
            <v:shape id="Text Box 8"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6D501E9" w14:textId="24B707B6"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41791821"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565F" w14:textId="5BF64504" w:rsidR="002A193C" w:rsidRDefault="00490D61" w:rsidP="0031296A">
    <w:pPr>
      <w:pStyle w:val="Footer"/>
      <w:jc w:val="right"/>
    </w:pPr>
    <w:r>
      <w:rPr>
        <w:noProof/>
      </w:rPr>
      <mc:AlternateContent>
        <mc:Choice Requires="wps">
          <w:drawing>
            <wp:anchor distT="0" distB="0" distL="0" distR="0" simplePos="0" relativeHeight="251657728" behindDoc="0" locked="0" layoutInCell="1" allowOverlap="1" wp14:anchorId="11C2A471" wp14:editId="39B24014">
              <wp:simplePos x="899770" y="6920179"/>
              <wp:positionH relativeFrom="page">
                <wp:align>center</wp:align>
              </wp:positionH>
              <wp:positionV relativeFrom="page">
                <wp:align>bottom</wp:align>
              </wp:positionV>
              <wp:extent cx="551815" cy="404495"/>
              <wp:effectExtent l="0" t="0" r="635" b="0"/>
              <wp:wrapNone/>
              <wp:docPr id="18434695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B07D034" w14:textId="35CB25F8"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2A471" id="_x0000_t202" coordsize="21600,21600" o:spt="202" path="m,l,21600r21600,l21600,xe">
              <v:stroke joinstyle="miter"/>
              <v:path gradientshapeok="t" o:connecttype="rect"/>
            </v:shapetype>
            <v:shape id="Text Box 6"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B07D034" w14:textId="35CB25F8"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4F6F5A32"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2E93" w14:textId="77777777" w:rsidR="006520E0" w:rsidRDefault="006520E0">
      <w:r>
        <w:separator/>
      </w:r>
    </w:p>
    <w:p w14:paraId="4DEEB86F" w14:textId="77777777" w:rsidR="006520E0" w:rsidRDefault="006520E0"/>
    <w:p w14:paraId="5A265E0D" w14:textId="77777777" w:rsidR="006520E0" w:rsidRDefault="006520E0"/>
  </w:footnote>
  <w:footnote w:type="continuationSeparator" w:id="0">
    <w:p w14:paraId="63B43D6B" w14:textId="77777777" w:rsidR="006520E0" w:rsidRDefault="006520E0">
      <w:r>
        <w:continuationSeparator/>
      </w:r>
    </w:p>
    <w:p w14:paraId="14A50B30" w14:textId="77777777" w:rsidR="006520E0" w:rsidRDefault="006520E0"/>
    <w:p w14:paraId="1AAAF7B2" w14:textId="77777777" w:rsidR="006520E0" w:rsidRDefault="006520E0"/>
  </w:footnote>
  <w:footnote w:type="continuationNotice" w:id="1">
    <w:p w14:paraId="467874BC" w14:textId="77777777" w:rsidR="006520E0" w:rsidRDefault="006520E0">
      <w:pPr>
        <w:pStyle w:val="Footer"/>
      </w:pPr>
    </w:p>
    <w:p w14:paraId="162334B4" w14:textId="77777777" w:rsidR="006520E0" w:rsidRDefault="006520E0"/>
    <w:p w14:paraId="5FA9A026" w14:textId="77777777" w:rsidR="006520E0" w:rsidRDefault="00652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5D03" w14:textId="2C1F9D89" w:rsidR="002A193C" w:rsidRDefault="00490D61">
    <w:pPr>
      <w:pStyle w:val="Header"/>
    </w:pPr>
    <w:r>
      <w:rPr>
        <w:noProof/>
      </w:rPr>
      <mc:AlternateContent>
        <mc:Choice Requires="wps">
          <w:drawing>
            <wp:anchor distT="0" distB="0" distL="0" distR="0" simplePos="0" relativeHeight="251655680" behindDoc="0" locked="0" layoutInCell="1" allowOverlap="1" wp14:anchorId="53EB6942" wp14:editId="50B426EA">
              <wp:simplePos x="635" y="635"/>
              <wp:positionH relativeFrom="page">
                <wp:align>center</wp:align>
              </wp:positionH>
              <wp:positionV relativeFrom="page">
                <wp:align>top</wp:align>
              </wp:positionV>
              <wp:extent cx="551815" cy="404495"/>
              <wp:effectExtent l="0" t="0" r="635" b="14605"/>
              <wp:wrapNone/>
              <wp:docPr id="146243824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468CFF" w14:textId="259BF76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EB6942" id="_x0000_t202" coordsize="21600,21600" o:spt="202" path="m,l,21600r21600,l21600,xe">
              <v:stroke joinstyle="miter"/>
              <v:path gradientshapeok="t" o:connecttype="rect"/>
            </v:shapetype>
            <v:shape id="Text Box 4"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8468CFF" w14:textId="259BF76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83722F">
      <w:rPr>
        <w:noProof/>
      </w:rPr>
      <w:pict w14:anchorId="1CAEA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3360" o:spid="_x0000_s1028" type="#_x0000_t136" style="position:absolute;left:0;text-align:left;margin-left:0;margin-top:0;width:479.5pt;height:159.8pt;rotation:315;z-index:-251655680;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A8FA" w14:textId="4E6CBE8A" w:rsidR="002A193C" w:rsidRDefault="00490D61">
    <w:pPr>
      <w:pStyle w:val="Header"/>
    </w:pPr>
    <w:r>
      <w:rPr>
        <w:noProof/>
      </w:rPr>
      <mc:AlternateContent>
        <mc:Choice Requires="wps">
          <w:drawing>
            <wp:anchor distT="0" distB="0" distL="0" distR="0" simplePos="0" relativeHeight="251656704" behindDoc="0" locked="0" layoutInCell="1" allowOverlap="1" wp14:anchorId="3CD699D0" wp14:editId="75EFCFEF">
              <wp:simplePos x="901065" y="360680"/>
              <wp:positionH relativeFrom="page">
                <wp:align>center</wp:align>
              </wp:positionH>
              <wp:positionV relativeFrom="page">
                <wp:align>top</wp:align>
              </wp:positionV>
              <wp:extent cx="551815" cy="404495"/>
              <wp:effectExtent l="0" t="0" r="635" b="14605"/>
              <wp:wrapNone/>
              <wp:docPr id="197345744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9D0980" w14:textId="49825249"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699D0"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E9D0980" w14:textId="49825249"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42ED70DB" w:rsidRPr="00895B77">
      <w:t>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11A4" w14:textId="72387691" w:rsidR="005525E9" w:rsidRDefault="00490D61" w:rsidP="009C477C">
    <w:pPr>
      <w:pStyle w:val="Header"/>
      <w:jc w:val="left"/>
    </w:pPr>
    <w:r>
      <w:rPr>
        <w:noProof/>
        <w:u w:val="single"/>
      </w:rPr>
      <mc:AlternateContent>
        <mc:Choice Requires="wps">
          <w:drawing>
            <wp:anchor distT="0" distB="0" distL="0" distR="0" simplePos="0" relativeHeight="251654656" behindDoc="0" locked="0" layoutInCell="1" allowOverlap="1" wp14:anchorId="7B298CD0" wp14:editId="1A476028">
              <wp:simplePos x="899770" y="358445"/>
              <wp:positionH relativeFrom="page">
                <wp:align>center</wp:align>
              </wp:positionH>
              <wp:positionV relativeFrom="page">
                <wp:align>top</wp:align>
              </wp:positionV>
              <wp:extent cx="551815" cy="404495"/>
              <wp:effectExtent l="0" t="0" r="635" b="14605"/>
              <wp:wrapNone/>
              <wp:docPr id="20035070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714301" w14:textId="58243D47"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98CD0" id="_x0000_t202" coordsize="21600,21600" o:spt="202" path="m,l,21600r21600,l21600,xe">
              <v:stroke joinstyle="miter"/>
              <v:path gradientshapeok="t" o:connecttype="rect"/>
            </v:shapetype>
            <v:shape id="Text Box 3"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4714301" w14:textId="58243D47"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31296A" w:rsidRPr="0031296A">
      <w:rPr>
        <w:noProof/>
        <w:u w:val="single"/>
      </w:rPr>
      <w:drawing>
        <wp:inline distT="0" distB="0" distL="0" distR="0" wp14:anchorId="36150751" wp14:editId="3DBC9D5F">
          <wp:extent cx="3482035" cy="1011814"/>
          <wp:effectExtent l="0" t="0" r="0" b="0"/>
          <wp:docPr id="1421464061" name="Picture 2"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background with a black squ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625" cy="1020412"/>
                  </a:xfrm>
                  <a:prstGeom prst="rect">
                    <a:avLst/>
                  </a:prstGeom>
                  <a:noFill/>
                  <a:ln>
                    <a:noFill/>
                  </a:ln>
                </pic:spPr>
              </pic:pic>
            </a:graphicData>
          </a:graphic>
        </wp:inline>
      </w:drawing>
    </w:r>
    <w:r w:rsidR="0031296A" w:rsidRPr="0031296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6A"/>
    <w:rsid w:val="00027C59"/>
    <w:rsid w:val="000310E2"/>
    <w:rsid w:val="00032074"/>
    <w:rsid w:val="00034A26"/>
    <w:rsid w:val="00046B12"/>
    <w:rsid w:val="0004740E"/>
    <w:rsid w:val="0007746F"/>
    <w:rsid w:val="0007749B"/>
    <w:rsid w:val="00080447"/>
    <w:rsid w:val="000838DB"/>
    <w:rsid w:val="00087FF1"/>
    <w:rsid w:val="0009515B"/>
    <w:rsid w:val="000B60E0"/>
    <w:rsid w:val="000B6641"/>
    <w:rsid w:val="000D4D49"/>
    <w:rsid w:val="000D6DD8"/>
    <w:rsid w:val="000E7C0B"/>
    <w:rsid w:val="000F3E04"/>
    <w:rsid w:val="000F5400"/>
    <w:rsid w:val="00101422"/>
    <w:rsid w:val="00112B86"/>
    <w:rsid w:val="00156316"/>
    <w:rsid w:val="001564BF"/>
    <w:rsid w:val="001567E9"/>
    <w:rsid w:val="00165FA2"/>
    <w:rsid w:val="00167450"/>
    <w:rsid w:val="00183612"/>
    <w:rsid w:val="001A15E1"/>
    <w:rsid w:val="001A1F79"/>
    <w:rsid w:val="001A22FB"/>
    <w:rsid w:val="001B1009"/>
    <w:rsid w:val="001C3583"/>
    <w:rsid w:val="001D0F68"/>
    <w:rsid w:val="001D77BC"/>
    <w:rsid w:val="001E1C4C"/>
    <w:rsid w:val="001E790B"/>
    <w:rsid w:val="00201500"/>
    <w:rsid w:val="0020313A"/>
    <w:rsid w:val="00217BBD"/>
    <w:rsid w:val="0022055A"/>
    <w:rsid w:val="002252AE"/>
    <w:rsid w:val="002320BA"/>
    <w:rsid w:val="0023478F"/>
    <w:rsid w:val="0024136F"/>
    <w:rsid w:val="00242FDE"/>
    <w:rsid w:val="00243E26"/>
    <w:rsid w:val="00251BA3"/>
    <w:rsid w:val="00262394"/>
    <w:rsid w:val="002726AF"/>
    <w:rsid w:val="00280973"/>
    <w:rsid w:val="00280FBC"/>
    <w:rsid w:val="002863C8"/>
    <w:rsid w:val="00294055"/>
    <w:rsid w:val="00294D2E"/>
    <w:rsid w:val="00296373"/>
    <w:rsid w:val="002A04F3"/>
    <w:rsid w:val="002A193C"/>
    <w:rsid w:val="002B603F"/>
    <w:rsid w:val="002D063B"/>
    <w:rsid w:val="002D3DA9"/>
    <w:rsid w:val="002D5253"/>
    <w:rsid w:val="002D6D35"/>
    <w:rsid w:val="002E04F2"/>
    <w:rsid w:val="00305911"/>
    <w:rsid w:val="0031296A"/>
    <w:rsid w:val="003267A5"/>
    <w:rsid w:val="00337332"/>
    <w:rsid w:val="00340820"/>
    <w:rsid w:val="00350394"/>
    <w:rsid w:val="0035144E"/>
    <w:rsid w:val="003556D5"/>
    <w:rsid w:val="00356CB3"/>
    <w:rsid w:val="00357095"/>
    <w:rsid w:val="00362353"/>
    <w:rsid w:val="0036731C"/>
    <w:rsid w:val="003720CD"/>
    <w:rsid w:val="00381D23"/>
    <w:rsid w:val="003825C9"/>
    <w:rsid w:val="0039005A"/>
    <w:rsid w:val="00396339"/>
    <w:rsid w:val="003A195C"/>
    <w:rsid w:val="003A42B1"/>
    <w:rsid w:val="003A4B4A"/>
    <w:rsid w:val="003A5986"/>
    <w:rsid w:val="003D3CE1"/>
    <w:rsid w:val="003D44DC"/>
    <w:rsid w:val="0040167D"/>
    <w:rsid w:val="00402404"/>
    <w:rsid w:val="00404AB0"/>
    <w:rsid w:val="00406AC2"/>
    <w:rsid w:val="00407235"/>
    <w:rsid w:val="00407F97"/>
    <w:rsid w:val="0041307F"/>
    <w:rsid w:val="0041453A"/>
    <w:rsid w:val="00433029"/>
    <w:rsid w:val="0044630A"/>
    <w:rsid w:val="0045406C"/>
    <w:rsid w:val="00454611"/>
    <w:rsid w:val="00460750"/>
    <w:rsid w:val="004705F2"/>
    <w:rsid w:val="00473964"/>
    <w:rsid w:val="004771E9"/>
    <w:rsid w:val="004837B1"/>
    <w:rsid w:val="0048569E"/>
    <w:rsid w:val="00486C20"/>
    <w:rsid w:val="00490D61"/>
    <w:rsid w:val="00490E7F"/>
    <w:rsid w:val="004963CC"/>
    <w:rsid w:val="004A19A7"/>
    <w:rsid w:val="004B36B7"/>
    <w:rsid w:val="004C6362"/>
    <w:rsid w:val="004C6C47"/>
    <w:rsid w:val="004D2941"/>
    <w:rsid w:val="004D2990"/>
    <w:rsid w:val="00505020"/>
    <w:rsid w:val="00517459"/>
    <w:rsid w:val="0055013B"/>
    <w:rsid w:val="00550C4C"/>
    <w:rsid w:val="005525E9"/>
    <w:rsid w:val="0057249B"/>
    <w:rsid w:val="00577949"/>
    <w:rsid w:val="00585CCC"/>
    <w:rsid w:val="00586109"/>
    <w:rsid w:val="005B068E"/>
    <w:rsid w:val="005D0A39"/>
    <w:rsid w:val="005D6154"/>
    <w:rsid w:val="005E4B6B"/>
    <w:rsid w:val="005F0E4D"/>
    <w:rsid w:val="005F11BA"/>
    <w:rsid w:val="005F3F9E"/>
    <w:rsid w:val="005F6876"/>
    <w:rsid w:val="00611DA7"/>
    <w:rsid w:val="006247DB"/>
    <w:rsid w:val="006338DA"/>
    <w:rsid w:val="006416D4"/>
    <w:rsid w:val="0064246D"/>
    <w:rsid w:val="00642621"/>
    <w:rsid w:val="006517F0"/>
    <w:rsid w:val="006520E0"/>
    <w:rsid w:val="0065584A"/>
    <w:rsid w:val="00656160"/>
    <w:rsid w:val="00681679"/>
    <w:rsid w:val="00692100"/>
    <w:rsid w:val="006F4757"/>
    <w:rsid w:val="00710469"/>
    <w:rsid w:val="0072232F"/>
    <w:rsid w:val="0072313A"/>
    <w:rsid w:val="007405CB"/>
    <w:rsid w:val="00741C50"/>
    <w:rsid w:val="00761DCB"/>
    <w:rsid w:val="00764CB7"/>
    <w:rsid w:val="00777A7F"/>
    <w:rsid w:val="00780CA6"/>
    <w:rsid w:val="00796044"/>
    <w:rsid w:val="00797360"/>
    <w:rsid w:val="007B1F92"/>
    <w:rsid w:val="007C5B94"/>
    <w:rsid w:val="007E6E39"/>
    <w:rsid w:val="00803A3C"/>
    <w:rsid w:val="008112C5"/>
    <w:rsid w:val="008153FE"/>
    <w:rsid w:val="0082249A"/>
    <w:rsid w:val="00826F01"/>
    <w:rsid w:val="00833933"/>
    <w:rsid w:val="00834F0B"/>
    <w:rsid w:val="00835785"/>
    <w:rsid w:val="0083722F"/>
    <w:rsid w:val="008525F5"/>
    <w:rsid w:val="008624A9"/>
    <w:rsid w:val="0086493A"/>
    <w:rsid w:val="00895B77"/>
    <w:rsid w:val="008A3190"/>
    <w:rsid w:val="008C2E82"/>
    <w:rsid w:val="008D1B48"/>
    <w:rsid w:val="008D4721"/>
    <w:rsid w:val="008E60B8"/>
    <w:rsid w:val="008F2552"/>
    <w:rsid w:val="009010F9"/>
    <w:rsid w:val="0090263A"/>
    <w:rsid w:val="0090774C"/>
    <w:rsid w:val="00930DDF"/>
    <w:rsid w:val="00936B32"/>
    <w:rsid w:val="009503A2"/>
    <w:rsid w:val="00966EB8"/>
    <w:rsid w:val="009679F4"/>
    <w:rsid w:val="00991227"/>
    <w:rsid w:val="0099407B"/>
    <w:rsid w:val="009C2243"/>
    <w:rsid w:val="009C2A13"/>
    <w:rsid w:val="009C4772"/>
    <w:rsid w:val="009C477C"/>
    <w:rsid w:val="009C7BA3"/>
    <w:rsid w:val="009D6922"/>
    <w:rsid w:val="009F14E9"/>
    <w:rsid w:val="00A211B5"/>
    <w:rsid w:val="00A26D23"/>
    <w:rsid w:val="00A33A35"/>
    <w:rsid w:val="00A35D03"/>
    <w:rsid w:val="00A37081"/>
    <w:rsid w:val="00A446CB"/>
    <w:rsid w:val="00A44877"/>
    <w:rsid w:val="00A45542"/>
    <w:rsid w:val="00A459C2"/>
    <w:rsid w:val="00A5160A"/>
    <w:rsid w:val="00A51F07"/>
    <w:rsid w:val="00A52439"/>
    <w:rsid w:val="00A62A84"/>
    <w:rsid w:val="00A71E48"/>
    <w:rsid w:val="00A81BAD"/>
    <w:rsid w:val="00A86FB6"/>
    <w:rsid w:val="00A9002C"/>
    <w:rsid w:val="00A94F0D"/>
    <w:rsid w:val="00AA70E3"/>
    <w:rsid w:val="00AB0966"/>
    <w:rsid w:val="00AB0FBE"/>
    <w:rsid w:val="00AB3C61"/>
    <w:rsid w:val="00AC65A5"/>
    <w:rsid w:val="00AD0378"/>
    <w:rsid w:val="00AD12E9"/>
    <w:rsid w:val="00AE17E9"/>
    <w:rsid w:val="00AF1EB9"/>
    <w:rsid w:val="00AF5211"/>
    <w:rsid w:val="00AF746D"/>
    <w:rsid w:val="00B01F31"/>
    <w:rsid w:val="00B01FB8"/>
    <w:rsid w:val="00B106DE"/>
    <w:rsid w:val="00B118BC"/>
    <w:rsid w:val="00B35721"/>
    <w:rsid w:val="00B407A6"/>
    <w:rsid w:val="00B42378"/>
    <w:rsid w:val="00B43A41"/>
    <w:rsid w:val="00B43CA3"/>
    <w:rsid w:val="00B5453F"/>
    <w:rsid w:val="00B54604"/>
    <w:rsid w:val="00B72B89"/>
    <w:rsid w:val="00B73838"/>
    <w:rsid w:val="00B8013B"/>
    <w:rsid w:val="00B8305A"/>
    <w:rsid w:val="00B96152"/>
    <w:rsid w:val="00BA0AFF"/>
    <w:rsid w:val="00BA3A0F"/>
    <w:rsid w:val="00BA5617"/>
    <w:rsid w:val="00BB1B25"/>
    <w:rsid w:val="00BB2424"/>
    <w:rsid w:val="00BB3143"/>
    <w:rsid w:val="00BB432D"/>
    <w:rsid w:val="00BB49FF"/>
    <w:rsid w:val="00BB6549"/>
    <w:rsid w:val="00BB6ACE"/>
    <w:rsid w:val="00BC1FDA"/>
    <w:rsid w:val="00BC5DC5"/>
    <w:rsid w:val="00BC6BA3"/>
    <w:rsid w:val="00BD2275"/>
    <w:rsid w:val="00BE1D5F"/>
    <w:rsid w:val="00BE353A"/>
    <w:rsid w:val="00BE4944"/>
    <w:rsid w:val="00BF3D70"/>
    <w:rsid w:val="00BF3E2D"/>
    <w:rsid w:val="00C00AAC"/>
    <w:rsid w:val="00C0244E"/>
    <w:rsid w:val="00C05EA8"/>
    <w:rsid w:val="00C06619"/>
    <w:rsid w:val="00C12D92"/>
    <w:rsid w:val="00C34C77"/>
    <w:rsid w:val="00C37592"/>
    <w:rsid w:val="00C378F6"/>
    <w:rsid w:val="00C37ABD"/>
    <w:rsid w:val="00C41328"/>
    <w:rsid w:val="00C51E35"/>
    <w:rsid w:val="00C5649E"/>
    <w:rsid w:val="00C62BB2"/>
    <w:rsid w:val="00C62D97"/>
    <w:rsid w:val="00C67E7F"/>
    <w:rsid w:val="00C73D05"/>
    <w:rsid w:val="00C759F8"/>
    <w:rsid w:val="00CA1314"/>
    <w:rsid w:val="00CA4596"/>
    <w:rsid w:val="00CB0F02"/>
    <w:rsid w:val="00CD21B4"/>
    <w:rsid w:val="00CD2D44"/>
    <w:rsid w:val="00CD5F2C"/>
    <w:rsid w:val="00CE2103"/>
    <w:rsid w:val="00CE67E4"/>
    <w:rsid w:val="00CE6D9C"/>
    <w:rsid w:val="00CF090C"/>
    <w:rsid w:val="00D06356"/>
    <w:rsid w:val="00D14724"/>
    <w:rsid w:val="00D36729"/>
    <w:rsid w:val="00D37BFD"/>
    <w:rsid w:val="00D45274"/>
    <w:rsid w:val="00D45E0E"/>
    <w:rsid w:val="00D57062"/>
    <w:rsid w:val="00D6013D"/>
    <w:rsid w:val="00D666DC"/>
    <w:rsid w:val="00D85C6D"/>
    <w:rsid w:val="00D912A7"/>
    <w:rsid w:val="00DA1FEF"/>
    <w:rsid w:val="00DB6BC0"/>
    <w:rsid w:val="00DD19BA"/>
    <w:rsid w:val="00DD6045"/>
    <w:rsid w:val="00DF36DA"/>
    <w:rsid w:val="00E05D92"/>
    <w:rsid w:val="00E06600"/>
    <w:rsid w:val="00E11F46"/>
    <w:rsid w:val="00E12E96"/>
    <w:rsid w:val="00E26D28"/>
    <w:rsid w:val="00E33F52"/>
    <w:rsid w:val="00E362EF"/>
    <w:rsid w:val="00E732BE"/>
    <w:rsid w:val="00E822F8"/>
    <w:rsid w:val="00E96E54"/>
    <w:rsid w:val="00ED51AB"/>
    <w:rsid w:val="00EF0676"/>
    <w:rsid w:val="00EF656C"/>
    <w:rsid w:val="00F07735"/>
    <w:rsid w:val="00F12222"/>
    <w:rsid w:val="00F209F0"/>
    <w:rsid w:val="00F21CD2"/>
    <w:rsid w:val="00F251B0"/>
    <w:rsid w:val="00F31B1B"/>
    <w:rsid w:val="00F3512D"/>
    <w:rsid w:val="00F35EE8"/>
    <w:rsid w:val="00F37C42"/>
    <w:rsid w:val="00F421C7"/>
    <w:rsid w:val="00F64FBA"/>
    <w:rsid w:val="00F65558"/>
    <w:rsid w:val="00F65DFD"/>
    <w:rsid w:val="00F70230"/>
    <w:rsid w:val="00F72D07"/>
    <w:rsid w:val="00F90D42"/>
    <w:rsid w:val="00F95C15"/>
    <w:rsid w:val="00F96C16"/>
    <w:rsid w:val="00FA4E29"/>
    <w:rsid w:val="00FB088E"/>
    <w:rsid w:val="00FB2401"/>
    <w:rsid w:val="00FB6115"/>
    <w:rsid w:val="00FC0212"/>
    <w:rsid w:val="00FC2209"/>
    <w:rsid w:val="00FD0BF4"/>
    <w:rsid w:val="00FD117D"/>
    <w:rsid w:val="00FD6B52"/>
    <w:rsid w:val="00FF6F56"/>
    <w:rsid w:val="00FF710E"/>
    <w:rsid w:val="00FF7A9C"/>
    <w:rsid w:val="0701FD2C"/>
    <w:rsid w:val="080BC0BF"/>
    <w:rsid w:val="0934B716"/>
    <w:rsid w:val="0A9B10C4"/>
    <w:rsid w:val="0ED23E4D"/>
    <w:rsid w:val="180E46D3"/>
    <w:rsid w:val="1B6BD3F3"/>
    <w:rsid w:val="1B7CB51E"/>
    <w:rsid w:val="1CA7E86E"/>
    <w:rsid w:val="1CE238CA"/>
    <w:rsid w:val="1F3048AD"/>
    <w:rsid w:val="1F4B5266"/>
    <w:rsid w:val="22740E46"/>
    <w:rsid w:val="22B6828F"/>
    <w:rsid w:val="29586AE5"/>
    <w:rsid w:val="30855EC0"/>
    <w:rsid w:val="3087EDF1"/>
    <w:rsid w:val="308CF8AA"/>
    <w:rsid w:val="354EE75E"/>
    <w:rsid w:val="3C81ED6A"/>
    <w:rsid w:val="3E4CBAB8"/>
    <w:rsid w:val="42ED70DB"/>
    <w:rsid w:val="44A06BF0"/>
    <w:rsid w:val="4C89B830"/>
    <w:rsid w:val="4E1BD8AA"/>
    <w:rsid w:val="4F5B8C5E"/>
    <w:rsid w:val="50FAF0DE"/>
    <w:rsid w:val="536B2CC0"/>
    <w:rsid w:val="594F3CC2"/>
    <w:rsid w:val="5BA2B464"/>
    <w:rsid w:val="5F7ABC02"/>
    <w:rsid w:val="653155B5"/>
    <w:rsid w:val="681B9B3B"/>
    <w:rsid w:val="6BD4042C"/>
    <w:rsid w:val="6C1F301F"/>
    <w:rsid w:val="6D324500"/>
    <w:rsid w:val="6E98AE2B"/>
    <w:rsid w:val="7418174D"/>
    <w:rsid w:val="74418F9D"/>
    <w:rsid w:val="767A98FF"/>
    <w:rsid w:val="7E08C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520F"/>
  <w15:docId w15:val="{C7F07F9B-C8D0-4460-A611-25FD945B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27"/>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27"/>
      </w:numPr>
      <w:spacing w:before="120" w:after="120"/>
      <w:contextualSpacing/>
    </w:pPr>
  </w:style>
  <w:style w:type="paragraph" w:styleId="ListNumber">
    <w:name w:val="List Number"/>
    <w:basedOn w:val="Normal"/>
    <w:uiPriority w:val="9"/>
    <w:qFormat/>
    <w:rsid w:val="00BB6ACE"/>
    <w:pPr>
      <w:numPr>
        <w:numId w:val="24"/>
      </w:numPr>
      <w:tabs>
        <w:tab w:val="left" w:pos="142"/>
      </w:tabs>
      <w:spacing w:before="120" w:after="120"/>
    </w:pPr>
  </w:style>
  <w:style w:type="paragraph" w:styleId="ListNumber2">
    <w:name w:val="List Number 2"/>
    <w:uiPriority w:val="10"/>
    <w:qFormat/>
    <w:rsid w:val="00BB6ACE"/>
    <w:pPr>
      <w:numPr>
        <w:ilvl w:val="1"/>
        <w:numId w:val="2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2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2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034A26"/>
  </w:style>
  <w:style w:type="character" w:customStyle="1" w:styleId="eop">
    <w:name w:val="eop"/>
    <w:basedOn w:val="DefaultParagraphFont"/>
    <w:rsid w:val="0003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15087">
      <w:bodyDiv w:val="1"/>
      <w:marLeft w:val="0"/>
      <w:marRight w:val="0"/>
      <w:marTop w:val="0"/>
      <w:marBottom w:val="0"/>
      <w:divBdr>
        <w:top w:val="none" w:sz="0" w:space="0" w:color="auto"/>
        <w:left w:val="none" w:sz="0" w:space="0" w:color="auto"/>
        <w:bottom w:val="none" w:sz="0" w:space="0" w:color="auto"/>
        <w:right w:val="none" w:sz="0" w:space="0" w:color="auto"/>
      </w:divBdr>
      <w:divsChild>
        <w:div w:id="11805135">
          <w:marLeft w:val="0"/>
          <w:marRight w:val="0"/>
          <w:marTop w:val="0"/>
          <w:marBottom w:val="0"/>
          <w:divBdr>
            <w:top w:val="none" w:sz="0" w:space="0" w:color="auto"/>
            <w:left w:val="none" w:sz="0" w:space="0" w:color="auto"/>
            <w:bottom w:val="none" w:sz="0" w:space="0" w:color="auto"/>
            <w:right w:val="none" w:sz="0" w:space="0" w:color="auto"/>
          </w:divBdr>
        </w:div>
      </w:divsChild>
    </w:div>
    <w:div w:id="324819622">
      <w:bodyDiv w:val="1"/>
      <w:marLeft w:val="0"/>
      <w:marRight w:val="0"/>
      <w:marTop w:val="0"/>
      <w:marBottom w:val="0"/>
      <w:divBdr>
        <w:top w:val="none" w:sz="0" w:space="0" w:color="auto"/>
        <w:left w:val="none" w:sz="0" w:space="0" w:color="auto"/>
        <w:bottom w:val="none" w:sz="0" w:space="0" w:color="auto"/>
        <w:right w:val="none" w:sz="0" w:space="0" w:color="auto"/>
      </w:divBdr>
      <w:divsChild>
        <w:div w:id="1960061729">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4518955">
      <w:bodyDiv w:val="1"/>
      <w:marLeft w:val="0"/>
      <w:marRight w:val="0"/>
      <w:marTop w:val="0"/>
      <w:marBottom w:val="0"/>
      <w:divBdr>
        <w:top w:val="none" w:sz="0" w:space="0" w:color="auto"/>
        <w:left w:val="none" w:sz="0" w:space="0" w:color="auto"/>
        <w:bottom w:val="none" w:sz="0" w:space="0" w:color="auto"/>
        <w:right w:val="none" w:sz="0" w:space="0" w:color="auto"/>
      </w:divBdr>
      <w:divsChild>
        <w:div w:id="1459882873">
          <w:marLeft w:val="0"/>
          <w:marRight w:val="0"/>
          <w:marTop w:val="0"/>
          <w:marBottom w:val="0"/>
          <w:divBdr>
            <w:top w:val="none" w:sz="0" w:space="0" w:color="auto"/>
            <w:left w:val="none" w:sz="0" w:space="0" w:color="auto"/>
            <w:bottom w:val="none" w:sz="0" w:space="0" w:color="auto"/>
            <w:right w:val="none" w:sz="0" w:space="0" w:color="auto"/>
          </w:divBdr>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04543">
      <w:bodyDiv w:val="1"/>
      <w:marLeft w:val="0"/>
      <w:marRight w:val="0"/>
      <w:marTop w:val="0"/>
      <w:marBottom w:val="0"/>
      <w:divBdr>
        <w:top w:val="none" w:sz="0" w:space="0" w:color="auto"/>
        <w:left w:val="none" w:sz="0" w:space="0" w:color="auto"/>
        <w:bottom w:val="none" w:sz="0" w:space="0" w:color="auto"/>
        <w:right w:val="none" w:sz="0" w:space="0" w:color="auto"/>
      </w:divBdr>
      <w:divsChild>
        <w:div w:id="686371828">
          <w:marLeft w:val="0"/>
          <w:marRight w:val="0"/>
          <w:marTop w:val="0"/>
          <w:marBottom w:val="0"/>
          <w:divBdr>
            <w:top w:val="none" w:sz="0" w:space="0" w:color="auto"/>
            <w:left w:val="none" w:sz="0" w:space="0" w:color="auto"/>
            <w:bottom w:val="none" w:sz="0" w:space="0" w:color="auto"/>
            <w:right w:val="none" w:sz="0" w:space="0" w:color="auto"/>
          </w:divBdr>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877846">
      <w:bodyDiv w:val="1"/>
      <w:marLeft w:val="0"/>
      <w:marRight w:val="0"/>
      <w:marTop w:val="0"/>
      <w:marBottom w:val="0"/>
      <w:divBdr>
        <w:top w:val="none" w:sz="0" w:space="0" w:color="auto"/>
        <w:left w:val="none" w:sz="0" w:space="0" w:color="auto"/>
        <w:bottom w:val="none" w:sz="0" w:space="0" w:color="auto"/>
        <w:right w:val="none" w:sz="0" w:space="0" w:color="auto"/>
      </w:divBdr>
      <w:divsChild>
        <w:div w:id="716004042">
          <w:marLeft w:val="0"/>
          <w:marRight w:val="0"/>
          <w:marTop w:val="0"/>
          <w:marBottom w:val="0"/>
          <w:divBdr>
            <w:top w:val="none" w:sz="0" w:space="0" w:color="auto"/>
            <w:left w:val="none" w:sz="0" w:space="0" w:color="auto"/>
            <w:bottom w:val="none" w:sz="0" w:space="0" w:color="auto"/>
            <w:right w:val="none" w:sz="0" w:space="0" w:color="auto"/>
          </w:divBdr>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31969">
      <w:bodyDiv w:val="1"/>
      <w:marLeft w:val="0"/>
      <w:marRight w:val="0"/>
      <w:marTop w:val="0"/>
      <w:marBottom w:val="0"/>
      <w:divBdr>
        <w:top w:val="none" w:sz="0" w:space="0" w:color="auto"/>
        <w:left w:val="none" w:sz="0" w:space="0" w:color="auto"/>
        <w:bottom w:val="none" w:sz="0" w:space="0" w:color="auto"/>
        <w:right w:val="none" w:sz="0" w:space="0" w:color="auto"/>
      </w:divBdr>
      <w:divsChild>
        <w:div w:id="1804881457">
          <w:marLeft w:val="0"/>
          <w:marRight w:val="0"/>
          <w:marTop w:val="0"/>
          <w:marBottom w:val="0"/>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6785">
      <w:bodyDiv w:val="1"/>
      <w:marLeft w:val="0"/>
      <w:marRight w:val="0"/>
      <w:marTop w:val="0"/>
      <w:marBottom w:val="0"/>
      <w:divBdr>
        <w:top w:val="none" w:sz="0" w:space="0" w:color="auto"/>
        <w:left w:val="none" w:sz="0" w:space="0" w:color="auto"/>
        <w:bottom w:val="none" w:sz="0" w:space="0" w:color="auto"/>
        <w:right w:val="none" w:sz="0" w:space="0" w:color="auto"/>
      </w:divBdr>
      <w:divsChild>
        <w:div w:id="668025146">
          <w:marLeft w:val="0"/>
          <w:marRight w:val="0"/>
          <w:marTop w:val="0"/>
          <w:marBottom w:val="0"/>
          <w:divBdr>
            <w:top w:val="none" w:sz="0" w:space="0" w:color="auto"/>
            <w:left w:val="none" w:sz="0" w:space="0" w:color="auto"/>
            <w:bottom w:val="none" w:sz="0" w:space="0" w:color="auto"/>
            <w:right w:val="none" w:sz="0" w:space="0" w:color="auto"/>
          </w:divBdr>
        </w:div>
      </w:divsChild>
    </w:div>
    <w:div w:id="1818956039">
      <w:bodyDiv w:val="1"/>
      <w:marLeft w:val="0"/>
      <w:marRight w:val="0"/>
      <w:marTop w:val="0"/>
      <w:marBottom w:val="0"/>
      <w:divBdr>
        <w:top w:val="none" w:sz="0" w:space="0" w:color="auto"/>
        <w:left w:val="none" w:sz="0" w:space="0" w:color="auto"/>
        <w:bottom w:val="none" w:sz="0" w:space="0" w:color="auto"/>
        <w:right w:val="none" w:sz="0" w:space="0" w:color="auto"/>
      </w:divBdr>
      <w:divsChild>
        <w:div w:id="461925463">
          <w:marLeft w:val="0"/>
          <w:marRight w:val="0"/>
          <w:marTop w:val="0"/>
          <w:marBottom w:val="0"/>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91972">
      <w:bodyDiv w:val="1"/>
      <w:marLeft w:val="0"/>
      <w:marRight w:val="0"/>
      <w:marTop w:val="0"/>
      <w:marBottom w:val="0"/>
      <w:divBdr>
        <w:top w:val="none" w:sz="0" w:space="0" w:color="auto"/>
        <w:left w:val="none" w:sz="0" w:space="0" w:color="auto"/>
        <w:bottom w:val="none" w:sz="0" w:space="0" w:color="auto"/>
        <w:right w:val="none" w:sz="0" w:space="0" w:color="auto"/>
      </w:divBdr>
      <w:divsChild>
        <w:div w:id="684524927">
          <w:marLeft w:val="0"/>
          <w:marRight w:val="0"/>
          <w:marTop w:val="0"/>
          <w:marBottom w:val="0"/>
          <w:divBdr>
            <w:top w:val="none" w:sz="0" w:space="0" w:color="auto"/>
            <w:left w:val="none" w:sz="0" w:space="0" w:color="auto"/>
            <w:bottom w:val="none" w:sz="0" w:space="0" w:color="auto"/>
            <w:right w:val="none" w:sz="0" w:space="0" w:color="auto"/>
          </w:divBdr>
        </w:div>
      </w:divsChild>
    </w:div>
    <w:div w:id="201753568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972435">
      <w:bodyDiv w:val="1"/>
      <w:marLeft w:val="0"/>
      <w:marRight w:val="0"/>
      <w:marTop w:val="0"/>
      <w:marBottom w:val="0"/>
      <w:divBdr>
        <w:top w:val="none" w:sz="0" w:space="0" w:color="auto"/>
        <w:left w:val="none" w:sz="0" w:space="0" w:color="auto"/>
        <w:bottom w:val="none" w:sz="0" w:space="0" w:color="auto"/>
        <w:right w:val="none" w:sz="0" w:space="0" w:color="auto"/>
      </w:divBdr>
      <w:divsChild>
        <w:div w:id="1154417671">
          <w:marLeft w:val="0"/>
          <w:marRight w:val="0"/>
          <w:marTop w:val="0"/>
          <w:marBottom w:val="0"/>
          <w:divBdr>
            <w:top w:val="none" w:sz="0" w:space="0" w:color="auto"/>
            <w:left w:val="none" w:sz="0" w:space="0" w:color="auto"/>
            <w:bottom w:val="none" w:sz="0" w:space="0" w:color="auto"/>
            <w:right w:val="none" w:sz="0" w:space="0" w:color="auto"/>
          </w:divBdr>
        </w:div>
      </w:divsChild>
    </w:div>
    <w:div w:id="2135439911">
      <w:bodyDiv w:val="1"/>
      <w:marLeft w:val="0"/>
      <w:marRight w:val="0"/>
      <w:marTop w:val="0"/>
      <w:marBottom w:val="0"/>
      <w:divBdr>
        <w:top w:val="none" w:sz="0" w:space="0" w:color="auto"/>
        <w:left w:val="none" w:sz="0" w:space="0" w:color="auto"/>
        <w:bottom w:val="none" w:sz="0" w:space="0" w:color="auto"/>
        <w:right w:val="none" w:sz="0" w:space="0" w:color="auto"/>
      </w:divBdr>
      <w:divsChild>
        <w:div w:id="95348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E0AB2F6D-5A5A-4F80-9179-4B14A431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www.w3.org/XML/1998/namespace"/>
    <ds:schemaRef ds:uri="http://purl.org/dc/terms/"/>
    <ds:schemaRef ds:uri="c95b51c2-b2ac-4224-a5b5-069909057829"/>
    <ds:schemaRef ds:uri="http://schemas.microsoft.com/office/2006/metadata/properties"/>
    <ds:schemaRef ds:uri="http://schemas.microsoft.com/office/infopath/2007/PartnerControls"/>
    <ds:schemaRef ds:uri="http://schemas.openxmlformats.org/package/2006/metadata/core-properties"/>
    <ds:schemaRef ds:uri="81c01dc6-2c49-4730-b140-874c95cac377"/>
    <ds:schemaRef ds:uri="http://schemas.microsoft.com/office/2006/documentManagement/types"/>
    <ds:schemaRef ds:uri="2b53c995-2120-4bc0-8922-c25044d37f65"/>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Future Drought Fund: Funding information - Resilient Landscapes</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 - Resilient Landscapes</dc:title>
  <dc:creator>Department of Agriculture, Fisheries and Forestry</dc:creator>
  <cp:revision>24</cp:revision>
  <cp:lastPrinted>2025-06-13T04:06:00Z</cp:lastPrinted>
  <dcterms:created xsi:type="dcterms:W3CDTF">2025-06-12T05:20:00Z</dcterms:created>
  <dcterms:modified xsi:type="dcterms:W3CDTF">2025-06-20T04:07:00Z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_DocHome">
    <vt:i4>986778056</vt:i4>
  </property>
  <property fmtid="{D5CDD505-2E9C-101B-9397-08002B2CF9AE}" pid="4" name="ClassificationContentMarkingHeaderShapeIds">
    <vt:lpwstr>776b1777,572b0965,75a09226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6de11cf6,5a212254,7c207c96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2024-09-17T00:47:37Z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1d77f281-e97f-443a-9c83-428ed2b1e7b1</vt:lpwstr>
  </property>
  <property fmtid="{D5CDD505-2E9C-101B-9397-08002B2CF9AE}" pid="16" name="MSIP_Label_933d8be6-3c40-4052-87a2-9c2adcba8759_ContentBits">
    <vt:lpwstr>3</vt:lpwstr>
  </property>
  <property fmtid="{D5CDD505-2E9C-101B-9397-08002B2CF9AE}" pid="17" name="MediaServiceImageTags">
    <vt:lpwstr/>
  </property>
</Properties>
</file>