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E0" w:rsidRPr="001D7DFB" w:rsidRDefault="00A775AE" w:rsidP="00BF6361">
      <w:pPr>
        <w:rPr>
          <w:b/>
          <w:sz w:val="28"/>
          <w:szCs w:val="28"/>
        </w:rPr>
      </w:pPr>
      <w:r>
        <w:rPr>
          <w:b/>
          <w:sz w:val="28"/>
          <w:szCs w:val="28"/>
        </w:rPr>
        <w:t>Interim G</w:t>
      </w:r>
      <w:r w:rsidR="007C0CE4">
        <w:rPr>
          <w:b/>
          <w:sz w:val="28"/>
          <w:szCs w:val="28"/>
        </w:rPr>
        <w:t>uidelines</w:t>
      </w:r>
      <w:r w:rsidR="009530E0" w:rsidRPr="001D7DFB">
        <w:rPr>
          <w:b/>
          <w:sz w:val="28"/>
          <w:szCs w:val="28"/>
        </w:rPr>
        <w:t xml:space="preserve"> </w:t>
      </w:r>
      <w:r w:rsidR="00577DCC">
        <w:rPr>
          <w:b/>
          <w:sz w:val="28"/>
          <w:szCs w:val="28"/>
        </w:rPr>
        <w:t>on</w:t>
      </w:r>
      <w:r w:rsidR="009530E0" w:rsidRPr="001D7DFB">
        <w:rPr>
          <w:b/>
          <w:sz w:val="28"/>
          <w:szCs w:val="28"/>
        </w:rPr>
        <w:t xml:space="preserve"> the Outstanding Universal Value of the </w:t>
      </w:r>
      <w:r w:rsidR="00577DCC">
        <w:rPr>
          <w:b/>
          <w:sz w:val="28"/>
          <w:szCs w:val="28"/>
        </w:rPr>
        <w:t xml:space="preserve">              </w:t>
      </w:r>
      <w:r w:rsidR="00134317">
        <w:rPr>
          <w:b/>
          <w:sz w:val="28"/>
          <w:szCs w:val="28"/>
        </w:rPr>
        <w:br/>
      </w:r>
      <w:r w:rsidR="00E275AF">
        <w:rPr>
          <w:b/>
          <w:sz w:val="28"/>
          <w:szCs w:val="28"/>
        </w:rPr>
        <w:t>Great Barrier Reef World Heritage Area</w:t>
      </w:r>
      <w:r w:rsidR="00DB59E9">
        <w:rPr>
          <w:b/>
          <w:sz w:val="28"/>
          <w:szCs w:val="28"/>
        </w:rPr>
        <w:t xml:space="preserve"> -</w:t>
      </w:r>
      <w:r w:rsidR="009530E0" w:rsidRPr="001D7DFB">
        <w:rPr>
          <w:b/>
          <w:sz w:val="28"/>
          <w:szCs w:val="28"/>
        </w:rPr>
        <w:t xml:space="preserve"> </w:t>
      </w:r>
      <w:r>
        <w:rPr>
          <w:b/>
          <w:sz w:val="28"/>
          <w:szCs w:val="28"/>
        </w:rPr>
        <w:t>for Proponents of A</w:t>
      </w:r>
      <w:r w:rsidR="00577DCC">
        <w:rPr>
          <w:b/>
          <w:sz w:val="28"/>
          <w:szCs w:val="28"/>
        </w:rPr>
        <w:t>ctions</w:t>
      </w:r>
    </w:p>
    <w:p w:rsidR="0009452F" w:rsidRPr="006762FC" w:rsidRDefault="001A3B68" w:rsidP="001E1B03">
      <w:pPr>
        <w:tabs>
          <w:tab w:val="num" w:pos="426"/>
        </w:tabs>
        <w:spacing w:before="120"/>
        <w:jc w:val="both"/>
        <w:rPr>
          <w:rFonts w:cs="Arial"/>
          <w:color w:val="0070C0"/>
        </w:rPr>
      </w:pPr>
      <w:r w:rsidRPr="001A3B68">
        <w:rPr>
          <w:rFonts w:cs="Arial"/>
          <w:color w:val="0070C0"/>
        </w:rPr>
        <w:t xml:space="preserve">In 1981 the Great Barrier Reef World Heritage Area was added to the World Heritage List for its </w:t>
      </w:r>
      <w:r w:rsidRPr="001A3B68">
        <w:rPr>
          <w:rFonts w:cs="Arial"/>
          <w:b/>
          <w:color w:val="0070C0"/>
        </w:rPr>
        <w:t>outstanding universal value.</w:t>
      </w:r>
      <w:r w:rsidRPr="001A3B68">
        <w:rPr>
          <w:rFonts w:cs="Arial"/>
          <w:color w:val="0070C0"/>
        </w:rPr>
        <w:t xml:space="preserve"> The Great Barrier Reef World Heritage Area is listed as a matter of national environmental significance through our national environmental law, the </w:t>
      </w:r>
      <w:r w:rsidRPr="001A3B68">
        <w:rPr>
          <w:rFonts w:cs="Arial"/>
          <w:i/>
          <w:color w:val="0070C0"/>
        </w:rPr>
        <w:t>Environment Protection and Biodiversity Conservation Act 1999</w:t>
      </w:r>
      <w:r w:rsidRPr="001A3B68">
        <w:rPr>
          <w:rFonts w:cs="Arial"/>
          <w:color w:val="0070C0"/>
        </w:rPr>
        <w:t xml:space="preserve"> </w:t>
      </w:r>
      <w:r w:rsidR="00970681">
        <w:rPr>
          <w:rFonts w:cs="Arial"/>
          <w:color w:val="0070C0"/>
        </w:rPr>
        <w:t xml:space="preserve">(Cth) </w:t>
      </w:r>
      <w:r w:rsidRPr="001A3B68">
        <w:rPr>
          <w:rFonts w:cs="Arial"/>
          <w:color w:val="0070C0"/>
        </w:rPr>
        <w:t xml:space="preserve">(EPBC Act).  </w:t>
      </w:r>
      <w:r w:rsidR="00926A58">
        <w:rPr>
          <w:rFonts w:cs="Arial"/>
          <w:color w:val="0070C0"/>
        </w:rPr>
        <w:t>The Great Barrier Reef World Heritage Area</w:t>
      </w:r>
      <w:r w:rsidRPr="001A3B68">
        <w:rPr>
          <w:rFonts w:cs="Arial"/>
          <w:color w:val="0070C0"/>
        </w:rPr>
        <w:t xml:space="preserve"> covers an area of 348,000 square kilometres and is one of Australia’s most significant environmental assets. </w:t>
      </w:r>
    </w:p>
    <w:p w:rsidR="00BD1AEA" w:rsidRDefault="00BD1AEA" w:rsidP="0020531A">
      <w:r>
        <w:t xml:space="preserve">If your </w:t>
      </w:r>
      <w:r w:rsidR="00504F41">
        <w:t xml:space="preserve">proposed </w:t>
      </w:r>
      <w:r>
        <w:t>action is likely to have a significant impact on the outstanding un</w:t>
      </w:r>
      <w:r w:rsidR="00446347">
        <w:t>iversal value</w:t>
      </w:r>
      <w:r w:rsidR="005568FD">
        <w:t xml:space="preserve"> </w:t>
      </w:r>
      <w:r w:rsidR="00446347">
        <w:t xml:space="preserve">of the </w:t>
      </w:r>
      <w:r w:rsidR="00E275AF">
        <w:t>Great Barrier Reef World Heritage Area</w:t>
      </w:r>
      <w:r>
        <w:t>, you must refer the action to the federal environment minister through the Australian Government Department of Sustainability, Environment, Water, Population and Communities (the department)</w:t>
      </w:r>
      <w:r w:rsidR="00561558">
        <w:t xml:space="preserve">, regardless of whether these actions have </w:t>
      </w:r>
      <w:r w:rsidR="00B105EB">
        <w:t xml:space="preserve">also </w:t>
      </w:r>
      <w:r w:rsidR="00561558">
        <w:t>been referred or approved under state or local government environment laws</w:t>
      </w:r>
      <w:r>
        <w:t xml:space="preserve">. </w:t>
      </w:r>
    </w:p>
    <w:p w:rsidR="00563A4E" w:rsidRPr="00CC67E3" w:rsidRDefault="00E275AF" w:rsidP="0020531A">
      <w:pPr>
        <w:spacing w:before="120"/>
        <w:rPr>
          <w:rFonts w:cs="Arial"/>
          <w:bCs/>
          <w:color w:val="548DD4" w:themeColor="text2" w:themeTint="99"/>
        </w:rPr>
      </w:pPr>
      <w:r>
        <w:rPr>
          <w:rFonts w:cs="Arial"/>
          <w:bCs/>
        </w:rPr>
        <w:t>Referred projects</w:t>
      </w:r>
      <w:r w:rsidR="00563A4E">
        <w:rPr>
          <w:rFonts w:cs="Arial"/>
          <w:bCs/>
        </w:rPr>
        <w:t xml:space="preserve"> </w:t>
      </w:r>
      <w:r w:rsidR="00563A4E" w:rsidRPr="00FC7831">
        <w:rPr>
          <w:rFonts w:cs="Arial"/>
          <w:bCs/>
        </w:rPr>
        <w:t>will be expected to meet a high standard of assessment</w:t>
      </w:r>
      <w:r w:rsidR="00317ABA">
        <w:rPr>
          <w:rFonts w:cs="Arial"/>
          <w:bCs/>
        </w:rPr>
        <w:t xml:space="preserve"> and to include</w:t>
      </w:r>
      <w:r w:rsidR="00563A4E">
        <w:rPr>
          <w:rFonts w:cs="Arial"/>
          <w:bCs/>
        </w:rPr>
        <w:t xml:space="preserve"> consideration of direct, indirect</w:t>
      </w:r>
      <w:r w:rsidR="000C17AE">
        <w:rPr>
          <w:rFonts w:cs="Arial"/>
          <w:bCs/>
        </w:rPr>
        <w:t>, c</w:t>
      </w:r>
      <w:r w:rsidR="007623BB">
        <w:rPr>
          <w:rFonts w:cs="Arial"/>
          <w:bCs/>
        </w:rPr>
        <w:t>onsequential</w:t>
      </w:r>
      <w:r w:rsidR="00563A4E">
        <w:rPr>
          <w:rFonts w:cs="Arial"/>
          <w:bCs/>
        </w:rPr>
        <w:t xml:space="preserve"> and </w:t>
      </w:r>
      <w:r w:rsidR="00563A4E" w:rsidRPr="00FC7831">
        <w:rPr>
          <w:rFonts w:cs="Arial"/>
          <w:bCs/>
        </w:rPr>
        <w:t>cumulative impacts</w:t>
      </w:r>
      <w:r w:rsidR="00563A4E">
        <w:rPr>
          <w:rFonts w:cs="Arial"/>
          <w:bCs/>
        </w:rPr>
        <w:t xml:space="preserve"> on outstanding universal value</w:t>
      </w:r>
      <w:r w:rsidR="000A7890">
        <w:rPr>
          <w:rFonts w:cs="Arial"/>
          <w:bCs/>
        </w:rPr>
        <w:t xml:space="preserve"> where relevant</w:t>
      </w:r>
      <w:r w:rsidR="00563A4E" w:rsidRPr="00FC7831">
        <w:rPr>
          <w:rFonts w:cs="Arial"/>
          <w:bCs/>
        </w:rPr>
        <w:t xml:space="preserve">. </w:t>
      </w:r>
      <w:r w:rsidR="00563A4E">
        <w:rPr>
          <w:rFonts w:cs="Arial"/>
          <w:bCs/>
        </w:rPr>
        <w:t>This is to help Australia meet its international obligation</w:t>
      </w:r>
      <w:r w:rsidR="00986DA7">
        <w:rPr>
          <w:rFonts w:cs="Arial"/>
          <w:bCs/>
        </w:rPr>
        <w:t>s</w:t>
      </w:r>
      <w:r w:rsidR="00563A4E">
        <w:rPr>
          <w:rFonts w:cs="Arial"/>
          <w:bCs/>
        </w:rPr>
        <w:t xml:space="preserve"> to protect</w:t>
      </w:r>
      <w:r w:rsidR="00C06E88">
        <w:rPr>
          <w:rFonts w:cs="Arial"/>
          <w:bCs/>
        </w:rPr>
        <w:t xml:space="preserve">, conserve, present and transmit to future generations </w:t>
      </w:r>
      <w:r w:rsidR="00563A4E">
        <w:rPr>
          <w:rFonts w:cs="Arial"/>
          <w:bCs/>
        </w:rPr>
        <w:t xml:space="preserve">the outstanding universal value of the </w:t>
      </w:r>
      <w:r>
        <w:rPr>
          <w:rFonts w:cs="Arial"/>
          <w:bCs/>
        </w:rPr>
        <w:t>Great Barrier Reef World Heritage Area</w:t>
      </w:r>
      <w:r w:rsidR="00563A4E">
        <w:rPr>
          <w:rFonts w:cs="Arial"/>
          <w:bCs/>
        </w:rPr>
        <w:t xml:space="preserve">. </w:t>
      </w:r>
    </w:p>
    <w:p w:rsidR="004E1273" w:rsidRDefault="004E1273" w:rsidP="0020531A">
      <w:pPr>
        <w:spacing w:after="120"/>
        <w:rPr>
          <w:b/>
        </w:rPr>
      </w:pPr>
      <w:r>
        <w:rPr>
          <w:b/>
        </w:rPr>
        <w:t>What is o</w:t>
      </w:r>
      <w:r w:rsidRPr="00846E6F">
        <w:rPr>
          <w:b/>
        </w:rPr>
        <w:t xml:space="preserve">utstanding </w:t>
      </w:r>
      <w:r>
        <w:rPr>
          <w:b/>
        </w:rPr>
        <w:t>u</w:t>
      </w:r>
      <w:r w:rsidRPr="00846E6F">
        <w:rPr>
          <w:b/>
        </w:rPr>
        <w:t xml:space="preserve">niversal </w:t>
      </w:r>
      <w:r>
        <w:rPr>
          <w:b/>
        </w:rPr>
        <w:t>v</w:t>
      </w:r>
      <w:r w:rsidRPr="00846E6F">
        <w:rPr>
          <w:b/>
        </w:rPr>
        <w:t>alue</w:t>
      </w:r>
      <w:r>
        <w:rPr>
          <w:b/>
        </w:rPr>
        <w:t>?</w:t>
      </w:r>
    </w:p>
    <w:p w:rsidR="003D0C6B" w:rsidRDefault="003D0C6B" w:rsidP="0020531A">
      <w:pPr>
        <w:pStyle w:val="Default"/>
        <w:spacing w:after="200" w:line="276" w:lineRule="auto"/>
        <w:rPr>
          <w:color w:val="auto"/>
          <w:sz w:val="22"/>
          <w:szCs w:val="22"/>
        </w:rPr>
      </w:pPr>
      <w:r w:rsidRPr="00E755D9">
        <w:rPr>
          <w:sz w:val="22"/>
          <w:szCs w:val="22"/>
        </w:rPr>
        <w:t>Outstanding universal value</w:t>
      </w:r>
      <w:r>
        <w:rPr>
          <w:color w:val="auto"/>
          <w:sz w:val="22"/>
          <w:szCs w:val="22"/>
        </w:rPr>
        <w:t xml:space="preserve"> </w:t>
      </w:r>
      <w:r w:rsidR="00DB474A">
        <w:rPr>
          <w:color w:val="auto"/>
          <w:sz w:val="22"/>
          <w:szCs w:val="22"/>
        </w:rPr>
        <w:t xml:space="preserve">(often shortened to OUV) </w:t>
      </w:r>
      <w:r w:rsidR="00986DA7">
        <w:rPr>
          <w:color w:val="auto"/>
          <w:sz w:val="22"/>
          <w:szCs w:val="22"/>
        </w:rPr>
        <w:t>is the key reference point</w:t>
      </w:r>
      <w:r w:rsidR="00A775AE">
        <w:rPr>
          <w:color w:val="auto"/>
          <w:sz w:val="22"/>
          <w:szCs w:val="22"/>
        </w:rPr>
        <w:t xml:space="preserve"> </w:t>
      </w:r>
      <w:r>
        <w:rPr>
          <w:color w:val="auto"/>
          <w:sz w:val="22"/>
          <w:szCs w:val="22"/>
        </w:rPr>
        <w:t>for the protection and management of world heritage properties and</w:t>
      </w:r>
      <w:r w:rsidRPr="003D0C6B">
        <w:rPr>
          <w:sz w:val="22"/>
          <w:szCs w:val="22"/>
        </w:rPr>
        <w:t xml:space="preserve"> </w:t>
      </w:r>
      <w:r w:rsidRPr="00E755D9">
        <w:rPr>
          <w:sz w:val="22"/>
          <w:szCs w:val="22"/>
        </w:rPr>
        <w:t xml:space="preserve">is the central idea </w:t>
      </w:r>
      <w:r w:rsidRPr="00E755D9">
        <w:rPr>
          <w:color w:val="auto"/>
          <w:sz w:val="22"/>
          <w:szCs w:val="22"/>
        </w:rPr>
        <w:t>of the World Heritage Convention</w:t>
      </w:r>
      <w:r>
        <w:rPr>
          <w:color w:val="auto"/>
          <w:sz w:val="22"/>
          <w:szCs w:val="22"/>
        </w:rPr>
        <w:t xml:space="preserve">. </w:t>
      </w:r>
      <w:r w:rsidRPr="00E755D9">
        <w:rPr>
          <w:color w:val="auto"/>
          <w:sz w:val="22"/>
          <w:szCs w:val="22"/>
        </w:rPr>
        <w:t xml:space="preserve">Broadly, </w:t>
      </w:r>
      <w:r>
        <w:rPr>
          <w:color w:val="auto"/>
          <w:sz w:val="22"/>
          <w:szCs w:val="22"/>
        </w:rPr>
        <w:t>the</w:t>
      </w:r>
      <w:r w:rsidRPr="00E755D9">
        <w:rPr>
          <w:color w:val="auto"/>
          <w:sz w:val="22"/>
          <w:szCs w:val="22"/>
        </w:rPr>
        <w:t xml:space="preserve"> meaning </w:t>
      </w:r>
      <w:r>
        <w:rPr>
          <w:color w:val="auto"/>
          <w:sz w:val="22"/>
          <w:szCs w:val="22"/>
        </w:rPr>
        <w:t xml:space="preserve">of outstanding universal value </w:t>
      </w:r>
      <w:r w:rsidRPr="00E755D9">
        <w:rPr>
          <w:color w:val="auto"/>
          <w:sz w:val="22"/>
          <w:szCs w:val="22"/>
        </w:rPr>
        <w:t xml:space="preserve">follows the common sense interpretation of the words: </w:t>
      </w:r>
    </w:p>
    <w:p w:rsidR="003D0C6B" w:rsidRPr="00E755D9" w:rsidRDefault="003D0C6B" w:rsidP="0020531A">
      <w:pPr>
        <w:pStyle w:val="Pa4"/>
        <w:spacing w:after="120" w:line="276" w:lineRule="auto"/>
        <w:rPr>
          <w:sz w:val="22"/>
          <w:szCs w:val="22"/>
        </w:rPr>
      </w:pPr>
      <w:r w:rsidRPr="00E755D9">
        <w:rPr>
          <w:sz w:val="22"/>
          <w:szCs w:val="22"/>
        </w:rPr>
        <w:t>• Outstanding: For properties to be of outstanding universal value they should be exceptional, or superlative – they should be the most remarkable places on Earth</w:t>
      </w:r>
      <w:r>
        <w:rPr>
          <w:sz w:val="22"/>
          <w:szCs w:val="22"/>
        </w:rPr>
        <w:t>.</w:t>
      </w:r>
      <w:r w:rsidRPr="00E755D9">
        <w:rPr>
          <w:sz w:val="22"/>
          <w:szCs w:val="22"/>
        </w:rPr>
        <w:t xml:space="preserve"> </w:t>
      </w:r>
    </w:p>
    <w:p w:rsidR="003D0C6B" w:rsidRDefault="003D0C6B" w:rsidP="0020531A">
      <w:pPr>
        <w:pStyle w:val="Pa4"/>
        <w:spacing w:after="120" w:line="276" w:lineRule="auto"/>
        <w:rPr>
          <w:sz w:val="22"/>
          <w:szCs w:val="22"/>
        </w:rPr>
      </w:pPr>
      <w:r w:rsidRPr="00E755D9">
        <w:rPr>
          <w:sz w:val="22"/>
          <w:szCs w:val="22"/>
        </w:rPr>
        <w:t>• Universal: Properties need to be outstanding from a global perspective. World Heritage does not aim to recognise properties that are remarkable from solely a national or regional perspective. Countries are encouraged to develop other approaches to recognise these places</w:t>
      </w:r>
      <w:r w:rsidR="004A6F15">
        <w:rPr>
          <w:sz w:val="22"/>
          <w:szCs w:val="22"/>
        </w:rPr>
        <w:t>.</w:t>
      </w:r>
      <w:r w:rsidR="00681B54">
        <w:rPr>
          <w:sz w:val="22"/>
          <w:szCs w:val="22"/>
        </w:rPr>
        <w:t xml:space="preserve"> Australia does this through National Heritage listing.</w:t>
      </w:r>
      <w:r w:rsidR="004A6F15">
        <w:rPr>
          <w:sz w:val="22"/>
          <w:szCs w:val="22"/>
        </w:rPr>
        <w:t xml:space="preserve"> </w:t>
      </w:r>
    </w:p>
    <w:p w:rsidR="00E946A3" w:rsidRDefault="003D0C6B" w:rsidP="0020531A">
      <w:pPr>
        <w:pStyle w:val="Pa4"/>
        <w:spacing w:after="120" w:line="276" w:lineRule="auto"/>
        <w:contextualSpacing/>
        <w:rPr>
          <w:sz w:val="22"/>
          <w:szCs w:val="22"/>
        </w:rPr>
      </w:pPr>
      <w:r w:rsidRPr="00E755D9">
        <w:rPr>
          <w:sz w:val="22"/>
          <w:szCs w:val="22"/>
        </w:rPr>
        <w:t>• Value: What makes a property outstanding and universal is its “value”, or the natural and/or cultural worth of a property. This is based on standards and processes established under the World Heritage Convention’s Operational Guidelines</w:t>
      </w:r>
      <w:r w:rsidR="00B531E7">
        <w:rPr>
          <w:sz w:val="22"/>
          <w:szCs w:val="22"/>
        </w:rPr>
        <w:t xml:space="preserve"> </w:t>
      </w:r>
      <w:r w:rsidRPr="00E755D9">
        <w:rPr>
          <w:sz w:val="22"/>
          <w:szCs w:val="22"/>
        </w:rPr>
        <w:t xml:space="preserve">(see </w:t>
      </w:r>
      <w:hyperlink r:id="rId11" w:history="1">
        <w:r w:rsidRPr="000B4329">
          <w:rPr>
            <w:rStyle w:val="Hyperlink"/>
            <w:sz w:val="22"/>
            <w:szCs w:val="22"/>
          </w:rPr>
          <w:t>http://whc.unesco.org/en/guidelines</w:t>
        </w:r>
      </w:hyperlink>
      <w:r w:rsidRPr="00E755D9">
        <w:rPr>
          <w:sz w:val="22"/>
          <w:szCs w:val="22"/>
        </w:rPr>
        <w:t>)</w:t>
      </w:r>
      <w:r>
        <w:rPr>
          <w:sz w:val="22"/>
          <w:szCs w:val="22"/>
        </w:rPr>
        <w:t>.</w:t>
      </w:r>
    </w:p>
    <w:p w:rsidR="00E92C6D" w:rsidRDefault="00E92C6D" w:rsidP="0020531A">
      <w:pPr>
        <w:spacing w:after="120"/>
        <w:rPr>
          <w:b/>
        </w:rPr>
      </w:pPr>
      <w:r>
        <w:rPr>
          <w:b/>
        </w:rPr>
        <w:t>What is the o</w:t>
      </w:r>
      <w:r w:rsidRPr="00846E6F">
        <w:rPr>
          <w:b/>
        </w:rPr>
        <w:t xml:space="preserve">utstanding </w:t>
      </w:r>
      <w:r>
        <w:rPr>
          <w:b/>
        </w:rPr>
        <w:t>u</w:t>
      </w:r>
      <w:r w:rsidRPr="00846E6F">
        <w:rPr>
          <w:b/>
        </w:rPr>
        <w:t xml:space="preserve">niversal </w:t>
      </w:r>
      <w:r>
        <w:rPr>
          <w:b/>
        </w:rPr>
        <w:t>v</w:t>
      </w:r>
      <w:r w:rsidRPr="00846E6F">
        <w:rPr>
          <w:b/>
        </w:rPr>
        <w:t>alue</w:t>
      </w:r>
      <w:r>
        <w:rPr>
          <w:b/>
        </w:rPr>
        <w:t xml:space="preserve"> of the Great Barrier Reef World Heritage Area?</w:t>
      </w:r>
    </w:p>
    <w:p w:rsidR="00583C2D" w:rsidRDefault="003D0C6B" w:rsidP="0020531A">
      <w:pPr>
        <w:rPr>
          <w:rFonts w:cs="Arial"/>
          <w:szCs w:val="20"/>
        </w:rPr>
      </w:pPr>
      <w:r>
        <w:t>To be considered of o</w:t>
      </w:r>
      <w:r w:rsidRPr="00FB3317">
        <w:t>utstanding universal value, a property needs to meet one or more of ten criteria</w:t>
      </w:r>
      <w:r w:rsidR="00545B5A">
        <w:t>, meet the conditions for integrity and</w:t>
      </w:r>
      <w:r w:rsidR="00752748">
        <w:t>,</w:t>
      </w:r>
      <w:r w:rsidR="00545B5A">
        <w:t xml:space="preserve"> for cultural properties, authenticity, and have adequate protection and management arrangements in place. </w:t>
      </w:r>
      <w:r w:rsidR="00583C2D" w:rsidRPr="00CC7FE4">
        <w:t>The criteria for outstanding universal value have evolved over time</w:t>
      </w:r>
      <w:r w:rsidR="00FB6871">
        <w:t xml:space="preserve"> h</w:t>
      </w:r>
      <w:r w:rsidR="00583C2D" w:rsidRPr="00CC7FE4">
        <w:t xml:space="preserve">owever the underlying concepts have remained stable. </w:t>
      </w:r>
      <w:r w:rsidR="00E92C6D">
        <w:t>T</w:t>
      </w:r>
      <w:r w:rsidR="00E92C6D" w:rsidRPr="000A3DBD">
        <w:t xml:space="preserve">he </w:t>
      </w:r>
      <w:r w:rsidR="00E92C6D">
        <w:t xml:space="preserve">Great Barrier Reef World Heritage Area </w:t>
      </w:r>
      <w:r w:rsidR="00583C2D">
        <w:t>wa</w:t>
      </w:r>
      <w:r w:rsidR="00583C2D" w:rsidRPr="009A4752">
        <w:rPr>
          <w:rFonts w:cs="Arial"/>
          <w:szCs w:val="20"/>
        </w:rPr>
        <w:t xml:space="preserve">s inscribed on the World Heritage </w:t>
      </w:r>
      <w:r w:rsidR="00583C2D">
        <w:rPr>
          <w:rFonts w:cs="Arial"/>
          <w:szCs w:val="20"/>
        </w:rPr>
        <w:t>L</w:t>
      </w:r>
      <w:r w:rsidR="00583C2D" w:rsidRPr="009A4752">
        <w:rPr>
          <w:rFonts w:cs="Arial"/>
          <w:szCs w:val="20"/>
        </w:rPr>
        <w:t xml:space="preserve">ist in 1981 for all four of the natural </w:t>
      </w:r>
      <w:r w:rsidR="00583C2D">
        <w:rPr>
          <w:rFonts w:cs="Arial"/>
          <w:szCs w:val="20"/>
        </w:rPr>
        <w:t xml:space="preserve">heritage </w:t>
      </w:r>
      <w:r w:rsidR="00583C2D" w:rsidRPr="009A4752">
        <w:rPr>
          <w:rFonts w:cs="Arial"/>
          <w:szCs w:val="20"/>
        </w:rPr>
        <w:t xml:space="preserve">criteria specified in </w:t>
      </w:r>
      <w:r w:rsidR="00583C2D">
        <w:rPr>
          <w:rFonts w:cs="Arial"/>
          <w:szCs w:val="20"/>
        </w:rPr>
        <w:t xml:space="preserve">UNESCO’s </w:t>
      </w:r>
      <w:hyperlink r:id="rId12" w:history="1">
        <w:r w:rsidR="00583C2D" w:rsidRPr="00583C2D">
          <w:rPr>
            <w:rStyle w:val="Hyperlink"/>
            <w:i/>
            <w:color w:val="auto"/>
            <w:u w:val="none"/>
          </w:rPr>
          <w:t>Operational Guidelines for the Implementation of the World Heritage Convention</w:t>
        </w:r>
      </w:hyperlink>
      <w:r w:rsidR="00583C2D" w:rsidRPr="00583C2D">
        <w:rPr>
          <w:i/>
        </w:rPr>
        <w:t xml:space="preserve"> </w:t>
      </w:r>
      <w:r w:rsidR="00583C2D" w:rsidRPr="00583C2D">
        <w:t>(</w:t>
      </w:r>
      <w:hyperlink r:id="rId13" w:history="1">
        <w:r w:rsidR="00583C2D" w:rsidRPr="00583C2D">
          <w:rPr>
            <w:rStyle w:val="Hyperlink"/>
            <w:rFonts w:cs="Arial"/>
            <w:color w:val="auto"/>
            <w:u w:val="none"/>
          </w:rPr>
          <w:t>Operational Guidelines</w:t>
        </w:r>
      </w:hyperlink>
      <w:r w:rsidR="00583C2D" w:rsidRPr="00583C2D">
        <w:t>)</w:t>
      </w:r>
      <w:r w:rsidR="00583C2D">
        <w:rPr>
          <w:rFonts w:cs="Arial"/>
          <w:szCs w:val="20"/>
        </w:rPr>
        <w:t xml:space="preserve">. </w:t>
      </w:r>
    </w:p>
    <w:p w:rsidR="00134317" w:rsidRDefault="00134317" w:rsidP="0020531A">
      <w:pPr>
        <w:rPr>
          <w:rFonts w:cs="Arial"/>
          <w:szCs w:val="20"/>
        </w:rPr>
      </w:pPr>
    </w:p>
    <w:p w:rsidR="00583C2D" w:rsidRDefault="00583C2D" w:rsidP="0020531A">
      <w:r>
        <w:rPr>
          <w:rFonts w:cs="Arial"/>
          <w:szCs w:val="20"/>
        </w:rPr>
        <w:lastRenderedPageBreak/>
        <w:t xml:space="preserve">The </w:t>
      </w:r>
      <w:r w:rsidRPr="0076685C">
        <w:rPr>
          <w:rFonts w:cs="Arial"/>
          <w:i/>
          <w:szCs w:val="20"/>
        </w:rPr>
        <w:t>natural</w:t>
      </w:r>
      <w:r>
        <w:rPr>
          <w:rFonts w:cs="Arial"/>
          <w:szCs w:val="20"/>
        </w:rPr>
        <w:t xml:space="preserve"> heritage criteria for world heritage properties are:</w:t>
      </w:r>
    </w:p>
    <w:p w:rsidR="00166DC9" w:rsidRDefault="001A3B68" w:rsidP="0020531A">
      <w:pPr>
        <w:pStyle w:val="ListBullet"/>
      </w:pPr>
      <w:r w:rsidRPr="001A3B68">
        <w:t>Criterion (vii): Contain superlative natural phenomena or areas of exceptional natural beauty and aesthetic importance.</w:t>
      </w:r>
    </w:p>
    <w:p w:rsidR="00166DC9" w:rsidRDefault="001A3B68" w:rsidP="0020531A">
      <w:pPr>
        <w:pStyle w:val="ListBullet"/>
      </w:pPr>
      <w:r w:rsidRPr="001A3B68">
        <w:t>Criterion (viii)</w:t>
      </w:r>
      <w:r w:rsidR="00561558">
        <w:t>:</w:t>
      </w:r>
      <w:r w:rsidRPr="001A3B68">
        <w:t xml:space="preserve"> Be outstanding examples representing major stages of earth’s history, including the record of life, significant on-going geological processes in the development of landforms, or significant geomorphic or physiographic features.</w:t>
      </w:r>
    </w:p>
    <w:p w:rsidR="00166DC9" w:rsidRDefault="001A3B68" w:rsidP="0020531A">
      <w:pPr>
        <w:pStyle w:val="ListBullet"/>
      </w:pPr>
      <w:r w:rsidRPr="001A3B68">
        <w:t>Criterion (ix)</w:t>
      </w:r>
      <w:r w:rsidR="00561558">
        <w:t>:</w:t>
      </w:r>
      <w:r w:rsidRPr="001A3B68">
        <w:t xml:space="preserve"> Be outstanding examples representing significant on-going ecological and biological processes in the evolution and development of terrestrial, fresh water, coastal and marine ecosystems and communities of plants and animals.</w:t>
      </w:r>
    </w:p>
    <w:p w:rsidR="00166DC9" w:rsidRDefault="001A3B68" w:rsidP="0020531A">
      <w:pPr>
        <w:pStyle w:val="ListBullet"/>
      </w:pPr>
      <w:r w:rsidRPr="001A3B68">
        <w:t>Criterion (x)</w:t>
      </w:r>
      <w:r w:rsidR="00561558">
        <w:t>:</w:t>
      </w:r>
      <w:r w:rsidRPr="001A3B68">
        <w:t xml:space="preserve"> Contain the most important and significant natural habitats for in-situ conservation of biological diversity, including those containing threatened species of outstanding universal value from the point of view of science or conservation.</w:t>
      </w:r>
    </w:p>
    <w:p w:rsidR="00FB6871" w:rsidRDefault="00CC44C6" w:rsidP="0020531A">
      <w:pPr>
        <w:pStyle w:val="ListBullet"/>
        <w:numPr>
          <w:ilvl w:val="0"/>
          <w:numId w:val="0"/>
        </w:numPr>
        <w:rPr>
          <w:color w:val="1F497D"/>
        </w:rPr>
      </w:pPr>
      <w:r>
        <w:t>The</w:t>
      </w:r>
      <w:r w:rsidR="008750B2">
        <w:t xml:space="preserve"> key reference point for the outstanding universal value of the Great Barrier Reef World Heritage Area</w:t>
      </w:r>
      <w:r w:rsidR="00FB6871">
        <w:t xml:space="preserve"> </w:t>
      </w:r>
      <w:r w:rsidR="00CF36E3">
        <w:t xml:space="preserve">is the </w:t>
      </w:r>
      <w:r w:rsidR="00FB6871">
        <w:t xml:space="preserve">Statement of Outstanding Universal Value for the </w:t>
      </w:r>
      <w:r w:rsidR="008750B2">
        <w:t xml:space="preserve">property </w:t>
      </w:r>
      <w:r w:rsidR="00CF36E3">
        <w:t xml:space="preserve">which </w:t>
      </w:r>
      <w:r w:rsidR="001A7FDD">
        <w:t xml:space="preserve">can be found </w:t>
      </w:r>
      <w:r w:rsidR="00CF36E3">
        <w:rPr>
          <w:rFonts w:cs="Arial"/>
        </w:rPr>
        <w:t xml:space="preserve">on the </w:t>
      </w:r>
      <w:r w:rsidR="001D2654">
        <w:rPr>
          <w:rFonts w:cs="Arial"/>
        </w:rPr>
        <w:t>department</w:t>
      </w:r>
      <w:r w:rsidR="00CF36E3">
        <w:rPr>
          <w:rFonts w:cs="Arial"/>
        </w:rPr>
        <w:t>’s website at</w:t>
      </w:r>
      <w:r w:rsidR="00FB6871">
        <w:t xml:space="preserve"> </w:t>
      </w:r>
      <w:hyperlink r:id="rId14" w:history="1">
        <w:r w:rsidR="00FB6871">
          <w:rPr>
            <w:rStyle w:val="Hyperlink"/>
          </w:rPr>
          <w:t>http://www.environment.gov.au/heritage/places/world/great-barrier-reef/values.html</w:t>
        </w:r>
      </w:hyperlink>
      <w:r w:rsidR="00FB6871">
        <w:t>.</w:t>
      </w:r>
      <w:r w:rsidR="00A87633">
        <w:t xml:space="preserve"> </w:t>
      </w:r>
    </w:p>
    <w:p w:rsidR="00C212F5" w:rsidRPr="00C212F5" w:rsidRDefault="001A3B68" w:rsidP="0020531A">
      <w:pPr>
        <w:pStyle w:val="Pa4"/>
        <w:spacing w:before="200" w:after="120" w:line="276" w:lineRule="auto"/>
        <w:rPr>
          <w:b/>
          <w:sz w:val="22"/>
          <w:szCs w:val="22"/>
        </w:rPr>
      </w:pPr>
      <w:r w:rsidRPr="001A3B68">
        <w:rPr>
          <w:b/>
          <w:sz w:val="22"/>
          <w:szCs w:val="22"/>
        </w:rPr>
        <w:t>Conditions of integrity and authenticity</w:t>
      </w:r>
    </w:p>
    <w:p w:rsidR="00BD311D" w:rsidRDefault="00BD311D" w:rsidP="0020531A">
      <w:pPr>
        <w:pStyle w:val="Pa4"/>
        <w:spacing w:before="200" w:after="200" w:line="276" w:lineRule="auto"/>
        <w:contextualSpacing/>
        <w:rPr>
          <w:sz w:val="22"/>
          <w:szCs w:val="22"/>
        </w:rPr>
      </w:pPr>
      <w:r>
        <w:rPr>
          <w:sz w:val="22"/>
          <w:szCs w:val="22"/>
        </w:rPr>
        <w:t>In addition to meeting one of the ten criteria to be considered</w:t>
      </w:r>
      <w:r w:rsidR="004A6F15">
        <w:rPr>
          <w:sz w:val="22"/>
          <w:szCs w:val="22"/>
        </w:rPr>
        <w:t xml:space="preserve"> of outstand</w:t>
      </w:r>
      <w:r>
        <w:rPr>
          <w:sz w:val="22"/>
          <w:szCs w:val="22"/>
        </w:rPr>
        <w:t xml:space="preserve">ing universal value, a World Heritage property also needs to meet conditions of integrity </w:t>
      </w:r>
      <w:r w:rsidR="00E30961">
        <w:rPr>
          <w:sz w:val="22"/>
          <w:szCs w:val="22"/>
        </w:rPr>
        <w:t>and for cultural properties, authenticity</w:t>
      </w:r>
      <w:r>
        <w:rPr>
          <w:sz w:val="22"/>
          <w:szCs w:val="22"/>
        </w:rPr>
        <w:t>.</w:t>
      </w:r>
      <w:r w:rsidR="00EB5788">
        <w:rPr>
          <w:sz w:val="22"/>
          <w:szCs w:val="22"/>
        </w:rPr>
        <w:t xml:space="preserve"> The Great Barrier Reef is not listed as a cultural property</w:t>
      </w:r>
      <w:r w:rsidR="00433459">
        <w:rPr>
          <w:sz w:val="22"/>
          <w:szCs w:val="22"/>
        </w:rPr>
        <w:t xml:space="preserve"> and so does not need to meet the requirement for authenticity</w:t>
      </w:r>
      <w:r w:rsidR="00EB5788">
        <w:rPr>
          <w:sz w:val="22"/>
          <w:szCs w:val="22"/>
        </w:rPr>
        <w:t>.</w:t>
      </w:r>
    </w:p>
    <w:p w:rsidR="00BD311D" w:rsidRDefault="00BD311D" w:rsidP="0020531A">
      <w:pPr>
        <w:pStyle w:val="Pa4"/>
        <w:spacing w:before="200" w:after="200" w:line="276" w:lineRule="auto"/>
        <w:contextualSpacing/>
        <w:rPr>
          <w:sz w:val="22"/>
          <w:szCs w:val="22"/>
        </w:rPr>
      </w:pPr>
    </w:p>
    <w:p w:rsidR="004A6F15" w:rsidRDefault="00BD311D" w:rsidP="0020531A">
      <w:pPr>
        <w:pStyle w:val="Pa4"/>
        <w:spacing w:before="200" w:after="200" w:line="276" w:lineRule="auto"/>
        <w:contextualSpacing/>
        <w:rPr>
          <w:sz w:val="22"/>
          <w:szCs w:val="22"/>
        </w:rPr>
      </w:pPr>
      <w:r>
        <w:rPr>
          <w:sz w:val="22"/>
          <w:szCs w:val="22"/>
        </w:rPr>
        <w:t xml:space="preserve">Integrity relates to </w:t>
      </w:r>
      <w:r w:rsidR="00027F37">
        <w:rPr>
          <w:sz w:val="22"/>
          <w:szCs w:val="22"/>
        </w:rPr>
        <w:t xml:space="preserve">the </w:t>
      </w:r>
      <w:r>
        <w:rPr>
          <w:sz w:val="22"/>
          <w:szCs w:val="22"/>
        </w:rPr>
        <w:t xml:space="preserve">‘wholeness and intactness’ of the property </w:t>
      </w:r>
      <w:r w:rsidR="00B55DE6">
        <w:rPr>
          <w:sz w:val="22"/>
          <w:szCs w:val="22"/>
        </w:rPr>
        <w:t xml:space="preserve">as at the time of inscription </w:t>
      </w:r>
      <w:r>
        <w:rPr>
          <w:sz w:val="22"/>
          <w:szCs w:val="22"/>
        </w:rPr>
        <w:t xml:space="preserve">and how it conveys the values it holds. Integrity can also relate to the size of the property (is it of sufficient size to continue to represent the values?) and to any threats affecting the property (is it likely that the values will </w:t>
      </w:r>
      <w:r w:rsidR="00422F64">
        <w:rPr>
          <w:sz w:val="22"/>
          <w:szCs w:val="22"/>
        </w:rPr>
        <w:t xml:space="preserve">be </w:t>
      </w:r>
      <w:r w:rsidR="00BE69FA">
        <w:rPr>
          <w:sz w:val="22"/>
          <w:szCs w:val="22"/>
        </w:rPr>
        <w:t xml:space="preserve">significantly </w:t>
      </w:r>
      <w:r w:rsidR="00422F64">
        <w:rPr>
          <w:sz w:val="22"/>
          <w:szCs w:val="22"/>
        </w:rPr>
        <w:t>degraded</w:t>
      </w:r>
      <w:r>
        <w:rPr>
          <w:sz w:val="22"/>
          <w:szCs w:val="22"/>
        </w:rPr>
        <w:t>?).</w:t>
      </w:r>
      <w:r w:rsidR="004A6F15">
        <w:rPr>
          <w:sz w:val="22"/>
          <w:szCs w:val="22"/>
        </w:rPr>
        <w:t xml:space="preserve"> </w:t>
      </w:r>
    </w:p>
    <w:p w:rsidR="00417032" w:rsidRDefault="00417032" w:rsidP="0020531A">
      <w:pPr>
        <w:rPr>
          <w:lang w:val="en-US"/>
        </w:rPr>
      </w:pPr>
      <w:r w:rsidRPr="00417032">
        <w:t xml:space="preserve">The Great Barrier Reef World Heritage Area </w:t>
      </w:r>
      <w:r w:rsidR="00E30961">
        <w:t>meets</w:t>
      </w:r>
      <w:r w:rsidRPr="00417032">
        <w:t xml:space="preserve"> the condition of integrity</w:t>
      </w:r>
      <w:r w:rsidR="00D508CD">
        <w:t>, meaning that its natural attributes are considered to be whole and intact.</w:t>
      </w:r>
      <w:r w:rsidR="00D150A8">
        <w:t xml:space="preserve"> That is, the </w:t>
      </w:r>
      <w:r w:rsidRPr="000A3DBD">
        <w:t xml:space="preserve">property </w:t>
      </w:r>
      <w:r w:rsidRPr="000A3DBD">
        <w:rPr>
          <w:lang w:val="en-US"/>
        </w:rPr>
        <w:t xml:space="preserve">includes all </w:t>
      </w:r>
      <w:r w:rsidR="00D150A8">
        <w:rPr>
          <w:lang w:val="en-US"/>
        </w:rPr>
        <w:t xml:space="preserve">elements </w:t>
      </w:r>
      <w:r w:rsidRPr="000A3DBD">
        <w:rPr>
          <w:lang w:val="en-US"/>
        </w:rPr>
        <w:t>necessary to express its outstanding universal value</w:t>
      </w:r>
      <w:r w:rsidR="00D150A8">
        <w:rPr>
          <w:lang w:val="en-US"/>
        </w:rPr>
        <w:t>, is of adequate size to ensure the complete representation of the features and processes which convey the property’s significance and is protected from threats.</w:t>
      </w:r>
    </w:p>
    <w:p w:rsidR="00417032" w:rsidRPr="00417032" w:rsidRDefault="001A3B68" w:rsidP="0020531A">
      <w:pPr>
        <w:pStyle w:val="Pa4"/>
        <w:spacing w:before="200" w:after="120" w:line="276" w:lineRule="auto"/>
        <w:rPr>
          <w:b/>
          <w:sz w:val="22"/>
          <w:szCs w:val="22"/>
        </w:rPr>
      </w:pPr>
      <w:r w:rsidRPr="001A3B68">
        <w:rPr>
          <w:b/>
          <w:sz w:val="22"/>
          <w:szCs w:val="22"/>
        </w:rPr>
        <w:t>Management of outstanding universal value</w:t>
      </w:r>
    </w:p>
    <w:p w:rsidR="00166DC9" w:rsidRDefault="00357F85" w:rsidP="0020531A">
      <w:pPr>
        <w:pStyle w:val="Pa4"/>
        <w:spacing w:before="200" w:after="200" w:line="276" w:lineRule="auto"/>
        <w:contextualSpacing/>
        <w:rPr>
          <w:lang w:val="en-US"/>
        </w:rPr>
      </w:pPr>
      <w:r>
        <w:rPr>
          <w:sz w:val="22"/>
          <w:szCs w:val="22"/>
        </w:rPr>
        <w:t>A</w:t>
      </w:r>
      <w:r w:rsidR="00C212F5">
        <w:rPr>
          <w:sz w:val="22"/>
          <w:szCs w:val="22"/>
        </w:rPr>
        <w:t xml:space="preserve">ll properties inscribed on the World Heritage List must have adequate protection and management </w:t>
      </w:r>
      <w:r w:rsidR="00EB5788">
        <w:rPr>
          <w:sz w:val="22"/>
          <w:szCs w:val="22"/>
        </w:rPr>
        <w:t xml:space="preserve">arrangements </w:t>
      </w:r>
      <w:r w:rsidR="00C212F5">
        <w:rPr>
          <w:sz w:val="22"/>
          <w:szCs w:val="22"/>
        </w:rPr>
        <w:t xml:space="preserve">in place. </w:t>
      </w:r>
      <w:r w:rsidR="00417032">
        <w:rPr>
          <w:sz w:val="22"/>
          <w:szCs w:val="22"/>
        </w:rPr>
        <w:t xml:space="preserve">How a country chooses to protect and manage its properties can vary, so long as it does so effectively. </w:t>
      </w:r>
    </w:p>
    <w:p w:rsidR="00CD423C" w:rsidRDefault="00417032" w:rsidP="0020531A">
      <w:pPr>
        <w:rPr>
          <w:color w:val="1F497D"/>
        </w:rPr>
      </w:pPr>
      <w:r>
        <w:rPr>
          <w:lang w:val="en-US"/>
        </w:rPr>
        <w:t>A</w:t>
      </w:r>
      <w:r w:rsidR="00BB40DB">
        <w:rPr>
          <w:lang w:val="en-US"/>
        </w:rPr>
        <w:t>n important way in which A</w:t>
      </w:r>
      <w:r>
        <w:rPr>
          <w:lang w:val="en-US"/>
        </w:rPr>
        <w:t xml:space="preserve">ustralia meets its international obligations to protect the outstanding universal value of the Great Barrier Reef World Heritage Area </w:t>
      </w:r>
      <w:r w:rsidR="00BB40DB">
        <w:rPr>
          <w:lang w:val="en-US"/>
        </w:rPr>
        <w:t xml:space="preserve">is </w:t>
      </w:r>
      <w:r>
        <w:rPr>
          <w:lang w:val="en-US"/>
        </w:rPr>
        <w:t xml:space="preserve">by protecting the property’s </w:t>
      </w:r>
      <w:r w:rsidR="001A3B68" w:rsidRPr="00926A58">
        <w:rPr>
          <w:lang w:val="en-US"/>
        </w:rPr>
        <w:t>world heritage values</w:t>
      </w:r>
      <w:r>
        <w:rPr>
          <w:lang w:val="en-US"/>
        </w:rPr>
        <w:t xml:space="preserve"> </w:t>
      </w:r>
      <w:r>
        <w:rPr>
          <w:rFonts w:cs="Arial"/>
        </w:rPr>
        <w:t>under the EPBC Act.</w:t>
      </w:r>
      <w:r w:rsidRPr="00E67133">
        <w:rPr>
          <w:rFonts w:cs="Arial"/>
        </w:rPr>
        <w:t xml:space="preserve"> </w:t>
      </w:r>
      <w:r w:rsidR="00134317">
        <w:rPr>
          <w:rFonts w:cs="Arial"/>
        </w:rPr>
        <w:t>The world heritage values of the Great Barrier Reef World Heritage Area are the same as the property’s outstanding universal value and are encompassed within the property’s Statement of Outstanding Universal Value, as noted above</w:t>
      </w:r>
      <w:r w:rsidR="00134317">
        <w:t>.</w:t>
      </w:r>
      <w:r w:rsidR="00134317">
        <w:rPr>
          <w:rFonts w:cs="Arial"/>
        </w:rPr>
        <w:t xml:space="preserve"> The</w:t>
      </w:r>
      <w:r w:rsidR="0052283C">
        <w:rPr>
          <w:rFonts w:cs="Arial"/>
        </w:rPr>
        <w:t xml:space="preserve"> </w:t>
      </w:r>
      <w:r w:rsidR="00AB3F55">
        <w:rPr>
          <w:rFonts w:cs="Arial"/>
        </w:rPr>
        <w:t>property</w:t>
      </w:r>
      <w:r w:rsidR="0052283C">
        <w:rPr>
          <w:rFonts w:cs="Arial"/>
        </w:rPr>
        <w:t xml:space="preserve"> is </w:t>
      </w:r>
      <w:r w:rsidR="0052283C">
        <w:rPr>
          <w:rFonts w:cs="Arial"/>
        </w:rPr>
        <w:lastRenderedPageBreak/>
        <w:t xml:space="preserve">also protected under the </w:t>
      </w:r>
      <w:r w:rsidR="0052283C" w:rsidRPr="0052283C">
        <w:rPr>
          <w:rFonts w:cs="Arial"/>
          <w:i/>
        </w:rPr>
        <w:t>Great Barrier Reef Marine Park Act 1975</w:t>
      </w:r>
      <w:r w:rsidR="0052283C">
        <w:rPr>
          <w:rFonts w:cs="Arial"/>
        </w:rPr>
        <w:t xml:space="preserve"> and the </w:t>
      </w:r>
      <w:r w:rsidR="0052283C" w:rsidRPr="0052283C">
        <w:rPr>
          <w:rFonts w:cs="Arial"/>
          <w:i/>
        </w:rPr>
        <w:t>Great Barrier Reef Intergovernmental Agreement</w:t>
      </w:r>
      <w:r w:rsidR="0052283C">
        <w:rPr>
          <w:rFonts w:cs="Arial"/>
        </w:rPr>
        <w:t xml:space="preserve">. </w:t>
      </w:r>
    </w:p>
    <w:p w:rsidR="00E26549" w:rsidRDefault="00E26549" w:rsidP="0020531A">
      <w:pPr>
        <w:rPr>
          <w:lang w:eastAsia="en-AU"/>
        </w:rPr>
      </w:pPr>
      <w:r>
        <w:rPr>
          <w:lang w:eastAsia="en-AU"/>
        </w:rPr>
        <w:t xml:space="preserve">For further information on the Australian Government’s management of the outstanding universal value of the Great Barrier Reef visit </w:t>
      </w:r>
      <w:hyperlink r:id="rId15" w:history="1">
        <w:r w:rsidRPr="00C35C32">
          <w:rPr>
            <w:rStyle w:val="Hyperlink"/>
            <w:lang w:eastAsia="en-AU"/>
          </w:rPr>
          <w:t>http://www.environment.gov.au/heritage/publications/gbr/gbr-managing.html</w:t>
        </w:r>
      </w:hyperlink>
      <w:r>
        <w:rPr>
          <w:lang w:eastAsia="en-AU"/>
        </w:rPr>
        <w:t>.</w:t>
      </w:r>
    </w:p>
    <w:p w:rsidR="006762FC" w:rsidRDefault="006762FC" w:rsidP="0020531A">
      <w:pPr>
        <w:pStyle w:val="ListBullet"/>
        <w:numPr>
          <w:ilvl w:val="0"/>
          <w:numId w:val="0"/>
        </w:numPr>
      </w:pPr>
      <w:r>
        <w:t xml:space="preserve">For more information on outstanding universal value and on the outstanding universal value of the Great Barrier Reef World Heritage Area, visit </w:t>
      </w:r>
      <w:hyperlink r:id="rId16" w:history="1">
        <w:r w:rsidRPr="00C35C32">
          <w:rPr>
            <w:rStyle w:val="Hyperlink"/>
            <w:rFonts w:cs="Arial"/>
          </w:rPr>
          <w:t>http://www.environment.gov.au/heritage/places/world/great-barrier-reef/pubs/outstanding-values-factsheet.pdf</w:t>
        </w:r>
      </w:hyperlink>
      <w:r w:rsidR="00433459">
        <w:t>.</w:t>
      </w:r>
    </w:p>
    <w:p w:rsidR="006762FC" w:rsidRDefault="006762FC" w:rsidP="0020531A">
      <w:pPr>
        <w:pStyle w:val="Pa4"/>
        <w:spacing w:after="200" w:line="276" w:lineRule="auto"/>
        <w:contextualSpacing/>
        <w:rPr>
          <w:sz w:val="22"/>
          <w:szCs w:val="22"/>
        </w:rPr>
      </w:pPr>
      <w:r>
        <w:rPr>
          <w:sz w:val="22"/>
          <w:szCs w:val="22"/>
        </w:rPr>
        <w:t xml:space="preserve">Also </w:t>
      </w:r>
      <w:r w:rsidRPr="00E755D9">
        <w:rPr>
          <w:sz w:val="22"/>
          <w:szCs w:val="22"/>
        </w:rPr>
        <w:t xml:space="preserve">see </w:t>
      </w:r>
      <w:hyperlink r:id="rId17" w:history="1">
        <w:r w:rsidRPr="000B4329">
          <w:rPr>
            <w:rStyle w:val="Hyperlink"/>
            <w:sz w:val="22"/>
            <w:szCs w:val="22"/>
          </w:rPr>
          <w:t>http://whc.unesco.org/en/guidelines</w:t>
        </w:r>
      </w:hyperlink>
      <w:r>
        <w:rPr>
          <w:sz w:val="22"/>
          <w:szCs w:val="22"/>
        </w:rPr>
        <w:t xml:space="preserve"> for further information on outstanding universal value and requirements for integrity and/or authenticity and management arrangements.</w:t>
      </w:r>
    </w:p>
    <w:p w:rsidR="006B6C53" w:rsidRPr="00447C21" w:rsidRDefault="006B6C53" w:rsidP="0020531A">
      <w:pPr>
        <w:spacing w:after="120"/>
        <w:rPr>
          <w:b/>
        </w:rPr>
      </w:pPr>
      <w:r w:rsidRPr="00447C21">
        <w:rPr>
          <w:b/>
        </w:rPr>
        <w:t xml:space="preserve">How </w:t>
      </w:r>
      <w:r>
        <w:rPr>
          <w:b/>
        </w:rPr>
        <w:t xml:space="preserve">do </w:t>
      </w:r>
      <w:r w:rsidRPr="00447C21">
        <w:rPr>
          <w:b/>
        </w:rPr>
        <w:t xml:space="preserve">I </w:t>
      </w:r>
      <w:r w:rsidR="00986878">
        <w:rPr>
          <w:b/>
        </w:rPr>
        <w:t xml:space="preserve">decide </w:t>
      </w:r>
      <w:r w:rsidRPr="00447C21">
        <w:rPr>
          <w:b/>
        </w:rPr>
        <w:t>if my action is likely to have a</w:t>
      </w:r>
      <w:r>
        <w:rPr>
          <w:b/>
        </w:rPr>
        <w:t xml:space="preserve"> significant</w:t>
      </w:r>
      <w:r w:rsidRPr="00447C21">
        <w:rPr>
          <w:b/>
        </w:rPr>
        <w:t xml:space="preserve"> impact on the outstanding universal value of the </w:t>
      </w:r>
      <w:r w:rsidR="00E275AF">
        <w:rPr>
          <w:b/>
        </w:rPr>
        <w:t>Great Barrier Reef World Heritage Area</w:t>
      </w:r>
      <w:r w:rsidRPr="00447C21">
        <w:rPr>
          <w:b/>
        </w:rPr>
        <w:t>?</w:t>
      </w:r>
    </w:p>
    <w:p w:rsidR="006B6C53" w:rsidRDefault="006B6C53" w:rsidP="0020531A">
      <w:pPr>
        <w:spacing w:after="0"/>
        <w:rPr>
          <w:rFonts w:cs="Arial"/>
        </w:rPr>
      </w:pPr>
      <w:r>
        <w:t>The Australian Government is developing guidelines to assist</w:t>
      </w:r>
      <w:r w:rsidRPr="00161A52">
        <w:t xml:space="preserve"> any person proposing to </w:t>
      </w:r>
      <w:r>
        <w:t>undertake</w:t>
      </w:r>
      <w:r w:rsidRPr="00161A52">
        <w:t xml:space="preserve"> a new development, activity or action that may impact on </w:t>
      </w:r>
      <w:r>
        <w:t xml:space="preserve">the outstanding universal value of the </w:t>
      </w:r>
      <w:r w:rsidR="00E275AF">
        <w:t>Great Barrier Reef World Heritage Area</w:t>
      </w:r>
      <w:r>
        <w:t xml:space="preserve"> to</w:t>
      </w:r>
      <w:r w:rsidRPr="00161A52">
        <w:t xml:space="preserve"> decide whether the action will require approval </w:t>
      </w:r>
      <w:r>
        <w:t xml:space="preserve">under national environment law. </w:t>
      </w:r>
      <w:r w:rsidR="004408F5">
        <w:t>The guidelines may be in the form of an EPBC Act policy statement.</w:t>
      </w:r>
      <w:r w:rsidR="00EF74F9" w:rsidRPr="00EF74F9">
        <w:rPr>
          <w:rFonts w:cs="Arial"/>
        </w:rPr>
        <w:t xml:space="preserve"> </w:t>
      </w:r>
    </w:p>
    <w:p w:rsidR="00EF74F9" w:rsidRDefault="00EF74F9" w:rsidP="0020531A">
      <w:pPr>
        <w:spacing w:after="0"/>
      </w:pPr>
    </w:p>
    <w:p w:rsidR="009B2697" w:rsidRPr="00BF7E39" w:rsidRDefault="006B6C53" w:rsidP="0020531A">
      <w:pPr>
        <w:rPr>
          <w:color w:val="FF0000"/>
          <w:lang w:eastAsia="en-AU"/>
        </w:rPr>
      </w:pPr>
      <w:r>
        <w:t>In the interim, i</w:t>
      </w:r>
      <w:r>
        <w:rPr>
          <w:lang w:eastAsia="en-AU"/>
        </w:rPr>
        <w:t xml:space="preserve">f you think that your action is likely to have a significant impact on the outstanding universal value of the </w:t>
      </w:r>
      <w:r w:rsidR="00E275AF">
        <w:rPr>
          <w:lang w:eastAsia="en-AU"/>
        </w:rPr>
        <w:t>Great Barrier Reef World Heritage Area</w:t>
      </w:r>
      <w:r>
        <w:rPr>
          <w:lang w:eastAsia="en-AU"/>
        </w:rPr>
        <w:t xml:space="preserve">, </w:t>
      </w:r>
      <w:r w:rsidR="00D07C70">
        <w:t>you may wish to seek expert advice</w:t>
      </w:r>
      <w:r w:rsidR="00D07C70">
        <w:rPr>
          <w:lang w:eastAsia="en-AU"/>
        </w:rPr>
        <w:t xml:space="preserve">. </w:t>
      </w:r>
      <w:r w:rsidR="00F24949">
        <w:rPr>
          <w:lang w:eastAsia="en-AU"/>
        </w:rPr>
        <w:t>You should also seek out further information via the websites provided above</w:t>
      </w:r>
      <w:r w:rsidR="00357F85">
        <w:rPr>
          <w:lang w:eastAsia="en-AU"/>
        </w:rPr>
        <w:t xml:space="preserve">, </w:t>
      </w:r>
      <w:r w:rsidR="00B105EB">
        <w:rPr>
          <w:lang w:eastAsia="en-AU"/>
        </w:rPr>
        <w:t>read</w:t>
      </w:r>
      <w:r w:rsidR="003C1F7D">
        <w:rPr>
          <w:lang w:eastAsia="en-AU"/>
        </w:rPr>
        <w:t xml:space="preserve"> the frequently asked questions and </w:t>
      </w:r>
      <w:r w:rsidR="00357F85">
        <w:rPr>
          <w:lang w:eastAsia="en-AU"/>
        </w:rPr>
        <w:t xml:space="preserve">the </w:t>
      </w:r>
      <w:r w:rsidR="003C1F7D">
        <w:rPr>
          <w:lang w:eastAsia="en-AU"/>
        </w:rPr>
        <w:t>case study below</w:t>
      </w:r>
      <w:r w:rsidR="00B105EB">
        <w:rPr>
          <w:lang w:eastAsia="en-AU"/>
        </w:rPr>
        <w:t xml:space="preserve"> and consider</w:t>
      </w:r>
      <w:r w:rsidR="00844A27">
        <w:rPr>
          <w:lang w:eastAsia="en-AU"/>
        </w:rPr>
        <w:t xml:space="preserve"> your proposed action in that context</w:t>
      </w:r>
      <w:r w:rsidR="00F24949">
        <w:rPr>
          <w:lang w:eastAsia="en-AU"/>
        </w:rPr>
        <w:t xml:space="preserve">. </w:t>
      </w:r>
      <w:proofErr w:type="gramStart"/>
      <w:r w:rsidR="00D07C70">
        <w:rPr>
          <w:lang w:eastAsia="en-AU"/>
        </w:rPr>
        <w:t>I</w:t>
      </w:r>
      <w:r>
        <w:rPr>
          <w:lang w:eastAsia="en-AU"/>
        </w:rPr>
        <w:t xml:space="preserve">f you are unsure, you should seek guidance </w:t>
      </w:r>
      <w:r w:rsidR="00B105EB">
        <w:rPr>
          <w:lang w:eastAsia="en-AU"/>
        </w:rPr>
        <w:t>from</w:t>
      </w:r>
      <w:r>
        <w:rPr>
          <w:lang w:eastAsia="en-AU"/>
        </w:rPr>
        <w:t xml:space="preserve"> the </w:t>
      </w:r>
      <w:r w:rsidRPr="00AA47B8">
        <w:rPr>
          <w:lang w:eastAsia="en-AU"/>
        </w:rPr>
        <w:t>Business Entry Point Section</w:t>
      </w:r>
      <w:r>
        <w:rPr>
          <w:lang w:eastAsia="en-AU"/>
        </w:rPr>
        <w:t xml:space="preserve"> of the </w:t>
      </w:r>
      <w:r w:rsidR="001D2654">
        <w:rPr>
          <w:lang w:eastAsia="en-AU"/>
        </w:rPr>
        <w:t>department</w:t>
      </w:r>
      <w:r w:rsidR="009B2697">
        <w:rPr>
          <w:lang w:eastAsia="en-AU"/>
        </w:rPr>
        <w:t xml:space="preserve"> </w:t>
      </w:r>
      <w:r w:rsidR="009B2697">
        <w:t xml:space="preserve">at </w:t>
      </w:r>
      <w:hyperlink r:id="rId18" w:history="1">
        <w:r w:rsidR="009B2697" w:rsidRPr="0068474D">
          <w:rPr>
            <w:rStyle w:val="Hyperlink"/>
          </w:rPr>
          <w:t>epbc.referrals@environment.gov.au</w:t>
        </w:r>
      </w:hyperlink>
      <w:r w:rsidR="009B2697">
        <w:t xml:space="preserve"> or phone 1800 803 772.</w:t>
      </w:r>
      <w:proofErr w:type="gramEnd"/>
    </w:p>
    <w:p w:rsidR="00855C03" w:rsidRDefault="00855C03" w:rsidP="0020531A">
      <w:pPr>
        <w:spacing w:after="120"/>
        <w:rPr>
          <w:b/>
        </w:rPr>
      </w:pPr>
      <w:r>
        <w:rPr>
          <w:b/>
        </w:rPr>
        <w:t>Frequently Asked Questions</w:t>
      </w:r>
    </w:p>
    <w:p w:rsidR="006B6C53" w:rsidRPr="00B97A8F" w:rsidRDefault="006B6C53" w:rsidP="0020531A">
      <w:pPr>
        <w:spacing w:after="120"/>
        <w:rPr>
          <w:b/>
          <w:i/>
          <w:color w:val="548DD4" w:themeColor="text2" w:themeTint="99"/>
        </w:rPr>
      </w:pPr>
      <w:r w:rsidRPr="00B97A8F">
        <w:rPr>
          <w:b/>
          <w:i/>
          <w:color w:val="548DD4" w:themeColor="text2" w:themeTint="99"/>
        </w:rPr>
        <w:t>What is a significant impact?</w:t>
      </w:r>
    </w:p>
    <w:p w:rsidR="006B6C53" w:rsidRDefault="006B6C53" w:rsidP="0020531A">
      <w:r w:rsidRPr="00B66989">
        <w:t xml:space="preserve">A significant impact is an impact which is important, notable, or of consequence, having regard to its context or intensity. Whether or not an action is likely to have a significant impact depends upon the sensitivity, value, and quality of the environment which is impacted, and upon the intensity, duration, magnitude and geographic extent of </w:t>
      </w:r>
      <w:r w:rsidR="00B105EB">
        <w:t>the impact</w:t>
      </w:r>
      <w:r w:rsidRPr="00B66989">
        <w:t xml:space="preserve">. </w:t>
      </w:r>
    </w:p>
    <w:p w:rsidR="00134317" w:rsidRDefault="009B2697" w:rsidP="0020531A">
      <w:pPr>
        <w:spacing w:after="0"/>
      </w:pPr>
      <w:r>
        <w:t xml:space="preserve">The </w:t>
      </w:r>
      <w:r w:rsidR="001D2654">
        <w:t>department</w:t>
      </w:r>
      <w:r>
        <w:t xml:space="preserve">’s significant impact guidelines defines a significant impact on </w:t>
      </w:r>
      <w:r w:rsidR="008E5595">
        <w:t xml:space="preserve">outstanding universal value – as expressed through </w:t>
      </w:r>
      <w:r w:rsidR="004778A7">
        <w:t xml:space="preserve">a property’s </w:t>
      </w:r>
      <w:r>
        <w:t>world heritage values</w:t>
      </w:r>
      <w:r w:rsidR="008E5595">
        <w:t xml:space="preserve"> -</w:t>
      </w:r>
      <w:r>
        <w:t xml:space="preserve"> as the real chance or possibility that one or more of the world heritage values will be lost, degraded, damaged or notably altered, modified, obscured or diminished.</w:t>
      </w:r>
      <w:r w:rsidR="009575D1">
        <w:t xml:space="preserve"> </w:t>
      </w:r>
      <w:r w:rsidR="006B6C53" w:rsidRPr="00B66989">
        <w:t xml:space="preserve">You should consider these factors when determining whether an action is likely to have a significant impact on </w:t>
      </w:r>
      <w:r w:rsidR="00013920">
        <w:t xml:space="preserve">the </w:t>
      </w:r>
      <w:r w:rsidR="00EB5788">
        <w:t xml:space="preserve">outstanding universal value of the </w:t>
      </w:r>
      <w:r w:rsidR="00E275AF">
        <w:t>Great Barrier Reef World Heritage Area</w:t>
      </w:r>
      <w:r w:rsidR="006B6C53" w:rsidRPr="00B66989">
        <w:t>.</w:t>
      </w:r>
      <w:r w:rsidR="009575D1" w:rsidRPr="009575D1">
        <w:t xml:space="preserve"> </w:t>
      </w:r>
      <w:r w:rsidR="00EF74F9">
        <w:rPr>
          <w:rFonts w:cs="Arial"/>
        </w:rPr>
        <w:t xml:space="preserve">To read the department’s significant impact guidelines </w:t>
      </w:r>
      <w:r w:rsidR="00EF74F9" w:rsidRPr="001A3B68">
        <w:rPr>
          <w:rFonts w:cs="Arial"/>
        </w:rPr>
        <w:t xml:space="preserve">visit: </w:t>
      </w:r>
      <w:hyperlink r:id="rId19" w:history="1">
        <w:r w:rsidR="00EF74F9" w:rsidRPr="00555BD4">
          <w:rPr>
            <w:rStyle w:val="Hyperlink"/>
            <w:rFonts w:cs="Arial"/>
          </w:rPr>
          <w:t>http://www.environment.gov.au/epbc/publications/pubs/nes-guidelines.pdf</w:t>
        </w:r>
      </w:hyperlink>
      <w:r w:rsidR="00134317">
        <w:t xml:space="preserve"> </w:t>
      </w:r>
    </w:p>
    <w:p w:rsidR="00134317" w:rsidRDefault="00134317" w:rsidP="0020531A">
      <w:pPr>
        <w:spacing w:after="0"/>
      </w:pPr>
    </w:p>
    <w:p w:rsidR="009575D1" w:rsidRDefault="006B4546" w:rsidP="0020531A">
      <w:pPr>
        <w:spacing w:after="0"/>
      </w:pPr>
      <w:r>
        <w:t>It is important to note that a</w:t>
      </w:r>
      <w:r w:rsidR="009575D1">
        <w:t xml:space="preserve">ctions that occur outside of the world heritage area may </w:t>
      </w:r>
      <w:r w:rsidR="003C457F">
        <w:t xml:space="preserve">also </w:t>
      </w:r>
      <w:r w:rsidR="009575D1">
        <w:t>have a significant impact on the outstanding universal value of the Great Barrier Reef World Heritage Area depending on the scale, intensity and location of the action.</w:t>
      </w:r>
      <w:r w:rsidR="000E7C25" w:rsidRPr="000E7C25">
        <w:t xml:space="preserve"> </w:t>
      </w:r>
      <w:r w:rsidR="000E7C25" w:rsidRPr="00F628AB">
        <w:t xml:space="preserve">The </w:t>
      </w:r>
      <w:r w:rsidR="001D2654">
        <w:t>department</w:t>
      </w:r>
      <w:r w:rsidR="000E7C25">
        <w:t>’s</w:t>
      </w:r>
      <w:r w:rsidR="000E7C25" w:rsidRPr="00F628AB">
        <w:t xml:space="preserve"> </w:t>
      </w:r>
      <w:r w:rsidR="000E7C25">
        <w:t xml:space="preserve">Protected Matters </w:t>
      </w:r>
      <w:r w:rsidR="000E7C25">
        <w:lastRenderedPageBreak/>
        <w:t xml:space="preserve">Search Tool </w:t>
      </w:r>
      <w:r w:rsidR="000E7C25" w:rsidRPr="00F628AB">
        <w:t>is the most accurate representation of the boundary of the GBRWHA to date</w:t>
      </w:r>
      <w:r w:rsidR="000E7C25">
        <w:t xml:space="preserve"> which is</w:t>
      </w:r>
      <w:r w:rsidR="000E7C25" w:rsidRPr="00F628AB">
        <w:t xml:space="preserve"> available</w:t>
      </w:r>
      <w:r w:rsidR="000E7C25">
        <w:t xml:space="preserve"> on the department’s website at:</w:t>
      </w:r>
      <w:r w:rsidR="000E7C25" w:rsidRPr="00F628AB">
        <w:t xml:space="preserve"> </w:t>
      </w:r>
      <w:hyperlink r:id="rId20" w:history="1">
        <w:r w:rsidR="000E7C25" w:rsidRPr="007841B5">
          <w:rPr>
            <w:rStyle w:val="Hyperlink"/>
          </w:rPr>
          <w:t>http://www.environment.gov.au/epbc/pmst/index.html</w:t>
        </w:r>
      </w:hyperlink>
      <w:r w:rsidR="000E7C25">
        <w:t>.</w:t>
      </w:r>
    </w:p>
    <w:p w:rsidR="00134317" w:rsidRDefault="00134317" w:rsidP="0020531A">
      <w:pPr>
        <w:spacing w:after="0"/>
      </w:pPr>
    </w:p>
    <w:p w:rsidR="001957DB" w:rsidRPr="00ED3C1F" w:rsidRDefault="001957DB" w:rsidP="0020531A">
      <w:pPr>
        <w:spacing w:after="120"/>
        <w:rPr>
          <w:b/>
          <w:i/>
          <w:color w:val="548DD4" w:themeColor="text2" w:themeTint="99"/>
        </w:rPr>
      </w:pPr>
      <w:r w:rsidRPr="00ED3C1F">
        <w:rPr>
          <w:b/>
          <w:i/>
          <w:color w:val="548DD4" w:themeColor="text2" w:themeTint="99"/>
        </w:rPr>
        <w:t xml:space="preserve">What types of actions </w:t>
      </w:r>
      <w:r w:rsidR="0088331C">
        <w:rPr>
          <w:b/>
          <w:i/>
          <w:color w:val="548DD4" w:themeColor="text2" w:themeTint="99"/>
        </w:rPr>
        <w:t>could</w:t>
      </w:r>
      <w:r w:rsidRPr="00ED3C1F">
        <w:rPr>
          <w:b/>
          <w:i/>
          <w:color w:val="548DD4" w:themeColor="text2" w:themeTint="99"/>
        </w:rPr>
        <w:t xml:space="preserve"> have a significant impact on the outstanding universal value of the </w:t>
      </w:r>
      <w:r w:rsidR="00E275AF">
        <w:rPr>
          <w:b/>
          <w:i/>
          <w:color w:val="548DD4" w:themeColor="text2" w:themeTint="99"/>
        </w:rPr>
        <w:t>Great Barrier Reef World Heritage Area</w:t>
      </w:r>
      <w:r w:rsidRPr="00ED3C1F">
        <w:rPr>
          <w:b/>
          <w:i/>
          <w:color w:val="548DD4" w:themeColor="text2" w:themeTint="99"/>
        </w:rPr>
        <w:t>?</w:t>
      </w:r>
    </w:p>
    <w:p w:rsidR="00DC0EFD" w:rsidRDefault="00E95D28" w:rsidP="0020531A">
      <w:r>
        <w:t xml:space="preserve">Types of </w:t>
      </w:r>
      <w:r w:rsidR="00B105EB">
        <w:t xml:space="preserve">proposed </w:t>
      </w:r>
      <w:r w:rsidR="003E54EC">
        <w:t>developments</w:t>
      </w:r>
      <w:r w:rsidR="00070EE1">
        <w:t xml:space="preserve"> </w:t>
      </w:r>
      <w:r w:rsidR="00EC0735">
        <w:t xml:space="preserve">within the Great Barrier Reef World Heritage Area or its adjoining catchments </w:t>
      </w:r>
      <w:r w:rsidR="00070EE1">
        <w:t xml:space="preserve">that </w:t>
      </w:r>
      <w:r w:rsidR="00EB5788">
        <w:t>may</w:t>
      </w:r>
      <w:r w:rsidR="00070EE1">
        <w:t xml:space="preserve"> require referral to the federal environmental minister include</w:t>
      </w:r>
      <w:r w:rsidR="00986878">
        <w:t>,</w:t>
      </w:r>
      <w:r w:rsidR="00070EE1">
        <w:t xml:space="preserve"> but are not limited to: </w:t>
      </w:r>
    </w:p>
    <w:p w:rsidR="00DC0EFD" w:rsidRDefault="001C11D2" w:rsidP="0020531A">
      <w:pPr>
        <w:pStyle w:val="ListBullet"/>
        <w:contextualSpacing/>
      </w:pPr>
      <w:r>
        <w:t xml:space="preserve">agricultural developments that involve a substantive change (for example, intensification of activities or change in land use that culminate in </w:t>
      </w:r>
      <w:r w:rsidR="00D607A2">
        <w:t xml:space="preserve">a change in </w:t>
      </w:r>
      <w:r w:rsidR="003C457F">
        <w:t>water quality</w:t>
      </w:r>
      <w:r w:rsidR="00D607A2">
        <w:t>)</w:t>
      </w:r>
      <w:r w:rsidR="00DC0EFD">
        <w:t>;</w:t>
      </w:r>
    </w:p>
    <w:p w:rsidR="00855C03" w:rsidRDefault="00D607A2" w:rsidP="0020531A">
      <w:pPr>
        <w:pStyle w:val="ListBullet"/>
        <w:contextualSpacing/>
      </w:pPr>
      <w:r>
        <w:t>aquaculture development</w:t>
      </w:r>
      <w:r w:rsidR="000A7890">
        <w:t>s</w:t>
      </w:r>
      <w:r>
        <w:t xml:space="preserve">; </w:t>
      </w:r>
    </w:p>
    <w:p w:rsidR="00DC0EFD" w:rsidRDefault="00D607A2" w:rsidP="0020531A">
      <w:pPr>
        <w:pStyle w:val="ListBullet"/>
        <w:contextualSpacing/>
      </w:pPr>
      <w:r>
        <w:t>defence activities;</w:t>
      </w:r>
      <w:r w:rsidR="00E95D28">
        <w:t xml:space="preserve"> </w:t>
      </w:r>
    </w:p>
    <w:p w:rsidR="004B79B2" w:rsidRDefault="003C457F" w:rsidP="0020531A">
      <w:pPr>
        <w:pStyle w:val="ListBullet"/>
        <w:contextualSpacing/>
      </w:pPr>
      <w:r>
        <w:t>industrial developments</w:t>
      </w:r>
      <w:r w:rsidR="000A7890">
        <w:t xml:space="preserve"> (for example, liquefied natural gas and minerals processing facilities/infrastructure)</w:t>
      </w:r>
      <w:r w:rsidR="004B79B2">
        <w:t xml:space="preserve">; </w:t>
      </w:r>
    </w:p>
    <w:p w:rsidR="00BD6871" w:rsidRDefault="00BD6871" w:rsidP="0020531A">
      <w:pPr>
        <w:pStyle w:val="ListBullet"/>
        <w:contextualSpacing/>
      </w:pPr>
      <w:r>
        <w:t>major dams or changes to the natural water regime;</w:t>
      </w:r>
    </w:p>
    <w:p w:rsidR="00DC0EFD" w:rsidRDefault="00E95D28" w:rsidP="0020531A">
      <w:pPr>
        <w:pStyle w:val="ListBullet"/>
        <w:contextualSpacing/>
      </w:pPr>
      <w:r>
        <w:t>mining and extractive industries</w:t>
      </w:r>
      <w:r w:rsidR="00D607A2">
        <w:t>;</w:t>
      </w:r>
      <w:r>
        <w:t xml:space="preserve"> </w:t>
      </w:r>
    </w:p>
    <w:p w:rsidR="00DC0EFD" w:rsidRDefault="00E95D28" w:rsidP="0020531A">
      <w:pPr>
        <w:pStyle w:val="ListBullet"/>
        <w:contextualSpacing/>
      </w:pPr>
      <w:r>
        <w:t>port facilities and dredging</w:t>
      </w:r>
      <w:r w:rsidR="00D607A2">
        <w:t>;</w:t>
      </w:r>
      <w:r>
        <w:t xml:space="preserve"> </w:t>
      </w:r>
    </w:p>
    <w:p w:rsidR="00DC0EFD" w:rsidRDefault="00E95D28" w:rsidP="0020531A">
      <w:pPr>
        <w:pStyle w:val="ListBullet"/>
        <w:contextualSpacing/>
      </w:pPr>
      <w:r>
        <w:t xml:space="preserve">residential </w:t>
      </w:r>
      <w:r w:rsidR="009575D1">
        <w:t xml:space="preserve">and tourism </w:t>
      </w:r>
      <w:r>
        <w:t>developments</w:t>
      </w:r>
      <w:r w:rsidR="00D607A2">
        <w:t xml:space="preserve">; </w:t>
      </w:r>
    </w:p>
    <w:p w:rsidR="003C457F" w:rsidRDefault="003C457F" w:rsidP="0020531A">
      <w:pPr>
        <w:pStyle w:val="ListBullet"/>
        <w:contextualSpacing/>
      </w:pPr>
      <w:r>
        <w:t>sewage and water infrastructure</w:t>
      </w:r>
      <w:r w:rsidR="00970681">
        <w:t>;</w:t>
      </w:r>
    </w:p>
    <w:p w:rsidR="003C457F" w:rsidRDefault="003C457F" w:rsidP="0020531A">
      <w:pPr>
        <w:pStyle w:val="ListBullet"/>
        <w:contextualSpacing/>
      </w:pPr>
      <w:r>
        <w:t>shipping</w:t>
      </w:r>
      <w:r w:rsidR="000A7890">
        <w:t>; and</w:t>
      </w:r>
    </w:p>
    <w:p w:rsidR="00DC0EFD" w:rsidRDefault="00E95D28" w:rsidP="0020531A">
      <w:pPr>
        <w:pStyle w:val="ListBullet"/>
        <w:contextualSpacing/>
      </w:pPr>
      <w:r>
        <w:t>transport infrastructure (</w:t>
      </w:r>
      <w:r w:rsidR="002A7CF9">
        <w:t>for example, railways</w:t>
      </w:r>
      <w:r w:rsidR="000A7890">
        <w:t>).</w:t>
      </w:r>
    </w:p>
    <w:p w:rsidR="00085D17" w:rsidRPr="00ED3C1F" w:rsidRDefault="00085D17" w:rsidP="0020531A">
      <w:pPr>
        <w:spacing w:after="120"/>
        <w:rPr>
          <w:b/>
          <w:i/>
          <w:color w:val="548DD4" w:themeColor="text2" w:themeTint="99"/>
        </w:rPr>
      </w:pPr>
      <w:r w:rsidRPr="00ED3C1F">
        <w:rPr>
          <w:b/>
          <w:i/>
          <w:color w:val="548DD4" w:themeColor="text2" w:themeTint="99"/>
        </w:rPr>
        <w:t>How do I refer?</w:t>
      </w:r>
    </w:p>
    <w:p w:rsidR="00166DC9" w:rsidRDefault="00085D17" w:rsidP="0020531A">
      <w:pPr>
        <w:rPr>
          <w:color w:val="FF0000"/>
          <w:lang w:eastAsia="en-AU"/>
        </w:rPr>
      </w:pPr>
      <w:r>
        <w:t xml:space="preserve">For more information on how to make a referral under the EPBC Act please contact the </w:t>
      </w:r>
      <w:hyperlink r:id="rId21" w:history="1">
        <w:r w:rsidR="006E7869" w:rsidRPr="006E7869">
          <w:rPr>
            <w:rStyle w:val="Hyperlink"/>
          </w:rPr>
          <w:t>Business Entry Point</w:t>
        </w:r>
      </w:hyperlink>
      <w:r w:rsidR="006E7869">
        <w:t xml:space="preserve"> </w:t>
      </w:r>
      <w:r>
        <w:t xml:space="preserve">at </w:t>
      </w:r>
      <w:hyperlink r:id="rId22" w:history="1">
        <w:r w:rsidR="009B2697" w:rsidRPr="0068474D">
          <w:rPr>
            <w:rStyle w:val="Hyperlink"/>
          </w:rPr>
          <w:t>epbc.referrals@environment.gov.au</w:t>
        </w:r>
      </w:hyperlink>
      <w:r w:rsidR="009B2697">
        <w:t xml:space="preserve"> </w:t>
      </w:r>
      <w:hyperlink r:id="rId23" w:history="1">
        <w:r w:rsidR="00EB5788" w:rsidRPr="00F919C9">
          <w:rPr>
            <w:rStyle w:val="Hyperlink"/>
          </w:rPr>
          <w:t>http://www.environment.gov.au/epbc/assessments/referral-form.html</w:t>
        </w:r>
      </w:hyperlink>
      <w:r w:rsidR="00EB5788">
        <w:t xml:space="preserve"> </w:t>
      </w:r>
      <w:r w:rsidR="009B2697">
        <w:t>or phone 1800 803 772.</w:t>
      </w:r>
      <w:r w:rsidR="00334081" w:rsidRPr="00334081">
        <w:t xml:space="preserve"> </w:t>
      </w:r>
    </w:p>
    <w:p w:rsidR="00085D17" w:rsidRPr="00ED3C1F" w:rsidRDefault="00085D17" w:rsidP="0020531A">
      <w:pPr>
        <w:spacing w:after="120"/>
        <w:rPr>
          <w:b/>
          <w:i/>
          <w:color w:val="548DD4" w:themeColor="text2" w:themeTint="99"/>
        </w:rPr>
      </w:pPr>
      <w:r w:rsidRPr="00ED3C1F">
        <w:rPr>
          <w:b/>
          <w:i/>
          <w:color w:val="548DD4" w:themeColor="text2" w:themeTint="99"/>
        </w:rPr>
        <w:t>What do I need to consider throughout the referral and assessment process?</w:t>
      </w:r>
    </w:p>
    <w:p w:rsidR="00F14D14" w:rsidRDefault="00085D17" w:rsidP="0020531A">
      <w:r>
        <w:t xml:space="preserve">When referring a proposed action under the EPBC Act you must consider impacts to </w:t>
      </w:r>
      <w:r w:rsidR="004566C0">
        <w:t>outstanding universal value</w:t>
      </w:r>
      <w:r w:rsidR="00E51412">
        <w:t xml:space="preserve"> </w:t>
      </w:r>
      <w:r w:rsidR="00522FE3">
        <w:t xml:space="preserve">of the Great Barrier Reef World Heritage Area. </w:t>
      </w:r>
      <w:r w:rsidR="00045043">
        <w:t xml:space="preserve">Attributes of </w:t>
      </w:r>
      <w:r w:rsidR="007D4833">
        <w:t xml:space="preserve">the </w:t>
      </w:r>
      <w:r w:rsidR="00045043">
        <w:t>o</w:t>
      </w:r>
      <w:r>
        <w:t>utstanding universal value</w:t>
      </w:r>
      <w:r w:rsidR="00C021AA">
        <w:t xml:space="preserve"> </w:t>
      </w:r>
      <w:r>
        <w:t xml:space="preserve">of the </w:t>
      </w:r>
      <w:r w:rsidR="00E275AF">
        <w:t>Great Barrier Reef World Heritage Area</w:t>
      </w:r>
      <w:r>
        <w:t xml:space="preserve"> that may be impacted as a result of actions include</w:t>
      </w:r>
      <w:r w:rsidR="007D4833">
        <w:t xml:space="preserve">, </w:t>
      </w:r>
      <w:r>
        <w:t xml:space="preserve">but </w:t>
      </w:r>
      <w:r w:rsidR="001957DB">
        <w:t>are</w:t>
      </w:r>
      <w:r>
        <w:t xml:space="preserve"> not limited to</w:t>
      </w:r>
      <w:r w:rsidR="00F14D14">
        <w:t>:</w:t>
      </w:r>
      <w:r w:rsidR="007D4833">
        <w:t xml:space="preserve"> </w:t>
      </w:r>
    </w:p>
    <w:p w:rsidR="00F14D14" w:rsidRDefault="00ED41B6" w:rsidP="0020531A">
      <w:pPr>
        <w:pStyle w:val="ListBullet"/>
        <w:contextualSpacing/>
      </w:pPr>
      <w:r>
        <w:t xml:space="preserve">views </w:t>
      </w:r>
      <w:r w:rsidR="00A04686">
        <w:t>from the air</w:t>
      </w:r>
      <w:r>
        <w:t>,</w:t>
      </w:r>
      <w:r w:rsidR="00A04686">
        <w:t xml:space="preserve"> ground</w:t>
      </w:r>
      <w:r>
        <w:t xml:space="preserve"> and underwater</w:t>
      </w:r>
      <w:r w:rsidR="007D4833">
        <w:t>;</w:t>
      </w:r>
      <w:r w:rsidR="00A04686">
        <w:t xml:space="preserve"> </w:t>
      </w:r>
    </w:p>
    <w:p w:rsidR="00B105EB" w:rsidRDefault="00A04686" w:rsidP="0020531A">
      <w:pPr>
        <w:pStyle w:val="ListBullet"/>
        <w:contextualSpacing/>
      </w:pPr>
      <w:r>
        <w:t>species diversity and abundance</w:t>
      </w:r>
      <w:r w:rsidR="00563E06">
        <w:t>, including microfauna</w:t>
      </w:r>
      <w:r w:rsidR="00B105EB">
        <w:t>;</w:t>
      </w:r>
    </w:p>
    <w:p w:rsidR="009575D1" w:rsidRDefault="00D04C96" w:rsidP="0020531A">
      <w:pPr>
        <w:pStyle w:val="ListBullet"/>
        <w:contextualSpacing/>
      </w:pPr>
      <w:r>
        <w:t>endemic species</w:t>
      </w:r>
      <w:r w:rsidR="009575D1">
        <w:t xml:space="preserve">; </w:t>
      </w:r>
    </w:p>
    <w:p w:rsidR="00F14D14" w:rsidRDefault="00A04686" w:rsidP="0020531A">
      <w:pPr>
        <w:pStyle w:val="ListBullet"/>
        <w:contextualSpacing/>
      </w:pPr>
      <w:r>
        <w:t xml:space="preserve">iconic species </w:t>
      </w:r>
      <w:r w:rsidR="00345389">
        <w:t xml:space="preserve">and </w:t>
      </w:r>
      <w:r w:rsidR="00B105EB">
        <w:t xml:space="preserve">other </w:t>
      </w:r>
      <w:r w:rsidR="00345389">
        <w:t xml:space="preserve">species that are important to ecosystem processes </w:t>
      </w:r>
      <w:r>
        <w:t>such as dugong</w:t>
      </w:r>
      <w:r w:rsidR="00B105EB">
        <w:t xml:space="preserve">s, dolphins, turtles, </w:t>
      </w:r>
      <w:r w:rsidR="007D4833">
        <w:t>whales</w:t>
      </w:r>
      <w:r w:rsidR="00B105EB">
        <w:t>, corals, seagrasses and seabirds</w:t>
      </w:r>
      <w:r w:rsidR="007D4833">
        <w:t>;</w:t>
      </w:r>
      <w:r>
        <w:t xml:space="preserve"> </w:t>
      </w:r>
    </w:p>
    <w:p w:rsidR="00F14D14" w:rsidRDefault="007D4833" w:rsidP="0020531A">
      <w:pPr>
        <w:pStyle w:val="ListBullet"/>
        <w:contextualSpacing/>
      </w:pPr>
      <w:r>
        <w:t xml:space="preserve">seabird and turtle breeding colonies; </w:t>
      </w:r>
    </w:p>
    <w:p w:rsidR="009A1DB8" w:rsidRDefault="00A04686" w:rsidP="0020531A">
      <w:pPr>
        <w:pStyle w:val="ListBullet"/>
        <w:contextualSpacing/>
      </w:pPr>
      <w:r>
        <w:t>habitat diversity</w:t>
      </w:r>
      <w:r w:rsidR="00433459">
        <w:t xml:space="preserve"> </w:t>
      </w:r>
      <w:r>
        <w:t>i</w:t>
      </w:r>
      <w:r w:rsidR="007D4833">
        <w:t>ncluding seagrass</w:t>
      </w:r>
      <w:r w:rsidR="00C25330">
        <w:t>,</w:t>
      </w:r>
      <w:r w:rsidR="00D04C96">
        <w:t xml:space="preserve"> </w:t>
      </w:r>
      <w:r w:rsidR="007D4833">
        <w:t>mangroves</w:t>
      </w:r>
      <w:r w:rsidR="003C504F">
        <w:t xml:space="preserve"> and coral </w:t>
      </w:r>
      <w:r w:rsidR="00225BDB">
        <w:t>reef components</w:t>
      </w:r>
      <w:r w:rsidR="00D04C96">
        <w:t>;</w:t>
      </w:r>
      <w:r w:rsidR="003C504F">
        <w:t xml:space="preserve"> </w:t>
      </w:r>
    </w:p>
    <w:p w:rsidR="00433459" w:rsidRDefault="00433459" w:rsidP="0020531A">
      <w:pPr>
        <w:pStyle w:val="ListBullet"/>
        <w:contextualSpacing/>
      </w:pPr>
      <w:r>
        <w:t xml:space="preserve">unique landforms and seabed structures; </w:t>
      </w:r>
    </w:p>
    <w:p w:rsidR="009333F2" w:rsidRDefault="00BF2FDD" w:rsidP="0020531A">
      <w:pPr>
        <w:pStyle w:val="ListBullet"/>
        <w:contextualSpacing/>
      </w:pPr>
      <w:r>
        <w:t xml:space="preserve">water </w:t>
      </w:r>
      <w:r w:rsidR="009A1DB8">
        <w:t>quality</w:t>
      </w:r>
      <w:r w:rsidR="001F68BF">
        <w:t>;</w:t>
      </w:r>
      <w:r w:rsidR="001F68BF" w:rsidRPr="001F68BF">
        <w:t xml:space="preserve"> </w:t>
      </w:r>
      <w:r w:rsidR="001F68BF">
        <w:t>and</w:t>
      </w:r>
    </w:p>
    <w:p w:rsidR="001F68BF" w:rsidRDefault="001F68BF" w:rsidP="0020531A">
      <w:pPr>
        <w:pStyle w:val="ListBullet"/>
        <w:contextualSpacing/>
      </w:pPr>
      <w:proofErr w:type="gramStart"/>
      <w:r>
        <w:t>ongoing</w:t>
      </w:r>
      <w:proofErr w:type="gramEnd"/>
      <w:r>
        <w:t xml:space="preserve"> links between Aboriginal and Torres Strait Islanders and their sea-country.</w:t>
      </w:r>
    </w:p>
    <w:p w:rsidR="009333F2" w:rsidRDefault="009333F2" w:rsidP="0020531A">
      <w:pPr>
        <w:pStyle w:val="ListBullet"/>
        <w:numPr>
          <w:ilvl w:val="0"/>
          <w:numId w:val="0"/>
        </w:numPr>
        <w:contextualSpacing/>
      </w:pPr>
    </w:p>
    <w:p w:rsidR="00050ED6" w:rsidRPr="00093C3E" w:rsidRDefault="009333F2" w:rsidP="0020531A">
      <w:pPr>
        <w:pStyle w:val="ListBullet"/>
        <w:numPr>
          <w:ilvl w:val="0"/>
          <w:numId w:val="0"/>
        </w:numPr>
        <w:rPr>
          <w:rFonts w:cs="Arial"/>
        </w:rPr>
      </w:pPr>
      <w:r>
        <w:t xml:space="preserve">Although the Great Barrier Reef World Heritage Area is not inscribed on the World Heritage List under cultural criteria, the Statement of Outstanding Universal Value for the property under criterion </w:t>
      </w:r>
      <w:r>
        <w:lastRenderedPageBreak/>
        <w:t>ix acknowledges the ‘strong o</w:t>
      </w:r>
      <w:r w:rsidR="00DD0E75">
        <w:t>ngoing links between Aboriginal and Torres Strait Islanders and their sea-country</w:t>
      </w:r>
      <w:r>
        <w:t>’</w:t>
      </w:r>
      <w:r w:rsidR="00DD0E75">
        <w:t>.</w:t>
      </w:r>
      <w:r w:rsidR="00BF2FDD">
        <w:t xml:space="preserve"> </w:t>
      </w:r>
      <w:r>
        <w:t>Consideration of impacts on this aspect of the Statement of Outstanding Universal Value should be guided by</w:t>
      </w:r>
      <w:r w:rsidR="00050ED6" w:rsidRPr="00050ED6">
        <w:rPr>
          <w:rFonts w:cs="Arial"/>
        </w:rPr>
        <w:t xml:space="preserve"> </w:t>
      </w:r>
      <w:r w:rsidR="00050ED6">
        <w:rPr>
          <w:rFonts w:cs="Arial"/>
        </w:rPr>
        <w:t xml:space="preserve">the principle that: </w:t>
      </w:r>
      <w:r w:rsidR="00050ED6" w:rsidRPr="00093C3E">
        <w:rPr>
          <w:rFonts w:cs="Arial"/>
        </w:rPr>
        <w:t xml:space="preserve">Indigenous people are the primary source of information on the value of their heritage and the active participation of Indigenous people in identification, assessment and management is integral to the effective protection of Indigenous heritage values. </w:t>
      </w:r>
      <w:hyperlink r:id="rId24" w:history="1">
        <w:r w:rsidR="00050ED6" w:rsidRPr="00093C3E">
          <w:rPr>
            <w:rStyle w:val="Hyperlink"/>
            <w:rFonts w:cs="Arial"/>
            <w:i/>
          </w:rPr>
          <w:t>Ask First: A guide to respecting Indigenous heritage places and values</w:t>
        </w:r>
      </w:hyperlink>
      <w:r w:rsidR="00050ED6" w:rsidRPr="00093C3E">
        <w:rPr>
          <w:rFonts w:cs="Arial"/>
        </w:rPr>
        <w:t xml:space="preserve"> provides a practical guide on effectively engaging Indigenous people in this kind of process.</w:t>
      </w:r>
    </w:p>
    <w:p w:rsidR="00045043" w:rsidRPr="00ED3C1F" w:rsidRDefault="00045043" w:rsidP="0020531A">
      <w:pPr>
        <w:spacing w:after="120"/>
        <w:rPr>
          <w:rFonts w:cs="Arial"/>
          <w:b/>
          <w:i/>
          <w:color w:val="548DD4" w:themeColor="text2" w:themeTint="99"/>
        </w:rPr>
      </w:pPr>
      <w:r w:rsidRPr="00ED3C1F">
        <w:rPr>
          <w:rFonts w:cs="Arial"/>
          <w:b/>
          <w:i/>
          <w:color w:val="548DD4" w:themeColor="text2" w:themeTint="99"/>
        </w:rPr>
        <w:t>What else do I need to consider?</w:t>
      </w:r>
    </w:p>
    <w:p w:rsidR="00970681" w:rsidRDefault="00045043" w:rsidP="0020531A">
      <w:pPr>
        <w:spacing w:after="0"/>
        <w:rPr>
          <w:rFonts w:cs="Arial"/>
        </w:rPr>
      </w:pPr>
      <w:r>
        <w:rPr>
          <w:rFonts w:cs="Arial"/>
        </w:rPr>
        <w:t xml:space="preserve">Proponents must </w:t>
      </w:r>
      <w:r w:rsidR="00522FE3">
        <w:rPr>
          <w:rFonts w:cs="Arial"/>
        </w:rPr>
        <w:t xml:space="preserve">consider impacts on </w:t>
      </w:r>
      <w:r w:rsidR="00522FE3">
        <w:t xml:space="preserve">other </w:t>
      </w:r>
      <w:hyperlink r:id="rId25" w:history="1">
        <w:r w:rsidR="001A3B68" w:rsidRPr="001A3B68">
          <w:rPr>
            <w:rStyle w:val="Hyperlink"/>
            <w:color w:val="auto"/>
            <w:u w:val="none"/>
          </w:rPr>
          <w:t xml:space="preserve">matters of national environmental </w:t>
        </w:r>
        <w:r w:rsidR="003F7E13">
          <w:rPr>
            <w:rStyle w:val="Hyperlink"/>
            <w:color w:val="auto"/>
            <w:u w:val="none"/>
          </w:rPr>
          <w:t>s</w:t>
        </w:r>
        <w:r w:rsidR="001A3B68" w:rsidRPr="001A3B68">
          <w:rPr>
            <w:rStyle w:val="Hyperlink"/>
            <w:color w:val="auto"/>
            <w:u w:val="none"/>
          </w:rPr>
          <w:t>ignificance</w:t>
        </w:r>
      </w:hyperlink>
      <w:r w:rsidR="001A3B68" w:rsidRPr="001A3B68">
        <w:t xml:space="preserve"> and </w:t>
      </w:r>
      <w:r w:rsidR="009673C4">
        <w:rPr>
          <w:rFonts w:cs="Arial"/>
        </w:rPr>
        <w:t>comply</w:t>
      </w:r>
      <w:r w:rsidR="001A3B68" w:rsidRPr="001A3B68">
        <w:rPr>
          <w:rFonts w:cs="Arial"/>
        </w:rPr>
        <w:t xml:space="preserve"> with relevant Queensland </w:t>
      </w:r>
      <w:r w:rsidR="009673C4">
        <w:rPr>
          <w:rFonts w:cs="Arial"/>
        </w:rPr>
        <w:t xml:space="preserve">state </w:t>
      </w:r>
      <w:r w:rsidR="001A3B68" w:rsidRPr="001A3B68">
        <w:rPr>
          <w:rFonts w:cs="Arial"/>
        </w:rPr>
        <w:t xml:space="preserve">government legislation and the </w:t>
      </w:r>
      <w:r w:rsidR="003F7E13">
        <w:rPr>
          <w:rFonts w:cs="Arial"/>
        </w:rPr>
        <w:br/>
      </w:r>
      <w:r w:rsidR="009673C4">
        <w:t xml:space="preserve">Commonwealth </w:t>
      </w:r>
      <w:hyperlink r:id="rId26" w:history="1">
        <w:r w:rsidR="001A3B68" w:rsidRPr="001A3B68">
          <w:rPr>
            <w:rStyle w:val="Hyperlink"/>
            <w:rFonts w:cs="Arial"/>
            <w:i/>
            <w:color w:val="auto"/>
            <w:u w:val="none"/>
          </w:rPr>
          <w:t>Great Barrier Reef Marine Park Act 1975</w:t>
        </w:r>
      </w:hyperlink>
      <w:r w:rsidR="001A3B68" w:rsidRPr="001A3B68">
        <w:rPr>
          <w:rFonts w:cs="Arial"/>
          <w:i/>
        </w:rPr>
        <w:t xml:space="preserve">. </w:t>
      </w:r>
      <w:r w:rsidR="001A3B68" w:rsidRPr="001A3B68">
        <w:rPr>
          <w:rFonts w:cs="Arial"/>
        </w:rPr>
        <w:t xml:space="preserve">For more information visit: </w:t>
      </w:r>
    </w:p>
    <w:p w:rsidR="00E946A3" w:rsidRDefault="00F92A4C" w:rsidP="0020531A">
      <w:pPr>
        <w:pStyle w:val="ListBullet"/>
        <w:spacing w:after="0" w:line="240" w:lineRule="auto"/>
        <w:rPr>
          <w:rFonts w:cs="Arial"/>
        </w:rPr>
      </w:pPr>
      <w:hyperlink r:id="rId27" w:history="1">
        <w:r w:rsidR="00334081" w:rsidRPr="00555BD4">
          <w:rPr>
            <w:rStyle w:val="Hyperlink"/>
            <w:rFonts w:cs="Arial"/>
          </w:rPr>
          <w:t>http://www.environment.gov.au/epbc/publications/pubs/nes-guidelines.pdf</w:t>
        </w:r>
      </w:hyperlink>
      <w:r w:rsidR="00970681">
        <w:t>;</w:t>
      </w:r>
      <w:r w:rsidR="00334081">
        <w:rPr>
          <w:rFonts w:cs="Arial"/>
        </w:rPr>
        <w:t xml:space="preserve"> and</w:t>
      </w:r>
    </w:p>
    <w:p w:rsidR="00E946A3" w:rsidRDefault="00F92A4C" w:rsidP="0020531A">
      <w:pPr>
        <w:pStyle w:val="ListBullet"/>
        <w:spacing w:line="240" w:lineRule="auto"/>
        <w:rPr>
          <w:rFonts w:cs="Arial"/>
        </w:rPr>
      </w:pPr>
      <w:hyperlink r:id="rId28" w:history="1">
        <w:r w:rsidR="003F7E13" w:rsidRPr="00555BD4">
          <w:rPr>
            <w:rStyle w:val="Hyperlink"/>
            <w:rFonts w:cs="Arial"/>
          </w:rPr>
          <w:t>http://www.gbrmpa.gov.au/about-us/legislation-regulations-and-policies</w:t>
        </w:r>
      </w:hyperlink>
      <w:r w:rsidR="003F7E13">
        <w:rPr>
          <w:rFonts w:cs="Arial"/>
        </w:rPr>
        <w:t>.</w:t>
      </w:r>
    </w:p>
    <w:p w:rsidR="00166DC9" w:rsidRPr="003B3088" w:rsidRDefault="005A6C9F" w:rsidP="0020531A">
      <w:pPr>
        <w:pStyle w:val="ListBullet"/>
        <w:numPr>
          <w:ilvl w:val="0"/>
          <w:numId w:val="0"/>
        </w:numPr>
        <w:rPr>
          <w:rFonts w:cs="Arial"/>
        </w:rPr>
      </w:pPr>
      <w:r w:rsidRPr="003B3088">
        <w:rPr>
          <w:rFonts w:cs="Arial"/>
        </w:rPr>
        <w:t>Proponents should also be aware that t</w:t>
      </w:r>
      <w:r w:rsidR="00643370" w:rsidRPr="003B3088">
        <w:rPr>
          <w:rFonts w:cs="Arial"/>
        </w:rPr>
        <w:t xml:space="preserve">he Australian and Queensland governments are undertaking a </w:t>
      </w:r>
      <w:hyperlink r:id="rId29" w:history="1">
        <w:r w:rsidR="001A3B68" w:rsidRPr="003B3088">
          <w:rPr>
            <w:rStyle w:val="Hyperlink"/>
            <w:rFonts w:cs="Arial"/>
            <w:color w:val="auto"/>
            <w:u w:val="none"/>
          </w:rPr>
          <w:t>comprehensive strategic assessment of the Great Barrier Reef World Heritage Area and adjacent coastal zone</w:t>
        </w:r>
      </w:hyperlink>
      <w:r w:rsidR="001A3B68" w:rsidRPr="003B3088">
        <w:rPr>
          <w:rFonts w:cs="Arial"/>
        </w:rPr>
        <w:t xml:space="preserve">. </w:t>
      </w:r>
      <w:r w:rsidR="001A3B68" w:rsidRPr="001D2654">
        <w:rPr>
          <w:rFonts w:cs="Arial"/>
        </w:rPr>
        <w:t xml:space="preserve">The broad objective of the comprehensive strategic assessment is to ensure that state and federal planning systems </w:t>
      </w:r>
      <w:r w:rsidR="00867A4E" w:rsidRPr="001D2654">
        <w:rPr>
          <w:rFonts w:cs="Arial"/>
        </w:rPr>
        <w:t>enable</w:t>
      </w:r>
      <w:r w:rsidR="001A3B68" w:rsidRPr="001D2654">
        <w:rPr>
          <w:rFonts w:cs="Arial"/>
        </w:rPr>
        <w:t xml:space="preserve"> sustainable development while protecting the Great Barrier Reef World Heritage Area for future generations</w:t>
      </w:r>
      <w:r w:rsidR="001D2654" w:rsidRPr="001D2654">
        <w:rPr>
          <w:rFonts w:cs="Arial"/>
        </w:rPr>
        <w:t xml:space="preserve">. This includes </w:t>
      </w:r>
      <w:r w:rsidR="001A3B68" w:rsidRPr="001D2654">
        <w:rPr>
          <w:rFonts w:cs="Arial"/>
        </w:rPr>
        <w:t>consideration of direct, indirect</w:t>
      </w:r>
      <w:r w:rsidR="000C17AE" w:rsidRPr="001D2654">
        <w:rPr>
          <w:rFonts w:cs="Arial"/>
        </w:rPr>
        <w:t xml:space="preserve">, </w:t>
      </w:r>
      <w:r w:rsidR="001A3B68" w:rsidRPr="001D2654">
        <w:rPr>
          <w:rFonts w:cs="Arial"/>
        </w:rPr>
        <w:t>consequential and cumulative impacts of development on the property’s outstanding universal value.</w:t>
      </w:r>
      <w:r w:rsidR="001A3B68" w:rsidRPr="003B3088">
        <w:rPr>
          <w:rFonts w:cs="Arial"/>
        </w:rPr>
        <w:t xml:space="preserve"> Project by project referrals that occur during this period will be considered by the </w:t>
      </w:r>
      <w:r w:rsidR="001D2654">
        <w:rPr>
          <w:rFonts w:cs="Arial"/>
        </w:rPr>
        <w:t>department</w:t>
      </w:r>
      <w:r w:rsidR="001A3B68" w:rsidRPr="003B3088">
        <w:rPr>
          <w:rFonts w:cs="Arial"/>
        </w:rPr>
        <w:t xml:space="preserve"> in a manner consistent with this objective.</w:t>
      </w:r>
    </w:p>
    <w:p w:rsidR="00E26549" w:rsidRDefault="00E26549" w:rsidP="0020531A">
      <w:r>
        <w:t xml:space="preserve">For more information on the comprehensive strategic assessment of the Great Barrier Reef World Heritage Area and adjacent coastal zone visit </w:t>
      </w:r>
      <w:hyperlink r:id="rId30" w:history="1">
        <w:r w:rsidRPr="009426CA">
          <w:rPr>
            <w:rStyle w:val="Hyperlink"/>
          </w:rPr>
          <w:t>http://www.environment.gov.au/epbc/notices/assessments/great-barrier-reef.html</w:t>
        </w:r>
      </w:hyperlink>
      <w:r w:rsidR="00085D15">
        <w:t>.</w:t>
      </w:r>
      <w:r>
        <w:t xml:space="preserve"> </w:t>
      </w:r>
      <w:r w:rsidRPr="0002534A" w:rsidDel="0085026D">
        <w:t xml:space="preserve"> </w:t>
      </w:r>
      <w:r>
        <w:t xml:space="preserve"> </w:t>
      </w:r>
    </w:p>
    <w:p w:rsidR="00A71511" w:rsidRDefault="00A71511" w:rsidP="0020531A">
      <w:pPr>
        <w:spacing w:after="0" w:line="240" w:lineRule="auto"/>
        <w:rPr>
          <w:b/>
        </w:rPr>
      </w:pPr>
      <w:r>
        <w:rPr>
          <w:b/>
        </w:rPr>
        <w:br w:type="page"/>
      </w: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A71511" w:rsidTr="00DB59E9">
        <w:trPr>
          <w:cnfStyle w:val="100000000000"/>
          <w:trHeight w:val="9815"/>
        </w:trPr>
        <w:tc>
          <w:tcPr>
            <w:tcW w:w="10065" w:type="dxa"/>
          </w:tcPr>
          <w:p w:rsidR="00D63B82" w:rsidRDefault="00D63B82" w:rsidP="0020531A">
            <w:pPr>
              <w:pStyle w:val="ListBullet"/>
              <w:numPr>
                <w:ilvl w:val="0"/>
                <w:numId w:val="0"/>
              </w:numPr>
              <w:spacing w:after="120"/>
              <w:rPr>
                <w:b/>
                <w:i/>
              </w:rPr>
            </w:pPr>
          </w:p>
          <w:p w:rsidR="00A71511" w:rsidRPr="0091085B" w:rsidRDefault="00784A14" w:rsidP="0020531A">
            <w:pPr>
              <w:pStyle w:val="ListBullet"/>
              <w:numPr>
                <w:ilvl w:val="0"/>
                <w:numId w:val="0"/>
              </w:numPr>
              <w:spacing w:after="120"/>
              <w:rPr>
                <w:b/>
                <w:i/>
              </w:rPr>
            </w:pPr>
            <w:r w:rsidRPr="0091085B">
              <w:rPr>
                <w:b/>
                <w:i/>
              </w:rPr>
              <w:t xml:space="preserve">Case study - </w:t>
            </w:r>
            <w:r w:rsidR="00A71511" w:rsidRPr="0091085B">
              <w:rPr>
                <w:b/>
                <w:i/>
              </w:rPr>
              <w:t xml:space="preserve">How would this actually work? </w:t>
            </w:r>
          </w:p>
          <w:p w:rsidR="00A71511" w:rsidRPr="00A71511" w:rsidRDefault="00A71511" w:rsidP="0020531A">
            <w:pPr>
              <w:spacing w:after="240"/>
              <w:rPr>
                <w:i/>
              </w:rPr>
            </w:pPr>
            <w:r w:rsidRPr="00A71511">
              <w:rPr>
                <w:i/>
              </w:rPr>
              <w:t xml:space="preserve">This </w:t>
            </w:r>
            <w:r w:rsidR="00784A14">
              <w:rPr>
                <w:i/>
              </w:rPr>
              <w:t xml:space="preserve">hypothetical </w:t>
            </w:r>
            <w:r w:rsidRPr="00A71511">
              <w:rPr>
                <w:i/>
              </w:rPr>
              <w:t xml:space="preserve">case study explores what the Australian Government Department of Sustainability, Environment, Water, Population and Communities (the department) might </w:t>
            </w:r>
            <w:r w:rsidR="008B3032">
              <w:rPr>
                <w:i/>
              </w:rPr>
              <w:t>give regard to</w:t>
            </w:r>
            <w:r w:rsidRPr="00A71511">
              <w:rPr>
                <w:i/>
              </w:rPr>
              <w:t xml:space="preserve"> when considering a referral for a development that is likely to have an impact on the outstanding universal value of the Great Ba</w:t>
            </w:r>
            <w:r w:rsidR="008B3032">
              <w:rPr>
                <w:i/>
              </w:rPr>
              <w:t xml:space="preserve">rrier Reef World Heritage Area. </w:t>
            </w:r>
          </w:p>
          <w:p w:rsidR="00784A14" w:rsidRDefault="00784A14" w:rsidP="0020531A">
            <w:pPr>
              <w:pStyle w:val="Heading2"/>
              <w:outlineLvl w:val="1"/>
            </w:pPr>
            <w:r>
              <w:t>The department has received a referral for a development which is likely to impact on the outstanding universal value of the Great Barrier Reef World Heritage Area.</w:t>
            </w:r>
          </w:p>
          <w:p w:rsidR="00A71511" w:rsidRDefault="00A71511" w:rsidP="0020531A">
            <w:r>
              <w:t xml:space="preserve">During the assessment of this project, the department </w:t>
            </w:r>
            <w:r w:rsidR="00502F4C">
              <w:t>would consider</w:t>
            </w:r>
            <w:r>
              <w:t xml:space="preserve"> potential impacts on attributes of </w:t>
            </w:r>
            <w:r w:rsidRPr="00D47B78">
              <w:t xml:space="preserve">the outstanding universal value of </w:t>
            </w:r>
            <w:r>
              <w:t xml:space="preserve">the Great Barrier Reef World Heritage Area under the four criteria as outlined in the Statement of Outstanding Universal Value. The department </w:t>
            </w:r>
            <w:r w:rsidR="00502F4C">
              <w:t xml:space="preserve">would </w:t>
            </w:r>
            <w:r>
              <w:t>also consider impacts on the integrity of the property and relevant management arrangements.</w:t>
            </w:r>
            <w:r w:rsidR="00502F4C">
              <w:t xml:space="preserve"> The following provides examples</w:t>
            </w:r>
            <w:r w:rsidR="002C7EF3">
              <w:t xml:space="preserve"> only of attributes </w:t>
            </w:r>
            <w:r w:rsidR="00313385">
              <w:t xml:space="preserve">of the outstanding universal value of the property </w:t>
            </w:r>
            <w:r w:rsidR="00BC115A">
              <w:t xml:space="preserve">that may be considered </w:t>
            </w:r>
            <w:r w:rsidR="002C7EF3">
              <w:t xml:space="preserve">and is not intended to be a complete list. </w:t>
            </w:r>
          </w:p>
          <w:p w:rsidR="00A71511" w:rsidRPr="00643370" w:rsidRDefault="00A71511" w:rsidP="0020531A">
            <w:pPr>
              <w:spacing w:after="120"/>
              <w:rPr>
                <w:i/>
                <w:color w:val="0070C0"/>
              </w:rPr>
            </w:pPr>
            <w:r>
              <w:rPr>
                <w:i/>
                <w:color w:val="0070C0"/>
              </w:rPr>
              <w:t>C</w:t>
            </w:r>
            <w:r w:rsidRPr="00643370">
              <w:rPr>
                <w:i/>
                <w:color w:val="0070C0"/>
              </w:rPr>
              <w:t>riterion (vii): Contain superlative natural phenomena or areas of exceptional natural beauty and aesthetic importance</w:t>
            </w:r>
          </w:p>
          <w:p w:rsidR="00A71511" w:rsidRDefault="00B20749" w:rsidP="0020531A">
            <w:r>
              <w:t>Consideration may be given to i</w:t>
            </w:r>
            <w:r w:rsidR="002C7EF3">
              <w:t xml:space="preserve">mpacts on </w:t>
            </w:r>
            <w:r w:rsidR="00A71511">
              <w:t>visual aesthetics</w:t>
            </w:r>
            <w:r w:rsidR="00EB4873">
              <w:t xml:space="preserve">, </w:t>
            </w:r>
            <w:r w:rsidR="00915556">
              <w:t>naturalness</w:t>
            </w:r>
            <w:r w:rsidR="00EB4873">
              <w:t xml:space="preserve"> and</w:t>
            </w:r>
            <w:r>
              <w:t xml:space="preserve"> water quality.</w:t>
            </w:r>
            <w:r w:rsidR="00A71511">
              <w:t xml:space="preserve"> </w:t>
            </w:r>
            <w:r>
              <w:t>E</w:t>
            </w:r>
            <w:r w:rsidR="00A71511">
              <w:t xml:space="preserve">cological communities and species </w:t>
            </w:r>
            <w:r w:rsidR="00A71511" w:rsidRPr="001E08BE">
              <w:t xml:space="preserve">listed under this </w:t>
            </w:r>
            <w:r w:rsidR="00A71511">
              <w:t>criterion</w:t>
            </w:r>
            <w:r w:rsidR="00915556">
              <w:t>,</w:t>
            </w:r>
            <w:r w:rsidR="00A71511">
              <w:t xml:space="preserve"> for example migrating whales, dolphins, dugongs, whale sharks, sea turtles, seabirds and concentrations of large fish</w:t>
            </w:r>
            <w:r w:rsidR="002C7EF3">
              <w:t xml:space="preserve"> may</w:t>
            </w:r>
            <w:r w:rsidR="00915556">
              <w:t xml:space="preserve"> also</w:t>
            </w:r>
            <w:r w:rsidR="002C7EF3">
              <w:t xml:space="preserve"> be considered.</w:t>
            </w:r>
            <w:r w:rsidR="00A71511">
              <w:t xml:space="preserve"> The department</w:t>
            </w:r>
            <w:r w:rsidR="00502F4C">
              <w:t xml:space="preserve"> </w:t>
            </w:r>
            <w:r w:rsidR="002C7EF3">
              <w:t>may</w:t>
            </w:r>
            <w:r w:rsidR="00502F4C">
              <w:t xml:space="preserve"> consider</w:t>
            </w:r>
            <w:r w:rsidR="00A71511">
              <w:t xml:space="preserve"> the nature of the site (any existing developments or changes to natural state), the size and type of the development, the surrounding region and relevant measures proposed to mitigate impacts on visual amenity such as height restrictions and restrictions on buildings on ridgelines. </w:t>
            </w:r>
          </w:p>
          <w:p w:rsidR="00A71511" w:rsidRPr="00643370" w:rsidRDefault="00A71511" w:rsidP="0020531A">
            <w:pPr>
              <w:pStyle w:val="ListBullet"/>
              <w:numPr>
                <w:ilvl w:val="0"/>
                <w:numId w:val="0"/>
              </w:numPr>
              <w:spacing w:after="120"/>
              <w:rPr>
                <w:i/>
                <w:color w:val="0070C0"/>
              </w:rPr>
            </w:pPr>
            <w:r w:rsidRPr="00643370">
              <w:rPr>
                <w:i/>
                <w:color w:val="0070C0"/>
              </w:rPr>
              <w:t>Criterion (viii) Be outstanding examples representing major stages of earth’s history, including the record of life, significant on-going geological processes in the development of landforms, or significant geomorphic or physiographic features</w:t>
            </w:r>
          </w:p>
          <w:p w:rsidR="00A71511" w:rsidRPr="00643370" w:rsidRDefault="00502F4C" w:rsidP="0020531A">
            <w:pPr>
              <w:pStyle w:val="ListBullet"/>
              <w:numPr>
                <w:ilvl w:val="0"/>
                <w:numId w:val="0"/>
              </w:numPr>
            </w:pPr>
            <w:r>
              <w:t xml:space="preserve">Impacts on attributes under this criterion </w:t>
            </w:r>
            <w:r w:rsidR="002C7EF3">
              <w:t>may</w:t>
            </w:r>
            <w:r>
              <w:t xml:space="preserve"> be considered, including t</w:t>
            </w:r>
            <w:r w:rsidR="00A71511">
              <w:t xml:space="preserve">he uniqueness of the site in terms of its location within the Great Barrier Reef World Heritage Area. The department </w:t>
            </w:r>
            <w:r w:rsidR="002C7EF3">
              <w:t>may</w:t>
            </w:r>
            <w:r>
              <w:t xml:space="preserve"> also consider</w:t>
            </w:r>
            <w:r w:rsidR="00A71511">
              <w:t xml:space="preserve"> impacts on coral reefs, sand barriers and sand dunes, impacts on ongoing processes of erosion and accretion of coral reefs, and erosion and deposition processes along the coastline. </w:t>
            </w:r>
          </w:p>
          <w:p w:rsidR="00A71511" w:rsidRPr="00643370" w:rsidRDefault="00A71511" w:rsidP="0020531A">
            <w:pPr>
              <w:pStyle w:val="ListBullet"/>
              <w:numPr>
                <w:ilvl w:val="0"/>
                <w:numId w:val="0"/>
              </w:numPr>
              <w:spacing w:after="120"/>
              <w:rPr>
                <w:i/>
                <w:color w:val="0070C0"/>
              </w:rPr>
            </w:pPr>
            <w:r w:rsidRPr="00643370">
              <w:rPr>
                <w:i/>
                <w:color w:val="0070C0"/>
              </w:rPr>
              <w:t>Criterion (ix) Be outstanding examples representing significant on-going ecological and biological processes in the evolution and development of terrestrial, fresh water, coastal and marine ecosystems and communities of plants and animals</w:t>
            </w:r>
          </w:p>
          <w:p w:rsidR="00A71511" w:rsidRDefault="00502F4C" w:rsidP="0020531A">
            <w:pPr>
              <w:pStyle w:val="ListBullet"/>
              <w:numPr>
                <w:ilvl w:val="0"/>
                <w:numId w:val="0"/>
              </w:numPr>
            </w:pPr>
            <w:r>
              <w:t xml:space="preserve">Impacts on </w:t>
            </w:r>
            <w:r w:rsidR="002C7EF3">
              <w:t xml:space="preserve">the </w:t>
            </w:r>
            <w:r w:rsidR="00A71511">
              <w:t>diversity of flora and fauna and on feeding and/or breeding grounds for internationally important migratory seabirds, cetaceans and sea turtles</w:t>
            </w:r>
            <w:r w:rsidR="002C7EF3">
              <w:t xml:space="preserve"> may be considered</w:t>
            </w:r>
            <w:r w:rsidR="00A71511">
              <w:t>.</w:t>
            </w:r>
            <w:r w:rsidR="002C7EF3">
              <w:t xml:space="preserve"> The department may also consider</w:t>
            </w:r>
            <w:r w:rsidR="00A71511">
              <w:t xml:space="preserve"> matters such as breeding, spawning and nursery habitats for resident species of the Great Barrier Reef World Heritage Area. Flora and fauna </w:t>
            </w:r>
            <w:r w:rsidR="0091085B">
              <w:t xml:space="preserve">would </w:t>
            </w:r>
            <w:r w:rsidR="00A71511">
              <w:t>not necessarily</w:t>
            </w:r>
            <w:r w:rsidR="0091085B">
              <w:t xml:space="preserve"> be</w:t>
            </w:r>
            <w:r w:rsidR="00A71511">
              <w:t xml:space="preserve"> considered for their conservation status under this criterion, but for the ecosystem services they provide that support the biological health and long term viability of the outstanding universal value of the Great Barrier Reef World Heritage Area. Consideration </w:t>
            </w:r>
            <w:r w:rsidR="0091085B">
              <w:t xml:space="preserve">may </w:t>
            </w:r>
            <w:r w:rsidR="00D63B82">
              <w:t xml:space="preserve">also </w:t>
            </w:r>
            <w:r w:rsidR="0091085B">
              <w:t xml:space="preserve">be </w:t>
            </w:r>
            <w:r w:rsidR="00A71511">
              <w:t>given to how the values of the proposed site contribute to the outstanding universal value of the property overall.</w:t>
            </w:r>
          </w:p>
          <w:p w:rsidR="00D63B82" w:rsidRDefault="00D63B82" w:rsidP="0020531A">
            <w:pPr>
              <w:pStyle w:val="ListBullet"/>
              <w:numPr>
                <w:ilvl w:val="0"/>
                <w:numId w:val="0"/>
              </w:numPr>
              <w:spacing w:after="120"/>
              <w:rPr>
                <w:i/>
                <w:color w:val="0070C0"/>
              </w:rPr>
            </w:pPr>
          </w:p>
          <w:p w:rsidR="00A71511" w:rsidRPr="00643370" w:rsidRDefault="00A71511" w:rsidP="0020531A">
            <w:pPr>
              <w:pStyle w:val="ListBullet"/>
              <w:numPr>
                <w:ilvl w:val="0"/>
                <w:numId w:val="0"/>
              </w:numPr>
              <w:spacing w:after="120"/>
              <w:rPr>
                <w:i/>
                <w:color w:val="0070C0"/>
              </w:rPr>
            </w:pPr>
            <w:r w:rsidRPr="00643370">
              <w:rPr>
                <w:i/>
                <w:color w:val="0070C0"/>
              </w:rPr>
              <w:t>Criterion (x) Contain the most important and significant natural habitats for in-situ conservation of biological diversity, including those containing threatened species of outstanding universal value from the point of view of science or conservation</w:t>
            </w:r>
          </w:p>
          <w:p w:rsidR="00A71511" w:rsidRDefault="00A71511" w:rsidP="0020531A">
            <w:pPr>
              <w:pStyle w:val="ListBullet"/>
              <w:numPr>
                <w:ilvl w:val="0"/>
                <w:numId w:val="0"/>
              </w:numPr>
            </w:pPr>
            <w:r>
              <w:t xml:space="preserve">Impacts on biological diversity </w:t>
            </w:r>
            <w:r w:rsidR="0091085B">
              <w:t>would be</w:t>
            </w:r>
            <w:r>
              <w:t xml:space="preserve"> considered, including for example, impacts on species diversity, abundance and endemic species and on habitat diversity such as seagrass, mangroves and coral diversity. Impacts on EPBC listed ecological communities and species of conservation significance and their habitat (for example, dugongs and seagrass beds) </w:t>
            </w:r>
            <w:r w:rsidR="0091085B">
              <w:t>would be</w:t>
            </w:r>
            <w:r>
              <w:t xml:space="preserve"> considered both as matters of national environmental significance and as components of the outstanding universal value of the Great Barrier Reef World Heritage Area. Impacts on non-EPBC listed communities that contribute to this criterion, for example coral habitat, </w:t>
            </w:r>
            <w:r w:rsidR="0091085B">
              <w:t>would also be</w:t>
            </w:r>
            <w:r>
              <w:t xml:space="preserve"> taken into account with reference to the extent of similar habitat elsewhere within the world heritage area, the amount of habitat to be impacted and the amount of fragmentation due to habitat loss and development. </w:t>
            </w:r>
          </w:p>
          <w:p w:rsidR="00A71511" w:rsidRPr="00424FD3" w:rsidRDefault="00A71511" w:rsidP="0020531A">
            <w:pPr>
              <w:pStyle w:val="ListBullet"/>
              <w:numPr>
                <w:ilvl w:val="0"/>
                <w:numId w:val="0"/>
              </w:numPr>
              <w:spacing w:after="120"/>
              <w:rPr>
                <w:i/>
                <w:color w:val="0070C0"/>
              </w:rPr>
            </w:pPr>
            <w:r w:rsidRPr="00643370">
              <w:rPr>
                <w:i/>
                <w:color w:val="0070C0"/>
              </w:rPr>
              <w:t>Integrity</w:t>
            </w:r>
            <w:r w:rsidRPr="00424FD3">
              <w:t xml:space="preserve"> </w:t>
            </w:r>
            <w:r w:rsidRPr="00424FD3">
              <w:rPr>
                <w:i/>
                <w:color w:val="0070C0"/>
              </w:rPr>
              <w:t>(</w:t>
            </w:r>
            <w:r>
              <w:rPr>
                <w:i/>
                <w:color w:val="0070C0"/>
              </w:rPr>
              <w:t xml:space="preserve">meaning </w:t>
            </w:r>
            <w:r w:rsidRPr="00424FD3">
              <w:rPr>
                <w:i/>
                <w:color w:val="0070C0"/>
              </w:rPr>
              <w:t xml:space="preserve">that the </w:t>
            </w:r>
            <w:r w:rsidRPr="00424FD3">
              <w:rPr>
                <w:i/>
                <w:color w:val="0070C0"/>
                <w:lang w:val="en-US"/>
              </w:rPr>
              <w:t>outstanding universal value</w:t>
            </w:r>
            <w:r>
              <w:rPr>
                <w:i/>
                <w:color w:val="0070C0"/>
                <w:lang w:val="en-US"/>
              </w:rPr>
              <w:t xml:space="preserve"> of the property is intact and protected from threats)</w:t>
            </w:r>
          </w:p>
          <w:p w:rsidR="00A71511" w:rsidRDefault="00A71511" w:rsidP="0020531A">
            <w:pPr>
              <w:pStyle w:val="ListBullet"/>
              <w:numPr>
                <w:ilvl w:val="0"/>
                <w:numId w:val="0"/>
              </w:numPr>
            </w:pPr>
            <w:r>
              <w:t>Direct, indirect, consequential and cumulative impacts to the outstanding universal value of the Great Barrier Reef World Heritage Area as a result of the proposed action</w:t>
            </w:r>
            <w:r w:rsidRPr="006A1A1A">
              <w:t xml:space="preserve"> </w:t>
            </w:r>
            <w:r w:rsidR="0091085B">
              <w:t>would be</w:t>
            </w:r>
            <w:r>
              <w:t xml:space="preserve"> considered. </w:t>
            </w:r>
          </w:p>
          <w:p w:rsidR="00A71511" w:rsidRDefault="00A71511" w:rsidP="0020531A">
            <w:pPr>
              <w:pStyle w:val="ListBullet"/>
              <w:numPr>
                <w:ilvl w:val="0"/>
                <w:numId w:val="0"/>
              </w:numPr>
            </w:pPr>
            <w:r w:rsidRPr="00483698">
              <w:rPr>
                <w:u w:val="single"/>
              </w:rPr>
              <w:t>Direct</w:t>
            </w:r>
            <w:r>
              <w:t xml:space="preserve"> impacts</w:t>
            </w:r>
            <w:r w:rsidR="0091085B">
              <w:t xml:space="preserve"> may</w:t>
            </w:r>
            <w:r>
              <w:t xml:space="preserve"> include</w:t>
            </w:r>
            <w:r w:rsidR="0091085B">
              <w:t xml:space="preserve"> for example</w:t>
            </w:r>
            <w:r>
              <w:t xml:space="preserve"> direct clearing of vegetation</w:t>
            </w:r>
            <w:r w:rsidRPr="00BA685F">
              <w:t xml:space="preserve"> </w:t>
            </w:r>
            <w:r>
              <w:t>and habitat, construction of buildings and impacts to water quality through runoff.</w:t>
            </w:r>
          </w:p>
          <w:p w:rsidR="00A71511" w:rsidRDefault="00A71511" w:rsidP="0020531A">
            <w:pPr>
              <w:pStyle w:val="ListBullet"/>
              <w:numPr>
                <w:ilvl w:val="0"/>
                <w:numId w:val="0"/>
              </w:numPr>
            </w:pPr>
            <w:r w:rsidRPr="00483698">
              <w:rPr>
                <w:u w:val="single"/>
              </w:rPr>
              <w:t>Indirect</w:t>
            </w:r>
            <w:r w:rsidRPr="00CA1237">
              <w:rPr>
                <w:u w:val="single"/>
              </w:rPr>
              <w:t xml:space="preserve"> </w:t>
            </w:r>
            <w:r>
              <w:rPr>
                <w:u w:val="single"/>
              </w:rPr>
              <w:t>and/or consequential</w:t>
            </w:r>
            <w:r>
              <w:t xml:space="preserve"> impacts </w:t>
            </w:r>
            <w:r w:rsidR="0091085B">
              <w:t>may include,</w:t>
            </w:r>
            <w:r>
              <w:t xml:space="preserve"> but </w:t>
            </w:r>
            <w:r w:rsidR="0091085B">
              <w:t>are</w:t>
            </w:r>
            <w:r>
              <w:t xml:space="preserve"> not limited to</w:t>
            </w:r>
            <w:r w:rsidR="0091085B">
              <w:t>,</w:t>
            </w:r>
            <w:r>
              <w:t xml:space="preserve"> the risk of weed invasion, pollution, noise, increased boat strike on marine fauna and increased impacts from recreational activities, such as fishing.</w:t>
            </w:r>
            <w:r w:rsidRPr="00CA1237">
              <w:t xml:space="preserve"> </w:t>
            </w:r>
            <w:r>
              <w:t>The department</w:t>
            </w:r>
            <w:r w:rsidR="0091085B">
              <w:t xml:space="preserve"> may also</w:t>
            </w:r>
            <w:r>
              <w:t xml:space="preserve"> co</w:t>
            </w:r>
            <w:r w:rsidR="0091085B">
              <w:t>nsider</w:t>
            </w:r>
            <w:r>
              <w:t xml:space="preserve"> road upgrades and supporting water and power infrastructure and the possibility that urban development and population growth may be encouraged in the surrounding region as a result of the proposed development. Consideration </w:t>
            </w:r>
            <w:r w:rsidR="0091085B">
              <w:t>may</w:t>
            </w:r>
            <w:r>
              <w:t xml:space="preserve"> also</w:t>
            </w:r>
            <w:r w:rsidR="0091085B">
              <w:t xml:space="preserve"> be</w:t>
            </w:r>
            <w:r>
              <w:t xml:space="preserve"> given to changes to the shoreline as a result of land reclamation. </w:t>
            </w:r>
          </w:p>
          <w:p w:rsidR="00A71511" w:rsidRDefault="00A71511" w:rsidP="0020531A">
            <w:pPr>
              <w:pStyle w:val="ListBullet"/>
              <w:numPr>
                <w:ilvl w:val="0"/>
                <w:numId w:val="0"/>
              </w:numPr>
              <w:rPr>
                <w:rFonts w:cs="Arial"/>
                <w:i/>
                <w:iCs/>
                <w:color w:val="1F497D"/>
                <w:sz w:val="20"/>
                <w:szCs w:val="20"/>
              </w:rPr>
            </w:pPr>
            <w:r w:rsidRPr="00483698">
              <w:rPr>
                <w:u w:val="single"/>
              </w:rPr>
              <w:t>Cumulative</w:t>
            </w:r>
            <w:r w:rsidRPr="001F3CBE">
              <w:t xml:space="preserve"> </w:t>
            </w:r>
            <w:r>
              <w:t>impacts</w:t>
            </w:r>
            <w:r w:rsidR="0091085B">
              <w:t xml:space="preserve"> which may be considered</w:t>
            </w:r>
            <w:r w:rsidRPr="00BF0EEB">
              <w:t xml:space="preserve"> </w:t>
            </w:r>
            <w:r>
              <w:t xml:space="preserve">include </w:t>
            </w:r>
            <w:r w:rsidRPr="0086313C">
              <w:rPr>
                <w:rFonts w:cs="Arial"/>
                <w:iCs/>
              </w:rPr>
              <w:t>coastal development</w:t>
            </w:r>
            <w:r>
              <w:rPr>
                <w:rFonts w:cs="Arial"/>
                <w:iCs/>
              </w:rPr>
              <w:t xml:space="preserve"> </w:t>
            </w:r>
            <w:r w:rsidRPr="0086313C">
              <w:rPr>
                <w:rFonts w:cs="Arial"/>
                <w:iCs/>
              </w:rPr>
              <w:t>(including habitat loss and degradation, and underwater noise)</w:t>
            </w:r>
            <w:r>
              <w:rPr>
                <w:rFonts w:cs="Arial"/>
                <w:iCs/>
              </w:rPr>
              <w:t xml:space="preserve"> and changing landscape character</w:t>
            </w:r>
            <w:r w:rsidRPr="0086313C">
              <w:rPr>
                <w:rFonts w:cs="Arial"/>
                <w:iCs/>
              </w:rPr>
              <w:t>, catchment runoff (creating greater accumulation of toxins and bacteria)</w:t>
            </w:r>
            <w:r>
              <w:rPr>
                <w:rFonts w:cs="Arial"/>
                <w:iCs/>
              </w:rPr>
              <w:t xml:space="preserve">, </w:t>
            </w:r>
            <w:r w:rsidRPr="0086313C">
              <w:rPr>
                <w:rFonts w:cs="Arial"/>
                <w:iCs/>
              </w:rPr>
              <w:t xml:space="preserve">climate change impacts </w:t>
            </w:r>
            <w:r>
              <w:rPr>
                <w:rFonts w:cs="Arial"/>
                <w:iCs/>
              </w:rPr>
              <w:t xml:space="preserve">such as extreme weather events </w:t>
            </w:r>
            <w:r w:rsidRPr="0086313C">
              <w:rPr>
                <w:rFonts w:cs="Arial"/>
                <w:iCs/>
              </w:rPr>
              <w:t>a</w:t>
            </w:r>
            <w:r>
              <w:rPr>
                <w:rFonts w:cs="Arial"/>
                <w:iCs/>
              </w:rPr>
              <w:t>nd the combined effects of the proposed development in light of these</w:t>
            </w:r>
            <w:r w:rsidRPr="0086313C">
              <w:rPr>
                <w:rFonts w:cs="Arial"/>
                <w:iCs/>
              </w:rPr>
              <w:t>.</w:t>
            </w:r>
            <w:r>
              <w:rPr>
                <w:rFonts w:cs="Arial"/>
                <w:iCs/>
              </w:rPr>
              <w:t xml:space="preserve"> </w:t>
            </w:r>
            <w:r>
              <w:rPr>
                <w:rFonts w:ascii="Times New Roman" w:hAnsi="Times New Roman"/>
                <w:i/>
                <w:iCs/>
                <w:sz w:val="24"/>
                <w:szCs w:val="24"/>
              </w:rPr>
              <w:t xml:space="preserve"> </w:t>
            </w:r>
          </w:p>
          <w:p w:rsidR="00A71511" w:rsidRDefault="00A71511" w:rsidP="0020531A">
            <w:pPr>
              <w:pStyle w:val="ListBullet"/>
              <w:numPr>
                <w:ilvl w:val="0"/>
                <w:numId w:val="0"/>
              </w:numPr>
              <w:tabs>
                <w:tab w:val="left" w:pos="6090"/>
              </w:tabs>
              <w:spacing w:after="120"/>
              <w:rPr>
                <w:b/>
              </w:rPr>
            </w:pPr>
            <w:r>
              <w:rPr>
                <w:b/>
              </w:rPr>
              <w:tab/>
            </w:r>
          </w:p>
        </w:tc>
      </w:tr>
    </w:tbl>
    <w:p w:rsidR="00A71511" w:rsidRDefault="00A71511" w:rsidP="0020531A">
      <w:pPr>
        <w:pStyle w:val="ListBullet"/>
        <w:numPr>
          <w:ilvl w:val="0"/>
          <w:numId w:val="0"/>
        </w:numPr>
        <w:spacing w:after="120"/>
        <w:rPr>
          <w:b/>
        </w:rPr>
      </w:pPr>
    </w:p>
    <w:p w:rsidR="00D57DD5" w:rsidRDefault="00D57DD5" w:rsidP="0020531A">
      <w:pPr>
        <w:spacing w:after="120"/>
        <w:rPr>
          <w:rFonts w:cs="Arial"/>
          <w:b/>
        </w:rPr>
      </w:pPr>
      <w:r>
        <w:rPr>
          <w:rFonts w:cs="Arial"/>
          <w:b/>
        </w:rPr>
        <w:t>Where can I get m</w:t>
      </w:r>
      <w:r w:rsidR="00354909">
        <w:rPr>
          <w:rFonts w:cs="Arial"/>
          <w:b/>
        </w:rPr>
        <w:t>ore</w:t>
      </w:r>
      <w:r w:rsidR="00DC0EFD">
        <w:rPr>
          <w:rFonts w:cs="Arial"/>
          <w:b/>
        </w:rPr>
        <w:t xml:space="preserve"> information</w:t>
      </w:r>
      <w:r>
        <w:rPr>
          <w:rFonts w:cs="Arial"/>
          <w:b/>
        </w:rPr>
        <w:t>?</w:t>
      </w:r>
      <w:r w:rsidR="007623BB">
        <w:rPr>
          <w:rFonts w:cs="Arial"/>
          <w:b/>
        </w:rPr>
        <w:t xml:space="preserve"> </w:t>
      </w:r>
    </w:p>
    <w:p w:rsidR="00085D15" w:rsidRDefault="00D57DD5" w:rsidP="0020531A">
      <w:pPr>
        <w:rPr>
          <w:rFonts w:cs="Arial"/>
        </w:rPr>
      </w:pPr>
      <w:r w:rsidRPr="00D57DD5">
        <w:rPr>
          <w:rFonts w:cs="Arial"/>
        </w:rPr>
        <w:t xml:space="preserve">For more information please </w:t>
      </w:r>
      <w:r w:rsidR="00D810BD">
        <w:rPr>
          <w:rFonts w:cs="Arial"/>
        </w:rPr>
        <w:t xml:space="preserve">visit the websites </w:t>
      </w:r>
      <w:r w:rsidR="001C54AC">
        <w:rPr>
          <w:rFonts w:cs="Arial"/>
        </w:rPr>
        <w:t xml:space="preserve">at the addresses </w:t>
      </w:r>
      <w:r w:rsidR="00D810BD">
        <w:rPr>
          <w:rFonts w:cs="Arial"/>
        </w:rPr>
        <w:t xml:space="preserve">provided throughout this guidance note. </w:t>
      </w:r>
      <w:r w:rsidR="00334081">
        <w:rPr>
          <w:rFonts w:cs="Arial"/>
        </w:rPr>
        <w:t xml:space="preserve">For up-to-date information on outstanding universal value and the Great Barrier Reef World Heritage Area </w:t>
      </w:r>
      <w:r w:rsidR="00390FB3">
        <w:rPr>
          <w:rFonts w:cs="Arial"/>
        </w:rPr>
        <w:t xml:space="preserve">also </w:t>
      </w:r>
      <w:r w:rsidR="00334081">
        <w:rPr>
          <w:rFonts w:cs="Arial"/>
        </w:rPr>
        <w:t>v</w:t>
      </w:r>
      <w:r w:rsidRPr="00D57DD5">
        <w:rPr>
          <w:rFonts w:cs="Arial"/>
        </w:rPr>
        <w:t xml:space="preserve">isit the </w:t>
      </w:r>
      <w:r w:rsidR="001D2654">
        <w:rPr>
          <w:rFonts w:cs="Arial"/>
        </w:rPr>
        <w:t>department</w:t>
      </w:r>
      <w:r w:rsidRPr="00D57DD5">
        <w:rPr>
          <w:rFonts w:cs="Arial"/>
        </w:rPr>
        <w:t>’s website</w:t>
      </w:r>
      <w:r w:rsidR="00334081">
        <w:rPr>
          <w:rFonts w:cs="Arial"/>
        </w:rPr>
        <w:t xml:space="preserve"> at</w:t>
      </w:r>
      <w:r w:rsidR="008678BE">
        <w:rPr>
          <w:rFonts w:cs="Arial"/>
        </w:rPr>
        <w:t xml:space="preserve"> </w:t>
      </w:r>
      <w:hyperlink r:id="rId31" w:history="1">
        <w:r w:rsidR="00085D15" w:rsidRPr="002A583F">
          <w:rPr>
            <w:rStyle w:val="Hyperlink"/>
            <w:rFonts w:cs="Arial"/>
          </w:rPr>
          <w:t>http://www.environment.gov.au/epbc/about/index.html</w:t>
        </w:r>
      </w:hyperlink>
      <w:r w:rsidR="00085D15">
        <w:rPr>
          <w:rFonts w:cs="Arial"/>
        </w:rPr>
        <w:t>.</w:t>
      </w:r>
    </w:p>
    <w:p w:rsidR="00CB165E" w:rsidRPr="000A684A" w:rsidRDefault="00D57DD5" w:rsidP="0020531A">
      <w:pPr>
        <w:rPr>
          <w:rFonts w:cs="Arial"/>
          <w:b/>
          <w:color w:val="FF0000"/>
        </w:rPr>
      </w:pPr>
      <w:r>
        <w:rPr>
          <w:rFonts w:cs="Arial"/>
          <w:b/>
        </w:rPr>
        <w:t xml:space="preserve"> </w:t>
      </w:r>
    </w:p>
    <w:sectPr w:rsidR="00CB165E" w:rsidRPr="000A684A" w:rsidSect="00D749ED">
      <w:headerReference w:type="even" r:id="rId32"/>
      <w:footerReference w:type="even" r:id="rId33"/>
      <w:footerReference w:type="default" r:id="rId34"/>
      <w:footerReference w:type="first" r:id="rId35"/>
      <w:pgSz w:w="11906" w:h="16838"/>
      <w:pgMar w:top="1440" w:right="1080" w:bottom="1440" w:left="108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17" w:rsidRDefault="00134317" w:rsidP="00A60185">
      <w:pPr>
        <w:spacing w:after="0" w:line="240" w:lineRule="auto"/>
      </w:pPr>
      <w:r>
        <w:separator/>
      </w:r>
    </w:p>
  </w:endnote>
  <w:endnote w:type="continuationSeparator" w:id="0">
    <w:p w:rsidR="00134317" w:rsidRDefault="00134317"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7" w:rsidRDefault="00F92A4C" w:rsidP="001D2654">
    <w:pPr>
      <w:pStyle w:val="Footerclassification"/>
    </w:pPr>
    <w:fldSimple w:instr=" DOCPROPERTY DLM \* MERGEFORMAT ">
      <w:r w:rsidR="001C5B62">
        <w:t>DRAFT: For Official Use Only</w:t>
      </w:r>
    </w:fldSimple>
    <w:r>
      <w:fldChar w:fldCharType="begin"/>
    </w:r>
    <w:r w:rsidR="00134317">
      <w:instrText xml:space="preserve"> DOCPROPERTY Spacer \* MERGEFORMAT </w:instrText>
    </w:r>
    <w:r>
      <w:fldChar w:fldCharType="end"/>
    </w:r>
    <w:r>
      <w:fldChar w:fldCharType="begin"/>
    </w:r>
    <w:r w:rsidR="00134317">
      <w:instrText xml:space="preserve"> DOCPROPERTY SecurityClassification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3062"/>
      <w:docPartObj>
        <w:docPartGallery w:val="Page Numbers (Bottom of Page)"/>
        <w:docPartUnique/>
      </w:docPartObj>
    </w:sdtPr>
    <w:sdtContent>
      <w:p w:rsidR="00134317" w:rsidRDefault="00F92A4C">
        <w:pPr>
          <w:pStyle w:val="Footer"/>
          <w:jc w:val="right"/>
        </w:pPr>
        <w:fldSimple w:instr=" PAGE   \* MERGEFORMAT ">
          <w:r w:rsidR="00DB59E9">
            <w:rPr>
              <w:noProof/>
            </w:rPr>
            <w:t>2</w:t>
          </w:r>
        </w:fldSimple>
      </w:p>
    </w:sdtContent>
  </w:sdt>
  <w:p w:rsidR="00134317" w:rsidRDefault="00134317" w:rsidP="001D2654">
    <w:pPr>
      <w:pStyle w:val="Footerclassification"/>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3065"/>
      <w:docPartObj>
        <w:docPartGallery w:val="Page Numbers (Bottom of Page)"/>
        <w:docPartUnique/>
      </w:docPartObj>
    </w:sdtPr>
    <w:sdtContent>
      <w:p w:rsidR="00134317" w:rsidRDefault="00F92A4C">
        <w:pPr>
          <w:pStyle w:val="Footer"/>
          <w:jc w:val="right"/>
        </w:pPr>
        <w:fldSimple w:instr=" PAGE   \* MERGEFORMAT ">
          <w:r w:rsidR="00DB59E9">
            <w:rPr>
              <w:noProof/>
            </w:rPr>
            <w:t>1</w:t>
          </w:r>
        </w:fldSimple>
      </w:p>
    </w:sdtContent>
  </w:sdt>
  <w:p w:rsidR="00134317" w:rsidRPr="001D2654" w:rsidRDefault="00F92A4C" w:rsidP="001D2654">
    <w:pPr>
      <w:pStyle w:val="Footerclassification"/>
    </w:pPr>
    <w:r>
      <w:rPr>
        <w:sz w:val="22"/>
      </w:rPr>
      <w:fldChar w:fldCharType="begin"/>
    </w:r>
    <w:r w:rsidR="00134317">
      <w:rPr>
        <w:sz w:val="22"/>
      </w:rPr>
      <w:instrText xml:space="preserve"> DOCPROPERTY Sensitivity \* MERGEFORMAT </w:instrText>
    </w:r>
    <w:r>
      <w:rPr>
        <w:sz w:val="22"/>
      </w:rPr>
      <w:fldChar w:fldCharType="end"/>
    </w:r>
    <w:r>
      <w:rPr>
        <w:i/>
        <w:sz w:val="22"/>
      </w:rPr>
      <w:fldChar w:fldCharType="begin"/>
    </w:r>
    <w:r w:rsidR="00134317">
      <w:rPr>
        <w:i/>
        <w:sz w:val="22"/>
      </w:rPr>
      <w:instrText xml:space="preserve"> DOCPROPERTY Legislation \* MERGEFORMAT </w:instrText>
    </w:r>
    <w:r>
      <w:rPr>
        <w:i/>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17" w:rsidRDefault="00134317" w:rsidP="00A60185">
      <w:pPr>
        <w:spacing w:after="0" w:line="240" w:lineRule="auto"/>
      </w:pPr>
      <w:r>
        <w:separator/>
      </w:r>
    </w:p>
  </w:footnote>
  <w:footnote w:type="continuationSeparator" w:id="0">
    <w:p w:rsidR="00134317" w:rsidRDefault="00134317"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7" w:rsidRDefault="00F92A4C" w:rsidP="001D2654">
    <w:pPr>
      <w:pStyle w:val="Classification"/>
    </w:pPr>
    <w:r>
      <w:fldChar w:fldCharType="begin"/>
    </w:r>
    <w:r w:rsidR="00134317">
      <w:instrText xml:space="preserve"> DOCPROPERTY SecurityClassification \* MERGEFORMAT </w:instrText>
    </w:r>
    <w:r>
      <w:fldChar w:fldCharType="end"/>
    </w:r>
    <w:r>
      <w:fldChar w:fldCharType="begin"/>
    </w:r>
    <w:r w:rsidR="00134317">
      <w:instrText xml:space="preserve"> DOCPROPERTY Spacer \* MERGEFORMAT </w:instrText>
    </w:r>
    <w:r>
      <w:fldChar w:fldCharType="end"/>
    </w:r>
    <w:fldSimple w:instr=" DOCPROPERTY DLM \* MERGEFORMAT ">
      <w:r w:rsidR="001C5B62">
        <w:t>DRAFT: For Official Use Only</w:t>
      </w:r>
    </w:fldSimple>
  </w:p>
  <w:p w:rsidR="00134317" w:rsidRDefault="00F92A4C" w:rsidP="00E45765">
    <w:pPr>
      <w:pStyle w:val="Classification"/>
    </w:pPr>
    <w:r>
      <w:fldChar w:fldCharType="begin"/>
    </w:r>
    <w:r w:rsidR="00134317">
      <w:instrText xml:space="preserve"> DOCPROPERTY SecurityClassification \* MERGEFORMAT </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AA614D0"/>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79D3BA1"/>
    <w:multiLevelType w:val="hybridMultilevel"/>
    <w:tmpl w:val="35149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C05E1E"/>
    <w:multiLevelType w:val="hybridMultilevel"/>
    <w:tmpl w:val="E842D6C8"/>
    <w:lvl w:ilvl="0" w:tplc="578C2586">
      <w:start w:val="1"/>
      <w:numFmt w:val="bullet"/>
      <w:lvlText w:val="•"/>
      <w:lvlJc w:val="left"/>
      <w:pPr>
        <w:tabs>
          <w:tab w:val="num" w:pos="720"/>
        </w:tabs>
        <w:ind w:left="720" w:hanging="360"/>
      </w:pPr>
      <w:rPr>
        <w:rFonts w:ascii="Times New Roman" w:hAnsi="Times New Roman" w:hint="default"/>
      </w:rPr>
    </w:lvl>
    <w:lvl w:ilvl="1" w:tplc="06124712">
      <w:start w:val="1"/>
      <w:numFmt w:val="bullet"/>
      <w:lvlText w:val="•"/>
      <w:lvlJc w:val="left"/>
      <w:pPr>
        <w:tabs>
          <w:tab w:val="num" w:pos="1440"/>
        </w:tabs>
        <w:ind w:left="1440" w:hanging="360"/>
      </w:pPr>
      <w:rPr>
        <w:rFonts w:ascii="Times New Roman" w:hAnsi="Times New Roman" w:hint="default"/>
      </w:rPr>
    </w:lvl>
    <w:lvl w:ilvl="2" w:tplc="0C8CAD04" w:tentative="1">
      <w:start w:val="1"/>
      <w:numFmt w:val="bullet"/>
      <w:lvlText w:val="•"/>
      <w:lvlJc w:val="left"/>
      <w:pPr>
        <w:tabs>
          <w:tab w:val="num" w:pos="2160"/>
        </w:tabs>
        <w:ind w:left="2160" w:hanging="360"/>
      </w:pPr>
      <w:rPr>
        <w:rFonts w:ascii="Times New Roman" w:hAnsi="Times New Roman" w:hint="default"/>
      </w:rPr>
    </w:lvl>
    <w:lvl w:ilvl="3" w:tplc="F78EBB3E" w:tentative="1">
      <w:start w:val="1"/>
      <w:numFmt w:val="bullet"/>
      <w:lvlText w:val="•"/>
      <w:lvlJc w:val="left"/>
      <w:pPr>
        <w:tabs>
          <w:tab w:val="num" w:pos="2880"/>
        </w:tabs>
        <w:ind w:left="2880" w:hanging="360"/>
      </w:pPr>
      <w:rPr>
        <w:rFonts w:ascii="Times New Roman" w:hAnsi="Times New Roman" w:hint="default"/>
      </w:rPr>
    </w:lvl>
    <w:lvl w:ilvl="4" w:tplc="C8B6676C" w:tentative="1">
      <w:start w:val="1"/>
      <w:numFmt w:val="bullet"/>
      <w:lvlText w:val="•"/>
      <w:lvlJc w:val="left"/>
      <w:pPr>
        <w:tabs>
          <w:tab w:val="num" w:pos="3600"/>
        </w:tabs>
        <w:ind w:left="3600" w:hanging="360"/>
      </w:pPr>
      <w:rPr>
        <w:rFonts w:ascii="Times New Roman" w:hAnsi="Times New Roman" w:hint="default"/>
      </w:rPr>
    </w:lvl>
    <w:lvl w:ilvl="5" w:tplc="22EAE3BA" w:tentative="1">
      <w:start w:val="1"/>
      <w:numFmt w:val="bullet"/>
      <w:lvlText w:val="•"/>
      <w:lvlJc w:val="left"/>
      <w:pPr>
        <w:tabs>
          <w:tab w:val="num" w:pos="4320"/>
        </w:tabs>
        <w:ind w:left="4320" w:hanging="360"/>
      </w:pPr>
      <w:rPr>
        <w:rFonts w:ascii="Times New Roman" w:hAnsi="Times New Roman" w:hint="default"/>
      </w:rPr>
    </w:lvl>
    <w:lvl w:ilvl="6" w:tplc="06F068BE" w:tentative="1">
      <w:start w:val="1"/>
      <w:numFmt w:val="bullet"/>
      <w:lvlText w:val="•"/>
      <w:lvlJc w:val="left"/>
      <w:pPr>
        <w:tabs>
          <w:tab w:val="num" w:pos="5040"/>
        </w:tabs>
        <w:ind w:left="5040" w:hanging="360"/>
      </w:pPr>
      <w:rPr>
        <w:rFonts w:ascii="Times New Roman" w:hAnsi="Times New Roman" w:hint="default"/>
      </w:rPr>
    </w:lvl>
    <w:lvl w:ilvl="7" w:tplc="9C3C355E" w:tentative="1">
      <w:start w:val="1"/>
      <w:numFmt w:val="bullet"/>
      <w:lvlText w:val="•"/>
      <w:lvlJc w:val="left"/>
      <w:pPr>
        <w:tabs>
          <w:tab w:val="num" w:pos="5760"/>
        </w:tabs>
        <w:ind w:left="5760" w:hanging="360"/>
      </w:pPr>
      <w:rPr>
        <w:rFonts w:ascii="Times New Roman" w:hAnsi="Times New Roman" w:hint="default"/>
      </w:rPr>
    </w:lvl>
    <w:lvl w:ilvl="8" w:tplc="A7223D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745BC2"/>
    <w:multiLevelType w:val="multilevel"/>
    <w:tmpl w:val="E5E89F92"/>
    <w:numStyleLink w:val="BulletList"/>
  </w:abstractNum>
  <w:abstractNum w:abstractNumId="5">
    <w:nsid w:val="2BAF214E"/>
    <w:multiLevelType w:val="hybridMultilevel"/>
    <w:tmpl w:val="C26655C4"/>
    <w:lvl w:ilvl="0" w:tplc="CD2A4408">
      <w:start w:val="1"/>
      <w:numFmt w:val="bullet"/>
      <w:lvlText w:val="•"/>
      <w:lvlJc w:val="left"/>
      <w:pPr>
        <w:tabs>
          <w:tab w:val="num" w:pos="720"/>
        </w:tabs>
        <w:ind w:left="720" w:hanging="360"/>
      </w:pPr>
      <w:rPr>
        <w:rFonts w:ascii="Times New Roman" w:hAnsi="Times New Roman" w:hint="default"/>
      </w:rPr>
    </w:lvl>
    <w:lvl w:ilvl="1" w:tplc="7A2ED6C0">
      <w:start w:val="1"/>
      <w:numFmt w:val="bullet"/>
      <w:lvlText w:val="•"/>
      <w:lvlJc w:val="left"/>
      <w:pPr>
        <w:tabs>
          <w:tab w:val="num" w:pos="1440"/>
        </w:tabs>
        <w:ind w:left="1440" w:hanging="360"/>
      </w:pPr>
      <w:rPr>
        <w:rFonts w:ascii="Times New Roman" w:hAnsi="Times New Roman" w:hint="default"/>
      </w:rPr>
    </w:lvl>
    <w:lvl w:ilvl="2" w:tplc="373ECBD6" w:tentative="1">
      <w:start w:val="1"/>
      <w:numFmt w:val="bullet"/>
      <w:lvlText w:val="•"/>
      <w:lvlJc w:val="left"/>
      <w:pPr>
        <w:tabs>
          <w:tab w:val="num" w:pos="2160"/>
        </w:tabs>
        <w:ind w:left="2160" w:hanging="360"/>
      </w:pPr>
      <w:rPr>
        <w:rFonts w:ascii="Times New Roman" w:hAnsi="Times New Roman" w:hint="default"/>
      </w:rPr>
    </w:lvl>
    <w:lvl w:ilvl="3" w:tplc="506228B0" w:tentative="1">
      <w:start w:val="1"/>
      <w:numFmt w:val="bullet"/>
      <w:lvlText w:val="•"/>
      <w:lvlJc w:val="left"/>
      <w:pPr>
        <w:tabs>
          <w:tab w:val="num" w:pos="2880"/>
        </w:tabs>
        <w:ind w:left="2880" w:hanging="360"/>
      </w:pPr>
      <w:rPr>
        <w:rFonts w:ascii="Times New Roman" w:hAnsi="Times New Roman" w:hint="default"/>
      </w:rPr>
    </w:lvl>
    <w:lvl w:ilvl="4" w:tplc="5B2E5B10" w:tentative="1">
      <w:start w:val="1"/>
      <w:numFmt w:val="bullet"/>
      <w:lvlText w:val="•"/>
      <w:lvlJc w:val="left"/>
      <w:pPr>
        <w:tabs>
          <w:tab w:val="num" w:pos="3600"/>
        </w:tabs>
        <w:ind w:left="3600" w:hanging="360"/>
      </w:pPr>
      <w:rPr>
        <w:rFonts w:ascii="Times New Roman" w:hAnsi="Times New Roman" w:hint="default"/>
      </w:rPr>
    </w:lvl>
    <w:lvl w:ilvl="5" w:tplc="E3B8BF52" w:tentative="1">
      <w:start w:val="1"/>
      <w:numFmt w:val="bullet"/>
      <w:lvlText w:val="•"/>
      <w:lvlJc w:val="left"/>
      <w:pPr>
        <w:tabs>
          <w:tab w:val="num" w:pos="4320"/>
        </w:tabs>
        <w:ind w:left="4320" w:hanging="360"/>
      </w:pPr>
      <w:rPr>
        <w:rFonts w:ascii="Times New Roman" w:hAnsi="Times New Roman" w:hint="default"/>
      </w:rPr>
    </w:lvl>
    <w:lvl w:ilvl="6" w:tplc="62469044" w:tentative="1">
      <w:start w:val="1"/>
      <w:numFmt w:val="bullet"/>
      <w:lvlText w:val="•"/>
      <w:lvlJc w:val="left"/>
      <w:pPr>
        <w:tabs>
          <w:tab w:val="num" w:pos="5040"/>
        </w:tabs>
        <w:ind w:left="5040" w:hanging="360"/>
      </w:pPr>
      <w:rPr>
        <w:rFonts w:ascii="Times New Roman" w:hAnsi="Times New Roman" w:hint="default"/>
      </w:rPr>
    </w:lvl>
    <w:lvl w:ilvl="7" w:tplc="0422D92E" w:tentative="1">
      <w:start w:val="1"/>
      <w:numFmt w:val="bullet"/>
      <w:lvlText w:val="•"/>
      <w:lvlJc w:val="left"/>
      <w:pPr>
        <w:tabs>
          <w:tab w:val="num" w:pos="5760"/>
        </w:tabs>
        <w:ind w:left="5760" w:hanging="360"/>
      </w:pPr>
      <w:rPr>
        <w:rFonts w:ascii="Times New Roman" w:hAnsi="Times New Roman" w:hint="default"/>
      </w:rPr>
    </w:lvl>
    <w:lvl w:ilvl="8" w:tplc="4BDCCC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475761"/>
    <w:multiLevelType w:val="hybridMultilevel"/>
    <w:tmpl w:val="68FCF16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C2931D0"/>
    <w:multiLevelType w:val="hybridMultilevel"/>
    <w:tmpl w:val="E9BA1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A87E7D"/>
    <w:multiLevelType w:val="hybridMultilevel"/>
    <w:tmpl w:val="91700B8A"/>
    <w:lvl w:ilvl="0" w:tplc="E7A43840">
      <w:start w:val="1"/>
      <w:numFmt w:val="bullet"/>
      <w:lvlText w:val="•"/>
      <w:lvlJc w:val="left"/>
      <w:pPr>
        <w:tabs>
          <w:tab w:val="num" w:pos="720"/>
        </w:tabs>
        <w:ind w:left="720" w:hanging="360"/>
      </w:pPr>
      <w:rPr>
        <w:rFonts w:ascii="Times New Roman" w:hAnsi="Times New Roman" w:hint="default"/>
      </w:rPr>
    </w:lvl>
    <w:lvl w:ilvl="1" w:tplc="6402FA9C" w:tentative="1">
      <w:start w:val="1"/>
      <w:numFmt w:val="bullet"/>
      <w:lvlText w:val="•"/>
      <w:lvlJc w:val="left"/>
      <w:pPr>
        <w:tabs>
          <w:tab w:val="num" w:pos="1440"/>
        </w:tabs>
        <w:ind w:left="1440" w:hanging="360"/>
      </w:pPr>
      <w:rPr>
        <w:rFonts w:ascii="Times New Roman" w:hAnsi="Times New Roman" w:hint="default"/>
      </w:rPr>
    </w:lvl>
    <w:lvl w:ilvl="2" w:tplc="E1A07074" w:tentative="1">
      <w:start w:val="1"/>
      <w:numFmt w:val="bullet"/>
      <w:lvlText w:val="•"/>
      <w:lvlJc w:val="left"/>
      <w:pPr>
        <w:tabs>
          <w:tab w:val="num" w:pos="2160"/>
        </w:tabs>
        <w:ind w:left="2160" w:hanging="360"/>
      </w:pPr>
      <w:rPr>
        <w:rFonts w:ascii="Times New Roman" w:hAnsi="Times New Roman" w:hint="default"/>
      </w:rPr>
    </w:lvl>
    <w:lvl w:ilvl="3" w:tplc="A754E560" w:tentative="1">
      <w:start w:val="1"/>
      <w:numFmt w:val="bullet"/>
      <w:lvlText w:val="•"/>
      <w:lvlJc w:val="left"/>
      <w:pPr>
        <w:tabs>
          <w:tab w:val="num" w:pos="2880"/>
        </w:tabs>
        <w:ind w:left="2880" w:hanging="360"/>
      </w:pPr>
      <w:rPr>
        <w:rFonts w:ascii="Times New Roman" w:hAnsi="Times New Roman" w:hint="default"/>
      </w:rPr>
    </w:lvl>
    <w:lvl w:ilvl="4" w:tplc="1AE418B2" w:tentative="1">
      <w:start w:val="1"/>
      <w:numFmt w:val="bullet"/>
      <w:lvlText w:val="•"/>
      <w:lvlJc w:val="left"/>
      <w:pPr>
        <w:tabs>
          <w:tab w:val="num" w:pos="3600"/>
        </w:tabs>
        <w:ind w:left="3600" w:hanging="360"/>
      </w:pPr>
      <w:rPr>
        <w:rFonts w:ascii="Times New Roman" w:hAnsi="Times New Roman" w:hint="default"/>
      </w:rPr>
    </w:lvl>
    <w:lvl w:ilvl="5" w:tplc="CD68BE82" w:tentative="1">
      <w:start w:val="1"/>
      <w:numFmt w:val="bullet"/>
      <w:lvlText w:val="•"/>
      <w:lvlJc w:val="left"/>
      <w:pPr>
        <w:tabs>
          <w:tab w:val="num" w:pos="4320"/>
        </w:tabs>
        <w:ind w:left="4320" w:hanging="360"/>
      </w:pPr>
      <w:rPr>
        <w:rFonts w:ascii="Times New Roman" w:hAnsi="Times New Roman" w:hint="default"/>
      </w:rPr>
    </w:lvl>
    <w:lvl w:ilvl="6" w:tplc="F88A8A36" w:tentative="1">
      <w:start w:val="1"/>
      <w:numFmt w:val="bullet"/>
      <w:lvlText w:val="•"/>
      <w:lvlJc w:val="left"/>
      <w:pPr>
        <w:tabs>
          <w:tab w:val="num" w:pos="5040"/>
        </w:tabs>
        <w:ind w:left="5040" w:hanging="360"/>
      </w:pPr>
      <w:rPr>
        <w:rFonts w:ascii="Times New Roman" w:hAnsi="Times New Roman" w:hint="default"/>
      </w:rPr>
    </w:lvl>
    <w:lvl w:ilvl="7" w:tplc="C8CA646C" w:tentative="1">
      <w:start w:val="1"/>
      <w:numFmt w:val="bullet"/>
      <w:lvlText w:val="•"/>
      <w:lvlJc w:val="left"/>
      <w:pPr>
        <w:tabs>
          <w:tab w:val="num" w:pos="5760"/>
        </w:tabs>
        <w:ind w:left="5760" w:hanging="360"/>
      </w:pPr>
      <w:rPr>
        <w:rFonts w:ascii="Times New Roman" w:hAnsi="Times New Roman" w:hint="default"/>
      </w:rPr>
    </w:lvl>
    <w:lvl w:ilvl="8" w:tplc="1F52FA2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BA0DA3"/>
    <w:multiLevelType w:val="hybridMultilevel"/>
    <w:tmpl w:val="967A6A2A"/>
    <w:lvl w:ilvl="0" w:tplc="2DCA02AE">
      <w:start w:val="1"/>
      <w:numFmt w:val="bullet"/>
      <w:lvlText w:val="•"/>
      <w:lvlJc w:val="left"/>
      <w:pPr>
        <w:tabs>
          <w:tab w:val="num" w:pos="720"/>
        </w:tabs>
        <w:ind w:left="720" w:hanging="360"/>
      </w:pPr>
      <w:rPr>
        <w:rFonts w:ascii="Times New Roman" w:hAnsi="Times New Roman" w:hint="default"/>
      </w:rPr>
    </w:lvl>
    <w:lvl w:ilvl="1" w:tplc="1BB69836">
      <w:start w:val="1"/>
      <w:numFmt w:val="bullet"/>
      <w:lvlText w:val="•"/>
      <w:lvlJc w:val="left"/>
      <w:pPr>
        <w:tabs>
          <w:tab w:val="num" w:pos="1440"/>
        </w:tabs>
        <w:ind w:left="1440" w:hanging="360"/>
      </w:pPr>
      <w:rPr>
        <w:rFonts w:ascii="Times New Roman" w:hAnsi="Times New Roman" w:hint="default"/>
      </w:rPr>
    </w:lvl>
    <w:lvl w:ilvl="2" w:tplc="D0504CEE" w:tentative="1">
      <w:start w:val="1"/>
      <w:numFmt w:val="bullet"/>
      <w:lvlText w:val="•"/>
      <w:lvlJc w:val="left"/>
      <w:pPr>
        <w:tabs>
          <w:tab w:val="num" w:pos="2160"/>
        </w:tabs>
        <w:ind w:left="2160" w:hanging="360"/>
      </w:pPr>
      <w:rPr>
        <w:rFonts w:ascii="Times New Roman" w:hAnsi="Times New Roman" w:hint="default"/>
      </w:rPr>
    </w:lvl>
    <w:lvl w:ilvl="3" w:tplc="D49CFEF0" w:tentative="1">
      <w:start w:val="1"/>
      <w:numFmt w:val="bullet"/>
      <w:lvlText w:val="•"/>
      <w:lvlJc w:val="left"/>
      <w:pPr>
        <w:tabs>
          <w:tab w:val="num" w:pos="2880"/>
        </w:tabs>
        <w:ind w:left="2880" w:hanging="360"/>
      </w:pPr>
      <w:rPr>
        <w:rFonts w:ascii="Times New Roman" w:hAnsi="Times New Roman" w:hint="default"/>
      </w:rPr>
    </w:lvl>
    <w:lvl w:ilvl="4" w:tplc="DE1802B0" w:tentative="1">
      <w:start w:val="1"/>
      <w:numFmt w:val="bullet"/>
      <w:lvlText w:val="•"/>
      <w:lvlJc w:val="left"/>
      <w:pPr>
        <w:tabs>
          <w:tab w:val="num" w:pos="3600"/>
        </w:tabs>
        <w:ind w:left="3600" w:hanging="360"/>
      </w:pPr>
      <w:rPr>
        <w:rFonts w:ascii="Times New Roman" w:hAnsi="Times New Roman" w:hint="default"/>
      </w:rPr>
    </w:lvl>
    <w:lvl w:ilvl="5" w:tplc="56EE3A1E" w:tentative="1">
      <w:start w:val="1"/>
      <w:numFmt w:val="bullet"/>
      <w:lvlText w:val="•"/>
      <w:lvlJc w:val="left"/>
      <w:pPr>
        <w:tabs>
          <w:tab w:val="num" w:pos="4320"/>
        </w:tabs>
        <w:ind w:left="4320" w:hanging="360"/>
      </w:pPr>
      <w:rPr>
        <w:rFonts w:ascii="Times New Roman" w:hAnsi="Times New Roman" w:hint="default"/>
      </w:rPr>
    </w:lvl>
    <w:lvl w:ilvl="6" w:tplc="E6D65AA4" w:tentative="1">
      <w:start w:val="1"/>
      <w:numFmt w:val="bullet"/>
      <w:lvlText w:val="•"/>
      <w:lvlJc w:val="left"/>
      <w:pPr>
        <w:tabs>
          <w:tab w:val="num" w:pos="5040"/>
        </w:tabs>
        <w:ind w:left="5040" w:hanging="360"/>
      </w:pPr>
      <w:rPr>
        <w:rFonts w:ascii="Times New Roman" w:hAnsi="Times New Roman" w:hint="default"/>
      </w:rPr>
    </w:lvl>
    <w:lvl w:ilvl="7" w:tplc="C8EE02DE" w:tentative="1">
      <w:start w:val="1"/>
      <w:numFmt w:val="bullet"/>
      <w:lvlText w:val="•"/>
      <w:lvlJc w:val="left"/>
      <w:pPr>
        <w:tabs>
          <w:tab w:val="num" w:pos="5760"/>
        </w:tabs>
        <w:ind w:left="5760" w:hanging="360"/>
      </w:pPr>
      <w:rPr>
        <w:rFonts w:ascii="Times New Roman" w:hAnsi="Times New Roman" w:hint="default"/>
      </w:rPr>
    </w:lvl>
    <w:lvl w:ilvl="8" w:tplc="6BF88E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5456429"/>
    <w:multiLevelType w:val="multilevel"/>
    <w:tmpl w:val="E898CC72"/>
    <w:numStyleLink w:val="KeyPoints"/>
  </w:abstractNum>
  <w:abstractNum w:abstractNumId="13">
    <w:nsid w:val="6F030F95"/>
    <w:multiLevelType w:val="hybridMultilevel"/>
    <w:tmpl w:val="E60A99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1"/>
  </w:num>
  <w:num w:numId="3">
    <w:abstractNumId w:val="8"/>
  </w:num>
  <w:num w:numId="4">
    <w:abstractNumId w:val="6"/>
  </w:num>
  <w:num w:numId="5">
    <w:abstractNumId w:val="12"/>
  </w:num>
  <w:num w:numId="6">
    <w:abstractNumId w:val="4"/>
  </w:num>
  <w:num w:numId="7">
    <w:abstractNumId w:val="13"/>
  </w:num>
  <w:num w:numId="8">
    <w:abstractNumId w:val="7"/>
  </w:num>
  <w:num w:numId="9">
    <w:abstractNumId w:val="10"/>
  </w:num>
  <w:num w:numId="10">
    <w:abstractNumId w:val="11"/>
  </w:num>
  <w:num w:numId="11">
    <w:abstractNumId w:val="3"/>
  </w:num>
  <w:num w:numId="12">
    <w:abstractNumId w:val="5"/>
  </w:num>
  <w:num w:numId="13">
    <w:abstractNumId w:val="2"/>
  </w:num>
  <w:num w:numId="14">
    <w:abstractNumId w:val="9"/>
  </w:num>
  <w:num w:numId="15">
    <w:abstractNumId w:val="0"/>
  </w:num>
  <w:num w:numId="16">
    <w:abstractNumId w:val="4"/>
    <w:lvlOverride w:ilvl="0">
      <w:lvl w:ilvl="0">
        <w:start w:val="1"/>
        <w:numFmt w:val="bullet"/>
        <w:pStyle w:val="ListBullet"/>
        <w:lvlText w:val=""/>
        <w:lvlJc w:val="left"/>
        <w:pPr>
          <w:ind w:left="369" w:hanging="369"/>
        </w:pPr>
        <w:rPr>
          <w:rFonts w:ascii="Symbol" w:hAnsi="Symbol" w:hint="default"/>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True"/>
  </w:docVars>
  <w:rsids>
    <w:rsidRoot w:val="00F87492"/>
    <w:rsid w:val="00000BAD"/>
    <w:rsid w:val="0000130C"/>
    <w:rsid w:val="00004AEE"/>
    <w:rsid w:val="00005CAA"/>
    <w:rsid w:val="00010210"/>
    <w:rsid w:val="00011327"/>
    <w:rsid w:val="00012D66"/>
    <w:rsid w:val="00013920"/>
    <w:rsid w:val="00015ADA"/>
    <w:rsid w:val="0001648F"/>
    <w:rsid w:val="00020C99"/>
    <w:rsid w:val="0002707B"/>
    <w:rsid w:val="00027F37"/>
    <w:rsid w:val="0003208E"/>
    <w:rsid w:val="00033026"/>
    <w:rsid w:val="000364CA"/>
    <w:rsid w:val="00037254"/>
    <w:rsid w:val="0004155E"/>
    <w:rsid w:val="00041927"/>
    <w:rsid w:val="00045043"/>
    <w:rsid w:val="00046487"/>
    <w:rsid w:val="00047186"/>
    <w:rsid w:val="00050ED6"/>
    <w:rsid w:val="0005148E"/>
    <w:rsid w:val="000532B6"/>
    <w:rsid w:val="00053E0E"/>
    <w:rsid w:val="00070EE1"/>
    <w:rsid w:val="00072115"/>
    <w:rsid w:val="000758B4"/>
    <w:rsid w:val="000759E5"/>
    <w:rsid w:val="00077E08"/>
    <w:rsid w:val="0008132B"/>
    <w:rsid w:val="000841C3"/>
    <w:rsid w:val="00084AC6"/>
    <w:rsid w:val="00085D15"/>
    <w:rsid w:val="00085D17"/>
    <w:rsid w:val="00087FED"/>
    <w:rsid w:val="00090EAD"/>
    <w:rsid w:val="00091608"/>
    <w:rsid w:val="0009333C"/>
    <w:rsid w:val="0009452F"/>
    <w:rsid w:val="00096179"/>
    <w:rsid w:val="000968AF"/>
    <w:rsid w:val="0009704F"/>
    <w:rsid w:val="000A09AE"/>
    <w:rsid w:val="000A0F11"/>
    <w:rsid w:val="000A125A"/>
    <w:rsid w:val="000A24F9"/>
    <w:rsid w:val="000A3185"/>
    <w:rsid w:val="000A3DBD"/>
    <w:rsid w:val="000A57CD"/>
    <w:rsid w:val="000A684A"/>
    <w:rsid w:val="000A7890"/>
    <w:rsid w:val="000B3758"/>
    <w:rsid w:val="000B421D"/>
    <w:rsid w:val="000B692F"/>
    <w:rsid w:val="000B7681"/>
    <w:rsid w:val="000B7B42"/>
    <w:rsid w:val="000C02B7"/>
    <w:rsid w:val="000C17AE"/>
    <w:rsid w:val="000C5342"/>
    <w:rsid w:val="000C706A"/>
    <w:rsid w:val="000D2887"/>
    <w:rsid w:val="000D69BE"/>
    <w:rsid w:val="000D6D63"/>
    <w:rsid w:val="000E0081"/>
    <w:rsid w:val="000E07CF"/>
    <w:rsid w:val="000E3843"/>
    <w:rsid w:val="000E5EF3"/>
    <w:rsid w:val="000E72DE"/>
    <w:rsid w:val="000E7C25"/>
    <w:rsid w:val="000F0B62"/>
    <w:rsid w:val="000F1C1E"/>
    <w:rsid w:val="000F2777"/>
    <w:rsid w:val="000F5AA6"/>
    <w:rsid w:val="00100BEF"/>
    <w:rsid w:val="00100BFA"/>
    <w:rsid w:val="0010145C"/>
    <w:rsid w:val="0011498E"/>
    <w:rsid w:val="001179E8"/>
    <w:rsid w:val="00117A45"/>
    <w:rsid w:val="001224AE"/>
    <w:rsid w:val="0012678B"/>
    <w:rsid w:val="00130632"/>
    <w:rsid w:val="001315B3"/>
    <w:rsid w:val="00131C1B"/>
    <w:rsid w:val="001337D4"/>
    <w:rsid w:val="00134317"/>
    <w:rsid w:val="00140313"/>
    <w:rsid w:val="001406C7"/>
    <w:rsid w:val="00140D63"/>
    <w:rsid w:val="0014625D"/>
    <w:rsid w:val="001476F2"/>
    <w:rsid w:val="00147C12"/>
    <w:rsid w:val="001527A1"/>
    <w:rsid w:val="001530DC"/>
    <w:rsid w:val="0015402F"/>
    <w:rsid w:val="00154989"/>
    <w:rsid w:val="00155A9F"/>
    <w:rsid w:val="00155DD2"/>
    <w:rsid w:val="00160262"/>
    <w:rsid w:val="00161EA1"/>
    <w:rsid w:val="00166DC9"/>
    <w:rsid w:val="00166E1C"/>
    <w:rsid w:val="0016780A"/>
    <w:rsid w:val="001713FA"/>
    <w:rsid w:val="00172041"/>
    <w:rsid w:val="001725EA"/>
    <w:rsid w:val="00173EBF"/>
    <w:rsid w:val="001842A2"/>
    <w:rsid w:val="00185C2B"/>
    <w:rsid w:val="00187FA8"/>
    <w:rsid w:val="001905DA"/>
    <w:rsid w:val="00192543"/>
    <w:rsid w:val="00192F5E"/>
    <w:rsid w:val="001957DB"/>
    <w:rsid w:val="00196399"/>
    <w:rsid w:val="00197772"/>
    <w:rsid w:val="001A0911"/>
    <w:rsid w:val="001A1D50"/>
    <w:rsid w:val="001A3B68"/>
    <w:rsid w:val="001A452F"/>
    <w:rsid w:val="001A51C8"/>
    <w:rsid w:val="001A7FDD"/>
    <w:rsid w:val="001B1026"/>
    <w:rsid w:val="001B107C"/>
    <w:rsid w:val="001B39B9"/>
    <w:rsid w:val="001B4CA8"/>
    <w:rsid w:val="001B5AE1"/>
    <w:rsid w:val="001B6668"/>
    <w:rsid w:val="001C019E"/>
    <w:rsid w:val="001C11D2"/>
    <w:rsid w:val="001C1250"/>
    <w:rsid w:val="001C4F31"/>
    <w:rsid w:val="001C4F3D"/>
    <w:rsid w:val="001C54AC"/>
    <w:rsid w:val="001C5B62"/>
    <w:rsid w:val="001C779C"/>
    <w:rsid w:val="001D0457"/>
    <w:rsid w:val="001D0CDC"/>
    <w:rsid w:val="001D1D82"/>
    <w:rsid w:val="001D234E"/>
    <w:rsid w:val="001D2654"/>
    <w:rsid w:val="001D49C5"/>
    <w:rsid w:val="001D5585"/>
    <w:rsid w:val="001D7DFB"/>
    <w:rsid w:val="001E073E"/>
    <w:rsid w:val="001E08BE"/>
    <w:rsid w:val="001E1182"/>
    <w:rsid w:val="001E1B03"/>
    <w:rsid w:val="001E23AE"/>
    <w:rsid w:val="001E24CC"/>
    <w:rsid w:val="001E7553"/>
    <w:rsid w:val="001F3CBE"/>
    <w:rsid w:val="001F68BF"/>
    <w:rsid w:val="001F78F3"/>
    <w:rsid w:val="00202C90"/>
    <w:rsid w:val="0020306F"/>
    <w:rsid w:val="0020531A"/>
    <w:rsid w:val="002063C6"/>
    <w:rsid w:val="00210B55"/>
    <w:rsid w:val="00213DE8"/>
    <w:rsid w:val="00214AB7"/>
    <w:rsid w:val="00216118"/>
    <w:rsid w:val="002209AB"/>
    <w:rsid w:val="002251E3"/>
    <w:rsid w:val="00225BDB"/>
    <w:rsid w:val="00227A95"/>
    <w:rsid w:val="002316BD"/>
    <w:rsid w:val="00232E45"/>
    <w:rsid w:val="00243387"/>
    <w:rsid w:val="00244CBF"/>
    <w:rsid w:val="002473FC"/>
    <w:rsid w:val="00250C93"/>
    <w:rsid w:val="00251745"/>
    <w:rsid w:val="00252E3C"/>
    <w:rsid w:val="002532F5"/>
    <w:rsid w:val="0025741B"/>
    <w:rsid w:val="00262198"/>
    <w:rsid w:val="00262307"/>
    <w:rsid w:val="00266653"/>
    <w:rsid w:val="00281146"/>
    <w:rsid w:val="002840A3"/>
    <w:rsid w:val="00285F1B"/>
    <w:rsid w:val="002872A9"/>
    <w:rsid w:val="00290AC8"/>
    <w:rsid w:val="00292B81"/>
    <w:rsid w:val="00294B9E"/>
    <w:rsid w:val="002977DC"/>
    <w:rsid w:val="00297DCC"/>
    <w:rsid w:val="002A05F5"/>
    <w:rsid w:val="002A0CE1"/>
    <w:rsid w:val="002A5C50"/>
    <w:rsid w:val="002A75AF"/>
    <w:rsid w:val="002A7CF9"/>
    <w:rsid w:val="002B0266"/>
    <w:rsid w:val="002B18AE"/>
    <w:rsid w:val="002B3884"/>
    <w:rsid w:val="002C1C93"/>
    <w:rsid w:val="002C4E9B"/>
    <w:rsid w:val="002C5066"/>
    <w:rsid w:val="002C7EF3"/>
    <w:rsid w:val="002D22A8"/>
    <w:rsid w:val="002D4AAC"/>
    <w:rsid w:val="002D51D8"/>
    <w:rsid w:val="002D78E0"/>
    <w:rsid w:val="002E03A8"/>
    <w:rsid w:val="002E548B"/>
    <w:rsid w:val="002F045A"/>
    <w:rsid w:val="002F05C0"/>
    <w:rsid w:val="002F0F93"/>
    <w:rsid w:val="002F24E5"/>
    <w:rsid w:val="002F6E67"/>
    <w:rsid w:val="0030039D"/>
    <w:rsid w:val="0030326F"/>
    <w:rsid w:val="00310701"/>
    <w:rsid w:val="00313385"/>
    <w:rsid w:val="00313507"/>
    <w:rsid w:val="00314D23"/>
    <w:rsid w:val="00315980"/>
    <w:rsid w:val="00316069"/>
    <w:rsid w:val="00316F7F"/>
    <w:rsid w:val="00316FB7"/>
    <w:rsid w:val="0031710E"/>
    <w:rsid w:val="00317ABA"/>
    <w:rsid w:val="003216B9"/>
    <w:rsid w:val="003218E8"/>
    <w:rsid w:val="00330DCE"/>
    <w:rsid w:val="00331E11"/>
    <w:rsid w:val="00331F1D"/>
    <w:rsid w:val="00333B28"/>
    <w:rsid w:val="00334081"/>
    <w:rsid w:val="00334761"/>
    <w:rsid w:val="0033481C"/>
    <w:rsid w:val="00337EBC"/>
    <w:rsid w:val="003412B9"/>
    <w:rsid w:val="00341DCD"/>
    <w:rsid w:val="0034464C"/>
    <w:rsid w:val="00344665"/>
    <w:rsid w:val="00345389"/>
    <w:rsid w:val="0034563E"/>
    <w:rsid w:val="003518D6"/>
    <w:rsid w:val="00351E22"/>
    <w:rsid w:val="0035460C"/>
    <w:rsid w:val="00354909"/>
    <w:rsid w:val="003556BD"/>
    <w:rsid w:val="003561EC"/>
    <w:rsid w:val="00357F85"/>
    <w:rsid w:val="0036134E"/>
    <w:rsid w:val="00361F42"/>
    <w:rsid w:val="00365147"/>
    <w:rsid w:val="003665F1"/>
    <w:rsid w:val="00366EED"/>
    <w:rsid w:val="00367F63"/>
    <w:rsid w:val="0037016E"/>
    <w:rsid w:val="003717FF"/>
    <w:rsid w:val="00372908"/>
    <w:rsid w:val="00373D44"/>
    <w:rsid w:val="003802FC"/>
    <w:rsid w:val="00380668"/>
    <w:rsid w:val="00382453"/>
    <w:rsid w:val="00383020"/>
    <w:rsid w:val="003836F4"/>
    <w:rsid w:val="003844CD"/>
    <w:rsid w:val="003856A2"/>
    <w:rsid w:val="00387CF1"/>
    <w:rsid w:val="00390FB3"/>
    <w:rsid w:val="003917F6"/>
    <w:rsid w:val="003975FD"/>
    <w:rsid w:val="003A0310"/>
    <w:rsid w:val="003A354B"/>
    <w:rsid w:val="003A4518"/>
    <w:rsid w:val="003A484F"/>
    <w:rsid w:val="003A48EC"/>
    <w:rsid w:val="003A7C06"/>
    <w:rsid w:val="003B131E"/>
    <w:rsid w:val="003B3088"/>
    <w:rsid w:val="003B55BB"/>
    <w:rsid w:val="003B5EC2"/>
    <w:rsid w:val="003B60CC"/>
    <w:rsid w:val="003B61CF"/>
    <w:rsid w:val="003B6534"/>
    <w:rsid w:val="003C0136"/>
    <w:rsid w:val="003C1B25"/>
    <w:rsid w:val="003C1F7D"/>
    <w:rsid w:val="003C2443"/>
    <w:rsid w:val="003C2D31"/>
    <w:rsid w:val="003C457F"/>
    <w:rsid w:val="003C4FC6"/>
    <w:rsid w:val="003C504F"/>
    <w:rsid w:val="003C5DA3"/>
    <w:rsid w:val="003D0C6B"/>
    <w:rsid w:val="003D4BCD"/>
    <w:rsid w:val="003E01D8"/>
    <w:rsid w:val="003E02FA"/>
    <w:rsid w:val="003E2100"/>
    <w:rsid w:val="003E2A40"/>
    <w:rsid w:val="003E54EC"/>
    <w:rsid w:val="003E65F5"/>
    <w:rsid w:val="003F0BA5"/>
    <w:rsid w:val="003F31EF"/>
    <w:rsid w:val="003F6F5B"/>
    <w:rsid w:val="003F7364"/>
    <w:rsid w:val="003F7E13"/>
    <w:rsid w:val="004007C6"/>
    <w:rsid w:val="0040342D"/>
    <w:rsid w:val="00410FCC"/>
    <w:rsid w:val="0041192D"/>
    <w:rsid w:val="00413EE1"/>
    <w:rsid w:val="00414E10"/>
    <w:rsid w:val="00417032"/>
    <w:rsid w:val="004204E1"/>
    <w:rsid w:val="0042128E"/>
    <w:rsid w:val="00422F64"/>
    <w:rsid w:val="00423036"/>
    <w:rsid w:val="00424FD3"/>
    <w:rsid w:val="004259C2"/>
    <w:rsid w:val="00432B60"/>
    <w:rsid w:val="00433459"/>
    <w:rsid w:val="004340CD"/>
    <w:rsid w:val="00440698"/>
    <w:rsid w:val="004408F5"/>
    <w:rsid w:val="00440F69"/>
    <w:rsid w:val="0044179A"/>
    <w:rsid w:val="00444CA8"/>
    <w:rsid w:val="00446347"/>
    <w:rsid w:val="00447C21"/>
    <w:rsid w:val="004505B3"/>
    <w:rsid w:val="004529C0"/>
    <w:rsid w:val="004540E2"/>
    <w:rsid w:val="00454454"/>
    <w:rsid w:val="004566C0"/>
    <w:rsid w:val="004607F0"/>
    <w:rsid w:val="00460FDA"/>
    <w:rsid w:val="00467924"/>
    <w:rsid w:val="004712A5"/>
    <w:rsid w:val="0047266F"/>
    <w:rsid w:val="00472867"/>
    <w:rsid w:val="00475DA2"/>
    <w:rsid w:val="00476D6B"/>
    <w:rsid w:val="0047728D"/>
    <w:rsid w:val="004778A7"/>
    <w:rsid w:val="00477BB0"/>
    <w:rsid w:val="004803DD"/>
    <w:rsid w:val="00480A4C"/>
    <w:rsid w:val="00480ECE"/>
    <w:rsid w:val="0048322C"/>
    <w:rsid w:val="004836A4"/>
    <w:rsid w:val="00492C16"/>
    <w:rsid w:val="00492C2B"/>
    <w:rsid w:val="00493BE6"/>
    <w:rsid w:val="00494A54"/>
    <w:rsid w:val="004A0678"/>
    <w:rsid w:val="004A48A3"/>
    <w:rsid w:val="004A6F15"/>
    <w:rsid w:val="004B0D92"/>
    <w:rsid w:val="004B0EC0"/>
    <w:rsid w:val="004B4C44"/>
    <w:rsid w:val="004B66F1"/>
    <w:rsid w:val="004B79B2"/>
    <w:rsid w:val="004C086E"/>
    <w:rsid w:val="004C3EA0"/>
    <w:rsid w:val="004D195A"/>
    <w:rsid w:val="004D5580"/>
    <w:rsid w:val="004D7BFC"/>
    <w:rsid w:val="004E1273"/>
    <w:rsid w:val="004E2E72"/>
    <w:rsid w:val="004F36B0"/>
    <w:rsid w:val="004F608D"/>
    <w:rsid w:val="004F7169"/>
    <w:rsid w:val="00500563"/>
    <w:rsid w:val="00500D66"/>
    <w:rsid w:val="00501494"/>
    <w:rsid w:val="00502F4C"/>
    <w:rsid w:val="00504F41"/>
    <w:rsid w:val="00514C8E"/>
    <w:rsid w:val="0051784C"/>
    <w:rsid w:val="00517899"/>
    <w:rsid w:val="00517C9A"/>
    <w:rsid w:val="00520DB1"/>
    <w:rsid w:val="0052283C"/>
    <w:rsid w:val="00522FE3"/>
    <w:rsid w:val="005250B8"/>
    <w:rsid w:val="005252D9"/>
    <w:rsid w:val="00525A78"/>
    <w:rsid w:val="0052697D"/>
    <w:rsid w:val="00531DBF"/>
    <w:rsid w:val="00534547"/>
    <w:rsid w:val="00534FA9"/>
    <w:rsid w:val="00535206"/>
    <w:rsid w:val="00536491"/>
    <w:rsid w:val="005409A2"/>
    <w:rsid w:val="00545759"/>
    <w:rsid w:val="00545B5A"/>
    <w:rsid w:val="00545BE0"/>
    <w:rsid w:val="00545E3E"/>
    <w:rsid w:val="00546C66"/>
    <w:rsid w:val="0055319E"/>
    <w:rsid w:val="00554C6A"/>
    <w:rsid w:val="00555C36"/>
    <w:rsid w:val="005568FD"/>
    <w:rsid w:val="005607D9"/>
    <w:rsid w:val="00560C80"/>
    <w:rsid w:val="00561558"/>
    <w:rsid w:val="00561E23"/>
    <w:rsid w:val="00562E85"/>
    <w:rsid w:val="0056332F"/>
    <w:rsid w:val="00563A4E"/>
    <w:rsid w:val="00563E06"/>
    <w:rsid w:val="00565C09"/>
    <w:rsid w:val="005701B3"/>
    <w:rsid w:val="0057271F"/>
    <w:rsid w:val="00577DCC"/>
    <w:rsid w:val="00581C39"/>
    <w:rsid w:val="00581F03"/>
    <w:rsid w:val="00583C2D"/>
    <w:rsid w:val="00585B63"/>
    <w:rsid w:val="005903B6"/>
    <w:rsid w:val="00592144"/>
    <w:rsid w:val="00592EB1"/>
    <w:rsid w:val="005974E6"/>
    <w:rsid w:val="00597D71"/>
    <w:rsid w:val="005A0247"/>
    <w:rsid w:val="005A126E"/>
    <w:rsid w:val="005A1496"/>
    <w:rsid w:val="005A258D"/>
    <w:rsid w:val="005A452F"/>
    <w:rsid w:val="005A6C9F"/>
    <w:rsid w:val="005B140D"/>
    <w:rsid w:val="005B22A9"/>
    <w:rsid w:val="005B2F3A"/>
    <w:rsid w:val="005B3493"/>
    <w:rsid w:val="005B38FE"/>
    <w:rsid w:val="005B48BC"/>
    <w:rsid w:val="005B7119"/>
    <w:rsid w:val="005C1FEA"/>
    <w:rsid w:val="005C3495"/>
    <w:rsid w:val="005C3FB8"/>
    <w:rsid w:val="005D79D7"/>
    <w:rsid w:val="005E1BD0"/>
    <w:rsid w:val="005E3C31"/>
    <w:rsid w:val="005E3DFC"/>
    <w:rsid w:val="005E60AF"/>
    <w:rsid w:val="005E6961"/>
    <w:rsid w:val="005F1DEA"/>
    <w:rsid w:val="005F536A"/>
    <w:rsid w:val="005F6573"/>
    <w:rsid w:val="005F672D"/>
    <w:rsid w:val="005F7176"/>
    <w:rsid w:val="005F7DCC"/>
    <w:rsid w:val="006017A7"/>
    <w:rsid w:val="00607FC9"/>
    <w:rsid w:val="00611526"/>
    <w:rsid w:val="0061207D"/>
    <w:rsid w:val="00612403"/>
    <w:rsid w:val="00614610"/>
    <w:rsid w:val="006218AC"/>
    <w:rsid w:val="00621FD6"/>
    <w:rsid w:val="00622250"/>
    <w:rsid w:val="00622FE1"/>
    <w:rsid w:val="00624495"/>
    <w:rsid w:val="0062521C"/>
    <w:rsid w:val="00626607"/>
    <w:rsid w:val="00630A2B"/>
    <w:rsid w:val="00630A86"/>
    <w:rsid w:val="00632DC7"/>
    <w:rsid w:val="006357FB"/>
    <w:rsid w:val="0063616C"/>
    <w:rsid w:val="006406FC"/>
    <w:rsid w:val="00643021"/>
    <w:rsid w:val="00643370"/>
    <w:rsid w:val="006440CB"/>
    <w:rsid w:val="00644C81"/>
    <w:rsid w:val="00646122"/>
    <w:rsid w:val="006465A8"/>
    <w:rsid w:val="006468AA"/>
    <w:rsid w:val="00653E16"/>
    <w:rsid w:val="00657220"/>
    <w:rsid w:val="00660367"/>
    <w:rsid w:val="0066104B"/>
    <w:rsid w:val="00661795"/>
    <w:rsid w:val="006655EE"/>
    <w:rsid w:val="00666328"/>
    <w:rsid w:val="00667C10"/>
    <w:rsid w:val="00667EF4"/>
    <w:rsid w:val="006762FC"/>
    <w:rsid w:val="00676FCA"/>
    <w:rsid w:val="00677177"/>
    <w:rsid w:val="006808A9"/>
    <w:rsid w:val="00681B54"/>
    <w:rsid w:val="00683D2D"/>
    <w:rsid w:val="0068612E"/>
    <w:rsid w:val="00687C92"/>
    <w:rsid w:val="006929EC"/>
    <w:rsid w:val="0069534E"/>
    <w:rsid w:val="0069669C"/>
    <w:rsid w:val="00697BDA"/>
    <w:rsid w:val="006A07A1"/>
    <w:rsid w:val="006A1200"/>
    <w:rsid w:val="006A1A1A"/>
    <w:rsid w:val="006A338D"/>
    <w:rsid w:val="006A4F4E"/>
    <w:rsid w:val="006A679D"/>
    <w:rsid w:val="006A7D2B"/>
    <w:rsid w:val="006B14DB"/>
    <w:rsid w:val="006B21C4"/>
    <w:rsid w:val="006B4546"/>
    <w:rsid w:val="006B6C53"/>
    <w:rsid w:val="006C4433"/>
    <w:rsid w:val="006C4A1A"/>
    <w:rsid w:val="006C747F"/>
    <w:rsid w:val="006D0393"/>
    <w:rsid w:val="006D1A83"/>
    <w:rsid w:val="006D54FE"/>
    <w:rsid w:val="006E1CFE"/>
    <w:rsid w:val="006E3CEB"/>
    <w:rsid w:val="006E7869"/>
    <w:rsid w:val="006F10C4"/>
    <w:rsid w:val="006F3530"/>
    <w:rsid w:val="006F40E9"/>
    <w:rsid w:val="006F5603"/>
    <w:rsid w:val="006F579F"/>
    <w:rsid w:val="006F78B7"/>
    <w:rsid w:val="00701400"/>
    <w:rsid w:val="007037CF"/>
    <w:rsid w:val="007104BA"/>
    <w:rsid w:val="0071583E"/>
    <w:rsid w:val="007167C0"/>
    <w:rsid w:val="007200EC"/>
    <w:rsid w:val="00720481"/>
    <w:rsid w:val="00723C6F"/>
    <w:rsid w:val="00727D7C"/>
    <w:rsid w:val="007306D9"/>
    <w:rsid w:val="00730D01"/>
    <w:rsid w:val="00733193"/>
    <w:rsid w:val="00735CA6"/>
    <w:rsid w:val="00736EBD"/>
    <w:rsid w:val="00740586"/>
    <w:rsid w:val="00740834"/>
    <w:rsid w:val="00742C89"/>
    <w:rsid w:val="00744ED3"/>
    <w:rsid w:val="00747572"/>
    <w:rsid w:val="007504B1"/>
    <w:rsid w:val="00752748"/>
    <w:rsid w:val="00752E6E"/>
    <w:rsid w:val="00755F47"/>
    <w:rsid w:val="0075732A"/>
    <w:rsid w:val="00760262"/>
    <w:rsid w:val="007623BB"/>
    <w:rsid w:val="0076310C"/>
    <w:rsid w:val="00765565"/>
    <w:rsid w:val="00766130"/>
    <w:rsid w:val="007668E8"/>
    <w:rsid w:val="0076744F"/>
    <w:rsid w:val="00767BCE"/>
    <w:rsid w:val="00767EFC"/>
    <w:rsid w:val="007706A6"/>
    <w:rsid w:val="007707DE"/>
    <w:rsid w:val="00770B5D"/>
    <w:rsid w:val="00770F0F"/>
    <w:rsid w:val="00773988"/>
    <w:rsid w:val="007752F1"/>
    <w:rsid w:val="00776411"/>
    <w:rsid w:val="007765D0"/>
    <w:rsid w:val="00776768"/>
    <w:rsid w:val="007828A4"/>
    <w:rsid w:val="00784A14"/>
    <w:rsid w:val="0079207D"/>
    <w:rsid w:val="0079455D"/>
    <w:rsid w:val="00796922"/>
    <w:rsid w:val="007A0AF9"/>
    <w:rsid w:val="007A107C"/>
    <w:rsid w:val="007A2573"/>
    <w:rsid w:val="007A2C4B"/>
    <w:rsid w:val="007A49A4"/>
    <w:rsid w:val="007A4FDA"/>
    <w:rsid w:val="007A51A9"/>
    <w:rsid w:val="007B106C"/>
    <w:rsid w:val="007B1A4E"/>
    <w:rsid w:val="007B227D"/>
    <w:rsid w:val="007B3D05"/>
    <w:rsid w:val="007B52B4"/>
    <w:rsid w:val="007B5503"/>
    <w:rsid w:val="007B687F"/>
    <w:rsid w:val="007B697C"/>
    <w:rsid w:val="007C0CE4"/>
    <w:rsid w:val="007C0EF0"/>
    <w:rsid w:val="007C2012"/>
    <w:rsid w:val="007C26F2"/>
    <w:rsid w:val="007C6BB3"/>
    <w:rsid w:val="007D13A8"/>
    <w:rsid w:val="007D14B4"/>
    <w:rsid w:val="007D3AD7"/>
    <w:rsid w:val="007D4308"/>
    <w:rsid w:val="007D4833"/>
    <w:rsid w:val="007E0549"/>
    <w:rsid w:val="007E24F6"/>
    <w:rsid w:val="007F2613"/>
    <w:rsid w:val="00800F64"/>
    <w:rsid w:val="00802F0B"/>
    <w:rsid w:val="00804D63"/>
    <w:rsid w:val="00810A67"/>
    <w:rsid w:val="008147F1"/>
    <w:rsid w:val="008149D9"/>
    <w:rsid w:val="00815FEB"/>
    <w:rsid w:val="00821E0D"/>
    <w:rsid w:val="008220DA"/>
    <w:rsid w:val="00824672"/>
    <w:rsid w:val="00830133"/>
    <w:rsid w:val="00833CF7"/>
    <w:rsid w:val="0084029F"/>
    <w:rsid w:val="00840866"/>
    <w:rsid w:val="00841856"/>
    <w:rsid w:val="00842C5C"/>
    <w:rsid w:val="00842CC5"/>
    <w:rsid w:val="00844A27"/>
    <w:rsid w:val="00845601"/>
    <w:rsid w:val="00846E6F"/>
    <w:rsid w:val="00847F2D"/>
    <w:rsid w:val="00855C03"/>
    <w:rsid w:val="00855C5C"/>
    <w:rsid w:val="00857354"/>
    <w:rsid w:val="00860CA5"/>
    <w:rsid w:val="0086313C"/>
    <w:rsid w:val="00863E16"/>
    <w:rsid w:val="008648AE"/>
    <w:rsid w:val="008678BE"/>
    <w:rsid w:val="00867A4E"/>
    <w:rsid w:val="00871E25"/>
    <w:rsid w:val="008725F7"/>
    <w:rsid w:val="00873462"/>
    <w:rsid w:val="00873859"/>
    <w:rsid w:val="008750B2"/>
    <w:rsid w:val="00877B49"/>
    <w:rsid w:val="00880424"/>
    <w:rsid w:val="00881209"/>
    <w:rsid w:val="00881787"/>
    <w:rsid w:val="0088331C"/>
    <w:rsid w:val="008A2996"/>
    <w:rsid w:val="008A3C96"/>
    <w:rsid w:val="008A77AA"/>
    <w:rsid w:val="008B3032"/>
    <w:rsid w:val="008B4019"/>
    <w:rsid w:val="008B65C9"/>
    <w:rsid w:val="008C2D4A"/>
    <w:rsid w:val="008C2D86"/>
    <w:rsid w:val="008C3420"/>
    <w:rsid w:val="008C57B7"/>
    <w:rsid w:val="008D09B8"/>
    <w:rsid w:val="008D3900"/>
    <w:rsid w:val="008D6E1D"/>
    <w:rsid w:val="008E02A5"/>
    <w:rsid w:val="008E13E1"/>
    <w:rsid w:val="008E5595"/>
    <w:rsid w:val="008E7409"/>
    <w:rsid w:val="008F1FCA"/>
    <w:rsid w:val="008F24A5"/>
    <w:rsid w:val="008F39B4"/>
    <w:rsid w:val="008F4162"/>
    <w:rsid w:val="00901C97"/>
    <w:rsid w:val="00903E02"/>
    <w:rsid w:val="009050A9"/>
    <w:rsid w:val="00906A80"/>
    <w:rsid w:val="0090730B"/>
    <w:rsid w:val="00907697"/>
    <w:rsid w:val="0091085B"/>
    <w:rsid w:val="00913175"/>
    <w:rsid w:val="009133B0"/>
    <w:rsid w:val="0091421A"/>
    <w:rsid w:val="00915556"/>
    <w:rsid w:val="00916EDB"/>
    <w:rsid w:val="00920861"/>
    <w:rsid w:val="00922B13"/>
    <w:rsid w:val="009242EF"/>
    <w:rsid w:val="009249E5"/>
    <w:rsid w:val="00926A58"/>
    <w:rsid w:val="00932291"/>
    <w:rsid w:val="009333F2"/>
    <w:rsid w:val="0093408E"/>
    <w:rsid w:val="00937A11"/>
    <w:rsid w:val="00944C50"/>
    <w:rsid w:val="00952DDF"/>
    <w:rsid w:val="009530E0"/>
    <w:rsid w:val="009575D1"/>
    <w:rsid w:val="009673C4"/>
    <w:rsid w:val="00970681"/>
    <w:rsid w:val="00971AC1"/>
    <w:rsid w:val="00975B66"/>
    <w:rsid w:val="009812D4"/>
    <w:rsid w:val="00986878"/>
    <w:rsid w:val="00986DA7"/>
    <w:rsid w:val="009920D8"/>
    <w:rsid w:val="00995D5A"/>
    <w:rsid w:val="009A1DB8"/>
    <w:rsid w:val="009B13E6"/>
    <w:rsid w:val="009B2697"/>
    <w:rsid w:val="009B38BE"/>
    <w:rsid w:val="009B4EA8"/>
    <w:rsid w:val="009C09F5"/>
    <w:rsid w:val="009C31EC"/>
    <w:rsid w:val="009C3D0F"/>
    <w:rsid w:val="009C4F36"/>
    <w:rsid w:val="009C5C78"/>
    <w:rsid w:val="009C67B7"/>
    <w:rsid w:val="009D0284"/>
    <w:rsid w:val="009D3866"/>
    <w:rsid w:val="009D3B19"/>
    <w:rsid w:val="009E1B19"/>
    <w:rsid w:val="009F06BE"/>
    <w:rsid w:val="009F0B79"/>
    <w:rsid w:val="009F35E2"/>
    <w:rsid w:val="009F4C19"/>
    <w:rsid w:val="009F65F9"/>
    <w:rsid w:val="009F68BA"/>
    <w:rsid w:val="00A01CD7"/>
    <w:rsid w:val="00A03EAE"/>
    <w:rsid w:val="00A04686"/>
    <w:rsid w:val="00A06277"/>
    <w:rsid w:val="00A079DC"/>
    <w:rsid w:val="00A111C2"/>
    <w:rsid w:val="00A13EEE"/>
    <w:rsid w:val="00A16DA7"/>
    <w:rsid w:val="00A208F8"/>
    <w:rsid w:val="00A24DF1"/>
    <w:rsid w:val="00A26A9A"/>
    <w:rsid w:val="00A30C61"/>
    <w:rsid w:val="00A338E7"/>
    <w:rsid w:val="00A34B3A"/>
    <w:rsid w:val="00A35C10"/>
    <w:rsid w:val="00A35CAA"/>
    <w:rsid w:val="00A36213"/>
    <w:rsid w:val="00A36E7F"/>
    <w:rsid w:val="00A4065A"/>
    <w:rsid w:val="00A41E65"/>
    <w:rsid w:val="00A423C3"/>
    <w:rsid w:val="00A43E0A"/>
    <w:rsid w:val="00A4645B"/>
    <w:rsid w:val="00A530C7"/>
    <w:rsid w:val="00A55F5B"/>
    <w:rsid w:val="00A60185"/>
    <w:rsid w:val="00A632A9"/>
    <w:rsid w:val="00A661EA"/>
    <w:rsid w:val="00A71511"/>
    <w:rsid w:val="00A775AE"/>
    <w:rsid w:val="00A830E5"/>
    <w:rsid w:val="00A86D5A"/>
    <w:rsid w:val="00A87135"/>
    <w:rsid w:val="00A87633"/>
    <w:rsid w:val="00A87E92"/>
    <w:rsid w:val="00A91DBC"/>
    <w:rsid w:val="00A93280"/>
    <w:rsid w:val="00A951EA"/>
    <w:rsid w:val="00AA2548"/>
    <w:rsid w:val="00AA2D4F"/>
    <w:rsid w:val="00AA47B8"/>
    <w:rsid w:val="00AA58C4"/>
    <w:rsid w:val="00AB04CE"/>
    <w:rsid w:val="00AB11C8"/>
    <w:rsid w:val="00AB32C9"/>
    <w:rsid w:val="00AB3F55"/>
    <w:rsid w:val="00AB5E01"/>
    <w:rsid w:val="00AB7C2D"/>
    <w:rsid w:val="00AC08A8"/>
    <w:rsid w:val="00AC2E17"/>
    <w:rsid w:val="00AC4DDE"/>
    <w:rsid w:val="00AC5F9D"/>
    <w:rsid w:val="00AC6726"/>
    <w:rsid w:val="00AD4066"/>
    <w:rsid w:val="00AD45D7"/>
    <w:rsid w:val="00AD56C8"/>
    <w:rsid w:val="00AD58F2"/>
    <w:rsid w:val="00AD62E5"/>
    <w:rsid w:val="00AE2C90"/>
    <w:rsid w:val="00AE4914"/>
    <w:rsid w:val="00AE7430"/>
    <w:rsid w:val="00AF4CB1"/>
    <w:rsid w:val="00AF6FC2"/>
    <w:rsid w:val="00AF7E5F"/>
    <w:rsid w:val="00B009BC"/>
    <w:rsid w:val="00B011E2"/>
    <w:rsid w:val="00B0512A"/>
    <w:rsid w:val="00B0529F"/>
    <w:rsid w:val="00B0547E"/>
    <w:rsid w:val="00B105EB"/>
    <w:rsid w:val="00B11545"/>
    <w:rsid w:val="00B124B6"/>
    <w:rsid w:val="00B1418B"/>
    <w:rsid w:val="00B20749"/>
    <w:rsid w:val="00B21195"/>
    <w:rsid w:val="00B24B22"/>
    <w:rsid w:val="00B25310"/>
    <w:rsid w:val="00B2791C"/>
    <w:rsid w:val="00B3048C"/>
    <w:rsid w:val="00B30638"/>
    <w:rsid w:val="00B32F8F"/>
    <w:rsid w:val="00B34808"/>
    <w:rsid w:val="00B446D2"/>
    <w:rsid w:val="00B46D4F"/>
    <w:rsid w:val="00B52FDC"/>
    <w:rsid w:val="00B531E7"/>
    <w:rsid w:val="00B53DD6"/>
    <w:rsid w:val="00B54DE9"/>
    <w:rsid w:val="00B553EC"/>
    <w:rsid w:val="00B5545C"/>
    <w:rsid w:val="00B55DE6"/>
    <w:rsid w:val="00B60992"/>
    <w:rsid w:val="00B64EE0"/>
    <w:rsid w:val="00B65430"/>
    <w:rsid w:val="00B8144B"/>
    <w:rsid w:val="00B834E6"/>
    <w:rsid w:val="00B917E0"/>
    <w:rsid w:val="00B93DD0"/>
    <w:rsid w:val="00B93F46"/>
    <w:rsid w:val="00B94D6E"/>
    <w:rsid w:val="00B97732"/>
    <w:rsid w:val="00B97A8F"/>
    <w:rsid w:val="00BA4D4F"/>
    <w:rsid w:val="00BA65A8"/>
    <w:rsid w:val="00BA6AD1"/>
    <w:rsid w:val="00BA6D19"/>
    <w:rsid w:val="00BA7461"/>
    <w:rsid w:val="00BA7DA9"/>
    <w:rsid w:val="00BB2CB8"/>
    <w:rsid w:val="00BB40DB"/>
    <w:rsid w:val="00BC115A"/>
    <w:rsid w:val="00BC1DFB"/>
    <w:rsid w:val="00BC4215"/>
    <w:rsid w:val="00BC61E4"/>
    <w:rsid w:val="00BD1A6F"/>
    <w:rsid w:val="00BD1AEA"/>
    <w:rsid w:val="00BD2E86"/>
    <w:rsid w:val="00BD311D"/>
    <w:rsid w:val="00BD3912"/>
    <w:rsid w:val="00BD6871"/>
    <w:rsid w:val="00BD79AF"/>
    <w:rsid w:val="00BE1DC9"/>
    <w:rsid w:val="00BE491F"/>
    <w:rsid w:val="00BE69FA"/>
    <w:rsid w:val="00BE6D3C"/>
    <w:rsid w:val="00BE7852"/>
    <w:rsid w:val="00BF2FDD"/>
    <w:rsid w:val="00BF6361"/>
    <w:rsid w:val="00BF7CEE"/>
    <w:rsid w:val="00BF7E39"/>
    <w:rsid w:val="00C0010F"/>
    <w:rsid w:val="00C021AA"/>
    <w:rsid w:val="00C03880"/>
    <w:rsid w:val="00C04B41"/>
    <w:rsid w:val="00C067CE"/>
    <w:rsid w:val="00C06E88"/>
    <w:rsid w:val="00C1001E"/>
    <w:rsid w:val="00C135CF"/>
    <w:rsid w:val="00C212F5"/>
    <w:rsid w:val="00C25330"/>
    <w:rsid w:val="00C2683F"/>
    <w:rsid w:val="00C26C54"/>
    <w:rsid w:val="00C27277"/>
    <w:rsid w:val="00C3184D"/>
    <w:rsid w:val="00C333EA"/>
    <w:rsid w:val="00C337AE"/>
    <w:rsid w:val="00C34705"/>
    <w:rsid w:val="00C37639"/>
    <w:rsid w:val="00C42529"/>
    <w:rsid w:val="00C43E12"/>
    <w:rsid w:val="00C46E05"/>
    <w:rsid w:val="00C4714E"/>
    <w:rsid w:val="00C51591"/>
    <w:rsid w:val="00C5424A"/>
    <w:rsid w:val="00C5504F"/>
    <w:rsid w:val="00C556E7"/>
    <w:rsid w:val="00C63376"/>
    <w:rsid w:val="00C6493E"/>
    <w:rsid w:val="00C6669C"/>
    <w:rsid w:val="00C66776"/>
    <w:rsid w:val="00C70647"/>
    <w:rsid w:val="00C7223C"/>
    <w:rsid w:val="00C74F97"/>
    <w:rsid w:val="00C821C4"/>
    <w:rsid w:val="00C8276E"/>
    <w:rsid w:val="00C842AC"/>
    <w:rsid w:val="00C8558E"/>
    <w:rsid w:val="00C90C82"/>
    <w:rsid w:val="00C94A22"/>
    <w:rsid w:val="00C961A6"/>
    <w:rsid w:val="00C96688"/>
    <w:rsid w:val="00C97C7F"/>
    <w:rsid w:val="00CA0723"/>
    <w:rsid w:val="00CA1237"/>
    <w:rsid w:val="00CA2DDF"/>
    <w:rsid w:val="00CA3C8E"/>
    <w:rsid w:val="00CB165E"/>
    <w:rsid w:val="00CB1690"/>
    <w:rsid w:val="00CB340F"/>
    <w:rsid w:val="00CB45D2"/>
    <w:rsid w:val="00CB6D61"/>
    <w:rsid w:val="00CB6FE1"/>
    <w:rsid w:val="00CC4365"/>
    <w:rsid w:val="00CC44C6"/>
    <w:rsid w:val="00CC67E3"/>
    <w:rsid w:val="00CD11B0"/>
    <w:rsid w:val="00CD423C"/>
    <w:rsid w:val="00CD57EC"/>
    <w:rsid w:val="00CD694E"/>
    <w:rsid w:val="00CE71C2"/>
    <w:rsid w:val="00CF0E1C"/>
    <w:rsid w:val="00CF17AD"/>
    <w:rsid w:val="00CF2461"/>
    <w:rsid w:val="00CF36E3"/>
    <w:rsid w:val="00CF42D5"/>
    <w:rsid w:val="00CF4EDA"/>
    <w:rsid w:val="00D021CB"/>
    <w:rsid w:val="00D04C96"/>
    <w:rsid w:val="00D0503C"/>
    <w:rsid w:val="00D07C70"/>
    <w:rsid w:val="00D10F1A"/>
    <w:rsid w:val="00D1129C"/>
    <w:rsid w:val="00D116F8"/>
    <w:rsid w:val="00D11F75"/>
    <w:rsid w:val="00D150A8"/>
    <w:rsid w:val="00D16947"/>
    <w:rsid w:val="00D17596"/>
    <w:rsid w:val="00D17F63"/>
    <w:rsid w:val="00D200BB"/>
    <w:rsid w:val="00D21720"/>
    <w:rsid w:val="00D21DD6"/>
    <w:rsid w:val="00D2240C"/>
    <w:rsid w:val="00D22640"/>
    <w:rsid w:val="00D2399D"/>
    <w:rsid w:val="00D25F4A"/>
    <w:rsid w:val="00D26D3A"/>
    <w:rsid w:val="00D37D20"/>
    <w:rsid w:val="00D45B69"/>
    <w:rsid w:val="00D45EE3"/>
    <w:rsid w:val="00D50618"/>
    <w:rsid w:val="00D508CD"/>
    <w:rsid w:val="00D509E9"/>
    <w:rsid w:val="00D53B1C"/>
    <w:rsid w:val="00D56AC4"/>
    <w:rsid w:val="00D57DD5"/>
    <w:rsid w:val="00D60211"/>
    <w:rsid w:val="00D607A2"/>
    <w:rsid w:val="00D62911"/>
    <w:rsid w:val="00D62C52"/>
    <w:rsid w:val="00D63A99"/>
    <w:rsid w:val="00D63B82"/>
    <w:rsid w:val="00D649C0"/>
    <w:rsid w:val="00D65610"/>
    <w:rsid w:val="00D659DF"/>
    <w:rsid w:val="00D704DC"/>
    <w:rsid w:val="00D719F3"/>
    <w:rsid w:val="00D749ED"/>
    <w:rsid w:val="00D75E98"/>
    <w:rsid w:val="00D8059D"/>
    <w:rsid w:val="00D810BD"/>
    <w:rsid w:val="00D820F1"/>
    <w:rsid w:val="00D82318"/>
    <w:rsid w:val="00D95BC8"/>
    <w:rsid w:val="00DA15D3"/>
    <w:rsid w:val="00DA1B12"/>
    <w:rsid w:val="00DA4FC4"/>
    <w:rsid w:val="00DA54C9"/>
    <w:rsid w:val="00DA6739"/>
    <w:rsid w:val="00DA6CAE"/>
    <w:rsid w:val="00DB1A9E"/>
    <w:rsid w:val="00DB31D6"/>
    <w:rsid w:val="00DB38DE"/>
    <w:rsid w:val="00DB3F50"/>
    <w:rsid w:val="00DB4005"/>
    <w:rsid w:val="00DB474A"/>
    <w:rsid w:val="00DB4CC5"/>
    <w:rsid w:val="00DB59E9"/>
    <w:rsid w:val="00DB7E12"/>
    <w:rsid w:val="00DB7E1A"/>
    <w:rsid w:val="00DC0EFD"/>
    <w:rsid w:val="00DC11C6"/>
    <w:rsid w:val="00DC34EB"/>
    <w:rsid w:val="00DC3901"/>
    <w:rsid w:val="00DC76F1"/>
    <w:rsid w:val="00DD0555"/>
    <w:rsid w:val="00DD09C6"/>
    <w:rsid w:val="00DD0E75"/>
    <w:rsid w:val="00DD4488"/>
    <w:rsid w:val="00DD4C09"/>
    <w:rsid w:val="00DD66F2"/>
    <w:rsid w:val="00DE045C"/>
    <w:rsid w:val="00DE3826"/>
    <w:rsid w:val="00DF07A3"/>
    <w:rsid w:val="00DF14AB"/>
    <w:rsid w:val="00DF1E5B"/>
    <w:rsid w:val="00DF2275"/>
    <w:rsid w:val="00DF390F"/>
    <w:rsid w:val="00DF3F5E"/>
    <w:rsid w:val="00DF5653"/>
    <w:rsid w:val="00DF6358"/>
    <w:rsid w:val="00DF70E1"/>
    <w:rsid w:val="00E0018B"/>
    <w:rsid w:val="00E054EC"/>
    <w:rsid w:val="00E0596E"/>
    <w:rsid w:val="00E06F66"/>
    <w:rsid w:val="00E1038F"/>
    <w:rsid w:val="00E11C61"/>
    <w:rsid w:val="00E12DBE"/>
    <w:rsid w:val="00E14706"/>
    <w:rsid w:val="00E16ADA"/>
    <w:rsid w:val="00E171BB"/>
    <w:rsid w:val="00E21429"/>
    <w:rsid w:val="00E22060"/>
    <w:rsid w:val="00E2483D"/>
    <w:rsid w:val="00E26549"/>
    <w:rsid w:val="00E275AF"/>
    <w:rsid w:val="00E275B6"/>
    <w:rsid w:val="00E30961"/>
    <w:rsid w:val="00E35574"/>
    <w:rsid w:val="00E356E5"/>
    <w:rsid w:val="00E36714"/>
    <w:rsid w:val="00E36F1A"/>
    <w:rsid w:val="00E36F81"/>
    <w:rsid w:val="00E37B3D"/>
    <w:rsid w:val="00E4377F"/>
    <w:rsid w:val="00E45189"/>
    <w:rsid w:val="00E45765"/>
    <w:rsid w:val="00E5002F"/>
    <w:rsid w:val="00E5098C"/>
    <w:rsid w:val="00E51412"/>
    <w:rsid w:val="00E60213"/>
    <w:rsid w:val="00E61238"/>
    <w:rsid w:val="00E62C46"/>
    <w:rsid w:val="00E6521C"/>
    <w:rsid w:val="00E661B2"/>
    <w:rsid w:val="00E67133"/>
    <w:rsid w:val="00E74D29"/>
    <w:rsid w:val="00E755D9"/>
    <w:rsid w:val="00E7690C"/>
    <w:rsid w:val="00E83829"/>
    <w:rsid w:val="00E83C74"/>
    <w:rsid w:val="00E83CEE"/>
    <w:rsid w:val="00E85705"/>
    <w:rsid w:val="00E91F18"/>
    <w:rsid w:val="00E9226D"/>
    <w:rsid w:val="00E92C6D"/>
    <w:rsid w:val="00E93D86"/>
    <w:rsid w:val="00E946A3"/>
    <w:rsid w:val="00E95D28"/>
    <w:rsid w:val="00EA1BCC"/>
    <w:rsid w:val="00EA37C7"/>
    <w:rsid w:val="00EA416C"/>
    <w:rsid w:val="00EA4E55"/>
    <w:rsid w:val="00EA5941"/>
    <w:rsid w:val="00EB4873"/>
    <w:rsid w:val="00EB4C85"/>
    <w:rsid w:val="00EB5788"/>
    <w:rsid w:val="00EB60CE"/>
    <w:rsid w:val="00EB6366"/>
    <w:rsid w:val="00EB6F33"/>
    <w:rsid w:val="00EB7D53"/>
    <w:rsid w:val="00EC0735"/>
    <w:rsid w:val="00EC11A3"/>
    <w:rsid w:val="00EC2404"/>
    <w:rsid w:val="00ED3B16"/>
    <w:rsid w:val="00ED3C1F"/>
    <w:rsid w:val="00ED41B6"/>
    <w:rsid w:val="00ED4D9A"/>
    <w:rsid w:val="00EE3146"/>
    <w:rsid w:val="00EF2519"/>
    <w:rsid w:val="00EF2B0C"/>
    <w:rsid w:val="00EF50BB"/>
    <w:rsid w:val="00EF53EE"/>
    <w:rsid w:val="00EF6C8C"/>
    <w:rsid w:val="00EF74F9"/>
    <w:rsid w:val="00F00192"/>
    <w:rsid w:val="00F01338"/>
    <w:rsid w:val="00F01DF6"/>
    <w:rsid w:val="00F02556"/>
    <w:rsid w:val="00F0340D"/>
    <w:rsid w:val="00F03EDB"/>
    <w:rsid w:val="00F059A6"/>
    <w:rsid w:val="00F13ECF"/>
    <w:rsid w:val="00F14D14"/>
    <w:rsid w:val="00F20A97"/>
    <w:rsid w:val="00F23756"/>
    <w:rsid w:val="00F24949"/>
    <w:rsid w:val="00F2523A"/>
    <w:rsid w:val="00F25FFA"/>
    <w:rsid w:val="00F310D2"/>
    <w:rsid w:val="00F345B0"/>
    <w:rsid w:val="00F36F3D"/>
    <w:rsid w:val="00F3773E"/>
    <w:rsid w:val="00F40165"/>
    <w:rsid w:val="00F41EB0"/>
    <w:rsid w:val="00F42335"/>
    <w:rsid w:val="00F4607A"/>
    <w:rsid w:val="00F462BC"/>
    <w:rsid w:val="00F46705"/>
    <w:rsid w:val="00F477BD"/>
    <w:rsid w:val="00F509CB"/>
    <w:rsid w:val="00F53491"/>
    <w:rsid w:val="00F54AEF"/>
    <w:rsid w:val="00F54ED6"/>
    <w:rsid w:val="00F5630C"/>
    <w:rsid w:val="00F5631C"/>
    <w:rsid w:val="00F564DE"/>
    <w:rsid w:val="00F606A3"/>
    <w:rsid w:val="00F6487C"/>
    <w:rsid w:val="00F65A1C"/>
    <w:rsid w:val="00F66F50"/>
    <w:rsid w:val="00F6719A"/>
    <w:rsid w:val="00F70154"/>
    <w:rsid w:val="00F7148C"/>
    <w:rsid w:val="00F742A6"/>
    <w:rsid w:val="00F82FF8"/>
    <w:rsid w:val="00F8330D"/>
    <w:rsid w:val="00F84305"/>
    <w:rsid w:val="00F8485C"/>
    <w:rsid w:val="00F85D67"/>
    <w:rsid w:val="00F87149"/>
    <w:rsid w:val="00F8718F"/>
    <w:rsid w:val="00F87492"/>
    <w:rsid w:val="00F87E46"/>
    <w:rsid w:val="00F87FFE"/>
    <w:rsid w:val="00F92A4C"/>
    <w:rsid w:val="00F954C9"/>
    <w:rsid w:val="00F96479"/>
    <w:rsid w:val="00FA1167"/>
    <w:rsid w:val="00FA3C0F"/>
    <w:rsid w:val="00FA4387"/>
    <w:rsid w:val="00FA4CF0"/>
    <w:rsid w:val="00FA61AA"/>
    <w:rsid w:val="00FA69A4"/>
    <w:rsid w:val="00FB1279"/>
    <w:rsid w:val="00FB1495"/>
    <w:rsid w:val="00FB3317"/>
    <w:rsid w:val="00FB6871"/>
    <w:rsid w:val="00FB698E"/>
    <w:rsid w:val="00FC1136"/>
    <w:rsid w:val="00FC28A9"/>
    <w:rsid w:val="00FC37AD"/>
    <w:rsid w:val="00FC569C"/>
    <w:rsid w:val="00FD1694"/>
    <w:rsid w:val="00FD2078"/>
    <w:rsid w:val="00FD7636"/>
    <w:rsid w:val="00FE263A"/>
    <w:rsid w:val="00FE3229"/>
    <w:rsid w:val="00FE32CE"/>
    <w:rsid w:val="00FE4796"/>
    <w:rsid w:val="00FE60EA"/>
    <w:rsid w:val="00FE74C3"/>
    <w:rsid w:val="00FF215C"/>
    <w:rsid w:val="00FF49E8"/>
    <w:rsid w:val="00FF672F"/>
    <w:rsid w:val="00FF7A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NormalWeb">
    <w:name w:val="Normal (Web)"/>
    <w:basedOn w:val="Normal"/>
    <w:uiPriority w:val="99"/>
    <w:unhideWhenUsed/>
    <w:rsid w:val="00846E6F"/>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846E6F"/>
    <w:rPr>
      <w:color w:val="0000FF"/>
      <w:u w:val="single"/>
    </w:rPr>
  </w:style>
  <w:style w:type="character" w:styleId="Emphasis">
    <w:name w:val="Emphasis"/>
    <w:basedOn w:val="DefaultParagraphFont"/>
    <w:uiPriority w:val="20"/>
    <w:qFormat/>
    <w:rsid w:val="00846E6F"/>
    <w:rPr>
      <w:i/>
      <w:iCs/>
    </w:rPr>
  </w:style>
  <w:style w:type="paragraph" w:customStyle="1" w:styleId="Default">
    <w:name w:val="Default"/>
    <w:rsid w:val="00846E6F"/>
    <w:pPr>
      <w:autoSpaceDE w:val="0"/>
      <w:autoSpaceDN w:val="0"/>
      <w:adjustRightInd w:val="0"/>
    </w:pPr>
    <w:rPr>
      <w:rFonts w:cs="Arial"/>
      <w:color w:val="000000"/>
      <w:sz w:val="24"/>
      <w:szCs w:val="24"/>
    </w:rPr>
  </w:style>
  <w:style w:type="paragraph" w:customStyle="1" w:styleId="Pa4">
    <w:name w:val="Pa4"/>
    <w:basedOn w:val="Default"/>
    <w:next w:val="Default"/>
    <w:uiPriority w:val="99"/>
    <w:rsid w:val="00846E6F"/>
    <w:pPr>
      <w:spacing w:line="201" w:lineRule="atLeast"/>
    </w:pPr>
    <w:rPr>
      <w:color w:val="auto"/>
    </w:rPr>
  </w:style>
  <w:style w:type="character" w:customStyle="1" w:styleId="A3">
    <w:name w:val="A3"/>
    <w:uiPriority w:val="99"/>
    <w:rsid w:val="00846E6F"/>
    <w:rPr>
      <w:b/>
      <w:bCs/>
      <w:color w:val="000000"/>
    </w:rPr>
  </w:style>
  <w:style w:type="character" w:styleId="Strong">
    <w:name w:val="Strong"/>
    <w:basedOn w:val="DefaultParagraphFont"/>
    <w:uiPriority w:val="99"/>
    <w:qFormat/>
    <w:rsid w:val="00E22060"/>
    <w:rPr>
      <w:rFonts w:cs="Times New Roman"/>
      <w:b/>
      <w:bCs/>
    </w:rPr>
  </w:style>
  <w:style w:type="paragraph" w:styleId="CommentText">
    <w:name w:val="annotation text"/>
    <w:basedOn w:val="Normal"/>
    <w:link w:val="CommentTextChar"/>
    <w:uiPriority w:val="99"/>
    <w:semiHidden/>
    <w:unhideWhenUsed/>
    <w:rsid w:val="00DF07A3"/>
    <w:pPr>
      <w:spacing w:line="240" w:lineRule="auto"/>
    </w:pPr>
    <w:rPr>
      <w:sz w:val="20"/>
      <w:szCs w:val="20"/>
    </w:rPr>
  </w:style>
  <w:style w:type="character" w:customStyle="1" w:styleId="CommentTextChar">
    <w:name w:val="Comment Text Char"/>
    <w:basedOn w:val="DefaultParagraphFont"/>
    <w:link w:val="CommentText"/>
    <w:uiPriority w:val="99"/>
    <w:semiHidden/>
    <w:rsid w:val="00DF07A3"/>
    <w:rPr>
      <w:lang w:eastAsia="en-US"/>
    </w:rPr>
  </w:style>
  <w:style w:type="paragraph" w:styleId="BodyText2">
    <w:name w:val="Body Text 2"/>
    <w:basedOn w:val="Normal"/>
    <w:link w:val="BodyText2Char"/>
    <w:uiPriority w:val="99"/>
    <w:semiHidden/>
    <w:rsid w:val="00742C89"/>
    <w:pPr>
      <w:spacing w:after="0" w:line="240" w:lineRule="auto"/>
    </w:pPr>
    <w:rPr>
      <w:rFonts w:eastAsia="Times New Roman" w:cs="Arial"/>
      <w:b/>
      <w:bCs/>
      <w:color w:val="0000FF"/>
      <w:szCs w:val="18"/>
    </w:rPr>
  </w:style>
  <w:style w:type="character" w:customStyle="1" w:styleId="BodyText2Char">
    <w:name w:val="Body Text 2 Char"/>
    <w:basedOn w:val="DefaultParagraphFont"/>
    <w:link w:val="BodyText2"/>
    <w:uiPriority w:val="99"/>
    <w:semiHidden/>
    <w:rsid w:val="00742C89"/>
    <w:rPr>
      <w:rFonts w:eastAsia="Times New Roman" w:cs="Arial"/>
      <w:b/>
      <w:bCs/>
      <w:color w:val="0000FF"/>
      <w:sz w:val="22"/>
      <w:szCs w:val="18"/>
      <w:lang w:eastAsia="en-US"/>
    </w:rPr>
  </w:style>
  <w:style w:type="paragraph" w:styleId="BodyText">
    <w:name w:val="Body Text"/>
    <w:basedOn w:val="Normal"/>
    <w:link w:val="BodyTextChar"/>
    <w:uiPriority w:val="99"/>
    <w:semiHidden/>
    <w:unhideWhenUsed/>
    <w:rsid w:val="00366EED"/>
    <w:pPr>
      <w:spacing w:after="120"/>
    </w:pPr>
  </w:style>
  <w:style w:type="character" w:customStyle="1" w:styleId="BodyTextChar">
    <w:name w:val="Body Text Char"/>
    <w:basedOn w:val="DefaultParagraphFont"/>
    <w:link w:val="BodyText"/>
    <w:uiPriority w:val="99"/>
    <w:semiHidden/>
    <w:rsid w:val="00366EED"/>
    <w:rPr>
      <w:sz w:val="22"/>
      <w:szCs w:val="22"/>
      <w:lang w:eastAsia="en-US"/>
    </w:rPr>
  </w:style>
  <w:style w:type="character" w:styleId="CommentReference">
    <w:name w:val="annotation reference"/>
    <w:basedOn w:val="DefaultParagraphFont"/>
    <w:uiPriority w:val="99"/>
    <w:semiHidden/>
    <w:unhideWhenUsed/>
    <w:rsid w:val="008220DA"/>
    <w:rPr>
      <w:sz w:val="16"/>
      <w:szCs w:val="16"/>
    </w:rPr>
  </w:style>
  <w:style w:type="paragraph" w:styleId="CommentSubject">
    <w:name w:val="annotation subject"/>
    <w:basedOn w:val="CommentText"/>
    <w:next w:val="CommentText"/>
    <w:link w:val="CommentSubjectChar"/>
    <w:uiPriority w:val="99"/>
    <w:semiHidden/>
    <w:unhideWhenUsed/>
    <w:rsid w:val="00CD694E"/>
    <w:rPr>
      <w:b/>
      <w:bCs/>
    </w:rPr>
  </w:style>
  <w:style w:type="character" w:customStyle="1" w:styleId="CommentSubjectChar">
    <w:name w:val="Comment Subject Char"/>
    <w:basedOn w:val="CommentTextChar"/>
    <w:link w:val="CommentSubject"/>
    <w:uiPriority w:val="99"/>
    <w:semiHidden/>
    <w:rsid w:val="00CD694E"/>
    <w:rPr>
      <w:b/>
      <w:bCs/>
    </w:rPr>
  </w:style>
  <w:style w:type="paragraph" w:styleId="FootnoteText">
    <w:name w:val="footnote text"/>
    <w:basedOn w:val="Normal"/>
    <w:link w:val="FootnoteTextChar"/>
    <w:uiPriority w:val="99"/>
    <w:semiHidden/>
    <w:unhideWhenUsed/>
    <w:rsid w:val="008A7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7AA"/>
    <w:rPr>
      <w:lang w:eastAsia="en-US"/>
    </w:rPr>
  </w:style>
  <w:style w:type="character" w:styleId="FootnoteReference">
    <w:name w:val="footnote reference"/>
    <w:basedOn w:val="DefaultParagraphFont"/>
    <w:uiPriority w:val="99"/>
    <w:semiHidden/>
    <w:unhideWhenUsed/>
    <w:rsid w:val="008A77AA"/>
    <w:rPr>
      <w:vertAlign w:val="superscript"/>
    </w:rPr>
  </w:style>
  <w:style w:type="character" w:styleId="FollowedHyperlink">
    <w:name w:val="FollowedHyperlink"/>
    <w:basedOn w:val="DefaultParagraphFont"/>
    <w:uiPriority w:val="99"/>
    <w:semiHidden/>
    <w:unhideWhenUsed/>
    <w:rsid w:val="003836F4"/>
    <w:rPr>
      <w:color w:val="800080" w:themeColor="followedHyperlink"/>
      <w:u w:val="single"/>
    </w:rPr>
  </w:style>
  <w:style w:type="paragraph" w:styleId="Revision">
    <w:name w:val="Revision"/>
    <w:hidden/>
    <w:uiPriority w:val="99"/>
    <w:semiHidden/>
    <w:rsid w:val="004A6F1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7114431">
      <w:bodyDiv w:val="1"/>
      <w:marLeft w:val="0"/>
      <w:marRight w:val="0"/>
      <w:marTop w:val="0"/>
      <w:marBottom w:val="0"/>
      <w:divBdr>
        <w:top w:val="none" w:sz="0" w:space="0" w:color="auto"/>
        <w:left w:val="none" w:sz="0" w:space="0" w:color="auto"/>
        <w:bottom w:val="none" w:sz="0" w:space="0" w:color="auto"/>
        <w:right w:val="none" w:sz="0" w:space="0" w:color="auto"/>
      </w:divBdr>
    </w:div>
    <w:div w:id="185600824">
      <w:bodyDiv w:val="1"/>
      <w:marLeft w:val="0"/>
      <w:marRight w:val="0"/>
      <w:marTop w:val="0"/>
      <w:marBottom w:val="0"/>
      <w:divBdr>
        <w:top w:val="none" w:sz="0" w:space="0" w:color="auto"/>
        <w:left w:val="none" w:sz="0" w:space="0" w:color="auto"/>
        <w:bottom w:val="none" w:sz="0" w:space="0" w:color="auto"/>
        <w:right w:val="none" w:sz="0" w:space="0" w:color="auto"/>
      </w:divBdr>
    </w:div>
    <w:div w:id="428239276">
      <w:bodyDiv w:val="1"/>
      <w:marLeft w:val="0"/>
      <w:marRight w:val="0"/>
      <w:marTop w:val="0"/>
      <w:marBottom w:val="0"/>
      <w:divBdr>
        <w:top w:val="none" w:sz="0" w:space="0" w:color="auto"/>
        <w:left w:val="none" w:sz="0" w:space="0" w:color="auto"/>
        <w:bottom w:val="none" w:sz="0" w:space="0" w:color="auto"/>
        <w:right w:val="none" w:sz="0" w:space="0" w:color="auto"/>
      </w:divBdr>
    </w:div>
    <w:div w:id="550192957">
      <w:bodyDiv w:val="1"/>
      <w:marLeft w:val="0"/>
      <w:marRight w:val="0"/>
      <w:marTop w:val="0"/>
      <w:marBottom w:val="0"/>
      <w:divBdr>
        <w:top w:val="none" w:sz="0" w:space="0" w:color="auto"/>
        <w:left w:val="none" w:sz="0" w:space="0" w:color="auto"/>
        <w:bottom w:val="none" w:sz="0" w:space="0" w:color="auto"/>
        <w:right w:val="none" w:sz="0" w:space="0" w:color="auto"/>
      </w:divBdr>
    </w:div>
    <w:div w:id="995646799">
      <w:bodyDiv w:val="1"/>
      <w:marLeft w:val="0"/>
      <w:marRight w:val="0"/>
      <w:marTop w:val="0"/>
      <w:marBottom w:val="0"/>
      <w:divBdr>
        <w:top w:val="none" w:sz="0" w:space="0" w:color="auto"/>
        <w:left w:val="none" w:sz="0" w:space="0" w:color="auto"/>
        <w:bottom w:val="none" w:sz="0" w:space="0" w:color="auto"/>
        <w:right w:val="none" w:sz="0" w:space="0" w:color="auto"/>
      </w:divBdr>
    </w:div>
    <w:div w:id="1308362881">
      <w:bodyDiv w:val="1"/>
      <w:marLeft w:val="0"/>
      <w:marRight w:val="0"/>
      <w:marTop w:val="0"/>
      <w:marBottom w:val="0"/>
      <w:divBdr>
        <w:top w:val="none" w:sz="0" w:space="0" w:color="auto"/>
        <w:left w:val="none" w:sz="0" w:space="0" w:color="auto"/>
        <w:bottom w:val="none" w:sz="0" w:space="0" w:color="auto"/>
        <w:right w:val="none" w:sz="0" w:space="0" w:color="auto"/>
      </w:divBdr>
      <w:divsChild>
        <w:div w:id="1597589915">
          <w:marLeft w:val="0"/>
          <w:marRight w:val="0"/>
          <w:marTop w:val="0"/>
          <w:marBottom w:val="0"/>
          <w:divBdr>
            <w:top w:val="none" w:sz="0" w:space="0" w:color="auto"/>
            <w:left w:val="none" w:sz="0" w:space="0" w:color="auto"/>
            <w:bottom w:val="none" w:sz="0" w:space="0" w:color="auto"/>
            <w:right w:val="none" w:sz="0" w:space="0" w:color="auto"/>
          </w:divBdr>
          <w:divsChild>
            <w:div w:id="554124866">
              <w:marLeft w:val="0"/>
              <w:marRight w:val="0"/>
              <w:marTop w:val="0"/>
              <w:marBottom w:val="0"/>
              <w:divBdr>
                <w:top w:val="none" w:sz="0" w:space="0" w:color="auto"/>
                <w:left w:val="none" w:sz="0" w:space="0" w:color="auto"/>
                <w:bottom w:val="none" w:sz="0" w:space="0" w:color="auto"/>
                <w:right w:val="none" w:sz="0" w:space="0" w:color="auto"/>
              </w:divBdr>
              <w:divsChild>
                <w:div w:id="9264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6297">
      <w:bodyDiv w:val="1"/>
      <w:marLeft w:val="0"/>
      <w:marRight w:val="0"/>
      <w:marTop w:val="0"/>
      <w:marBottom w:val="0"/>
      <w:divBdr>
        <w:top w:val="none" w:sz="0" w:space="0" w:color="auto"/>
        <w:left w:val="none" w:sz="0" w:space="0" w:color="auto"/>
        <w:bottom w:val="none" w:sz="0" w:space="0" w:color="auto"/>
        <w:right w:val="none" w:sz="0" w:space="0" w:color="auto"/>
      </w:divBdr>
      <w:divsChild>
        <w:div w:id="1040546351">
          <w:marLeft w:val="1354"/>
          <w:marRight w:val="0"/>
          <w:marTop w:val="101"/>
          <w:marBottom w:val="0"/>
          <w:divBdr>
            <w:top w:val="none" w:sz="0" w:space="0" w:color="auto"/>
            <w:left w:val="none" w:sz="0" w:space="0" w:color="auto"/>
            <w:bottom w:val="none" w:sz="0" w:space="0" w:color="auto"/>
            <w:right w:val="none" w:sz="0" w:space="0" w:color="auto"/>
          </w:divBdr>
        </w:div>
        <w:div w:id="408817420">
          <w:marLeft w:val="1354"/>
          <w:marRight w:val="0"/>
          <w:marTop w:val="101"/>
          <w:marBottom w:val="0"/>
          <w:divBdr>
            <w:top w:val="none" w:sz="0" w:space="0" w:color="auto"/>
            <w:left w:val="none" w:sz="0" w:space="0" w:color="auto"/>
            <w:bottom w:val="none" w:sz="0" w:space="0" w:color="auto"/>
            <w:right w:val="none" w:sz="0" w:space="0" w:color="auto"/>
          </w:divBdr>
        </w:div>
        <w:div w:id="982857208">
          <w:marLeft w:val="1354"/>
          <w:marRight w:val="0"/>
          <w:marTop w:val="101"/>
          <w:marBottom w:val="0"/>
          <w:divBdr>
            <w:top w:val="none" w:sz="0" w:space="0" w:color="auto"/>
            <w:left w:val="none" w:sz="0" w:space="0" w:color="auto"/>
            <w:bottom w:val="none" w:sz="0" w:space="0" w:color="auto"/>
            <w:right w:val="none" w:sz="0" w:space="0" w:color="auto"/>
          </w:divBdr>
        </w:div>
        <w:div w:id="2104254354">
          <w:marLeft w:val="1354"/>
          <w:marRight w:val="0"/>
          <w:marTop w:val="101"/>
          <w:marBottom w:val="0"/>
          <w:divBdr>
            <w:top w:val="none" w:sz="0" w:space="0" w:color="auto"/>
            <w:left w:val="none" w:sz="0" w:space="0" w:color="auto"/>
            <w:bottom w:val="none" w:sz="0" w:space="0" w:color="auto"/>
            <w:right w:val="none" w:sz="0" w:space="0" w:color="auto"/>
          </w:divBdr>
        </w:div>
        <w:div w:id="1841004478">
          <w:marLeft w:val="1354"/>
          <w:marRight w:val="0"/>
          <w:marTop w:val="101"/>
          <w:marBottom w:val="0"/>
          <w:divBdr>
            <w:top w:val="none" w:sz="0" w:space="0" w:color="auto"/>
            <w:left w:val="none" w:sz="0" w:space="0" w:color="auto"/>
            <w:bottom w:val="none" w:sz="0" w:space="0" w:color="auto"/>
            <w:right w:val="none" w:sz="0" w:space="0" w:color="auto"/>
          </w:divBdr>
        </w:div>
        <w:div w:id="941255524">
          <w:marLeft w:val="1354"/>
          <w:marRight w:val="0"/>
          <w:marTop w:val="101"/>
          <w:marBottom w:val="0"/>
          <w:divBdr>
            <w:top w:val="none" w:sz="0" w:space="0" w:color="auto"/>
            <w:left w:val="none" w:sz="0" w:space="0" w:color="auto"/>
            <w:bottom w:val="none" w:sz="0" w:space="0" w:color="auto"/>
            <w:right w:val="none" w:sz="0" w:space="0" w:color="auto"/>
          </w:divBdr>
        </w:div>
        <w:div w:id="2035111703">
          <w:marLeft w:val="1354"/>
          <w:marRight w:val="0"/>
          <w:marTop w:val="101"/>
          <w:marBottom w:val="0"/>
          <w:divBdr>
            <w:top w:val="none" w:sz="0" w:space="0" w:color="auto"/>
            <w:left w:val="none" w:sz="0" w:space="0" w:color="auto"/>
            <w:bottom w:val="none" w:sz="0" w:space="0" w:color="auto"/>
            <w:right w:val="none" w:sz="0" w:space="0" w:color="auto"/>
          </w:divBdr>
        </w:div>
        <w:div w:id="803935980">
          <w:marLeft w:val="1354"/>
          <w:marRight w:val="0"/>
          <w:marTop w:val="101"/>
          <w:marBottom w:val="0"/>
          <w:divBdr>
            <w:top w:val="none" w:sz="0" w:space="0" w:color="auto"/>
            <w:left w:val="none" w:sz="0" w:space="0" w:color="auto"/>
            <w:bottom w:val="none" w:sz="0" w:space="0" w:color="auto"/>
            <w:right w:val="none" w:sz="0" w:space="0" w:color="auto"/>
          </w:divBdr>
        </w:div>
        <w:div w:id="1540320797">
          <w:marLeft w:val="1354"/>
          <w:marRight w:val="0"/>
          <w:marTop w:val="101"/>
          <w:marBottom w:val="0"/>
          <w:divBdr>
            <w:top w:val="none" w:sz="0" w:space="0" w:color="auto"/>
            <w:left w:val="none" w:sz="0" w:space="0" w:color="auto"/>
            <w:bottom w:val="none" w:sz="0" w:space="0" w:color="auto"/>
            <w:right w:val="none" w:sz="0" w:space="0" w:color="auto"/>
          </w:divBdr>
        </w:div>
        <w:div w:id="1937590181">
          <w:marLeft w:val="1354"/>
          <w:marRight w:val="0"/>
          <w:marTop w:val="101"/>
          <w:marBottom w:val="0"/>
          <w:divBdr>
            <w:top w:val="none" w:sz="0" w:space="0" w:color="auto"/>
            <w:left w:val="none" w:sz="0" w:space="0" w:color="auto"/>
            <w:bottom w:val="none" w:sz="0" w:space="0" w:color="auto"/>
            <w:right w:val="none" w:sz="0" w:space="0" w:color="auto"/>
          </w:divBdr>
        </w:div>
        <w:div w:id="419064985">
          <w:marLeft w:val="1354"/>
          <w:marRight w:val="0"/>
          <w:marTop w:val="0"/>
          <w:marBottom w:val="0"/>
          <w:divBdr>
            <w:top w:val="none" w:sz="0" w:space="0" w:color="auto"/>
            <w:left w:val="none" w:sz="0" w:space="0" w:color="auto"/>
            <w:bottom w:val="none" w:sz="0" w:space="0" w:color="auto"/>
            <w:right w:val="none" w:sz="0" w:space="0" w:color="auto"/>
          </w:divBdr>
        </w:div>
        <w:div w:id="1433354309">
          <w:marLeft w:val="1354"/>
          <w:marRight w:val="0"/>
          <w:marTop w:val="0"/>
          <w:marBottom w:val="0"/>
          <w:divBdr>
            <w:top w:val="none" w:sz="0" w:space="0" w:color="auto"/>
            <w:left w:val="none" w:sz="0" w:space="0" w:color="auto"/>
            <w:bottom w:val="none" w:sz="0" w:space="0" w:color="auto"/>
            <w:right w:val="none" w:sz="0" w:space="0" w:color="auto"/>
          </w:divBdr>
        </w:div>
        <w:div w:id="607934955">
          <w:marLeft w:val="1354"/>
          <w:marRight w:val="0"/>
          <w:marTop w:val="0"/>
          <w:marBottom w:val="0"/>
          <w:divBdr>
            <w:top w:val="none" w:sz="0" w:space="0" w:color="auto"/>
            <w:left w:val="none" w:sz="0" w:space="0" w:color="auto"/>
            <w:bottom w:val="none" w:sz="0" w:space="0" w:color="auto"/>
            <w:right w:val="none" w:sz="0" w:space="0" w:color="auto"/>
          </w:divBdr>
        </w:div>
        <w:div w:id="1037700785">
          <w:marLeft w:val="1354"/>
          <w:marRight w:val="0"/>
          <w:marTop w:val="0"/>
          <w:marBottom w:val="0"/>
          <w:divBdr>
            <w:top w:val="none" w:sz="0" w:space="0" w:color="auto"/>
            <w:left w:val="none" w:sz="0" w:space="0" w:color="auto"/>
            <w:bottom w:val="none" w:sz="0" w:space="0" w:color="auto"/>
            <w:right w:val="none" w:sz="0" w:space="0" w:color="auto"/>
          </w:divBdr>
        </w:div>
        <w:div w:id="869417231">
          <w:marLeft w:val="1354"/>
          <w:marRight w:val="0"/>
          <w:marTop w:val="0"/>
          <w:marBottom w:val="0"/>
          <w:divBdr>
            <w:top w:val="none" w:sz="0" w:space="0" w:color="auto"/>
            <w:left w:val="none" w:sz="0" w:space="0" w:color="auto"/>
            <w:bottom w:val="none" w:sz="0" w:space="0" w:color="auto"/>
            <w:right w:val="none" w:sz="0" w:space="0" w:color="auto"/>
          </w:divBdr>
        </w:div>
        <w:div w:id="47650860">
          <w:marLeft w:val="1354"/>
          <w:marRight w:val="0"/>
          <w:marTop w:val="0"/>
          <w:marBottom w:val="0"/>
          <w:divBdr>
            <w:top w:val="none" w:sz="0" w:space="0" w:color="auto"/>
            <w:left w:val="none" w:sz="0" w:space="0" w:color="auto"/>
            <w:bottom w:val="none" w:sz="0" w:space="0" w:color="auto"/>
            <w:right w:val="none" w:sz="0" w:space="0" w:color="auto"/>
          </w:divBdr>
        </w:div>
      </w:divsChild>
    </w:div>
    <w:div w:id="1506286250">
      <w:bodyDiv w:val="1"/>
      <w:marLeft w:val="0"/>
      <w:marRight w:val="0"/>
      <w:marTop w:val="0"/>
      <w:marBottom w:val="0"/>
      <w:divBdr>
        <w:top w:val="none" w:sz="0" w:space="0" w:color="auto"/>
        <w:left w:val="none" w:sz="0" w:space="0" w:color="auto"/>
        <w:bottom w:val="none" w:sz="0" w:space="0" w:color="auto"/>
        <w:right w:val="none" w:sz="0" w:space="0" w:color="auto"/>
      </w:divBdr>
    </w:div>
    <w:div w:id="1681004824">
      <w:bodyDiv w:val="1"/>
      <w:marLeft w:val="0"/>
      <w:marRight w:val="0"/>
      <w:marTop w:val="0"/>
      <w:marBottom w:val="0"/>
      <w:divBdr>
        <w:top w:val="none" w:sz="0" w:space="0" w:color="auto"/>
        <w:left w:val="none" w:sz="0" w:space="0" w:color="auto"/>
        <w:bottom w:val="none" w:sz="0" w:space="0" w:color="auto"/>
        <w:right w:val="none" w:sz="0" w:space="0" w:color="auto"/>
      </w:divBdr>
      <w:divsChild>
        <w:div w:id="251859168">
          <w:marLeft w:val="0"/>
          <w:marRight w:val="0"/>
          <w:marTop w:val="0"/>
          <w:marBottom w:val="0"/>
          <w:divBdr>
            <w:top w:val="none" w:sz="0" w:space="0" w:color="auto"/>
            <w:left w:val="none" w:sz="0" w:space="0" w:color="auto"/>
            <w:bottom w:val="none" w:sz="0" w:space="0" w:color="auto"/>
            <w:right w:val="none" w:sz="0" w:space="0" w:color="auto"/>
          </w:divBdr>
          <w:divsChild>
            <w:div w:id="681587332">
              <w:marLeft w:val="0"/>
              <w:marRight w:val="0"/>
              <w:marTop w:val="0"/>
              <w:marBottom w:val="0"/>
              <w:divBdr>
                <w:top w:val="none" w:sz="0" w:space="0" w:color="auto"/>
                <w:left w:val="none" w:sz="0" w:space="0" w:color="auto"/>
                <w:bottom w:val="none" w:sz="0" w:space="0" w:color="auto"/>
                <w:right w:val="none" w:sz="0" w:space="0" w:color="auto"/>
              </w:divBdr>
              <w:divsChild>
                <w:div w:id="1079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hc.unesco.org/archive/opguide12-en.pdf" TargetMode="External"/><Relationship Id="rId18" Type="http://schemas.openxmlformats.org/officeDocument/2006/relationships/hyperlink" Target="mailto:epbc.referrals@environment.gov.au" TargetMode="External"/><Relationship Id="rId26" Type="http://schemas.openxmlformats.org/officeDocument/2006/relationships/hyperlink" Target="http://www.gbrmpa.gov.au/about-us/legislation-regulations-and-policies" TargetMode="External"/><Relationship Id="rId3" Type="http://schemas.openxmlformats.org/officeDocument/2006/relationships/customXml" Target="../customXml/item3.xml"/><Relationship Id="rId21" Type="http://schemas.openxmlformats.org/officeDocument/2006/relationships/hyperlink" Target="http://www.environment.gov.au/epbc/assessments/referral-form.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hc.unesco.org/en/guidelines" TargetMode="External"/><Relationship Id="rId17" Type="http://schemas.openxmlformats.org/officeDocument/2006/relationships/hyperlink" Target="http://whc.unesco.org/en/guidelines" TargetMode="External"/><Relationship Id="rId25" Type="http://schemas.openxmlformats.org/officeDocument/2006/relationships/hyperlink" Target="http://www.environment.gov.au/epbc/publications/pubs/nes-guidelines.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vironment.gov.au/heritage/places/world/great-barrier-reef/pubs/outstanding-values-factsheet.pdf" TargetMode="External"/><Relationship Id="rId20" Type="http://schemas.openxmlformats.org/officeDocument/2006/relationships/hyperlink" Target="http://www.environment.gov.au/epbc/pmst/index.html" TargetMode="External"/><Relationship Id="rId29" Type="http://schemas.openxmlformats.org/officeDocument/2006/relationships/hyperlink" Target="http://www.environment.gov.au/epbc/notices/assessments/great-barrier-ree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hc.unesco.org/en/guidelines" TargetMode="External"/><Relationship Id="rId24" Type="http://schemas.openxmlformats.org/officeDocument/2006/relationships/hyperlink" Target="http://www.environment.gov.au/heritage/ahc/publications/commission/books/ask-first.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vironment.gov.au/heritage/publications/gbr/gbr-managing.html" TargetMode="External"/><Relationship Id="rId23" Type="http://schemas.openxmlformats.org/officeDocument/2006/relationships/hyperlink" Target="http://www.environment.gov.au/epbc/assessments/referral-form.html" TargetMode="External"/><Relationship Id="rId28" Type="http://schemas.openxmlformats.org/officeDocument/2006/relationships/hyperlink" Target="http://www.gbrmpa.gov.au/about-us/legislation-regulations-and-polici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vironment.gov.au/epbc/publications/pubs/nes-guidelines.pdf" TargetMode="External"/><Relationship Id="rId31" Type="http://schemas.openxmlformats.org/officeDocument/2006/relationships/hyperlink" Target="http://www.environment.gov.au/epbc/abou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heritage/places/world/great-barrier-reef/values.html" TargetMode="External"/><Relationship Id="rId22" Type="http://schemas.openxmlformats.org/officeDocument/2006/relationships/hyperlink" Target="mailto:epbc.referrals@environment.gov.au" TargetMode="External"/><Relationship Id="rId27" Type="http://schemas.openxmlformats.org/officeDocument/2006/relationships/hyperlink" Target="http://www.environment.gov.au/epbc/publications/pubs/nes-guidelines.pdf" TargetMode="External"/><Relationship Id="rId30" Type="http://schemas.openxmlformats.org/officeDocument/2006/relationships/hyperlink" Target="http://www.environment.gov.au/epbc/notices/assessments/great-barrier-reef.html"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3970A98D-5EEF-48E4-973B-642ABFB2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3313</Words>
  <Characters>18889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a14208</dc:creator>
  <cp:lastModifiedBy>Glen Martin</cp:lastModifiedBy>
  <cp:revision>2</cp:revision>
  <cp:lastPrinted>2013-05-10T04:07:00Z</cp:lastPrinted>
  <dcterms:created xsi:type="dcterms:W3CDTF">2013-05-21T00:10:00Z</dcterms:created>
  <dcterms:modified xsi:type="dcterms:W3CDTF">2013-05-21T00:10:00Z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DLM">
    <vt:lpwstr>DRAFT: For Official Use Only</vt:lpwstr>
  </property>
  <property fmtid="{D5CDD505-2E9C-101B-9397-08002B2CF9AE}" pid="4" name="Sensitivity">
    <vt:lpwstr/>
  </property>
  <property fmtid="{D5CDD505-2E9C-101B-9397-08002B2CF9AE}" pid="5" name="Spacer">
    <vt:lpwstr/>
  </property>
  <property fmtid="{D5CDD505-2E9C-101B-9397-08002B2CF9AE}" pid="6" name="Legislation">
    <vt:lpwstr/>
  </property>
</Properties>
</file>