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2B" w:rsidRDefault="00983A2B" w:rsidP="00983A2B">
      <w:bookmarkStart w:id="0" w:name="_GoBack"/>
      <w:bookmarkEnd w:id="0"/>
    </w:p>
    <w:p w:rsidR="00983A2B" w:rsidRDefault="00983A2B" w:rsidP="00536F34">
      <w:pPr>
        <w:jc w:val="center"/>
        <w:sectPr w:rsidR="00983A2B" w:rsidSect="00A30D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284" w:bottom="720" w:left="284" w:header="709" w:footer="709" w:gutter="0"/>
          <w:pgNumType w:start="1"/>
          <w:cols w:space="708"/>
          <w:titlePg/>
          <w:docGrid w:linePitch="360"/>
        </w:sectPr>
      </w:pPr>
    </w:p>
    <w:p w:rsidR="00C302E0" w:rsidRDefault="00C302E0" w:rsidP="00C302E0">
      <w:pPr>
        <w:pStyle w:val="Heading1"/>
      </w:pPr>
      <w:r>
        <w:t>Gender Equality Action Plan</w:t>
      </w:r>
      <w:r w:rsidR="00FB3E67">
        <w:t xml:space="preserve"> - draft</w:t>
      </w:r>
    </w:p>
    <w:p w:rsidR="00C302E0" w:rsidRDefault="00C302E0" w:rsidP="00C302E0">
      <w:pPr>
        <w:pStyle w:val="Heading2"/>
      </w:pPr>
      <w:r>
        <w:t>The case for change</w:t>
      </w:r>
    </w:p>
    <w:p w:rsidR="00C302E0" w:rsidRPr="00C44427" w:rsidRDefault="00C302E0" w:rsidP="00AB1DC3">
      <w:pPr>
        <w:pStyle w:val="ListParagraph"/>
        <w:numPr>
          <w:ilvl w:val="0"/>
          <w:numId w:val="10"/>
        </w:numPr>
        <w:spacing w:before="120" w:after="240" w:line="259" w:lineRule="auto"/>
        <w:ind w:left="714" w:hanging="357"/>
      </w:pPr>
      <w:r>
        <w:t>People Strategies Branch, Gender Equity Champion and staff-led network to co</w:t>
      </w:r>
      <w:r w:rsidRPr="00C44427">
        <w:t xml:space="preserve">-develop </w:t>
      </w:r>
      <w:r>
        <w:t xml:space="preserve">and communicate </w:t>
      </w:r>
      <w:r w:rsidRPr="00C44427">
        <w:t>gender equity case for change</w:t>
      </w:r>
      <w:r>
        <w:t xml:space="preserve"> (by end of July 2017)</w:t>
      </w:r>
    </w:p>
    <w:p w:rsidR="00C302E0" w:rsidRDefault="00C302E0" w:rsidP="00C302E0">
      <w:pPr>
        <w:pStyle w:val="Heading2"/>
      </w:pPr>
      <w:r>
        <w:t>Measures of success</w:t>
      </w:r>
    </w:p>
    <w:p w:rsidR="00C302E0" w:rsidRDefault="00C302E0" w:rsidP="00AB1DC3">
      <w:pPr>
        <w:pStyle w:val="ListParagraph"/>
        <w:numPr>
          <w:ilvl w:val="0"/>
          <w:numId w:val="11"/>
        </w:numPr>
        <w:spacing w:before="120" w:after="120" w:line="259" w:lineRule="auto"/>
        <w:ind w:left="714" w:hanging="357"/>
      </w:pPr>
      <w:r>
        <w:t>Summarisation of all the action targets</w:t>
      </w:r>
    </w:p>
    <w:p w:rsidR="00C302E0" w:rsidRDefault="00C302E0" w:rsidP="00AB1DC3">
      <w:pPr>
        <w:pStyle w:val="ListParagraph"/>
        <w:numPr>
          <w:ilvl w:val="0"/>
          <w:numId w:val="11"/>
        </w:numPr>
        <w:spacing w:before="120" w:after="240" w:line="259" w:lineRule="auto"/>
        <w:ind w:left="714" w:hanging="357"/>
      </w:pPr>
      <w:r>
        <w:t>Structured by program logic (inputs, activities, outputs, outcomes)</w:t>
      </w:r>
    </w:p>
    <w:p w:rsidR="00C302E0" w:rsidRDefault="00C302E0" w:rsidP="00C302E0">
      <w:pPr>
        <w:pStyle w:val="Heading2"/>
      </w:pPr>
      <w:r>
        <w:t xml:space="preserve">Strategies (from </w:t>
      </w:r>
      <w:r w:rsidRPr="002C4992">
        <w:rPr>
          <w:i/>
        </w:rPr>
        <w:t>Balancing the Future: The Australian Public Service Gender Equality Strategy 2016–19</w:t>
      </w:r>
      <w:r>
        <w:t>)</w:t>
      </w:r>
    </w:p>
    <w:p w:rsidR="00C302E0" w:rsidRDefault="00C302E0" w:rsidP="00AB1DC3">
      <w:pPr>
        <w:pStyle w:val="ListParagraph"/>
        <w:numPr>
          <w:ilvl w:val="0"/>
          <w:numId w:val="12"/>
        </w:numPr>
        <w:spacing w:before="120" w:after="120" w:line="259" w:lineRule="auto"/>
        <w:ind w:left="714" w:hanging="357"/>
      </w:pPr>
      <w:r>
        <w:t>Drive a supportive and enabling workplace culture</w:t>
      </w:r>
    </w:p>
    <w:p w:rsidR="00C302E0" w:rsidRDefault="00C302E0" w:rsidP="00AB1DC3">
      <w:pPr>
        <w:pStyle w:val="ListParagraph"/>
        <w:numPr>
          <w:ilvl w:val="0"/>
          <w:numId w:val="11"/>
        </w:numPr>
        <w:spacing w:before="120" w:after="120" w:line="259" w:lineRule="auto"/>
        <w:ind w:left="714" w:hanging="357"/>
      </w:pPr>
      <w:r>
        <w:t>Achieve gender equality in leadership</w:t>
      </w:r>
    </w:p>
    <w:p w:rsidR="00C302E0" w:rsidRDefault="00C302E0" w:rsidP="00AB1DC3">
      <w:pPr>
        <w:pStyle w:val="ListParagraph"/>
        <w:numPr>
          <w:ilvl w:val="0"/>
          <w:numId w:val="11"/>
        </w:numPr>
        <w:spacing w:before="120" w:after="120" w:line="259" w:lineRule="auto"/>
        <w:ind w:left="714" w:hanging="357"/>
      </w:pPr>
      <w:r>
        <w:t>Work innovatively to embed gender equality in employment practices</w:t>
      </w:r>
    </w:p>
    <w:p w:rsidR="00C302E0" w:rsidRDefault="00C302E0" w:rsidP="00AB1DC3">
      <w:pPr>
        <w:pStyle w:val="ListParagraph"/>
        <w:numPr>
          <w:ilvl w:val="0"/>
          <w:numId w:val="11"/>
        </w:numPr>
        <w:spacing w:before="120" w:after="120" w:line="259" w:lineRule="auto"/>
        <w:ind w:left="714" w:hanging="357"/>
      </w:pPr>
      <w:r>
        <w:t>Increase take-up of flexible work arrangements for both men and women</w:t>
      </w:r>
    </w:p>
    <w:p w:rsidR="00C302E0" w:rsidRDefault="00C302E0" w:rsidP="000469FB">
      <w:pPr>
        <w:pStyle w:val="Heading2"/>
      </w:pPr>
      <w:r>
        <w:br w:type="column"/>
      </w:r>
      <w:r w:rsidRPr="009F2D86">
        <w:lastRenderedPageBreak/>
        <w:t>Our commitment to action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334"/>
        <w:gridCol w:w="2211"/>
        <w:gridCol w:w="2211"/>
        <w:gridCol w:w="1604"/>
      </w:tblGrid>
      <w:tr w:rsidR="00C302E0" w:rsidTr="00C302E0">
        <w:trPr>
          <w:tblHeader/>
        </w:trPr>
        <w:tc>
          <w:tcPr>
            <w:tcW w:w="9360" w:type="dxa"/>
            <w:gridSpan w:val="4"/>
            <w:shd w:val="clear" w:color="auto" w:fill="95B3D7" w:themeFill="accent1" w:themeFillTint="99"/>
            <w:vAlign w:val="center"/>
          </w:tcPr>
          <w:p w:rsidR="00C302E0" w:rsidRPr="00D917EC" w:rsidRDefault="00C302E0" w:rsidP="00C302E0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D917EC">
              <w:rPr>
                <w:b/>
                <w:lang w:val="en-AU"/>
              </w:rPr>
              <w:t>S</w:t>
            </w:r>
            <w:r>
              <w:rPr>
                <w:b/>
                <w:lang w:val="en-AU"/>
              </w:rPr>
              <w:t>TRATEGY</w:t>
            </w:r>
            <w:r w:rsidRPr="00D917EC">
              <w:rPr>
                <w:b/>
                <w:lang w:val="en-AU"/>
              </w:rPr>
              <w:t xml:space="preserve"> - Drive a supportive and enabling workplace culture</w:t>
            </w:r>
          </w:p>
        </w:tc>
      </w:tr>
      <w:tr w:rsidR="00C302E0" w:rsidTr="00C302E0">
        <w:trPr>
          <w:tblHeader/>
        </w:trPr>
        <w:tc>
          <w:tcPr>
            <w:tcW w:w="3334" w:type="dxa"/>
            <w:shd w:val="clear" w:color="auto" w:fill="B8CCE4" w:themeFill="accent1" w:themeFillTint="66"/>
            <w:vAlign w:val="center"/>
          </w:tcPr>
          <w:p w:rsidR="00C302E0" w:rsidRPr="004F4B27" w:rsidRDefault="00C302E0" w:rsidP="00C302E0">
            <w:pPr>
              <w:pStyle w:val="Heading2"/>
              <w:outlineLvl w:val="1"/>
              <w:rPr>
                <w:lang w:val="en-AU"/>
              </w:rPr>
            </w:pPr>
            <w:r w:rsidRPr="004F4B27">
              <w:rPr>
                <w:lang w:val="en-AU"/>
              </w:rPr>
              <w:t>Action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:rsidR="00C302E0" w:rsidRPr="004F4B27" w:rsidRDefault="00C302E0" w:rsidP="00C302E0">
            <w:pPr>
              <w:pStyle w:val="Heading2"/>
              <w:outlineLvl w:val="1"/>
              <w:rPr>
                <w:lang w:val="en-AU"/>
              </w:rPr>
            </w:pPr>
            <w:r w:rsidRPr="004F4B27">
              <w:rPr>
                <w:lang w:val="en-AU"/>
              </w:rPr>
              <w:t>Responsibility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:rsidR="00C302E0" w:rsidRPr="004F4B27" w:rsidRDefault="00C302E0" w:rsidP="00C302E0">
            <w:pPr>
              <w:pStyle w:val="Heading2"/>
              <w:outlineLvl w:val="1"/>
              <w:rPr>
                <w:lang w:val="en-AU"/>
              </w:rPr>
            </w:pPr>
            <w:r w:rsidRPr="004F4B27">
              <w:rPr>
                <w:lang w:val="en-AU"/>
              </w:rPr>
              <w:t>Target</w:t>
            </w:r>
          </w:p>
        </w:tc>
        <w:tc>
          <w:tcPr>
            <w:tcW w:w="1604" w:type="dxa"/>
            <w:shd w:val="clear" w:color="auto" w:fill="B8CCE4" w:themeFill="accent1" w:themeFillTint="66"/>
            <w:vAlign w:val="center"/>
          </w:tcPr>
          <w:p w:rsidR="00C302E0" w:rsidRPr="004F4B27" w:rsidRDefault="00C302E0" w:rsidP="00C302E0">
            <w:pPr>
              <w:pStyle w:val="Heading2"/>
              <w:outlineLvl w:val="1"/>
              <w:rPr>
                <w:lang w:val="en-AU"/>
              </w:rPr>
            </w:pPr>
            <w:r w:rsidRPr="004F4B27">
              <w:rPr>
                <w:lang w:val="en-AU"/>
              </w:rPr>
              <w:t>Time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Build a level of awareness of the importance of gender equality in the workforce: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leadership communicate and promote the Department’s commitment to gender equality and its role in improving the performance of the Department to all employees and to external stakeholders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Key departmental statements reference gender equality (e.g. Corporate Plan)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accountable for building the level of awareness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responsible for supporting senior leaders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 level of awareness which is high consistently across the Department</w:t>
            </w:r>
          </w:p>
          <w:p w:rsidR="00C302E0" w:rsidRPr="00FB465F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i/>
                <w:lang w:val="en-AU"/>
              </w:rPr>
            </w:pPr>
            <w:r>
              <w:rPr>
                <w:i/>
                <w:lang w:val="en-AU"/>
              </w:rPr>
              <w:t>(c</w:t>
            </w:r>
            <w:r w:rsidRPr="00FB465F">
              <w:rPr>
                <w:i/>
                <w:lang w:val="en-AU"/>
              </w:rPr>
              <w:t>ultural shift measured via APS Employee Census</w:t>
            </w:r>
            <w:r>
              <w:rPr>
                <w:i/>
                <w:lang w:val="en-AU"/>
              </w:rPr>
              <w:t>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Profile senior executive and staff role models who promote gender equality, e.g.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Men as carers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Flexible work practices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Career progression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responsible for the profiling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Pr="004C73A9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2 profiles by Division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Create a supportive and safe workplace: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Implement a Domestic and Family Violence Policy</w:t>
            </w:r>
          </w:p>
          <w:p w:rsidR="00C302E0" w:rsidRPr="00D837CF" w:rsidRDefault="00C302E0" w:rsidP="00C302E0">
            <w:pPr>
              <w:pStyle w:val="ListBullet"/>
              <w:numPr>
                <w:ilvl w:val="1"/>
                <w:numId w:val="14"/>
              </w:numPr>
              <w:spacing w:after="0" w:line="240" w:lineRule="auto"/>
              <w:ind w:left="880"/>
              <w:contextualSpacing/>
              <w:rPr>
                <w:lang w:val="en-AU"/>
              </w:rPr>
            </w:pPr>
            <w:r>
              <w:rPr>
                <w:lang w:val="en-AU"/>
              </w:rPr>
              <w:t>Develop resources for all employees to access 24/7 on support available on domestic and family violence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Establish on-going support services (i.e. Employee Assistance Program, Workplace Contact Officers)</w:t>
            </w:r>
          </w:p>
          <w:p w:rsidR="00C302E0" w:rsidRDefault="00C302E0" w:rsidP="00C302E0">
            <w:pPr>
              <w:pStyle w:val="ListBullet"/>
              <w:numPr>
                <w:ilvl w:val="1"/>
                <w:numId w:val="14"/>
              </w:numPr>
              <w:spacing w:after="0" w:line="240" w:lineRule="auto"/>
              <w:ind w:left="880"/>
              <w:contextualSpacing/>
              <w:rPr>
                <w:lang w:val="en-AU"/>
              </w:rPr>
            </w:pPr>
            <w:r>
              <w:rPr>
                <w:lang w:val="en-AU"/>
              </w:rPr>
              <w:t>Launch a communication campaign including support to access leave entitlements, counselling and flexible working</w:t>
            </w:r>
          </w:p>
          <w:p w:rsidR="00B16EFF" w:rsidRDefault="00B16EFF" w:rsidP="00B16EF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9" w:hanging="369"/>
              <w:contextualSpacing/>
              <w:rPr>
                <w:lang w:val="en-AU"/>
              </w:rPr>
            </w:pPr>
          </w:p>
          <w:p w:rsidR="00B16EFF" w:rsidRDefault="00B16EFF" w:rsidP="00B16EFF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9" w:hanging="369"/>
              <w:contextualSpacing/>
              <w:rPr>
                <w:lang w:val="en-AU"/>
              </w:rPr>
            </w:pPr>
          </w:p>
          <w:p w:rsidR="00C302E0" w:rsidRPr="00D837CF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lastRenderedPageBreak/>
              <w:t xml:space="preserve">Participate in White Ribbon Workplace Accreditation Program to achieve external recognition 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lastRenderedPageBreak/>
              <w:t>People Strategies Branch accountable for development and rollout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Domestic and Family Violence Policy and resources rolled out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Ongoing support services communication campaign rolled out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External recognition achieved through the White Ribbon Workplace Accreditation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B16EFF">
            <w:pPr>
              <w:pStyle w:val="ListParagraph"/>
              <w:spacing w:line="24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  <w:p w:rsidR="00C302E0" w:rsidRDefault="00C302E0" w:rsidP="00B16EFF">
            <w:pPr>
              <w:pStyle w:val="ListParagraph"/>
              <w:spacing w:line="240" w:lineRule="auto"/>
              <w:ind w:left="0"/>
              <w:rPr>
                <w:lang w:val="en-AU"/>
              </w:rPr>
            </w:pPr>
          </w:p>
          <w:p w:rsidR="00D53A61" w:rsidRDefault="00D53A61" w:rsidP="00B16EFF">
            <w:pPr>
              <w:pStyle w:val="ListParagraph"/>
              <w:spacing w:line="240" w:lineRule="auto"/>
              <w:ind w:left="0"/>
              <w:rPr>
                <w:lang w:val="en-AU"/>
              </w:rPr>
            </w:pPr>
          </w:p>
          <w:p w:rsidR="00C302E0" w:rsidRDefault="00C302E0" w:rsidP="00B16EFF">
            <w:pPr>
              <w:pStyle w:val="ListParagraph"/>
              <w:spacing w:after="120" w:line="24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  <w:p w:rsidR="00C302E0" w:rsidRDefault="00C302E0" w:rsidP="00B16EFF">
            <w:pPr>
              <w:pStyle w:val="ListParagraph"/>
              <w:spacing w:line="240" w:lineRule="auto"/>
              <w:ind w:left="0"/>
              <w:rPr>
                <w:lang w:val="en-AU"/>
              </w:rPr>
            </w:pPr>
          </w:p>
          <w:p w:rsidR="00C302E0" w:rsidRDefault="00C302E0" w:rsidP="00B16EFF">
            <w:pPr>
              <w:pStyle w:val="ListParagraph"/>
              <w:spacing w:line="240" w:lineRule="auto"/>
              <w:ind w:left="0"/>
              <w:rPr>
                <w:lang w:val="en-AU"/>
              </w:rPr>
            </w:pPr>
          </w:p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2018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Establish gender equality change leadership group: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5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Appoint senior leader as Gender Equity Champion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5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Provide ongoing support to the staff-led network and its agenda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appointing and “marketing” Gender Equity Champion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Gender Equity Champion and People Strategies Branch responsible for ongoing support to staff-led network and its agenda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Gender Equity Champion appointed</w:t>
            </w:r>
          </w:p>
          <w:p w:rsidR="00C302E0" w:rsidRPr="001C02D6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i/>
                <w:lang w:val="en-AU"/>
              </w:rPr>
            </w:pPr>
            <w:r w:rsidRPr="001C02D6">
              <w:rPr>
                <w:i/>
                <w:lang w:val="en-AU"/>
              </w:rPr>
              <w:t>(</w:t>
            </w:r>
            <w:proofErr w:type="gramStart"/>
            <w:r w:rsidRPr="001C02D6">
              <w:rPr>
                <w:i/>
                <w:lang w:val="en-AU"/>
              </w:rPr>
              <w:t>how</w:t>
            </w:r>
            <w:proofErr w:type="gramEnd"/>
            <w:r w:rsidRPr="001C02D6">
              <w:rPr>
                <w:i/>
                <w:lang w:val="en-AU"/>
              </w:rPr>
              <w:t xml:space="preserve"> best to measure the support given to the staff-led network?)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8A1ABE">
            <w:pPr>
              <w:pStyle w:val="ListParagraph"/>
              <w:spacing w:line="48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Completed</w:t>
            </w:r>
          </w:p>
          <w:p w:rsidR="00C302E0" w:rsidRDefault="00C302E0" w:rsidP="008A1ABE">
            <w:pPr>
              <w:pStyle w:val="ListParagraph"/>
              <w:spacing w:line="48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Complete a cultural audit to identify opportunities for greater gender equality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audit and recommendations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Complete audit and agree recommendations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Update Gender Equity Strategy with agreed recommendations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715F7E">
            <w:pPr>
              <w:pStyle w:val="ListParagraph"/>
              <w:spacing w:line="60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  <w:p w:rsidR="00C302E0" w:rsidRDefault="00C302E0" w:rsidP="00715F7E">
            <w:pPr>
              <w:pStyle w:val="ListParagraph"/>
              <w:spacing w:line="60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Jul 2017</w:t>
            </w:r>
          </w:p>
        </w:tc>
      </w:tr>
      <w:tr w:rsidR="00C302E0" w:rsidTr="00C302E0">
        <w:tc>
          <w:tcPr>
            <w:tcW w:w="333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Promote 2 days of gender equality significance: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International Women’s Day</w:t>
            </w:r>
          </w:p>
          <w:p w:rsidR="00C302E0" w:rsidRPr="003C32BA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White Ribbon Day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promotion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responsible for participation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Overall departmental attendance increased by</w:t>
            </w:r>
            <w:r>
              <w:rPr>
                <w:lang w:val="en-AU"/>
              </w:rPr>
              <w:br/>
              <w:t>25 per cent from previous year</w:t>
            </w:r>
          </w:p>
          <w:p w:rsidR="00C302E0" w:rsidRDefault="00C302E0" w:rsidP="00C302E0">
            <w:pPr>
              <w:pStyle w:val="ListBullet"/>
              <w:numPr>
                <w:ilvl w:val="0"/>
                <w:numId w:val="16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Male attendance at female focused events increased by 25 per cent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302E0" w:rsidRDefault="00C302E0" w:rsidP="00C302E0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  <w:p w:rsidR="00C302E0" w:rsidRDefault="00C302E0" w:rsidP="004B4C52">
            <w:pPr>
              <w:spacing w:line="240" w:lineRule="auto"/>
              <w:rPr>
                <w:lang w:val="en-AU"/>
              </w:rPr>
            </w:pPr>
          </w:p>
          <w:p w:rsidR="004B4C52" w:rsidRPr="004B4C52" w:rsidRDefault="004B4C52" w:rsidP="004B4C52">
            <w:pPr>
              <w:spacing w:line="360" w:lineRule="auto"/>
              <w:rPr>
                <w:lang w:val="en-AU"/>
              </w:rPr>
            </w:pPr>
          </w:p>
          <w:p w:rsidR="00C302E0" w:rsidRDefault="00C302E0" w:rsidP="004B4C52">
            <w:pPr>
              <w:pStyle w:val="ListParagraph"/>
              <w:spacing w:line="36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</w:tbl>
    <w:p w:rsidR="000F46E3" w:rsidRDefault="000F46E3"/>
    <w:p w:rsidR="00CC2346" w:rsidRPr="000F46E3" w:rsidRDefault="006D6FFB" w:rsidP="000F46E3">
      <w:pPr>
        <w:spacing w:after="0"/>
        <w:rPr>
          <w:sz w:val="16"/>
        </w:rPr>
      </w:pPr>
      <w:r>
        <w:br w:type="column"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341"/>
        <w:gridCol w:w="2204"/>
        <w:gridCol w:w="2211"/>
        <w:gridCol w:w="1604"/>
      </w:tblGrid>
      <w:tr w:rsidR="00910EEC" w:rsidTr="00910EEC">
        <w:tc>
          <w:tcPr>
            <w:tcW w:w="9360" w:type="dxa"/>
            <w:gridSpan w:val="4"/>
            <w:shd w:val="clear" w:color="auto" w:fill="95B3D7" w:themeFill="accent1" w:themeFillTint="99"/>
            <w:vAlign w:val="center"/>
          </w:tcPr>
          <w:p w:rsidR="00910EEC" w:rsidRPr="00D917EC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>
              <w:br w:type="column"/>
            </w:r>
            <w:r w:rsidR="00910EEC" w:rsidRPr="00D917EC">
              <w:rPr>
                <w:b/>
                <w:lang w:val="en-AU"/>
              </w:rPr>
              <w:t xml:space="preserve">STRATEGY - </w:t>
            </w:r>
            <w:r w:rsidR="00910EEC" w:rsidRPr="004411F9">
              <w:rPr>
                <w:b/>
                <w:lang w:val="en-AU"/>
              </w:rPr>
              <w:t>Achieve gender equality in leadership</w:t>
            </w:r>
          </w:p>
        </w:tc>
      </w:tr>
      <w:tr w:rsidR="00910EEC" w:rsidTr="00910EEC">
        <w:tc>
          <w:tcPr>
            <w:tcW w:w="3341" w:type="dxa"/>
            <w:shd w:val="clear" w:color="auto" w:fill="B8CCE4" w:themeFill="accent1" w:themeFillTint="66"/>
            <w:vAlign w:val="center"/>
          </w:tcPr>
          <w:p w:rsidR="00910EEC" w:rsidRPr="004F4B27" w:rsidRDefault="00910EEC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Action</w:t>
            </w:r>
          </w:p>
        </w:tc>
        <w:tc>
          <w:tcPr>
            <w:tcW w:w="2204" w:type="dxa"/>
            <w:shd w:val="clear" w:color="auto" w:fill="B8CCE4" w:themeFill="accent1" w:themeFillTint="66"/>
            <w:vAlign w:val="center"/>
          </w:tcPr>
          <w:p w:rsidR="00910EEC" w:rsidRPr="004F4B27" w:rsidRDefault="00910EEC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Responsibility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:rsidR="00910EEC" w:rsidRPr="004F4B27" w:rsidRDefault="00910EEC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Target</w:t>
            </w:r>
          </w:p>
        </w:tc>
        <w:tc>
          <w:tcPr>
            <w:tcW w:w="1604" w:type="dxa"/>
            <w:shd w:val="clear" w:color="auto" w:fill="B8CCE4" w:themeFill="accent1" w:themeFillTint="66"/>
            <w:vAlign w:val="center"/>
          </w:tcPr>
          <w:p w:rsidR="00910EEC" w:rsidRPr="004F4B27" w:rsidRDefault="00910EEC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Timeline</w:t>
            </w:r>
          </w:p>
        </w:tc>
      </w:tr>
      <w:tr w:rsidR="00910EEC" w:rsidTr="00910EEC">
        <w:tc>
          <w:tcPr>
            <w:tcW w:w="334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Baseline current state and agree future state:</w:t>
            </w:r>
          </w:p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Across SES, EL &amp; APS cohorts</w:t>
            </w:r>
          </w:p>
          <w:p w:rsidR="00910EEC" w:rsidRPr="003C32BA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Across all business areas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development of current and future states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Pr="00773849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Current and future state established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</w:tc>
      </w:tr>
      <w:tr w:rsidR="00910EEC" w:rsidRPr="001C29B9" w:rsidTr="00910EEC">
        <w:tc>
          <w:tcPr>
            <w:tcW w:w="334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Report progress:</w:t>
            </w:r>
          </w:p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External via the Department’s annual report</w:t>
            </w:r>
          </w:p>
          <w:p w:rsidR="000F46E3" w:rsidRPr="000F46E3" w:rsidRDefault="00910EEC" w:rsidP="000F46E3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Internal via HR metrics report to People Committee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development of current and future states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 w:rsidRPr="00773849">
              <w:rPr>
                <w:lang w:val="en-AU"/>
              </w:rPr>
              <w:t>Year on year improvement till future state target achieved</w:t>
            </w:r>
            <w:r>
              <w:rPr>
                <w:lang w:val="en-AU"/>
              </w:rPr>
              <w:t xml:space="preserve"> (within 5 years)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0E1B02" w:rsidRDefault="000E1B02" w:rsidP="000E1B02">
            <w:pPr>
              <w:pStyle w:val="ListParagraph"/>
              <w:spacing w:line="360" w:lineRule="auto"/>
              <w:ind w:left="0"/>
              <w:rPr>
                <w:lang w:val="en-AU"/>
              </w:rPr>
            </w:pPr>
          </w:p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Annually</w:t>
            </w:r>
          </w:p>
          <w:p w:rsidR="00910EEC" w:rsidRPr="00773849" w:rsidRDefault="00910EEC" w:rsidP="00910EEC">
            <w:pPr>
              <w:pStyle w:val="ListParagraph"/>
              <w:ind w:left="0"/>
              <w:rPr>
                <w:i/>
                <w:lang w:val="en-AU"/>
              </w:rPr>
            </w:pPr>
            <w:r w:rsidRPr="00C6518F">
              <w:rPr>
                <w:lang w:val="en-AU"/>
              </w:rPr>
              <w:t>Quarterly</w:t>
            </w:r>
          </w:p>
        </w:tc>
      </w:tr>
      <w:tr w:rsidR="00910EEC" w:rsidRPr="001C29B9" w:rsidTr="00910EEC">
        <w:tc>
          <w:tcPr>
            <w:tcW w:w="334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 w:rsidRPr="00756715">
              <w:rPr>
                <w:lang w:val="en-AU"/>
              </w:rPr>
              <w:t xml:space="preserve">Develop or access </w:t>
            </w:r>
            <w:r>
              <w:rPr>
                <w:lang w:val="en-AU"/>
              </w:rPr>
              <w:t xml:space="preserve">existing </w:t>
            </w:r>
            <w:r w:rsidRPr="00756715">
              <w:rPr>
                <w:lang w:val="en-AU"/>
              </w:rPr>
              <w:t>programs</w:t>
            </w:r>
            <w:r>
              <w:rPr>
                <w:lang w:val="en-AU"/>
              </w:rPr>
              <w:t xml:space="preserve"> (i.e. </w:t>
            </w:r>
            <w:r w:rsidRPr="00756715">
              <w:rPr>
                <w:lang w:val="en-AU"/>
              </w:rPr>
              <w:t>training, mentoring and coaching</w:t>
            </w:r>
            <w:r>
              <w:rPr>
                <w:lang w:val="en-AU"/>
              </w:rPr>
              <w:t>)</w:t>
            </w:r>
            <w:r w:rsidRPr="00756715">
              <w:rPr>
                <w:lang w:val="en-AU"/>
              </w:rPr>
              <w:t xml:space="preserve"> to support women’s progression to senior leadership positions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(through People Committee and Executive Board) accountable for selecting staff for the programs</w:t>
            </w:r>
          </w:p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responsible for making the programs available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At least 2 female EL and SES staff participate in a program from each Branch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910EEC" w:rsidTr="00910EEC">
        <w:tc>
          <w:tcPr>
            <w:tcW w:w="334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 w:rsidRPr="00030EF5">
              <w:rPr>
                <w:lang w:val="en-AU"/>
              </w:rPr>
              <w:t>Facilitate secondments between agencies and functional areas affected by gender imbalance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identifying opportunities</w:t>
            </w:r>
          </w:p>
          <w:p w:rsidR="00910EEC" w:rsidRPr="009D5AF7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responsible for facilitating secondments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Secondments implemented in 2 areas of imbalance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910EEC" w:rsidTr="00910EEC">
        <w:tc>
          <w:tcPr>
            <w:tcW w:w="334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Leaders commit to the ‘Panel Pledge’ to achieve gender balance at the key Departmental fora:</w:t>
            </w:r>
          </w:p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committees</w:t>
            </w:r>
          </w:p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panels</w:t>
            </w:r>
          </w:p>
          <w:p w:rsidR="00910EEC" w:rsidRPr="00CE035B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i/>
                <w:lang w:val="en-AU"/>
              </w:rPr>
            </w:pPr>
            <w:r>
              <w:rPr>
                <w:lang w:val="en-AU"/>
              </w:rPr>
              <w:t>events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accountable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Every forum has a gender balance of 50/50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910EEC" w:rsidTr="00910EEC">
        <w:tc>
          <w:tcPr>
            <w:tcW w:w="3341" w:type="dxa"/>
            <w:shd w:val="clear" w:color="auto" w:fill="DBE5F1" w:themeFill="accent1" w:themeFillTint="33"/>
          </w:tcPr>
          <w:p w:rsidR="00910EEC" w:rsidRPr="00FF3047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 xml:space="preserve">Monitor progress in meeting </w:t>
            </w:r>
            <w:r w:rsidRPr="00FF3047">
              <w:rPr>
                <w:lang w:val="en-AU"/>
              </w:rPr>
              <w:t xml:space="preserve">the </w:t>
            </w:r>
            <w:r>
              <w:rPr>
                <w:lang w:val="en-AU"/>
              </w:rPr>
              <w:t xml:space="preserve">Government’s 50 per cent board representation </w:t>
            </w:r>
            <w:r w:rsidRPr="00FF3047">
              <w:rPr>
                <w:lang w:val="en-AU"/>
              </w:rPr>
              <w:t>target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accountable for approving nominees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Representation rates monitored at both the agency and individual board levels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910EEC" w:rsidRDefault="00910EEC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Annually</w:t>
            </w:r>
          </w:p>
        </w:tc>
      </w:tr>
    </w:tbl>
    <w:p w:rsidR="007D2E32" w:rsidRDefault="007D2E32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334"/>
        <w:gridCol w:w="7"/>
        <w:gridCol w:w="2204"/>
        <w:gridCol w:w="2211"/>
        <w:gridCol w:w="1604"/>
      </w:tblGrid>
      <w:tr w:rsidR="00CC2346" w:rsidTr="00CC2346">
        <w:tc>
          <w:tcPr>
            <w:tcW w:w="9360" w:type="dxa"/>
            <w:gridSpan w:val="5"/>
            <w:shd w:val="clear" w:color="auto" w:fill="95B3D7" w:themeFill="accent1" w:themeFillTint="99"/>
            <w:vAlign w:val="center"/>
          </w:tcPr>
          <w:p w:rsidR="00CC2346" w:rsidRPr="00D917EC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D917EC">
              <w:rPr>
                <w:b/>
                <w:lang w:val="en-AU"/>
              </w:rPr>
              <w:lastRenderedPageBreak/>
              <w:t xml:space="preserve">STRATEGY - </w:t>
            </w:r>
            <w:r w:rsidRPr="000417F7">
              <w:rPr>
                <w:b/>
                <w:lang w:val="en-AU"/>
              </w:rPr>
              <w:t>Work innovatively to embed gender equality in employment practices</w:t>
            </w:r>
          </w:p>
        </w:tc>
      </w:tr>
      <w:tr w:rsidR="00CC2346" w:rsidTr="00CC2346">
        <w:tc>
          <w:tcPr>
            <w:tcW w:w="3341" w:type="dxa"/>
            <w:gridSpan w:val="2"/>
            <w:shd w:val="clear" w:color="auto" w:fill="B8CCE4" w:themeFill="accent1" w:themeFillTint="66"/>
            <w:vAlign w:val="center"/>
          </w:tcPr>
          <w:p w:rsidR="00CC2346" w:rsidRPr="004F4B27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Action</w:t>
            </w:r>
          </w:p>
        </w:tc>
        <w:tc>
          <w:tcPr>
            <w:tcW w:w="2204" w:type="dxa"/>
            <w:shd w:val="clear" w:color="auto" w:fill="B8CCE4" w:themeFill="accent1" w:themeFillTint="66"/>
            <w:vAlign w:val="center"/>
          </w:tcPr>
          <w:p w:rsidR="00CC2346" w:rsidRPr="004F4B27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Responsibility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:rsidR="00CC2346" w:rsidRPr="004F4B27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Target</w:t>
            </w:r>
          </w:p>
        </w:tc>
        <w:tc>
          <w:tcPr>
            <w:tcW w:w="1604" w:type="dxa"/>
            <w:shd w:val="clear" w:color="auto" w:fill="B8CCE4" w:themeFill="accent1" w:themeFillTint="66"/>
            <w:vAlign w:val="center"/>
          </w:tcPr>
          <w:p w:rsidR="00CC2346" w:rsidRPr="004F4B27" w:rsidRDefault="00CC2346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Timeline</w:t>
            </w:r>
          </w:p>
        </w:tc>
      </w:tr>
      <w:tr w:rsidR="00CC2346" w:rsidTr="00CC2346">
        <w:tc>
          <w:tcPr>
            <w:tcW w:w="3334" w:type="dxa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Implement a training program for managers at all levels to challenge unconscious bias to ensure performance is evaluated fairly and reported honestly and objectively</w:t>
            </w:r>
          </w:p>
        </w:tc>
        <w:tc>
          <w:tcPr>
            <w:tcW w:w="2211" w:type="dxa"/>
            <w:gridSpan w:val="2"/>
            <w:shd w:val="clear" w:color="auto" w:fill="DBE5F1" w:themeFill="accent1" w:themeFillTint="33"/>
          </w:tcPr>
          <w:p w:rsidR="00CC2346" w:rsidRPr="00623802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implementation of the program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All managers at all levels have completed the program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2018</w:t>
            </w:r>
          </w:p>
        </w:tc>
      </w:tr>
      <w:tr w:rsidR="00CC2346" w:rsidTr="00CC2346">
        <w:tc>
          <w:tcPr>
            <w:tcW w:w="3341" w:type="dxa"/>
            <w:gridSpan w:val="2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Review and update our people policies, guidelines and systems to remove discrimination and incorporate better practice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review and update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8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Review and update completed and rolled out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</w:tc>
      </w:tr>
      <w:tr w:rsidR="00CC2346" w:rsidTr="00910EEC">
        <w:tc>
          <w:tcPr>
            <w:tcW w:w="3341" w:type="dxa"/>
            <w:gridSpan w:val="2"/>
            <w:shd w:val="clear" w:color="auto" w:fill="DBE5F1" w:themeFill="accent1" w:themeFillTint="33"/>
          </w:tcPr>
          <w:p w:rsidR="00CC2346" w:rsidRPr="003C32BA" w:rsidRDefault="00CC2346" w:rsidP="00910EEC">
            <w:pPr>
              <w:pStyle w:val="ListParagraph"/>
              <w:ind w:left="0"/>
              <w:rPr>
                <w:lang w:val="en-AU"/>
              </w:rPr>
            </w:pPr>
            <w:r w:rsidRPr="003C32BA">
              <w:rPr>
                <w:lang w:val="en-AU"/>
              </w:rPr>
              <w:t xml:space="preserve">Trial </w:t>
            </w:r>
            <w:r>
              <w:rPr>
                <w:lang w:val="en-AU"/>
              </w:rPr>
              <w:t>2</w:t>
            </w:r>
            <w:r w:rsidRPr="003C32BA">
              <w:rPr>
                <w:lang w:val="en-AU"/>
              </w:rPr>
              <w:t xml:space="preserve"> innovative recruitment approach</w:t>
            </w:r>
            <w:r>
              <w:rPr>
                <w:lang w:val="en-AU"/>
              </w:rPr>
              <w:t>es</w:t>
            </w:r>
            <w:r w:rsidRPr="003C32BA">
              <w:rPr>
                <w:lang w:val="en-AU"/>
              </w:rPr>
              <w:t xml:space="preserve"> (e.g. removal of name and gender from application and initial assessment stages)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8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2 trials evaluated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CC2346" w:rsidTr="00910EEC">
        <w:tc>
          <w:tcPr>
            <w:tcW w:w="3341" w:type="dxa"/>
            <w:gridSpan w:val="2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Meet the criteria of the Workplace Gender Equality Agency ‘Employer of Choice for Gender Equality’ to achieve a citation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communicating the criteria and coordinating the Department’s actions</w:t>
            </w:r>
          </w:p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responsible for meeting the criteria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CC2346" w:rsidRDefault="00CC2346" w:rsidP="00CC2346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Workplace Gender Equality Agency ‘Employer of Choice for Gender Equality’ citation achieved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CC2346" w:rsidRDefault="00CC2346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2018</w:t>
            </w:r>
          </w:p>
        </w:tc>
      </w:tr>
    </w:tbl>
    <w:p w:rsidR="00CC2346" w:rsidRDefault="00CC2346" w:rsidP="00C302E0">
      <w:pPr>
        <w:pStyle w:val="ListParagraph"/>
        <w:numPr>
          <w:ilvl w:val="0"/>
          <w:numId w:val="0"/>
        </w:numPr>
        <w:spacing w:before="120" w:after="120" w:line="259" w:lineRule="auto"/>
        <w:ind w:left="720"/>
        <w:contextualSpacing/>
      </w:pPr>
    </w:p>
    <w:p w:rsidR="00C302E0" w:rsidRDefault="00C302E0" w:rsidP="00C302E0">
      <w:r>
        <w:br w:type="page"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341"/>
        <w:gridCol w:w="2204"/>
        <w:gridCol w:w="2211"/>
        <w:gridCol w:w="1604"/>
      </w:tblGrid>
      <w:tr w:rsidR="00014E7F" w:rsidRPr="00D917EC" w:rsidTr="00910EEC">
        <w:tc>
          <w:tcPr>
            <w:tcW w:w="9360" w:type="dxa"/>
            <w:gridSpan w:val="4"/>
            <w:shd w:val="clear" w:color="auto" w:fill="95B3D7" w:themeFill="accent1" w:themeFillTint="99"/>
            <w:vAlign w:val="center"/>
          </w:tcPr>
          <w:p w:rsidR="00014E7F" w:rsidRPr="00D917EC" w:rsidRDefault="00014E7F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D917EC">
              <w:rPr>
                <w:b/>
                <w:lang w:val="en-AU"/>
              </w:rPr>
              <w:lastRenderedPageBreak/>
              <w:t>ST</w:t>
            </w:r>
            <w:r>
              <w:rPr>
                <w:b/>
                <w:lang w:val="en-AU"/>
              </w:rPr>
              <w:t>RA</w:t>
            </w:r>
            <w:r w:rsidRPr="00D917EC">
              <w:rPr>
                <w:b/>
                <w:lang w:val="en-AU"/>
              </w:rPr>
              <w:t xml:space="preserve">TEGY - </w:t>
            </w:r>
            <w:r w:rsidRPr="000417F7">
              <w:rPr>
                <w:b/>
                <w:lang w:val="en-AU"/>
              </w:rPr>
              <w:t>Increase take-up of flexible work arrangements for both men and women</w:t>
            </w:r>
          </w:p>
        </w:tc>
      </w:tr>
      <w:tr w:rsidR="00014E7F" w:rsidRPr="004F4B27" w:rsidTr="00910EEC">
        <w:tc>
          <w:tcPr>
            <w:tcW w:w="3341" w:type="dxa"/>
            <w:shd w:val="clear" w:color="auto" w:fill="B8CCE4" w:themeFill="accent1" w:themeFillTint="66"/>
            <w:vAlign w:val="center"/>
          </w:tcPr>
          <w:p w:rsidR="00014E7F" w:rsidRPr="004F4B27" w:rsidRDefault="00014E7F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Action</w:t>
            </w:r>
          </w:p>
        </w:tc>
        <w:tc>
          <w:tcPr>
            <w:tcW w:w="2204" w:type="dxa"/>
            <w:shd w:val="clear" w:color="auto" w:fill="B8CCE4" w:themeFill="accent1" w:themeFillTint="66"/>
            <w:vAlign w:val="center"/>
          </w:tcPr>
          <w:p w:rsidR="00014E7F" w:rsidRPr="004F4B27" w:rsidRDefault="00014E7F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Responsibility</w:t>
            </w:r>
          </w:p>
        </w:tc>
        <w:tc>
          <w:tcPr>
            <w:tcW w:w="2211" w:type="dxa"/>
            <w:shd w:val="clear" w:color="auto" w:fill="B8CCE4" w:themeFill="accent1" w:themeFillTint="66"/>
            <w:vAlign w:val="center"/>
          </w:tcPr>
          <w:p w:rsidR="00014E7F" w:rsidRPr="004F4B27" w:rsidRDefault="00014E7F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Target</w:t>
            </w:r>
          </w:p>
        </w:tc>
        <w:tc>
          <w:tcPr>
            <w:tcW w:w="1604" w:type="dxa"/>
            <w:shd w:val="clear" w:color="auto" w:fill="B8CCE4" w:themeFill="accent1" w:themeFillTint="66"/>
            <w:vAlign w:val="center"/>
          </w:tcPr>
          <w:p w:rsidR="00014E7F" w:rsidRPr="004F4B27" w:rsidRDefault="00014E7F" w:rsidP="00910EEC">
            <w:pPr>
              <w:pStyle w:val="ListParagraph"/>
              <w:spacing w:before="120" w:after="120"/>
              <w:ind w:left="0"/>
              <w:rPr>
                <w:b/>
                <w:lang w:val="en-AU"/>
              </w:rPr>
            </w:pPr>
            <w:r w:rsidRPr="004F4B27">
              <w:rPr>
                <w:b/>
                <w:lang w:val="en-AU"/>
              </w:rPr>
              <w:t>Timeline</w:t>
            </w:r>
          </w:p>
        </w:tc>
      </w:tr>
      <w:tr w:rsidR="00014E7F" w:rsidTr="00910EEC">
        <w:tc>
          <w:tcPr>
            <w:tcW w:w="3341" w:type="dxa"/>
            <w:shd w:val="clear" w:color="auto" w:fill="DBE5F1" w:themeFill="accent1" w:themeFillTint="33"/>
          </w:tcPr>
          <w:p w:rsidR="00014E7F" w:rsidRDefault="00014E7F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Determine how best to mainstream flexibility (e.g. job sharing) to benefit our people and our business at the same time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designing the approach to flexibility</w:t>
            </w:r>
          </w:p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responsible for implementing the approach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New approach rolled out</w:t>
            </w:r>
          </w:p>
          <w:p w:rsidR="00014E7F" w:rsidRPr="00951264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i/>
                <w:lang w:val="en-AU"/>
              </w:rPr>
            </w:pPr>
            <w:r w:rsidRPr="00951264">
              <w:rPr>
                <w:i/>
                <w:lang w:val="en-AU"/>
              </w:rPr>
              <w:t>(implementation measures dependent on new approach</w:t>
            </w:r>
            <w:r>
              <w:rPr>
                <w:i/>
                <w:lang w:val="en-AU"/>
              </w:rPr>
              <w:t xml:space="preserve"> but need to show both men and women</w:t>
            </w:r>
            <w:r w:rsidRPr="00951264">
              <w:rPr>
                <w:i/>
                <w:lang w:val="en-AU"/>
              </w:rPr>
              <w:t>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014E7F" w:rsidRDefault="00014E7F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  <w:p w:rsidR="00014E7F" w:rsidRDefault="00014E7F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  <w:tr w:rsidR="00014E7F" w:rsidTr="00910EEC">
        <w:tc>
          <w:tcPr>
            <w:tcW w:w="3341" w:type="dxa"/>
            <w:shd w:val="clear" w:color="auto" w:fill="DBE5F1" w:themeFill="accent1" w:themeFillTint="33"/>
          </w:tcPr>
          <w:p w:rsidR="00014E7F" w:rsidRDefault="00014E7F" w:rsidP="00910EEC">
            <w:pPr>
              <w:pStyle w:val="ListParagraph"/>
              <w:ind w:left="0"/>
              <w:rPr>
                <w:lang w:val="en-AU"/>
              </w:rPr>
            </w:pPr>
            <w:r>
              <w:rPr>
                <w:lang w:val="en-AU"/>
              </w:rPr>
              <w:t>Boost support for our people returning to work, e.g.</w:t>
            </w:r>
          </w:p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From parental leave</w:t>
            </w:r>
          </w:p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From extended career break</w:t>
            </w:r>
          </w:p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From illness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People Strategies Branch accountable for designing the approach to improved support</w:t>
            </w:r>
          </w:p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Senior leaders responsible for implementing the approach</w:t>
            </w:r>
          </w:p>
        </w:tc>
        <w:tc>
          <w:tcPr>
            <w:tcW w:w="2211" w:type="dxa"/>
            <w:shd w:val="clear" w:color="auto" w:fill="DBE5F1" w:themeFill="accent1" w:themeFillTint="33"/>
          </w:tcPr>
          <w:p w:rsidR="00014E7F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lang w:val="en-AU"/>
              </w:rPr>
            </w:pPr>
            <w:r>
              <w:rPr>
                <w:lang w:val="en-AU"/>
              </w:rPr>
              <w:t>New approach rolled out</w:t>
            </w:r>
          </w:p>
          <w:p w:rsidR="00014E7F" w:rsidRPr="00951264" w:rsidRDefault="00014E7F" w:rsidP="00014E7F">
            <w:pPr>
              <w:pStyle w:val="ListBullet"/>
              <w:numPr>
                <w:ilvl w:val="0"/>
                <w:numId w:val="13"/>
              </w:numPr>
              <w:spacing w:after="0" w:line="240" w:lineRule="auto"/>
              <w:contextualSpacing/>
              <w:rPr>
                <w:i/>
                <w:lang w:val="en-AU"/>
              </w:rPr>
            </w:pPr>
            <w:r w:rsidRPr="00951264">
              <w:rPr>
                <w:i/>
                <w:lang w:val="en-AU"/>
              </w:rPr>
              <w:t>(implementation measures dependent on new approach</w:t>
            </w:r>
            <w:r>
              <w:rPr>
                <w:i/>
                <w:lang w:val="en-AU"/>
              </w:rPr>
              <w:t xml:space="preserve"> but need to show both men and women</w:t>
            </w:r>
            <w:r w:rsidRPr="00951264">
              <w:rPr>
                <w:i/>
                <w:lang w:val="en-AU"/>
              </w:rPr>
              <w:t>)</w:t>
            </w:r>
          </w:p>
        </w:tc>
        <w:tc>
          <w:tcPr>
            <w:tcW w:w="1604" w:type="dxa"/>
            <w:shd w:val="clear" w:color="auto" w:fill="DBE5F1" w:themeFill="accent1" w:themeFillTint="33"/>
          </w:tcPr>
          <w:p w:rsidR="00014E7F" w:rsidRDefault="00014E7F" w:rsidP="00E87D41">
            <w:pPr>
              <w:pStyle w:val="ListParagraph"/>
              <w:spacing w:line="36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Jun 2017</w:t>
            </w:r>
          </w:p>
          <w:p w:rsidR="00014E7F" w:rsidRDefault="00014E7F" w:rsidP="00E87D41">
            <w:pPr>
              <w:pStyle w:val="ListParagraph"/>
              <w:spacing w:line="360" w:lineRule="auto"/>
              <w:ind w:left="0"/>
              <w:rPr>
                <w:lang w:val="en-AU"/>
              </w:rPr>
            </w:pPr>
            <w:r>
              <w:rPr>
                <w:lang w:val="en-AU"/>
              </w:rPr>
              <w:t>Dec 2017</w:t>
            </w:r>
          </w:p>
        </w:tc>
      </w:tr>
    </w:tbl>
    <w:p w:rsidR="008F64D3" w:rsidRPr="00ED7517" w:rsidRDefault="008F64D3" w:rsidP="00ED7517">
      <w:pPr>
        <w:spacing w:after="0" w:line="240" w:lineRule="auto"/>
        <w:rPr>
          <w:rFonts w:cs="Arial"/>
          <w:b/>
        </w:rPr>
      </w:pPr>
    </w:p>
    <w:sectPr w:rsidR="008F64D3" w:rsidRPr="00ED7517" w:rsidSect="00983A2B">
      <w:headerReference w:type="default" r:id="rId13"/>
      <w:type w:val="continuous"/>
      <w:pgSz w:w="11906" w:h="16838"/>
      <w:pgMar w:top="1418" w:right="851" w:bottom="720" w:left="1134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55" w:rsidRDefault="00C04655" w:rsidP="00A60185">
      <w:pPr>
        <w:spacing w:after="0" w:line="240" w:lineRule="auto"/>
      </w:pPr>
      <w:r>
        <w:separator/>
      </w:r>
    </w:p>
  </w:endnote>
  <w:endnote w:type="continuationSeparator" w:id="0">
    <w:p w:rsidR="00C04655" w:rsidRDefault="00C04655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Pr="00826410" w:rsidRDefault="0060763E" w:rsidP="00535D18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B3E67">
      <w:t xml:space="preserve">DRAFT 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C04655" w:rsidRDefault="0060763E" w:rsidP="008F6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3E" w:rsidRDefault="00607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55" w:rsidRDefault="00C04655" w:rsidP="00A60185">
      <w:pPr>
        <w:spacing w:after="0" w:line="240" w:lineRule="auto"/>
      </w:pPr>
      <w:r>
        <w:separator/>
      </w:r>
    </w:p>
  </w:footnote>
  <w:footnote w:type="continuationSeparator" w:id="0">
    <w:p w:rsidR="00C04655" w:rsidRDefault="00C04655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Default="0060763E" w:rsidP="00535D18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B3E67">
      <w:t xml:space="preserve">DRAFT </w:t>
    </w:r>
    <w:r>
      <w:fldChar w:fldCharType="end"/>
    </w:r>
  </w:p>
  <w:p w:rsidR="00C04655" w:rsidRDefault="0060763E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B3E67" w:rsidRPr="00FB3E67">
      <w:rPr>
        <w:b/>
        <w:bCs/>
        <w:lang w:val="en-US"/>
      </w:rPr>
      <w:t xml:space="preserve">DRAFT </w:t>
    </w:r>
    <w:r>
      <w:rPr>
        <w:b/>
        <w:bCs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3E" w:rsidRDefault="006076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Pr="00826410" w:rsidRDefault="00C04655" w:rsidP="00D10314">
    <w:pPr>
      <w:pStyle w:val="Classification"/>
      <w:tabs>
        <w:tab w:val="clear" w:pos="4536"/>
        <w:tab w:val="clear" w:pos="4819"/>
        <w:tab w:val="clear" w:pos="9356"/>
      </w:tabs>
      <w:ind w:left="567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485775</wp:posOffset>
          </wp:positionV>
          <wp:extent cx="3517011" cy="608838"/>
          <wp:effectExtent l="0" t="0" r="7239" b="0"/>
          <wp:wrapNone/>
          <wp:docPr id="1" name="Picture 0" descr="Description: Department of th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_Env_logo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011" cy="608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3" name="Picture 2" descr="A4_Word_Header_Pl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Word_Header_Pla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55" w:rsidRDefault="00C04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5250CBB"/>
    <w:multiLevelType w:val="hybridMultilevel"/>
    <w:tmpl w:val="4D4A9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7C0"/>
    <w:multiLevelType w:val="hybridMultilevel"/>
    <w:tmpl w:val="0C3EF2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2542E5C"/>
    <w:multiLevelType w:val="hybridMultilevel"/>
    <w:tmpl w:val="BA8ABE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DD5"/>
    <w:multiLevelType w:val="hybridMultilevel"/>
    <w:tmpl w:val="DA5489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AD7D8C"/>
    <w:multiLevelType w:val="hybridMultilevel"/>
    <w:tmpl w:val="5F303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9349D"/>
    <w:multiLevelType w:val="hybridMultilevel"/>
    <w:tmpl w:val="C17428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4370538"/>
    <w:multiLevelType w:val="hybridMultilevel"/>
    <w:tmpl w:val="E55EEA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054F"/>
    <w:multiLevelType w:val="hybridMultilevel"/>
    <w:tmpl w:val="9C1EB07C"/>
    <w:lvl w:ilvl="0" w:tplc="786404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640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222CC"/>
    <w:multiLevelType w:val="hybridMultilevel"/>
    <w:tmpl w:val="54A6DF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23137"/>
    <w:multiLevelType w:val="hybridMultilevel"/>
    <w:tmpl w:val="87AE9ABC"/>
    <w:lvl w:ilvl="0" w:tplc="9C26D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56429"/>
    <w:multiLevelType w:val="multilevel"/>
    <w:tmpl w:val="E898CC72"/>
    <w:numStyleLink w:val="KeyPoints"/>
  </w:abstractNum>
  <w:abstractNum w:abstractNumId="15" w15:restartNumberingAfterBreak="0">
    <w:nsid w:val="66EE0D62"/>
    <w:multiLevelType w:val="hybridMultilevel"/>
    <w:tmpl w:val="2100793A"/>
    <w:lvl w:ilvl="0" w:tplc="9C26D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7D5E9D"/>
    <w:rsid w:val="00002BD5"/>
    <w:rsid w:val="0000369D"/>
    <w:rsid w:val="00004AEE"/>
    <w:rsid w:val="00004FE2"/>
    <w:rsid w:val="00005CAA"/>
    <w:rsid w:val="00010210"/>
    <w:rsid w:val="00013637"/>
    <w:rsid w:val="00014E7F"/>
    <w:rsid w:val="00015ADA"/>
    <w:rsid w:val="00020C99"/>
    <w:rsid w:val="0002707B"/>
    <w:rsid w:val="000469FB"/>
    <w:rsid w:val="0005148E"/>
    <w:rsid w:val="00066E96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0E1B02"/>
    <w:rsid w:val="000F46E3"/>
    <w:rsid w:val="00105CB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56843"/>
    <w:rsid w:val="00160262"/>
    <w:rsid w:val="0016780A"/>
    <w:rsid w:val="00173EBF"/>
    <w:rsid w:val="001842A2"/>
    <w:rsid w:val="00187FA8"/>
    <w:rsid w:val="00192F5E"/>
    <w:rsid w:val="00197772"/>
    <w:rsid w:val="001A51C8"/>
    <w:rsid w:val="001B4CA8"/>
    <w:rsid w:val="001C02A0"/>
    <w:rsid w:val="001C4F3D"/>
    <w:rsid w:val="001D0CDC"/>
    <w:rsid w:val="001D1D82"/>
    <w:rsid w:val="001E1182"/>
    <w:rsid w:val="001F03A0"/>
    <w:rsid w:val="001F79A1"/>
    <w:rsid w:val="00202C90"/>
    <w:rsid w:val="00213DE8"/>
    <w:rsid w:val="00216118"/>
    <w:rsid w:val="002209AB"/>
    <w:rsid w:val="002251E3"/>
    <w:rsid w:val="00227715"/>
    <w:rsid w:val="00227A95"/>
    <w:rsid w:val="00243F80"/>
    <w:rsid w:val="00246A2B"/>
    <w:rsid w:val="002473FC"/>
    <w:rsid w:val="00252E3C"/>
    <w:rsid w:val="00256FA1"/>
    <w:rsid w:val="002839BB"/>
    <w:rsid w:val="00292B81"/>
    <w:rsid w:val="002B1799"/>
    <w:rsid w:val="002B18AE"/>
    <w:rsid w:val="002C1C93"/>
    <w:rsid w:val="002C5066"/>
    <w:rsid w:val="002C7D54"/>
    <w:rsid w:val="002D4AAC"/>
    <w:rsid w:val="002D6C4E"/>
    <w:rsid w:val="002F045A"/>
    <w:rsid w:val="0030039D"/>
    <w:rsid w:val="0030326F"/>
    <w:rsid w:val="00310701"/>
    <w:rsid w:val="00315980"/>
    <w:rsid w:val="00316F7F"/>
    <w:rsid w:val="003218E8"/>
    <w:rsid w:val="00330DCE"/>
    <w:rsid w:val="00331D7A"/>
    <w:rsid w:val="00331E11"/>
    <w:rsid w:val="00334761"/>
    <w:rsid w:val="003415CD"/>
    <w:rsid w:val="00341DCD"/>
    <w:rsid w:val="0034563E"/>
    <w:rsid w:val="003465B8"/>
    <w:rsid w:val="003518D6"/>
    <w:rsid w:val="0035460C"/>
    <w:rsid w:val="003556BD"/>
    <w:rsid w:val="00365147"/>
    <w:rsid w:val="0037016E"/>
    <w:rsid w:val="00372908"/>
    <w:rsid w:val="00383020"/>
    <w:rsid w:val="003857F2"/>
    <w:rsid w:val="003975FD"/>
    <w:rsid w:val="003A3D33"/>
    <w:rsid w:val="003B60CC"/>
    <w:rsid w:val="003C2443"/>
    <w:rsid w:val="003C5DA3"/>
    <w:rsid w:val="003D0C2F"/>
    <w:rsid w:val="003D13EE"/>
    <w:rsid w:val="003D4BCD"/>
    <w:rsid w:val="003E2100"/>
    <w:rsid w:val="003F09D4"/>
    <w:rsid w:val="0040342D"/>
    <w:rsid w:val="00413EE1"/>
    <w:rsid w:val="0042128E"/>
    <w:rsid w:val="00432B60"/>
    <w:rsid w:val="00440698"/>
    <w:rsid w:val="004540E2"/>
    <w:rsid w:val="00455D9D"/>
    <w:rsid w:val="004712A5"/>
    <w:rsid w:val="0047266F"/>
    <w:rsid w:val="00476D6B"/>
    <w:rsid w:val="0048222A"/>
    <w:rsid w:val="00492C16"/>
    <w:rsid w:val="004A0678"/>
    <w:rsid w:val="004A48A3"/>
    <w:rsid w:val="004A575C"/>
    <w:rsid w:val="004B0D92"/>
    <w:rsid w:val="004B0EC0"/>
    <w:rsid w:val="004B4C52"/>
    <w:rsid w:val="004B66F1"/>
    <w:rsid w:val="004B79F9"/>
    <w:rsid w:val="004C3EA0"/>
    <w:rsid w:val="004C6BF6"/>
    <w:rsid w:val="004D1131"/>
    <w:rsid w:val="004D3559"/>
    <w:rsid w:val="004E069F"/>
    <w:rsid w:val="004F7F68"/>
    <w:rsid w:val="00500D66"/>
    <w:rsid w:val="00531DBF"/>
    <w:rsid w:val="005355B2"/>
    <w:rsid w:val="00535D18"/>
    <w:rsid w:val="00536F34"/>
    <w:rsid w:val="00543D6A"/>
    <w:rsid w:val="00545BE0"/>
    <w:rsid w:val="00562E85"/>
    <w:rsid w:val="0056332F"/>
    <w:rsid w:val="00571C7A"/>
    <w:rsid w:val="00581C39"/>
    <w:rsid w:val="005903B6"/>
    <w:rsid w:val="00591A07"/>
    <w:rsid w:val="005A0971"/>
    <w:rsid w:val="005B140D"/>
    <w:rsid w:val="005B7488"/>
    <w:rsid w:val="005C1FEA"/>
    <w:rsid w:val="005C3495"/>
    <w:rsid w:val="005E0815"/>
    <w:rsid w:val="005E1283"/>
    <w:rsid w:val="005E3DFC"/>
    <w:rsid w:val="005E60AF"/>
    <w:rsid w:val="005F1DEA"/>
    <w:rsid w:val="005F3699"/>
    <w:rsid w:val="0060763E"/>
    <w:rsid w:val="00607FC9"/>
    <w:rsid w:val="00622FE1"/>
    <w:rsid w:val="0062521C"/>
    <w:rsid w:val="00630A2B"/>
    <w:rsid w:val="00632DC7"/>
    <w:rsid w:val="00634E17"/>
    <w:rsid w:val="006406FC"/>
    <w:rsid w:val="00643073"/>
    <w:rsid w:val="006440E4"/>
    <w:rsid w:val="00653E16"/>
    <w:rsid w:val="0066104B"/>
    <w:rsid w:val="00661881"/>
    <w:rsid w:val="006655EE"/>
    <w:rsid w:val="00667C10"/>
    <w:rsid w:val="00667EF4"/>
    <w:rsid w:val="00674789"/>
    <w:rsid w:val="00676FCA"/>
    <w:rsid w:val="00677177"/>
    <w:rsid w:val="00682921"/>
    <w:rsid w:val="00684E4E"/>
    <w:rsid w:val="0068612E"/>
    <w:rsid w:val="0069534E"/>
    <w:rsid w:val="0069669C"/>
    <w:rsid w:val="006A1200"/>
    <w:rsid w:val="006A2A27"/>
    <w:rsid w:val="006A4F4E"/>
    <w:rsid w:val="006B14DB"/>
    <w:rsid w:val="006B21C4"/>
    <w:rsid w:val="006C4A1A"/>
    <w:rsid w:val="006C648F"/>
    <w:rsid w:val="006D0393"/>
    <w:rsid w:val="006D6FFB"/>
    <w:rsid w:val="006D7AC2"/>
    <w:rsid w:val="006E1CFE"/>
    <w:rsid w:val="006E5B08"/>
    <w:rsid w:val="006F10C4"/>
    <w:rsid w:val="006F5603"/>
    <w:rsid w:val="00701400"/>
    <w:rsid w:val="007037CF"/>
    <w:rsid w:val="00715F7E"/>
    <w:rsid w:val="007167C0"/>
    <w:rsid w:val="00716D24"/>
    <w:rsid w:val="00720481"/>
    <w:rsid w:val="00733193"/>
    <w:rsid w:val="007372DA"/>
    <w:rsid w:val="00754760"/>
    <w:rsid w:val="00757219"/>
    <w:rsid w:val="0075732A"/>
    <w:rsid w:val="00760262"/>
    <w:rsid w:val="0076310C"/>
    <w:rsid w:val="00764820"/>
    <w:rsid w:val="0076744F"/>
    <w:rsid w:val="00767BCE"/>
    <w:rsid w:val="007707DE"/>
    <w:rsid w:val="00770B5D"/>
    <w:rsid w:val="007752F1"/>
    <w:rsid w:val="00776768"/>
    <w:rsid w:val="0078118A"/>
    <w:rsid w:val="00792BFD"/>
    <w:rsid w:val="007A2573"/>
    <w:rsid w:val="007B1A4E"/>
    <w:rsid w:val="007B3D05"/>
    <w:rsid w:val="007D2682"/>
    <w:rsid w:val="007D2E32"/>
    <w:rsid w:val="007D5E9D"/>
    <w:rsid w:val="007E24F6"/>
    <w:rsid w:val="00800F64"/>
    <w:rsid w:val="00802F0B"/>
    <w:rsid w:val="00810A67"/>
    <w:rsid w:val="0082401D"/>
    <w:rsid w:val="00826410"/>
    <w:rsid w:val="00833CF7"/>
    <w:rsid w:val="00836C0F"/>
    <w:rsid w:val="00845601"/>
    <w:rsid w:val="008513EC"/>
    <w:rsid w:val="00853A91"/>
    <w:rsid w:val="008A1ABE"/>
    <w:rsid w:val="008A3C96"/>
    <w:rsid w:val="008A3FE1"/>
    <w:rsid w:val="008A4AB6"/>
    <w:rsid w:val="008B4019"/>
    <w:rsid w:val="008B61E4"/>
    <w:rsid w:val="008B65C9"/>
    <w:rsid w:val="008C2D4A"/>
    <w:rsid w:val="008D0225"/>
    <w:rsid w:val="008D3900"/>
    <w:rsid w:val="008D6E1D"/>
    <w:rsid w:val="008E389E"/>
    <w:rsid w:val="008F39B4"/>
    <w:rsid w:val="008F4162"/>
    <w:rsid w:val="008F4213"/>
    <w:rsid w:val="008F64D3"/>
    <w:rsid w:val="009018BA"/>
    <w:rsid w:val="00903E02"/>
    <w:rsid w:val="0090633F"/>
    <w:rsid w:val="00910EEC"/>
    <w:rsid w:val="00913175"/>
    <w:rsid w:val="00916EDB"/>
    <w:rsid w:val="009242EF"/>
    <w:rsid w:val="00931DFF"/>
    <w:rsid w:val="00932291"/>
    <w:rsid w:val="0093408E"/>
    <w:rsid w:val="00947A1B"/>
    <w:rsid w:val="00951A3B"/>
    <w:rsid w:val="00952DDF"/>
    <w:rsid w:val="00965326"/>
    <w:rsid w:val="00983A2B"/>
    <w:rsid w:val="00985DA8"/>
    <w:rsid w:val="009B38BE"/>
    <w:rsid w:val="009C29E8"/>
    <w:rsid w:val="009C3D0F"/>
    <w:rsid w:val="009E4E4A"/>
    <w:rsid w:val="009F35E2"/>
    <w:rsid w:val="009F65F9"/>
    <w:rsid w:val="009F68BA"/>
    <w:rsid w:val="009F6A76"/>
    <w:rsid w:val="00A0503D"/>
    <w:rsid w:val="00A057B9"/>
    <w:rsid w:val="00A06277"/>
    <w:rsid w:val="00A079DC"/>
    <w:rsid w:val="00A111C2"/>
    <w:rsid w:val="00A2643B"/>
    <w:rsid w:val="00A30D75"/>
    <w:rsid w:val="00A35CAA"/>
    <w:rsid w:val="00A36E7F"/>
    <w:rsid w:val="00A41E65"/>
    <w:rsid w:val="00A43E0A"/>
    <w:rsid w:val="00A55F5B"/>
    <w:rsid w:val="00A60185"/>
    <w:rsid w:val="00A60640"/>
    <w:rsid w:val="00A63DB2"/>
    <w:rsid w:val="00A661EA"/>
    <w:rsid w:val="00A75315"/>
    <w:rsid w:val="00A809FC"/>
    <w:rsid w:val="00A830E5"/>
    <w:rsid w:val="00A87135"/>
    <w:rsid w:val="00A93280"/>
    <w:rsid w:val="00AA2548"/>
    <w:rsid w:val="00AA58C4"/>
    <w:rsid w:val="00AB0688"/>
    <w:rsid w:val="00AB11C8"/>
    <w:rsid w:val="00AB1DC3"/>
    <w:rsid w:val="00AB21BA"/>
    <w:rsid w:val="00AB56F3"/>
    <w:rsid w:val="00AC08A8"/>
    <w:rsid w:val="00AD56C8"/>
    <w:rsid w:val="00AD58F2"/>
    <w:rsid w:val="00B0529F"/>
    <w:rsid w:val="00B16EFF"/>
    <w:rsid w:val="00B21195"/>
    <w:rsid w:val="00B24B22"/>
    <w:rsid w:val="00B25310"/>
    <w:rsid w:val="00B32F8F"/>
    <w:rsid w:val="00B46960"/>
    <w:rsid w:val="00B54DE9"/>
    <w:rsid w:val="00B553EC"/>
    <w:rsid w:val="00B93DD0"/>
    <w:rsid w:val="00B97732"/>
    <w:rsid w:val="00BA65A8"/>
    <w:rsid w:val="00BA6D19"/>
    <w:rsid w:val="00BA7461"/>
    <w:rsid w:val="00BA7DA9"/>
    <w:rsid w:val="00BB1C73"/>
    <w:rsid w:val="00BC4215"/>
    <w:rsid w:val="00BC4643"/>
    <w:rsid w:val="00BD1A6F"/>
    <w:rsid w:val="00BE6D3C"/>
    <w:rsid w:val="00BE7852"/>
    <w:rsid w:val="00BF7CEE"/>
    <w:rsid w:val="00C00A79"/>
    <w:rsid w:val="00C01295"/>
    <w:rsid w:val="00C03880"/>
    <w:rsid w:val="00C04655"/>
    <w:rsid w:val="00C135CF"/>
    <w:rsid w:val="00C2683F"/>
    <w:rsid w:val="00C302E0"/>
    <w:rsid w:val="00C302F1"/>
    <w:rsid w:val="00C3184D"/>
    <w:rsid w:val="00C40A6D"/>
    <w:rsid w:val="00C4714E"/>
    <w:rsid w:val="00C5504F"/>
    <w:rsid w:val="00C63376"/>
    <w:rsid w:val="00C74F97"/>
    <w:rsid w:val="00C80888"/>
    <w:rsid w:val="00C8276E"/>
    <w:rsid w:val="00C842AC"/>
    <w:rsid w:val="00CA0723"/>
    <w:rsid w:val="00CB0C59"/>
    <w:rsid w:val="00CB1690"/>
    <w:rsid w:val="00CC2346"/>
    <w:rsid w:val="00CC4365"/>
    <w:rsid w:val="00CD11B0"/>
    <w:rsid w:val="00CE71C2"/>
    <w:rsid w:val="00CF42D5"/>
    <w:rsid w:val="00CF4EDA"/>
    <w:rsid w:val="00D10314"/>
    <w:rsid w:val="00D10F1A"/>
    <w:rsid w:val="00D116F8"/>
    <w:rsid w:val="00D17596"/>
    <w:rsid w:val="00D42414"/>
    <w:rsid w:val="00D45EE3"/>
    <w:rsid w:val="00D50618"/>
    <w:rsid w:val="00D509E9"/>
    <w:rsid w:val="00D53A61"/>
    <w:rsid w:val="00D53B1C"/>
    <w:rsid w:val="00D82C19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3FF"/>
    <w:rsid w:val="00DF3F5E"/>
    <w:rsid w:val="00E0596E"/>
    <w:rsid w:val="00E24EFB"/>
    <w:rsid w:val="00E356E5"/>
    <w:rsid w:val="00E36F81"/>
    <w:rsid w:val="00E44704"/>
    <w:rsid w:val="00E45765"/>
    <w:rsid w:val="00E5098C"/>
    <w:rsid w:val="00E60213"/>
    <w:rsid w:val="00E73F87"/>
    <w:rsid w:val="00E74D29"/>
    <w:rsid w:val="00E82221"/>
    <w:rsid w:val="00E83C74"/>
    <w:rsid w:val="00E83CEE"/>
    <w:rsid w:val="00E866E8"/>
    <w:rsid w:val="00E87D41"/>
    <w:rsid w:val="00E9226D"/>
    <w:rsid w:val="00E96E13"/>
    <w:rsid w:val="00EB60CE"/>
    <w:rsid w:val="00EB7D53"/>
    <w:rsid w:val="00ED7517"/>
    <w:rsid w:val="00EE04E7"/>
    <w:rsid w:val="00EE3146"/>
    <w:rsid w:val="00EF50BB"/>
    <w:rsid w:val="00EF79CB"/>
    <w:rsid w:val="00F00192"/>
    <w:rsid w:val="00F01DF6"/>
    <w:rsid w:val="00F0340D"/>
    <w:rsid w:val="00F11374"/>
    <w:rsid w:val="00F2523A"/>
    <w:rsid w:val="00F25FFA"/>
    <w:rsid w:val="00F310D2"/>
    <w:rsid w:val="00F36F3D"/>
    <w:rsid w:val="00F40ED1"/>
    <w:rsid w:val="00F477BD"/>
    <w:rsid w:val="00F50FB6"/>
    <w:rsid w:val="00F53491"/>
    <w:rsid w:val="00F65A1C"/>
    <w:rsid w:val="00F66F50"/>
    <w:rsid w:val="00F75753"/>
    <w:rsid w:val="00F82FF8"/>
    <w:rsid w:val="00F8330D"/>
    <w:rsid w:val="00F84305"/>
    <w:rsid w:val="00F8485C"/>
    <w:rsid w:val="00F865D7"/>
    <w:rsid w:val="00F87149"/>
    <w:rsid w:val="00F87FFE"/>
    <w:rsid w:val="00F954C9"/>
    <w:rsid w:val="00FA61AA"/>
    <w:rsid w:val="00FA69A4"/>
    <w:rsid w:val="00FB1279"/>
    <w:rsid w:val="00FB1495"/>
    <w:rsid w:val="00FB3E67"/>
    <w:rsid w:val="00FD1694"/>
    <w:rsid w:val="00FD7636"/>
    <w:rsid w:val="00FE3229"/>
    <w:rsid w:val="00FE74C3"/>
    <w:rsid w:val="00FF161F"/>
    <w:rsid w:val="00FF215C"/>
    <w:rsid w:val="00FF22DD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8EC4D01-19DA-4B02-8DC7-C7125DC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005CAA"/>
    <w:pPr>
      <w:tabs>
        <w:tab w:val="center" w:pos="4536"/>
        <w:tab w:val="center" w:pos="4819"/>
        <w:tab w:val="right" w:pos="9356"/>
      </w:tabs>
      <w:spacing w:after="120"/>
      <w:jc w:val="center"/>
    </w:pPr>
    <w:rPr>
      <w:rFonts w:eastAsia="Times New Roman" w:cs="Arial"/>
      <w:caps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BC464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8F64D3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8F64D3"/>
    <w:rPr>
      <w:rFonts w:eastAsia="Times New Roman"/>
    </w:rPr>
  </w:style>
  <w:style w:type="character" w:styleId="FootnoteReference">
    <w:name w:val="footnote reference"/>
    <w:basedOn w:val="DefaultParagraphFont"/>
    <w:semiHidden/>
    <w:rsid w:val="008F64D3"/>
    <w:rPr>
      <w:vertAlign w:val="superscript"/>
    </w:rPr>
  </w:style>
  <w:style w:type="table" w:styleId="TableGrid">
    <w:name w:val="Table Grid"/>
    <w:basedOn w:val="TableNormal"/>
    <w:uiPriority w:val="39"/>
    <w:rsid w:val="00C302E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44C07002.dotm</Template>
  <TotalTime>1</TotalTime>
  <Pages>6</Pages>
  <Words>1097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 Action Plan - Draft 2016-19</dc:title>
  <dc:creator>Department of the Environment and Energy</dc:creator>
  <cp:lastModifiedBy>Durack, Bec</cp:lastModifiedBy>
  <cp:revision>2</cp:revision>
  <dcterms:created xsi:type="dcterms:W3CDTF">2017-04-24T00:38:00Z</dcterms:created>
  <dcterms:modified xsi:type="dcterms:W3CDTF">2017-04-24T00:38:00Z</dcterms:modified>
</cp:coreProperties>
</file>