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Default Extension="tiff" ContentType="image/tiff"/>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1721" w:rsidRDefault="00B01721" w:rsidP="00B01721">
      <w:pPr>
        <w:jc w:val="center"/>
      </w:pPr>
    </w:p>
    <w:p w:rsidR="00B01721" w:rsidRDefault="00B01721" w:rsidP="00B01721">
      <w:pPr>
        <w:jc w:val="center"/>
      </w:pPr>
    </w:p>
    <w:p w:rsidR="00B01721" w:rsidRDefault="00B01721" w:rsidP="00B01721">
      <w:pPr>
        <w:jc w:val="center"/>
      </w:pPr>
    </w:p>
    <w:p w:rsidR="00B01721" w:rsidRDefault="00B01721" w:rsidP="00B01721">
      <w:pPr>
        <w:jc w:val="center"/>
      </w:pPr>
    </w:p>
    <w:p w:rsidR="00B01721" w:rsidRDefault="00B01721" w:rsidP="00B01721">
      <w:pPr>
        <w:jc w:val="center"/>
      </w:pPr>
    </w:p>
    <w:p w:rsidR="00B01721" w:rsidRPr="00B01721" w:rsidRDefault="00B01721" w:rsidP="00B01721">
      <w:pPr>
        <w:pStyle w:val="TitlenonTOC"/>
        <w:spacing w:after="80"/>
        <w:rPr>
          <w:sz w:val="44"/>
          <w:szCs w:val="44"/>
        </w:rPr>
      </w:pPr>
      <w:r w:rsidRPr="00B01721">
        <w:rPr>
          <w:sz w:val="44"/>
          <w:szCs w:val="44"/>
        </w:rPr>
        <w:t>Application of Geomorphic Framework</w:t>
      </w:r>
      <w:r w:rsidR="00736B59">
        <w:rPr>
          <w:sz w:val="44"/>
          <w:szCs w:val="44"/>
        </w:rPr>
        <w:t>s</w:t>
      </w:r>
      <w:r w:rsidRPr="00B01721">
        <w:rPr>
          <w:sz w:val="44"/>
          <w:szCs w:val="44"/>
        </w:rPr>
        <w:t xml:space="preserve"> to Sea-level Rise Impact Assessment</w:t>
      </w:r>
    </w:p>
    <w:p w:rsidR="00B01721" w:rsidRDefault="00B01721" w:rsidP="00B01721">
      <w:pPr>
        <w:jc w:val="center"/>
      </w:pPr>
      <w:r>
        <w:t xml:space="preserve"> </w:t>
      </w:r>
    </w:p>
    <w:p w:rsidR="00B01721" w:rsidRDefault="00B01721" w:rsidP="00B01721">
      <w:pPr>
        <w:jc w:val="center"/>
      </w:pPr>
      <w:r>
        <w:rPr>
          <w:noProof/>
          <w:lang w:eastAsia="en-AU"/>
        </w:rPr>
        <w:drawing>
          <wp:inline distT="0" distB="0" distL="0" distR="0">
            <wp:extent cx="4720107" cy="2537138"/>
            <wp:effectExtent l="19050" t="19050" r="23343" b="15562"/>
            <wp:docPr id="9" name="Picture 8" descr="may 2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 2009.tif"/>
                    <pic:cNvPicPr/>
                  </pic:nvPicPr>
                  <pic:blipFill>
                    <a:blip r:embed="rId8" cstate="email"/>
                    <a:srcRect/>
                    <a:stretch>
                      <a:fillRect/>
                    </a:stretch>
                  </pic:blipFill>
                  <pic:spPr>
                    <a:xfrm>
                      <a:off x="0" y="0"/>
                      <a:ext cx="4720107" cy="2537138"/>
                    </a:xfrm>
                    <a:prstGeom prst="rect">
                      <a:avLst/>
                    </a:prstGeom>
                    <a:ln>
                      <a:solidFill>
                        <a:schemeClr val="tx1"/>
                      </a:solidFill>
                    </a:ln>
                  </pic:spPr>
                </pic:pic>
              </a:graphicData>
            </a:graphic>
          </wp:inline>
        </w:drawing>
      </w:r>
    </w:p>
    <w:p w:rsidR="00B01721" w:rsidRPr="006D68F3" w:rsidRDefault="00B01721" w:rsidP="00B01721">
      <w:pPr>
        <w:pStyle w:val="SubtitlenonTOC"/>
        <w:rPr>
          <w:sz w:val="32"/>
          <w:szCs w:val="32"/>
        </w:rPr>
      </w:pPr>
    </w:p>
    <w:p w:rsidR="00B01721" w:rsidRPr="006D68F3" w:rsidRDefault="00B01721" w:rsidP="00B01721">
      <w:pPr>
        <w:pStyle w:val="SubtitlenonTOC"/>
        <w:rPr>
          <w:sz w:val="32"/>
          <w:szCs w:val="32"/>
        </w:rPr>
      </w:pPr>
      <w:r w:rsidRPr="006D68F3">
        <w:rPr>
          <w:sz w:val="32"/>
          <w:szCs w:val="32"/>
        </w:rPr>
        <w:t xml:space="preserve">Prepared for </w:t>
      </w:r>
      <w:proofErr w:type="spellStart"/>
      <w:r>
        <w:rPr>
          <w:sz w:val="32"/>
          <w:szCs w:val="32"/>
        </w:rPr>
        <w:t>Geoscience</w:t>
      </w:r>
      <w:proofErr w:type="spellEnd"/>
      <w:r>
        <w:rPr>
          <w:sz w:val="32"/>
          <w:szCs w:val="32"/>
        </w:rPr>
        <w:t xml:space="preserve"> Australia</w:t>
      </w:r>
    </w:p>
    <w:p w:rsidR="00B01721" w:rsidRDefault="00082CDF" w:rsidP="00B01721">
      <w:pPr>
        <w:pStyle w:val="SubtitlenonTOC"/>
        <w:rPr>
          <w:sz w:val="32"/>
          <w:szCs w:val="32"/>
        </w:rPr>
      </w:pPr>
      <w:r>
        <w:rPr>
          <w:sz w:val="32"/>
          <w:szCs w:val="32"/>
        </w:rPr>
        <w:t xml:space="preserve"> </w:t>
      </w:r>
    </w:p>
    <w:p w:rsidR="00B01721" w:rsidRDefault="00082CDF" w:rsidP="00B01721">
      <w:pPr>
        <w:pStyle w:val="SubtitlenonTOC"/>
        <w:rPr>
          <w:sz w:val="32"/>
          <w:szCs w:val="32"/>
        </w:rPr>
      </w:pPr>
      <w:r>
        <w:rPr>
          <w:sz w:val="32"/>
          <w:szCs w:val="32"/>
        </w:rPr>
        <w:t>Matt Eliot</w:t>
      </w:r>
    </w:p>
    <w:p w:rsidR="00082CDF" w:rsidRDefault="00082CDF" w:rsidP="00082CDF">
      <w:pPr>
        <w:pStyle w:val="SubtitlenonTOC"/>
        <w:rPr>
          <w:sz w:val="32"/>
          <w:szCs w:val="32"/>
        </w:rPr>
      </w:pPr>
      <w:r w:rsidRPr="00082CDF">
        <w:rPr>
          <w:sz w:val="32"/>
          <w:szCs w:val="32"/>
        </w:rPr>
        <w:t>Damara WA Pty Ltd</w:t>
      </w:r>
    </w:p>
    <w:p w:rsidR="00082CDF" w:rsidRPr="00082CDF" w:rsidRDefault="00082CDF" w:rsidP="00082CDF">
      <w:pPr>
        <w:rPr>
          <w:lang w:eastAsia="en-AU"/>
        </w:rPr>
      </w:pPr>
    </w:p>
    <w:p w:rsidR="00B01721" w:rsidRPr="006D68F3" w:rsidRDefault="00736B59" w:rsidP="00B01721">
      <w:pPr>
        <w:pStyle w:val="TitlenonTOC"/>
        <w:rPr>
          <w:sz w:val="32"/>
          <w:szCs w:val="32"/>
        </w:rPr>
      </w:pPr>
      <w:r>
        <w:rPr>
          <w:sz w:val="32"/>
          <w:szCs w:val="32"/>
        </w:rPr>
        <w:t>1 December</w:t>
      </w:r>
      <w:r w:rsidR="00B01721" w:rsidRPr="006D68F3">
        <w:rPr>
          <w:sz w:val="32"/>
          <w:szCs w:val="32"/>
        </w:rPr>
        <w:t xml:space="preserve"> 2013</w:t>
      </w:r>
    </w:p>
    <w:p w:rsidR="00B01721" w:rsidRDefault="00B01721" w:rsidP="00B01721">
      <w:pPr>
        <w:jc w:val="center"/>
      </w:pPr>
    </w:p>
    <w:p w:rsidR="00B01721" w:rsidRDefault="00B01721" w:rsidP="00B01721">
      <w:pPr>
        <w:pStyle w:val="SubtitlenonTOC"/>
      </w:pPr>
      <w:r>
        <w:t>Report 193-01-Rev 0</w:t>
      </w:r>
    </w:p>
    <w:p w:rsidR="00B01721" w:rsidRDefault="00B01721" w:rsidP="00B01721">
      <w:pPr>
        <w:jc w:val="center"/>
      </w:pPr>
    </w:p>
    <w:p w:rsidR="005A09E0" w:rsidRDefault="00B01721" w:rsidP="0083232B">
      <w:pPr>
        <w:jc w:val="center"/>
        <w:rPr>
          <w:sz w:val="32"/>
          <w:szCs w:val="32"/>
        </w:rPr>
      </w:pPr>
      <w:r>
        <w:rPr>
          <w:noProof/>
          <w:lang w:eastAsia="en-AU"/>
        </w:rPr>
        <w:drawing>
          <wp:inline distT="0" distB="0" distL="0" distR="0">
            <wp:extent cx="1143000" cy="857250"/>
            <wp:effectExtent l="19050" t="0" r="0" b="0"/>
            <wp:docPr id="3" name="Picture 3" descr="Dama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ara logo"/>
                    <pic:cNvPicPr>
                      <a:picLocks noChangeAspect="1" noChangeArrowheads="1"/>
                    </pic:cNvPicPr>
                  </pic:nvPicPr>
                  <pic:blipFill>
                    <a:blip r:embed="rId9" cstate="email"/>
                    <a:srcRect/>
                    <a:stretch>
                      <a:fillRect/>
                    </a:stretch>
                  </pic:blipFill>
                  <pic:spPr bwMode="auto">
                    <a:xfrm>
                      <a:off x="0" y="0"/>
                      <a:ext cx="1143000" cy="857250"/>
                    </a:xfrm>
                    <a:prstGeom prst="rect">
                      <a:avLst/>
                    </a:prstGeom>
                    <a:noFill/>
                    <a:ln w="9525">
                      <a:noFill/>
                      <a:miter lim="800000"/>
                      <a:headEnd/>
                      <a:tailEnd/>
                    </a:ln>
                  </pic:spPr>
                </pic:pic>
              </a:graphicData>
            </a:graphic>
          </wp:inline>
        </w:drawing>
      </w:r>
    </w:p>
    <w:p w:rsidR="00B01721" w:rsidRDefault="00B01721" w:rsidP="005A09E0">
      <w:pPr>
        <w:sectPr w:rsidR="00B01721" w:rsidSect="000E1F07">
          <w:footnotePr>
            <w:numFmt w:val="lowerLetter"/>
          </w:footnotePr>
          <w:endnotePr>
            <w:numFmt w:val="decimal"/>
          </w:endnotePr>
          <w:pgSz w:w="11906" w:h="16838"/>
          <w:pgMar w:top="1440" w:right="1440" w:bottom="1440" w:left="1440" w:header="708" w:footer="708" w:gutter="0"/>
          <w:cols w:space="708"/>
          <w:docGrid w:linePitch="360"/>
        </w:sectPr>
      </w:pPr>
    </w:p>
    <w:p w:rsidR="00B410C1" w:rsidRDefault="00B410C1" w:rsidP="00B410C1">
      <w:pPr>
        <w:pStyle w:val="Heading1Non-TOC"/>
        <w:outlineLvl w:val="0"/>
      </w:pPr>
      <w:bookmarkStart w:id="0" w:name="_Toc309794351"/>
      <w:r>
        <w:lastRenderedPageBreak/>
        <w:t>Acknowledgements</w:t>
      </w:r>
      <w:bookmarkEnd w:id="0"/>
    </w:p>
    <w:p w:rsidR="00A301E3" w:rsidRPr="00EF213F" w:rsidRDefault="00A301E3" w:rsidP="00A301E3">
      <w:r w:rsidRPr="00EF213F">
        <w:t xml:space="preserve">The contribution of others to the production of this document is gratefully acknowledged. In particular, thanks are given to those who have been instrumental in the development and application of geomorphic frameworks for Western Australia. Recent ground-breaking contributions have been provided by Bob </w:t>
      </w:r>
      <w:proofErr w:type="spellStart"/>
      <w:r w:rsidRPr="00EF213F">
        <w:t>Gozzard</w:t>
      </w:r>
      <w:proofErr w:type="spellEnd"/>
      <w:r w:rsidRPr="00EF213F">
        <w:t xml:space="preserve"> from the Geological Survey of Western Australia, along with Ian Eliot and Tanya </w:t>
      </w:r>
      <w:proofErr w:type="spellStart"/>
      <w:r w:rsidRPr="00EF213F">
        <w:t>Stul</w:t>
      </w:r>
      <w:proofErr w:type="spellEnd"/>
      <w:r w:rsidRPr="00EF213F">
        <w:t xml:space="preserve"> from </w:t>
      </w:r>
      <w:proofErr w:type="spellStart"/>
      <w:r w:rsidRPr="00EF213F">
        <w:t>Damara</w:t>
      </w:r>
      <w:proofErr w:type="spellEnd"/>
      <w:r w:rsidRPr="00EF213F">
        <w:t xml:space="preserve"> WA. Ongoing support and patience from Glenn McCormack has also been much appreciated.</w:t>
      </w:r>
    </w:p>
    <w:p w:rsidR="00A301E3" w:rsidRPr="00EF213F" w:rsidRDefault="00A301E3" w:rsidP="00A301E3">
      <w:r w:rsidRPr="00EF213F">
        <w:t xml:space="preserve">Thanks to Colin Woodroffe, Doug Lord, Lindsay Collins and Charlie Bicknell for technical review and comments on drafts of this report. </w:t>
      </w:r>
      <w:r w:rsidR="00EF213F" w:rsidRPr="00EF213F">
        <w:t>Helpful guidance and d</w:t>
      </w:r>
      <w:r w:rsidRPr="00EF213F">
        <w:t xml:space="preserve">raft proof-editing </w:t>
      </w:r>
      <w:r w:rsidR="00EF213F" w:rsidRPr="00EF213F">
        <w:t>was provided by</w:t>
      </w:r>
      <w:r w:rsidRPr="00EF213F">
        <w:t xml:space="preserve"> Deb Fitzpatrick</w:t>
      </w:r>
      <w:r w:rsidR="00EF213F" w:rsidRPr="00EF213F">
        <w:t>.</w:t>
      </w:r>
    </w:p>
    <w:p w:rsidR="00A301E3" w:rsidRPr="00EF213F" w:rsidRDefault="00A301E3" w:rsidP="00A301E3">
      <w:r w:rsidRPr="00EF213F">
        <w:t xml:space="preserve">This study would have not been possible without the patronage and support of </w:t>
      </w:r>
      <w:proofErr w:type="spellStart"/>
      <w:r w:rsidRPr="00EF213F">
        <w:t>Martyn</w:t>
      </w:r>
      <w:proofErr w:type="spellEnd"/>
      <w:r w:rsidRPr="00EF213F">
        <w:t xml:space="preserve"> Hazelwood and Martine Woolf of </w:t>
      </w:r>
      <w:proofErr w:type="spellStart"/>
      <w:r w:rsidRPr="00EF213F">
        <w:t>Geoscience</w:t>
      </w:r>
      <w:proofErr w:type="spellEnd"/>
      <w:r w:rsidRPr="00EF213F">
        <w:t xml:space="preserve"> Australia, or Bruce Thom’s grand vision for Australia-wide application of geomorphic frameworks. The significant investment by the WA Departments of Planning, Transport and Water to collect detailed spatial data is also duly acknowledged.</w:t>
      </w:r>
    </w:p>
    <w:p w:rsidR="0048455A" w:rsidRPr="00EF213F" w:rsidRDefault="00A301E3" w:rsidP="00A301E3">
      <w:r w:rsidRPr="00EF213F">
        <w:t xml:space="preserve">Further thanks are given to Peter Cowell and Michael Collins, with whom discussion, sometimes robust, has helped broaden the development of the concepts that have been reported.  </w:t>
      </w:r>
      <w:r w:rsidR="0048455A" w:rsidRPr="00EF213F">
        <w:t xml:space="preserve"> </w:t>
      </w:r>
    </w:p>
    <w:p w:rsidR="00B410C1" w:rsidRDefault="00B410C1" w:rsidP="00B410C1"/>
    <w:p w:rsidR="00EF213F" w:rsidRDefault="00EF213F" w:rsidP="00B410C1"/>
    <w:p w:rsidR="00B410C1" w:rsidRPr="00314C70" w:rsidRDefault="00B410C1" w:rsidP="00B410C1">
      <w:pPr>
        <w:pStyle w:val="Heading1Non-TOC"/>
        <w:outlineLvl w:val="0"/>
      </w:pPr>
      <w:bookmarkStart w:id="1" w:name="_Toc309794352"/>
      <w:r>
        <w:t>Citation</w:t>
      </w:r>
      <w:bookmarkEnd w:id="1"/>
    </w:p>
    <w:p w:rsidR="00B410C1" w:rsidRPr="00EF213F" w:rsidRDefault="00B410C1" w:rsidP="00B410C1">
      <w:proofErr w:type="gramStart"/>
      <w:r w:rsidRPr="00EF213F">
        <w:t xml:space="preserve">Eliot M. (2013) </w:t>
      </w:r>
      <w:r w:rsidRPr="00EF213F">
        <w:rPr>
          <w:i/>
        </w:rPr>
        <w:t>Application of Geomorphic Frameworks to Sea-level Rise Impact Assessment.</w:t>
      </w:r>
      <w:proofErr w:type="gramEnd"/>
      <w:r w:rsidRPr="00EF213F">
        <w:rPr>
          <w:i/>
        </w:rPr>
        <w:t xml:space="preserve"> </w:t>
      </w:r>
      <w:r w:rsidRPr="00EF213F">
        <w:t xml:space="preserve">Report 193-01-Rev0. </w:t>
      </w:r>
      <w:proofErr w:type="gramStart"/>
      <w:r w:rsidR="0048455A" w:rsidRPr="00EF213F">
        <w:t xml:space="preserve">Prepared for </w:t>
      </w:r>
      <w:proofErr w:type="spellStart"/>
      <w:r w:rsidR="0048455A" w:rsidRPr="00EF213F">
        <w:t>Geoscience</w:t>
      </w:r>
      <w:proofErr w:type="spellEnd"/>
      <w:r w:rsidR="0048455A" w:rsidRPr="00EF213F">
        <w:t xml:space="preserve"> Australia.</w:t>
      </w:r>
      <w:proofErr w:type="gramEnd"/>
      <w:r w:rsidR="0048455A" w:rsidRPr="00EF213F">
        <w:rPr>
          <w:i/>
        </w:rPr>
        <w:t xml:space="preserve"> </w:t>
      </w:r>
      <w:proofErr w:type="spellStart"/>
      <w:proofErr w:type="gramStart"/>
      <w:r w:rsidRPr="00EF213F">
        <w:t>Damara</w:t>
      </w:r>
      <w:proofErr w:type="spellEnd"/>
      <w:r w:rsidRPr="00EF213F">
        <w:t xml:space="preserve"> WA Pty Ltd, Innaloo, Western Australia.</w:t>
      </w:r>
      <w:proofErr w:type="gramEnd"/>
    </w:p>
    <w:p w:rsidR="00EF213F" w:rsidRDefault="00EF213F">
      <w:pPr>
        <w:keepLines w:val="0"/>
        <w:rPr>
          <w:bCs/>
        </w:rPr>
      </w:pPr>
    </w:p>
    <w:p w:rsidR="00EF213F" w:rsidRDefault="00EF213F">
      <w:pPr>
        <w:keepLines w:val="0"/>
        <w:rPr>
          <w:bCs/>
        </w:rPr>
      </w:pPr>
    </w:p>
    <w:p w:rsidR="00EF213F" w:rsidRDefault="00EF213F">
      <w:pPr>
        <w:keepLines w:val="0"/>
        <w:rPr>
          <w:bCs/>
        </w:rPr>
      </w:pPr>
    </w:p>
    <w:p w:rsidR="00EF213F" w:rsidRDefault="00EF213F">
      <w:pPr>
        <w:keepLines w:val="0"/>
        <w:rPr>
          <w:bCs/>
        </w:rPr>
      </w:pPr>
    </w:p>
    <w:p w:rsidR="00EF213F" w:rsidRDefault="00EF213F">
      <w:pPr>
        <w:keepLines w:val="0"/>
        <w:rPr>
          <w:bCs/>
        </w:rPr>
      </w:pPr>
    </w:p>
    <w:p w:rsidR="00EF213F" w:rsidRDefault="00EF213F">
      <w:pPr>
        <w:keepLines w:val="0"/>
        <w:rPr>
          <w:bCs/>
        </w:rPr>
      </w:pPr>
    </w:p>
    <w:p w:rsidR="00EF213F" w:rsidRPr="00F3538C" w:rsidRDefault="00EF213F" w:rsidP="00EF213F">
      <w:pPr>
        <w:outlineLvl w:val="0"/>
        <w:rPr>
          <w:rFonts w:asciiTheme="majorHAnsi" w:hAnsiTheme="majorHAnsi"/>
          <w:b/>
          <w:sz w:val="28"/>
          <w:szCs w:val="28"/>
        </w:rPr>
      </w:pPr>
      <w:bookmarkStart w:id="2" w:name="_Toc309794350"/>
      <w:r w:rsidRPr="00F3538C">
        <w:rPr>
          <w:rFonts w:asciiTheme="majorHAnsi" w:hAnsiTheme="majorHAnsi"/>
          <w:b/>
          <w:sz w:val="28"/>
          <w:szCs w:val="28"/>
        </w:rPr>
        <w:t>Disclaimer</w:t>
      </w:r>
      <w:bookmarkEnd w:id="2"/>
    </w:p>
    <w:p w:rsidR="00B410C1" w:rsidRDefault="00EF213F" w:rsidP="00EF213F">
      <w:pPr>
        <w:spacing w:line="260" w:lineRule="atLeast"/>
        <w:rPr>
          <w:rFonts w:asciiTheme="majorHAnsi" w:hAnsiTheme="majorHAnsi"/>
          <w:b/>
          <w:color w:val="000000" w:themeColor="text1"/>
          <w:sz w:val="28"/>
          <w:szCs w:val="28"/>
        </w:rPr>
      </w:pPr>
      <w:r w:rsidRPr="00EF213F">
        <w:rPr>
          <w:i/>
        </w:rPr>
        <w:t xml:space="preserve">This document has been produced in accordance with and subject to an agreement between </w:t>
      </w:r>
      <w:proofErr w:type="spellStart"/>
      <w:r w:rsidRPr="00EF213F">
        <w:rPr>
          <w:i/>
        </w:rPr>
        <w:t>Damara</w:t>
      </w:r>
      <w:proofErr w:type="spellEnd"/>
      <w:r w:rsidRPr="00EF213F">
        <w:rPr>
          <w:i/>
        </w:rPr>
        <w:t xml:space="preserve"> WA Pty Ltd and </w:t>
      </w:r>
      <w:proofErr w:type="spellStart"/>
      <w:r w:rsidRPr="00EF213F">
        <w:rPr>
          <w:i/>
        </w:rPr>
        <w:t>Geoscience</w:t>
      </w:r>
      <w:proofErr w:type="spellEnd"/>
      <w:r w:rsidRPr="00EF213F">
        <w:rPr>
          <w:i/>
        </w:rPr>
        <w:t xml:space="preserve"> Australia. Any person or organisation that relies on or uses the document for purposes or reasons other than those agreed by </w:t>
      </w:r>
      <w:proofErr w:type="spellStart"/>
      <w:r w:rsidRPr="00EF213F">
        <w:rPr>
          <w:i/>
        </w:rPr>
        <w:t>Damara</w:t>
      </w:r>
      <w:proofErr w:type="spellEnd"/>
      <w:r w:rsidRPr="00EF213F">
        <w:rPr>
          <w:i/>
        </w:rPr>
        <w:t xml:space="preserve"> WA Pty Ltd and the Client without first obtaining the prior written consent of </w:t>
      </w:r>
      <w:proofErr w:type="spellStart"/>
      <w:r w:rsidRPr="00EF213F">
        <w:rPr>
          <w:i/>
        </w:rPr>
        <w:t>Damara</w:t>
      </w:r>
      <w:proofErr w:type="spellEnd"/>
      <w:r w:rsidRPr="00EF213F">
        <w:rPr>
          <w:i/>
        </w:rPr>
        <w:t xml:space="preserve"> WA Pty Ltd does so at their own risk, and </w:t>
      </w:r>
      <w:proofErr w:type="spellStart"/>
      <w:r w:rsidRPr="00EF213F">
        <w:rPr>
          <w:i/>
        </w:rPr>
        <w:t>Damara</w:t>
      </w:r>
      <w:proofErr w:type="spellEnd"/>
      <w:r w:rsidRPr="00EF213F">
        <w:rPr>
          <w:i/>
        </w:rPr>
        <w:t xml:space="preserve"> WA Pty Ltd denies all liability for any loss, damage or injury of any kind (whether in negligence or otherwise) that may be suffered as a consequence of relying on this document for any purpose other than that agreed with the Client.</w:t>
      </w:r>
      <w:r w:rsidR="00B410C1">
        <w:rPr>
          <w:bCs/>
        </w:rPr>
        <w:br w:type="page"/>
      </w:r>
    </w:p>
    <w:p w:rsidR="002C0C84" w:rsidRPr="008750F4" w:rsidRDefault="002C0C84">
      <w:pPr>
        <w:pStyle w:val="TOCHeading"/>
        <w:rPr>
          <w:rFonts w:eastAsiaTheme="minorEastAsia" w:cstheme="minorBidi"/>
          <w:bCs w:val="0"/>
          <w:lang w:val="en-AU" w:eastAsia="ja-JP"/>
        </w:rPr>
      </w:pPr>
      <w:r w:rsidRPr="008750F4">
        <w:rPr>
          <w:rFonts w:eastAsiaTheme="minorEastAsia" w:cstheme="minorBidi"/>
          <w:bCs w:val="0"/>
          <w:lang w:val="en-AU" w:eastAsia="ja-JP"/>
        </w:rPr>
        <w:lastRenderedPageBreak/>
        <w:t>Executive Summary</w:t>
      </w:r>
    </w:p>
    <w:p w:rsidR="00CB494C" w:rsidRDefault="00976F98" w:rsidP="003B0842">
      <w:pPr>
        <w:pStyle w:val="Default"/>
        <w:spacing w:after="200" w:line="276" w:lineRule="auto"/>
        <w:rPr>
          <w:sz w:val="22"/>
          <w:szCs w:val="22"/>
        </w:rPr>
      </w:pPr>
      <w:r>
        <w:rPr>
          <w:sz w:val="22"/>
          <w:szCs w:val="22"/>
        </w:rPr>
        <w:t xml:space="preserve">This document describes potential application of geomorphic frameworks to the improved assessment of sea-level rise impacts. </w:t>
      </w:r>
      <w:r w:rsidR="001A2D6A">
        <w:rPr>
          <w:sz w:val="22"/>
          <w:szCs w:val="22"/>
        </w:rPr>
        <w:t xml:space="preserve">Assessment of coastal response to sea-level rise has demonstrated diversity that is beyond the capacity of widely used simple models to represent successfully. Use of increasingly conservative climate change scenarios to extend the use of these models </w:t>
      </w:r>
      <w:r w:rsidR="00CB494C">
        <w:rPr>
          <w:sz w:val="22"/>
          <w:szCs w:val="22"/>
        </w:rPr>
        <w:t xml:space="preserve">to more complex coasts is ultimately an impractical solution, as the methods cannot distinguish relative sensitivity along the coast. This potentially leads to a breakdown of the principle of intelligent </w:t>
      </w:r>
      <w:proofErr w:type="spellStart"/>
      <w:r w:rsidR="00CB494C">
        <w:rPr>
          <w:sz w:val="22"/>
          <w:szCs w:val="22"/>
        </w:rPr>
        <w:t>siting</w:t>
      </w:r>
      <w:proofErr w:type="spellEnd"/>
      <w:r w:rsidR="00CB494C">
        <w:rPr>
          <w:sz w:val="22"/>
          <w:szCs w:val="22"/>
        </w:rPr>
        <w:t xml:space="preserve"> to avoid coastal hazards.</w:t>
      </w:r>
      <w:r>
        <w:rPr>
          <w:sz w:val="22"/>
          <w:szCs w:val="22"/>
        </w:rPr>
        <w:t xml:space="preserve"> Geomorphic frameworks are proposed as a robust means to facilitate an appropriate level of complexity in sea-level rise impact assessment.</w:t>
      </w:r>
    </w:p>
    <w:p w:rsidR="001A2D6A" w:rsidRDefault="00CB494C" w:rsidP="003B0842">
      <w:pPr>
        <w:pStyle w:val="Default"/>
        <w:spacing w:after="200" w:line="276" w:lineRule="auto"/>
        <w:rPr>
          <w:sz w:val="22"/>
          <w:szCs w:val="22"/>
        </w:rPr>
      </w:pPr>
      <w:r w:rsidRPr="00976F98">
        <w:rPr>
          <w:sz w:val="22"/>
          <w:szCs w:val="22"/>
        </w:rPr>
        <w:t xml:space="preserve">The </w:t>
      </w:r>
      <w:r w:rsidR="00976F98" w:rsidRPr="00976F98">
        <w:rPr>
          <w:sz w:val="22"/>
          <w:szCs w:val="22"/>
        </w:rPr>
        <w:t xml:space="preserve">geomorphic framework acknowledges that coastal change occurs at every spatial and temporal scale, with active coastal processes influenced by geology, geomorphology and interaction with terrestrial hydrology. The </w:t>
      </w:r>
      <w:r w:rsidRPr="00976F98">
        <w:rPr>
          <w:sz w:val="22"/>
          <w:szCs w:val="22"/>
        </w:rPr>
        <w:t xml:space="preserve">approach uses geological and geomorphic information to identify scales, processes and their relationships, with which to describe projected coastal change. A hierarchical geomorphic framework is recommended, which allows capture of key processes that are active at different scales, </w:t>
      </w:r>
      <w:r w:rsidR="001F2CDB" w:rsidRPr="00976F98">
        <w:rPr>
          <w:sz w:val="22"/>
          <w:szCs w:val="22"/>
        </w:rPr>
        <w:t xml:space="preserve">cross-checking of feedback or inputs between scales and </w:t>
      </w:r>
      <w:r w:rsidR="00976F98" w:rsidRPr="00976F98">
        <w:rPr>
          <w:sz w:val="22"/>
          <w:szCs w:val="22"/>
        </w:rPr>
        <w:t xml:space="preserve">the </w:t>
      </w:r>
      <w:r w:rsidR="001F2CDB" w:rsidRPr="00976F98">
        <w:rPr>
          <w:sz w:val="22"/>
          <w:szCs w:val="22"/>
        </w:rPr>
        <w:t>use of sparse information that has been developed at different scales.</w:t>
      </w:r>
      <w:r w:rsidR="00976F98">
        <w:rPr>
          <w:sz w:val="22"/>
          <w:szCs w:val="22"/>
        </w:rPr>
        <w:t xml:space="preserve"> The concept of shifting between scales through </w:t>
      </w:r>
      <w:proofErr w:type="spellStart"/>
      <w:r w:rsidR="00976F98">
        <w:rPr>
          <w:sz w:val="22"/>
          <w:szCs w:val="22"/>
        </w:rPr>
        <w:t>upscaling</w:t>
      </w:r>
      <w:proofErr w:type="spellEnd"/>
      <w:r w:rsidR="00976F98">
        <w:rPr>
          <w:sz w:val="22"/>
          <w:szCs w:val="22"/>
        </w:rPr>
        <w:t xml:space="preserve"> and downscaling is essential to help resolve differences that occur between local-scale engineering assessments and wider-scale geomorphic analyses.</w:t>
      </w:r>
    </w:p>
    <w:p w:rsidR="00060B6E" w:rsidRDefault="001F2CDB" w:rsidP="003B0842">
      <w:pPr>
        <w:pStyle w:val="Default"/>
        <w:spacing w:after="200" w:line="276" w:lineRule="auto"/>
        <w:rPr>
          <w:sz w:val="22"/>
          <w:szCs w:val="22"/>
        </w:rPr>
      </w:pPr>
      <w:r>
        <w:rPr>
          <w:sz w:val="22"/>
          <w:szCs w:val="22"/>
        </w:rPr>
        <w:t>The use of geomorphic frameworks has been demonstrated through development and application along the Western Australian coast, with focus on the southwest and northwest, as these areas have diverse morphology, yet both display compartmentalised behaviour. Landform analysis techniques used to identify geomorphic frameworks have been based on existing studies for: (</w:t>
      </w:r>
      <w:proofErr w:type="spellStart"/>
      <w:r>
        <w:rPr>
          <w:sz w:val="22"/>
          <w:szCs w:val="22"/>
        </w:rPr>
        <w:t>i</w:t>
      </w:r>
      <w:proofErr w:type="spellEnd"/>
      <w:r>
        <w:rPr>
          <w:sz w:val="22"/>
          <w:szCs w:val="22"/>
        </w:rPr>
        <w:t xml:space="preserve">) sites for which small-scale or large-scale assessment has previously been undertaken; and (ii) sites where multiple scales of enabling information (geology, geomorphology, meteorologic and oceanographic analysis, sediment transport analyses, </w:t>
      </w:r>
      <w:r w:rsidR="00651AFF">
        <w:rPr>
          <w:sz w:val="22"/>
          <w:szCs w:val="22"/>
        </w:rPr>
        <w:t>detailed</w:t>
      </w:r>
      <w:r>
        <w:rPr>
          <w:sz w:val="22"/>
          <w:szCs w:val="22"/>
        </w:rPr>
        <w:t xml:space="preserve"> bathymetry and seabed mapping) is available. A combination of generic description and site-specific examples is provided to demonstrate techniques for ‘real-world’ use of the frameworks across the wider Australian coast. </w:t>
      </w:r>
      <w:r w:rsidR="00060B6E">
        <w:rPr>
          <w:sz w:val="22"/>
          <w:szCs w:val="22"/>
        </w:rPr>
        <w:t>T</w:t>
      </w:r>
      <w:r>
        <w:rPr>
          <w:sz w:val="22"/>
          <w:szCs w:val="22"/>
        </w:rPr>
        <w:t>he examples demonstrate how a hierarchical geomorphic framework</w:t>
      </w:r>
      <w:r w:rsidR="00060B6E">
        <w:rPr>
          <w:sz w:val="22"/>
          <w:szCs w:val="22"/>
        </w:rPr>
        <w:t xml:space="preserve">, landform classification and mapping may be used to support </w:t>
      </w:r>
      <w:r w:rsidR="006C1CE9">
        <w:rPr>
          <w:sz w:val="22"/>
          <w:szCs w:val="22"/>
        </w:rPr>
        <w:t xml:space="preserve">planning of </w:t>
      </w:r>
      <w:r w:rsidR="00060B6E">
        <w:rPr>
          <w:sz w:val="22"/>
          <w:szCs w:val="22"/>
        </w:rPr>
        <w:t>coastal land</w:t>
      </w:r>
      <w:r w:rsidR="00A9100D">
        <w:rPr>
          <w:sz w:val="22"/>
          <w:szCs w:val="22"/>
        </w:rPr>
        <w:t xml:space="preserve"> </w:t>
      </w:r>
      <w:r w:rsidR="00060B6E">
        <w:rPr>
          <w:sz w:val="22"/>
          <w:szCs w:val="22"/>
        </w:rPr>
        <w:t>use or adaptation, policy and applications.</w:t>
      </w:r>
    </w:p>
    <w:p w:rsidR="00060B6E" w:rsidRDefault="000674DA" w:rsidP="003B0842">
      <w:r>
        <w:t xml:space="preserve">Landform assessment at multiple scales has suggested there is a relative transition of critical information from meteorological and oceanographic processes, through </w:t>
      </w:r>
      <w:proofErr w:type="spellStart"/>
      <w:r>
        <w:t>sedimentological</w:t>
      </w:r>
      <w:proofErr w:type="spellEnd"/>
      <w:r>
        <w:t xml:space="preserve"> information, towards coastal geology for increasingly large spatial units. This implies a multi-disciplinary approach is required for successful definition of geomorphic frameworks.</w:t>
      </w:r>
      <w:r w:rsidR="00732D59">
        <w:t xml:space="preserve"> In a similar manner, the coastal process cascade from storm response, through alongshore transport, to long-term coastal evolution needs to be considered when relating information developed at different scales.</w:t>
      </w:r>
    </w:p>
    <w:p w:rsidR="003B0842" w:rsidRDefault="00732D59" w:rsidP="00060B6E">
      <w:r>
        <w:lastRenderedPageBreak/>
        <w:t xml:space="preserve">Application of geomorphic frameworks to both the southwest and northwest coast of Australia have demonstrated the significant roles played by the geological framework, alongshore transport mechanisms and the </w:t>
      </w:r>
      <w:proofErr w:type="spellStart"/>
      <w:r>
        <w:t>energetics</w:t>
      </w:r>
      <w:proofErr w:type="spellEnd"/>
      <w:r>
        <w:t xml:space="preserve"> of shore—shelf sediment exchange. These dynamics have been summarised as behavioural models for coastal evolution, which demonstrate significant differences to the widely used coastal evolution model based on cross-shore exchange (see Figure below). Along the southwest, the role of nearshore rock reefs and coastal rock features are critical to compartmentalisation of the coast and its likely response to </w:t>
      </w:r>
      <w:r w:rsidR="0072525D">
        <w:t>sea-level</w:t>
      </w:r>
      <w:r>
        <w:t xml:space="preserve"> change.  For the Pilbara, intermittent delivery of sediment from large rivers and the capacity for exchange between the coast and tidal flats are key differences to the more general behavioural model.</w:t>
      </w:r>
    </w:p>
    <w:p w:rsidR="003B0842" w:rsidRDefault="003B0842" w:rsidP="003B0842">
      <w:r>
        <w:t>Improvements in the available technology and recent advances in coastal science have facilitated more efficient definition and use of geomorphic frameworks. A key advance in technology has been the reduced cost for collecting detailed bathymetry, including multi-beam hydrographic techniques or airborne depth sounding (</w:t>
      </w:r>
      <w:proofErr w:type="spellStart"/>
      <w:r>
        <w:t>LiDAR</w:t>
      </w:r>
      <w:proofErr w:type="spellEnd"/>
      <w:r>
        <w:t xml:space="preserve"> and LADS), which has provided significant improvement to landform analysis</w:t>
      </w:r>
      <w:r w:rsidRPr="00651AFF">
        <w:t xml:space="preserve"> </w:t>
      </w:r>
      <w:r>
        <w:t>capacity. The most relevant advances in coastal science involve consideration of landform relationships, which may be used with geomorphic frameworks to more strategically identify the most likely pathways for coastal response to sea-level rise along the diverse Australian coast.</w:t>
      </w:r>
    </w:p>
    <w:p w:rsidR="003B0842" w:rsidRPr="00732D59" w:rsidRDefault="003B0842" w:rsidP="003B0842">
      <w:r>
        <w:t>The greatest benefit likely to be provided by application of geomorphic frameworks is the capacity for improved transfer of information collected at different scales. This enables more efficient use of sparse knowledge, and greater ability to identify conflicts between studies at different scales. The transfer of information from larger scales to smaller scales is particularly important for decision-making at a local planning or engineering scales, including the selection of appropriate means of local adaptation to sea-level rise.</w:t>
      </w:r>
    </w:p>
    <w:p w:rsidR="003B0842" w:rsidRDefault="003B0842" w:rsidP="00060B6E"/>
    <w:p w:rsidR="005E11F7" w:rsidRPr="000674DA" w:rsidRDefault="005E11F7" w:rsidP="00060B6E">
      <w:r w:rsidRPr="000674DA">
        <w:br w:type="page"/>
      </w:r>
    </w:p>
    <w:p w:rsidR="000674DA" w:rsidRPr="000674DA" w:rsidRDefault="00EE0BD2" w:rsidP="000674DA">
      <w:pPr>
        <w:jc w:val="center"/>
        <w:rPr>
          <w:i/>
          <w:iCs/>
        </w:rPr>
      </w:pPr>
      <w:r>
        <w:rPr>
          <w:i/>
          <w:iCs/>
          <w:noProof/>
          <w:lang w:eastAsia="en-AU"/>
        </w:rPr>
        <w:lastRenderedPageBreak/>
        <w:drawing>
          <wp:inline distT="0" distB="0" distL="0" distR="0">
            <wp:extent cx="3168000" cy="2699557"/>
            <wp:effectExtent l="19050" t="0" r="0" b="0"/>
            <wp:docPr id="29" name="Picture 28" descr="Slid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TIF"/>
                    <pic:cNvPicPr/>
                  </pic:nvPicPr>
                  <pic:blipFill>
                    <a:blip r:embed="rId10" cstate="print"/>
                    <a:srcRect l="17948" t="17738" r="31033" b="24169"/>
                    <a:stretch>
                      <a:fillRect/>
                    </a:stretch>
                  </pic:blipFill>
                  <pic:spPr>
                    <a:xfrm>
                      <a:off x="0" y="0"/>
                      <a:ext cx="3168000" cy="2699557"/>
                    </a:xfrm>
                    <a:prstGeom prst="rect">
                      <a:avLst/>
                    </a:prstGeom>
                  </pic:spPr>
                </pic:pic>
              </a:graphicData>
            </a:graphic>
          </wp:inline>
        </w:drawing>
      </w:r>
      <w:r w:rsidR="0061275B">
        <w:rPr>
          <w:i/>
          <w:iCs/>
          <w:noProof/>
        </w:rPr>
        <w:pict>
          <v:shapetype id="_x0000_t202" coordsize="21600,21600" o:spt="202" path="m,l,21600r21600,l21600,xe">
            <v:stroke joinstyle="miter"/>
            <v:path gradientshapeok="t" o:connecttype="rect"/>
          </v:shapetype>
          <v:shape id="_x0000_s44053" type="#_x0000_t202" style="position:absolute;left:0;text-align:left;margin-left:-3pt;margin-top:17.85pt;width:105.75pt;height:74.25pt;z-index:252440576;mso-position-horizontal-relative:text;mso-position-vertical-relative:text" filled="f" stroked="f">
            <v:textbox>
              <w:txbxContent>
                <w:p w:rsidR="00A301E3" w:rsidRPr="000674DA" w:rsidRDefault="00A301E3">
                  <w:r w:rsidRPr="000674DA">
                    <w:t>(a) General Behaviour Model based on cross-shore exchange</w:t>
                  </w:r>
                </w:p>
              </w:txbxContent>
            </v:textbox>
          </v:shape>
        </w:pict>
      </w:r>
    </w:p>
    <w:p w:rsidR="000674DA" w:rsidRPr="000674DA" w:rsidRDefault="00EE0BD2" w:rsidP="000674DA">
      <w:pPr>
        <w:jc w:val="center"/>
        <w:rPr>
          <w:i/>
          <w:iCs/>
        </w:rPr>
      </w:pPr>
      <w:r>
        <w:rPr>
          <w:i/>
          <w:iCs/>
          <w:noProof/>
          <w:lang w:eastAsia="en-AU"/>
        </w:rPr>
        <w:drawing>
          <wp:inline distT="0" distB="0" distL="0" distR="0">
            <wp:extent cx="3168000" cy="2719048"/>
            <wp:effectExtent l="19050" t="0" r="0" b="0"/>
            <wp:docPr id="39" name="Picture 38" descr="Slid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TIF"/>
                    <pic:cNvPicPr/>
                  </pic:nvPicPr>
                  <pic:blipFill>
                    <a:blip r:embed="rId11" cstate="print"/>
                    <a:srcRect l="17782" t="16851" r="31182" b="24612"/>
                    <a:stretch>
                      <a:fillRect/>
                    </a:stretch>
                  </pic:blipFill>
                  <pic:spPr>
                    <a:xfrm>
                      <a:off x="0" y="0"/>
                      <a:ext cx="3168000" cy="2719048"/>
                    </a:xfrm>
                    <a:prstGeom prst="rect">
                      <a:avLst/>
                    </a:prstGeom>
                  </pic:spPr>
                </pic:pic>
              </a:graphicData>
            </a:graphic>
          </wp:inline>
        </w:drawing>
      </w:r>
      <w:r w:rsidR="0061275B">
        <w:rPr>
          <w:i/>
          <w:iCs/>
          <w:noProof/>
        </w:rPr>
        <w:pict>
          <v:shape id="_x0000_s44054" type="#_x0000_t202" style="position:absolute;left:0;text-align:left;margin-left:-3pt;margin-top:17.25pt;width:109.5pt;height:102pt;z-index:252441600;mso-position-horizontal-relative:text;mso-position-vertical-relative:text" filled="f" stroked="f">
            <v:textbox>
              <w:txbxContent>
                <w:p w:rsidR="00A301E3" w:rsidRPr="000674DA" w:rsidRDefault="00A301E3" w:rsidP="000674DA">
                  <w:r w:rsidRPr="000674DA">
                    <w:t>(</w:t>
                  </w:r>
                  <w:r>
                    <w:t>b</w:t>
                  </w:r>
                  <w:r w:rsidRPr="000674DA">
                    <w:t xml:space="preserve">) </w:t>
                  </w:r>
                  <w:r>
                    <w:t>Southwest WA Behaviour Model based on extensive nearshore reefs and coastal rock features</w:t>
                  </w:r>
                </w:p>
              </w:txbxContent>
            </v:textbox>
          </v:shape>
        </w:pict>
      </w:r>
    </w:p>
    <w:p w:rsidR="000674DA" w:rsidRPr="000674DA" w:rsidRDefault="00EE0BD2" w:rsidP="000674DA">
      <w:pPr>
        <w:jc w:val="center"/>
        <w:rPr>
          <w:i/>
          <w:iCs/>
        </w:rPr>
      </w:pPr>
      <w:r>
        <w:rPr>
          <w:i/>
          <w:iCs/>
          <w:noProof/>
          <w:lang w:eastAsia="en-AU"/>
        </w:rPr>
        <w:drawing>
          <wp:inline distT="0" distB="0" distL="0" distR="0">
            <wp:extent cx="3168000" cy="2641083"/>
            <wp:effectExtent l="19050" t="0" r="0" b="0"/>
            <wp:docPr id="40" name="Picture 39" descr="Slid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TIF"/>
                    <pic:cNvPicPr/>
                  </pic:nvPicPr>
                  <pic:blipFill>
                    <a:blip r:embed="rId12" cstate="print"/>
                    <a:srcRect l="18114" t="16408" r="29687" b="25428"/>
                    <a:stretch>
                      <a:fillRect/>
                    </a:stretch>
                  </pic:blipFill>
                  <pic:spPr>
                    <a:xfrm>
                      <a:off x="0" y="0"/>
                      <a:ext cx="3168000" cy="2641083"/>
                    </a:xfrm>
                    <a:prstGeom prst="rect">
                      <a:avLst/>
                    </a:prstGeom>
                  </pic:spPr>
                </pic:pic>
              </a:graphicData>
            </a:graphic>
          </wp:inline>
        </w:drawing>
      </w:r>
      <w:r w:rsidR="0061275B">
        <w:rPr>
          <w:i/>
          <w:iCs/>
          <w:noProof/>
        </w:rPr>
        <w:pict>
          <v:shape id="_x0000_s44055" type="#_x0000_t202" style="position:absolute;left:0;text-align:left;margin-left:-3pt;margin-top:23pt;width:106.5pt;height:138pt;z-index:252442624;mso-position-horizontal-relative:text;mso-position-vertical-relative:text" filled="f" stroked="f">
            <v:textbox>
              <w:txbxContent>
                <w:p w:rsidR="00A301E3" w:rsidRPr="000674DA" w:rsidRDefault="00A301E3" w:rsidP="000674DA">
                  <w:r w:rsidRPr="000674DA">
                    <w:t>(</w:t>
                  </w:r>
                  <w:r>
                    <w:t>c</w:t>
                  </w:r>
                  <w:r w:rsidRPr="000674DA">
                    <w:t xml:space="preserve">) </w:t>
                  </w:r>
                  <w:r>
                    <w:t xml:space="preserve">Pilbara </w:t>
                  </w:r>
                  <w:r w:rsidRPr="000674DA">
                    <w:t xml:space="preserve">Behaviour Model based on </w:t>
                  </w:r>
                  <w:r>
                    <w:t>intermittent river supply, alongshore transport and large shore-estuary sediment exchange</w:t>
                  </w:r>
                </w:p>
              </w:txbxContent>
            </v:textbox>
          </v:shape>
        </w:pict>
      </w:r>
    </w:p>
    <w:p w:rsidR="00AE00A6" w:rsidRDefault="000674DA" w:rsidP="00EE0BD2">
      <w:pPr>
        <w:pStyle w:val="Caption"/>
      </w:pPr>
      <w:r w:rsidRPr="000674DA">
        <w:t>Behavioural Models Developed through Landform Analysis</w:t>
      </w:r>
      <w:r w:rsidR="00AE00A6">
        <w:br w:type="page"/>
      </w:r>
    </w:p>
    <w:p w:rsidR="00650946" w:rsidRPr="00650946" w:rsidRDefault="00650946" w:rsidP="00650946">
      <w:pPr>
        <w:pStyle w:val="TOCHeading"/>
        <w:rPr>
          <w:rFonts w:eastAsiaTheme="minorEastAsia" w:cstheme="minorBidi"/>
          <w:bCs w:val="0"/>
          <w:lang w:val="en-AU" w:eastAsia="ja-JP"/>
        </w:rPr>
      </w:pPr>
      <w:r w:rsidRPr="00650946">
        <w:rPr>
          <w:rFonts w:eastAsiaTheme="minorEastAsia" w:cstheme="minorBidi"/>
          <w:bCs w:val="0"/>
          <w:lang w:val="en-AU" w:eastAsia="ja-JP"/>
        </w:rPr>
        <w:lastRenderedPageBreak/>
        <w:t>Table of Contents</w:t>
      </w:r>
    </w:p>
    <w:p w:rsidR="006A1437" w:rsidRPr="006A1437" w:rsidRDefault="0061275B">
      <w:pPr>
        <w:pStyle w:val="TOC1"/>
        <w:rPr>
          <w:b w:val="0"/>
          <w:szCs w:val="22"/>
        </w:rPr>
      </w:pPr>
      <w:r w:rsidRPr="0061275B">
        <w:rPr>
          <w:rFonts w:eastAsia="Times New Roman" w:cs="Times New Roman"/>
          <w:b w:val="0"/>
          <w:szCs w:val="24"/>
          <w:lang w:eastAsia="en-AU"/>
        </w:rPr>
        <w:fldChar w:fldCharType="begin"/>
      </w:r>
      <w:r w:rsidR="00575267" w:rsidRPr="006A1437">
        <w:rPr>
          <w:rFonts w:eastAsia="Times New Roman" w:cs="Times New Roman"/>
          <w:b w:val="0"/>
          <w:szCs w:val="24"/>
          <w:lang w:eastAsia="en-AU"/>
        </w:rPr>
        <w:instrText xml:space="preserve"> TOC \o "2-2" \h \z \t "Heading 1,1" </w:instrText>
      </w:r>
      <w:r w:rsidRPr="0061275B">
        <w:rPr>
          <w:rFonts w:eastAsia="Times New Roman" w:cs="Times New Roman"/>
          <w:b w:val="0"/>
          <w:szCs w:val="24"/>
          <w:lang w:eastAsia="en-AU"/>
        </w:rPr>
        <w:fldChar w:fldCharType="separate"/>
      </w:r>
      <w:hyperlink w:anchor="_Toc373758019" w:history="1">
        <w:r w:rsidR="006A1437" w:rsidRPr="006A1437">
          <w:rPr>
            <w:rStyle w:val="Hyperlink"/>
            <w:rFonts w:asciiTheme="minorHAnsi" w:hAnsiTheme="minorHAnsi"/>
          </w:rPr>
          <w:t>1.</w:t>
        </w:r>
        <w:r w:rsidR="006A1437" w:rsidRPr="006A1437">
          <w:rPr>
            <w:b w:val="0"/>
            <w:szCs w:val="22"/>
          </w:rPr>
          <w:tab/>
        </w:r>
        <w:r w:rsidR="006A1437" w:rsidRPr="006A1437">
          <w:rPr>
            <w:rStyle w:val="Hyperlink"/>
            <w:rFonts w:asciiTheme="minorHAnsi" w:hAnsiTheme="minorHAnsi"/>
          </w:rPr>
          <w:t>Introduction</w:t>
        </w:r>
        <w:r w:rsidR="006A1437" w:rsidRPr="006A1437">
          <w:rPr>
            <w:webHidden/>
          </w:rPr>
          <w:tab/>
        </w:r>
        <w:r w:rsidRPr="006A1437">
          <w:rPr>
            <w:webHidden/>
          </w:rPr>
          <w:fldChar w:fldCharType="begin"/>
        </w:r>
        <w:r w:rsidR="006A1437" w:rsidRPr="006A1437">
          <w:rPr>
            <w:webHidden/>
          </w:rPr>
          <w:instrText xml:space="preserve"> PAGEREF _Toc373758019 \h </w:instrText>
        </w:r>
        <w:r w:rsidRPr="006A1437">
          <w:rPr>
            <w:webHidden/>
          </w:rPr>
        </w:r>
        <w:r w:rsidRPr="006A1437">
          <w:rPr>
            <w:webHidden/>
          </w:rPr>
          <w:fldChar w:fldCharType="separate"/>
        </w:r>
        <w:r w:rsidR="006A1437">
          <w:rPr>
            <w:webHidden/>
          </w:rPr>
          <w:t>1</w:t>
        </w:r>
        <w:r w:rsidRPr="006A1437">
          <w:rPr>
            <w:webHidden/>
          </w:rPr>
          <w:fldChar w:fldCharType="end"/>
        </w:r>
      </w:hyperlink>
    </w:p>
    <w:p w:rsidR="006A1437" w:rsidRPr="006A1437" w:rsidRDefault="0061275B">
      <w:pPr>
        <w:pStyle w:val="TOC2"/>
        <w:rPr>
          <w:rFonts w:asciiTheme="minorHAnsi" w:hAnsiTheme="minorHAnsi"/>
        </w:rPr>
      </w:pPr>
      <w:hyperlink w:anchor="_Toc373758020" w:history="1">
        <w:r w:rsidR="006A1437" w:rsidRPr="006A1437">
          <w:rPr>
            <w:rStyle w:val="Hyperlink"/>
            <w:rFonts w:asciiTheme="minorHAnsi" w:hAnsiTheme="minorHAnsi"/>
          </w:rPr>
          <w:t>1.1.</w:t>
        </w:r>
        <w:r w:rsidR="006A1437" w:rsidRPr="006A1437">
          <w:rPr>
            <w:rFonts w:asciiTheme="minorHAnsi" w:hAnsiTheme="minorHAnsi"/>
          </w:rPr>
          <w:tab/>
        </w:r>
        <w:r w:rsidR="006A1437" w:rsidRPr="006A1437">
          <w:rPr>
            <w:rStyle w:val="Hyperlink"/>
            <w:rFonts w:asciiTheme="minorHAnsi" w:hAnsiTheme="minorHAnsi"/>
          </w:rPr>
          <w:t>Background</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_Toc373758020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1</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21" w:history="1">
        <w:r w:rsidR="006A1437" w:rsidRPr="006A1437">
          <w:rPr>
            <w:rStyle w:val="Hyperlink"/>
            <w:rFonts w:asciiTheme="minorHAnsi" w:hAnsiTheme="minorHAnsi"/>
          </w:rPr>
          <w:t>1.2.</w:t>
        </w:r>
        <w:r w:rsidR="006A1437" w:rsidRPr="006A1437">
          <w:rPr>
            <w:rFonts w:asciiTheme="minorHAnsi" w:hAnsiTheme="minorHAnsi"/>
          </w:rPr>
          <w:tab/>
        </w:r>
        <w:r w:rsidR="006A1437" w:rsidRPr="006A1437">
          <w:rPr>
            <w:rStyle w:val="Hyperlink"/>
            <w:rFonts w:asciiTheme="minorHAnsi" w:hAnsiTheme="minorHAnsi"/>
          </w:rPr>
          <w:t>Coastal Landform Analysis</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_Toc373758021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3</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22" w:history="1">
        <w:r w:rsidR="006A1437" w:rsidRPr="006A1437">
          <w:rPr>
            <w:rStyle w:val="Hyperlink"/>
            <w:rFonts w:asciiTheme="minorHAnsi" w:hAnsiTheme="minorHAnsi"/>
          </w:rPr>
          <w:t>1.3.</w:t>
        </w:r>
        <w:r w:rsidR="006A1437" w:rsidRPr="006A1437">
          <w:rPr>
            <w:rFonts w:asciiTheme="minorHAnsi" w:hAnsiTheme="minorHAnsi"/>
          </w:rPr>
          <w:tab/>
        </w:r>
        <w:r w:rsidR="006A1437" w:rsidRPr="006A1437">
          <w:rPr>
            <w:rStyle w:val="Hyperlink"/>
            <w:rFonts w:asciiTheme="minorHAnsi" w:hAnsiTheme="minorHAnsi"/>
          </w:rPr>
          <w:t>Complexity of Sea-level Rise Impacts</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_Toc373758022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4</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23" w:history="1">
        <w:r w:rsidR="006A1437" w:rsidRPr="006A1437">
          <w:rPr>
            <w:rStyle w:val="Hyperlink"/>
            <w:rFonts w:asciiTheme="minorHAnsi" w:hAnsiTheme="minorHAnsi"/>
          </w:rPr>
          <w:t>1.4.</w:t>
        </w:r>
        <w:r w:rsidR="006A1437" w:rsidRPr="006A1437">
          <w:rPr>
            <w:rFonts w:asciiTheme="minorHAnsi" w:hAnsiTheme="minorHAnsi"/>
          </w:rPr>
          <w:tab/>
        </w:r>
        <w:r w:rsidR="006A1437" w:rsidRPr="006A1437">
          <w:rPr>
            <w:rStyle w:val="Hyperlink"/>
            <w:rFonts w:asciiTheme="minorHAnsi" w:hAnsiTheme="minorHAnsi"/>
          </w:rPr>
          <w:t>Australian Context</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_Toc373758023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4</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24" w:history="1">
        <w:r w:rsidR="006A1437" w:rsidRPr="006A1437">
          <w:rPr>
            <w:rStyle w:val="Hyperlink"/>
            <w:rFonts w:asciiTheme="minorHAnsi" w:hAnsiTheme="minorHAnsi"/>
          </w:rPr>
          <w:t>1.5.</w:t>
        </w:r>
        <w:r w:rsidR="006A1437" w:rsidRPr="006A1437">
          <w:rPr>
            <w:rFonts w:asciiTheme="minorHAnsi" w:hAnsiTheme="minorHAnsi"/>
          </w:rPr>
          <w:tab/>
        </w:r>
        <w:r w:rsidR="006A1437" w:rsidRPr="006A1437">
          <w:rPr>
            <w:rStyle w:val="Hyperlink"/>
            <w:rFonts w:asciiTheme="minorHAnsi" w:hAnsiTheme="minorHAnsi"/>
          </w:rPr>
          <w:t>Focus of this Document</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_Toc373758024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5</w:t>
        </w:r>
        <w:r w:rsidRPr="006A1437">
          <w:rPr>
            <w:rFonts w:asciiTheme="minorHAnsi" w:hAnsiTheme="minorHAnsi"/>
            <w:webHidden/>
          </w:rPr>
          <w:fldChar w:fldCharType="end"/>
        </w:r>
      </w:hyperlink>
    </w:p>
    <w:p w:rsidR="006A1437" w:rsidRPr="006A1437" w:rsidRDefault="0061275B">
      <w:pPr>
        <w:pStyle w:val="TOC1"/>
        <w:rPr>
          <w:b w:val="0"/>
          <w:szCs w:val="22"/>
        </w:rPr>
      </w:pPr>
      <w:hyperlink w:anchor="_Toc373758025" w:history="1">
        <w:r w:rsidR="006A1437" w:rsidRPr="006A1437">
          <w:rPr>
            <w:rStyle w:val="Hyperlink"/>
            <w:rFonts w:asciiTheme="minorHAnsi" w:hAnsiTheme="minorHAnsi"/>
          </w:rPr>
          <w:t>2.</w:t>
        </w:r>
        <w:r w:rsidR="006A1437" w:rsidRPr="006A1437">
          <w:rPr>
            <w:b w:val="0"/>
            <w:szCs w:val="22"/>
          </w:rPr>
          <w:tab/>
        </w:r>
        <w:r w:rsidR="006A1437" w:rsidRPr="006A1437">
          <w:rPr>
            <w:rStyle w:val="Hyperlink"/>
            <w:rFonts w:asciiTheme="minorHAnsi" w:hAnsiTheme="minorHAnsi"/>
          </w:rPr>
          <w:t>Geomorphic Frameworks</w:t>
        </w:r>
        <w:r w:rsidR="006A1437" w:rsidRPr="006A1437">
          <w:rPr>
            <w:webHidden/>
          </w:rPr>
          <w:tab/>
        </w:r>
        <w:r w:rsidRPr="006A1437">
          <w:rPr>
            <w:webHidden/>
          </w:rPr>
          <w:fldChar w:fldCharType="begin"/>
        </w:r>
        <w:r w:rsidR="006A1437" w:rsidRPr="006A1437">
          <w:rPr>
            <w:webHidden/>
          </w:rPr>
          <w:instrText xml:space="preserve"> PAGEREF _Toc373758025 \h </w:instrText>
        </w:r>
        <w:r w:rsidRPr="006A1437">
          <w:rPr>
            <w:webHidden/>
          </w:rPr>
        </w:r>
        <w:r w:rsidRPr="006A1437">
          <w:rPr>
            <w:webHidden/>
          </w:rPr>
          <w:fldChar w:fldCharType="separate"/>
        </w:r>
        <w:r w:rsidR="006A1437">
          <w:rPr>
            <w:webHidden/>
          </w:rPr>
          <w:t>7</w:t>
        </w:r>
        <w:r w:rsidRPr="006A1437">
          <w:rPr>
            <w:webHidden/>
          </w:rPr>
          <w:fldChar w:fldCharType="end"/>
        </w:r>
      </w:hyperlink>
    </w:p>
    <w:p w:rsidR="006A1437" w:rsidRPr="006A1437" w:rsidRDefault="0061275B">
      <w:pPr>
        <w:pStyle w:val="TOC2"/>
        <w:rPr>
          <w:rFonts w:asciiTheme="minorHAnsi" w:hAnsiTheme="minorHAnsi"/>
        </w:rPr>
      </w:pPr>
      <w:hyperlink w:anchor="_Toc373758026" w:history="1">
        <w:r w:rsidR="006A1437" w:rsidRPr="006A1437">
          <w:rPr>
            <w:rStyle w:val="Hyperlink"/>
            <w:rFonts w:asciiTheme="minorHAnsi" w:hAnsiTheme="minorHAnsi"/>
          </w:rPr>
          <w:t>2.1.</w:t>
        </w:r>
        <w:r w:rsidR="006A1437" w:rsidRPr="006A1437">
          <w:rPr>
            <w:rFonts w:asciiTheme="minorHAnsi" w:hAnsiTheme="minorHAnsi"/>
          </w:rPr>
          <w:tab/>
        </w:r>
        <w:r w:rsidR="006A1437" w:rsidRPr="006A1437">
          <w:rPr>
            <w:rStyle w:val="Hyperlink"/>
            <w:rFonts w:asciiTheme="minorHAnsi" w:hAnsiTheme="minorHAnsi"/>
          </w:rPr>
          <w:t>Coastal Compartmentalisation and Connectivity</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_Toc373758026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8</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27" w:history="1">
        <w:r w:rsidR="006A1437" w:rsidRPr="006A1437">
          <w:rPr>
            <w:rStyle w:val="Hyperlink"/>
            <w:rFonts w:asciiTheme="minorHAnsi" w:hAnsiTheme="minorHAnsi"/>
          </w:rPr>
          <w:t>2.2.</w:t>
        </w:r>
        <w:r w:rsidR="006A1437" w:rsidRPr="006A1437">
          <w:rPr>
            <w:rFonts w:asciiTheme="minorHAnsi" w:hAnsiTheme="minorHAnsi"/>
          </w:rPr>
          <w:tab/>
        </w:r>
        <w:r w:rsidR="006A1437" w:rsidRPr="006A1437">
          <w:rPr>
            <w:rStyle w:val="Hyperlink"/>
            <w:rFonts w:asciiTheme="minorHAnsi" w:hAnsiTheme="minorHAnsi"/>
          </w:rPr>
          <w:t>Hierarchical Frameworks</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_Toc373758027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9</w:t>
        </w:r>
        <w:r w:rsidRPr="006A1437">
          <w:rPr>
            <w:rFonts w:asciiTheme="minorHAnsi" w:hAnsiTheme="minorHAnsi"/>
            <w:webHidden/>
          </w:rPr>
          <w:fldChar w:fldCharType="end"/>
        </w:r>
      </w:hyperlink>
    </w:p>
    <w:p w:rsidR="006A1437" w:rsidRPr="006A1437" w:rsidRDefault="0061275B">
      <w:pPr>
        <w:pStyle w:val="TOC1"/>
        <w:rPr>
          <w:b w:val="0"/>
          <w:szCs w:val="22"/>
        </w:rPr>
      </w:pPr>
      <w:hyperlink w:anchor="_Toc373758028" w:history="1">
        <w:r w:rsidR="006A1437" w:rsidRPr="006A1437">
          <w:rPr>
            <w:rStyle w:val="Hyperlink"/>
            <w:rFonts w:asciiTheme="minorHAnsi" w:hAnsiTheme="minorHAnsi"/>
          </w:rPr>
          <w:t>3.</w:t>
        </w:r>
        <w:r w:rsidR="006A1437" w:rsidRPr="006A1437">
          <w:rPr>
            <w:b w:val="0"/>
            <w:szCs w:val="22"/>
          </w:rPr>
          <w:tab/>
        </w:r>
        <w:r w:rsidR="006A1437" w:rsidRPr="006A1437">
          <w:rPr>
            <w:rStyle w:val="Hyperlink"/>
            <w:rFonts w:asciiTheme="minorHAnsi" w:hAnsiTheme="minorHAnsi"/>
          </w:rPr>
          <w:t>Sea-level Rise and Coastal Impacts</w:t>
        </w:r>
        <w:r w:rsidR="006A1437" w:rsidRPr="006A1437">
          <w:rPr>
            <w:webHidden/>
          </w:rPr>
          <w:tab/>
        </w:r>
        <w:r w:rsidRPr="006A1437">
          <w:rPr>
            <w:webHidden/>
          </w:rPr>
          <w:fldChar w:fldCharType="begin"/>
        </w:r>
        <w:r w:rsidR="006A1437" w:rsidRPr="006A1437">
          <w:rPr>
            <w:webHidden/>
          </w:rPr>
          <w:instrText xml:space="preserve"> PAGEREF _Toc373758028 \h </w:instrText>
        </w:r>
        <w:r w:rsidRPr="006A1437">
          <w:rPr>
            <w:webHidden/>
          </w:rPr>
        </w:r>
        <w:r w:rsidRPr="006A1437">
          <w:rPr>
            <w:webHidden/>
          </w:rPr>
          <w:fldChar w:fldCharType="separate"/>
        </w:r>
        <w:r w:rsidR="006A1437">
          <w:rPr>
            <w:webHidden/>
          </w:rPr>
          <w:t>12</w:t>
        </w:r>
        <w:r w:rsidRPr="006A1437">
          <w:rPr>
            <w:webHidden/>
          </w:rPr>
          <w:fldChar w:fldCharType="end"/>
        </w:r>
      </w:hyperlink>
    </w:p>
    <w:p w:rsidR="006A1437" w:rsidRPr="006A1437" w:rsidRDefault="0061275B">
      <w:pPr>
        <w:pStyle w:val="TOC2"/>
        <w:rPr>
          <w:rFonts w:asciiTheme="minorHAnsi" w:hAnsiTheme="minorHAnsi"/>
        </w:rPr>
      </w:pPr>
      <w:hyperlink w:anchor="_Toc373758029" w:history="1">
        <w:r w:rsidR="006A1437" w:rsidRPr="006A1437">
          <w:rPr>
            <w:rStyle w:val="Hyperlink"/>
            <w:rFonts w:asciiTheme="minorHAnsi" w:hAnsiTheme="minorHAnsi"/>
          </w:rPr>
          <w:t>3.1.</w:t>
        </w:r>
        <w:r w:rsidR="006A1437" w:rsidRPr="006A1437">
          <w:rPr>
            <w:rFonts w:asciiTheme="minorHAnsi" w:hAnsiTheme="minorHAnsi"/>
          </w:rPr>
          <w:tab/>
        </w:r>
        <w:r w:rsidR="006A1437" w:rsidRPr="006A1437">
          <w:rPr>
            <w:rStyle w:val="Hyperlink"/>
            <w:rFonts w:asciiTheme="minorHAnsi" w:hAnsiTheme="minorHAnsi"/>
          </w:rPr>
          <w:t>Coastal Response to Sea-level Rise</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_Toc373758029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12</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30" w:history="1">
        <w:r w:rsidR="006A1437" w:rsidRPr="006A1437">
          <w:rPr>
            <w:rStyle w:val="Hyperlink"/>
            <w:rFonts w:asciiTheme="minorHAnsi" w:hAnsiTheme="minorHAnsi"/>
          </w:rPr>
          <w:t>3.2.</w:t>
        </w:r>
        <w:r w:rsidR="006A1437" w:rsidRPr="006A1437">
          <w:rPr>
            <w:rFonts w:asciiTheme="minorHAnsi" w:hAnsiTheme="minorHAnsi"/>
          </w:rPr>
          <w:tab/>
        </w:r>
        <w:r w:rsidR="006A1437" w:rsidRPr="006A1437">
          <w:rPr>
            <w:rStyle w:val="Hyperlink"/>
            <w:rFonts w:asciiTheme="minorHAnsi" w:hAnsiTheme="minorHAnsi"/>
          </w:rPr>
          <w:t>Implication of Generic Climate Change Impact Frameworks</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_Toc373758030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14</w:t>
        </w:r>
        <w:r w:rsidRPr="006A1437">
          <w:rPr>
            <w:rFonts w:asciiTheme="minorHAnsi" w:hAnsiTheme="minorHAnsi"/>
            <w:webHidden/>
          </w:rPr>
          <w:fldChar w:fldCharType="end"/>
        </w:r>
      </w:hyperlink>
    </w:p>
    <w:p w:rsidR="006A1437" w:rsidRPr="006A1437" w:rsidRDefault="0061275B">
      <w:pPr>
        <w:pStyle w:val="TOC1"/>
        <w:rPr>
          <w:b w:val="0"/>
          <w:szCs w:val="22"/>
        </w:rPr>
      </w:pPr>
      <w:hyperlink w:anchor="_Toc373758031" w:history="1">
        <w:r w:rsidR="006A1437" w:rsidRPr="006A1437">
          <w:rPr>
            <w:rStyle w:val="Hyperlink"/>
            <w:rFonts w:asciiTheme="minorHAnsi" w:hAnsiTheme="minorHAnsi"/>
          </w:rPr>
          <w:t>4.</w:t>
        </w:r>
        <w:r w:rsidR="006A1437" w:rsidRPr="006A1437">
          <w:rPr>
            <w:b w:val="0"/>
            <w:szCs w:val="22"/>
          </w:rPr>
          <w:tab/>
        </w:r>
        <w:r w:rsidR="006A1437" w:rsidRPr="006A1437">
          <w:rPr>
            <w:rStyle w:val="Hyperlink"/>
            <w:rFonts w:asciiTheme="minorHAnsi" w:hAnsiTheme="minorHAnsi"/>
          </w:rPr>
          <w:t>Coastal Processes, Modelling and Scales</w:t>
        </w:r>
        <w:r w:rsidR="006A1437" w:rsidRPr="006A1437">
          <w:rPr>
            <w:webHidden/>
          </w:rPr>
          <w:tab/>
        </w:r>
        <w:r w:rsidRPr="006A1437">
          <w:rPr>
            <w:webHidden/>
          </w:rPr>
          <w:fldChar w:fldCharType="begin"/>
        </w:r>
        <w:r w:rsidR="006A1437" w:rsidRPr="006A1437">
          <w:rPr>
            <w:webHidden/>
          </w:rPr>
          <w:instrText xml:space="preserve"> PAGEREF _Toc373758031 \h </w:instrText>
        </w:r>
        <w:r w:rsidRPr="006A1437">
          <w:rPr>
            <w:webHidden/>
          </w:rPr>
        </w:r>
        <w:r w:rsidRPr="006A1437">
          <w:rPr>
            <w:webHidden/>
          </w:rPr>
          <w:fldChar w:fldCharType="separate"/>
        </w:r>
        <w:r w:rsidR="006A1437">
          <w:rPr>
            <w:webHidden/>
          </w:rPr>
          <w:t>16</w:t>
        </w:r>
        <w:r w:rsidRPr="006A1437">
          <w:rPr>
            <w:webHidden/>
          </w:rPr>
          <w:fldChar w:fldCharType="end"/>
        </w:r>
      </w:hyperlink>
    </w:p>
    <w:p w:rsidR="006A1437" w:rsidRPr="006A1437" w:rsidRDefault="0061275B">
      <w:pPr>
        <w:pStyle w:val="TOC2"/>
        <w:rPr>
          <w:rFonts w:asciiTheme="minorHAnsi" w:hAnsiTheme="minorHAnsi"/>
        </w:rPr>
      </w:pPr>
      <w:hyperlink w:anchor="_Toc373758032" w:history="1">
        <w:r w:rsidR="006A1437" w:rsidRPr="006A1437">
          <w:rPr>
            <w:rStyle w:val="Hyperlink"/>
            <w:rFonts w:asciiTheme="minorHAnsi" w:hAnsiTheme="minorHAnsi"/>
          </w:rPr>
          <w:t>4.1.</w:t>
        </w:r>
        <w:r w:rsidR="006A1437" w:rsidRPr="006A1437">
          <w:rPr>
            <w:rFonts w:asciiTheme="minorHAnsi" w:hAnsiTheme="minorHAnsi"/>
          </w:rPr>
          <w:tab/>
        </w:r>
        <w:r w:rsidR="006A1437" w:rsidRPr="006A1437">
          <w:rPr>
            <w:rStyle w:val="Hyperlink"/>
            <w:rFonts w:asciiTheme="minorHAnsi" w:hAnsiTheme="minorHAnsi"/>
          </w:rPr>
          <w:t>The Coastal Process Cascade</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_Toc373758032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16</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33" w:history="1">
        <w:r w:rsidR="006A1437" w:rsidRPr="006A1437">
          <w:rPr>
            <w:rStyle w:val="Hyperlink"/>
            <w:rFonts w:asciiTheme="minorHAnsi" w:hAnsiTheme="minorHAnsi"/>
          </w:rPr>
          <w:t>4.2.</w:t>
        </w:r>
        <w:r w:rsidR="006A1437" w:rsidRPr="006A1437">
          <w:rPr>
            <w:rFonts w:asciiTheme="minorHAnsi" w:hAnsiTheme="minorHAnsi"/>
          </w:rPr>
          <w:tab/>
        </w:r>
        <w:r w:rsidR="006A1437" w:rsidRPr="006A1437">
          <w:rPr>
            <w:rStyle w:val="Hyperlink"/>
            <w:rFonts w:asciiTheme="minorHAnsi" w:hAnsiTheme="minorHAnsi"/>
          </w:rPr>
          <w:t>Geomorphic Feedbacks and Scale-effects</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_Toc373758033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17</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34" w:history="1">
        <w:r w:rsidR="006A1437" w:rsidRPr="006A1437">
          <w:rPr>
            <w:rStyle w:val="Hyperlink"/>
            <w:rFonts w:asciiTheme="minorHAnsi" w:hAnsiTheme="minorHAnsi"/>
          </w:rPr>
          <w:t>4.3.</w:t>
        </w:r>
        <w:r w:rsidR="006A1437" w:rsidRPr="006A1437">
          <w:rPr>
            <w:rFonts w:asciiTheme="minorHAnsi" w:hAnsiTheme="minorHAnsi"/>
          </w:rPr>
          <w:tab/>
        </w:r>
        <w:r w:rsidR="006A1437" w:rsidRPr="006A1437">
          <w:rPr>
            <w:rStyle w:val="Hyperlink"/>
            <w:rFonts w:asciiTheme="minorHAnsi" w:hAnsiTheme="minorHAnsi"/>
          </w:rPr>
          <w:t>Scale-relationships in Coastal Modelling</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_Toc373758034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18</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35" w:history="1">
        <w:r w:rsidR="006A1437" w:rsidRPr="006A1437">
          <w:rPr>
            <w:rStyle w:val="Hyperlink"/>
            <w:rFonts w:asciiTheme="minorHAnsi" w:hAnsiTheme="minorHAnsi"/>
          </w:rPr>
          <w:t>4.4.</w:t>
        </w:r>
        <w:r w:rsidR="006A1437" w:rsidRPr="006A1437">
          <w:rPr>
            <w:rFonts w:asciiTheme="minorHAnsi" w:hAnsiTheme="minorHAnsi"/>
          </w:rPr>
          <w:tab/>
        </w:r>
        <w:r w:rsidR="006A1437" w:rsidRPr="006A1437">
          <w:rPr>
            <w:rStyle w:val="Hyperlink"/>
            <w:rFonts w:asciiTheme="minorHAnsi" w:hAnsiTheme="minorHAnsi"/>
          </w:rPr>
          <w:t>Coastal Modelling Techniques</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_Toc373758035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22</w:t>
        </w:r>
        <w:r w:rsidRPr="006A1437">
          <w:rPr>
            <w:rFonts w:asciiTheme="minorHAnsi" w:hAnsiTheme="minorHAnsi"/>
            <w:webHidden/>
          </w:rPr>
          <w:fldChar w:fldCharType="end"/>
        </w:r>
      </w:hyperlink>
    </w:p>
    <w:p w:rsidR="006A1437" w:rsidRPr="006A1437" w:rsidRDefault="0061275B">
      <w:pPr>
        <w:pStyle w:val="TOC1"/>
        <w:rPr>
          <w:b w:val="0"/>
          <w:szCs w:val="22"/>
        </w:rPr>
      </w:pPr>
      <w:hyperlink w:anchor="_Toc373758036" w:history="1">
        <w:r w:rsidR="006A1437" w:rsidRPr="006A1437">
          <w:rPr>
            <w:rStyle w:val="Hyperlink"/>
            <w:rFonts w:asciiTheme="minorHAnsi" w:hAnsiTheme="minorHAnsi"/>
          </w:rPr>
          <w:t>5.</w:t>
        </w:r>
        <w:r w:rsidR="006A1437" w:rsidRPr="006A1437">
          <w:rPr>
            <w:b w:val="0"/>
            <w:szCs w:val="22"/>
          </w:rPr>
          <w:tab/>
        </w:r>
        <w:r w:rsidR="006A1437" w:rsidRPr="006A1437">
          <w:rPr>
            <w:rStyle w:val="Hyperlink"/>
            <w:rFonts w:asciiTheme="minorHAnsi" w:hAnsiTheme="minorHAnsi"/>
          </w:rPr>
          <w:t>Scale Transfer within Geomorphic Frameworks</w:t>
        </w:r>
        <w:r w:rsidR="006A1437" w:rsidRPr="006A1437">
          <w:rPr>
            <w:webHidden/>
          </w:rPr>
          <w:tab/>
        </w:r>
        <w:r w:rsidRPr="006A1437">
          <w:rPr>
            <w:webHidden/>
          </w:rPr>
          <w:fldChar w:fldCharType="begin"/>
        </w:r>
        <w:r w:rsidR="006A1437" w:rsidRPr="006A1437">
          <w:rPr>
            <w:webHidden/>
          </w:rPr>
          <w:instrText xml:space="preserve"> PAGEREF _Toc373758036 \h </w:instrText>
        </w:r>
        <w:r w:rsidRPr="006A1437">
          <w:rPr>
            <w:webHidden/>
          </w:rPr>
        </w:r>
        <w:r w:rsidRPr="006A1437">
          <w:rPr>
            <w:webHidden/>
          </w:rPr>
          <w:fldChar w:fldCharType="separate"/>
        </w:r>
        <w:r w:rsidR="006A1437">
          <w:rPr>
            <w:webHidden/>
          </w:rPr>
          <w:t>23</w:t>
        </w:r>
        <w:r w:rsidRPr="006A1437">
          <w:rPr>
            <w:webHidden/>
          </w:rPr>
          <w:fldChar w:fldCharType="end"/>
        </w:r>
      </w:hyperlink>
    </w:p>
    <w:p w:rsidR="006A1437" w:rsidRPr="006A1437" w:rsidRDefault="0061275B">
      <w:pPr>
        <w:pStyle w:val="TOC2"/>
        <w:rPr>
          <w:rFonts w:asciiTheme="minorHAnsi" w:hAnsiTheme="minorHAnsi"/>
        </w:rPr>
      </w:pPr>
      <w:hyperlink w:anchor="_Toc373758037" w:history="1">
        <w:r w:rsidR="006A1437" w:rsidRPr="006A1437">
          <w:rPr>
            <w:rStyle w:val="Hyperlink"/>
            <w:rFonts w:asciiTheme="minorHAnsi" w:hAnsiTheme="minorHAnsi"/>
          </w:rPr>
          <w:t>5.1.</w:t>
        </w:r>
        <w:r w:rsidR="006A1437" w:rsidRPr="006A1437">
          <w:rPr>
            <w:rFonts w:asciiTheme="minorHAnsi" w:hAnsiTheme="minorHAnsi"/>
          </w:rPr>
          <w:tab/>
        </w:r>
        <w:r w:rsidR="006A1437" w:rsidRPr="006A1437">
          <w:rPr>
            <w:rStyle w:val="Hyperlink"/>
            <w:rFonts w:asciiTheme="minorHAnsi" w:hAnsiTheme="minorHAnsi"/>
          </w:rPr>
          <w:t>Upscaling</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_Toc373758037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24</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38" w:history="1">
        <w:r w:rsidR="006A1437" w:rsidRPr="006A1437">
          <w:rPr>
            <w:rStyle w:val="Hyperlink"/>
            <w:rFonts w:asciiTheme="minorHAnsi" w:hAnsiTheme="minorHAnsi"/>
          </w:rPr>
          <w:t>5.2.</w:t>
        </w:r>
        <w:r w:rsidR="006A1437" w:rsidRPr="006A1437">
          <w:rPr>
            <w:rFonts w:asciiTheme="minorHAnsi" w:hAnsiTheme="minorHAnsi"/>
          </w:rPr>
          <w:tab/>
        </w:r>
        <w:r w:rsidR="006A1437" w:rsidRPr="006A1437">
          <w:rPr>
            <w:rStyle w:val="Hyperlink"/>
            <w:rFonts w:asciiTheme="minorHAnsi" w:hAnsiTheme="minorHAnsi"/>
          </w:rPr>
          <w:t>Downscaling</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_Toc373758038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28</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39" w:history="1">
        <w:r w:rsidR="006A1437" w:rsidRPr="006A1437">
          <w:rPr>
            <w:rStyle w:val="Hyperlink"/>
            <w:rFonts w:asciiTheme="minorHAnsi" w:hAnsiTheme="minorHAnsi"/>
          </w:rPr>
          <w:t>5.3.</w:t>
        </w:r>
        <w:r w:rsidR="006A1437" w:rsidRPr="006A1437">
          <w:rPr>
            <w:rFonts w:asciiTheme="minorHAnsi" w:hAnsiTheme="minorHAnsi"/>
          </w:rPr>
          <w:tab/>
        </w:r>
        <w:r w:rsidR="006A1437" w:rsidRPr="006A1437">
          <w:rPr>
            <w:rStyle w:val="Hyperlink"/>
            <w:rFonts w:asciiTheme="minorHAnsi" w:hAnsiTheme="minorHAnsi"/>
          </w:rPr>
          <w:t>Combined Upscaling and Downscaling</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_Toc373758039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30</w:t>
        </w:r>
        <w:r w:rsidRPr="006A1437">
          <w:rPr>
            <w:rFonts w:asciiTheme="minorHAnsi" w:hAnsiTheme="minorHAnsi"/>
            <w:webHidden/>
          </w:rPr>
          <w:fldChar w:fldCharType="end"/>
        </w:r>
      </w:hyperlink>
    </w:p>
    <w:p w:rsidR="006A1437" w:rsidRPr="006A1437" w:rsidRDefault="0061275B">
      <w:pPr>
        <w:pStyle w:val="TOC1"/>
        <w:rPr>
          <w:b w:val="0"/>
          <w:szCs w:val="22"/>
        </w:rPr>
      </w:pPr>
      <w:hyperlink w:anchor="_Toc373758040" w:history="1">
        <w:r w:rsidR="006A1437" w:rsidRPr="006A1437">
          <w:rPr>
            <w:rStyle w:val="Hyperlink"/>
            <w:rFonts w:asciiTheme="minorHAnsi" w:hAnsiTheme="minorHAnsi"/>
          </w:rPr>
          <w:t>6.</w:t>
        </w:r>
        <w:r w:rsidR="006A1437" w:rsidRPr="006A1437">
          <w:rPr>
            <w:b w:val="0"/>
            <w:szCs w:val="22"/>
          </w:rPr>
          <w:tab/>
        </w:r>
        <w:r w:rsidR="006A1437" w:rsidRPr="006A1437">
          <w:rPr>
            <w:rStyle w:val="Hyperlink"/>
            <w:rFonts w:asciiTheme="minorHAnsi" w:hAnsiTheme="minorHAnsi"/>
          </w:rPr>
          <w:t>Examples from Western Australia</w:t>
        </w:r>
        <w:r w:rsidR="006A1437" w:rsidRPr="006A1437">
          <w:rPr>
            <w:webHidden/>
          </w:rPr>
          <w:tab/>
        </w:r>
        <w:r w:rsidRPr="006A1437">
          <w:rPr>
            <w:webHidden/>
          </w:rPr>
          <w:fldChar w:fldCharType="begin"/>
        </w:r>
        <w:r w:rsidR="006A1437" w:rsidRPr="006A1437">
          <w:rPr>
            <w:webHidden/>
          </w:rPr>
          <w:instrText xml:space="preserve"> PAGEREF _Toc373758040 \h </w:instrText>
        </w:r>
        <w:r w:rsidRPr="006A1437">
          <w:rPr>
            <w:webHidden/>
          </w:rPr>
        </w:r>
        <w:r w:rsidRPr="006A1437">
          <w:rPr>
            <w:webHidden/>
          </w:rPr>
          <w:fldChar w:fldCharType="separate"/>
        </w:r>
        <w:r w:rsidR="006A1437">
          <w:rPr>
            <w:webHidden/>
          </w:rPr>
          <w:t>31</w:t>
        </w:r>
        <w:r w:rsidRPr="006A1437">
          <w:rPr>
            <w:webHidden/>
          </w:rPr>
          <w:fldChar w:fldCharType="end"/>
        </w:r>
      </w:hyperlink>
    </w:p>
    <w:p w:rsidR="006A1437" w:rsidRPr="006A1437" w:rsidRDefault="0061275B">
      <w:pPr>
        <w:pStyle w:val="TOC2"/>
        <w:rPr>
          <w:rFonts w:asciiTheme="minorHAnsi" w:hAnsiTheme="minorHAnsi"/>
        </w:rPr>
      </w:pPr>
      <w:hyperlink w:anchor="_Toc373758041" w:history="1">
        <w:r w:rsidR="006A1437" w:rsidRPr="006A1437">
          <w:rPr>
            <w:rStyle w:val="Hyperlink"/>
            <w:rFonts w:asciiTheme="minorHAnsi" w:hAnsiTheme="minorHAnsi"/>
          </w:rPr>
          <w:t>6.1.</w:t>
        </w:r>
        <w:r w:rsidR="006A1437" w:rsidRPr="006A1437">
          <w:rPr>
            <w:rFonts w:asciiTheme="minorHAnsi" w:hAnsiTheme="minorHAnsi"/>
          </w:rPr>
          <w:tab/>
        </w:r>
        <w:r w:rsidR="006A1437" w:rsidRPr="006A1437">
          <w:rPr>
            <w:rStyle w:val="Hyperlink"/>
            <w:rFonts w:asciiTheme="minorHAnsi" w:hAnsiTheme="minorHAnsi"/>
          </w:rPr>
          <w:t>Coastal Morphology Context</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_Toc373758041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31</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42" w:history="1">
        <w:r w:rsidR="006A1437" w:rsidRPr="006A1437">
          <w:rPr>
            <w:rStyle w:val="Hyperlink"/>
            <w:rFonts w:asciiTheme="minorHAnsi" w:hAnsiTheme="minorHAnsi"/>
          </w:rPr>
          <w:t>6.2.</w:t>
        </w:r>
        <w:r w:rsidR="006A1437" w:rsidRPr="006A1437">
          <w:rPr>
            <w:rFonts w:asciiTheme="minorHAnsi" w:hAnsiTheme="minorHAnsi"/>
          </w:rPr>
          <w:tab/>
        </w:r>
        <w:r w:rsidR="006A1437" w:rsidRPr="006A1437">
          <w:rPr>
            <w:rStyle w:val="Hyperlink"/>
            <w:rFonts w:asciiTheme="minorHAnsi" w:hAnsiTheme="minorHAnsi"/>
          </w:rPr>
          <w:t>Perched Beach Systems</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_Toc373758042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32</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43" w:history="1">
        <w:r w:rsidR="006A1437" w:rsidRPr="006A1437">
          <w:rPr>
            <w:rStyle w:val="Hyperlink"/>
            <w:rFonts w:asciiTheme="minorHAnsi" w:hAnsiTheme="minorHAnsi"/>
          </w:rPr>
          <w:t>6.3.</w:t>
        </w:r>
        <w:r w:rsidR="006A1437" w:rsidRPr="006A1437">
          <w:rPr>
            <w:rFonts w:asciiTheme="minorHAnsi" w:hAnsiTheme="minorHAnsi"/>
          </w:rPr>
          <w:tab/>
        </w:r>
        <w:r w:rsidR="006A1437" w:rsidRPr="006A1437">
          <w:rPr>
            <w:rStyle w:val="Hyperlink"/>
            <w:rFonts w:asciiTheme="minorHAnsi" w:hAnsiTheme="minorHAnsi"/>
          </w:rPr>
          <w:t>Swan Coastal Plain</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_Toc373758043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34</w:t>
        </w:r>
        <w:r w:rsidRPr="006A1437">
          <w:rPr>
            <w:rFonts w:asciiTheme="minorHAnsi" w:hAnsiTheme="minorHAnsi"/>
            <w:webHidden/>
          </w:rPr>
          <w:fldChar w:fldCharType="end"/>
        </w:r>
      </w:hyperlink>
    </w:p>
    <w:p w:rsidR="006A1437" w:rsidRPr="006A1437" w:rsidRDefault="0061275B">
      <w:pPr>
        <w:pStyle w:val="TOC2"/>
        <w:rPr>
          <w:rFonts w:asciiTheme="minorHAnsi" w:hAnsiTheme="minorHAnsi"/>
        </w:rPr>
      </w:pPr>
      <w:hyperlink w:anchor="_Toc373758044" w:history="1">
        <w:r w:rsidR="006A1437" w:rsidRPr="006A1437">
          <w:rPr>
            <w:rStyle w:val="Hyperlink"/>
            <w:rFonts w:asciiTheme="minorHAnsi" w:hAnsiTheme="minorHAnsi"/>
          </w:rPr>
          <w:t>6.4.</w:t>
        </w:r>
        <w:r w:rsidR="006A1437" w:rsidRPr="006A1437">
          <w:rPr>
            <w:rFonts w:asciiTheme="minorHAnsi" w:hAnsiTheme="minorHAnsi"/>
          </w:rPr>
          <w:tab/>
        </w:r>
        <w:r w:rsidR="006A1437" w:rsidRPr="006A1437">
          <w:rPr>
            <w:rStyle w:val="Hyperlink"/>
            <w:rFonts w:asciiTheme="minorHAnsi" w:hAnsiTheme="minorHAnsi"/>
          </w:rPr>
          <w:t>Pilbara Region</w:t>
        </w:r>
        <w:r w:rsidR="006A1437" w:rsidRPr="006A1437">
          <w:rPr>
            <w:rFonts w:asciiTheme="minorHAnsi" w:hAnsiTheme="minorHAnsi"/>
            <w:webHidden/>
          </w:rPr>
          <w:tab/>
        </w:r>
        <w:r w:rsidRPr="006A1437">
          <w:rPr>
            <w:rFonts w:asciiTheme="minorHAnsi" w:hAnsiTheme="minorHAnsi"/>
            <w:webHidden/>
          </w:rPr>
          <w:fldChar w:fldCharType="begin"/>
        </w:r>
        <w:r w:rsidR="006A1437" w:rsidRPr="006A1437">
          <w:rPr>
            <w:rFonts w:asciiTheme="minorHAnsi" w:hAnsiTheme="minorHAnsi"/>
            <w:webHidden/>
          </w:rPr>
          <w:instrText xml:space="preserve"> PAGEREF _Toc373758044 \h </w:instrText>
        </w:r>
        <w:r w:rsidRPr="006A1437">
          <w:rPr>
            <w:rFonts w:asciiTheme="minorHAnsi" w:hAnsiTheme="minorHAnsi"/>
            <w:webHidden/>
          </w:rPr>
        </w:r>
        <w:r w:rsidRPr="006A1437">
          <w:rPr>
            <w:rFonts w:asciiTheme="minorHAnsi" w:hAnsiTheme="minorHAnsi"/>
            <w:webHidden/>
          </w:rPr>
          <w:fldChar w:fldCharType="separate"/>
        </w:r>
        <w:r w:rsidR="006A1437">
          <w:rPr>
            <w:rFonts w:asciiTheme="minorHAnsi" w:hAnsiTheme="minorHAnsi"/>
            <w:webHidden/>
          </w:rPr>
          <w:t>46</w:t>
        </w:r>
        <w:r w:rsidRPr="006A1437">
          <w:rPr>
            <w:rFonts w:asciiTheme="minorHAnsi" w:hAnsiTheme="minorHAnsi"/>
            <w:webHidden/>
          </w:rPr>
          <w:fldChar w:fldCharType="end"/>
        </w:r>
      </w:hyperlink>
    </w:p>
    <w:p w:rsidR="006A1437" w:rsidRPr="006A1437" w:rsidRDefault="0061275B">
      <w:pPr>
        <w:pStyle w:val="TOC1"/>
        <w:rPr>
          <w:b w:val="0"/>
          <w:szCs w:val="22"/>
        </w:rPr>
      </w:pPr>
      <w:hyperlink w:anchor="_Toc373758045" w:history="1">
        <w:r w:rsidR="006A1437" w:rsidRPr="006A1437">
          <w:rPr>
            <w:rStyle w:val="Hyperlink"/>
            <w:rFonts w:asciiTheme="minorHAnsi" w:hAnsiTheme="minorHAnsi"/>
          </w:rPr>
          <w:t>7.</w:t>
        </w:r>
        <w:r w:rsidR="006A1437" w:rsidRPr="006A1437">
          <w:rPr>
            <w:b w:val="0"/>
            <w:szCs w:val="22"/>
          </w:rPr>
          <w:tab/>
        </w:r>
        <w:r w:rsidR="006A1437" w:rsidRPr="006A1437">
          <w:rPr>
            <w:rStyle w:val="Hyperlink"/>
            <w:rFonts w:asciiTheme="minorHAnsi" w:hAnsiTheme="minorHAnsi"/>
          </w:rPr>
          <w:t>Synthesis of Previous Studies</w:t>
        </w:r>
        <w:r w:rsidR="006A1437" w:rsidRPr="006A1437">
          <w:rPr>
            <w:webHidden/>
          </w:rPr>
          <w:tab/>
        </w:r>
        <w:r w:rsidRPr="006A1437">
          <w:rPr>
            <w:webHidden/>
          </w:rPr>
          <w:fldChar w:fldCharType="begin"/>
        </w:r>
        <w:r w:rsidR="006A1437" w:rsidRPr="006A1437">
          <w:rPr>
            <w:webHidden/>
          </w:rPr>
          <w:instrText xml:space="preserve"> PAGEREF _Toc373758045 \h </w:instrText>
        </w:r>
        <w:r w:rsidRPr="006A1437">
          <w:rPr>
            <w:webHidden/>
          </w:rPr>
        </w:r>
        <w:r w:rsidRPr="006A1437">
          <w:rPr>
            <w:webHidden/>
          </w:rPr>
          <w:fldChar w:fldCharType="separate"/>
        </w:r>
        <w:r w:rsidR="006A1437">
          <w:rPr>
            <w:webHidden/>
          </w:rPr>
          <w:t>55</w:t>
        </w:r>
        <w:r w:rsidRPr="006A1437">
          <w:rPr>
            <w:webHidden/>
          </w:rPr>
          <w:fldChar w:fldCharType="end"/>
        </w:r>
      </w:hyperlink>
    </w:p>
    <w:p w:rsidR="006A1437" w:rsidRPr="006A1437" w:rsidRDefault="0061275B">
      <w:pPr>
        <w:pStyle w:val="TOC1"/>
        <w:rPr>
          <w:b w:val="0"/>
          <w:szCs w:val="22"/>
        </w:rPr>
      </w:pPr>
      <w:hyperlink w:anchor="_Toc373758046" w:history="1">
        <w:r w:rsidR="006A1437" w:rsidRPr="006A1437">
          <w:rPr>
            <w:rStyle w:val="Hyperlink"/>
            <w:rFonts w:asciiTheme="minorHAnsi" w:hAnsiTheme="minorHAnsi"/>
          </w:rPr>
          <w:t>8.</w:t>
        </w:r>
        <w:r w:rsidR="006A1437" w:rsidRPr="006A1437">
          <w:rPr>
            <w:b w:val="0"/>
            <w:szCs w:val="22"/>
          </w:rPr>
          <w:tab/>
        </w:r>
        <w:r w:rsidR="006A1437" w:rsidRPr="006A1437">
          <w:rPr>
            <w:rStyle w:val="Hyperlink"/>
            <w:rFonts w:asciiTheme="minorHAnsi" w:hAnsiTheme="minorHAnsi"/>
          </w:rPr>
          <w:t>Applications of Geomorphic Frameworks</w:t>
        </w:r>
        <w:r w:rsidR="006A1437" w:rsidRPr="006A1437">
          <w:rPr>
            <w:webHidden/>
          </w:rPr>
          <w:tab/>
        </w:r>
        <w:r w:rsidRPr="006A1437">
          <w:rPr>
            <w:webHidden/>
          </w:rPr>
          <w:fldChar w:fldCharType="begin"/>
        </w:r>
        <w:r w:rsidR="006A1437" w:rsidRPr="006A1437">
          <w:rPr>
            <w:webHidden/>
          </w:rPr>
          <w:instrText xml:space="preserve"> PAGEREF _Toc373758046 \h </w:instrText>
        </w:r>
        <w:r w:rsidRPr="006A1437">
          <w:rPr>
            <w:webHidden/>
          </w:rPr>
        </w:r>
        <w:r w:rsidRPr="006A1437">
          <w:rPr>
            <w:webHidden/>
          </w:rPr>
          <w:fldChar w:fldCharType="separate"/>
        </w:r>
        <w:r w:rsidR="006A1437">
          <w:rPr>
            <w:webHidden/>
          </w:rPr>
          <w:t>58</w:t>
        </w:r>
        <w:r w:rsidRPr="006A1437">
          <w:rPr>
            <w:webHidden/>
          </w:rPr>
          <w:fldChar w:fldCharType="end"/>
        </w:r>
      </w:hyperlink>
    </w:p>
    <w:p w:rsidR="006A1437" w:rsidRPr="006A1437" w:rsidRDefault="0061275B">
      <w:pPr>
        <w:pStyle w:val="TOC1"/>
        <w:rPr>
          <w:b w:val="0"/>
          <w:szCs w:val="22"/>
        </w:rPr>
      </w:pPr>
      <w:hyperlink w:anchor="_Toc373758047" w:history="1">
        <w:r w:rsidR="006A1437" w:rsidRPr="006A1437">
          <w:rPr>
            <w:rStyle w:val="Hyperlink"/>
            <w:rFonts w:asciiTheme="minorHAnsi" w:hAnsiTheme="minorHAnsi"/>
          </w:rPr>
          <w:t>References</w:t>
        </w:r>
        <w:r w:rsidR="006A1437" w:rsidRPr="006A1437">
          <w:rPr>
            <w:webHidden/>
          </w:rPr>
          <w:tab/>
        </w:r>
        <w:r w:rsidRPr="006A1437">
          <w:rPr>
            <w:webHidden/>
          </w:rPr>
          <w:fldChar w:fldCharType="begin"/>
        </w:r>
        <w:r w:rsidR="006A1437" w:rsidRPr="006A1437">
          <w:rPr>
            <w:webHidden/>
          </w:rPr>
          <w:instrText xml:space="preserve"> PAGEREF _Toc373758047 \h </w:instrText>
        </w:r>
        <w:r w:rsidRPr="006A1437">
          <w:rPr>
            <w:webHidden/>
          </w:rPr>
        </w:r>
        <w:r w:rsidRPr="006A1437">
          <w:rPr>
            <w:webHidden/>
          </w:rPr>
          <w:fldChar w:fldCharType="separate"/>
        </w:r>
        <w:r w:rsidR="006A1437">
          <w:rPr>
            <w:webHidden/>
          </w:rPr>
          <w:t>62</w:t>
        </w:r>
        <w:r w:rsidRPr="006A1437">
          <w:rPr>
            <w:webHidden/>
          </w:rPr>
          <w:fldChar w:fldCharType="end"/>
        </w:r>
      </w:hyperlink>
    </w:p>
    <w:p w:rsidR="00650946" w:rsidRPr="006A1437" w:rsidRDefault="0061275B">
      <w:pPr>
        <w:keepLines w:val="0"/>
        <w:rPr>
          <w:lang w:eastAsia="en-AU"/>
        </w:rPr>
      </w:pPr>
      <w:r w:rsidRPr="006A1437">
        <w:rPr>
          <w:rFonts w:eastAsia="Times New Roman" w:cs="Times New Roman"/>
          <w:b/>
          <w:noProof/>
          <w:szCs w:val="24"/>
          <w:lang w:eastAsia="en-AU"/>
        </w:rPr>
        <w:fldChar w:fldCharType="end"/>
      </w:r>
      <w:r w:rsidR="00650946" w:rsidRPr="006A1437">
        <w:rPr>
          <w:lang w:eastAsia="en-AU"/>
        </w:rPr>
        <w:br w:type="page"/>
      </w:r>
    </w:p>
    <w:p w:rsidR="00650946" w:rsidRPr="00650946" w:rsidRDefault="00650946" w:rsidP="00650946">
      <w:pPr>
        <w:pStyle w:val="TOCHeading"/>
        <w:rPr>
          <w:rFonts w:eastAsiaTheme="minorEastAsia" w:cstheme="minorBidi"/>
          <w:bCs w:val="0"/>
          <w:lang w:val="en-AU" w:eastAsia="ja-JP"/>
        </w:rPr>
      </w:pPr>
      <w:r w:rsidRPr="00650946">
        <w:rPr>
          <w:rFonts w:eastAsiaTheme="minorEastAsia" w:cstheme="minorBidi"/>
          <w:bCs w:val="0"/>
          <w:lang w:val="en-AU" w:eastAsia="ja-JP"/>
        </w:rPr>
        <w:lastRenderedPageBreak/>
        <w:t>List of Figures</w:t>
      </w:r>
    </w:p>
    <w:p w:rsidR="00697460" w:rsidRPr="00575267" w:rsidRDefault="0061275B">
      <w:pPr>
        <w:pStyle w:val="TableofFigures"/>
        <w:tabs>
          <w:tab w:val="right" w:leader="dot" w:pos="9016"/>
        </w:tabs>
        <w:rPr>
          <w:noProof/>
        </w:rPr>
      </w:pPr>
      <w:r w:rsidRPr="00575267">
        <w:fldChar w:fldCharType="begin"/>
      </w:r>
      <w:r w:rsidR="00B96C5C" w:rsidRPr="00575267">
        <w:instrText xml:space="preserve"> TOC \h \z \c "Figure" </w:instrText>
      </w:r>
      <w:r w:rsidRPr="00575267">
        <w:fldChar w:fldCharType="separate"/>
      </w:r>
      <w:hyperlink w:anchor="_Toc373750888" w:history="1">
        <w:r w:rsidR="00697460" w:rsidRPr="00575267">
          <w:rPr>
            <w:rStyle w:val="Hyperlink"/>
            <w:rFonts w:asciiTheme="minorHAnsi" w:hAnsiTheme="minorHAnsi"/>
            <w:noProof/>
          </w:rPr>
          <w:t>Figure 1: Western Australian Coastal Regions</w:t>
        </w:r>
        <w:r w:rsidR="00697460" w:rsidRPr="00575267">
          <w:rPr>
            <w:noProof/>
            <w:webHidden/>
          </w:rPr>
          <w:tab/>
        </w:r>
        <w:r w:rsidRPr="00575267">
          <w:rPr>
            <w:noProof/>
            <w:webHidden/>
          </w:rPr>
          <w:fldChar w:fldCharType="begin"/>
        </w:r>
        <w:r w:rsidR="00697460" w:rsidRPr="00575267">
          <w:rPr>
            <w:noProof/>
            <w:webHidden/>
          </w:rPr>
          <w:instrText xml:space="preserve"> PAGEREF _Toc373750888 \h </w:instrText>
        </w:r>
        <w:r w:rsidRPr="00575267">
          <w:rPr>
            <w:noProof/>
            <w:webHidden/>
          </w:rPr>
        </w:r>
        <w:r w:rsidRPr="00575267">
          <w:rPr>
            <w:noProof/>
            <w:webHidden/>
          </w:rPr>
          <w:fldChar w:fldCharType="separate"/>
        </w:r>
        <w:r w:rsidR="006A1437">
          <w:rPr>
            <w:noProof/>
            <w:webHidden/>
          </w:rPr>
          <w:t>6</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89" w:history="1">
        <w:r w:rsidR="00697460" w:rsidRPr="00575267">
          <w:rPr>
            <w:rStyle w:val="Hyperlink"/>
            <w:rFonts w:asciiTheme="minorHAnsi" w:hAnsiTheme="minorHAnsi"/>
            <w:noProof/>
          </w:rPr>
          <w:t>Figure 2: Approaches to Geomorphic Framework Definition</w:t>
        </w:r>
        <w:r w:rsidR="00697460" w:rsidRPr="00575267">
          <w:rPr>
            <w:noProof/>
            <w:webHidden/>
          </w:rPr>
          <w:tab/>
        </w:r>
        <w:r w:rsidRPr="00575267">
          <w:rPr>
            <w:noProof/>
            <w:webHidden/>
          </w:rPr>
          <w:fldChar w:fldCharType="begin"/>
        </w:r>
        <w:r w:rsidR="00697460" w:rsidRPr="00575267">
          <w:rPr>
            <w:noProof/>
            <w:webHidden/>
          </w:rPr>
          <w:instrText xml:space="preserve"> PAGEREF _Toc373750889 \h </w:instrText>
        </w:r>
        <w:r w:rsidRPr="00575267">
          <w:rPr>
            <w:noProof/>
            <w:webHidden/>
          </w:rPr>
        </w:r>
        <w:r w:rsidRPr="00575267">
          <w:rPr>
            <w:noProof/>
            <w:webHidden/>
          </w:rPr>
          <w:fldChar w:fldCharType="separate"/>
        </w:r>
        <w:r w:rsidR="006A1437">
          <w:rPr>
            <w:noProof/>
            <w:webHidden/>
          </w:rPr>
          <w:t>8</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0" w:history="1">
        <w:r w:rsidR="00697460" w:rsidRPr="00575267">
          <w:rPr>
            <w:rStyle w:val="Hyperlink"/>
            <w:rFonts w:asciiTheme="minorHAnsi" w:hAnsiTheme="minorHAnsi"/>
            <w:noProof/>
          </w:rPr>
          <w:t>Figure 3: Planning Hierarchy Spatial Scales and Level of Information</w:t>
        </w:r>
        <w:r w:rsidR="00697460" w:rsidRPr="00575267">
          <w:rPr>
            <w:noProof/>
            <w:webHidden/>
          </w:rPr>
          <w:tab/>
        </w:r>
        <w:r w:rsidRPr="00575267">
          <w:rPr>
            <w:noProof/>
            <w:webHidden/>
          </w:rPr>
          <w:fldChar w:fldCharType="begin"/>
        </w:r>
        <w:r w:rsidR="00697460" w:rsidRPr="00575267">
          <w:rPr>
            <w:noProof/>
            <w:webHidden/>
          </w:rPr>
          <w:instrText xml:space="preserve"> PAGEREF _Toc373750890 \h </w:instrText>
        </w:r>
        <w:r w:rsidRPr="00575267">
          <w:rPr>
            <w:noProof/>
            <w:webHidden/>
          </w:rPr>
        </w:r>
        <w:r w:rsidRPr="00575267">
          <w:rPr>
            <w:noProof/>
            <w:webHidden/>
          </w:rPr>
          <w:fldChar w:fldCharType="separate"/>
        </w:r>
        <w:r w:rsidR="006A1437">
          <w:rPr>
            <w:noProof/>
            <w:webHidden/>
          </w:rPr>
          <w:t>10</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1" w:history="1">
        <w:r w:rsidR="00697460" w:rsidRPr="00575267">
          <w:rPr>
            <w:rStyle w:val="Hyperlink"/>
            <w:rFonts w:asciiTheme="minorHAnsi" w:hAnsiTheme="minorHAnsi"/>
            <w:noProof/>
          </w:rPr>
          <w:t>Figure 4: Hierarchical Coastal Scales</w:t>
        </w:r>
        <w:r w:rsidR="00697460" w:rsidRPr="00575267">
          <w:rPr>
            <w:noProof/>
            <w:webHidden/>
          </w:rPr>
          <w:tab/>
        </w:r>
        <w:r w:rsidRPr="00575267">
          <w:rPr>
            <w:noProof/>
            <w:webHidden/>
          </w:rPr>
          <w:fldChar w:fldCharType="begin"/>
        </w:r>
        <w:r w:rsidR="00697460" w:rsidRPr="00575267">
          <w:rPr>
            <w:noProof/>
            <w:webHidden/>
          </w:rPr>
          <w:instrText xml:space="preserve"> PAGEREF _Toc373750891 \h </w:instrText>
        </w:r>
        <w:r w:rsidRPr="00575267">
          <w:rPr>
            <w:noProof/>
            <w:webHidden/>
          </w:rPr>
        </w:r>
        <w:r w:rsidRPr="00575267">
          <w:rPr>
            <w:noProof/>
            <w:webHidden/>
          </w:rPr>
          <w:fldChar w:fldCharType="separate"/>
        </w:r>
        <w:r w:rsidR="006A1437">
          <w:rPr>
            <w:noProof/>
            <w:webHidden/>
          </w:rPr>
          <w:t>11</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2" w:history="1">
        <w:r w:rsidR="00697460" w:rsidRPr="00575267">
          <w:rPr>
            <w:rStyle w:val="Hyperlink"/>
            <w:rFonts w:asciiTheme="minorHAnsi" w:hAnsiTheme="minorHAnsi"/>
            <w:noProof/>
          </w:rPr>
          <w:t>Figure 5: Concept of Shore–Shelf Exchange used for Bruun Model</w:t>
        </w:r>
        <w:r w:rsidR="00697460" w:rsidRPr="00575267">
          <w:rPr>
            <w:noProof/>
            <w:webHidden/>
          </w:rPr>
          <w:tab/>
        </w:r>
        <w:r w:rsidRPr="00575267">
          <w:rPr>
            <w:noProof/>
            <w:webHidden/>
          </w:rPr>
          <w:fldChar w:fldCharType="begin"/>
        </w:r>
        <w:r w:rsidR="00697460" w:rsidRPr="00575267">
          <w:rPr>
            <w:noProof/>
            <w:webHidden/>
          </w:rPr>
          <w:instrText xml:space="preserve"> PAGEREF _Toc373750892 \h </w:instrText>
        </w:r>
        <w:r w:rsidRPr="00575267">
          <w:rPr>
            <w:noProof/>
            <w:webHidden/>
          </w:rPr>
        </w:r>
        <w:r w:rsidRPr="00575267">
          <w:rPr>
            <w:noProof/>
            <w:webHidden/>
          </w:rPr>
          <w:fldChar w:fldCharType="separate"/>
        </w:r>
        <w:r w:rsidR="006A1437">
          <w:rPr>
            <w:noProof/>
            <w:webHidden/>
          </w:rPr>
          <w:t>12</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3" w:history="1">
        <w:r w:rsidR="00697460" w:rsidRPr="00575267">
          <w:rPr>
            <w:rStyle w:val="Hyperlink"/>
            <w:rFonts w:asciiTheme="minorHAnsi" w:hAnsiTheme="minorHAnsi"/>
            <w:noProof/>
          </w:rPr>
          <w:t>Figure 6: Schematic Behavioural Model with Cross-shore Balance</w:t>
        </w:r>
        <w:r w:rsidR="00697460" w:rsidRPr="00575267">
          <w:rPr>
            <w:noProof/>
            <w:webHidden/>
          </w:rPr>
          <w:tab/>
        </w:r>
        <w:r w:rsidRPr="00575267">
          <w:rPr>
            <w:noProof/>
            <w:webHidden/>
          </w:rPr>
          <w:fldChar w:fldCharType="begin"/>
        </w:r>
        <w:r w:rsidR="00697460" w:rsidRPr="00575267">
          <w:rPr>
            <w:noProof/>
            <w:webHidden/>
          </w:rPr>
          <w:instrText xml:space="preserve"> PAGEREF _Toc373750893 \h </w:instrText>
        </w:r>
        <w:r w:rsidRPr="00575267">
          <w:rPr>
            <w:noProof/>
            <w:webHidden/>
          </w:rPr>
        </w:r>
        <w:r w:rsidRPr="00575267">
          <w:rPr>
            <w:noProof/>
            <w:webHidden/>
          </w:rPr>
          <w:fldChar w:fldCharType="separate"/>
        </w:r>
        <w:r w:rsidR="006A1437">
          <w:rPr>
            <w:noProof/>
            <w:webHidden/>
          </w:rPr>
          <w:t>13</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4" w:history="1">
        <w:r w:rsidR="00697460" w:rsidRPr="00575267">
          <w:rPr>
            <w:rStyle w:val="Hyperlink"/>
            <w:rFonts w:asciiTheme="minorHAnsi" w:hAnsiTheme="minorHAnsi"/>
            <w:noProof/>
          </w:rPr>
          <w:t>Figure 7: Cross-shore Response to Sea-level Rise</w:t>
        </w:r>
        <w:r w:rsidR="00697460" w:rsidRPr="00575267">
          <w:rPr>
            <w:noProof/>
            <w:webHidden/>
          </w:rPr>
          <w:tab/>
        </w:r>
        <w:r w:rsidRPr="00575267">
          <w:rPr>
            <w:noProof/>
            <w:webHidden/>
          </w:rPr>
          <w:fldChar w:fldCharType="begin"/>
        </w:r>
        <w:r w:rsidR="00697460" w:rsidRPr="00575267">
          <w:rPr>
            <w:noProof/>
            <w:webHidden/>
          </w:rPr>
          <w:instrText xml:space="preserve"> PAGEREF _Toc373750894 \h </w:instrText>
        </w:r>
        <w:r w:rsidRPr="00575267">
          <w:rPr>
            <w:noProof/>
            <w:webHidden/>
          </w:rPr>
        </w:r>
        <w:r w:rsidRPr="00575267">
          <w:rPr>
            <w:noProof/>
            <w:webHidden/>
          </w:rPr>
          <w:fldChar w:fldCharType="separate"/>
        </w:r>
        <w:r w:rsidR="006A1437">
          <w:rPr>
            <w:noProof/>
            <w:webHidden/>
          </w:rPr>
          <w:t>14</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5" w:history="1">
        <w:r w:rsidR="00697460" w:rsidRPr="00575267">
          <w:rPr>
            <w:rStyle w:val="Hyperlink"/>
            <w:rFonts w:asciiTheme="minorHAnsi" w:hAnsiTheme="minorHAnsi"/>
            <w:noProof/>
          </w:rPr>
          <w:t>Figure 8: General Form of Coastal Climate Change Risk Assessments</w:t>
        </w:r>
        <w:r w:rsidR="00697460" w:rsidRPr="00575267">
          <w:rPr>
            <w:noProof/>
            <w:webHidden/>
          </w:rPr>
          <w:tab/>
        </w:r>
        <w:r w:rsidRPr="00575267">
          <w:rPr>
            <w:noProof/>
            <w:webHidden/>
          </w:rPr>
          <w:fldChar w:fldCharType="begin"/>
        </w:r>
        <w:r w:rsidR="00697460" w:rsidRPr="00575267">
          <w:rPr>
            <w:noProof/>
            <w:webHidden/>
          </w:rPr>
          <w:instrText xml:space="preserve"> PAGEREF _Toc373750895 \h </w:instrText>
        </w:r>
        <w:r w:rsidRPr="00575267">
          <w:rPr>
            <w:noProof/>
            <w:webHidden/>
          </w:rPr>
        </w:r>
        <w:r w:rsidRPr="00575267">
          <w:rPr>
            <w:noProof/>
            <w:webHidden/>
          </w:rPr>
          <w:fldChar w:fldCharType="separate"/>
        </w:r>
        <w:r w:rsidR="006A1437">
          <w:rPr>
            <w:noProof/>
            <w:webHidden/>
          </w:rPr>
          <w:t>14</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6" w:history="1">
        <w:r w:rsidR="00697460" w:rsidRPr="00575267">
          <w:rPr>
            <w:rStyle w:val="Hyperlink"/>
            <w:rFonts w:asciiTheme="minorHAnsi" w:hAnsiTheme="minorHAnsi"/>
            <w:noProof/>
          </w:rPr>
          <w:t>Figure 9: Effect of Scenario Selection upon Identified Adaptation Sequence</w:t>
        </w:r>
        <w:r w:rsidR="00697460" w:rsidRPr="00575267">
          <w:rPr>
            <w:noProof/>
            <w:webHidden/>
          </w:rPr>
          <w:tab/>
        </w:r>
        <w:r w:rsidRPr="00575267">
          <w:rPr>
            <w:noProof/>
            <w:webHidden/>
          </w:rPr>
          <w:fldChar w:fldCharType="begin"/>
        </w:r>
        <w:r w:rsidR="00697460" w:rsidRPr="00575267">
          <w:rPr>
            <w:noProof/>
            <w:webHidden/>
          </w:rPr>
          <w:instrText xml:space="preserve"> PAGEREF _Toc373750896 \h </w:instrText>
        </w:r>
        <w:r w:rsidRPr="00575267">
          <w:rPr>
            <w:noProof/>
            <w:webHidden/>
          </w:rPr>
        </w:r>
        <w:r w:rsidRPr="00575267">
          <w:rPr>
            <w:noProof/>
            <w:webHidden/>
          </w:rPr>
          <w:fldChar w:fldCharType="separate"/>
        </w:r>
        <w:r w:rsidR="006A1437">
          <w:rPr>
            <w:noProof/>
            <w:webHidden/>
          </w:rPr>
          <w:t>15</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7" w:history="1">
        <w:r w:rsidR="00697460" w:rsidRPr="00575267">
          <w:rPr>
            <w:rStyle w:val="Hyperlink"/>
            <w:rFonts w:asciiTheme="minorHAnsi" w:hAnsiTheme="minorHAnsi"/>
            <w:noProof/>
          </w:rPr>
          <w:t>Figure 10: Relationship of Study Scales to the Process Scale Cascade</w:t>
        </w:r>
        <w:r w:rsidR="00697460" w:rsidRPr="00575267">
          <w:rPr>
            <w:noProof/>
            <w:webHidden/>
          </w:rPr>
          <w:tab/>
        </w:r>
        <w:r w:rsidRPr="00575267">
          <w:rPr>
            <w:noProof/>
            <w:webHidden/>
          </w:rPr>
          <w:fldChar w:fldCharType="begin"/>
        </w:r>
        <w:r w:rsidR="00697460" w:rsidRPr="00575267">
          <w:rPr>
            <w:noProof/>
            <w:webHidden/>
          </w:rPr>
          <w:instrText xml:space="preserve"> PAGEREF _Toc373750897 \h </w:instrText>
        </w:r>
        <w:r w:rsidRPr="00575267">
          <w:rPr>
            <w:noProof/>
            <w:webHidden/>
          </w:rPr>
        </w:r>
        <w:r w:rsidRPr="00575267">
          <w:rPr>
            <w:noProof/>
            <w:webHidden/>
          </w:rPr>
          <w:fldChar w:fldCharType="separate"/>
        </w:r>
        <w:r w:rsidR="006A1437">
          <w:rPr>
            <w:noProof/>
            <w:webHidden/>
          </w:rPr>
          <w:t>16</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8" w:history="1">
        <w:r w:rsidR="00697460" w:rsidRPr="00575267">
          <w:rPr>
            <w:rStyle w:val="Hyperlink"/>
            <w:rFonts w:asciiTheme="minorHAnsi" w:hAnsiTheme="minorHAnsi"/>
            <w:noProof/>
          </w:rPr>
          <w:t>Figure 11: Process Intensity and Time Scale Influence on Geomorphic Response</w:t>
        </w:r>
        <w:r w:rsidR="00697460" w:rsidRPr="00575267">
          <w:rPr>
            <w:noProof/>
            <w:webHidden/>
          </w:rPr>
          <w:tab/>
        </w:r>
        <w:r w:rsidRPr="00575267">
          <w:rPr>
            <w:noProof/>
            <w:webHidden/>
          </w:rPr>
          <w:fldChar w:fldCharType="begin"/>
        </w:r>
        <w:r w:rsidR="00697460" w:rsidRPr="00575267">
          <w:rPr>
            <w:noProof/>
            <w:webHidden/>
          </w:rPr>
          <w:instrText xml:space="preserve"> PAGEREF _Toc373750898 \h </w:instrText>
        </w:r>
        <w:r w:rsidRPr="00575267">
          <w:rPr>
            <w:noProof/>
            <w:webHidden/>
          </w:rPr>
        </w:r>
        <w:r w:rsidRPr="00575267">
          <w:rPr>
            <w:noProof/>
            <w:webHidden/>
          </w:rPr>
          <w:fldChar w:fldCharType="separate"/>
        </w:r>
        <w:r w:rsidR="006A1437">
          <w:rPr>
            <w:noProof/>
            <w:webHidden/>
          </w:rPr>
          <w:t>18</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899" w:history="1">
        <w:r w:rsidR="00697460" w:rsidRPr="00575267">
          <w:rPr>
            <w:rStyle w:val="Hyperlink"/>
            <w:rFonts w:asciiTheme="minorHAnsi" w:hAnsiTheme="minorHAnsi"/>
            <w:noProof/>
          </w:rPr>
          <w:t>Figure 12: Influence of Compartments upon Coastal Change Sequence</w:t>
        </w:r>
        <w:r w:rsidR="00697460" w:rsidRPr="00575267">
          <w:rPr>
            <w:noProof/>
            <w:webHidden/>
          </w:rPr>
          <w:tab/>
        </w:r>
        <w:r w:rsidRPr="00575267">
          <w:rPr>
            <w:noProof/>
            <w:webHidden/>
          </w:rPr>
          <w:fldChar w:fldCharType="begin"/>
        </w:r>
        <w:r w:rsidR="00697460" w:rsidRPr="00575267">
          <w:rPr>
            <w:noProof/>
            <w:webHidden/>
          </w:rPr>
          <w:instrText xml:space="preserve"> PAGEREF _Toc373750899 \h </w:instrText>
        </w:r>
        <w:r w:rsidRPr="00575267">
          <w:rPr>
            <w:noProof/>
            <w:webHidden/>
          </w:rPr>
        </w:r>
        <w:r w:rsidRPr="00575267">
          <w:rPr>
            <w:noProof/>
            <w:webHidden/>
          </w:rPr>
          <w:fldChar w:fldCharType="separate"/>
        </w:r>
        <w:r w:rsidR="006A1437">
          <w:rPr>
            <w:noProof/>
            <w:webHidden/>
          </w:rPr>
          <w:t>21</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0" w:history="1">
        <w:r w:rsidR="00697460" w:rsidRPr="00575267">
          <w:rPr>
            <w:rStyle w:val="Hyperlink"/>
            <w:rFonts w:asciiTheme="minorHAnsi" w:hAnsiTheme="minorHAnsi"/>
            <w:noProof/>
          </w:rPr>
          <w:t>Figure 13: Notional Concepts of Upscaling and Downscaling</w:t>
        </w:r>
        <w:r w:rsidR="00697460" w:rsidRPr="00575267">
          <w:rPr>
            <w:noProof/>
            <w:webHidden/>
          </w:rPr>
          <w:tab/>
        </w:r>
        <w:r w:rsidRPr="00575267">
          <w:rPr>
            <w:noProof/>
            <w:webHidden/>
          </w:rPr>
          <w:fldChar w:fldCharType="begin"/>
        </w:r>
        <w:r w:rsidR="00697460" w:rsidRPr="00575267">
          <w:rPr>
            <w:noProof/>
            <w:webHidden/>
          </w:rPr>
          <w:instrText xml:space="preserve"> PAGEREF _Toc373750900 \h </w:instrText>
        </w:r>
        <w:r w:rsidRPr="00575267">
          <w:rPr>
            <w:noProof/>
            <w:webHidden/>
          </w:rPr>
        </w:r>
        <w:r w:rsidRPr="00575267">
          <w:rPr>
            <w:noProof/>
            <w:webHidden/>
          </w:rPr>
          <w:fldChar w:fldCharType="separate"/>
        </w:r>
        <w:r w:rsidR="006A1437">
          <w:rPr>
            <w:noProof/>
            <w:webHidden/>
          </w:rPr>
          <w:t>23</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1" w:history="1">
        <w:r w:rsidR="00697460" w:rsidRPr="00575267">
          <w:rPr>
            <w:rStyle w:val="Hyperlink"/>
            <w:rFonts w:asciiTheme="minorHAnsi" w:hAnsiTheme="minorHAnsi"/>
            <w:noProof/>
          </w:rPr>
          <w:t>Figure 14: Southern Geographe Bay Shoreline Change and Inferred Sediment Budget</w:t>
        </w:r>
        <w:r w:rsidR="00697460" w:rsidRPr="00575267">
          <w:rPr>
            <w:noProof/>
            <w:webHidden/>
          </w:rPr>
          <w:tab/>
        </w:r>
        <w:r w:rsidRPr="00575267">
          <w:rPr>
            <w:noProof/>
            <w:webHidden/>
          </w:rPr>
          <w:fldChar w:fldCharType="begin"/>
        </w:r>
        <w:r w:rsidR="00697460" w:rsidRPr="00575267">
          <w:rPr>
            <w:noProof/>
            <w:webHidden/>
          </w:rPr>
          <w:instrText xml:space="preserve"> PAGEREF _Toc373750901 \h </w:instrText>
        </w:r>
        <w:r w:rsidRPr="00575267">
          <w:rPr>
            <w:noProof/>
            <w:webHidden/>
          </w:rPr>
        </w:r>
        <w:r w:rsidRPr="00575267">
          <w:rPr>
            <w:noProof/>
            <w:webHidden/>
          </w:rPr>
          <w:fldChar w:fldCharType="separate"/>
        </w:r>
        <w:r w:rsidR="006A1437">
          <w:rPr>
            <w:noProof/>
            <w:webHidden/>
          </w:rPr>
          <w:t>25</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2" w:history="1">
        <w:r w:rsidR="00697460" w:rsidRPr="00575267">
          <w:rPr>
            <w:rStyle w:val="Hyperlink"/>
            <w:rFonts w:asciiTheme="minorHAnsi" w:hAnsiTheme="minorHAnsi"/>
            <w:noProof/>
          </w:rPr>
          <w:t>Figure 15: Perth Northern Metropolitan Area Beach Width Observations</w:t>
        </w:r>
        <w:r w:rsidR="00697460" w:rsidRPr="00575267">
          <w:rPr>
            <w:noProof/>
            <w:webHidden/>
          </w:rPr>
          <w:tab/>
        </w:r>
        <w:r w:rsidRPr="00575267">
          <w:rPr>
            <w:noProof/>
            <w:webHidden/>
          </w:rPr>
          <w:fldChar w:fldCharType="begin"/>
        </w:r>
        <w:r w:rsidR="00697460" w:rsidRPr="00575267">
          <w:rPr>
            <w:noProof/>
            <w:webHidden/>
          </w:rPr>
          <w:instrText xml:space="preserve"> PAGEREF _Toc373750902 \h </w:instrText>
        </w:r>
        <w:r w:rsidRPr="00575267">
          <w:rPr>
            <w:noProof/>
            <w:webHidden/>
          </w:rPr>
        </w:r>
        <w:r w:rsidRPr="00575267">
          <w:rPr>
            <w:noProof/>
            <w:webHidden/>
          </w:rPr>
          <w:fldChar w:fldCharType="separate"/>
        </w:r>
        <w:r w:rsidR="006A1437">
          <w:rPr>
            <w:noProof/>
            <w:webHidden/>
          </w:rPr>
          <w:t>26</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3" w:history="1">
        <w:r w:rsidR="00697460" w:rsidRPr="00575267">
          <w:rPr>
            <w:rStyle w:val="Hyperlink"/>
            <w:rFonts w:asciiTheme="minorHAnsi" w:hAnsiTheme="minorHAnsi"/>
            <w:noProof/>
          </w:rPr>
          <w:t>Figure 16: Concepts of Clustering and Aggregation</w:t>
        </w:r>
        <w:r w:rsidR="00697460" w:rsidRPr="00575267">
          <w:rPr>
            <w:noProof/>
            <w:webHidden/>
          </w:rPr>
          <w:tab/>
        </w:r>
        <w:r w:rsidRPr="00575267">
          <w:rPr>
            <w:noProof/>
            <w:webHidden/>
          </w:rPr>
          <w:fldChar w:fldCharType="begin"/>
        </w:r>
        <w:r w:rsidR="00697460" w:rsidRPr="00575267">
          <w:rPr>
            <w:noProof/>
            <w:webHidden/>
          </w:rPr>
          <w:instrText xml:space="preserve"> PAGEREF _Toc373750903 \h </w:instrText>
        </w:r>
        <w:r w:rsidRPr="00575267">
          <w:rPr>
            <w:noProof/>
            <w:webHidden/>
          </w:rPr>
        </w:r>
        <w:r w:rsidRPr="00575267">
          <w:rPr>
            <w:noProof/>
            <w:webHidden/>
          </w:rPr>
          <w:fldChar w:fldCharType="separate"/>
        </w:r>
        <w:r w:rsidR="006A1437">
          <w:rPr>
            <w:noProof/>
            <w:webHidden/>
          </w:rPr>
          <w:t>27</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4" w:history="1">
        <w:r w:rsidR="00697460" w:rsidRPr="00575267">
          <w:rPr>
            <w:rStyle w:val="Hyperlink"/>
            <w:rFonts w:asciiTheme="minorHAnsi" w:hAnsiTheme="minorHAnsi"/>
            <w:noProof/>
          </w:rPr>
          <w:t>Figure 17: Owen Anchorage ‘Representative’ Transects</w:t>
        </w:r>
        <w:r w:rsidR="00697460" w:rsidRPr="00575267">
          <w:rPr>
            <w:noProof/>
            <w:webHidden/>
          </w:rPr>
          <w:tab/>
        </w:r>
        <w:r w:rsidRPr="00575267">
          <w:rPr>
            <w:noProof/>
            <w:webHidden/>
          </w:rPr>
          <w:fldChar w:fldCharType="begin"/>
        </w:r>
        <w:r w:rsidR="00697460" w:rsidRPr="00575267">
          <w:rPr>
            <w:noProof/>
            <w:webHidden/>
          </w:rPr>
          <w:instrText xml:space="preserve"> PAGEREF _Toc373750904 \h </w:instrText>
        </w:r>
        <w:r w:rsidRPr="00575267">
          <w:rPr>
            <w:noProof/>
            <w:webHidden/>
          </w:rPr>
        </w:r>
        <w:r w:rsidRPr="00575267">
          <w:rPr>
            <w:noProof/>
            <w:webHidden/>
          </w:rPr>
          <w:fldChar w:fldCharType="separate"/>
        </w:r>
        <w:r w:rsidR="006A1437">
          <w:rPr>
            <w:noProof/>
            <w:webHidden/>
          </w:rPr>
          <w:t>28</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5" w:history="1">
        <w:r w:rsidR="00697460" w:rsidRPr="00575267">
          <w:rPr>
            <w:rStyle w:val="Hyperlink"/>
            <w:rFonts w:asciiTheme="minorHAnsi" w:hAnsiTheme="minorHAnsi"/>
            <w:noProof/>
          </w:rPr>
          <w:t>Figure 18: Downscaling at a Local Scale due to a Rock Headland</w:t>
        </w:r>
        <w:r w:rsidR="00697460" w:rsidRPr="00575267">
          <w:rPr>
            <w:noProof/>
            <w:webHidden/>
          </w:rPr>
          <w:tab/>
        </w:r>
        <w:r w:rsidRPr="00575267">
          <w:rPr>
            <w:noProof/>
            <w:webHidden/>
          </w:rPr>
          <w:fldChar w:fldCharType="begin"/>
        </w:r>
        <w:r w:rsidR="00697460" w:rsidRPr="00575267">
          <w:rPr>
            <w:noProof/>
            <w:webHidden/>
          </w:rPr>
          <w:instrText xml:space="preserve"> PAGEREF _Toc373750905 \h </w:instrText>
        </w:r>
        <w:r w:rsidRPr="00575267">
          <w:rPr>
            <w:noProof/>
            <w:webHidden/>
          </w:rPr>
        </w:r>
        <w:r w:rsidRPr="00575267">
          <w:rPr>
            <w:noProof/>
            <w:webHidden/>
          </w:rPr>
          <w:fldChar w:fldCharType="separate"/>
        </w:r>
        <w:r w:rsidR="006A1437">
          <w:rPr>
            <w:noProof/>
            <w:webHidden/>
          </w:rPr>
          <w:t>29</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6" w:history="1">
        <w:r w:rsidR="00697460" w:rsidRPr="00575267">
          <w:rPr>
            <w:rStyle w:val="Hyperlink"/>
            <w:rFonts w:asciiTheme="minorHAnsi" w:hAnsiTheme="minorHAnsi"/>
            <w:noProof/>
          </w:rPr>
          <w:t>Figure 19: Conceptual Approach for Linking Cells</w:t>
        </w:r>
        <w:r w:rsidR="00697460" w:rsidRPr="00575267">
          <w:rPr>
            <w:noProof/>
            <w:webHidden/>
          </w:rPr>
          <w:tab/>
        </w:r>
        <w:r w:rsidRPr="00575267">
          <w:rPr>
            <w:noProof/>
            <w:webHidden/>
          </w:rPr>
          <w:fldChar w:fldCharType="begin"/>
        </w:r>
        <w:r w:rsidR="00697460" w:rsidRPr="00575267">
          <w:rPr>
            <w:noProof/>
            <w:webHidden/>
          </w:rPr>
          <w:instrText xml:space="preserve"> PAGEREF _Toc373750906 \h </w:instrText>
        </w:r>
        <w:r w:rsidRPr="00575267">
          <w:rPr>
            <w:noProof/>
            <w:webHidden/>
          </w:rPr>
        </w:r>
        <w:r w:rsidRPr="00575267">
          <w:rPr>
            <w:noProof/>
            <w:webHidden/>
          </w:rPr>
          <w:fldChar w:fldCharType="separate"/>
        </w:r>
        <w:r w:rsidR="006A1437">
          <w:rPr>
            <w:noProof/>
            <w:webHidden/>
          </w:rPr>
          <w:t>30</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7" w:history="1">
        <w:r w:rsidR="00697460" w:rsidRPr="00575267">
          <w:rPr>
            <w:rStyle w:val="Hyperlink"/>
            <w:rFonts w:asciiTheme="minorHAnsi" w:hAnsiTheme="minorHAnsi"/>
            <w:noProof/>
          </w:rPr>
          <w:t>Figure 20: Schematic Integration of Upscaling and Downscaling</w:t>
        </w:r>
        <w:r w:rsidR="00697460" w:rsidRPr="00575267">
          <w:rPr>
            <w:noProof/>
            <w:webHidden/>
          </w:rPr>
          <w:tab/>
        </w:r>
        <w:r w:rsidRPr="00575267">
          <w:rPr>
            <w:noProof/>
            <w:webHidden/>
          </w:rPr>
          <w:fldChar w:fldCharType="begin"/>
        </w:r>
        <w:r w:rsidR="00697460" w:rsidRPr="00575267">
          <w:rPr>
            <w:noProof/>
            <w:webHidden/>
          </w:rPr>
          <w:instrText xml:space="preserve"> PAGEREF _Toc373750907 \h </w:instrText>
        </w:r>
        <w:r w:rsidRPr="00575267">
          <w:rPr>
            <w:noProof/>
            <w:webHidden/>
          </w:rPr>
        </w:r>
        <w:r w:rsidRPr="00575267">
          <w:rPr>
            <w:noProof/>
            <w:webHidden/>
          </w:rPr>
          <w:fldChar w:fldCharType="separate"/>
        </w:r>
        <w:r w:rsidR="006A1437">
          <w:rPr>
            <w:noProof/>
            <w:webHidden/>
          </w:rPr>
          <w:t>30</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8" w:history="1">
        <w:r w:rsidR="00697460" w:rsidRPr="00575267">
          <w:rPr>
            <w:rStyle w:val="Hyperlink"/>
            <w:rFonts w:asciiTheme="minorHAnsi" w:eastAsia="Times New Roman" w:hAnsiTheme="minorHAnsi"/>
            <w:noProof/>
            <w:lang w:eastAsia="en-AU"/>
          </w:rPr>
          <w:t>Figure 21: Varying Sand Supply Mechanisms to a Perched Beach</w:t>
        </w:r>
        <w:r w:rsidR="00697460" w:rsidRPr="00575267">
          <w:rPr>
            <w:noProof/>
            <w:webHidden/>
          </w:rPr>
          <w:tab/>
        </w:r>
        <w:r w:rsidRPr="00575267">
          <w:rPr>
            <w:noProof/>
            <w:webHidden/>
          </w:rPr>
          <w:fldChar w:fldCharType="begin"/>
        </w:r>
        <w:r w:rsidR="00697460" w:rsidRPr="00575267">
          <w:rPr>
            <w:noProof/>
            <w:webHidden/>
          </w:rPr>
          <w:instrText xml:space="preserve"> PAGEREF _Toc373750908 \h </w:instrText>
        </w:r>
        <w:r w:rsidRPr="00575267">
          <w:rPr>
            <w:noProof/>
            <w:webHidden/>
          </w:rPr>
        </w:r>
        <w:r w:rsidRPr="00575267">
          <w:rPr>
            <w:noProof/>
            <w:webHidden/>
          </w:rPr>
          <w:fldChar w:fldCharType="separate"/>
        </w:r>
        <w:r w:rsidR="006A1437">
          <w:rPr>
            <w:noProof/>
            <w:webHidden/>
          </w:rPr>
          <w:t>33</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09" w:history="1">
        <w:r w:rsidR="00697460" w:rsidRPr="00575267">
          <w:rPr>
            <w:rStyle w:val="Hyperlink"/>
            <w:rFonts w:asciiTheme="minorHAnsi" w:hAnsiTheme="minorHAnsi"/>
            <w:noProof/>
          </w:rPr>
          <w:t>Figure 22: Map of the Swan Coastal Plain in the Vlamingh Region</w:t>
        </w:r>
        <w:r w:rsidR="00697460" w:rsidRPr="00575267">
          <w:rPr>
            <w:noProof/>
            <w:webHidden/>
          </w:rPr>
          <w:tab/>
        </w:r>
        <w:r w:rsidRPr="00575267">
          <w:rPr>
            <w:noProof/>
            <w:webHidden/>
          </w:rPr>
          <w:fldChar w:fldCharType="begin"/>
        </w:r>
        <w:r w:rsidR="00697460" w:rsidRPr="00575267">
          <w:rPr>
            <w:noProof/>
            <w:webHidden/>
          </w:rPr>
          <w:instrText xml:space="preserve"> PAGEREF _Toc373750909 \h </w:instrText>
        </w:r>
        <w:r w:rsidRPr="00575267">
          <w:rPr>
            <w:noProof/>
            <w:webHidden/>
          </w:rPr>
        </w:r>
        <w:r w:rsidRPr="00575267">
          <w:rPr>
            <w:noProof/>
            <w:webHidden/>
          </w:rPr>
          <w:fldChar w:fldCharType="separate"/>
        </w:r>
        <w:r w:rsidR="006A1437">
          <w:rPr>
            <w:noProof/>
            <w:webHidden/>
          </w:rPr>
          <w:t>34</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0" w:history="1">
        <w:r w:rsidR="00697460" w:rsidRPr="00575267">
          <w:rPr>
            <w:rStyle w:val="Hyperlink"/>
            <w:rFonts w:asciiTheme="minorHAnsi" w:hAnsiTheme="minorHAnsi"/>
            <w:noProof/>
          </w:rPr>
          <w:t>Figure 23: Sediment Cell Scale Example for Cape Naturaliste to Cape Bouvard</w:t>
        </w:r>
        <w:r w:rsidR="00697460" w:rsidRPr="00575267">
          <w:rPr>
            <w:noProof/>
            <w:webHidden/>
          </w:rPr>
          <w:tab/>
        </w:r>
        <w:r w:rsidRPr="00575267">
          <w:rPr>
            <w:noProof/>
            <w:webHidden/>
          </w:rPr>
          <w:fldChar w:fldCharType="begin"/>
        </w:r>
        <w:r w:rsidR="00697460" w:rsidRPr="00575267">
          <w:rPr>
            <w:noProof/>
            <w:webHidden/>
          </w:rPr>
          <w:instrText xml:space="preserve"> PAGEREF _Toc373750910 \h </w:instrText>
        </w:r>
        <w:r w:rsidRPr="00575267">
          <w:rPr>
            <w:noProof/>
            <w:webHidden/>
          </w:rPr>
        </w:r>
        <w:r w:rsidRPr="00575267">
          <w:rPr>
            <w:noProof/>
            <w:webHidden/>
          </w:rPr>
          <w:fldChar w:fldCharType="separate"/>
        </w:r>
        <w:r w:rsidR="006A1437">
          <w:rPr>
            <w:noProof/>
            <w:webHidden/>
          </w:rPr>
          <w:t>38</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1" w:history="1">
        <w:r w:rsidR="00697460" w:rsidRPr="00575267">
          <w:rPr>
            <w:rStyle w:val="Hyperlink"/>
            <w:rFonts w:asciiTheme="minorHAnsi" w:hAnsiTheme="minorHAnsi"/>
            <w:noProof/>
          </w:rPr>
          <w:t>Figure 24: Illustration of Coastal Landform Spatial Distribution</w:t>
        </w:r>
        <w:r w:rsidR="00697460" w:rsidRPr="00575267">
          <w:rPr>
            <w:noProof/>
            <w:webHidden/>
          </w:rPr>
          <w:tab/>
        </w:r>
        <w:r w:rsidRPr="00575267">
          <w:rPr>
            <w:noProof/>
            <w:webHidden/>
          </w:rPr>
          <w:fldChar w:fldCharType="begin"/>
        </w:r>
        <w:r w:rsidR="00697460" w:rsidRPr="00575267">
          <w:rPr>
            <w:noProof/>
            <w:webHidden/>
          </w:rPr>
          <w:instrText xml:space="preserve"> PAGEREF _Toc373750911 \h </w:instrText>
        </w:r>
        <w:r w:rsidRPr="00575267">
          <w:rPr>
            <w:noProof/>
            <w:webHidden/>
          </w:rPr>
        </w:r>
        <w:r w:rsidRPr="00575267">
          <w:rPr>
            <w:noProof/>
            <w:webHidden/>
          </w:rPr>
          <w:fldChar w:fldCharType="separate"/>
        </w:r>
        <w:r w:rsidR="006A1437">
          <w:rPr>
            <w:noProof/>
            <w:webHidden/>
          </w:rPr>
          <w:t>39</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2" w:history="1">
        <w:r w:rsidR="00697460" w:rsidRPr="00575267">
          <w:rPr>
            <w:rStyle w:val="Hyperlink"/>
            <w:rFonts w:asciiTheme="minorHAnsi" w:hAnsiTheme="minorHAnsi"/>
            <w:noProof/>
          </w:rPr>
          <w:t>Figure 25: Interpretation of LADS Bathymetry near Mandurah</w:t>
        </w:r>
        <w:r w:rsidR="00697460" w:rsidRPr="00575267">
          <w:rPr>
            <w:noProof/>
            <w:webHidden/>
          </w:rPr>
          <w:tab/>
        </w:r>
        <w:r w:rsidRPr="00575267">
          <w:rPr>
            <w:noProof/>
            <w:webHidden/>
          </w:rPr>
          <w:fldChar w:fldCharType="begin"/>
        </w:r>
        <w:r w:rsidR="00697460" w:rsidRPr="00575267">
          <w:rPr>
            <w:noProof/>
            <w:webHidden/>
          </w:rPr>
          <w:instrText xml:space="preserve"> PAGEREF _Toc373750912 \h </w:instrText>
        </w:r>
        <w:r w:rsidRPr="00575267">
          <w:rPr>
            <w:noProof/>
            <w:webHidden/>
          </w:rPr>
        </w:r>
        <w:r w:rsidRPr="00575267">
          <w:rPr>
            <w:noProof/>
            <w:webHidden/>
          </w:rPr>
          <w:fldChar w:fldCharType="separate"/>
        </w:r>
        <w:r w:rsidR="006A1437">
          <w:rPr>
            <w:noProof/>
            <w:webHidden/>
          </w:rPr>
          <w:t>41</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3" w:history="1">
        <w:r w:rsidR="00697460" w:rsidRPr="00575267">
          <w:rPr>
            <w:rStyle w:val="Hyperlink"/>
            <w:rFonts w:asciiTheme="minorHAnsi" w:hAnsiTheme="minorHAnsi"/>
            <w:noProof/>
          </w:rPr>
          <w:t>Figure 26: Interpretation of LADS Bathymetry near Binningup</w:t>
        </w:r>
        <w:r w:rsidR="00697460" w:rsidRPr="00575267">
          <w:rPr>
            <w:noProof/>
            <w:webHidden/>
          </w:rPr>
          <w:tab/>
        </w:r>
        <w:r w:rsidRPr="00575267">
          <w:rPr>
            <w:noProof/>
            <w:webHidden/>
          </w:rPr>
          <w:fldChar w:fldCharType="begin"/>
        </w:r>
        <w:r w:rsidR="00697460" w:rsidRPr="00575267">
          <w:rPr>
            <w:noProof/>
            <w:webHidden/>
          </w:rPr>
          <w:instrText xml:space="preserve"> PAGEREF _Toc373750913 \h </w:instrText>
        </w:r>
        <w:r w:rsidRPr="00575267">
          <w:rPr>
            <w:noProof/>
            <w:webHidden/>
          </w:rPr>
        </w:r>
        <w:r w:rsidRPr="00575267">
          <w:rPr>
            <w:noProof/>
            <w:webHidden/>
          </w:rPr>
          <w:fldChar w:fldCharType="separate"/>
        </w:r>
        <w:r w:rsidR="006A1437">
          <w:rPr>
            <w:noProof/>
            <w:webHidden/>
          </w:rPr>
          <w:t>42</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4" w:history="1">
        <w:r w:rsidR="00697460" w:rsidRPr="00575267">
          <w:rPr>
            <w:rStyle w:val="Hyperlink"/>
            <w:rFonts w:asciiTheme="minorHAnsi" w:hAnsiTheme="minorHAnsi"/>
            <w:noProof/>
          </w:rPr>
          <w:t>Figure 27: LADS Bathymetry near Quindalup</w:t>
        </w:r>
        <w:r w:rsidR="00697460" w:rsidRPr="00575267">
          <w:rPr>
            <w:noProof/>
            <w:webHidden/>
          </w:rPr>
          <w:tab/>
        </w:r>
        <w:r w:rsidRPr="00575267">
          <w:rPr>
            <w:noProof/>
            <w:webHidden/>
          </w:rPr>
          <w:fldChar w:fldCharType="begin"/>
        </w:r>
        <w:r w:rsidR="00697460" w:rsidRPr="00575267">
          <w:rPr>
            <w:noProof/>
            <w:webHidden/>
          </w:rPr>
          <w:instrText xml:space="preserve"> PAGEREF _Toc373750914 \h </w:instrText>
        </w:r>
        <w:r w:rsidRPr="00575267">
          <w:rPr>
            <w:noProof/>
            <w:webHidden/>
          </w:rPr>
        </w:r>
        <w:r w:rsidRPr="00575267">
          <w:rPr>
            <w:noProof/>
            <w:webHidden/>
          </w:rPr>
          <w:fldChar w:fldCharType="separate"/>
        </w:r>
        <w:r w:rsidR="006A1437">
          <w:rPr>
            <w:noProof/>
            <w:webHidden/>
          </w:rPr>
          <w:t>43</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5" w:history="1">
        <w:r w:rsidR="00697460" w:rsidRPr="00575267">
          <w:rPr>
            <w:rStyle w:val="Hyperlink"/>
            <w:rFonts w:asciiTheme="minorHAnsi" w:hAnsiTheme="minorHAnsi"/>
            <w:noProof/>
          </w:rPr>
          <w:t>Figure 28: Schematic Behaviour of Naturaliste to Lancelin Coast</w:t>
        </w:r>
        <w:r w:rsidR="00697460" w:rsidRPr="00575267">
          <w:rPr>
            <w:noProof/>
            <w:webHidden/>
          </w:rPr>
          <w:tab/>
        </w:r>
        <w:r w:rsidRPr="00575267">
          <w:rPr>
            <w:noProof/>
            <w:webHidden/>
          </w:rPr>
          <w:fldChar w:fldCharType="begin"/>
        </w:r>
        <w:r w:rsidR="00697460" w:rsidRPr="00575267">
          <w:rPr>
            <w:noProof/>
            <w:webHidden/>
          </w:rPr>
          <w:instrText xml:space="preserve"> PAGEREF _Toc373750915 \h </w:instrText>
        </w:r>
        <w:r w:rsidRPr="00575267">
          <w:rPr>
            <w:noProof/>
            <w:webHidden/>
          </w:rPr>
        </w:r>
        <w:r w:rsidRPr="00575267">
          <w:rPr>
            <w:noProof/>
            <w:webHidden/>
          </w:rPr>
          <w:fldChar w:fldCharType="separate"/>
        </w:r>
        <w:r w:rsidR="006A1437">
          <w:rPr>
            <w:noProof/>
            <w:webHidden/>
          </w:rPr>
          <w:t>44</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6" w:history="1">
        <w:r w:rsidR="00697460" w:rsidRPr="00575267">
          <w:rPr>
            <w:rStyle w:val="Hyperlink"/>
            <w:rFonts w:asciiTheme="minorHAnsi" w:hAnsiTheme="minorHAnsi"/>
            <w:noProof/>
          </w:rPr>
          <w:t>Figure 29: Effects of Sediment Deficit and Alongshore Transport Rate in an Open Sediment Cell</w:t>
        </w:r>
        <w:r w:rsidR="00697460" w:rsidRPr="00575267">
          <w:rPr>
            <w:noProof/>
            <w:webHidden/>
          </w:rPr>
          <w:tab/>
        </w:r>
        <w:r w:rsidRPr="00575267">
          <w:rPr>
            <w:noProof/>
            <w:webHidden/>
          </w:rPr>
          <w:fldChar w:fldCharType="begin"/>
        </w:r>
        <w:r w:rsidR="00697460" w:rsidRPr="00575267">
          <w:rPr>
            <w:noProof/>
            <w:webHidden/>
          </w:rPr>
          <w:instrText xml:space="preserve"> PAGEREF _Toc373750916 \h </w:instrText>
        </w:r>
        <w:r w:rsidRPr="00575267">
          <w:rPr>
            <w:noProof/>
            <w:webHidden/>
          </w:rPr>
        </w:r>
        <w:r w:rsidRPr="00575267">
          <w:rPr>
            <w:noProof/>
            <w:webHidden/>
          </w:rPr>
          <w:fldChar w:fldCharType="separate"/>
        </w:r>
        <w:r w:rsidR="006A1437">
          <w:rPr>
            <w:noProof/>
            <w:webHidden/>
          </w:rPr>
          <w:t>45</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7" w:history="1">
        <w:r w:rsidR="00697460" w:rsidRPr="00575267">
          <w:rPr>
            <w:rStyle w:val="Hyperlink"/>
            <w:rFonts w:asciiTheme="minorHAnsi" w:hAnsiTheme="minorHAnsi"/>
            <w:noProof/>
          </w:rPr>
          <w:t>Figure 30: Pilbara Shelf Transport Zones</w:t>
        </w:r>
        <w:r w:rsidR="00697460" w:rsidRPr="00575267">
          <w:rPr>
            <w:noProof/>
            <w:webHidden/>
          </w:rPr>
          <w:tab/>
        </w:r>
        <w:r w:rsidRPr="00575267">
          <w:rPr>
            <w:noProof/>
            <w:webHidden/>
          </w:rPr>
          <w:fldChar w:fldCharType="begin"/>
        </w:r>
        <w:r w:rsidR="00697460" w:rsidRPr="00575267">
          <w:rPr>
            <w:noProof/>
            <w:webHidden/>
          </w:rPr>
          <w:instrText xml:space="preserve"> PAGEREF _Toc373750917 \h </w:instrText>
        </w:r>
        <w:r w:rsidRPr="00575267">
          <w:rPr>
            <w:noProof/>
            <w:webHidden/>
          </w:rPr>
        </w:r>
        <w:r w:rsidRPr="00575267">
          <w:rPr>
            <w:noProof/>
            <w:webHidden/>
          </w:rPr>
          <w:fldChar w:fldCharType="separate"/>
        </w:r>
        <w:r w:rsidR="006A1437">
          <w:rPr>
            <w:noProof/>
            <w:webHidden/>
          </w:rPr>
          <w:t>48</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8" w:history="1">
        <w:r w:rsidR="00697460" w:rsidRPr="00575267">
          <w:rPr>
            <w:rStyle w:val="Hyperlink"/>
            <w:rFonts w:asciiTheme="minorHAnsi" w:hAnsiTheme="minorHAnsi"/>
            <w:noProof/>
          </w:rPr>
          <w:t>Figure 31: Nature of Seabed Features Changes with Scale at Port Hedland</w:t>
        </w:r>
        <w:r w:rsidR="00697460" w:rsidRPr="00575267">
          <w:rPr>
            <w:noProof/>
            <w:webHidden/>
          </w:rPr>
          <w:tab/>
        </w:r>
        <w:r w:rsidRPr="00575267">
          <w:rPr>
            <w:noProof/>
            <w:webHidden/>
          </w:rPr>
          <w:fldChar w:fldCharType="begin"/>
        </w:r>
        <w:r w:rsidR="00697460" w:rsidRPr="00575267">
          <w:rPr>
            <w:noProof/>
            <w:webHidden/>
          </w:rPr>
          <w:instrText xml:space="preserve"> PAGEREF _Toc373750918 \h </w:instrText>
        </w:r>
        <w:r w:rsidRPr="00575267">
          <w:rPr>
            <w:noProof/>
            <w:webHidden/>
          </w:rPr>
        </w:r>
        <w:r w:rsidRPr="00575267">
          <w:rPr>
            <w:noProof/>
            <w:webHidden/>
          </w:rPr>
          <w:fldChar w:fldCharType="separate"/>
        </w:r>
        <w:r w:rsidR="006A1437">
          <w:rPr>
            <w:noProof/>
            <w:webHidden/>
          </w:rPr>
          <w:t>50</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19" w:history="1">
        <w:r w:rsidR="00697460" w:rsidRPr="00575267">
          <w:rPr>
            <w:rStyle w:val="Hyperlink"/>
            <w:rFonts w:asciiTheme="minorHAnsi" w:hAnsiTheme="minorHAnsi"/>
            <w:noProof/>
          </w:rPr>
          <w:t>Figure 32: ‘Snapshot’ Interpretation of Depositional or Erosive Tidal Creek Behaviour</w:t>
        </w:r>
        <w:r w:rsidR="00697460" w:rsidRPr="00575267">
          <w:rPr>
            <w:noProof/>
            <w:webHidden/>
          </w:rPr>
          <w:tab/>
        </w:r>
        <w:r w:rsidRPr="00575267">
          <w:rPr>
            <w:noProof/>
            <w:webHidden/>
          </w:rPr>
          <w:fldChar w:fldCharType="begin"/>
        </w:r>
        <w:r w:rsidR="00697460" w:rsidRPr="00575267">
          <w:rPr>
            <w:noProof/>
            <w:webHidden/>
          </w:rPr>
          <w:instrText xml:space="preserve"> PAGEREF _Toc373750919 \h </w:instrText>
        </w:r>
        <w:r w:rsidRPr="00575267">
          <w:rPr>
            <w:noProof/>
            <w:webHidden/>
          </w:rPr>
        </w:r>
        <w:r w:rsidRPr="00575267">
          <w:rPr>
            <w:noProof/>
            <w:webHidden/>
          </w:rPr>
          <w:fldChar w:fldCharType="separate"/>
        </w:r>
        <w:r w:rsidR="006A1437">
          <w:rPr>
            <w:noProof/>
            <w:webHidden/>
          </w:rPr>
          <w:t>51</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20" w:history="1">
        <w:r w:rsidR="00697460" w:rsidRPr="00575267">
          <w:rPr>
            <w:rStyle w:val="Hyperlink"/>
            <w:rFonts w:asciiTheme="minorHAnsi" w:hAnsiTheme="minorHAnsi"/>
            <w:noProof/>
          </w:rPr>
          <w:t>Figure 33: Conceptual and Actual Progression of Estuarine Form within a Sediment Cell</w:t>
        </w:r>
        <w:r w:rsidR="00697460" w:rsidRPr="00575267">
          <w:rPr>
            <w:noProof/>
            <w:webHidden/>
          </w:rPr>
          <w:tab/>
        </w:r>
        <w:r w:rsidRPr="00575267">
          <w:rPr>
            <w:noProof/>
            <w:webHidden/>
          </w:rPr>
          <w:fldChar w:fldCharType="begin"/>
        </w:r>
        <w:r w:rsidR="00697460" w:rsidRPr="00575267">
          <w:rPr>
            <w:noProof/>
            <w:webHidden/>
          </w:rPr>
          <w:instrText xml:space="preserve"> PAGEREF _Toc373750920 \h </w:instrText>
        </w:r>
        <w:r w:rsidRPr="00575267">
          <w:rPr>
            <w:noProof/>
            <w:webHidden/>
          </w:rPr>
        </w:r>
        <w:r w:rsidRPr="00575267">
          <w:rPr>
            <w:noProof/>
            <w:webHidden/>
          </w:rPr>
          <w:fldChar w:fldCharType="separate"/>
        </w:r>
        <w:r w:rsidR="006A1437">
          <w:rPr>
            <w:noProof/>
            <w:webHidden/>
          </w:rPr>
          <w:t>52</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21" w:history="1">
        <w:r w:rsidR="00697460" w:rsidRPr="00575267">
          <w:rPr>
            <w:rStyle w:val="Hyperlink"/>
            <w:rFonts w:asciiTheme="minorHAnsi" w:hAnsiTheme="minorHAnsi"/>
            <w:noProof/>
          </w:rPr>
          <w:t>Figure 34: Schematic Behaviour of Pilbara Coast</w:t>
        </w:r>
        <w:r w:rsidR="00697460" w:rsidRPr="00575267">
          <w:rPr>
            <w:noProof/>
            <w:webHidden/>
          </w:rPr>
          <w:tab/>
        </w:r>
        <w:r w:rsidRPr="00575267">
          <w:rPr>
            <w:noProof/>
            <w:webHidden/>
          </w:rPr>
          <w:fldChar w:fldCharType="begin"/>
        </w:r>
        <w:r w:rsidR="00697460" w:rsidRPr="00575267">
          <w:rPr>
            <w:noProof/>
            <w:webHidden/>
          </w:rPr>
          <w:instrText xml:space="preserve"> PAGEREF _Toc373750921 \h </w:instrText>
        </w:r>
        <w:r w:rsidRPr="00575267">
          <w:rPr>
            <w:noProof/>
            <w:webHidden/>
          </w:rPr>
        </w:r>
        <w:r w:rsidRPr="00575267">
          <w:rPr>
            <w:noProof/>
            <w:webHidden/>
          </w:rPr>
          <w:fldChar w:fldCharType="separate"/>
        </w:r>
        <w:r w:rsidR="006A1437">
          <w:rPr>
            <w:noProof/>
            <w:webHidden/>
          </w:rPr>
          <w:t>54</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22" w:history="1">
        <w:r w:rsidR="00697460" w:rsidRPr="00575267">
          <w:rPr>
            <w:rStyle w:val="Hyperlink"/>
            <w:rFonts w:asciiTheme="minorHAnsi" w:hAnsiTheme="minorHAnsi"/>
            <w:noProof/>
          </w:rPr>
          <w:t>Figure 35: Relative Efficiency of Shore–Shelf Transfer</w:t>
        </w:r>
        <w:r w:rsidR="00697460" w:rsidRPr="00575267">
          <w:rPr>
            <w:noProof/>
            <w:webHidden/>
          </w:rPr>
          <w:tab/>
        </w:r>
        <w:r w:rsidRPr="00575267">
          <w:rPr>
            <w:noProof/>
            <w:webHidden/>
          </w:rPr>
          <w:fldChar w:fldCharType="begin"/>
        </w:r>
        <w:r w:rsidR="00697460" w:rsidRPr="00575267">
          <w:rPr>
            <w:noProof/>
            <w:webHidden/>
          </w:rPr>
          <w:instrText xml:space="preserve"> PAGEREF _Toc373750922 \h </w:instrText>
        </w:r>
        <w:r w:rsidRPr="00575267">
          <w:rPr>
            <w:noProof/>
            <w:webHidden/>
          </w:rPr>
        </w:r>
        <w:r w:rsidRPr="00575267">
          <w:rPr>
            <w:noProof/>
            <w:webHidden/>
          </w:rPr>
          <w:fldChar w:fldCharType="separate"/>
        </w:r>
        <w:r w:rsidR="006A1437">
          <w:rPr>
            <w:noProof/>
            <w:webHidden/>
          </w:rPr>
          <w:t>55</w:t>
        </w:r>
        <w:r w:rsidRPr="00575267">
          <w:rPr>
            <w:noProof/>
            <w:webHidden/>
          </w:rPr>
          <w:fldChar w:fldCharType="end"/>
        </w:r>
      </w:hyperlink>
    </w:p>
    <w:p w:rsidR="00697460" w:rsidRPr="00575267" w:rsidRDefault="0061275B">
      <w:pPr>
        <w:pStyle w:val="TableofFigures"/>
        <w:tabs>
          <w:tab w:val="right" w:leader="dot" w:pos="9016"/>
        </w:tabs>
        <w:rPr>
          <w:noProof/>
        </w:rPr>
      </w:pPr>
      <w:hyperlink w:anchor="_Toc373750923" w:history="1">
        <w:r w:rsidR="00697460" w:rsidRPr="00575267">
          <w:rPr>
            <w:rStyle w:val="Hyperlink"/>
            <w:rFonts w:asciiTheme="minorHAnsi" w:hAnsiTheme="minorHAnsi"/>
            <w:noProof/>
          </w:rPr>
          <w:t>Figure 36: Larger Dunes Associated with Broader Subtidal Rock Platform</w:t>
        </w:r>
        <w:r w:rsidR="00697460" w:rsidRPr="00575267">
          <w:rPr>
            <w:noProof/>
            <w:webHidden/>
          </w:rPr>
          <w:tab/>
        </w:r>
        <w:r w:rsidRPr="00575267">
          <w:rPr>
            <w:noProof/>
            <w:webHidden/>
          </w:rPr>
          <w:fldChar w:fldCharType="begin"/>
        </w:r>
        <w:r w:rsidR="00697460" w:rsidRPr="00575267">
          <w:rPr>
            <w:noProof/>
            <w:webHidden/>
          </w:rPr>
          <w:instrText xml:space="preserve"> PAGEREF _Toc373750923 \h </w:instrText>
        </w:r>
        <w:r w:rsidRPr="00575267">
          <w:rPr>
            <w:noProof/>
            <w:webHidden/>
          </w:rPr>
        </w:r>
        <w:r w:rsidRPr="00575267">
          <w:rPr>
            <w:noProof/>
            <w:webHidden/>
          </w:rPr>
          <w:fldChar w:fldCharType="separate"/>
        </w:r>
        <w:r w:rsidR="006A1437">
          <w:rPr>
            <w:noProof/>
            <w:webHidden/>
          </w:rPr>
          <w:t>57</w:t>
        </w:r>
        <w:r w:rsidRPr="00575267">
          <w:rPr>
            <w:noProof/>
            <w:webHidden/>
          </w:rPr>
          <w:fldChar w:fldCharType="end"/>
        </w:r>
      </w:hyperlink>
    </w:p>
    <w:p w:rsidR="00B01721" w:rsidRDefault="0061275B" w:rsidP="00AE00A6">
      <w:pPr>
        <w:pStyle w:val="TOC2"/>
        <w:spacing w:after="40"/>
        <w:rPr>
          <w:rFonts w:asciiTheme="minorHAnsi" w:hAnsiTheme="minorHAnsi"/>
        </w:rPr>
        <w:sectPr w:rsidR="00B01721" w:rsidSect="00650946">
          <w:headerReference w:type="default" r:id="rId13"/>
          <w:footerReference w:type="default" r:id="rId14"/>
          <w:footnotePr>
            <w:numFmt w:val="lowerLetter"/>
          </w:footnotePr>
          <w:endnotePr>
            <w:numFmt w:val="decimal"/>
          </w:endnotePr>
          <w:pgSz w:w="11906" w:h="16838"/>
          <w:pgMar w:top="1440" w:right="1440" w:bottom="1440" w:left="1440" w:header="708" w:footer="708" w:gutter="0"/>
          <w:pgNumType w:fmt="lowerRoman" w:start="1"/>
          <w:cols w:space="708"/>
          <w:docGrid w:linePitch="360"/>
        </w:sectPr>
      </w:pPr>
      <w:r w:rsidRPr="00575267">
        <w:rPr>
          <w:rFonts w:asciiTheme="minorHAnsi" w:hAnsiTheme="minorHAnsi"/>
        </w:rPr>
        <w:fldChar w:fldCharType="end"/>
      </w:r>
    </w:p>
    <w:p w:rsidR="008247EA" w:rsidRDefault="008247EA" w:rsidP="008247EA">
      <w:pPr>
        <w:pStyle w:val="Heading1"/>
      </w:pPr>
      <w:bookmarkStart w:id="3" w:name="_Toc373225238"/>
      <w:bookmarkStart w:id="4" w:name="_Toc373225279"/>
      <w:bookmarkStart w:id="5" w:name="_Toc373758019"/>
      <w:r>
        <w:lastRenderedPageBreak/>
        <w:t>Introduction</w:t>
      </w:r>
      <w:bookmarkEnd w:id="3"/>
      <w:bookmarkEnd w:id="4"/>
      <w:bookmarkEnd w:id="5"/>
    </w:p>
    <w:p w:rsidR="00213CD3" w:rsidRDefault="00213CD3" w:rsidP="00213CD3">
      <w:r>
        <w:t xml:space="preserve">Potential </w:t>
      </w:r>
      <w:r w:rsidR="00335FD0">
        <w:t>sea-level</w:t>
      </w:r>
      <w:r>
        <w:t xml:space="preserve"> rise is a global challenge, with assessment of possible coastal </w:t>
      </w:r>
      <w:proofErr w:type="gramStart"/>
      <w:r>
        <w:t xml:space="preserve">impacts </w:t>
      </w:r>
      <w:bookmarkStart w:id="6" w:name="_Ref373494438"/>
      <w:proofErr w:type="gramEnd"/>
      <w:r>
        <w:rPr>
          <w:rStyle w:val="EndnoteReference"/>
        </w:rPr>
        <w:endnoteReference w:id="1"/>
      </w:r>
      <w:bookmarkEnd w:id="6"/>
      <w:r w:rsidRPr="00C8722B">
        <w:rPr>
          <w:vertAlign w:val="superscript"/>
        </w:rPr>
        <w:t>,</w:t>
      </w:r>
      <w:bookmarkStart w:id="7" w:name="_Ref373494452"/>
      <w:r>
        <w:rPr>
          <w:rStyle w:val="EndnoteReference"/>
        </w:rPr>
        <w:endnoteReference w:id="2"/>
      </w:r>
      <w:bookmarkEnd w:id="7"/>
      <w:r>
        <w:t xml:space="preserve"> and identification of adaptation pathways occurring at all levels of governance </w:t>
      </w:r>
      <w:r w:rsidRPr="00C8722B">
        <w:rPr>
          <w:rStyle w:val="EndnoteReference"/>
        </w:rPr>
        <w:endnoteReference w:id="3"/>
      </w:r>
      <w:r w:rsidRPr="00C8722B">
        <w:rPr>
          <w:vertAlign w:val="superscript"/>
        </w:rPr>
        <w:t>,</w:t>
      </w:r>
      <w:r w:rsidRPr="00C8722B">
        <w:rPr>
          <w:rStyle w:val="EndnoteReference"/>
        </w:rPr>
        <w:endnoteReference w:id="4"/>
      </w:r>
      <w:r w:rsidRPr="009F60C0">
        <w:t>.</w:t>
      </w:r>
      <w:r>
        <w:t xml:space="preserve"> Geomorphic frameworks have been proposed as useful for relating assessments developed at different spatial and temporal </w:t>
      </w:r>
      <w:proofErr w:type="gramStart"/>
      <w:r>
        <w:t xml:space="preserve">scales </w:t>
      </w:r>
      <w:bookmarkStart w:id="8" w:name="_Ref372959349"/>
      <w:proofErr w:type="gramEnd"/>
      <w:r>
        <w:rPr>
          <w:rStyle w:val="EndnoteReference"/>
        </w:rPr>
        <w:endnoteReference w:id="5"/>
      </w:r>
      <w:bookmarkEnd w:id="8"/>
      <w:r>
        <w:t xml:space="preserve">. A key philosophy behind the use of </w:t>
      </w:r>
      <w:r w:rsidR="00335FD0">
        <w:t xml:space="preserve">coastal </w:t>
      </w:r>
      <w:r>
        <w:t xml:space="preserve">geomorphic frameworks is </w:t>
      </w:r>
      <w:r w:rsidR="00335FD0">
        <w:t>the feedbacks between geomorphology, coastal mobility and</w:t>
      </w:r>
      <w:r>
        <w:t xml:space="preserve"> dynamic</w:t>
      </w:r>
      <w:r w:rsidRPr="009E7345">
        <w:t xml:space="preserve"> </w:t>
      </w:r>
      <w:r>
        <w:t>coastal processes (see Appendix A). Correspondence between coastal change and coastal processes, albeit with some lags and distortions, is dependent on the geomorphic context. In this respect, it is considered that the frameworks may help</w:t>
      </w:r>
      <w:r w:rsidRPr="00BC3A2E">
        <w:t xml:space="preserve"> </w:t>
      </w:r>
      <w:r>
        <w:t xml:space="preserve">refine coastal impact assessments, many of which are based upon simple conceptual models for response to </w:t>
      </w:r>
      <w:r w:rsidR="00335FD0">
        <w:t>sea-level</w:t>
      </w:r>
      <w:r>
        <w:t xml:space="preserve"> </w:t>
      </w:r>
      <w:proofErr w:type="gramStart"/>
      <w:r>
        <w:t xml:space="preserve">rise </w:t>
      </w:r>
      <w:bookmarkStart w:id="9" w:name="_Ref373101443"/>
      <w:proofErr w:type="gramEnd"/>
      <w:r w:rsidRPr="00C8722B">
        <w:rPr>
          <w:rStyle w:val="EndnoteReference"/>
        </w:rPr>
        <w:endnoteReference w:id="6"/>
      </w:r>
      <w:bookmarkEnd w:id="9"/>
      <w:r w:rsidRPr="00C8722B">
        <w:rPr>
          <w:vertAlign w:val="superscript"/>
        </w:rPr>
        <w:t>,</w:t>
      </w:r>
      <w:r w:rsidRPr="00C8722B">
        <w:rPr>
          <w:rStyle w:val="EndnoteReference"/>
        </w:rPr>
        <w:endnoteReference w:id="7"/>
      </w:r>
      <w:r w:rsidRPr="00C8722B">
        <w:rPr>
          <w:vertAlign w:val="superscript"/>
        </w:rPr>
        <w:t>,</w:t>
      </w:r>
      <w:r w:rsidRPr="00C8722B">
        <w:rPr>
          <w:rStyle w:val="EndnoteReference"/>
        </w:rPr>
        <w:endnoteReference w:id="8"/>
      </w:r>
      <w:r>
        <w:t xml:space="preserve">. This document provides a description of geomorphic frameworks and demonstration of how their application may improve </w:t>
      </w:r>
      <w:r w:rsidR="00335FD0">
        <w:t>sea-level</w:t>
      </w:r>
      <w:r>
        <w:t xml:space="preserve"> rise impact assessment in Australia.</w:t>
      </w:r>
    </w:p>
    <w:p w:rsidR="005C30F8" w:rsidRDefault="005C30F8" w:rsidP="00213CD3">
      <w:r>
        <w:t>It is acknowledged that this document largely provides examples of geomorphic processes active over scales of hundreds of metres to tens of kilometres. This is a result of the relative availability of studies at these scales. The limited number of larger-scale examples reflects the need to develop an improved understanding of larger-scale morphology and response to sea-</w:t>
      </w:r>
      <w:r w:rsidR="008427F7">
        <w:t xml:space="preserve">level </w:t>
      </w:r>
      <w:r>
        <w:t>rise.</w:t>
      </w:r>
      <w:r w:rsidR="00690430">
        <w:t xml:space="preserve"> Geomorphic frameworks are proposed as a fundamental means to describe relationships between these scales, and facilitate improved representation of coastal response to sea-level rise.</w:t>
      </w:r>
    </w:p>
    <w:p w:rsidR="00213CD3" w:rsidRDefault="00213CD3" w:rsidP="00213CD3">
      <w:pPr>
        <w:pStyle w:val="Heading2"/>
      </w:pPr>
      <w:bookmarkStart w:id="10" w:name="_Toc373225239"/>
      <w:bookmarkStart w:id="11" w:name="_Toc373225280"/>
      <w:bookmarkStart w:id="12" w:name="_Toc373758020"/>
      <w:r>
        <w:t>Background</w:t>
      </w:r>
      <w:bookmarkEnd w:id="10"/>
      <w:bookmarkEnd w:id="11"/>
      <w:bookmarkEnd w:id="12"/>
    </w:p>
    <w:p w:rsidR="00213CD3" w:rsidRDefault="00213CD3" w:rsidP="00213CD3">
      <w:r>
        <w:t xml:space="preserve">Coastal response to </w:t>
      </w:r>
      <w:r w:rsidR="00335FD0">
        <w:t>sea-level</w:t>
      </w:r>
      <w:r>
        <w:t xml:space="preserve"> variation has long been recognised for its occurrence over geological time scales, with its role in coastal management first recognised on subsiding coasts </w:t>
      </w:r>
      <w:r>
        <w:rPr>
          <w:rStyle w:val="EndnoteReference"/>
        </w:rPr>
        <w:endnoteReference w:id="9"/>
      </w:r>
      <w:r w:rsidR="001B03BF" w:rsidRPr="001B03BF">
        <w:rPr>
          <w:vertAlign w:val="superscript"/>
        </w:rPr>
        <w:t>,</w:t>
      </w:r>
      <w:r w:rsidR="001B03BF" w:rsidRPr="001B03BF">
        <w:rPr>
          <w:rStyle w:val="EndnoteReference"/>
        </w:rPr>
        <w:endnoteReference w:id="10"/>
      </w:r>
      <w:r w:rsidR="001B03BF" w:rsidRPr="001B03BF">
        <w:rPr>
          <w:vertAlign w:val="superscript"/>
        </w:rPr>
        <w:t>,</w:t>
      </w:r>
      <w:r w:rsidR="001B03BF">
        <w:rPr>
          <w:rStyle w:val="EndnoteReference"/>
        </w:rPr>
        <w:endnoteReference w:id="11"/>
      </w:r>
      <w:r>
        <w:t xml:space="preserve">. Its importance to coastal management investigations was extended by recognition of decadal scale </w:t>
      </w:r>
      <w:r w:rsidR="00335FD0">
        <w:t>sea-level</w:t>
      </w:r>
      <w:r>
        <w:t xml:space="preserve"> phenomena </w:t>
      </w:r>
      <w:r>
        <w:rPr>
          <w:rStyle w:val="EndnoteReference"/>
        </w:rPr>
        <w:endnoteReference w:id="12"/>
      </w:r>
      <w:r>
        <w:t xml:space="preserve">.  </w:t>
      </w:r>
      <w:r w:rsidR="00335FD0">
        <w:t>Sea-level</w:t>
      </w:r>
      <w:r>
        <w:t xml:space="preserve"> induced </w:t>
      </w:r>
      <w:r w:rsidR="00335FD0">
        <w:t xml:space="preserve">coastal </w:t>
      </w:r>
      <w:r>
        <w:t xml:space="preserve">change was given greater immediacy and its global importance highlighted in the 1980s through identification of relationships between greenhouse gas emissions and mean </w:t>
      </w:r>
      <w:r w:rsidR="00335FD0">
        <w:t>sea-level</w:t>
      </w:r>
      <w:r>
        <w:t xml:space="preserve"> </w:t>
      </w:r>
      <w:r>
        <w:rPr>
          <w:rStyle w:val="EndnoteReference"/>
        </w:rPr>
        <w:endnoteReference w:id="13"/>
      </w:r>
      <w:r>
        <w:t>. Advancing science regarding this relationship was paralleled by impact assessments for different parts of the coast and consequent policy refinement</w:t>
      </w:r>
      <w:r w:rsidR="001B03BF">
        <w:t xml:space="preserve"> in Western Australia</w:t>
      </w:r>
      <w:r>
        <w:t xml:space="preserve"> </w:t>
      </w:r>
      <w:r>
        <w:rPr>
          <w:rStyle w:val="EndnoteReference"/>
        </w:rPr>
        <w:endnoteReference w:id="14"/>
      </w:r>
      <w:r w:rsidRPr="0033423B">
        <w:rPr>
          <w:vertAlign w:val="superscript"/>
        </w:rPr>
        <w:t>,</w:t>
      </w:r>
      <w:r>
        <w:rPr>
          <w:rStyle w:val="EndnoteReference"/>
        </w:rPr>
        <w:endnoteReference w:id="15"/>
      </w:r>
      <w:r>
        <w:t>. A general shift towards adaptive coastal management frameworks has occurred, placing strain upon existing planning structures, which in many instances are built with an assumption of long-term reliance upon inflexible management boundaries. The resulting range of information sources and varying treatment by agencies with disparate responsibilities produced a complex situation,</w:t>
      </w:r>
      <w:r w:rsidR="001B03BF">
        <w:t xml:space="preserve"> mixing site-specific and more general studies, each with different biases. This made </w:t>
      </w:r>
      <w:r>
        <w:t>it difficult to</w:t>
      </w:r>
      <w:r w:rsidR="005B3F7B">
        <w:t xml:space="preserve"> synthesise this information</w:t>
      </w:r>
      <w:r>
        <w:t xml:space="preserve"> </w:t>
      </w:r>
      <w:r w:rsidR="005B3F7B">
        <w:t>into an</w:t>
      </w:r>
      <w:r>
        <w:t xml:space="preserve"> assess</w:t>
      </w:r>
      <w:r w:rsidR="005B3F7B">
        <w:t>ment of</w:t>
      </w:r>
      <w:r>
        <w:t xml:space="preserve"> potential </w:t>
      </w:r>
      <w:r w:rsidR="00335FD0">
        <w:t>sea-level</w:t>
      </w:r>
      <w:r>
        <w:t xml:space="preserve"> rise impacts across Australia</w:t>
      </w:r>
      <w:r w:rsidR="005B3F7B">
        <w:t>,</w:t>
      </w:r>
      <w:r>
        <w:t xml:space="preserve"> or even within each state.</w:t>
      </w:r>
    </w:p>
    <w:p w:rsidR="00213CD3" w:rsidRDefault="00213CD3" w:rsidP="00213CD3">
      <w:r>
        <w:t xml:space="preserve">Through the Coalition of Australian Governments (COAG), there was a concerted effort between 2005 and 2009 to develop a more consistent Australia-wide coastal information base relevant to assessment of </w:t>
      </w:r>
      <w:r w:rsidR="00335FD0">
        <w:t>sea-level</w:t>
      </w:r>
      <w:r>
        <w:t xml:space="preserve"> rise impacts. This information was summarised in </w:t>
      </w:r>
      <w:r w:rsidRPr="000B0DD2">
        <w:rPr>
          <w:i/>
        </w:rPr>
        <w:t>Climate Change Risks to Australia’s Coas</w:t>
      </w:r>
      <w:r>
        <w:rPr>
          <w:i/>
        </w:rPr>
        <w:t xml:space="preserve">t </w:t>
      </w:r>
      <w:bookmarkStart w:id="13" w:name="_Ref372946289"/>
      <w:r>
        <w:rPr>
          <w:rStyle w:val="EndnoteReference"/>
        </w:rPr>
        <w:endnoteReference w:id="16"/>
      </w:r>
      <w:bookmarkEnd w:id="13"/>
      <w:r>
        <w:t xml:space="preserve">, a large-scale assessment which has provided the basis for a number of smaller-scale </w:t>
      </w:r>
      <w:r w:rsidR="00335FD0">
        <w:t>sea-level</w:t>
      </w:r>
      <w:r>
        <w:t xml:space="preserve"> rise impact assessments, ranging from regional through to very local. A key difference to the complex situation preceding the Australia-wide report is that reference to the broad-scale assessment and its range of scenarios allows more direct comparison between discrete studies. </w:t>
      </w:r>
    </w:p>
    <w:p w:rsidR="00213CD3" w:rsidRDefault="00213CD3" w:rsidP="00213CD3">
      <w:r>
        <w:lastRenderedPageBreak/>
        <w:t xml:space="preserve">The contribution of </w:t>
      </w:r>
      <w:r w:rsidRPr="000B0DD2">
        <w:rPr>
          <w:i/>
        </w:rPr>
        <w:t>Climate Change Risks to Australia’s Coas</w:t>
      </w:r>
      <w:r>
        <w:rPr>
          <w:i/>
        </w:rPr>
        <w:t xml:space="preserve">t </w:t>
      </w:r>
      <w:fldSimple w:instr=" NOTEREF _Ref372946289 \h  \* MERGEFORMAT ">
        <w:r w:rsidR="006A1437" w:rsidRPr="006A1437">
          <w:rPr>
            <w:vertAlign w:val="superscript"/>
          </w:rPr>
          <w:t>16</w:t>
        </w:r>
      </w:fldSimple>
      <w:r>
        <w:rPr>
          <w:i/>
        </w:rPr>
        <w:t xml:space="preserve"> </w:t>
      </w:r>
      <w:r>
        <w:t xml:space="preserve">to coherence between discrete assessments provides a direct parallel to the main benefit of incorporating geomorphic frameworks in </w:t>
      </w:r>
      <w:r w:rsidR="00335FD0">
        <w:t>sea-level</w:t>
      </w:r>
      <w:r>
        <w:t xml:space="preserve"> rise impact assessments. Specifically, the frameworks may support </w:t>
      </w:r>
      <w:proofErr w:type="spellStart"/>
      <w:r>
        <w:t>upscaling</w:t>
      </w:r>
      <w:proofErr w:type="spellEnd"/>
      <w:r>
        <w:t xml:space="preserve"> or downscaling of coastal change </w:t>
      </w:r>
      <w:r w:rsidR="005B3F7B">
        <w:t>assessment</w:t>
      </w:r>
      <w:r>
        <w:t xml:space="preserve"> </w:t>
      </w:r>
      <w:r>
        <w:rPr>
          <w:rStyle w:val="EndnoteReference"/>
        </w:rPr>
        <w:endnoteReference w:id="17"/>
      </w:r>
      <w:r>
        <w:t xml:space="preserve">. This has been applied both qualitatively to landform-based vulnerability assessment </w:t>
      </w:r>
      <w:bookmarkStart w:id="14" w:name="_Ref373101677"/>
      <w:r>
        <w:rPr>
          <w:rStyle w:val="EndnoteReference"/>
        </w:rPr>
        <w:endnoteReference w:id="18"/>
      </w:r>
      <w:bookmarkEnd w:id="14"/>
      <w:r w:rsidR="003A7814" w:rsidRPr="005B3F7B">
        <w:rPr>
          <w:vertAlign w:val="superscript"/>
        </w:rPr>
        <w:t>,</w:t>
      </w:r>
      <w:bookmarkStart w:id="15" w:name="_Ref373101684"/>
      <w:r w:rsidR="003A7814" w:rsidRPr="005B3F7B">
        <w:rPr>
          <w:rStyle w:val="EndnoteReference"/>
        </w:rPr>
        <w:endnoteReference w:id="19"/>
      </w:r>
      <w:bookmarkEnd w:id="15"/>
      <w:r w:rsidR="003A7814" w:rsidRPr="005B3F7B">
        <w:rPr>
          <w:vertAlign w:val="superscript"/>
        </w:rPr>
        <w:t>,</w:t>
      </w:r>
      <w:bookmarkStart w:id="16" w:name="_Ref373101686"/>
      <w:r w:rsidR="003A7814" w:rsidRPr="005B3F7B">
        <w:rPr>
          <w:rStyle w:val="EndnoteReference"/>
        </w:rPr>
        <w:endnoteReference w:id="20"/>
      </w:r>
      <w:bookmarkEnd w:id="16"/>
      <w:r w:rsidR="003A7814" w:rsidRPr="005B3F7B">
        <w:rPr>
          <w:vertAlign w:val="superscript"/>
        </w:rPr>
        <w:t>,</w:t>
      </w:r>
      <w:bookmarkStart w:id="17" w:name="_Ref373101687"/>
      <w:r w:rsidR="003A7814" w:rsidRPr="005B3F7B">
        <w:rPr>
          <w:rStyle w:val="EndnoteReference"/>
        </w:rPr>
        <w:endnoteReference w:id="21"/>
      </w:r>
      <w:bookmarkEnd w:id="17"/>
      <w:r w:rsidRPr="005B3F7B">
        <w:rPr>
          <w:vertAlign w:val="superscript"/>
        </w:rPr>
        <w:t>,</w:t>
      </w:r>
      <w:bookmarkStart w:id="18" w:name="_Ref373101688"/>
      <w:r w:rsidR="003A7814">
        <w:rPr>
          <w:rStyle w:val="EndnoteReference"/>
        </w:rPr>
        <w:endnoteReference w:id="22"/>
      </w:r>
      <w:bookmarkEnd w:id="18"/>
      <w:r>
        <w:t xml:space="preserve"> and quantitatively to estimates of erosion due to </w:t>
      </w:r>
      <w:r w:rsidR="00335FD0">
        <w:t>sea-level</w:t>
      </w:r>
      <w:r>
        <w:t xml:space="preserve"> rise </w:t>
      </w:r>
      <w:r w:rsidRPr="00BD3615">
        <w:rPr>
          <w:rStyle w:val="EndnoteReference"/>
        </w:rPr>
        <w:endnoteReference w:id="23"/>
      </w:r>
      <w:r w:rsidRPr="00BD3615">
        <w:rPr>
          <w:vertAlign w:val="superscript"/>
        </w:rPr>
        <w:t>,</w:t>
      </w:r>
      <w:r w:rsidRPr="00BD3615">
        <w:rPr>
          <w:rStyle w:val="EndnoteReference"/>
        </w:rPr>
        <w:endnoteReference w:id="24"/>
      </w:r>
      <w:r w:rsidRPr="00BD3615">
        <w:rPr>
          <w:vertAlign w:val="superscript"/>
        </w:rPr>
        <w:t>,</w:t>
      </w:r>
      <w:bookmarkStart w:id="19" w:name="_Ref373155542"/>
      <w:r>
        <w:rPr>
          <w:rStyle w:val="EndnoteReference"/>
        </w:rPr>
        <w:endnoteReference w:id="25"/>
      </w:r>
      <w:bookmarkEnd w:id="19"/>
      <w:r>
        <w:t xml:space="preserve">. In the latter case, </w:t>
      </w:r>
      <w:proofErr w:type="spellStart"/>
      <w:r>
        <w:t>upscaling</w:t>
      </w:r>
      <w:proofErr w:type="spellEnd"/>
      <w:r>
        <w:t xml:space="preserve"> involves aggregating sediment transport rates and volumes to a larger scale, while downscaling involves additional knowledge to estimate how the overall pattern of accretion or erosion will be distributed at a finer scale. </w:t>
      </w:r>
    </w:p>
    <w:p w:rsidR="00213CD3" w:rsidRDefault="00213CD3" w:rsidP="00213CD3">
      <w:r>
        <w:t xml:space="preserve">The capacity for improved assessment of coastal change through the use of geomorphic frameworks reflects a tension between coastal science and policy, where the complexity identified by science requires simplification to facilitate inclusion in policy. Reviews of Australian coastal zone policy have identified a convergence of approaches, particularly towards the use of coastal setback allowances, typically using variants of the method for sandy coasts </w:t>
      </w:r>
      <w:bookmarkStart w:id="20" w:name="_Ref373052452"/>
      <w:r>
        <w:rPr>
          <w:rStyle w:val="EndnoteReference"/>
        </w:rPr>
        <w:endnoteReference w:id="26"/>
      </w:r>
      <w:bookmarkEnd w:id="20"/>
      <w:r w:rsidRPr="009503FE">
        <w:rPr>
          <w:vertAlign w:val="superscript"/>
        </w:rPr>
        <w:t>,</w:t>
      </w:r>
      <w:bookmarkStart w:id="21" w:name="_Ref373052453"/>
      <w:r>
        <w:rPr>
          <w:rStyle w:val="EndnoteReference"/>
        </w:rPr>
        <w:endnoteReference w:id="27"/>
      </w:r>
      <w:bookmarkEnd w:id="21"/>
      <w:r>
        <w:t>. This method captures a simplified set of coastal processes and therefore presents systematically biased results in the estimation of change according to how well active processes are represented. The result is arguably reflected in the National Coastal Vulnerability Assessment</w:t>
      </w:r>
      <w:r w:rsidR="002026CD">
        <w:t xml:space="preserve"> project</w:t>
      </w:r>
      <w:r>
        <w:t xml:space="preserve"> </w:t>
      </w:r>
      <w:r>
        <w:rPr>
          <w:rStyle w:val="EndnoteReference"/>
        </w:rPr>
        <w:endnoteReference w:id="28"/>
      </w:r>
      <w:r>
        <w:t xml:space="preserve">, where high risk sites corresponded to a limited range of coastal morphologies </w:t>
      </w:r>
      <w:fldSimple w:instr=" NOTEREF _Ref373101443 \h  \* MERGEFORMAT ">
        <w:r w:rsidR="006A1437">
          <w:rPr>
            <w:vertAlign w:val="superscript"/>
          </w:rPr>
          <w:t>6</w:t>
        </w:r>
      </w:fldSimple>
      <w:r>
        <w:t>.</w:t>
      </w:r>
    </w:p>
    <w:p w:rsidR="00213CD3" w:rsidRDefault="00213CD3" w:rsidP="00213CD3">
      <w:r>
        <w:t>The need for wider representation of coastal morphologies has been reflected in recent progress of international coastal change assessment practices</w:t>
      </w:r>
      <w:bookmarkStart w:id="22" w:name="_Ref373231173"/>
      <w:r w:rsidR="00FC727D">
        <w:t xml:space="preserve"> </w:t>
      </w:r>
      <w:r w:rsidR="00202355">
        <w:rPr>
          <w:rStyle w:val="EndnoteReference"/>
        </w:rPr>
        <w:endnoteReference w:id="29"/>
      </w:r>
      <w:bookmarkEnd w:id="22"/>
      <w:r>
        <w:t>. At the simplest level, regional differences between coastal type (e.g. barrier dunes, floodplain, headland controlled or cliffed) require consideration when choosing assessment methodologies</w:t>
      </w:r>
      <w:bookmarkStart w:id="23" w:name="_Ref373231175"/>
      <w:r w:rsidR="00FC727D">
        <w:t xml:space="preserve"> </w:t>
      </w:r>
      <w:r w:rsidR="00CB6026">
        <w:rPr>
          <w:rStyle w:val="EndnoteReference"/>
        </w:rPr>
        <w:endnoteReference w:id="30"/>
      </w:r>
      <w:bookmarkEnd w:id="23"/>
      <w:r>
        <w:t xml:space="preserve">. </w:t>
      </w:r>
      <w:r w:rsidR="00CB6026">
        <w:t xml:space="preserve">More complex application of morphology has involved defining relationships between adjacent landforms. This has included conceptual models such as estuary–coast interaction </w:t>
      </w:r>
      <w:bookmarkStart w:id="24" w:name="_Ref373143922"/>
      <w:r w:rsidR="00CB6026">
        <w:rPr>
          <w:rStyle w:val="EndnoteReference"/>
        </w:rPr>
        <w:endnoteReference w:id="31"/>
      </w:r>
      <w:bookmarkEnd w:id="24"/>
      <w:r w:rsidR="00CB6026">
        <w:t>, or more highly resolved mapping of connections between landform elements and their associated sediment exchanges</w:t>
      </w:r>
      <w:bookmarkStart w:id="25" w:name="_Ref359360298"/>
      <w:r w:rsidR="00CB6026">
        <w:t xml:space="preserve"> </w:t>
      </w:r>
      <w:r w:rsidR="00CB6026" w:rsidRPr="00AF0CD5">
        <w:rPr>
          <w:rStyle w:val="EndnoteReference"/>
        </w:rPr>
        <w:endnoteReference w:id="32"/>
      </w:r>
      <w:bookmarkEnd w:id="25"/>
      <w:r w:rsidR="00CB6026" w:rsidRPr="00AF0CD5">
        <w:rPr>
          <w:vertAlign w:val="superscript"/>
        </w:rPr>
        <w:t>,</w:t>
      </w:r>
      <w:bookmarkStart w:id="26" w:name="_Ref373717693"/>
      <w:r w:rsidR="00CB6026">
        <w:rPr>
          <w:rStyle w:val="EndnoteReference"/>
        </w:rPr>
        <w:endnoteReference w:id="33"/>
      </w:r>
      <w:bookmarkEnd w:id="26"/>
      <w:r w:rsidR="00CB6026">
        <w:t>.</w:t>
      </w:r>
    </w:p>
    <w:p w:rsidR="00213CD3" w:rsidRDefault="00213CD3" w:rsidP="00213CD3">
      <w:r w:rsidRPr="00E61D97">
        <w:t>Recent research on the United States</w:t>
      </w:r>
      <w:r>
        <w:t>’</w:t>
      </w:r>
      <w:r w:rsidRPr="00E61D97">
        <w:t xml:space="preserve"> east coast has indicated </w:t>
      </w:r>
      <w:r>
        <w:t xml:space="preserve">the </w:t>
      </w:r>
      <w:r w:rsidRPr="00E61D97">
        <w:t>role of inner</w:t>
      </w:r>
      <w:r>
        <w:t>-</w:t>
      </w:r>
      <w:r w:rsidRPr="00E61D97">
        <w:t xml:space="preserve">shelf geology in the location of </w:t>
      </w:r>
      <w:proofErr w:type="spellStart"/>
      <w:r w:rsidRPr="00E61D97">
        <w:t>erosional</w:t>
      </w:r>
      <w:proofErr w:type="spellEnd"/>
      <w:r w:rsidRPr="00E61D97">
        <w:t xml:space="preserve"> ‘hotspots’ along the shore</w:t>
      </w:r>
      <w:r>
        <w:t>,</w:t>
      </w:r>
      <w:r w:rsidRPr="00E61D97">
        <w:t xml:space="preserve"> and its effect on terrestrial landform development by providing a fixed framework for coastal processes</w:t>
      </w:r>
      <w:r>
        <w:t xml:space="preserve"> </w:t>
      </w:r>
      <w:r>
        <w:rPr>
          <w:rStyle w:val="EndnoteReference"/>
        </w:rPr>
        <w:endnoteReference w:id="34"/>
      </w:r>
      <w:r w:rsidR="005B3F7B" w:rsidRPr="005B3F7B">
        <w:rPr>
          <w:vertAlign w:val="superscript"/>
        </w:rPr>
        <w:t>,</w:t>
      </w:r>
      <w:r w:rsidR="005B3F7B">
        <w:rPr>
          <w:rStyle w:val="EndnoteReference"/>
        </w:rPr>
        <w:endnoteReference w:id="35"/>
      </w:r>
      <w:r w:rsidRPr="00E61D97">
        <w:t>. Such an understanding is also paramount for much of the mixed sand and rock shores of Australia</w:t>
      </w:r>
      <w:r>
        <w:t>’s</w:t>
      </w:r>
      <w:r w:rsidRPr="00E61D97">
        <w:t xml:space="preserve"> coast, as demonstrated by application of water penetrating </w:t>
      </w:r>
      <w:proofErr w:type="spellStart"/>
      <w:r w:rsidRPr="00E61D97">
        <w:t>LiDAR</w:t>
      </w:r>
      <w:proofErr w:type="spellEnd"/>
      <w:r w:rsidRPr="00E61D97">
        <w:t xml:space="preserve"> to the inner continental shelf and nearshore waters of both </w:t>
      </w:r>
      <w:r>
        <w:t>southwest</w:t>
      </w:r>
      <w:r w:rsidRPr="00E61D97">
        <w:t xml:space="preserve"> Australia and the Pilbara (</w:t>
      </w:r>
      <w:r>
        <w:t xml:space="preserve">see </w:t>
      </w:r>
      <w:r w:rsidRPr="00E61D97">
        <w:t xml:space="preserve">Section </w:t>
      </w:r>
      <w:fldSimple w:instr=" REF _Ref363085100 \r \h  \* MERGEFORMAT ">
        <w:r w:rsidR="006A1437">
          <w:t>6</w:t>
        </w:r>
      </w:fldSimple>
      <w:r w:rsidRPr="00E61D97">
        <w:t>).</w:t>
      </w:r>
    </w:p>
    <w:p w:rsidR="00213CD3" w:rsidRDefault="00213CD3" w:rsidP="00213CD3">
      <w:r>
        <w:t xml:space="preserve">Techniques recognising the effects of different morphologies within the assessment of coastal response to </w:t>
      </w:r>
      <w:r w:rsidR="00335FD0">
        <w:t>sea-level</w:t>
      </w:r>
      <w:r>
        <w:t xml:space="preserve"> rise have been robustly debated</w:t>
      </w:r>
      <w:r w:rsidR="00EF7C38">
        <w:t xml:space="preserve"> </w:t>
      </w:r>
      <w:bookmarkStart w:id="27" w:name="_Ref373099431"/>
      <w:r w:rsidR="0061275B" w:rsidRPr="00510866">
        <w:rPr>
          <w:vertAlign w:val="superscript"/>
        </w:rPr>
        <w:fldChar w:fldCharType="begin"/>
      </w:r>
      <w:r w:rsidR="00510866" w:rsidRPr="00510866">
        <w:rPr>
          <w:vertAlign w:val="superscript"/>
        </w:rPr>
        <w:instrText xml:space="preserve"> NOTEREF _Ref373143922 \h </w:instrText>
      </w:r>
      <w:r w:rsidR="00510866">
        <w:rPr>
          <w:vertAlign w:val="superscript"/>
        </w:rPr>
        <w:instrText xml:space="preserve"> \* MERGEFORMAT </w:instrText>
      </w:r>
      <w:r w:rsidR="0061275B" w:rsidRPr="00510866">
        <w:rPr>
          <w:vertAlign w:val="superscript"/>
        </w:rPr>
      </w:r>
      <w:r w:rsidR="0061275B" w:rsidRPr="00510866">
        <w:rPr>
          <w:vertAlign w:val="superscript"/>
        </w:rPr>
        <w:fldChar w:fldCharType="separate"/>
      </w:r>
      <w:r w:rsidR="006A1437">
        <w:rPr>
          <w:vertAlign w:val="superscript"/>
        </w:rPr>
        <w:t>31</w:t>
      </w:r>
      <w:r w:rsidR="0061275B" w:rsidRPr="00510866">
        <w:rPr>
          <w:vertAlign w:val="superscript"/>
        </w:rPr>
        <w:fldChar w:fldCharType="end"/>
      </w:r>
      <w:proofErr w:type="gramStart"/>
      <w:r w:rsidR="00510866" w:rsidRPr="00510866">
        <w:rPr>
          <w:vertAlign w:val="superscript"/>
        </w:rPr>
        <w:t>,</w:t>
      </w:r>
      <w:r w:rsidR="00510866">
        <w:rPr>
          <w:rStyle w:val="EndnoteReference"/>
        </w:rPr>
        <w:endnoteReference w:id="36"/>
      </w:r>
      <w:bookmarkEnd w:id="27"/>
      <w:r w:rsidR="00510866">
        <w:t>.</w:t>
      </w:r>
      <w:proofErr w:type="gramEnd"/>
      <w:r>
        <w:t xml:space="preserve"> Although a number of alternate approaches to estimate coastal response to </w:t>
      </w:r>
      <w:r w:rsidR="00335FD0">
        <w:t>sea-level</w:t>
      </w:r>
      <w:r>
        <w:t xml:space="preserve"> rise have been established</w:t>
      </w:r>
      <w:bookmarkStart w:id="28" w:name="_Ref373099601"/>
      <w:r w:rsidR="00510866">
        <w:t xml:space="preserve"> </w:t>
      </w:r>
      <w:r>
        <w:rPr>
          <w:rStyle w:val="EndnoteReference"/>
        </w:rPr>
        <w:endnoteReference w:id="37"/>
      </w:r>
      <w:bookmarkEnd w:id="28"/>
      <w:r>
        <w:t xml:space="preserve">, </w:t>
      </w:r>
      <w:r w:rsidR="00510866">
        <w:t>these are not widely used. One single technique is</w:t>
      </w:r>
      <w:r>
        <w:t xml:space="preserve"> </w:t>
      </w:r>
      <w:r w:rsidR="00510866">
        <w:t>predominantly</w:t>
      </w:r>
      <w:r>
        <w:t xml:space="preserve"> use</w:t>
      </w:r>
      <w:r w:rsidR="00510866">
        <w:t>d, despite</w:t>
      </w:r>
      <w:r w:rsidR="00510866" w:rsidRPr="00510866">
        <w:t xml:space="preserve"> </w:t>
      </w:r>
      <w:r w:rsidR="00510866">
        <w:t xml:space="preserve">the author identifying its limited applicability </w:t>
      </w:r>
      <w:bookmarkStart w:id="29" w:name="_Ref373100061"/>
      <w:r w:rsidR="00510866">
        <w:rPr>
          <w:rStyle w:val="EndnoteReference"/>
        </w:rPr>
        <w:endnoteReference w:id="38"/>
      </w:r>
      <w:bookmarkEnd w:id="29"/>
      <w:r w:rsidR="00510866">
        <w:t>.</w:t>
      </w:r>
      <w:r>
        <w:t xml:space="preserve"> </w:t>
      </w:r>
      <w:r w:rsidR="00510866">
        <w:t>T</w:t>
      </w:r>
      <w:r>
        <w:t>ypical re</w:t>
      </w:r>
      <w:r w:rsidR="00510866">
        <w:t>asons for this include convenience, simplicity, precedence in policy</w:t>
      </w:r>
      <w:r>
        <w:t xml:space="preserve"> or insufficient</w:t>
      </w:r>
      <w:r w:rsidR="00510866">
        <w:t xml:space="preserve"> evidence available to define an alternate pathway</w:t>
      </w:r>
      <w:r>
        <w:t xml:space="preserve">. In contrast to this position, landform mapping and interpretation of late Holocene features strongly suggest geomorphic response to </w:t>
      </w:r>
      <w:r w:rsidR="00335FD0">
        <w:t>sea-level</w:t>
      </w:r>
      <w:r>
        <w:t xml:space="preserve"> change is far from uniform. It indicates there may be considerable benefits to incorporating geomorphic frameworks, specifically </w:t>
      </w:r>
      <w:r w:rsidR="00BD22AB">
        <w:t>because of</w:t>
      </w:r>
      <w:r>
        <w:t xml:space="preserve"> landform connectivity, into assessment of potential coastal change.</w:t>
      </w:r>
    </w:p>
    <w:p w:rsidR="00213CD3" w:rsidRDefault="00213CD3" w:rsidP="00213CD3">
      <w:pPr>
        <w:pStyle w:val="Heading2"/>
      </w:pPr>
      <w:bookmarkStart w:id="30" w:name="_Toc373225240"/>
      <w:bookmarkStart w:id="31" w:name="_Toc373225281"/>
      <w:bookmarkStart w:id="32" w:name="_Toc373758021"/>
      <w:r>
        <w:lastRenderedPageBreak/>
        <w:t>Coastal Landform Analysis</w:t>
      </w:r>
      <w:bookmarkEnd w:id="30"/>
      <w:bookmarkEnd w:id="31"/>
      <w:bookmarkEnd w:id="32"/>
    </w:p>
    <w:p w:rsidR="00213CD3" w:rsidRDefault="00213CD3" w:rsidP="00213CD3">
      <w:r w:rsidRPr="00C13F09">
        <w:t>Landform analysis is an integral part of coastal change assessment. It has been fundamental to the development and progression of coastal modelling, although its role is becoming increasingly obscured through the parameterisation of landform characteristics, particularly gradients and bed roughness. Significant recent advances in both the science</w:t>
      </w:r>
      <w:r>
        <w:t xml:space="preserve"> </w:t>
      </w:r>
      <w:fldSimple w:instr=" NOTEREF _Ref359360298 \h  \* MERGEFORMAT ">
        <w:r w:rsidR="006A1437" w:rsidRPr="006A1437">
          <w:rPr>
            <w:vertAlign w:val="superscript"/>
          </w:rPr>
          <w:t>32</w:t>
        </w:r>
      </w:fldSimple>
      <w:r w:rsidRPr="00C13F09">
        <w:t xml:space="preserve"> and technology</w:t>
      </w:r>
      <w:r>
        <w:t xml:space="preserve"> </w:t>
      </w:r>
      <w:r w:rsidRPr="00C13F09">
        <w:rPr>
          <w:rStyle w:val="EndnoteReference"/>
        </w:rPr>
        <w:endnoteReference w:id="39"/>
      </w:r>
      <w:r w:rsidRPr="00314A03">
        <w:rPr>
          <w:vertAlign w:val="superscript"/>
        </w:rPr>
        <w:t>,</w:t>
      </w:r>
      <w:r>
        <w:rPr>
          <w:rStyle w:val="EndnoteReference"/>
        </w:rPr>
        <w:endnoteReference w:id="40"/>
      </w:r>
      <w:r w:rsidRPr="00C13F09">
        <w:t xml:space="preserve"> of landform analysis have provided opportunity for </w:t>
      </w:r>
      <w:r>
        <w:t xml:space="preserve">its </w:t>
      </w:r>
      <w:r w:rsidRPr="00C13F09">
        <w:t>improved use</w:t>
      </w:r>
      <w:r w:rsidR="00BD22AB">
        <w:t xml:space="preserve">, including airborne and remote-sensed depth measurements through </w:t>
      </w:r>
      <w:proofErr w:type="spellStart"/>
      <w:r w:rsidR="00BD22AB">
        <w:t>LiDAR</w:t>
      </w:r>
      <w:proofErr w:type="spellEnd"/>
      <w:r w:rsidR="00BD22AB">
        <w:t xml:space="preserve"> and LADS</w:t>
      </w:r>
      <w:r w:rsidRPr="00C13F09">
        <w:t xml:space="preserve">. Further, the divergence of coastal modelling from its previous roots in landform analysis may facilitate the use of landform information as </w:t>
      </w:r>
      <w:r>
        <w:t xml:space="preserve">an </w:t>
      </w:r>
      <w:r w:rsidRPr="00C13F09">
        <w:t>independent support to modelling</w:t>
      </w:r>
      <w:r>
        <w:t>,</w:t>
      </w:r>
      <w:r w:rsidRPr="00C13F09">
        <w:t xml:space="preserve"> through process identification or model verification (</w:t>
      </w:r>
      <w:r>
        <w:t>see</w:t>
      </w:r>
      <w:r w:rsidR="00992900">
        <w:t xml:space="preserve"> Appendix A</w:t>
      </w:r>
      <w:r w:rsidRPr="00C13F09">
        <w:t>).</w:t>
      </w:r>
    </w:p>
    <w:p w:rsidR="001F65B6" w:rsidRDefault="001F65B6" w:rsidP="00213CD3">
      <w:r>
        <w:t xml:space="preserve">There is a strong relationship between coastal landforms, the materials that comprise them and the environmental </w:t>
      </w:r>
      <w:proofErr w:type="spellStart"/>
      <w:r>
        <w:t>forcings</w:t>
      </w:r>
      <w:proofErr w:type="spellEnd"/>
      <w:r>
        <w:t xml:space="preserve"> that shape them </w:t>
      </w:r>
      <w:bookmarkStart w:id="33" w:name="_Ref373745872"/>
      <w:r>
        <w:rPr>
          <w:rStyle w:val="EndnoteReference"/>
        </w:rPr>
        <w:endnoteReference w:id="41"/>
      </w:r>
      <w:bookmarkEnd w:id="33"/>
      <w:r>
        <w:t xml:space="preserve">. Consequently, a description of any of these three elements may explain much of the observed coastal geomorphology. The effectiveness of analysis focused on each individual element enables their use as partly independent primary tools for the approaches of coastal geology (and </w:t>
      </w:r>
      <w:proofErr w:type="spellStart"/>
      <w:r>
        <w:t>sedimentology</w:t>
      </w:r>
      <w:proofErr w:type="spellEnd"/>
      <w:r>
        <w:t xml:space="preserve">), geomorphology and hydrodynamics. Technique selection when analysing a coastal system is often determined by information constraints: either available data or the practitioner’s knowledge. However, systems analysis should generally be undertaken with focus on the element that best explains observed variability, with all three represented. In general, this is a scale-dependent progression, with geology or </w:t>
      </w:r>
      <w:proofErr w:type="spellStart"/>
      <w:r>
        <w:t>sedimentology</w:t>
      </w:r>
      <w:proofErr w:type="spellEnd"/>
      <w:r>
        <w:t xml:space="preserve"> most applicable at coarse scales and hydrodynamics most applicable at fine scales, although advancements in numerical methods in recent decades has seen increased application of hydrodynamics to larger scales.</w:t>
      </w:r>
    </w:p>
    <w:p w:rsidR="00213CD3" w:rsidRDefault="00213CD3" w:rsidP="00213CD3">
      <w:r>
        <w:t xml:space="preserve">Analysis of coastal land systems and landforms focuses on the identification of landform characteristics as a means of determining likely dynamic behaviour in response to imposed change. The approach is necessarily cognisant of </w:t>
      </w:r>
      <w:proofErr w:type="spellStart"/>
      <w:r>
        <w:t>sedimentology</w:t>
      </w:r>
      <w:proofErr w:type="spellEnd"/>
      <w:r>
        <w:t xml:space="preserve">, </w:t>
      </w:r>
      <w:proofErr w:type="spellStart"/>
      <w:r>
        <w:t>lithology</w:t>
      </w:r>
      <w:proofErr w:type="spellEnd"/>
      <w:r>
        <w:t xml:space="preserve"> and hydrodynamics, but fundamentally assumes that the morphology is more influential upon coastal change than other factors. A simple example of this behaviour is the </w:t>
      </w:r>
      <w:r w:rsidR="00BD22AB">
        <w:t xml:space="preserve">increasing </w:t>
      </w:r>
      <w:r>
        <w:t xml:space="preserve">potential scales of coastal change due to </w:t>
      </w:r>
      <w:r w:rsidR="00335FD0">
        <w:t>sea-level</w:t>
      </w:r>
      <w:r w:rsidR="00BD22AB">
        <w:t xml:space="preserve"> rise </w:t>
      </w:r>
      <w:r>
        <w:t>for a beach actively supplied by river sediments, one controlled by headlands, an open coast beach or a low-lying barrier system.</w:t>
      </w:r>
    </w:p>
    <w:p w:rsidR="00213CD3" w:rsidRDefault="00213CD3" w:rsidP="00213CD3">
      <w:r>
        <w:t xml:space="preserve">In its most widely used application, which is to support numerical modelling, landform analysis involves identification of landforms and description of materials. However, the value of landform analysis may be significantly advanced through the use of a hierarchical geomorphic framework. When built around the concept of connectivity, or its counterpoint of compartmentalisation, the approach provides opportunity for multi-disciplinary use of the most scale-critical information; with potential for </w:t>
      </w:r>
      <w:proofErr w:type="spellStart"/>
      <w:r>
        <w:t>upscaling</w:t>
      </w:r>
      <w:proofErr w:type="spellEnd"/>
      <w:r>
        <w:t xml:space="preserve"> and downscaling as a means of more effectively using sparse coastal data.</w:t>
      </w:r>
    </w:p>
    <w:p w:rsidR="00FD3B7D" w:rsidRDefault="00FD3B7D" w:rsidP="00FD3B7D">
      <w:pPr>
        <w:pStyle w:val="Heading2"/>
      </w:pPr>
      <w:bookmarkStart w:id="34" w:name="_Ref373674647"/>
      <w:bookmarkStart w:id="35" w:name="_Toc373758022"/>
      <w:r>
        <w:lastRenderedPageBreak/>
        <w:t>Complexity of Sea-level Rise Impacts</w:t>
      </w:r>
      <w:bookmarkEnd w:id="34"/>
      <w:bookmarkEnd w:id="35"/>
    </w:p>
    <w:p w:rsidR="00FD3B7D" w:rsidRDefault="00FD3B7D" w:rsidP="00FD3B7D">
      <w:r>
        <w:t>A key challenge faced by sea-level rise impact assessment is the complexity of landform response to sea-level rise. In addition to differences between coastal materials (mud, sand, gravel or rock) and differences between coastal landform types (e.g. reefs, beaches, cliffs, estuaries), there are also considerable landform interactions. These may occur between adjacent landforms or be the relationship of larger landforms to smaller landforms from which they are comprised. The result of complex landform response is that for any representation of change, there will be misrepresentations of a similar scale to the projection.</w:t>
      </w:r>
    </w:p>
    <w:p w:rsidR="00FD3B7D" w:rsidRDefault="00FD3B7D" w:rsidP="00FD3B7D">
      <w:r w:rsidRPr="003645BC">
        <w:t xml:space="preserve">Commonly, simple methods of assessing coastal response to sea-level rise are applied that are intended to be conservative in scope, such as defining a constant (say 100m) setback allowance </w:t>
      </w:r>
      <w:r w:rsidRPr="003645BC">
        <w:rPr>
          <w:rStyle w:val="EndnoteReference"/>
        </w:rPr>
        <w:endnoteReference w:id="42"/>
      </w:r>
      <w:r w:rsidRPr="003645BC">
        <w:t>. A major problem of simple approaches is that relative coastal sensitivity is not distinguished, and hence there is underestimate of hazard at sensitive sites and overestimate of hazard at more stable</w:t>
      </w:r>
      <w:r>
        <w:t xml:space="preserve"> locations. Application of greater conservatism reduces under-estimated responses, but correspondingly increases the over-estimated response. Hence, the more conservative the approach, the larger the challenge posed by sea-level rise appears to be.</w:t>
      </w:r>
    </w:p>
    <w:p w:rsidR="00FD3B7D" w:rsidRDefault="00FD3B7D" w:rsidP="00FD3B7D">
      <w:r>
        <w:t xml:space="preserve">There is an opportunity for increased assessment complexity to significantly clarify the scope of the challenge posed by sea-level rise. This includes improved targeting of areas that are sensitive to change, potential for identification of smaller scales of adaptive response and greater use of more stable coastal locations. </w:t>
      </w:r>
    </w:p>
    <w:p w:rsidR="00FD3B7D" w:rsidRDefault="00FD3B7D" w:rsidP="00FD3B7D">
      <w:r>
        <w:t>Geomorphic frameworks offer a potential approach towards increasing assessment complexity, so as to achieve a better representation of likely coastal change. The use of a hierarchical framework, as proposed in this document, provides a systematic means of identifying and scaling the required level of complexity.</w:t>
      </w:r>
    </w:p>
    <w:p w:rsidR="001D082D" w:rsidRDefault="008427F7" w:rsidP="001D082D">
      <w:pPr>
        <w:pStyle w:val="Heading2"/>
      </w:pPr>
      <w:bookmarkStart w:id="36" w:name="_Ref373711325"/>
      <w:bookmarkStart w:id="37" w:name="_Toc373758023"/>
      <w:bookmarkStart w:id="38" w:name="_Toc373225241"/>
      <w:bookmarkStart w:id="39" w:name="_Toc373225282"/>
      <w:r>
        <w:t>Australian Context</w:t>
      </w:r>
      <w:bookmarkEnd w:id="36"/>
      <w:bookmarkEnd w:id="37"/>
    </w:p>
    <w:p w:rsidR="00594812" w:rsidRDefault="00EB0F88" w:rsidP="001D082D">
      <w:r>
        <w:t xml:space="preserve">The nature, scale and distribution of sedimentary coastal landforms around Australia provides indication of how the coast is likely to respond to </w:t>
      </w:r>
      <w:r w:rsidR="0072525D">
        <w:t>sea-level</w:t>
      </w:r>
      <w:r>
        <w:t xml:space="preserve"> rise, the key processes and the degree of complexity required to project change.  </w:t>
      </w:r>
      <w:r w:rsidR="008F63FB">
        <w:t>Previous c</w:t>
      </w:r>
      <w:r w:rsidR="00A55CD8">
        <w:t xml:space="preserve">lassifications of estuarine and beach morphology have considered influences from weather systems, oceanographic processes, </w:t>
      </w:r>
      <w:proofErr w:type="spellStart"/>
      <w:r w:rsidR="00A55CD8">
        <w:t>terrigeneous</w:t>
      </w:r>
      <w:proofErr w:type="spellEnd"/>
      <w:r w:rsidR="00A55CD8">
        <w:t xml:space="preserve"> input, chemical and biological processes </w:t>
      </w:r>
      <w:r w:rsidR="00A55CD8">
        <w:rPr>
          <w:rStyle w:val="EndnoteReference"/>
        </w:rPr>
        <w:endnoteReference w:id="43"/>
      </w:r>
      <w:r w:rsidR="00A55CD8" w:rsidRPr="000707E4">
        <w:rPr>
          <w:vertAlign w:val="superscript"/>
        </w:rPr>
        <w:t>,</w:t>
      </w:r>
      <w:bookmarkStart w:id="40" w:name="_Ref373748126"/>
      <w:r w:rsidR="00A55CD8" w:rsidRPr="000707E4">
        <w:rPr>
          <w:rStyle w:val="EndnoteReference"/>
        </w:rPr>
        <w:endnoteReference w:id="44"/>
      </w:r>
      <w:bookmarkEnd w:id="40"/>
      <w:r w:rsidR="00A55CD8" w:rsidRPr="000707E4">
        <w:rPr>
          <w:vertAlign w:val="superscript"/>
        </w:rPr>
        <w:t>,</w:t>
      </w:r>
      <w:bookmarkStart w:id="41" w:name="_Ref373757746"/>
      <w:r w:rsidR="00A55CD8">
        <w:rPr>
          <w:rStyle w:val="EndnoteReference"/>
        </w:rPr>
        <w:endnoteReference w:id="45"/>
      </w:r>
      <w:bookmarkEnd w:id="41"/>
      <w:r w:rsidR="00A55CD8">
        <w:t>.</w:t>
      </w:r>
      <w:r w:rsidR="00602D48">
        <w:t xml:space="preserve"> In addition to these influences, the relative volume within coastal barriers suggests variation in the supply and retention of sediment along the Australian coast, </w:t>
      </w:r>
      <w:r w:rsidR="00FD1B77">
        <w:t>which has been</w:t>
      </w:r>
      <w:r w:rsidR="00602D48">
        <w:t xml:space="preserve"> clustered into three </w:t>
      </w:r>
      <w:proofErr w:type="spellStart"/>
      <w:r w:rsidR="00602D48">
        <w:t>sedimentological</w:t>
      </w:r>
      <w:proofErr w:type="spellEnd"/>
      <w:r w:rsidR="00602D48">
        <w:t xml:space="preserve"> provinces and 17 sub-provinces</w:t>
      </w:r>
      <w:r w:rsidR="00602D48">
        <w:rPr>
          <w:rStyle w:val="EndnoteReference"/>
        </w:rPr>
        <w:t xml:space="preserve"> </w:t>
      </w:r>
      <w:bookmarkStart w:id="42" w:name="_Ref373709509"/>
      <w:r w:rsidR="00602D48">
        <w:rPr>
          <w:rStyle w:val="EndnoteReference"/>
        </w:rPr>
        <w:endnoteReference w:id="46"/>
      </w:r>
      <w:bookmarkEnd w:id="42"/>
      <w:r w:rsidR="00602D48">
        <w:t xml:space="preserve">.  </w:t>
      </w:r>
      <w:r w:rsidR="00594812">
        <w:t xml:space="preserve">Different supply rates between the temperate and tropical regions suggest that some spatial variation may be attributed to </w:t>
      </w:r>
      <w:r w:rsidR="0027650C">
        <w:t xml:space="preserve">the </w:t>
      </w:r>
      <w:r w:rsidR="00594812">
        <w:t>weather and oceanographic processes driving landform development</w:t>
      </w:r>
      <w:r w:rsidR="0027650C">
        <w:t>. However,</w:t>
      </w:r>
      <w:r w:rsidR="00594812">
        <w:t xml:space="preserve"> the considerable variation within these regions suggests additional factors</w:t>
      </w:r>
      <w:r w:rsidR="0027650C">
        <w:t xml:space="preserve"> are active</w:t>
      </w:r>
      <w:r w:rsidR="00FD1B77">
        <w:t xml:space="preserve">, including the capacity for enhanced sediment retention and </w:t>
      </w:r>
      <w:r w:rsidR="008F63FB">
        <w:t xml:space="preserve">landward </w:t>
      </w:r>
      <w:r w:rsidR="00FD1B77">
        <w:t>transfer</w:t>
      </w:r>
      <w:r w:rsidR="008F63FB">
        <w:t xml:space="preserve"> </w:t>
      </w:r>
      <w:r w:rsidR="00FD1B77">
        <w:t xml:space="preserve">due to nearshore reefs and rock platforms </w:t>
      </w:r>
      <w:r w:rsidR="00FD1B77">
        <w:rPr>
          <w:rStyle w:val="EndnoteReference"/>
        </w:rPr>
        <w:endnoteReference w:id="47"/>
      </w:r>
      <w:r w:rsidR="00FD1B77">
        <w:t>.</w:t>
      </w:r>
    </w:p>
    <w:p w:rsidR="00594812" w:rsidRDefault="00FD1B77" w:rsidP="001D082D">
      <w:r>
        <w:t>A p</w:t>
      </w:r>
      <w:r w:rsidR="00594812">
        <w:t xml:space="preserve">ossible </w:t>
      </w:r>
      <w:r>
        <w:t xml:space="preserve">further </w:t>
      </w:r>
      <w:r w:rsidR="0027650C">
        <w:t>cause</w:t>
      </w:r>
      <w:r w:rsidR="00594812">
        <w:t xml:space="preserve"> of vari</w:t>
      </w:r>
      <w:r>
        <w:t>ation</w:t>
      </w:r>
      <w:r w:rsidR="00594812">
        <w:t xml:space="preserve"> </w:t>
      </w:r>
      <w:r>
        <w:t>is</w:t>
      </w:r>
      <w:r w:rsidR="0027650C">
        <w:t xml:space="preserve"> suggested by the relative sea-level sequence over the late Holocene</w:t>
      </w:r>
      <w:r>
        <w:t xml:space="preserve">, with almost 85% of the Australian coast experiencing a </w:t>
      </w:r>
      <w:proofErr w:type="spellStart"/>
      <w:r>
        <w:t>highstand</w:t>
      </w:r>
      <w:proofErr w:type="spellEnd"/>
      <w:r>
        <w:t xml:space="preserve"> at some stage between 6,000 and 3,000 years before present</w:t>
      </w:r>
      <w:r w:rsidR="00064DF2">
        <w:t>, the exception being Tasmania and the southeast mainland</w:t>
      </w:r>
      <w:r>
        <w:t xml:space="preserve"> </w:t>
      </w:r>
      <w:bookmarkStart w:id="43" w:name="_Ref373708546"/>
      <w:r>
        <w:rPr>
          <w:rStyle w:val="EndnoteReference"/>
        </w:rPr>
        <w:endnoteReference w:id="48"/>
      </w:r>
      <w:bookmarkEnd w:id="43"/>
      <w:r w:rsidRPr="00FD1B77">
        <w:rPr>
          <w:vertAlign w:val="superscript"/>
        </w:rPr>
        <w:t>,</w:t>
      </w:r>
      <w:r>
        <w:rPr>
          <w:rStyle w:val="EndnoteReference"/>
        </w:rPr>
        <w:endnoteReference w:id="49"/>
      </w:r>
      <w:r>
        <w:t xml:space="preserve">. </w:t>
      </w:r>
      <w:r w:rsidR="00064DF2">
        <w:t xml:space="preserve">For those locations experiencing </w:t>
      </w:r>
      <w:proofErr w:type="spellStart"/>
      <w:r w:rsidR="00064DF2">
        <w:t>highstand</w:t>
      </w:r>
      <w:proofErr w:type="spellEnd"/>
      <w:r w:rsidR="00064DF2">
        <w:t xml:space="preserve">, </w:t>
      </w:r>
      <w:r>
        <w:t xml:space="preserve">subsequent decline of sea-level may provide opportunity for increased shelf—shore transfer </w:t>
      </w:r>
      <w:r w:rsidR="0027650C">
        <w:rPr>
          <w:rStyle w:val="EndnoteReference"/>
        </w:rPr>
        <w:endnoteReference w:id="50"/>
      </w:r>
      <w:r>
        <w:t>.</w:t>
      </w:r>
    </w:p>
    <w:p w:rsidR="000707E4" w:rsidRDefault="000707E4" w:rsidP="004F43C1">
      <w:pPr>
        <w:spacing w:after="120"/>
      </w:pPr>
      <w:r>
        <w:lastRenderedPageBreak/>
        <w:t xml:space="preserve">Broad clustering of morphology </w:t>
      </w:r>
      <w:r w:rsidR="00602D48">
        <w:t>and sediment availability suggests that key characteristics likely to</w:t>
      </w:r>
      <w:r>
        <w:t xml:space="preserve"> </w:t>
      </w:r>
      <w:r w:rsidR="00064DF2">
        <w:t xml:space="preserve">influence coastal response to </w:t>
      </w:r>
      <w:r w:rsidR="0072525D">
        <w:t>sea-level</w:t>
      </w:r>
      <w:r w:rsidR="00064DF2">
        <w:t xml:space="preserve"> rise are:</w:t>
      </w:r>
    </w:p>
    <w:p w:rsidR="00064DF2" w:rsidRDefault="00064DF2" w:rsidP="00064DF2">
      <w:pPr>
        <w:pStyle w:val="ListParagraph"/>
        <w:numPr>
          <w:ilvl w:val="0"/>
          <w:numId w:val="27"/>
        </w:numPr>
      </w:pPr>
      <w:r>
        <w:t>Weather and oceanographic processes driving coastal landform development, which therefore determine landform and seabed connectivity;</w:t>
      </w:r>
    </w:p>
    <w:p w:rsidR="00064DF2" w:rsidRDefault="00064DF2" w:rsidP="00064DF2">
      <w:pPr>
        <w:pStyle w:val="ListParagraph"/>
        <w:numPr>
          <w:ilvl w:val="0"/>
          <w:numId w:val="27"/>
        </w:numPr>
      </w:pPr>
      <w:r>
        <w:t>The presence of geological structures capable of sediment retention; and</w:t>
      </w:r>
    </w:p>
    <w:p w:rsidR="00064DF2" w:rsidRDefault="00064DF2" w:rsidP="004F43C1">
      <w:pPr>
        <w:pStyle w:val="ListParagraph"/>
        <w:numPr>
          <w:ilvl w:val="0"/>
          <w:numId w:val="27"/>
        </w:numPr>
        <w:spacing w:after="120"/>
        <w:ind w:left="714" w:hanging="357"/>
      </w:pPr>
      <w:r>
        <w:t>Ongoing supply of sediment from marine or terrestrial sources, which includes both of the above factors and possibly the effect of relative sea-level on shelf—shore transfer.</w:t>
      </w:r>
    </w:p>
    <w:p w:rsidR="00064DF2" w:rsidRDefault="00064DF2" w:rsidP="00064DF2">
      <w:r>
        <w:t xml:space="preserve">These characteristics vary around the Australian coast, </w:t>
      </w:r>
      <w:r w:rsidR="008F63FB">
        <w:t xml:space="preserve">and are strongly related to the previously defined </w:t>
      </w:r>
      <w:proofErr w:type="spellStart"/>
      <w:r w:rsidR="008F63FB">
        <w:t>sedimentological</w:t>
      </w:r>
      <w:proofErr w:type="spellEnd"/>
      <w:r w:rsidR="008F63FB">
        <w:t xml:space="preserve"> sub-provinces </w:t>
      </w:r>
      <w:fldSimple w:instr=" NOTEREF _Ref373709509 \h  \* MERGEFORMAT ">
        <w:r w:rsidR="006A1437">
          <w:rPr>
            <w:vertAlign w:val="superscript"/>
          </w:rPr>
          <w:t>46</w:t>
        </w:r>
      </w:fldSimple>
      <w:r w:rsidR="008F63FB">
        <w:t xml:space="preserve">. Landform analyses conducted for the western Australian coast suggest that variation of geological structures is likely to imply a finer classification scheme </w:t>
      </w:r>
      <w:fldSimple w:instr=" NOTEREF _Ref372959349 \h  \* MERGEFORMAT ">
        <w:r w:rsidR="006A1437">
          <w:rPr>
            <w:vertAlign w:val="superscript"/>
          </w:rPr>
          <w:t>5</w:t>
        </w:r>
      </w:fldSimple>
      <w:r w:rsidR="008F63FB">
        <w:t>.</w:t>
      </w:r>
    </w:p>
    <w:p w:rsidR="00213CD3" w:rsidRDefault="00213CD3" w:rsidP="00213CD3">
      <w:pPr>
        <w:pStyle w:val="Heading2"/>
      </w:pPr>
      <w:bookmarkStart w:id="44" w:name="_Toc373758024"/>
      <w:r>
        <w:t>Focus of this Document</w:t>
      </w:r>
      <w:bookmarkEnd w:id="38"/>
      <w:bookmarkEnd w:id="39"/>
      <w:bookmarkEnd w:id="44"/>
    </w:p>
    <w:p w:rsidR="001F65B6" w:rsidRDefault="001F65B6" w:rsidP="00213CD3">
      <w:pPr>
        <w:rPr>
          <w:color w:val="000000" w:themeColor="text1"/>
        </w:rPr>
      </w:pPr>
      <w:r>
        <w:rPr>
          <w:color w:val="000000" w:themeColor="text1"/>
        </w:rPr>
        <w:t xml:space="preserve">This document has been prepared to provide demonstration of potential applications of geomorphic frameworks to the assessment of coastal impacts of </w:t>
      </w:r>
      <w:r w:rsidR="00335FD0">
        <w:rPr>
          <w:color w:val="000000" w:themeColor="text1"/>
        </w:rPr>
        <w:t>sea-level</w:t>
      </w:r>
      <w:r>
        <w:rPr>
          <w:color w:val="000000" w:themeColor="text1"/>
        </w:rPr>
        <w:t xml:space="preserve"> rise. A combination of generic description with site-specific examples is provided, to facilitate ‘real-world’ use across the wider Australian coast.</w:t>
      </w:r>
      <w:r w:rsidRPr="00E53147">
        <w:rPr>
          <w:color w:val="000000" w:themeColor="text1"/>
        </w:rPr>
        <w:t xml:space="preserve"> </w:t>
      </w:r>
      <w:r>
        <w:rPr>
          <w:color w:val="000000" w:themeColor="text1"/>
        </w:rPr>
        <w:t xml:space="preserve">However, due to the significant development and application of hierarchical frameworks to the Western Australian coast, along with the author’s professional focus, there is a geographic bias towards the </w:t>
      </w:r>
      <w:proofErr w:type="spellStart"/>
      <w:r>
        <w:rPr>
          <w:color w:val="000000" w:themeColor="text1"/>
        </w:rPr>
        <w:t>Vlamingh</w:t>
      </w:r>
      <w:proofErr w:type="spellEnd"/>
      <w:r>
        <w:rPr>
          <w:color w:val="000000" w:themeColor="text1"/>
        </w:rPr>
        <w:t xml:space="preserve"> (Cape Naturaliste to Mandurah) and Pilbara (Onslow to Port Hedland) R</w:t>
      </w:r>
      <w:r w:rsidRPr="002401B7">
        <w:rPr>
          <w:color w:val="000000" w:themeColor="text1"/>
        </w:rPr>
        <w:t>egions</w:t>
      </w:r>
      <w:r>
        <w:rPr>
          <w:color w:val="000000" w:themeColor="text1"/>
        </w:rPr>
        <w:t xml:space="preserve"> (see </w:t>
      </w:r>
      <w:r w:rsidR="0061275B">
        <w:rPr>
          <w:color w:val="000000" w:themeColor="text1"/>
        </w:rPr>
        <w:fldChar w:fldCharType="begin"/>
      </w:r>
      <w:r>
        <w:rPr>
          <w:color w:val="000000" w:themeColor="text1"/>
        </w:rPr>
        <w:instrText xml:space="preserve"> REF _Ref363047553 \h </w:instrText>
      </w:r>
      <w:r w:rsidR="0061275B">
        <w:rPr>
          <w:color w:val="000000" w:themeColor="text1"/>
        </w:rPr>
      </w:r>
      <w:r w:rsidR="0061275B">
        <w:rPr>
          <w:color w:val="000000" w:themeColor="text1"/>
        </w:rPr>
        <w:fldChar w:fldCharType="separate"/>
      </w:r>
      <w:r w:rsidR="006A1437">
        <w:t xml:space="preserve">Figure </w:t>
      </w:r>
      <w:r w:rsidR="006A1437">
        <w:rPr>
          <w:noProof/>
        </w:rPr>
        <w:t>1</w:t>
      </w:r>
      <w:r w:rsidR="0061275B">
        <w:rPr>
          <w:color w:val="000000" w:themeColor="text1"/>
        </w:rPr>
        <w:fldChar w:fldCharType="end"/>
      </w:r>
      <w:r>
        <w:rPr>
          <w:color w:val="000000" w:themeColor="text1"/>
        </w:rPr>
        <w:t>).</w:t>
      </w:r>
    </w:p>
    <w:p w:rsidR="00F649E1" w:rsidRDefault="004F43C1" w:rsidP="00213CD3">
      <w:pPr>
        <w:rPr>
          <w:color w:val="000000" w:themeColor="text1"/>
        </w:rPr>
      </w:pPr>
      <w:r>
        <w:rPr>
          <w:color w:val="000000" w:themeColor="text1"/>
        </w:rPr>
        <w:t xml:space="preserve">Although both </w:t>
      </w:r>
      <w:proofErr w:type="spellStart"/>
      <w:r>
        <w:rPr>
          <w:color w:val="000000" w:themeColor="text1"/>
        </w:rPr>
        <w:t>Vlamingh</w:t>
      </w:r>
      <w:proofErr w:type="spellEnd"/>
      <w:r>
        <w:rPr>
          <w:color w:val="000000" w:themeColor="text1"/>
        </w:rPr>
        <w:t xml:space="preserve"> and Pilbara </w:t>
      </w:r>
      <w:r w:rsidR="00F649E1">
        <w:rPr>
          <w:color w:val="000000" w:themeColor="text1"/>
        </w:rPr>
        <w:t>have</w:t>
      </w:r>
      <w:r>
        <w:rPr>
          <w:color w:val="000000" w:themeColor="text1"/>
        </w:rPr>
        <w:t xml:space="preserve"> largely carbonate coasts</w:t>
      </w:r>
      <w:r w:rsidR="00F649E1">
        <w:rPr>
          <w:color w:val="000000" w:themeColor="text1"/>
        </w:rPr>
        <w:t xml:space="preserve"> and have </w:t>
      </w:r>
      <w:r w:rsidR="00B64CE9">
        <w:rPr>
          <w:color w:val="000000" w:themeColor="text1"/>
        </w:rPr>
        <w:t>evident</w:t>
      </w:r>
      <w:r w:rsidR="00F649E1">
        <w:rPr>
          <w:color w:val="000000" w:themeColor="text1"/>
        </w:rPr>
        <w:t xml:space="preserve"> partitioning</w:t>
      </w:r>
      <w:r>
        <w:rPr>
          <w:color w:val="000000" w:themeColor="text1"/>
        </w:rPr>
        <w:t xml:space="preserve">, the two Regions are starkly different </w:t>
      </w:r>
      <w:r w:rsidR="00B64CE9">
        <w:rPr>
          <w:color w:val="000000" w:themeColor="text1"/>
        </w:rPr>
        <w:t>with respect to</w:t>
      </w:r>
      <w:r>
        <w:rPr>
          <w:color w:val="000000" w:themeColor="text1"/>
        </w:rPr>
        <w:t xml:space="preserve"> the key characteristics likely to influence coastal response to </w:t>
      </w:r>
      <w:r w:rsidR="0072525D">
        <w:rPr>
          <w:color w:val="000000" w:themeColor="text1"/>
        </w:rPr>
        <w:t>sea-level</w:t>
      </w:r>
      <w:r>
        <w:rPr>
          <w:color w:val="000000" w:themeColor="text1"/>
        </w:rPr>
        <w:t xml:space="preserve"> rise</w:t>
      </w:r>
      <w:r w:rsidR="00B64CE9">
        <w:rPr>
          <w:color w:val="000000" w:themeColor="text1"/>
        </w:rPr>
        <w:t xml:space="preserve"> (see Section </w:t>
      </w:r>
      <w:r w:rsidR="0061275B">
        <w:rPr>
          <w:color w:val="000000" w:themeColor="text1"/>
        </w:rPr>
        <w:fldChar w:fldCharType="begin"/>
      </w:r>
      <w:r w:rsidR="00B64CE9">
        <w:rPr>
          <w:color w:val="000000" w:themeColor="text1"/>
        </w:rPr>
        <w:instrText xml:space="preserve"> REF _Ref373711325 \r \h </w:instrText>
      </w:r>
      <w:r w:rsidR="0061275B">
        <w:rPr>
          <w:color w:val="000000" w:themeColor="text1"/>
        </w:rPr>
      </w:r>
      <w:r w:rsidR="0061275B">
        <w:rPr>
          <w:color w:val="000000" w:themeColor="text1"/>
        </w:rPr>
        <w:fldChar w:fldCharType="separate"/>
      </w:r>
      <w:r w:rsidR="006A1437">
        <w:rPr>
          <w:color w:val="000000" w:themeColor="text1"/>
        </w:rPr>
        <w:t>1.4</w:t>
      </w:r>
      <w:r w:rsidR="0061275B">
        <w:rPr>
          <w:color w:val="000000" w:themeColor="text1"/>
        </w:rPr>
        <w:fldChar w:fldCharType="end"/>
      </w:r>
      <w:r w:rsidR="00B64CE9">
        <w:rPr>
          <w:color w:val="000000" w:themeColor="text1"/>
        </w:rPr>
        <w:t>)</w:t>
      </w:r>
      <w:r>
        <w:rPr>
          <w:color w:val="000000" w:themeColor="text1"/>
        </w:rPr>
        <w:t>. T</w:t>
      </w:r>
      <w:r w:rsidR="00F649E1">
        <w:rPr>
          <w:color w:val="000000" w:themeColor="text1"/>
        </w:rPr>
        <w:t xml:space="preserve">he </w:t>
      </w:r>
      <w:proofErr w:type="spellStart"/>
      <w:r w:rsidR="00F649E1">
        <w:rPr>
          <w:color w:val="000000" w:themeColor="text1"/>
        </w:rPr>
        <w:t>Vlamingh</w:t>
      </w:r>
      <w:proofErr w:type="spellEnd"/>
      <w:r w:rsidR="00F649E1">
        <w:rPr>
          <w:color w:val="000000" w:themeColor="text1"/>
        </w:rPr>
        <w:t xml:space="preserve"> R</w:t>
      </w:r>
      <w:r>
        <w:rPr>
          <w:color w:val="000000" w:themeColor="text1"/>
        </w:rPr>
        <w:t xml:space="preserve">egion is micro-tidal, experiences temperate conditions, has significant nearshore geological structures providing shelter, has low supply of </w:t>
      </w:r>
      <w:proofErr w:type="spellStart"/>
      <w:r>
        <w:rPr>
          <w:color w:val="000000" w:themeColor="text1"/>
        </w:rPr>
        <w:t>terrigeneous</w:t>
      </w:r>
      <w:proofErr w:type="spellEnd"/>
      <w:r>
        <w:rPr>
          <w:color w:val="000000" w:themeColor="text1"/>
        </w:rPr>
        <w:t xml:space="preserve"> sediment, and has retained a very large quantity of sediment in coastal barriers over the late Holocene</w:t>
      </w:r>
      <w:r w:rsidR="00B64CE9">
        <w:rPr>
          <w:color w:val="000000" w:themeColor="text1"/>
        </w:rPr>
        <w:t xml:space="preserve"> </w:t>
      </w:r>
      <w:fldSimple w:instr=" NOTEREF _Ref373709509 \h  \* MERGEFORMAT ">
        <w:r w:rsidR="006A1437">
          <w:rPr>
            <w:color w:val="000000" w:themeColor="text1"/>
            <w:vertAlign w:val="superscript"/>
          </w:rPr>
          <w:t>46</w:t>
        </w:r>
      </w:fldSimple>
      <w:r>
        <w:rPr>
          <w:color w:val="000000" w:themeColor="text1"/>
        </w:rPr>
        <w:t>.  In contrast, the</w:t>
      </w:r>
      <w:r w:rsidR="00F649E1">
        <w:rPr>
          <w:color w:val="000000" w:themeColor="text1"/>
        </w:rPr>
        <w:t xml:space="preserve"> Pilbara R</w:t>
      </w:r>
      <w:r>
        <w:rPr>
          <w:color w:val="000000" w:themeColor="text1"/>
        </w:rPr>
        <w:t xml:space="preserve">egion is mainly macro-tidal, experiences arid-tropical conditions including tropical-cyclone impact, has a high supply of </w:t>
      </w:r>
      <w:proofErr w:type="spellStart"/>
      <w:r>
        <w:rPr>
          <w:color w:val="000000" w:themeColor="text1"/>
        </w:rPr>
        <w:t>terrigeneous</w:t>
      </w:r>
      <w:proofErr w:type="spellEnd"/>
      <w:r>
        <w:rPr>
          <w:color w:val="000000" w:themeColor="text1"/>
        </w:rPr>
        <w:t xml:space="preserve"> sediment and </w:t>
      </w:r>
      <w:r w:rsidR="00F649E1">
        <w:rPr>
          <w:color w:val="000000" w:themeColor="text1"/>
        </w:rPr>
        <w:t>has captured little</w:t>
      </w:r>
      <w:r>
        <w:rPr>
          <w:color w:val="000000" w:themeColor="text1"/>
        </w:rPr>
        <w:t xml:space="preserve"> sediment </w:t>
      </w:r>
      <w:r w:rsidR="00F649E1">
        <w:rPr>
          <w:color w:val="000000" w:themeColor="text1"/>
        </w:rPr>
        <w:t>in coastal barriers over the late Holocene</w:t>
      </w:r>
      <w:r w:rsidR="00B64CE9">
        <w:rPr>
          <w:color w:val="000000" w:themeColor="text1"/>
        </w:rPr>
        <w:t xml:space="preserve"> </w:t>
      </w:r>
      <w:fldSimple w:instr=" NOTEREF _Ref373709509 \h  \* MERGEFORMAT ">
        <w:r w:rsidR="006A1437">
          <w:rPr>
            <w:color w:val="000000" w:themeColor="text1"/>
            <w:vertAlign w:val="superscript"/>
          </w:rPr>
          <w:t>46</w:t>
        </w:r>
      </w:fldSimple>
      <w:r w:rsidR="00F649E1">
        <w:rPr>
          <w:color w:val="000000" w:themeColor="text1"/>
        </w:rPr>
        <w:t xml:space="preserve">. Contrasts between the two Regions therefore help display the range of concepts necessary to consider when developing and applying geomorphic frameworks for the wider Australian coast. </w:t>
      </w:r>
    </w:p>
    <w:p w:rsidR="00213CD3" w:rsidRDefault="00213CD3" w:rsidP="00213CD3">
      <w:r>
        <w:rPr>
          <w:color w:val="000000" w:themeColor="text1"/>
        </w:rPr>
        <w:t>Techniques for use of geomorphic frameworks have been demonstrated using: (</w:t>
      </w:r>
      <w:proofErr w:type="spellStart"/>
      <w:r>
        <w:rPr>
          <w:color w:val="000000" w:themeColor="text1"/>
        </w:rPr>
        <w:t>i</w:t>
      </w:r>
      <w:proofErr w:type="spellEnd"/>
      <w:r>
        <w:rPr>
          <w:color w:val="000000" w:themeColor="text1"/>
        </w:rPr>
        <w:t xml:space="preserve">) available information; (ii) sites for which small-scale or large-scale assessment has previously been undertaken; and (iii) sites where multiple scales of enabling information (geology, geomorphology, </w:t>
      </w:r>
      <w:r w:rsidR="008435CB">
        <w:rPr>
          <w:color w:val="000000" w:themeColor="text1"/>
        </w:rPr>
        <w:t>meteorologic and oceanographic</w:t>
      </w:r>
      <w:r>
        <w:rPr>
          <w:color w:val="000000" w:themeColor="text1"/>
        </w:rPr>
        <w:t xml:space="preserve"> analysis, sediment transport analyses, </w:t>
      </w:r>
      <w:proofErr w:type="spellStart"/>
      <w:r>
        <w:rPr>
          <w:color w:val="000000" w:themeColor="text1"/>
        </w:rPr>
        <w:t>LiDAR</w:t>
      </w:r>
      <w:proofErr w:type="spellEnd"/>
      <w:r>
        <w:rPr>
          <w:color w:val="000000" w:themeColor="text1"/>
        </w:rPr>
        <w:t xml:space="preserve">/LADS bathymetry and seabed mapping) is available. The examples demonstrate how the </w:t>
      </w:r>
      <w:r w:rsidRPr="00165CAE">
        <w:rPr>
          <w:color w:val="000000" w:themeColor="text1"/>
        </w:rPr>
        <w:t xml:space="preserve">coastal </w:t>
      </w:r>
      <w:r>
        <w:rPr>
          <w:color w:val="000000" w:themeColor="text1"/>
        </w:rPr>
        <w:t xml:space="preserve">partition </w:t>
      </w:r>
      <w:r w:rsidRPr="00165CAE">
        <w:rPr>
          <w:color w:val="000000" w:themeColor="text1"/>
        </w:rPr>
        <w:t xml:space="preserve">hierarchy, landform </w:t>
      </w:r>
      <w:r w:rsidRPr="00165CAE">
        <w:t xml:space="preserve">classification </w:t>
      </w:r>
      <w:r w:rsidRPr="00165CAE">
        <w:rPr>
          <w:color w:val="000000" w:themeColor="text1"/>
        </w:rPr>
        <w:t xml:space="preserve">and mapping </w:t>
      </w:r>
      <w:r w:rsidRPr="00165CAE">
        <w:t>may be used to support coastal land-use or adaptation planning, policy and applications.</w:t>
      </w:r>
    </w:p>
    <w:p w:rsidR="00B7515A" w:rsidRDefault="00B7515A" w:rsidP="008E5877">
      <w:pPr>
        <w:jc w:val="center"/>
      </w:pPr>
    </w:p>
    <w:p w:rsidR="004F3225" w:rsidRDefault="0061275B" w:rsidP="008E5877">
      <w:pPr>
        <w:jc w:val="center"/>
      </w:pPr>
      <w:r>
        <w:rPr>
          <w:noProof/>
          <w:lang w:eastAsia="en-AU"/>
        </w:rPr>
        <w:lastRenderedPageBreak/>
        <w:pict>
          <v:shapetype id="_x0000_t32" coordsize="21600,21600" o:spt="32" o:oned="t" path="m,l21600,21600e" filled="f">
            <v:path arrowok="t" fillok="f" o:connecttype="none"/>
            <o:lock v:ext="edit" shapetype="t"/>
          </v:shapetype>
          <v:shape id="_x0000_s1263" type="#_x0000_t32" style="position:absolute;left:0;text-align:left;margin-left:156.75pt;margin-top:251.25pt;width:10.5pt;height:77.25pt;flip:x y;z-index:252099584" o:connectortype="straight">
            <v:stroke endarrow="block"/>
          </v:shape>
        </w:pict>
      </w:r>
      <w:r>
        <w:rPr>
          <w:noProof/>
          <w:lang w:eastAsia="en-AU"/>
        </w:rPr>
        <w:pict>
          <v:shape id="_x0000_s1264" type="#_x0000_t32" style="position:absolute;left:0;text-align:left;margin-left:138.6pt;margin-top:380.25pt;width:29.05pt;height:81.45pt;flip:x;z-index:252100608" o:connectortype="straight">
            <v:stroke endarrow="block"/>
          </v:shape>
        </w:pict>
      </w:r>
      <w:r>
        <w:rPr>
          <w:noProof/>
          <w:lang w:eastAsia="en-AU"/>
        </w:rPr>
        <w:pict>
          <v:shape id="_x0000_s1262" type="#_x0000_t202" style="position:absolute;left:0;text-align:left;margin-left:138.6pt;margin-top:328.5pt;width:70.65pt;height:51.75pt;z-index:252098560" filled="f" stroked="f">
            <v:textbox>
              <w:txbxContent>
                <w:p w:rsidR="00A301E3" w:rsidRPr="007E71E7" w:rsidRDefault="00A301E3" w:rsidP="007E71E7">
                  <w:pPr>
                    <w:spacing w:line="240" w:lineRule="auto"/>
                    <w:jc w:val="center"/>
                    <w:rPr>
                      <w:rFonts w:ascii="Arial" w:hAnsi="Arial" w:cs="Arial"/>
                      <w:b/>
                      <w:sz w:val="24"/>
                      <w:szCs w:val="24"/>
                    </w:rPr>
                  </w:pPr>
                  <w:r w:rsidRPr="007E71E7">
                    <w:rPr>
                      <w:rFonts w:ascii="Arial" w:hAnsi="Arial" w:cs="Arial"/>
                      <w:b/>
                      <w:sz w:val="24"/>
                      <w:szCs w:val="24"/>
                    </w:rPr>
                    <w:t>Study Focal Regions</w:t>
                  </w:r>
                </w:p>
              </w:txbxContent>
            </v:textbox>
          </v:shape>
        </w:pict>
      </w:r>
      <w:r>
        <w:rPr>
          <w:noProof/>
          <w:lang w:eastAsia="en-AU"/>
        </w:rPr>
        <w:pict>
          <v:shape id="_x0000_s1260" type="#_x0000_t202" style="position:absolute;left:0;text-align:left;margin-left:148.2pt;margin-top:456pt;width:66.75pt;height:23.25pt;z-index:252096512" filled="f" stroked="f">
            <v:textbox>
              <w:txbxContent>
                <w:p w:rsidR="00A301E3" w:rsidRPr="004F3225" w:rsidRDefault="00A301E3" w:rsidP="004F3225">
                  <w:pPr>
                    <w:rPr>
                      <w:b/>
                      <w:i/>
                    </w:rPr>
                  </w:pPr>
                  <w:r w:rsidRPr="004F3225">
                    <w:rPr>
                      <w:b/>
                      <w:i/>
                    </w:rPr>
                    <w:t>Perth</w:t>
                  </w:r>
                </w:p>
              </w:txbxContent>
            </v:textbox>
          </v:shape>
        </w:pict>
      </w:r>
      <w:r>
        <w:rPr>
          <w:noProof/>
          <w:lang w:eastAsia="en-AU"/>
        </w:rPr>
        <w:pict>
          <v:oval id="_x0000_s1261" style="position:absolute;left:0;text-align:left;margin-left:142.5pt;margin-top:461.7pt;width:7.15pt;height:7.15pt;z-index:252097536" fillcolor="black [3213]"/>
        </w:pict>
      </w:r>
      <w:r w:rsidR="004F3225">
        <w:rPr>
          <w:noProof/>
          <w:lang w:eastAsia="en-AU"/>
        </w:rPr>
        <w:drawing>
          <wp:inline distT="0" distB="0" distL="0" distR="0">
            <wp:extent cx="5715000" cy="7175499"/>
            <wp:effectExtent l="0" t="0" r="0" b="0"/>
            <wp:docPr id="44" name="Picture 43" descr="WARegion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egions12.jpg"/>
                    <pic:cNvPicPr/>
                  </pic:nvPicPr>
                  <pic:blipFill>
                    <a:blip r:embed="rId1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7">
                              <a14:imgEffect>
                                <a14:sharpenSoften amount="100000"/>
                              </a14:imgEffect>
                            </a14:imgLayer>
                          </a14:imgProps>
                        </a:ext>
                      </a:extLst>
                    </a:blip>
                    <a:srcRect/>
                    <a:stretch>
                      <a:fillRect/>
                    </a:stretch>
                  </pic:blipFill>
                  <pic:spPr>
                    <a:xfrm>
                      <a:off x="0" y="0"/>
                      <a:ext cx="5716415" cy="7177275"/>
                    </a:xfrm>
                    <a:prstGeom prst="rect">
                      <a:avLst/>
                    </a:prstGeom>
                  </pic:spPr>
                </pic:pic>
              </a:graphicData>
            </a:graphic>
          </wp:inline>
        </w:drawing>
      </w:r>
    </w:p>
    <w:p w:rsidR="00374E79" w:rsidRDefault="00374E79" w:rsidP="00223732">
      <w:pPr>
        <w:pStyle w:val="Caption"/>
      </w:pPr>
      <w:bookmarkStart w:id="45" w:name="_Ref363047553"/>
      <w:bookmarkStart w:id="46" w:name="_Toc373750888"/>
      <w:r>
        <w:t xml:space="preserve">Figure </w:t>
      </w:r>
      <w:r w:rsidR="0061275B">
        <w:fldChar w:fldCharType="begin"/>
      </w:r>
      <w:r w:rsidR="008426C6">
        <w:instrText xml:space="preserve"> SEQ Figure \* ARABIC </w:instrText>
      </w:r>
      <w:r w:rsidR="0061275B">
        <w:fldChar w:fldCharType="separate"/>
      </w:r>
      <w:r w:rsidR="006A1437">
        <w:rPr>
          <w:noProof/>
        </w:rPr>
        <w:t>1</w:t>
      </w:r>
      <w:r w:rsidR="0061275B">
        <w:rPr>
          <w:noProof/>
        </w:rPr>
        <w:fldChar w:fldCharType="end"/>
      </w:r>
      <w:bookmarkEnd w:id="45"/>
      <w:r w:rsidRPr="000605DB">
        <w:t xml:space="preserve">: </w:t>
      </w:r>
      <w:r>
        <w:t xml:space="preserve">Western Australian </w:t>
      </w:r>
      <w:r w:rsidRPr="000605DB">
        <w:t>Coasta</w:t>
      </w:r>
      <w:r>
        <w:t>l Regions</w:t>
      </w:r>
      <w:bookmarkEnd w:id="46"/>
    </w:p>
    <w:p w:rsidR="00FD044C" w:rsidRPr="00FD044C" w:rsidRDefault="00E0036E" w:rsidP="00223732">
      <w:pPr>
        <w:pStyle w:val="Caption"/>
      </w:pPr>
      <w:r>
        <w:rPr>
          <w:bCs w:val="0"/>
        </w:rPr>
        <w:t>Figure prepared by GSWA</w:t>
      </w:r>
      <w:r w:rsidR="00EA79EA">
        <w:rPr>
          <w:bCs w:val="0"/>
        </w:rPr>
        <w:t xml:space="preserve"> after</w:t>
      </w:r>
      <w:r>
        <w:rPr>
          <w:bCs w:val="0"/>
        </w:rPr>
        <w:t xml:space="preserve"> </w:t>
      </w:r>
      <w:r w:rsidR="00FD044C" w:rsidRPr="00B7515A">
        <w:rPr>
          <w:bCs w:val="0"/>
        </w:rPr>
        <w:t xml:space="preserve">Eliot </w:t>
      </w:r>
      <w:r w:rsidR="00FD044C" w:rsidRPr="00F30558">
        <w:rPr>
          <w:bCs w:val="0"/>
          <w:i/>
        </w:rPr>
        <w:t>et al</w:t>
      </w:r>
      <w:r w:rsidR="00FD044C" w:rsidRPr="00B7515A">
        <w:rPr>
          <w:bCs w:val="0"/>
        </w:rPr>
        <w:t>. (2011)</w:t>
      </w:r>
      <w:r w:rsidR="00223732">
        <w:rPr>
          <w:b w:val="0"/>
          <w:bCs w:val="0"/>
        </w:rPr>
        <w:t xml:space="preserve"> </w:t>
      </w:r>
      <w:fldSimple w:instr=" NOTEREF _Ref372959349 \h  \* MERGEFORMAT ">
        <w:r w:rsidR="006A1437">
          <w:rPr>
            <w:vertAlign w:val="superscript"/>
          </w:rPr>
          <w:t>5</w:t>
        </w:r>
      </w:fldSimple>
    </w:p>
    <w:p w:rsidR="00374E79" w:rsidRDefault="00374E79" w:rsidP="00374E79">
      <w:pPr>
        <w:jc w:val="center"/>
      </w:pPr>
    </w:p>
    <w:p w:rsidR="00310F53" w:rsidRDefault="00310F53" w:rsidP="00310F53">
      <w:pPr>
        <w:pStyle w:val="Heading1"/>
      </w:pPr>
      <w:bookmarkStart w:id="47" w:name="_Toc373225242"/>
      <w:bookmarkStart w:id="48" w:name="_Toc373225283"/>
      <w:bookmarkStart w:id="49" w:name="_Toc373758025"/>
      <w:r>
        <w:lastRenderedPageBreak/>
        <w:t>Geomorphic Frameworks</w:t>
      </w:r>
      <w:bookmarkEnd w:id="47"/>
      <w:bookmarkEnd w:id="48"/>
      <w:bookmarkEnd w:id="49"/>
    </w:p>
    <w:p w:rsidR="002652A9" w:rsidRPr="003C67A6" w:rsidRDefault="00213CD3" w:rsidP="00310F53">
      <w:r w:rsidRPr="003C67A6">
        <w:t xml:space="preserve">In the context of coastal change assessment, a geomorphic framework </w:t>
      </w:r>
      <w:r>
        <w:t xml:space="preserve">uses geological and geomorphic information to </w:t>
      </w:r>
      <w:r w:rsidR="00F334A2">
        <w:t>define</w:t>
      </w:r>
      <w:r>
        <w:t xml:space="preserve"> </w:t>
      </w:r>
      <w:r w:rsidRPr="003C67A6">
        <w:t xml:space="preserve">spatial and temporal limits within which we </w:t>
      </w:r>
      <w:r w:rsidRPr="002A19E7">
        <w:t>describe</w:t>
      </w:r>
      <w:r w:rsidRPr="003C67A6">
        <w:t xml:space="preserve"> patterns of observed or projected change. Behavioural similarity or spatial connectivity, due to sediment transfers,</w:t>
      </w:r>
      <w:r>
        <w:t xml:space="preserve"> potentially provide basis for clustering. </w:t>
      </w:r>
      <w:r w:rsidRPr="003C67A6">
        <w:t xml:space="preserve"> </w:t>
      </w:r>
      <w:r>
        <w:t>I</w:t>
      </w:r>
      <w:r w:rsidRPr="003C67A6">
        <w:t xml:space="preserve">ncreased tolerance of variability </w:t>
      </w:r>
      <w:r>
        <w:t>allows greater clustering</w:t>
      </w:r>
      <w:r w:rsidRPr="003C67A6">
        <w:t xml:space="preserve"> </w:t>
      </w:r>
      <w:r>
        <w:t xml:space="preserve">and therefore enables definition of </w:t>
      </w:r>
      <w:r w:rsidRPr="003C67A6">
        <w:t xml:space="preserve">coastal </w:t>
      </w:r>
      <w:r>
        <w:t>compartments definition at any scale</w:t>
      </w:r>
      <w:r w:rsidRPr="003C67A6">
        <w:t xml:space="preserve"> of coastal management</w:t>
      </w:r>
      <w:r>
        <w:t>. It is</w:t>
      </w:r>
      <w:r w:rsidRPr="003C67A6">
        <w:t xml:space="preserve"> </w:t>
      </w:r>
      <w:r>
        <w:t>recognised</w:t>
      </w:r>
      <w:r w:rsidRPr="003C67A6">
        <w:t xml:space="preserve"> that </w:t>
      </w:r>
      <w:r>
        <w:t xml:space="preserve">the type of </w:t>
      </w:r>
      <w:r w:rsidRPr="003C67A6">
        <w:t>information</w:t>
      </w:r>
      <w:r>
        <w:t xml:space="preserve"> </w:t>
      </w:r>
      <w:r w:rsidRPr="003C67A6">
        <w:t>need</w:t>
      </w:r>
      <w:r>
        <w:t>ed</w:t>
      </w:r>
      <w:r w:rsidRPr="003C67A6">
        <w:t xml:space="preserve"> </w:t>
      </w:r>
      <w:r>
        <w:t>and its precision</w:t>
      </w:r>
      <w:r w:rsidRPr="003C67A6">
        <w:t xml:space="preserve"> are likely to change with scale.</w:t>
      </w:r>
    </w:p>
    <w:p w:rsidR="00690430" w:rsidRDefault="003C67A6" w:rsidP="00310F53">
      <w:r>
        <w:t xml:space="preserve">Selection of any single scale </w:t>
      </w:r>
      <w:r w:rsidR="00CF51B1">
        <w:t>for</w:t>
      </w:r>
      <w:r>
        <w:t xml:space="preserve"> assessment </w:t>
      </w:r>
      <w:r w:rsidR="00CF51B1">
        <w:t>of</w:t>
      </w:r>
      <w:r>
        <w:t xml:space="preserve"> coastal change</w:t>
      </w:r>
      <w:r w:rsidR="00731D88">
        <w:t xml:space="preserve"> defines </w:t>
      </w:r>
      <w:r w:rsidR="004D2940">
        <w:t xml:space="preserve">(1) </w:t>
      </w:r>
      <w:r w:rsidR="00731D88">
        <w:t>the key process-response characteristics</w:t>
      </w:r>
      <w:r w:rsidR="004D2940">
        <w:t>; (2)</w:t>
      </w:r>
      <w:r w:rsidR="00731D88">
        <w:t xml:space="preserve"> the </w:t>
      </w:r>
      <w:r w:rsidR="00F334A2">
        <w:t xml:space="preserve">smallest </w:t>
      </w:r>
      <w:r w:rsidR="00731D88">
        <w:t xml:space="preserve">scale of local features that </w:t>
      </w:r>
      <w:r w:rsidR="00F334A2">
        <w:t>can</w:t>
      </w:r>
      <w:r w:rsidR="004D2940">
        <w:t xml:space="preserve"> be resolved by the assessment;</w:t>
      </w:r>
      <w:r w:rsidR="00731D88">
        <w:t xml:space="preserve"> and</w:t>
      </w:r>
      <w:r w:rsidR="004D2940">
        <w:t xml:space="preserve"> (3)</w:t>
      </w:r>
      <w:r w:rsidR="00731D88">
        <w:t xml:space="preserve"> external factors that are not subject to the imposed change (</w:t>
      </w:r>
      <w:r w:rsidR="00AE49FB">
        <w:t xml:space="preserve">see </w:t>
      </w:r>
      <w:r w:rsidR="0061275B">
        <w:fldChar w:fldCharType="begin"/>
      </w:r>
      <w:r w:rsidR="00731D88">
        <w:instrText xml:space="preserve"> REF _Ref363040972 \h </w:instrText>
      </w:r>
      <w:r w:rsidR="0061275B">
        <w:fldChar w:fldCharType="separate"/>
      </w:r>
      <w:r w:rsidR="006A1437">
        <w:t xml:space="preserve">Figure </w:t>
      </w:r>
      <w:r w:rsidR="006A1437">
        <w:rPr>
          <w:noProof/>
        </w:rPr>
        <w:t>2</w:t>
      </w:r>
      <w:r w:rsidR="0061275B">
        <w:fldChar w:fldCharType="end"/>
      </w:r>
      <w:r w:rsidR="00731D88">
        <w:t xml:space="preserve">a). For every different morphology </w:t>
      </w:r>
      <w:r w:rsidR="00731D88" w:rsidRPr="00731D88">
        <w:rPr>
          <w:u w:val="single"/>
        </w:rPr>
        <w:t>or</w:t>
      </w:r>
      <w:r w:rsidR="00731D88">
        <w:t xml:space="preserve"> scale, a different suite of process-response characteristics is active</w:t>
      </w:r>
      <w:r w:rsidR="00824542">
        <w:t>.</w:t>
      </w:r>
      <w:r w:rsidR="00731D88">
        <w:t xml:space="preserve"> </w:t>
      </w:r>
      <w:r w:rsidR="00824542">
        <w:t>A</w:t>
      </w:r>
      <w:r w:rsidR="00731D88">
        <w:t xml:space="preserve">pplication </w:t>
      </w:r>
      <w:r w:rsidR="00690430">
        <w:t>to</w:t>
      </w:r>
      <w:r w:rsidR="00EF7C38">
        <w:t xml:space="preserve"> each assessment </w:t>
      </w:r>
      <w:r w:rsidR="00731D88">
        <w:t xml:space="preserve">results in a different domain </w:t>
      </w:r>
      <w:r w:rsidR="00EF7C38">
        <w:t xml:space="preserve">which gives precise </w:t>
      </w:r>
      <w:proofErr w:type="gramStart"/>
      <w:r w:rsidR="00EF7C38">
        <w:t>results,</w:t>
      </w:r>
      <w:proofErr w:type="gramEnd"/>
      <w:r w:rsidR="00824542">
        <w:t xml:space="preserve"> </w:t>
      </w:r>
      <w:r w:rsidR="00EF7C38">
        <w:t>with consequent implications</w:t>
      </w:r>
      <w:r w:rsidR="00824542">
        <w:t xml:space="preserve"> </w:t>
      </w:r>
      <w:r w:rsidR="00EF7C38">
        <w:t>for the</w:t>
      </w:r>
      <w:r w:rsidR="00824542">
        <w:t xml:space="preserve"> management tools</w:t>
      </w:r>
      <w:r w:rsidR="00EF7C38">
        <w:t xml:space="preserve"> required for decision-making</w:t>
      </w:r>
      <w:r w:rsidR="00731D88">
        <w:t xml:space="preserve"> (</w:t>
      </w:r>
      <w:r w:rsidR="00286AFF">
        <w:t xml:space="preserve">see </w:t>
      </w:r>
      <w:r w:rsidR="0061275B">
        <w:fldChar w:fldCharType="begin"/>
      </w:r>
      <w:r w:rsidR="00824542">
        <w:instrText xml:space="preserve"> REF _Ref363040972 \h </w:instrText>
      </w:r>
      <w:r w:rsidR="0061275B">
        <w:fldChar w:fldCharType="separate"/>
      </w:r>
      <w:r w:rsidR="006A1437">
        <w:t xml:space="preserve">Figure </w:t>
      </w:r>
      <w:r w:rsidR="006A1437">
        <w:rPr>
          <w:noProof/>
        </w:rPr>
        <w:t>2</w:t>
      </w:r>
      <w:r w:rsidR="0061275B">
        <w:fldChar w:fldCharType="end"/>
      </w:r>
      <w:r w:rsidR="00824542">
        <w:t>b)</w:t>
      </w:r>
      <w:r w:rsidR="00731D88">
        <w:t>.</w:t>
      </w:r>
      <w:r w:rsidR="00824542">
        <w:t xml:space="preserve"> </w:t>
      </w:r>
      <w:r w:rsidR="00690430">
        <w:t xml:space="preserve">For example, </w:t>
      </w:r>
      <w:r w:rsidR="00026EC7">
        <w:t xml:space="preserve">high precision is required </w:t>
      </w:r>
      <w:r w:rsidR="00690430">
        <w:t xml:space="preserve">at infrastructure scale, </w:t>
      </w:r>
      <w:r w:rsidR="00026EC7">
        <w:t xml:space="preserve">where </w:t>
      </w:r>
      <w:r w:rsidR="00690430">
        <w:t xml:space="preserve">the </w:t>
      </w:r>
      <w:r w:rsidR="00026EC7">
        <w:t>need</w:t>
      </w:r>
      <w:r w:rsidR="00690430">
        <w:t xml:space="preserve"> to distinguish between sea-level response and </w:t>
      </w:r>
      <w:r w:rsidR="00026EC7">
        <w:t>decadal cycles of erosion-recovery may</w:t>
      </w:r>
      <w:r w:rsidR="00690430">
        <w:t xml:space="preserve"> </w:t>
      </w:r>
      <w:r w:rsidR="00026EC7">
        <w:t>be crucial when evaluating whether to adapt a coastal structure or retreat; while lower precision forecasts may be suitable for land-use planning.</w:t>
      </w:r>
    </w:p>
    <w:p w:rsidR="00026EC7" w:rsidRDefault="00824542" w:rsidP="00310F53">
      <w:r>
        <w:t xml:space="preserve">Different approaches to balancing the assessment scale and the domain of precision </w:t>
      </w:r>
      <w:r w:rsidR="007D4D6E">
        <w:t>define alternative geomorphic frameworks (</w:t>
      </w:r>
      <w:r w:rsidR="00286AFF">
        <w:t xml:space="preserve">see </w:t>
      </w:r>
      <w:r w:rsidR="0061275B">
        <w:fldChar w:fldCharType="begin"/>
      </w:r>
      <w:r w:rsidR="007D4D6E">
        <w:instrText xml:space="preserve"> REF _Ref363040972 \h </w:instrText>
      </w:r>
      <w:r w:rsidR="0061275B">
        <w:fldChar w:fldCharType="separate"/>
      </w:r>
      <w:r w:rsidR="006A1437">
        <w:t xml:space="preserve">Figure </w:t>
      </w:r>
      <w:r w:rsidR="006A1437">
        <w:rPr>
          <w:noProof/>
        </w:rPr>
        <w:t>2</w:t>
      </w:r>
      <w:r w:rsidR="0061275B">
        <w:fldChar w:fldCharType="end"/>
      </w:r>
      <w:r w:rsidR="00213CD3">
        <w:t>c</w:t>
      </w:r>
      <w:r w:rsidR="007D4D6E">
        <w:t xml:space="preserve"> to </w:t>
      </w:r>
      <w:r w:rsidR="00213CD3">
        <w:t>2</w:t>
      </w:r>
      <w:r w:rsidR="007D4D6E">
        <w:t>e)</w:t>
      </w:r>
      <w:r w:rsidR="00026EC7">
        <w:t xml:space="preserve">. Multiple process-response relationships may be developed for different morphologies, such as distinguishing between beaches, barrier coast, wetlands, estuaries and cliffs </w:t>
      </w:r>
      <w:fldSimple w:instr=" NOTEREF _Ref373231173 \h  \* MERGEFORMAT ">
        <w:r w:rsidR="006A1437" w:rsidRPr="006A1437">
          <w:rPr>
            <w:vertAlign w:val="superscript"/>
          </w:rPr>
          <w:t>29</w:t>
        </w:r>
      </w:fldSimple>
      <w:r w:rsidR="00026EC7" w:rsidRPr="00026EC7">
        <w:rPr>
          <w:vertAlign w:val="superscript"/>
        </w:rPr>
        <w:t>,</w:t>
      </w:r>
      <w:fldSimple w:instr=" NOTEREF _Ref373231175 \h  \* MERGEFORMAT ">
        <w:r w:rsidR="006A1437" w:rsidRPr="006A1437">
          <w:rPr>
            <w:vertAlign w:val="superscript"/>
          </w:rPr>
          <w:t>30</w:t>
        </w:r>
      </w:fldSimple>
      <w:r w:rsidR="00026EC7">
        <w:t xml:space="preserve">. This allows use of a single spatial scale, </w:t>
      </w:r>
      <w:r w:rsidR="00D216D9">
        <w:t>and allows</w:t>
      </w:r>
      <w:r w:rsidR="00026EC7">
        <w:t xml:space="preserve"> precision </w:t>
      </w:r>
      <w:r w:rsidR="00D216D9">
        <w:t>at any point to be improved through more refined classification of morphology (</w:t>
      </w:r>
      <w:r w:rsidR="0061275B">
        <w:fldChar w:fldCharType="begin"/>
      </w:r>
      <w:r w:rsidR="00D216D9">
        <w:instrText xml:space="preserve"> REF _Ref363040972 \h </w:instrText>
      </w:r>
      <w:r w:rsidR="0061275B">
        <w:fldChar w:fldCharType="separate"/>
      </w:r>
      <w:r w:rsidR="006A1437">
        <w:t xml:space="preserve">Figure </w:t>
      </w:r>
      <w:r w:rsidR="006A1437">
        <w:rPr>
          <w:noProof/>
        </w:rPr>
        <w:t>2</w:t>
      </w:r>
      <w:r w:rsidR="0061275B">
        <w:fldChar w:fldCharType="end"/>
      </w:r>
      <w:r w:rsidR="00D216D9">
        <w:t>c).</w:t>
      </w:r>
    </w:p>
    <w:p w:rsidR="00026EC7" w:rsidRDefault="00D216D9" w:rsidP="00310F53">
      <w:r w:rsidRPr="00D05EF2">
        <w:t>Generic systems, including numerical modelling, are capable of simultaneously representing a broad range of conditions and processes. Applicability can be refined through the use of finer scale representation, or additional active processes (</w:t>
      </w:r>
      <w:fldSimple w:instr=" REF _Ref363040972 \h  \* MERGEFORMAT ">
        <w:r w:rsidR="006A1437">
          <w:t>Figure 2</w:t>
        </w:r>
      </w:fldSimple>
      <w:r w:rsidRPr="00D05EF2">
        <w:t>d). The amount of effort required</w:t>
      </w:r>
      <w:r w:rsidR="00D05EF2" w:rsidRPr="00D05EF2">
        <w:t xml:space="preserve"> may dramatically increase for capture of fine scale and multiple processes.</w:t>
      </w:r>
    </w:p>
    <w:p w:rsidR="002952D9" w:rsidRDefault="00D05EF2" w:rsidP="00310F53">
      <w:r>
        <w:t>Hierarchical assessment uses larger scales to inform smaller scales, with focus at each scale targeted to provide the overall required level of precision (</w:t>
      </w:r>
      <w:r w:rsidR="0061275B">
        <w:fldChar w:fldCharType="begin"/>
      </w:r>
      <w:r>
        <w:instrText xml:space="preserve"> REF _Ref363040972 \h </w:instrText>
      </w:r>
      <w:r w:rsidR="0061275B">
        <w:fldChar w:fldCharType="separate"/>
      </w:r>
      <w:r w:rsidR="006A1437">
        <w:t xml:space="preserve">Figure </w:t>
      </w:r>
      <w:r w:rsidR="006A1437">
        <w:rPr>
          <w:noProof/>
        </w:rPr>
        <w:t>2</w:t>
      </w:r>
      <w:r w:rsidR="0061275B">
        <w:fldChar w:fldCharType="end"/>
      </w:r>
      <w:r>
        <w:t xml:space="preserve">e). This approach includes nested numerical modelling, although a hierarchical framework can also be used for conceptual or analytic models. </w:t>
      </w:r>
      <w:r w:rsidR="007D4D6E">
        <w:t>This document focuses on use of hierarchical geomorphic frameworks.</w:t>
      </w:r>
    </w:p>
    <w:p w:rsidR="002952D9" w:rsidRDefault="002952D9" w:rsidP="00310F53"/>
    <w:p w:rsidR="007D4D6E" w:rsidRDefault="0061275B" w:rsidP="008E5877">
      <w:pPr>
        <w:jc w:val="center"/>
      </w:pPr>
      <w:r>
        <w:rPr>
          <w:noProof/>
        </w:rPr>
        <w:lastRenderedPageBreak/>
        <w:pict>
          <v:shape id="_x0000_s1862" type="#_x0000_t202" style="position:absolute;left:0;text-align:left;margin-left:38.8pt;margin-top:263.6pt;width:124.5pt;height:77.65pt;z-index:252198912" filled="f" stroked="f">
            <v:textbox inset="0,,0">
              <w:txbxContent>
                <w:p w:rsidR="00A301E3" w:rsidRDefault="00A301E3">
                  <w:r>
                    <w:t>Application broadened using internal scale &amp; added processes</w:t>
                  </w:r>
                </w:p>
              </w:txbxContent>
            </v:textbox>
          </v:shape>
        </w:pict>
      </w:r>
      <w:r>
        <w:pict>
          <v:group id="Group 552" o:spid="_x0000_s1036" style="width:426.4pt;height:375.95pt;mso-position-horizontal-relative:char;mso-position-vertical-relative:line" coordorigin="1496,7238" coordsize="8528,751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">
            <v:group id="Group 549" o:spid="_x0000_s1037" style="position:absolute;left:1950;top:10184;width:7620;height:2214" coordorigin="1425,7713" coordsize="7620,22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bIrDVxAAAAN4AAAAP&#10;AAAAAAAAAAAAAAAAAKkCAABkcnMvZG93bnJldi54bWxQSwUGAAAAAAQABAD6AAAAmgMAAAAA&#10;">
              <v:group id="Group 544" o:spid="_x0000_s1038" style="position:absolute;left:1425;top:7713;width:4665;height:2214" coordorigin="1425,7713" coordsize="4665,221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0bhVOxAAAAN4AAAAP&#10;AAAAAAAAAAAAAAAAAKkCAABkcnMvZG93bnJldi54bWxQSwUGAAAAAAQABAD6AAAAmgMAAAAA&#10;">
                <v:group id="Group 525" o:spid="_x0000_s1039" style="position:absolute;left:1530;top:7713;width:4560;height:1812" coordorigin="1530,7713" coordsize="4560,18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EvIs5xAAAAN4AAAAP&#10;AAAAAAAAAAAAAAAAAKkCAABkcnMvZG93bnJldi54bWxQSwUGAAAAAAQABAD6AAAAmgMAAAAA&#10;">
                  <v:rect id="Rectangle 504" o:spid="_x0000_s1040" style="position:absolute;left:1530;top:8085;width:2490;height:14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77lvxQAA&#10;AN4AAAAPAAAAZHJzL2Rvd25yZXYueG1sRE/NasJAEL4XfIdlCr3VjRZiia5SSwulB8XUBxizk000&#10;OxuzW41v7wqCt/n4fme26G0jTtT52rGC0TABQVw4XbNRsP37fn0H4QOyxsYxKbiQh8V88DTDTLsz&#10;b+iUByNiCPsMFVQhtJmUvqjIoh+6ljhypesshgg7I3WH5xhuGzlOklRarDk2VNjSZ0XFIf+3Cjb7&#10;r+NyNHGr39QU4XDM16bclUq9PPcfUxCB+vAQ390/Os5/S8cTuL0Tb5Dz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XvuW/FAAAA3gAAAA8AAAAAAAAAAAAAAAAAlwIAAGRycy9k&#10;b3ducmV2LnhtbFBLBQYAAAAABAAEAPUAAACJAwAAAAA=&#10;" filled="f" strokecolor="gray [1629]" strokeweight="2pt">
                    <v:stroke dashstyle="dash"/>
                  </v:rect>
                  <v:rect id="Rectangle 505" o:spid="_x0000_s1041" style="position:absolute;left:2325;top:8568;width:945;height:4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" strokecolor="gray [1629]" strokeweight="2pt">
                    <v:stroke dashstyle="dash"/>
                  </v:rect>
                  <v:shape id="Text Box 506" o:spid="_x0000_s1042" type="#_x0000_t202" style="position:absolute;left:1530;top:7713;width:2070;height:51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4jtdwwAA&#10;AN4AAAAPAAAAZHJzL2Rvd25yZXYueG1sRE9LawIxEL4X/A9hBG81UVvR7UYRRfDU4qOF3obN7AM3&#10;k2UT3e2/bwoFb/PxPSdd97YWd2p95VjDZKxAEGfOVFxouJz3zwsQPiAbrB2Thh/ysF4NnlJMjOv4&#10;SPdTKEQMYZ+ghjKEJpHSZyVZ9GPXEEcud63FEGFbSNNiF8NtLadKzaXFimNDiQ1tS8qup5vV8Pme&#10;f3+9qI9iZ1+bzvVKsl1KrUfDfvMGIlAfHuJ/98HE+bP5dAl/78Qb5O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4jtdwwAAAN4AAAAPAAAAAAAAAAAAAAAAAJcCAABkcnMvZG93&#10;bnJldi54bWxQSwUGAAAAAAQABAD1AAAAhwMAAAAA&#10;" filled="f" stroked="f">
                    <v:textbox>
                      <w:txbxContent>
                        <w:p w:rsidR="00A301E3" w:rsidRDefault="00A301E3" w:rsidP="00082CDF">
                          <w:r>
                            <w:t>Land-use scale</w:t>
                          </w:r>
                        </w:p>
                      </w:txbxContent>
                    </v:textbox>
                  </v:shape>
                  <v:shape id="Text Box 507" o:spid="_x0000_s1043" type="#_x0000_t202" style="position:absolute;left:1605;top:8913;width:2070;height:51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AQQdxgAA&#10;AN4AAAAPAAAAZHJzL2Rvd25yZXYueG1sRI9Ba8JAEIXvgv9hGcGb7lpb0dRVpFLoqaVWBW9DdkxC&#10;s7MhuzXpv+8cCt5mmDfvvW+97X2tbtTGKrCF2dSAIs6Dq7iwcPx6nSxBxYTssA5MFn4pwnYzHKwx&#10;c6HjT7odUqHEhGOGFsqUmkzrmJfkMU5DQyy3a2g9JlnbQrsWOzH3tX4wZqE9ViwJJTb0UlL+ffjx&#10;Fk7v18v50XwUe//UdKE3mv1KWzse9btnUIn6dBf/f785qT9fzAVAcGQGvfk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AQQdxgAAAN4AAAAPAAAAAAAAAAAAAAAAAJcCAABkcnMv&#10;ZG93bnJldi54bWxQSwUGAAAAAAQABAD1AAAAigMAAAAA&#10;" filled="f" stroked="f">
                    <v:textbox>
                      <w:txbxContent>
                        <w:p w:rsidR="00A301E3" w:rsidRDefault="00A301E3" w:rsidP="00082CDF">
                          <w:r>
                            <w:t>Infrastructure scale</w:t>
                          </w:r>
                        </w:p>
                      </w:txbxContent>
                    </v:textbox>
                  </v:shape>
                  <v:shape id="AutoShape 508" o:spid="_x0000_s1044" type="#_x0000_t32" style="position:absolute;left:2925;top:8568;width:1;height:416;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B/RcQAAADeAAAADwAAAGRycy9kb3ducmV2LnhtbERPzWrCQBC+C77DMkIvopsoBpu6ihUq&#10;gh407QMM2TEJZmfT7Damb98tCN7m4/ud1aY3teiodZVlBfE0AkGcW11xoeDr82OyBOE8ssbaMin4&#10;JQeb9XCwwlTbO1+oy3whQgi7FBWU3jeplC4vyaCb2oY4cFfbGvQBtoXULd5DuKnlLIoSabDi0FBi&#10;Q7uS8lv2YxQUWbyvT84iLa7d+f318L0fHxOlXkb99g2Ep94/xQ/3QYf582Qew/874Qa5/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8H9FxAAAAN4AAAAPAAAAAAAAAAAA&#10;AAAAAKECAABkcnMvZG93bnJldi54bWxQSwUGAAAAAAQABAD5AAAAkgMAAAAA&#10;" strokeweight="1pt">
                    <v:stroke startarrow="open" endarrow="open"/>
                  </v:shape>
                  <v:shape id="AutoShape 509" o:spid="_x0000_s1045" type="#_x0000_t32" style="position:absolute;left:3675;top:8085;width:0;height:144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6BysYAAADeAAAADwAAAGRycy9kb3ducmV2LnhtbERPTWsCMRC9C/0PYQq9iGari5StUWyp&#10;IHipttIeh810d2kyWZO4rv++EYTe5vE+Z77srREd+dA4VvA4zkAQl043XCn4/FiPnkCEiKzROCYF&#10;FwqwXNwN5lhod+YddftYiRTCoUAFdYxtIWUoa7IYxq4lTtyP8xZjgr6S2uM5hVsjJ1k2kxYbTg01&#10;tvRaU/m7P1kFxmRfftUdt7t3Y7/z4Uv+djjmSj3c96tnEJH6+C++uTc6zZ/OphO4vpNukI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y+gcrGAAAA3gAAAA8AAAAAAAAA&#10;AAAAAAAAoQIAAGRycy9kb3ducmV2LnhtbFBLBQYAAAAABAAEAPkAAACUAwAAAAA=&#10;" strokeweight="1pt">
                    <v:stroke startarrow="open" startarrowlength="long" endarrow="open" endarrowlength="long"/>
                  </v:shape>
                  <v:shape id="Text Box 510" o:spid="_x0000_s1046" type="#_x0000_t202" style="position:absolute;left:4020;top:8144;width:2070;height:76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05pqwwAA&#10;AN4AAAAPAAAAZHJzL2Rvd25yZXYueG1sRE9LawIxEL4L/ocwQm+atFulXTdKUQRPFe0DvA2b2Qfd&#10;TJZN6m7/fSMI3ubje062HmwjLtT52rGGx5kCQZw7U3Op4fNjN30B4QOywcYxafgjD+vVeJRhalzP&#10;R7qcQiliCPsUNVQhtKmUPq/Iop+5ljhyhesshgi7UpoO+xhuG/mk1EJarDk2VNjSpqL85/RrNXy9&#10;F+fvZ3Uot3be9m5Qku2r1PphMrwtQQQawl18c+9NnJ8skgSu78Qb5O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05pqwwAAAN4AAAAPAAAAAAAAAAAAAAAAAJcCAABkcnMvZG93&#10;bnJldi54bWxQSwUGAAAAAAQABAD1AAAAhwMAAAAA&#10;" filled="f" stroked="f">
                    <v:textbox>
                      <w:txbxContent>
                        <w:p w:rsidR="00A301E3" w:rsidRDefault="00A301E3" w:rsidP="00082CDF">
                          <w:r>
                            <w:t>Precision affects management tools</w:t>
                          </w:r>
                        </w:p>
                      </w:txbxContent>
                    </v:textbox>
                  </v:shape>
                  <v:shape id="AutoShape 511" o:spid="_x0000_s1047" type="#_x0000_t32" style="position:absolute;left:3675;top:8493;width:480;height:75;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uR6qMMAAADeAAAADwAAAGRycy9kb3ducmV2LnhtbERP3WrCMBS+H+wdwhnsbqZOKVKN4lo2&#10;lN1s6gMcmmMbbE5Kktnu7RdB2N35+H7PajPaTlzJB+NYwXSSgSCunTbcKDgd318WIEJE1tg5JgW/&#10;FGCzfnxYYaHdwN90PcRGpBAOBSpoY+wLKUPdksUwcT1x4s7OW4wJ+kZqj0MKt518zbJcWjScGlrs&#10;qWypvhx+rIJ5ty2Hi7efH9W+fPuqTF5pg0o9P43bJYhIY/wX3907nebP8tkcbu+kG+T6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bkeqjDAAAA3gAAAA8AAAAAAAAAAAAA&#10;AAAAoQIAAGRycy9kb3ducmV2LnhtbFBLBQYAAAAABAAEAPkAAACRAwAAAAA=&#10;" strokecolor="#7f7f7f [1612]"/>
                  <v:shape id="AutoShape 512" o:spid="_x0000_s1048" type="#_x0000_t32" style="position:absolute;left:2925;top:8568;width:1230;height:21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ajfM8QAAADeAAAADwAAAGRycy9kb3ducmV2LnhtbERP3UrDMBS+F3yHcATvtlTnyuiWjdmi&#10;TLxxPw9waM7asOakJHGtb28Ggnfn4/s9q81oO3ElH4xjBU/TDARx7bThRsHp+DZZgAgRWWPnmBT8&#10;UIDN+v5uhYV2A+/peoiNSCEcClTQxtgXUoa6JYth6nrixJ2dtxgT9I3UHocUbjv5nGW5tGg4NbTY&#10;U9lSfTl8WwUv3bYcLt5+vlcf5etXZfJKG1Tq8WHcLkFEGuO/+M+902n+LJ/N4fZOukGu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qN8zxAAAAN4AAAAPAAAAAAAAAAAA&#10;AAAAAKECAABkcnMvZG93bnJldi54bWxQSwUGAAAAAAQABAD5AAAAkgMAAAAA&#10;" strokecolor="#7f7f7f [1612]"/>
                </v:group>
                <v:shape id="Text Box 539" o:spid="_x0000_s1049" type="#_x0000_t202" style="position:absolute;left:1425;top:9525;width:3300;height:40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pDnyxAAA&#10;AN4AAAAPAAAAZHJzL2Rvd25yZXYueG1sRE9LawIxEL4L/ocwQm+atLaLXTdKUQRPlfooeBs2sw+6&#10;mSyb1N3++0Yo9DYf33Oy9WAbcaPO1441PM4UCOLcmZpLDefTbroA4QOywcYxafghD+vVeJRhalzP&#10;H3Q7hlLEEPYpaqhCaFMpfV6RRT9zLXHkCtdZDBF2pTQd9jHcNvJJqURarDk2VNjSpqL86/htNVze&#10;i+vnszqUW/vS9m5Qku2r1PphMrwtQQQawr/4z703cf48mSdwfyfeIF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6Q58sQAAADeAAAADwAAAAAAAAAAAAAAAACXAgAAZHJzL2Rv&#10;d25yZXYueG1sUEsFBgAAAAAEAAQA9QAAAIgDAAAAAA==&#10;" filled="f" stroked="f">
                  <v:textbox>
                    <w:txbxContent>
                      <w:p w:rsidR="00A301E3" w:rsidRPr="00962DB3" w:rsidRDefault="00A301E3" w:rsidP="00082CDF">
                        <w:pPr>
                          <w:rPr>
                            <w:b/>
                          </w:rPr>
                        </w:pPr>
                        <w:r w:rsidRPr="00962DB3">
                          <w:rPr>
                            <w:b/>
                          </w:rPr>
                          <w:t>(b) Application Scale &amp; Precision</w:t>
                        </w:r>
                      </w:p>
                    </w:txbxContent>
                  </v:textbox>
                </v:shape>
              </v:group>
              <v:group id="Group 545" o:spid="_x0000_s1050" style="position:absolute;left:5745;top:7787;width:3300;height:2140" coordorigin="5745,7787" coordsize="3300,21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im4f8UAAADeAAAA&#10;DwAAAAAAAAAAAAAAAACpAgAAZHJzL2Rvd25yZXYueG1sUEsFBgAAAAAEAAQA+gAAAJsDAAAAAA==&#10;">
                <v:rect id="Rectangle 518" o:spid="_x0000_s1051" style="position:absolute;left:6498;top:8144;width:1920;height:112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xwDVxgAA&#10;AN4AAAAPAAAAZHJzL2Rvd25yZXYueG1sRI9Ba8MwDIXvg/4Ho8Juq7NmKyWrW0roYPS2thffRKwl&#10;YbEcYrf1/v10GOwm8Z7e+7TZZT+oG02xD2zgeVGAIm6C67k1cDm/P61BxYTscAhMBn4owm47e9hg&#10;5cKdP+l2Sq2SEI4VGuhSGiutY9ORx7gII7FoX2HymGSdWu0mvEu4H/SyKFbaY8/S0OFIdUfN9+nq&#10;Ddg6H8Z13RyjLfPh9cXa83FpjXmc5/0bqEQ5/Zv/rj+c4JerUnjlHZlBb3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xwDVxgAAAN4AAAAPAAAAAAAAAAAAAAAAAJcCAABkcnMv&#10;ZG93bnJldi54bWxQSwUGAAAAAAQABAD1AAAAigMAAAAA&#10;" filled="f" strokecolor="#7f7f7f [1612]" strokeweight="1.75pt">
                  <v:stroke dashstyle="dash"/>
                </v:rect>
                <v:rect id="Rectangle 519" o:spid="_x0000_s1052" style="position:absolute;left:6738;top:8384;width:1920;height:112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i6VOxAAA&#10;AN4AAAAPAAAAZHJzL2Rvd25yZXYueG1sRE/JasMwEL0H+g9iCr0lcuMmpE5kU0wKJbcsF90Ga2qb&#10;WCNjqYn691Wh0Ns83jq7KtpB3GjyvWMFz4sMBHHjTM+tgsv5fb4B4QOywcExKfgmD1X5MNthYdyd&#10;j3Q7hVakEPYFKuhCGAspfdORRb9wI3HiPt1kMSQ4tdJMeE/hdpDLLFtLiz2nhg5Hqjtqrqcvq0DX&#10;cT9u6ubgdR73qxetz4elVurpMb5tQQSK4V/85/4waX6+zl/h9510gy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oulTsQAAADeAAAADwAAAAAAAAAAAAAAAACXAgAAZHJzL2Rv&#10;d25yZXYueG1sUEsFBgAAAAAEAAQA9QAAAIgDAAAAAA==&#10;" filled="f" strokecolor="#7f7f7f [1612]" strokeweight="1.75pt">
                  <v:stroke dashstyle="dash"/>
                </v:rect>
                <v:rect id="Rectangle 520" o:spid="_x0000_s1053" style="position:absolute;left:6210;top:8297;width:1920;height:112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t3+uxgAA&#10;AN4AAAAPAAAAZHJzL2Rvd25yZXYueG1sRI9Bb8IwDIXvk/YfIk/iNtIBQ6gQ0FQxCXEb7JKb1Xht&#10;ReNUTQbh3+PDpN1s+fm992122ffqSmPsAht4mxagiOvgOm4MfJ8/X1egYkJ22AcmA3eKsNs+P22w&#10;dOHGX3Q9pUaJCccSDbQpDaXWsW7JY5yGgVhuP2H0mGQdG+1GvIm57/WsKJbaY8eS0OJAVUv15fTr&#10;Ddgq74dVVR+jnef9+8La83FmjZm85I81qEQ5/Yv/vg9O6s+XCwEQHJlBb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t3+uxgAAAN4AAAAPAAAAAAAAAAAAAAAAAJcCAABkcnMv&#10;ZG93bnJldi54bWxQSwUGAAAAAAQABAD1AAAAigMAAAAA&#10;" filled="f" strokecolor="#7f7f7f [1612]" strokeweight="1.75pt">
                  <v:stroke dashstyle="dash"/>
                </v:rect>
                <v:rect id="Rectangle 521" o:spid="_x0000_s1054" style="position:absolute;left:6978;top:7965;width:1920;height:112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9o1wgAA&#10;AN4AAAAPAAAAZHJzL2Rvd25yZXYueG1sRE9Li8IwEL4L+x/CLOxNU59INcpSXBBv6l5yG5rZtthM&#10;SpPV+O+NIHibj+856220rbhS7xvHCsajDARx6UzDlYLf889wCcIHZIOtY1JwJw/bzcdgjblxNz7S&#10;9RQqkULY56igDqHLpfRlTRb9yHXEiftzvcWQYF9J0+MthdtWTrJsIS02nBpq7Kioqbyc/q0CXcRd&#10;tyzKg9fTuJvPtD4fJlqpr8/4vQIRKIa3+OXemzR/upiN4flOukFuH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D72jXCAAAA3gAAAA8AAAAAAAAAAAAAAAAAlwIAAGRycy9kb3du&#10;cmV2LnhtbFBLBQYAAAAABAAEAPUAAACGAwAAAAA=&#10;" filled="f" strokecolor="#7f7f7f [1612]" strokeweight="1.75pt">
                  <v:stroke dashstyle="dash"/>
                </v:rect>
                <v:rect id="Rectangle 522" o:spid="_x0000_s1055" style="position:absolute;left:6090;top:7787;width:1920;height:112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KURCwwAA&#10;AN4AAAAPAAAAZHJzL2Rvd25yZXYueG1sRE9La8JAEL4X+h+WKfRWN8YHkrpKCRbEm8bL3obsNAlm&#10;Z0N2q+u/d4VCb/PxPWe9jbYXVxp951jBdJKBIK6d6bhRcK6+P1YgfEA22DsmBXfysN28vqyxMO7G&#10;R7qeQiNSCPsCFbQhDIWUvm7Jop+4gThxP260GBIcG2lGvKVw28s8y5bSYsepocWBypbqy+nXKtBl&#10;3A2rsj54PYu7xVzr6pBrpd7f4tcniEAx/Iv/3HuT5s+W8xye76Qb5OY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KURCwwAAAN4AAAAPAAAAAAAAAAAAAAAAAJcCAABkcnMvZG93&#10;bnJldi54bWxQSwUGAAAAAAQABAD1AAAAhwMAAAAA&#10;" filled="f" strokecolor="#7f7f7f [1612]" strokeweight="1.75pt">
                  <v:stroke dashstyle="dash"/>
                </v:rect>
                <v:shape id="AutoShape 523" o:spid="_x0000_s1056" type="#_x0000_t32" style="position:absolute;left:7456;top:8392;width:0;height:521;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Gg31MUAAADeAAAADwAAAGRycy9kb3ducmV2LnhtbERPzWrCQBC+F/oOyxS8iG7UNmiajdRC&#10;RWgPNfoAQ3ZMQrOzaXaN8e3dgtDbfHy/k64H04ieOldbVjCbRiCIC6trLhUcDx+TJQjnkTU2lknB&#10;lRyss8eHFBNtL7ynPvelCCHsElRQed8mUrqiIoNualviwJ1sZ9AH2JVSd3gJ4aaR8yiKpcGaQ0OF&#10;Lb1XVPzkZ6OgzGfb5stZpJdT/71Z7X63489YqdHT8PYKwtPg/8V3906H+Yv4eQF/74QbZHY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Gg31MUAAADeAAAADwAAAAAAAAAA&#10;AAAAAAChAgAAZHJzL2Rvd25yZXYueG1sUEsFBgAAAAAEAAQA+QAAAJMDAAAAAA==&#10;" strokeweight="1pt">
                  <v:stroke startarrow="open" endarrow="open"/>
                </v:shape>
                <v:shape id="Text Box 541" o:spid="_x0000_s1057" type="#_x0000_t202" style="position:absolute;left:5745;top:9525;width:3300;height:40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PHFjwwAA&#10;AN4AAAAPAAAAZHJzL2Rvd25yZXYueG1sRE9LawIxEL4L/ocwQm+atF2lXTdKUYSelNoHeBs2sw+6&#10;mSyb6G7/vRGE3ubje062HmwjLtT52rGGx5kCQZw7U3Op4etzN30B4QOywcYxafgjD+vVeJRhalzP&#10;H3Q5hlLEEPYpaqhCaFMpfV6RRT9zLXHkCtdZDBF2pTQd9jHcNvJJqYW0WHNsqLClTUX57/FsNXzv&#10;i9NPog7l1s7b3g1Ksn2VWj9MhrcliEBD+Bff3e8mzn9eJAnc3ok3yNU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PHFjwwAAAN4AAAAPAAAAAAAAAAAAAAAAAJcCAABkcnMvZG93&#10;bnJldi54bWxQSwUGAAAAAAQABAD1AAAAhwMAAAAA&#10;" filled="f" stroked="f">
                  <v:textbox>
                    <w:txbxContent>
                      <w:p w:rsidR="00A301E3" w:rsidRPr="00962DB3" w:rsidRDefault="00A301E3" w:rsidP="00082CDF">
                        <w:pPr>
                          <w:rPr>
                            <w:b/>
                          </w:rPr>
                        </w:pPr>
                        <w:r w:rsidRPr="00962DB3">
                          <w:rPr>
                            <w:b/>
                          </w:rPr>
                          <w:t>(</w:t>
                        </w:r>
                        <w:r>
                          <w:rPr>
                            <w:b/>
                          </w:rPr>
                          <w:t>c</w:t>
                        </w:r>
                        <w:r w:rsidRPr="00962DB3">
                          <w:rPr>
                            <w:b/>
                          </w:rPr>
                          <w:t xml:space="preserve">) </w:t>
                        </w:r>
                        <w:r>
                          <w:rPr>
                            <w:b/>
                          </w:rPr>
                          <w:t>Use of Diverse Morphology</w:t>
                        </w:r>
                      </w:p>
                    </w:txbxContent>
                  </v:textbox>
                </v:shape>
              </v:group>
            </v:group>
            <v:group id="Group 550" o:spid="_x0000_s1058" style="position:absolute;left:1785;top:12585;width:7950;height:2172" coordorigin="1335,10380" coordsize="7950,21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psfDuxAAAAN4AAAAP&#10;AAAAAAAAAAAAAAAAAKkCAABkcnMvZG93bnJldi54bWxQSwUGAAAAAAQABAD6AAAAmgMAAAAA&#10;">
              <v:group id="Group 547" o:spid="_x0000_s1059" style="position:absolute;left:5985;top:10380;width:3300;height:2172" coordorigin="5835,10380" coordsize="3300,21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ZY26ZxAAAAN4AAAAP&#10;AAAAAAAAAAAAAAAAAKkCAABkcnMvZG93bnJldi54bWxQSwUGAAAAAAQABAD6AAAAmgMAAAAA&#10;">
                <v:rect id="Rectangle 530" o:spid="_x0000_s1060" style="position:absolute;left:6210;top:10784;width:1920;height:85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XufaxAAA&#10;AN4AAAAPAAAAZHJzL2Rvd25yZXYueG1sRE/JasMwEL0H+g9iCrklcrM1uJZDMCmU3JL0ottgTW1T&#10;a2QsJVH+vioUepvHW6fYRduLG42+c6zgZZ6BIK6d6bhR8Hl5n21B+IBssHdMCh7kYVc+TQrMjbvz&#10;iW7n0IgUwj5HBW0IQy6lr1uy6OduIE7clxsthgTHRpoR7ync9nKRZRtpsePU0OJAVUv19/lqFegq&#10;HoZtVR+9XsbDeqX15bjQSk2f4/4NRKAY/sV/7g+T5i83q1f4fSfdIM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F7n2sQAAADeAAAADwAAAAAAAAAAAAAAAACXAgAAZHJzL2Rv&#10;d25yZXYueG1sUEsFBgAAAAAEAAQA9QAAAIgDAAAAAA==&#10;" filled="f" strokecolor="#7f7f7f [1612]" strokeweight="1.75pt">
                  <v:stroke dashstyle="dash"/>
                </v:rect>
                <v:rect id="Rectangle 531" o:spid="_x0000_s1061" style="position:absolute;left:6498;top:10939;width:1335;height:52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ZaKgxQAA&#10;AN4AAAAPAAAAZHJzL2Rvd25yZXYueG1sRI9Bb8IwDIXvk/YfIiPtNlIGQ1NHQGwDbVfKfoDXmKai&#10;caokQOHXz4dJu9l6z+99XqwG36kzxdQGNjAZF6CI62Bbbgx877ePL6BSRrbYBSYDV0qwWt7fLbC0&#10;4cI7Ole5URLCqUQDLue+1DrVjjymceiJRTuE6DHLGhttI14k3Hf6qSjm2mPL0uCwp3dH9bE6eQPT&#10;fsfu7WY/03WzxVv1Eden5x9jHkbD+hVUpiH/m/+uv6zgT+cz4ZV3ZAa9/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hloqDFAAAA3gAAAA8AAAAAAAAAAAAAAAAAlwIAAGRycy9k&#10;b3ducmV2LnhtbFBLBQYAAAAABAAEAPUAAACJAwAAAAA=&#10;" fillcolor="white [3212]" strokecolor="#7f7f7f [1612]" strokeweight="1.75pt">
                  <v:stroke dashstyle="dash"/>
                </v:rect>
                <v:shape id="AutoShape 532" o:spid="_x0000_s1062" type="#_x0000_t32" style="position:absolute;left:7455;top:10939;width:0;height:521;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YAAPsQAAADeAAAADwAAAGRycy9kb3ducmV2LnhtbERPzWrCQBC+F3yHZYReim5sNWh0lVao&#10;CO1Bow8wZMckmJ2N2TXGt3eFQm/z8f3OYtWZSrTUuNKygtEwAkGcWV1yruB4+B5MQTiPrLGyTAru&#10;5GC17L0sMNH2xntqU5+LEMIuQQWF93UipcsKMuiGtiYO3Mk2Bn2ATS51g7cQbir5HkWxNFhyaCiw&#10;pnVB2Tm9GgV5OtpUv84iTU7t7mu2vWzefmKlXvvd5xyEp87/i//cWx3mf8TjGTzfCTfI5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5gAA+xAAAAN4AAAAPAAAAAAAAAAAA&#10;AAAAAKECAABkcnMvZG93bnJldi54bWxQSwUGAAAAAAQABAD5AAAAkgMAAAAA&#10;" strokeweight="1pt">
                  <v:stroke startarrow="open" endarrow="open"/>
                </v:shape>
                <v:rect id="Rectangle 533" o:spid="_x0000_s1063" style="position:absolute;left:6015;top:10604;width:2403;height:130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bulzxgAA&#10;AN4AAAAPAAAAZHJzL2Rvd25yZXYueG1sRI9Bb8IwDIXvk/YfIk/iNtLBQKgQ0FQxCXEb7JKb1Xht&#10;ReNUTQbh3+PDpN1s+fm992122ffqSmPsAht4mxagiOvgOm4MfJ8/X1egYkJ22AcmA3eKsNs+P22w&#10;dOHGX3Q9pUaJCccSDbQpDaXWsW7JY5yGgVhuP2H0mGQdG+1GvIm57/WsKJbaY8eS0OJAVUv15fTr&#10;Ddgq74dVVR+jnef94t3a83FmjZm85I81qEQ5/Yv/vg9O6s+XCwEQHJlBb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KbulzxgAAAN4AAAAPAAAAAAAAAAAAAAAAAJcCAABkcnMv&#10;ZG93bnJldi54bWxQSwUGAAAAAAQABAD1AAAAigMAAAAA&#10;" filled="f" strokecolor="#7f7f7f [1612]" strokeweight="1.75pt">
                  <v:stroke dashstyle="dash"/>
                </v:rect>
                <v:rect id="Rectangle 534" o:spid="_x0000_s1064" style="position:absolute;left:5835;top:10380;width:2823;height:168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IkzowgAA&#10;AN4AAAAPAAAAZHJzL2Rvd25yZXYueG1sRE9Ni8IwEL0L+x/CLHjTVF1FqlGWoiDe1L3kNjSzbbGZ&#10;lCar8d8bYcHbPN7nrLfRtuJGvW8cK5iMMxDEpTMNVwp+LvvREoQPyAZbx6TgQR62m4/BGnPj7nyi&#10;2zlUIoWwz1FBHUKXS+nLmiz6seuIE/freoshwb6Spsd7CretnGbZQlpsODXU2FFRU3k9/1kFuoi7&#10;blmUR69ncTf/0vpynGqlhp/xewUiUAxv8b/7YNL82WI+gdc76Qa5e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UiTOjCAAAA3gAAAA8AAAAAAAAAAAAAAAAAlwIAAGRycy9kb3du&#10;cmV2LnhtbFBLBQYAAAAABAAEAPUAAACGAwAAAAA=&#10;" filled="f" strokecolor="#7f7f7f [1612]" strokeweight="1.75pt">
                  <v:stroke dashstyle="dash"/>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35" o:spid="_x0000_s1065" type="#_x0000_t13" style="position:absolute;left:7833;top:11078;width:240;height:341;flip:x;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m8WyxQAA&#10;AN4AAAAPAAAAZHJzL2Rvd25yZXYueG1sRE9La8JAEL4X/A/LCF6KbmqpaHQVkQZseyg+Dh6H7JgE&#10;s7Mhu3n9+26h0Nt8fM/Z7HpTipZqV1hW8DKLQBCnVhecKbhekukShPPIGkvLpGAgB7vt6GmDsbYd&#10;n6g9+0yEEHYxKsi9r2IpXZqTQTezFXHg7rY26AOsM6lr7EK4KeU8ihbSYMGhIceKDjmlj3NjFKye&#10;my5JPm56iJLu8+u9OXxfTaHUZNzv1yA89f5f/Oc+6jD/dfE2h993wg1y+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ebxbLFAAAA3gAAAA8AAAAAAAAAAAAAAAAAlwIAAGRycy9k&#10;b3ducmV2LnhtbFBLBQYAAAAABAAEAPUAAACJAwAAAAA=&#10;" fillcolor="#bfbfbf [2412]"/>
                <v:shape id="AutoShape 536" o:spid="_x0000_s1066" type="#_x0000_t13" style="position:absolute;left:8418;top:11078;width:240;height:341;flip:x;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12ApxgAA&#10;AN4AAAAPAAAAZHJzL2Rvd25yZXYueG1sRE9La8JAEL4X+h+WEbyIbmqoaOoqRRqw7aH4OHgcstMk&#10;mJ0N2Y1J/r1bEHqbj+85621vKnGjxpWWFbzMIhDEmdUl5wrOp3S6BOE8ssbKMikYyMF28/y0xkTb&#10;jg90O/pchBB2CSoovK8TKV1WkEE3szVx4H5tY9AH2ORSN9iFcFPJeRQtpMGSQ0OBNe0Kyq7H1ihY&#10;TdouTT8veojS7uv7o939nE2p1HjUv7+B8NT7f/HDvddhfrx4jeHvnXCD3N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12ApxgAAAN4AAAAPAAAAAAAAAAAAAAAAAJcCAABkcnMv&#10;ZG93bnJldi54bWxQSwUGAAAAAAQABAD1AAAAigMAAAAA&#10;" fillcolor="#bfbfbf [2412]"/>
                <v:shape id="AutoShape 537" o:spid="_x0000_s1067" type="#_x0000_t13" style="position:absolute;left:8130;top:11078;width:240;height:341;flip:x;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PvhdxgAA&#10;AN4AAAAPAAAAZHJzL2Rvd25yZXYueG1sRE9Na8JAEL0L/odlhF5Ks7GtYqOrFGmg1YNUc+hxyI5J&#10;MDsbshsT/323UPA2j/c5q81ganGl1lWWFUyjGARxbnXFhYLslD4tQDiPrLG2TApu5GCzHo9WmGjb&#10;8zddj74QIYRdggpK75tESpeXZNBFtiEO3Nm2Bn2AbSF1i30IN7V8juO5NFhxaCixoW1J+eXYGQVv&#10;j12fpl8/+han/W7/0W0PmamUepgM70sQngZ/F/+7P3WY/zKfvcLfO+EGuf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3PvhdxgAAAN4AAAAPAAAAAAAAAAAAAAAAAJcCAABkcnMv&#10;ZG93bnJldi54bWxQSwUGAAAAAAQABAD1AAAAigMAAAAA&#10;" fillcolor="#bfbfbf [2412]"/>
                <v:shape id="Text Box 540" o:spid="_x0000_s1068" type="#_x0000_t202" style="position:absolute;left:5835;top:12150;width:3300;height:40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qUIlwwAA&#10;AN4AAAAPAAAAZHJzL2Rvd25yZXYueG1sRE9Li8IwEL4L/ocwwt402UdltzbKogh7UtZ9gLehmT7Y&#10;ZlKaaOu/N4Kwt/n4npOtBtuIM3W+dqzhcaZAEOfO1Fxq+P7aTl9B+IBssHFMGi7kYbUcjzJMjev5&#10;k86HUIoYwj5FDVUIbSqlzyuy6GeuJY5c4TqLIcKulKbDPobbRj4pNZcWa44NFba0rij/O5yshp9d&#10;cfx9UftyY5O2d4OSbN+k1g+T4X0BItAQ/sV394eJ85/nSQK3d+INcnk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qUIlwwAAAN4AAAAPAAAAAAAAAAAAAAAAAJcCAABkcnMvZG93&#10;bnJldi54bWxQSwUGAAAAAAQABAD1AAAAhwMAAAAA&#10;" filled="f" stroked="f">
                  <v:textbox>
                    <w:txbxContent>
                      <w:p w:rsidR="00A301E3" w:rsidRPr="00962DB3" w:rsidRDefault="00A301E3" w:rsidP="00082CDF">
                        <w:pPr>
                          <w:rPr>
                            <w:b/>
                          </w:rPr>
                        </w:pPr>
                        <w:r w:rsidRPr="00962DB3">
                          <w:rPr>
                            <w:b/>
                          </w:rPr>
                          <w:t xml:space="preserve">(e) </w:t>
                        </w:r>
                        <w:r>
                          <w:rPr>
                            <w:b/>
                          </w:rPr>
                          <w:t>Hierarchical</w:t>
                        </w:r>
                        <w:r w:rsidRPr="00962DB3">
                          <w:rPr>
                            <w:b/>
                          </w:rPr>
                          <w:t xml:space="preserve"> Assessment</w:t>
                        </w:r>
                      </w:p>
                    </w:txbxContent>
                  </v:textbox>
                </v:shape>
              </v:group>
              <v:group id="Group 546" o:spid="_x0000_s1069" style="position:absolute;left:1335;top:10380;width:3300;height:2172" coordorigin="1335,10380" coordsize="3300,21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cuvhExAAAAN4AAAAP&#10;AAAAAAAAAAAAAAAAAKkCAABkcnMvZG93bnJldi54bWxQSwUGAAAAAAQABAD6AAAAmgMAAAAA&#10;">
                <v:rect id="Rectangle 527" o:spid="_x0000_s1070" style="position:absolute;left:1530;top:10380;width:2490;height:153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D8UwwAA&#10;AN4AAAAPAAAAZHJzL2Rvd25yZXYueG1sRE9Li8IwEL4v+B/CCN7WVMWq1SjLguAeXFgf96EZm2Iz&#10;qU209d9vhIW9zcf3nNWms5V4UONLxwpGwwQEce50yYWC03H7PgfhA7LGyjEpeJKHzbr3tsJMu5Z/&#10;6HEIhYgh7DNUYEKoMyl9bsiiH7qaOHIX11gMETaF1A22MdxWcpwkqbRYcmwwWNOnofx6uFsFx+3s&#10;y5SnfcHp5Taenu/ULq7fSg363ccSRKAu/Iv/3Dsd50/S6Qxe78Qb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mD8UwwAAAN4AAAAPAAAAAAAAAAAAAAAAAJcCAABkcnMvZG93&#10;bnJldi54bWxQSwUGAAAAAAQABAD1AAAAhwMAAAAA&#10;" fillcolor="#d8d8d8 [2732]" strokecolor="#7f7f7f [1612]" strokeweight="1.75pt">
                  <v:stroke dashstyle="dash"/>
                </v:rect>
                <v:rect id="Rectangle 528" o:spid="_x0000_s1071" style="position:absolute;left:2052;top:10939;width:1335;height:52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vDR9xQAA&#10;AN4AAAAPAAAAZHJzL2Rvd25yZXYueG1sRI9Bb8IwDIXvk/gPkZF2GylDoKkjINiGtitlP8BrTFPR&#10;OFUSoPDr58Ok3Wy95/c+L9eD79SFYmoDG5hOClDEdbAtNwa+D7unF1ApI1vsApOBGyVYr0YPSyxt&#10;uPKeLlVulIRwKtGAy7kvtU61I49pEnpi0Y4hesyyxkbbiFcJ951+LoqF9tiyNDjs6c1RfarO3sCs&#10;37Pb3u1nun3s8F69x815/mPM43jYvILKNOR/89/1lxX82WIuvPKOzK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28NH3FAAAA3gAAAA8AAAAAAAAAAAAAAAAAlwIAAGRycy9k&#10;b3ducmV2LnhtbFBLBQYAAAAABAAEAPUAAACJAwAAAAA=&#10;" fillcolor="white [3212]" strokecolor="#7f7f7f [1612]" strokeweight="1.75pt">
                  <v:stroke dashstyle="dash"/>
                </v:rect>
                <v:shape id="AutoShape 529" o:spid="_x0000_s1072" type="#_x0000_t32" style="position:absolute;left:2775;top:10939;width:0;height:521;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FmW48UAAADeAAAADwAAAGRycy9kb3ducmV2LnhtbERPzWrCQBC+C77DMgUvRTdaDJpmI1ao&#10;CO2hxj7AkB2T0Oxsml1jfHu3UPA2H9/vpJvBNKKnztWWFcxnEQjiwuqaSwXfp/fpCoTzyBoby6Tg&#10;Rg422XiUYqLtlY/U574UIYRdggoq79tESldUZNDNbEscuLPtDPoAu1LqDq8h3DRyEUWxNFhzaKiw&#10;pV1FxU9+MQrKfL5vPp1FWp77r7f14Xf//BErNXkatq8gPA3+If53H3SY/xIv1/D3TrhBZn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FmW48UAAADeAAAADwAAAAAAAAAA&#10;AAAAAAChAgAAZHJzL2Rvd25yZXYueG1sUEsFBgAAAAAEAAQA+QAAAJMDAAAAAA==&#10;" strokeweight="1pt">
                  <v:stroke startarrow="open" endarrow="open"/>
                </v:shape>
                <v:shape id="AutoShape 538" o:spid="_x0000_s1073" type="#_x0000_t13" style="position:absolute;left:4020;top:11078;width:240;height:341;flip:x;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aTTjyAAA&#10;AN4AAAAPAAAAZHJzL2Rvd25yZXYueG1sRI9Ba8JAEIXvhf6HZQpeim5qIdToKkUa0PYgVQ8eh+yY&#10;hGZnQ3Zj4r/vHAq9zTBv3nvfajO6Rt2oC7VnAy+zBBRx4W3NpYHzKZ++gQoR2WLjmQzcKcBm/fiw&#10;wsz6gb/pdoylEhMOGRqoYmwzrUNRkcMw8y2x3K6+cxhl7UptOxzE3DV6niSpdlizJFTY0rai4ufY&#10;OwOL537I8/3F3pN8+Pz66LeHs6uNmTyN70tQkcb4L/773lmp/5qmAiA4MoNe/w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ZpNOPIAAAA3gAAAA8AAAAAAAAAAAAAAAAAlwIAAGRy&#10;cy9kb3ducmV2LnhtbFBLBQYAAAAABAAEAPUAAACMAwAAAAA=&#10;" fillcolor="#bfbfbf [2412]"/>
                <v:shape id="Text Box 542" o:spid="_x0000_s1074" type="#_x0000_t202" style="position:absolute;left:1335;top:12150;width:3300;height:40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o6bxAAA&#10;AN4AAAAPAAAAZHJzL2Rvd25yZXYueG1sRE9LawIxEL4X/A9hCt5qom0Xu24UsQieKvVR8DZsZh90&#10;M1k20d3++0Yo9DYf33Oy1WAbcaPO1441TCcKBHHuTM2lhtNx+zQH4QOywcYxafghD6vl6CHD1Lie&#10;P+l2CKWIIexT1FCF0KZS+rwii37iWuLIFa6zGCLsSmk67GO4beRMqURarDk2VNjSpqL8+3C1Gs4f&#10;xeXrRe3Ld/va9m5Qku2b1Hr8OKwXIAIN4V/8596ZOP85SaZwfyfeIJ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6Om8QAAADeAAAADwAAAAAAAAAAAAAAAACXAgAAZHJzL2Rv&#10;d25yZXYueG1sUEsFBgAAAAAEAAQA9QAAAIgDAAAAAA==&#10;" filled="f" stroked="f">
                  <v:textbox>
                    <w:txbxContent>
                      <w:p w:rsidR="00A301E3" w:rsidRPr="00962DB3" w:rsidRDefault="00A301E3" w:rsidP="00082CDF">
                        <w:pPr>
                          <w:rPr>
                            <w:b/>
                          </w:rPr>
                        </w:pPr>
                        <w:r w:rsidRPr="00962DB3">
                          <w:rPr>
                            <w:b/>
                          </w:rPr>
                          <w:t>(d) Use of Generic Systems</w:t>
                        </w:r>
                      </w:p>
                    </w:txbxContent>
                  </v:textbox>
                </v:shape>
              </v:group>
            </v:group>
            <v:group id="Group 551" o:spid="_x0000_s1075" style="position:absolute;left:1496;top:7238;width:8528;height:2925" coordorigin="1372,5694" coordsize="8528,29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t7TT6xAAAAN4AAAAP&#10;AAAAAAAAAAAAAAAAAKkCAABkcnMvZG93bnJldi54bWxQSwUGAAAAAAQABAD6AAAAmgMAAAAA&#10;">
              <v:shape id="AutoShape 515" o:spid="_x0000_s1076" type="#_x0000_t32" style="position:absolute;left:3637;top:7284;width:0;height:99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r2Lo8YAAADeAAAADwAAAGRycy9kb3ducmV2LnhtbERPTWvCQBC9C/6HZYReRDcqhBBdRQRp&#10;IVCsVsXbkJ0modnZNLtq+u+7gtDbPN7nLFadqcWNWldZVjAZRyCIc6srLhR8HrajBITzyBpry6Tg&#10;lxyslv3eAlNt7/xBt70vRAhhl6KC0vsmldLlJRl0Y9sQB+7LtgZ9gG0hdYv3EG5qOY2iWBqsODSU&#10;2NCmpPx7fzUKsvWxeN0cTsnPLjnHWTa92vfLUKmXQbeeg/DU+X/x0/2mw/xZHM/g8U64QS7/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69i6PGAAAA3gAAAA8AAAAAAAAA&#10;AAAAAAAAoQIAAGRycy9kb3ducmV2LnhtbFBLBQYAAAAABAAEAPkAAACUAwAAAAA=&#10;" strokeweight="1.25pt">
                <v:stroke dashstyle="1 1" endcap="round"/>
              </v:shape>
              <v:shape id="AutoShape 516" o:spid="_x0000_s1077" type="#_x0000_t32" style="position:absolute;left:3637;top:8273;width:3855;height:1;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VQT18YAAADeAAAADwAAAGRycy9kb3ducmV2LnhtbERP22rCQBB9F/oPyxT6IrrRlhBSVxFB&#10;WgiUese3ITtNgtnZmF01/ftuQfBtDuc6k1lnanGl1lWWFYyGEQji3OqKCwXbzXKQgHAeWWNtmRT8&#10;koPZ9Kk3wVTbG6/ouvaFCCHsUlRQet+kUrq8JINuaBviwP3Y1qAPsC2kbvEWwk0tx1EUS4MVh4YS&#10;G1qUlJ/WF6Mgm++Kj8Vmn5y/k0OcZeOL/Tr2lXp57ubvIDx1/iG+uz91mP8ax2/w/064QU7/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FUE9fGAAAA3gAAAA8AAAAAAAAA&#10;AAAAAAAAoQIAAGRycy9kb3ducmV2LnhtbFBLBQYAAAAABAAEAPkAAACUAwAAAAA=&#10;" strokeweight="1.25pt">
                <v:stroke dashstyle="1 1" endcap="round"/>
              </v:shape>
              <v:shape id="AutoShape 517" o:spid="_x0000_s1078" type="#_x0000_t32" style="position:absolute;left:7492;top:7284;width:0;height:99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Snw0cQAAADeAAAADwAAAGRycy9kb3ducmV2LnhtbERPTWvCQBC9C/6HZYRepO62pUHSbEQE&#10;tYdeasx9yE6T0OxsyG5N9Ne7hUJv83ifk20m24kLDb51rOFppUAQV860XGs4F/vHNQgfkA12jknD&#10;lTxs8vksw9S4kT/pcgq1iCHsU9TQhNCnUvqqIYt+5XriyH25wWKIcKilGXCM4baTz0ol0mLLsaHB&#10;nnYNVd+nH6vhWJRXQ3KcirI73MriqJYfTmn9sJi2byACTeFf/Od+N3H+S5K8wu878QaZ3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KfDRxAAAAN4AAAAPAAAAAAAAAAAA&#10;AAAAAKECAABkcnMvZG93bnJldi54bWxQSwUGAAAAAAQABAD5AAAAkgMAAAAA&#10;" strokeweight="1.25pt">
                <v:stroke dashstyle="1 1" startarrow="open" endcap="round"/>
              </v:shape>
              <v:rect id="Rectangle 488" o:spid="_x0000_s1079" style="position:absolute;left:3937;top:6042;width:3195;height:201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5G4TxQAA&#10;AN4AAAAPAAAAZHJzL2Rvd25yZXYueG1sRE/fa8IwEH4X/B/CCXvT1A2yrTOKDAadCEM3fL41t7as&#10;uWRNVqt/vRkMfLuP7+ctVoNtRU9daBxrmM8yEMSlMw1XGj7eX6YPIEJENtg6Jg0nCrBajkcLzI07&#10;8o76faxECuGQo4Y6Rp9LGcqaLIaZ88SJ+3KdxZhgV0nT4TGF21beZpmSFhtODTV6eq6p/N7/Wg2y&#10;95+FKs6b+8ft2+FgGu9/tq9a30yG9ROISEO8iv/dhUnz75RS8PdOukEu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3kbhPFAAAA3gAAAA8AAAAAAAAAAAAAAAAAlwIAAGRycy9k&#10;b3ducmV2LnhtbFBLBQYAAAAABAAEAPUAAACJAwAAAAA=&#10;" fillcolor="#d8d8d8 [2732]" strokecolor="gray [1629]" strokeweight="1.5pt">
                <v:stroke dashstyle="dash"/>
              </v:rect>
              <v:rect id="Rectangle 498" o:spid="_x0000_s1080" style="position:absolute;left:4117;top:6219;width:2865;height:165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4j0HxgAA&#10;AN4AAAAPAAAAZHJzL2Rvd25yZXYueG1sRE9Na8JAEL0L/odlhF6KblSalugqRawtFgpqRY9jdkxC&#10;s7MhuzXx37uFgrd5vM+ZzltTigvVrrCsYDiIQBCnVhecKfjevfVfQDiPrLG0TAqu5GA+63ammGjb&#10;8IYuW5+JEMIuQQW591UipUtzMugGtiIO3NnWBn2AdSZ1jU0IN6UcRVEsDRYcGnKsaJFT+rP9NQrS&#10;w5EOm3d+3D/tV9R8fuHSntZKPfTa1wkIT62/i//dHzrMH8fxM/y9E26Q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4j0HxgAAAN4AAAAPAAAAAAAAAAAAAAAAAJcCAABkcnMv&#10;ZG93bnJldi54bWxQSwUGAAAAAAQABAD1AAAAigMAAAAA&#10;" fillcolor="white [3212]" strokecolor="gray [1629]" strokeweight="1.5pt">
                <v:stroke dashstyle="dash"/>
              </v:rect>
              <v:shape id="AutoShape 489" o:spid="_x0000_s1081" type="#_x0000_t13" style="position:absolute;left:7132;top:6684;width:510;height:825;flip:x;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HzjlyAAA&#10;AN4AAAAPAAAAZHJzL2Rvd25yZXYueG1sRI9Ba8JAEIXvhf6HZQpeim5qIdToKkUa0PYgVQ8eh+yY&#10;hGZnQ3Zj4r/vHAq9zfDevPfNajO6Rt2oC7VnAy+zBBRx4W3NpYHzKZ++gQoR2WLjmQzcKcBm/fiw&#10;wsz6gb/pdoylkhAOGRqoYmwzrUNRkcMw8y2xaFffOYyydqW2HQ4S7ho9T5JUO6xZGipsaVtR8XPs&#10;nYHFcz/k+f5i70k+fH599NvD2dXGTJ7G9yWoSGP8N/9d76zgv6ap8Mo7MoNe/w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gfOOXIAAAA3gAAAA8AAAAAAAAAAAAAAAAAlwIAAGRy&#10;cy9kb3ducmV2LnhtbFBLBQYAAAAABAAEAPUAAACMAwAAAAA=&#10;" fillcolor="#bfbfbf [2412]"/>
              <v:oval id="Oval 490" o:spid="_x0000_s1082" style="position:absolute;left:4117;top:7254;width:480;height:52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OpbixAAA&#10;AN4AAAAPAAAAZHJzL2Rvd25yZXYueG1sRE9Na8JAEL0X+h+WKfTWbGwwtKmrSKWghx6M7X3Ijkkw&#10;Oxuy0xj/vSsUvM3jfc5iNblOjTSE1rOBWZKCIq68bbk28HP4enkDFQTZYueZDFwowGr5+LDAwvoz&#10;72kspVYxhEOBBhqRvtA6VA05DInviSN39INDiXCotR3wHMNdp1/TNNcOW44NDfb02VB1Kv+cgU29&#10;LvNRZzLPjputzE+/37tsZszz07T+ACU0yV38797aOD/L83e4vRNv0Msr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DqW4sQAAADeAAAADwAAAAAAAAAAAAAAAACXAgAAZHJzL2Rv&#10;d25yZXYueG1sUEsFBgAAAAAEAAQA9QAAAIgDAAAAAA==&#10;">
                <v:textbox>
                  <w:txbxContent>
                    <w:p w:rsidR="00A301E3" w:rsidRDefault="00A301E3" w:rsidP="00082CDF">
                      <w:r>
                        <w:t>2</w:t>
                      </w:r>
                    </w:p>
                  </w:txbxContent>
                </v:textbox>
              </v:oval>
              <v:oval id="Oval 491" o:spid="_x0000_s1083" style="position:absolute;left:3712;top:5784;width:480;height:52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2amixgAA&#10;AN4AAAAPAAAAZHJzL2Rvd25yZXYueG1sRI9BS8NAEIXvgv9hGcGb3dTQKLHbUixCe/Bg1PuQnSah&#10;2dmQHdP47zsHwdsM8+a99623c+jNRGPqIjtYLjIwxHX0HTcOvj7fHp7BJEH22EcmB7+UYLu5vVlj&#10;6eOFP2iqpDFqwqlEB63IUFqb6pYCpkUciPV2imNA0XVsrB/xouaht49ZVtiAHWtCiwO9tlSfq5/g&#10;YN/sqmKyuazy0/4gq/P3+zFfOnd/N+9ewAjN8i/++z54rZ8XTwqgODqD3V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2amixgAAAN4AAAAPAAAAAAAAAAAAAAAAAJcCAABkcnMv&#10;ZG93bnJldi54bWxQSwUGAAAAAAQABAD1AAAAigMAAAAA&#10;">
                <v:textbox>
                  <w:txbxContent>
                    <w:p w:rsidR="00A301E3" w:rsidRDefault="00A301E3" w:rsidP="00082CDF">
                      <w:r>
                        <w:t>1</w:t>
                      </w:r>
                    </w:p>
                  </w:txbxContent>
                </v:textbox>
              </v:oval>
              <v:oval id="Oval 492" o:spid="_x0000_s1084" style="position:absolute;left:7492;top:6219;width:480;height:52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lQw5xAAA&#10;AN4AAAAPAAAAZHJzL2Rvd25yZXYueG1sRE9Na8JAEL0X+h+WEbzVTRqMJbqKVAR76KHR3ofsmASz&#10;syE7jem/7xYKvc3jfc5mN7lOjTSE1rOBdJGAIq68bbk2cDkfn15ABUG22HkmA98UYLd9fNhgYf2d&#10;P2gspVYxhEOBBhqRvtA6VA05DAvfE0fu6geHEuFQazvgPYa7Tj8nSa4dthwbGuzptaHqVn45A4d6&#10;X+ajzmSZXQ8nWd4+39+y1Jj5bNqvQQlN8i/+c59snJ/lqxR+34k36O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5UMOcQAAADeAAAADwAAAAAAAAAAAAAAAACXAgAAZHJzL2Rv&#10;d25yZXYueG1sUEsFBgAAAAAEAAQA9QAAAIgDAAAAAA==&#10;">
                <v:textbox>
                  <w:txbxContent>
                    <w:p w:rsidR="00A301E3" w:rsidRDefault="00A301E3" w:rsidP="00082CDF">
                      <w:r>
                        <w:t>3</w:t>
                      </w:r>
                    </w:p>
                  </w:txbxContent>
                </v:textbox>
              </v:oval>
              <v:shape id="Text Box 493" o:spid="_x0000_s1085" type="#_x0000_t202" style="position:absolute;left:7642;top:6744;width:2258;height:82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9YYxxAAA&#10;AN4AAAAPAAAAZHJzL2Rvd25yZXYueG1sRE9LawIxEL4X/A9hBG81qVVbtxtFWgqeKtoHeBs2sw/c&#10;TJZNdNd/bwqCt/n4npOueluLM7W+cqzhaaxAEGfOVFxo+Pn+fHwF4QOywdoxabiQh9Vy8JBiYlzH&#10;OzrvQyFiCPsENZQhNImUPivJoh+7hjhyuWsthgjbQpoWuxhuazlRai4tVhwbSmzovaTsuD9ZDb9f&#10;+eFvqrbFh501neuVZLuQWo+G/foNRKA+3MU398bE+c/zlwn8vxNvkMsr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vWGMcQAAADeAAAADwAAAAAAAAAAAAAAAACXAgAAZHJzL2Rv&#10;d25yZXYueG1sUEsFBgAAAAAEAAQA9QAAAIgDAAAAAA==&#10;" filled="f" stroked="f">
                <v:textbox>
                  <w:txbxContent>
                    <w:p w:rsidR="00A301E3" w:rsidRPr="00D73364" w:rsidRDefault="00A301E3" w:rsidP="00082CDF">
                      <w:pPr>
                        <w:spacing w:after="0"/>
                        <w:rPr>
                          <w:b/>
                        </w:rPr>
                      </w:pPr>
                      <w:r w:rsidRPr="00D73364">
                        <w:rPr>
                          <w:b/>
                        </w:rPr>
                        <w:t>External Factors</w:t>
                      </w:r>
                    </w:p>
                    <w:p w:rsidR="00A301E3" w:rsidRDefault="00A301E3" w:rsidP="00082CDF">
                      <w:pPr>
                        <w:spacing w:after="0"/>
                      </w:pPr>
                      <w:proofErr w:type="gramStart"/>
                      <w:r>
                        <w:t>e.g</w:t>
                      </w:r>
                      <w:proofErr w:type="gramEnd"/>
                      <w:r>
                        <w:t>. sediment budget</w:t>
                      </w:r>
                    </w:p>
                  </w:txbxContent>
                </v:textbox>
              </v:shape>
              <v:shape id="Text Box 494" o:spid="_x0000_s1086" type="#_x0000_t202" style="position:absolute;left:4522;top:7134;width:2100;height:7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uSOqxAAA&#10;AN4AAAAPAAAAZHJzL2Rvd25yZXYueG1sRE9LawIxEL4X/A9hhN5qUm21bjeKWAqeKr4K3obN7AM3&#10;k2WTutt/bwoFb/PxPSdd9rYWV2p95VjD80iBIM6cqbjQcDx8Pr2B8AHZYO2YNPySh+Vi8JBiYlzH&#10;O7ruQyFiCPsENZQhNImUPivJoh+5hjhyuWsthgjbQpoWuxhuazlWaiotVhwbSmxoXVJ22f9YDaev&#10;/Pz9orbFh31tOtcryXYutX4c9qt3EIH6cBf/uzcmzp9MZxP4eyfeIB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bkjqsQAAADeAAAADwAAAAAAAAAAAAAAAACXAgAAZHJzL2Rv&#10;d25yZXYueG1sUEsFBgAAAAAEAAQA9QAAAIgDAAAAAA==&#10;" filled="f" stroked="f">
                <v:textbox>
                  <w:txbxContent>
                    <w:p w:rsidR="00A301E3" w:rsidRDefault="00A301E3" w:rsidP="00082CDF">
                      <w:pPr>
                        <w:spacing w:after="0"/>
                        <w:rPr>
                          <w:b/>
                        </w:rPr>
                      </w:pPr>
                      <w:r w:rsidRPr="00D73364">
                        <w:rPr>
                          <w:b/>
                        </w:rPr>
                        <w:t>Internal Variability</w:t>
                      </w:r>
                    </w:p>
                    <w:p w:rsidR="00A301E3" w:rsidRPr="00D73364" w:rsidRDefault="00A301E3" w:rsidP="00082CDF">
                      <w:pPr>
                        <w:spacing w:after="0"/>
                      </w:pPr>
                      <w:proofErr w:type="gramStart"/>
                      <w:r>
                        <w:t>i.e</w:t>
                      </w:r>
                      <w:proofErr w:type="gramEnd"/>
                      <w:r>
                        <w:t>. local features</w:t>
                      </w:r>
                    </w:p>
                  </w:txbxContent>
                </v:textbox>
              </v:shape>
              <v:shape id="Text Box 495" o:spid="_x0000_s1087" type="#_x0000_t202" style="position:absolute;left:4117;top:5694;width:3135;height:81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LvexAAA&#10;AN4AAAAPAAAAZHJzL2Rvd25yZXYueG1sRE9LawIxEL4X+h/CFLzVxEetrhtFLEJPSm0reBs2sw/c&#10;TJZN6q7/vhEKvc3H95x03dtaXKn1lWMNo6ECQZw5U3Gh4etz9zwH4QOywdoxabiRh/Xq8SHFxLiO&#10;P+h6DIWIIewT1FCG0CRS+qwki37oGuLI5a61GCJsC2la7GK4reVYqZm0WHFsKLGhbUnZ5fhjNXzv&#10;8/Npqg7Fm31pOtcryXYhtR489ZsliEB9+Bf/ud9NnD+ZvU7h/k68Qa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C73sQAAADeAAAADwAAAAAAAAAAAAAAAACXAgAAZHJzL2Rv&#10;d25yZXYueG1sUEsFBgAAAAAEAAQA9QAAAIgDAAAAAA==&#10;" filled="f" stroked="f">
                <v:textbox>
                  <w:txbxContent>
                    <w:p w:rsidR="00A301E3" w:rsidRDefault="00A301E3" w:rsidP="00082CDF">
                      <w:pPr>
                        <w:spacing w:after="120"/>
                        <w:rPr>
                          <w:b/>
                        </w:rPr>
                      </w:pPr>
                      <w:r w:rsidRPr="00D73364">
                        <w:rPr>
                          <w:b/>
                        </w:rPr>
                        <w:t>Assessment Scale</w:t>
                      </w:r>
                    </w:p>
                    <w:p w:rsidR="00A301E3" w:rsidRPr="00D73364" w:rsidRDefault="00A301E3" w:rsidP="00082CDF">
                      <w:pPr>
                        <w:spacing w:after="0"/>
                      </w:pPr>
                      <w:r w:rsidRPr="00D73364">
                        <w:t>Process-response</w:t>
                      </w:r>
                    </w:p>
                  </w:txbxContent>
                </v:textbox>
              </v:shape>
              <v:shape id="AutoShape 499" o:spid="_x0000_s1088" type="#_x0000_t13" style="position:absolute;left:3427;top:6684;width:510;height:82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5ijtxgAA&#10;AN4AAAAPAAAAZHJzL2Rvd25yZXYueG1sRE9La8JAEL4X/A/LFHopujElWlNXSUsD9lLwAb0O2TEJ&#10;ZmdDdo3Jv+8Khd7m43vOejuYRvTUudqygvksAkFcWF1zqeB0zKevIJxH1thYJgUjOdhuJg9rTLW9&#10;8Z76gy9FCGGXooLK+zaV0hUVGXQz2xIH7mw7gz7ArpS6w1sIN42Mo2ghDdYcGips6aOi4nK4GgXZ&#10;86X/5GX83V/H/H31w19j0SZKPT0O2RsIT4P/F/+5dzrMf1ksE7i/E26Qm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5ijtxgAAAN4AAAAPAAAAAAAAAAAAAAAAAJcCAABkcnMv&#10;ZG93bnJldi54bWxQSwUGAAAAAAQABAD1AAAAigMAAAAA&#10;" fillcolor="#bfbfbf [2412]"/>
              <v:shape id="Text Box 500" o:spid="_x0000_s1089" type="#_x0000_t202" style="position:absolute;left:2197;top:6309;width:1995;height:82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zoAyxAAA&#10;AN4AAAAPAAAAZHJzL2Rvd25yZXYueG1sRE9Na8JAEL0X+h+WEXqru9oabeoqUhF6Upqq4G3Ijklo&#10;djZktyb9911B8DaP9znzZW9rcaHWV441jIYKBHHuTMWFhv335nkGwgdkg7Vj0vBHHpaLx4c5psZ1&#10;/EWXLBQihrBPUUMZQpNK6fOSLPqha4gjd3atxRBhW0jTYhfDbS3HSiXSYsWxocSGPkrKf7Jfq+Gw&#10;PZ+Or2pXrO2k6VyvJNs3qfXToF+9gwjUh7v45v40cf5LMk3g+k68QS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Yc6AMsQAAADeAAAADwAAAAAAAAAAAAAAAACXAgAAZHJzL2Rv&#10;d25yZXYueG1sUEsFBgAAAAAEAAQA9QAAAIgDAAAAAA==&#10;" filled="f" stroked="f">
                <v:textbox>
                  <w:txbxContent>
                    <w:p w:rsidR="00A301E3" w:rsidRPr="00D73364" w:rsidRDefault="00A301E3" w:rsidP="00082CDF">
                      <w:pPr>
                        <w:spacing w:after="0"/>
                        <w:rPr>
                          <w:b/>
                        </w:rPr>
                      </w:pPr>
                      <w:r>
                        <w:rPr>
                          <w:b/>
                        </w:rPr>
                        <w:t>Imposed Change</w:t>
                      </w:r>
                    </w:p>
                    <w:p w:rsidR="00A301E3" w:rsidRDefault="00A301E3" w:rsidP="00082CDF">
                      <w:pPr>
                        <w:spacing w:after="0"/>
                      </w:pPr>
                      <w:proofErr w:type="gramStart"/>
                      <w:r>
                        <w:t>e.g</w:t>
                      </w:r>
                      <w:proofErr w:type="gramEnd"/>
                      <w:r>
                        <w:t>. SLR</w:t>
                      </w:r>
                    </w:p>
                  </w:txbxContent>
                </v:textbox>
              </v:shape>
              <v:shape id="AutoShape 501" o:spid="_x0000_s1090" type="#_x0000_t32" style="position:absolute;left:6682;top:6219;width:0;height:1635;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xpTK8YAAADeAAAADwAAAGRycy9kb3ducmV2LnhtbERPTWsCMRC9C/0PYQreNGsLq2yNUsoW&#10;ROpB7aG9TTfjZtvNZEniuv33Rij0No/3Ocv1YFvRkw+NYwWzaQaCuHK64VrB+/F1sgARIrLG1jEp&#10;+KUA69XdaImFdhfeU3+ItUghHApUYGLsCilDZchimLqOOHEn5y3GBH0ttcdLCretfMiyXFpsODUY&#10;7OjFUPVzOFsFX2+9L3W5bRf598nsjuXH7Py5UWp8Pzw/gYg0xH/xn3uj0/zHfD6H2zvpBrm6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8aUyvGAAAA3gAAAA8AAAAAAAAA&#10;AAAAAAAAoQIAAGRycy9kb3ducmV2LnhtbFBLBQYAAAAABAAEAPkAAACUAwAAAAA=&#10;" strokeweight="1pt">
                <v:stroke startarrow="open" startarrowlength="long" endarrow="open" endarrowlength="long"/>
              </v:shape>
              <v:shape id="Text Box 502" o:spid="_x0000_s1091" type="#_x0000_t202" style="position:absolute;left:6247;top:6219;width:960;height:142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iCMyAAA&#10;AN4AAAAPAAAAZHJzL2Rvd25yZXYueG1sRI9Bb8IwDIXvSPyHyEi7QQpIDHUENIGGtguCsh128xqv&#10;rdY4XZPR8u/xYRI3W+/5vc+rTe9qdaE2VJ4NTCcJKOLc24oLA+/nl/ESVIjIFmvPZOBKATbr4WCF&#10;qfUdn+iSxUJJCIcUDZQxNqnWIS/JYZj4hli0b986jLK2hbYtdhLuaj1LkoV2WLE0lNjQtqT8J/tz&#10;Bj6+Dtf61Mw/k6p7O/b732O22xfGPIz65ydQkfp4N/9fv1rBny8ehVfekRn0+gY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huIIzIAAAA3gAAAA8AAAAAAAAAAAAAAAAAlwIAAGRy&#10;cy9kb3ducmV2LnhtbFBLBQYAAAAABAAEAPUAAACMAwAAAAA=&#10;" filled="f" stroked="f">
                <v:textbox style="layout-flow:vertical;mso-layout-flow-alt:bottom-to-top">
                  <w:txbxContent>
                    <w:p w:rsidR="00A301E3" w:rsidRPr="00C7446C" w:rsidRDefault="00A301E3" w:rsidP="00082CDF">
                      <w:pPr>
                        <w:spacing w:after="0" w:line="240" w:lineRule="auto"/>
                        <w:jc w:val="center"/>
                      </w:pPr>
                      <w:proofErr w:type="gramStart"/>
                      <w:r>
                        <w:t>assessment</w:t>
                      </w:r>
                      <w:proofErr w:type="gramEnd"/>
                      <w:r>
                        <w:t xml:space="preserve"> </w:t>
                      </w:r>
                      <w:r w:rsidRPr="00C7446C">
                        <w:t>precision</w:t>
                      </w:r>
                    </w:p>
                  </w:txbxContent>
                </v:textbox>
              </v:shape>
              <v:shape id="Text Box 524" o:spid="_x0000_s1092" type="#_x0000_t202" style="position:absolute;left:4102;top:8217;width:3300;height:40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URRAxAAA&#10;AN4AAAAPAAAAZHJzL2Rvd25yZXYueG1sRE9La8JAEL4X/A/LFLzV3Vq1NWYjUhE8VWof4G3Ijkkw&#10;Oxuyq4n/3i0Ivc3H95x02dtaXKj1lWMNzyMFgjh3puJCw/fX5ukNhA/IBmvHpOFKHpbZ4CHFxLiO&#10;P+myD4WIIewT1FCG0CRS+rwki37kGuLIHV1rMUTYFtK02MVwW8uxUjNpseLYUGJD7yXlp/3Zavj5&#10;OB5+J2pXrO206VyvJNu51Hr42K8WIAL14V98d29NnP8ye53D3zvxBpn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FEUQMQAAADeAAAADwAAAAAAAAAAAAAAAACXAgAAZHJzL2Rv&#10;d25yZXYueG1sUEsFBgAAAAAEAAQA9QAAAIgDAAAAAA==&#10;" filled="f" stroked="f">
                <v:textbox>
                  <w:txbxContent>
                    <w:p w:rsidR="00A301E3" w:rsidRDefault="00A301E3" w:rsidP="00082CDF">
                      <w:proofErr w:type="gramStart"/>
                      <w:r>
                        <w:t>Potential for parameterisation?</w:t>
                      </w:r>
                      <w:proofErr w:type="gramEnd"/>
                    </w:p>
                  </w:txbxContent>
                </v:textbox>
              </v:shape>
              <v:shape id="Text Box 543" o:spid="_x0000_s1093" type="#_x0000_t202" style="position:absolute;left:1372;top:7377;width:2565;height:10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vs36xgAA&#10;AN4AAAAPAAAAZHJzL2Rvd25yZXYueG1sRI9Pa8JAEMXvgt9hGaE33bV/RKOrlJZCT5ZaFbwN2TEJ&#10;ZmdDdmvSb985CN5mmDfvvd9q0/taXamNVWAL04kBRZwHV3FhYf/zMZ6DignZYR2YLPxRhM16OFhh&#10;5kLH33TdpUKJCccMLZQpNZnWMS/JY5yEhlhu59B6TLK2hXYtdmLua/1ozEx7rFgSSmzoraT8svv1&#10;Fg7b8+n4bL6Kd//SdKE3mv1CW/sw6l+XoBL16S6+fX86qf80mwuA4MgMev0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0vs36xgAAAN4AAAAPAAAAAAAAAAAAAAAAAJcCAABkcnMv&#10;ZG93bnJldi54bWxQSwUGAAAAAAQABAD1AAAAigMAAAAA&#10;" filled="f" stroked="f">
                <v:textbox>
                  <w:txbxContent>
                    <w:p w:rsidR="00A301E3" w:rsidRPr="00962DB3" w:rsidRDefault="00A301E3" w:rsidP="00082CDF">
                      <w:pPr>
                        <w:ind w:left="284" w:hanging="284"/>
                        <w:rPr>
                          <w:b/>
                        </w:rPr>
                      </w:pPr>
                      <w:r w:rsidRPr="00962DB3">
                        <w:rPr>
                          <w:b/>
                        </w:rPr>
                        <w:t xml:space="preserve">(a) Components Affected by Assessment Scale </w:t>
                      </w:r>
                    </w:p>
                  </w:txbxContent>
                </v:textbox>
              </v:shape>
            </v:group>
            <w10:wrap type="none"/>
            <w10:anchorlock/>
          </v:group>
        </w:pict>
      </w:r>
    </w:p>
    <w:p w:rsidR="003C67A6" w:rsidRDefault="00D73364" w:rsidP="00D73364">
      <w:pPr>
        <w:pStyle w:val="Caption"/>
      </w:pPr>
      <w:bookmarkStart w:id="50" w:name="_Ref363040972"/>
      <w:bookmarkStart w:id="51" w:name="_Toc373750889"/>
      <w:r>
        <w:t xml:space="preserve">Figure </w:t>
      </w:r>
      <w:r w:rsidR="0061275B">
        <w:fldChar w:fldCharType="begin"/>
      </w:r>
      <w:r>
        <w:instrText xml:space="preserve"> SEQ Figure \* ARABIC </w:instrText>
      </w:r>
      <w:r w:rsidR="0061275B">
        <w:fldChar w:fldCharType="separate"/>
      </w:r>
      <w:r w:rsidR="006A1437">
        <w:rPr>
          <w:noProof/>
        </w:rPr>
        <w:t>2</w:t>
      </w:r>
      <w:r w:rsidR="0061275B">
        <w:fldChar w:fldCharType="end"/>
      </w:r>
      <w:bookmarkEnd w:id="50"/>
      <w:r>
        <w:t xml:space="preserve">: </w:t>
      </w:r>
      <w:r w:rsidR="00731D88">
        <w:t>Approaches to Geomorphic Framework Definition</w:t>
      </w:r>
      <w:bookmarkEnd w:id="51"/>
    </w:p>
    <w:p w:rsidR="002026CD" w:rsidRPr="003C67A6" w:rsidRDefault="002026CD" w:rsidP="002026CD">
      <w:pPr>
        <w:pStyle w:val="Heading2"/>
      </w:pPr>
      <w:bookmarkStart w:id="52" w:name="_Toc373225243"/>
      <w:bookmarkStart w:id="53" w:name="_Toc373225284"/>
      <w:bookmarkStart w:id="54" w:name="_Toc373758026"/>
      <w:r>
        <w:t>Coastal Compartmentalisation and Connectivity</w:t>
      </w:r>
      <w:bookmarkEnd w:id="52"/>
      <w:bookmarkEnd w:id="53"/>
      <w:bookmarkEnd w:id="54"/>
    </w:p>
    <w:p w:rsidR="002026CD" w:rsidRPr="00374E79" w:rsidRDefault="002026CD" w:rsidP="002026CD">
      <w:r w:rsidRPr="00374E79">
        <w:t>Definition of internal spatial scales within a geomorphic framework requires consideration of the intended application</w:t>
      </w:r>
      <w:r>
        <w:t xml:space="preserve"> </w:t>
      </w:r>
      <w:r w:rsidRPr="00374E79">
        <w:t xml:space="preserve">and the required degree of precision that results </w:t>
      </w:r>
      <w:r>
        <w:t>from</w:t>
      </w:r>
      <w:r w:rsidRPr="00374E79">
        <w:t xml:space="preserve"> the combination of available information, process-response relationships and the scale of representation. Globally, there are examples of coastal </w:t>
      </w:r>
      <w:r>
        <w:t>compartmentalisation</w:t>
      </w:r>
      <w:r w:rsidRPr="00374E79">
        <w:t xml:space="preserve"> being applied at all scales ranging from the continental scale down to local embayment scales. Th</w:t>
      </w:r>
      <w:r>
        <w:t>e diversity of this</w:t>
      </w:r>
      <w:r w:rsidRPr="00374E79">
        <w:t xml:space="preserve"> extensive scientific base</w:t>
      </w:r>
      <w:r>
        <w:t xml:space="preserve"> and the difficulty of transfer</w:t>
      </w:r>
      <w:r w:rsidR="00B60001">
        <w:t>ring</w:t>
      </w:r>
      <w:r>
        <w:t xml:space="preserve"> between applications</w:t>
      </w:r>
      <w:r w:rsidRPr="00374E79">
        <w:t xml:space="preserve"> suggest a need to vary the basis for </w:t>
      </w:r>
      <w:r>
        <w:t>compartmentalisation</w:t>
      </w:r>
      <w:r w:rsidRPr="00374E79">
        <w:t xml:space="preserve"> according to regional morphology and scale. </w:t>
      </w:r>
    </w:p>
    <w:p w:rsidR="002026CD" w:rsidRPr="00374E79" w:rsidRDefault="002026CD" w:rsidP="002026CD">
      <w:r w:rsidRPr="00374E79">
        <w:t xml:space="preserve">Recent applications of coastal </w:t>
      </w:r>
      <w:r w:rsidR="00C0598F">
        <w:t>compartments</w:t>
      </w:r>
      <w:r w:rsidRPr="00374E79">
        <w:t xml:space="preserve"> in the </w:t>
      </w:r>
      <w:r>
        <w:t>United States of America</w:t>
      </w:r>
      <w:r w:rsidR="00D40AA3">
        <w:t xml:space="preserve"> </w:t>
      </w:r>
      <w:r w:rsidR="006A2FF8">
        <w:rPr>
          <w:rStyle w:val="EndnoteReference"/>
        </w:rPr>
        <w:endnoteReference w:id="51"/>
      </w:r>
      <w:r w:rsidR="00202355" w:rsidRPr="00202355">
        <w:rPr>
          <w:vertAlign w:val="superscript"/>
        </w:rPr>
        <w:t>,</w:t>
      </w:r>
      <w:r w:rsidR="00202355">
        <w:rPr>
          <w:rStyle w:val="EndnoteReference"/>
        </w:rPr>
        <w:endnoteReference w:id="52"/>
      </w:r>
      <w:r w:rsidRPr="00374E79">
        <w:t xml:space="preserve">, </w:t>
      </w:r>
      <w:r>
        <w:t>United Kingdom</w:t>
      </w:r>
      <w:bookmarkStart w:id="55" w:name="_Ref373143104"/>
      <w:r w:rsidR="00D40AA3">
        <w:t xml:space="preserve"> </w:t>
      </w:r>
      <w:r w:rsidR="006A2FF8">
        <w:rPr>
          <w:rStyle w:val="EndnoteReference"/>
        </w:rPr>
        <w:endnoteReference w:id="53"/>
      </w:r>
      <w:bookmarkEnd w:id="55"/>
      <w:r w:rsidRPr="00374E79">
        <w:t xml:space="preserve"> and Europe</w:t>
      </w:r>
      <w:r w:rsidR="00D40AA3">
        <w:t xml:space="preserve"> </w:t>
      </w:r>
      <w:r w:rsidR="00F114B5">
        <w:rPr>
          <w:rStyle w:val="EndnoteReference"/>
        </w:rPr>
        <w:endnoteReference w:id="54"/>
      </w:r>
      <w:r w:rsidRPr="00374E79">
        <w:t xml:space="preserve"> have recognised scale dependencies, and have generally converged towards the use of </w:t>
      </w:r>
      <w:r>
        <w:t>coastal compartments</w:t>
      </w:r>
      <w:r w:rsidRPr="00374E79">
        <w:t xml:space="preserve"> based upon connectivity, although at scales that are varied to suit management purposes. </w:t>
      </w:r>
      <w:r>
        <w:t>On this basis</w:t>
      </w:r>
      <w:r w:rsidRPr="00374E79">
        <w:t xml:space="preserve">, </w:t>
      </w:r>
      <w:r>
        <w:t>sections</w:t>
      </w:r>
      <w:r w:rsidRPr="00374E79">
        <w:t xml:space="preserve"> of coast </w:t>
      </w:r>
      <w:r>
        <w:t>for</w:t>
      </w:r>
      <w:r w:rsidRPr="00374E79">
        <w:t xml:space="preserve"> which coastal response is strongly related due to sediment transfer are defined</w:t>
      </w:r>
      <w:r>
        <w:t xml:space="preserve"> as</w:t>
      </w:r>
      <w:r w:rsidRPr="00EE096F">
        <w:t xml:space="preserve"> </w:t>
      </w:r>
      <w:r w:rsidRPr="00374E79">
        <w:t>cells, compartments or tracts according to terminology</w:t>
      </w:r>
      <w:r>
        <w:t xml:space="preserve"> and scale</w:t>
      </w:r>
      <w:r w:rsidRPr="00374E79">
        <w:t>. In general, boundaries between these se</w:t>
      </w:r>
      <w:r>
        <w:t>ctions</w:t>
      </w:r>
      <w:r w:rsidRPr="00374E79">
        <w:t xml:space="preserve"> are a</w:t>
      </w:r>
      <w:r>
        <w:t>ssociated with reduced transfer</w:t>
      </w:r>
      <w:r w:rsidRPr="00374E79">
        <w:t xml:space="preserve">. Hence the concepts of connectivity and </w:t>
      </w:r>
      <w:r>
        <w:t xml:space="preserve">coastal </w:t>
      </w:r>
      <w:r w:rsidRPr="00374E79">
        <w:t>compartments are strongly linked.</w:t>
      </w:r>
    </w:p>
    <w:p w:rsidR="00141CD4" w:rsidRPr="00374E79" w:rsidRDefault="002026CD" w:rsidP="00310F53">
      <w:r>
        <w:lastRenderedPageBreak/>
        <w:t xml:space="preserve">Definition </w:t>
      </w:r>
      <w:r w:rsidRPr="00374E79">
        <w:t xml:space="preserve">of coastal </w:t>
      </w:r>
      <w:r>
        <w:t>sediment cells</w:t>
      </w:r>
      <w:r w:rsidRPr="00374E79">
        <w:t xml:space="preserve"> is often paired with the definition of coastal sediment budgets. However, whil</w:t>
      </w:r>
      <w:r>
        <w:t>e</w:t>
      </w:r>
      <w:r w:rsidRPr="00374E79">
        <w:t xml:space="preserve"> sediment budgets are a useful tool to help describe connectivity and are most appropriately defined in the context of sediment cells, they are not intrinsic to</w:t>
      </w:r>
      <w:r>
        <w:t xml:space="preserve"> defining coastal</w:t>
      </w:r>
      <w:r w:rsidRPr="00374E79">
        <w:t xml:space="preserve"> </w:t>
      </w:r>
      <w:r>
        <w:t>compartments</w:t>
      </w:r>
      <w:r w:rsidRPr="00374E79">
        <w:t>.</w:t>
      </w:r>
    </w:p>
    <w:p w:rsidR="00CA442A" w:rsidRPr="00374E79" w:rsidRDefault="00374E79" w:rsidP="00310F53">
      <w:r w:rsidRPr="00374E79">
        <w:t xml:space="preserve">A key advantage of linking </w:t>
      </w:r>
      <w:r w:rsidR="00C0598F">
        <w:t>coastal</w:t>
      </w:r>
      <w:r w:rsidR="00202355">
        <w:t xml:space="preserve"> </w:t>
      </w:r>
      <w:r w:rsidR="00C0598F">
        <w:t>compartments</w:t>
      </w:r>
      <w:r w:rsidRPr="00374E79">
        <w:t xml:space="preserve"> to connectivity is the improved ability for scale transfer, through </w:t>
      </w:r>
      <w:proofErr w:type="spellStart"/>
      <w:r w:rsidRPr="00374E79">
        <w:t>upscaling</w:t>
      </w:r>
      <w:proofErr w:type="spellEnd"/>
      <w:r w:rsidRPr="00374E79">
        <w:t xml:space="preserve"> and downscaling (</w:t>
      </w:r>
      <w:r w:rsidR="006F4EB9">
        <w:t xml:space="preserve">see </w:t>
      </w:r>
      <w:r w:rsidRPr="00374E79">
        <w:t xml:space="preserve">Section </w:t>
      </w:r>
      <w:fldSimple w:instr=" REF _Ref359396913 \r \h  \* MERGEFORMAT ">
        <w:r w:rsidR="006A1437">
          <w:t>5</w:t>
        </w:r>
      </w:fldSimple>
      <w:r w:rsidRPr="00374E79">
        <w:t xml:space="preserve">), when using a hierarchical coastal </w:t>
      </w:r>
      <w:r w:rsidR="00C0598F">
        <w:t>frameworks</w:t>
      </w:r>
      <w:r w:rsidRPr="00374E79">
        <w:t xml:space="preserve"> (</w:t>
      </w:r>
      <w:r w:rsidR="006F4EB9">
        <w:t xml:space="preserve">see </w:t>
      </w:r>
      <w:r w:rsidRPr="00374E79">
        <w:t xml:space="preserve">Section </w:t>
      </w:r>
      <w:fldSimple w:instr=" REF _Ref363047170 \r \h  \* MERGEFORMAT ">
        <w:r w:rsidR="006A1437">
          <w:t>2.2</w:t>
        </w:r>
      </w:fldSimple>
      <w:r w:rsidRPr="00374E79">
        <w:t xml:space="preserve">). This provides a holistic perspective of the areas being evaluated and may significantly enhance the capacity to use sparse coastal data. </w:t>
      </w:r>
    </w:p>
    <w:p w:rsidR="00310F53" w:rsidRDefault="00310F53" w:rsidP="00310F53">
      <w:pPr>
        <w:pStyle w:val="Heading2"/>
      </w:pPr>
      <w:bookmarkStart w:id="56" w:name="_Ref363047170"/>
      <w:bookmarkStart w:id="57" w:name="_Toc373225244"/>
      <w:bookmarkStart w:id="58" w:name="_Toc373225285"/>
      <w:bookmarkStart w:id="59" w:name="_Toc373758027"/>
      <w:r w:rsidRPr="00E24B45">
        <w:t xml:space="preserve">Hierarchical </w:t>
      </w:r>
      <w:bookmarkEnd w:id="56"/>
      <w:r w:rsidR="002026CD">
        <w:t>Frameworks</w:t>
      </w:r>
      <w:bookmarkEnd w:id="57"/>
      <w:bookmarkEnd w:id="58"/>
      <w:bookmarkEnd w:id="59"/>
    </w:p>
    <w:p w:rsidR="00310F53" w:rsidRDefault="00310F53" w:rsidP="00310F53">
      <w:r>
        <w:t xml:space="preserve">The concept of coastal </w:t>
      </w:r>
      <w:r w:rsidR="00C0598F">
        <w:t>compartments</w:t>
      </w:r>
      <w:r>
        <w:t xml:space="preserve"> has been incorporated into different types of coastal management at many scales. </w:t>
      </w:r>
      <w:r w:rsidR="002026CD">
        <w:t>While</w:t>
      </w:r>
      <w:r>
        <w:t xml:space="preserve"> economic or jurisdictional boundaries occur frequently, issues that cross boundaries or cover multiple coastal </w:t>
      </w:r>
      <w:r w:rsidR="002026CD">
        <w:t>compartments</w:t>
      </w:r>
      <w:r>
        <w:t xml:space="preserve"> may become </w:t>
      </w:r>
      <w:r w:rsidR="00202783">
        <w:t>problematic</w:t>
      </w:r>
      <w:r>
        <w:t xml:space="preserve"> for coastal management. Instead, it </w:t>
      </w:r>
      <w:r w:rsidR="002026CD">
        <w:t>may be</w:t>
      </w:r>
      <w:r>
        <w:t xml:space="preserve"> preferential to define </w:t>
      </w:r>
      <w:r w:rsidR="002026CD">
        <w:t xml:space="preserve">sections of </w:t>
      </w:r>
      <w:r>
        <w:t xml:space="preserve">coast within which coastal management issues of interest remain largely discrete. </w:t>
      </w:r>
      <w:r w:rsidR="002026CD">
        <w:t>Such an</w:t>
      </w:r>
      <w:r>
        <w:t xml:space="preserve"> intent prompted the use of ‘natural boundaries’ in environmental management, stemming from catchment management</w:t>
      </w:r>
      <w:r w:rsidR="00213CD3">
        <w:t xml:space="preserve"> </w:t>
      </w:r>
      <w:r>
        <w:rPr>
          <w:rStyle w:val="EndnoteReference"/>
        </w:rPr>
        <w:endnoteReference w:id="55"/>
      </w:r>
      <w:r w:rsidRPr="007B39D3">
        <w:rPr>
          <w:vertAlign w:val="superscript"/>
        </w:rPr>
        <w:t>,</w:t>
      </w:r>
      <w:bookmarkStart w:id="60" w:name="_Ref373140061"/>
      <w:r>
        <w:rPr>
          <w:rStyle w:val="EndnoteReference"/>
        </w:rPr>
        <w:endnoteReference w:id="56"/>
      </w:r>
      <w:bookmarkEnd w:id="60"/>
      <w:r>
        <w:t>. Extension of the natural boundary concept to the coast occurred for locations where modification of river systems affects sediment supply, subsequently viewed as a useful framework for coastal management</w:t>
      </w:r>
      <w:r w:rsidR="00EF118D">
        <w:t xml:space="preserve"> </w:t>
      </w:r>
      <w:r>
        <w:rPr>
          <w:rStyle w:val="EndnoteReference"/>
        </w:rPr>
        <w:endnoteReference w:id="57"/>
      </w:r>
      <w:r>
        <w:t>. The concept extends further offshore within the framework of integrated coastal zone management</w:t>
      </w:r>
      <w:r w:rsidR="00EF118D">
        <w:t xml:space="preserve"> </w:t>
      </w:r>
      <w:r>
        <w:rPr>
          <w:rStyle w:val="EndnoteReference"/>
        </w:rPr>
        <w:endnoteReference w:id="58"/>
      </w:r>
      <w:r>
        <w:t>.</w:t>
      </w:r>
      <w:r w:rsidR="00F114B5">
        <w:t xml:space="preserve"> In the United Kingdom, shoreline management plans are directly related to coastal compartments, termed coastal management units </w:t>
      </w:r>
      <w:fldSimple w:instr=" NOTEREF _Ref373143104 \h  \* MERGEFORMAT ">
        <w:r w:rsidR="006A1437" w:rsidRPr="006A1437">
          <w:rPr>
            <w:vertAlign w:val="superscript"/>
          </w:rPr>
          <w:t>53</w:t>
        </w:r>
      </w:fldSimple>
      <w:r w:rsidR="00F114B5">
        <w:t>.</w:t>
      </w:r>
    </w:p>
    <w:p w:rsidR="00310F53" w:rsidRDefault="00310F53" w:rsidP="00310F53">
      <w:r>
        <w:t xml:space="preserve">Coastal </w:t>
      </w:r>
      <w:r w:rsidR="00C0598F">
        <w:t>compartments</w:t>
      </w:r>
      <w:r>
        <w:t xml:space="preserve"> using natural boundaries is used on national scales of coastal management in the U</w:t>
      </w:r>
      <w:r w:rsidR="00213CD3">
        <w:t xml:space="preserve">nited </w:t>
      </w:r>
      <w:r>
        <w:t>S</w:t>
      </w:r>
      <w:r w:rsidR="00213CD3">
        <w:t>tates</w:t>
      </w:r>
      <w:r>
        <w:t xml:space="preserve"> and </w:t>
      </w:r>
      <w:r w:rsidR="00C46BB0">
        <w:t xml:space="preserve">the </w:t>
      </w:r>
      <w:r>
        <w:t>U</w:t>
      </w:r>
      <w:r w:rsidR="00213CD3">
        <w:t xml:space="preserve">nited </w:t>
      </w:r>
      <w:r>
        <w:t>K</w:t>
      </w:r>
      <w:r w:rsidR="00213CD3">
        <w:t>ingdom</w:t>
      </w:r>
      <w:r w:rsidR="006A2FF8">
        <w:rPr>
          <w:rStyle w:val="EndnoteReference"/>
        </w:rPr>
        <w:endnoteReference w:id="59"/>
      </w:r>
      <w:r w:rsidR="006A2FF8" w:rsidRPr="006A2FF8">
        <w:rPr>
          <w:vertAlign w:val="superscript"/>
        </w:rPr>
        <w:t>,</w:t>
      </w:r>
      <w:r w:rsidR="006A2FF8">
        <w:rPr>
          <w:rStyle w:val="EndnoteReference"/>
        </w:rPr>
        <w:endnoteReference w:id="60"/>
      </w:r>
      <w:r>
        <w:t xml:space="preserve">. Major river systems were used for </w:t>
      </w:r>
      <w:r w:rsidR="00C0598F">
        <w:t>compartmentalisation</w:t>
      </w:r>
      <w:r>
        <w:t xml:space="preserve"> along the United States</w:t>
      </w:r>
      <w:r w:rsidR="009D465A">
        <w:t>’</w:t>
      </w:r>
      <w:r>
        <w:t xml:space="preserve"> western seaboard, with management divided into littoral cells in the order of 100km length</w:t>
      </w:r>
      <w:r w:rsidR="009C42A0">
        <w:t xml:space="preserve"> </w:t>
      </w:r>
      <w:r>
        <w:rPr>
          <w:rStyle w:val="EndnoteReference"/>
        </w:rPr>
        <w:endnoteReference w:id="61"/>
      </w:r>
      <w:r w:rsidR="009C42A0" w:rsidRPr="009C42A0">
        <w:rPr>
          <w:vertAlign w:val="superscript"/>
        </w:rPr>
        <w:t>,</w:t>
      </w:r>
      <w:r w:rsidR="009C42A0">
        <w:rPr>
          <w:rStyle w:val="EndnoteReference"/>
        </w:rPr>
        <w:endnoteReference w:id="62"/>
      </w:r>
      <w:r>
        <w:t xml:space="preserve"> between which sediment exchange is considered to be limited. A similar approach was undertaken within the U</w:t>
      </w:r>
      <w:r w:rsidR="00213CD3">
        <w:t xml:space="preserve">nited </w:t>
      </w:r>
      <w:r>
        <w:t>K</w:t>
      </w:r>
      <w:r w:rsidR="00213CD3">
        <w:t>ingdom</w:t>
      </w:r>
      <w:r>
        <w:t>, with smaller coastal management units based on constraints to sediment transport along the coast</w:t>
      </w:r>
      <w:r w:rsidR="00213CD3">
        <w:t xml:space="preserve"> </w:t>
      </w:r>
      <w:r>
        <w:rPr>
          <w:rStyle w:val="EndnoteReference"/>
        </w:rPr>
        <w:endnoteReference w:id="63"/>
      </w:r>
      <w:r w:rsidRPr="0029512C">
        <w:rPr>
          <w:vertAlign w:val="superscript"/>
        </w:rPr>
        <w:t>,</w:t>
      </w:r>
      <w:r>
        <w:rPr>
          <w:rStyle w:val="EndnoteReference"/>
        </w:rPr>
        <w:endnoteReference w:id="64"/>
      </w:r>
      <w:r>
        <w:t xml:space="preserve">, and less emphasis upon </w:t>
      </w:r>
      <w:proofErr w:type="spellStart"/>
      <w:r>
        <w:t>riverine</w:t>
      </w:r>
      <w:proofErr w:type="spellEnd"/>
      <w:r>
        <w:t xml:space="preserve"> sediment sources. </w:t>
      </w:r>
    </w:p>
    <w:p w:rsidR="00310F53" w:rsidRDefault="00310F53" w:rsidP="00310F53">
      <w:r>
        <w:t xml:space="preserve">Definition of coastal </w:t>
      </w:r>
      <w:r w:rsidR="00C0598F">
        <w:t>compartments</w:t>
      </w:r>
      <w:r>
        <w:t xml:space="preserve"> using natural boundaries has previously been undertaken for Australia for the purposes of marine natural resource management</w:t>
      </w:r>
      <w:r w:rsidR="00EF118D">
        <w:t xml:space="preserve"> </w:t>
      </w:r>
      <w:bookmarkStart w:id="61" w:name="_Ref373099911"/>
      <w:r>
        <w:rPr>
          <w:rStyle w:val="EndnoteReference"/>
        </w:rPr>
        <w:endnoteReference w:id="65"/>
      </w:r>
      <w:bookmarkEnd w:id="61"/>
      <w:r>
        <w:t xml:space="preserve">. However, </w:t>
      </w:r>
      <w:r w:rsidR="00860590">
        <w:t>identification of compartments</w:t>
      </w:r>
      <w:r>
        <w:t xml:space="preserve"> for coastal management purposes has only been undertaken for a relatively small proportion of the Australian coast</w:t>
      </w:r>
      <w:bookmarkStart w:id="62" w:name="_Ref362678633"/>
      <w:r w:rsidR="00213CD3">
        <w:t xml:space="preserve"> </w:t>
      </w:r>
      <w:r>
        <w:rPr>
          <w:rStyle w:val="EndnoteReference"/>
        </w:rPr>
        <w:endnoteReference w:id="66"/>
      </w:r>
      <w:bookmarkEnd w:id="62"/>
      <w:r w:rsidR="002026CD" w:rsidRPr="009C42A0">
        <w:rPr>
          <w:vertAlign w:val="superscript"/>
        </w:rPr>
        <w:t>,</w:t>
      </w:r>
      <w:bookmarkStart w:id="63" w:name="_Ref373750590"/>
      <w:r w:rsidR="002026CD" w:rsidRPr="009C42A0">
        <w:rPr>
          <w:rStyle w:val="EndnoteReference"/>
        </w:rPr>
        <w:endnoteReference w:id="67"/>
      </w:r>
      <w:bookmarkEnd w:id="63"/>
      <w:r w:rsidR="002026CD" w:rsidRPr="009C42A0">
        <w:rPr>
          <w:vertAlign w:val="superscript"/>
        </w:rPr>
        <w:t>,</w:t>
      </w:r>
      <w:r w:rsidR="002026CD" w:rsidRPr="009C42A0">
        <w:rPr>
          <w:rStyle w:val="EndnoteReference"/>
        </w:rPr>
        <w:endnoteReference w:id="68"/>
      </w:r>
      <w:r w:rsidR="002026CD" w:rsidRPr="009C42A0">
        <w:rPr>
          <w:vertAlign w:val="superscript"/>
        </w:rPr>
        <w:t>,</w:t>
      </w:r>
      <w:r w:rsidR="002026CD">
        <w:rPr>
          <w:rStyle w:val="EndnoteReference"/>
        </w:rPr>
        <w:endnoteReference w:id="69"/>
      </w:r>
      <w:r>
        <w:t xml:space="preserve">. A major reason for this is jurisdictional, as </w:t>
      </w:r>
      <w:r w:rsidR="00ED6083">
        <w:t xml:space="preserve">state </w:t>
      </w:r>
      <w:r>
        <w:t>and local government agencies are principally responsible for coastal management</w:t>
      </w:r>
      <w:r w:rsidR="00860590">
        <w:t>, and therefore use smaller management scales that are not generally conducive to looking at larger scales</w:t>
      </w:r>
      <w:r>
        <w:t>. Th</w:t>
      </w:r>
      <w:r w:rsidR="00860590">
        <w:t>e limited use of coastal management compartments</w:t>
      </w:r>
      <w:r>
        <w:t xml:space="preserve"> </w:t>
      </w:r>
      <w:r w:rsidR="00860590">
        <w:t>is</w:t>
      </w:r>
      <w:r>
        <w:t xml:space="preserve"> also because </w:t>
      </w:r>
      <w:r w:rsidR="00860590">
        <w:t>needs</w:t>
      </w:r>
      <w:r>
        <w:t xml:space="preserve"> </w:t>
      </w:r>
      <w:r w:rsidR="00860590">
        <w:t xml:space="preserve">change </w:t>
      </w:r>
      <w:r>
        <w:t>geographic</w:t>
      </w:r>
      <w:r w:rsidR="00860590">
        <w:t>ally,</w:t>
      </w:r>
      <w:r>
        <w:t xml:space="preserve"> limit</w:t>
      </w:r>
      <w:r w:rsidR="00860590">
        <w:t>ing</w:t>
      </w:r>
      <w:r>
        <w:t xml:space="preserve"> justification of a</w:t>
      </w:r>
      <w:r w:rsidR="00860590">
        <w:t>ny</w:t>
      </w:r>
      <w:r>
        <w:t xml:space="preserve"> single-scaled spatial framework across Australia, as different scales are </w:t>
      </w:r>
      <w:r w:rsidR="00860590">
        <w:t>appropriate</w:t>
      </w:r>
      <w:r>
        <w:t xml:space="preserve"> for different management purposes or morphology. The notion that a hierarchy of coastal compartments and sediment cells, based on a consistent application of a geologic framework and morphologic criteria, might have application to different levels of coastal management jurisdiction and practice is comparatively new.</w:t>
      </w:r>
    </w:p>
    <w:p w:rsidR="00310F53" w:rsidRDefault="00310F53" w:rsidP="00310F53">
      <w:r>
        <w:lastRenderedPageBreak/>
        <w:t xml:space="preserve">A further challenge </w:t>
      </w:r>
      <w:r w:rsidR="00B40596">
        <w:t>to</w:t>
      </w:r>
      <w:r>
        <w:t xml:space="preserve"> the definition of coastal </w:t>
      </w:r>
      <w:r w:rsidR="00C0598F">
        <w:t>compartments</w:t>
      </w:r>
      <w:r>
        <w:t xml:space="preserve"> is that coastal processes are fractal in nature, with many different related scales</w:t>
      </w:r>
      <w:bookmarkStart w:id="64" w:name="_Ref359404309"/>
      <w:r w:rsidR="00EF118D">
        <w:t xml:space="preserve"> </w:t>
      </w:r>
      <w:bookmarkStart w:id="65" w:name="_Ref373100400"/>
      <w:r>
        <w:rPr>
          <w:rStyle w:val="EndnoteReference"/>
        </w:rPr>
        <w:endnoteReference w:id="70"/>
      </w:r>
      <w:bookmarkEnd w:id="64"/>
      <w:bookmarkEnd w:id="65"/>
      <w:r w:rsidR="009C42A0" w:rsidRPr="009C42A0">
        <w:rPr>
          <w:vertAlign w:val="superscript"/>
        </w:rPr>
        <w:t>,</w:t>
      </w:r>
      <w:bookmarkStart w:id="66" w:name="_Ref373100408"/>
      <w:r w:rsidR="009C42A0">
        <w:rPr>
          <w:rStyle w:val="EndnoteReference"/>
        </w:rPr>
        <w:endnoteReference w:id="71"/>
      </w:r>
      <w:bookmarkEnd w:id="66"/>
      <w:r w:rsidR="00BD4B42">
        <w:rPr>
          <w:vertAlign w:val="superscript"/>
        </w:rPr>
        <w:t>,</w:t>
      </w:r>
      <w:r w:rsidR="00BD4B42">
        <w:rPr>
          <w:rStyle w:val="EndnoteReference"/>
        </w:rPr>
        <w:endnoteReference w:id="72"/>
      </w:r>
      <w:r>
        <w:t>. Consequently, whil</w:t>
      </w:r>
      <w:r w:rsidR="00B40596">
        <w:t>e</w:t>
      </w:r>
      <w:r>
        <w:t xml:space="preserve"> all processes are active at all scales, some dominate the apparent process-response for each particular scale. The tendency for a single defined scale to be used for assessment of processes is common, with concerted effort required to identify and link processes active at all scales</w:t>
      </w:r>
      <w:bookmarkStart w:id="67" w:name="_Ref359368663"/>
      <w:r w:rsidR="00EF118D">
        <w:t xml:space="preserve"> </w:t>
      </w:r>
      <w:r>
        <w:rPr>
          <w:rStyle w:val="EndnoteReference"/>
        </w:rPr>
        <w:endnoteReference w:id="73"/>
      </w:r>
      <w:bookmarkEnd w:id="67"/>
      <w:r>
        <w:t>. This may be addressed by hierarchical classifications of morphology, such as the logarithmic scale progression of Schwartz</w:t>
      </w:r>
      <w:r w:rsidR="00EF118D">
        <w:t xml:space="preserve"> </w:t>
      </w:r>
      <w:r>
        <w:rPr>
          <w:rStyle w:val="EndnoteReference"/>
        </w:rPr>
        <w:endnoteReference w:id="74"/>
      </w:r>
      <w:r>
        <w:t xml:space="preserve">. </w:t>
      </w:r>
      <w:r w:rsidRPr="00D40300">
        <w:t xml:space="preserve">However, a </w:t>
      </w:r>
      <w:r w:rsidR="00D40300" w:rsidRPr="00D40300">
        <w:t>purely</w:t>
      </w:r>
      <w:r w:rsidRPr="00D40300">
        <w:t xml:space="preserve"> scale-based approach</w:t>
      </w:r>
      <w:r w:rsidR="00D40300" w:rsidRPr="00D40300">
        <w:t xml:space="preserve"> (e.g. dividing a coast into even segments)</w:t>
      </w:r>
      <w:r w:rsidRPr="00D40300">
        <w:t xml:space="preserve"> potentially provides </w:t>
      </w:r>
      <w:r w:rsidR="001F65B6" w:rsidRPr="00D40300">
        <w:t>results</w:t>
      </w:r>
      <w:r w:rsidR="00D40300" w:rsidRPr="00D40300">
        <w:t xml:space="preserve"> that change with small boundary movements</w:t>
      </w:r>
      <w:r w:rsidRPr="00D40300">
        <w:t xml:space="preserve"> and implies clustering of smaller </w:t>
      </w:r>
      <w:r w:rsidR="00D40300" w:rsidRPr="00D40300">
        <w:t xml:space="preserve">coastal </w:t>
      </w:r>
      <w:r w:rsidRPr="00D40300">
        <w:t xml:space="preserve">units regardless of their degree of </w:t>
      </w:r>
      <w:r w:rsidR="00D40300" w:rsidRPr="00D40300">
        <w:t>a</w:t>
      </w:r>
      <w:r w:rsidRPr="00D40300">
        <w:t>ssociation.</w:t>
      </w:r>
    </w:p>
    <w:p w:rsidR="00310F53" w:rsidRDefault="00310F53" w:rsidP="00310F53">
      <w:r>
        <w:t xml:space="preserve">A hierarchical system for coastal </w:t>
      </w:r>
      <w:r w:rsidR="00C0598F">
        <w:t>compartmentalisation</w:t>
      </w:r>
      <w:r>
        <w:t xml:space="preserve"> has recently been proposed for planning and coastal management in Western Australia</w:t>
      </w:r>
      <w:r w:rsidR="00EF118D">
        <w:t xml:space="preserve"> </w:t>
      </w:r>
      <w:fldSimple w:instr=" NOTEREF _Ref372959349 \h  \* MERGEFORMAT ">
        <w:r w:rsidR="006A1437">
          <w:rPr>
            <w:vertAlign w:val="superscript"/>
          </w:rPr>
          <w:t>5</w:t>
        </w:r>
      </w:fldSimple>
      <w:r w:rsidR="00E52A8D">
        <w:t xml:space="preserve"> (</w:t>
      </w:r>
      <w:r w:rsidR="00CD03B4">
        <w:t xml:space="preserve">see </w:t>
      </w:r>
      <w:r w:rsidR="0061275B">
        <w:fldChar w:fldCharType="begin"/>
      </w:r>
      <w:r w:rsidR="0058197A">
        <w:instrText xml:space="preserve"> REF _Ref363050614 \h </w:instrText>
      </w:r>
      <w:r w:rsidR="0061275B">
        <w:fldChar w:fldCharType="separate"/>
      </w:r>
      <w:r w:rsidR="006A1437">
        <w:t xml:space="preserve">Figure </w:t>
      </w:r>
      <w:r w:rsidR="006A1437">
        <w:rPr>
          <w:noProof/>
        </w:rPr>
        <w:t>3</w:t>
      </w:r>
      <w:r w:rsidR="0061275B">
        <w:fldChar w:fldCharType="end"/>
      </w:r>
      <w:r w:rsidR="00E52A8D">
        <w:t>).</w:t>
      </w:r>
      <w:r>
        <w:t xml:space="preserve"> This framework was developed in conjunction with larger scales for marine planning, recognising that </w:t>
      </w:r>
      <w:r w:rsidR="00C0598F">
        <w:t>compartments</w:t>
      </w:r>
      <w:r>
        <w:t xml:space="preserve"> at different scales are useful for different forms of management. Implications of varying morphology have been included through some changes to the basis of </w:t>
      </w:r>
      <w:r w:rsidR="00C0598F">
        <w:t>compartments</w:t>
      </w:r>
      <w:r>
        <w:t xml:space="preserve">, according to larger scale characterisation. In particular, a transition from geology to geomorphology as a basis for natural boundaries was identified when shifting from largest to small scales. </w:t>
      </w:r>
      <w:r w:rsidR="00C0598F">
        <w:t>Compartment</w:t>
      </w:r>
      <w:r>
        <w:t xml:space="preserve"> hierarchies were developed according to relative degrees of connectivity, with interpretation of coastal landforms</w:t>
      </w:r>
      <w:bookmarkStart w:id="68" w:name="_Ref363419021"/>
      <w:r w:rsidR="00EF118D">
        <w:t xml:space="preserve"> </w:t>
      </w:r>
      <w:bookmarkStart w:id="69" w:name="_Ref372969068"/>
      <w:r>
        <w:rPr>
          <w:rStyle w:val="EndnoteReference"/>
        </w:rPr>
        <w:endnoteReference w:id="75"/>
      </w:r>
      <w:bookmarkEnd w:id="68"/>
      <w:bookmarkEnd w:id="69"/>
      <w:r w:rsidR="009C42A0" w:rsidRPr="009C42A0">
        <w:rPr>
          <w:vertAlign w:val="superscript"/>
        </w:rPr>
        <w:t>,</w:t>
      </w:r>
      <w:bookmarkStart w:id="70" w:name="_Ref372969071"/>
      <w:r w:rsidR="009C42A0" w:rsidRPr="009C42A0">
        <w:rPr>
          <w:rStyle w:val="EndnoteReference"/>
        </w:rPr>
        <w:endnoteReference w:id="76"/>
      </w:r>
      <w:bookmarkEnd w:id="70"/>
      <w:r w:rsidR="009C42A0" w:rsidRPr="009C42A0">
        <w:rPr>
          <w:vertAlign w:val="superscript"/>
        </w:rPr>
        <w:t>,</w:t>
      </w:r>
      <w:bookmarkStart w:id="71" w:name="_Ref372969073"/>
      <w:r w:rsidR="009C42A0" w:rsidRPr="009C42A0">
        <w:rPr>
          <w:rStyle w:val="EndnoteReference"/>
        </w:rPr>
        <w:endnoteReference w:id="77"/>
      </w:r>
      <w:bookmarkEnd w:id="71"/>
      <w:r w:rsidR="009C42A0" w:rsidRPr="009C42A0">
        <w:rPr>
          <w:vertAlign w:val="superscript"/>
        </w:rPr>
        <w:t>,</w:t>
      </w:r>
      <w:bookmarkStart w:id="72" w:name="_Ref372969077"/>
      <w:r w:rsidR="009C42A0" w:rsidRPr="009C42A0">
        <w:rPr>
          <w:rStyle w:val="EndnoteReference"/>
        </w:rPr>
        <w:endnoteReference w:id="78"/>
      </w:r>
      <w:bookmarkEnd w:id="72"/>
      <w:r w:rsidR="009C42A0" w:rsidRPr="009C42A0">
        <w:rPr>
          <w:vertAlign w:val="superscript"/>
        </w:rPr>
        <w:t>,</w:t>
      </w:r>
      <w:bookmarkStart w:id="73" w:name="_Ref372969078"/>
      <w:r w:rsidR="009C42A0">
        <w:rPr>
          <w:rStyle w:val="EndnoteReference"/>
        </w:rPr>
        <w:endnoteReference w:id="79"/>
      </w:r>
      <w:bookmarkEnd w:id="73"/>
      <w:r>
        <w:t xml:space="preserve"> providing significant supporting information. A key objective </w:t>
      </w:r>
      <w:r w:rsidR="00CD03B4">
        <w:t xml:space="preserve">of </w:t>
      </w:r>
      <w:r>
        <w:t>the hierarchy is to provide the ability to upscale or downscale comparatively sparse coastal management information.</w:t>
      </w:r>
    </w:p>
    <w:p w:rsidR="009E385F" w:rsidRDefault="009E385F" w:rsidP="00310F53"/>
    <w:p w:rsidR="009E385F" w:rsidRDefault="009E385F" w:rsidP="009E385F">
      <w:pPr>
        <w:keepLines w:val="0"/>
        <w:rPr>
          <w:rFonts w:cs="Arial"/>
        </w:rPr>
      </w:pPr>
      <w:r>
        <w:rPr>
          <w:noProof/>
          <w:lang w:eastAsia="en-AU"/>
        </w:rPr>
        <w:drawing>
          <wp:inline distT="0" distB="0" distL="0" distR="0">
            <wp:extent cx="5600700" cy="3324225"/>
            <wp:effectExtent l="0" t="0" r="0" b="0"/>
            <wp:docPr id="17" name="Object 1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64488" cy="5329237"/>
                      <a:chOff x="0" y="836613"/>
                      <a:chExt cx="8964488" cy="5329237"/>
                    </a:xfrm>
                  </a:grpSpPr>
                  <a:sp>
                    <a:nvSpPr>
                      <a:cNvPr id="30" name="Line 14"/>
                      <a:cNvSpPr>
                        <a:spLocks noChangeShapeType="1"/>
                      </a:cNvSpPr>
                    </a:nvSpPr>
                    <a:spPr bwMode="auto">
                      <a:xfrm flipH="1" flipV="1">
                        <a:off x="1384188" y="5949280"/>
                        <a:ext cx="5616625" cy="0"/>
                      </a:xfrm>
                      <a:prstGeom prst="line">
                        <a:avLst/>
                      </a:prstGeom>
                      <a:noFill/>
                      <a:ln w="28575">
                        <a:solidFill>
                          <a:srgbClr val="000000"/>
                        </a:solidFill>
                        <a:round/>
                        <a:headEnd type="triangle" w="med" len="med"/>
                        <a:tailEnd type="triangle" w="med" len="me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46" name="Text Box 29"/>
                      <a:cNvSpPr txBox="1">
                        <a:spLocks noChangeArrowheads="1"/>
                      </a:cNvSpPr>
                    </a:nvSpPr>
                    <a:spPr bwMode="auto">
                      <a:xfrm>
                        <a:off x="4572000" y="836613"/>
                        <a:ext cx="1143000" cy="504825"/>
                      </a:xfrm>
                      <a:prstGeom prst="rect">
                        <a:avLst/>
                      </a:prstGeom>
                      <a:solidFill>
                        <a:srgbClr val="FFFFFF"/>
                      </a:solid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a:t>Hierarchical</a:t>
                          </a:r>
                        </a:p>
                        <a:p>
                          <a:pPr algn="ctr"/>
                          <a:r>
                            <a:rPr lang="en-US" sz="1200"/>
                            <a:t>Level</a:t>
                          </a:r>
                          <a:endParaRPr lang="en-AU"/>
                        </a:p>
                      </a:txBody>
                      <a:useSpRect/>
                    </a:txSp>
                  </a:sp>
                  <a:sp>
                    <a:nvSpPr>
                      <a:cNvPr id="6147" name="AutoShape 3"/>
                      <a:cNvSpPr>
                        <a:spLocks noChangeAspect="1" noChangeArrowheads="1"/>
                      </a:cNvSpPr>
                    </a:nvSpPr>
                    <a:spPr bwMode="auto">
                      <a:xfrm>
                        <a:off x="0" y="908050"/>
                        <a:ext cx="8964488" cy="5257800"/>
                      </a:xfrm>
                      <a:prstGeom prst="rect">
                        <a:avLst/>
                      </a:prstGeom>
                      <a:no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48" name="Rectangle 4" descr="20%"/>
                      <a:cNvSpPr>
                        <a:spLocks noChangeArrowheads="1"/>
                      </a:cNvSpPr>
                    </a:nvSpPr>
                    <a:spPr bwMode="auto">
                      <a:xfrm>
                        <a:off x="1447800" y="3308350"/>
                        <a:ext cx="5562600" cy="228600"/>
                      </a:xfrm>
                      <a:prstGeom prst="rect">
                        <a:avLst/>
                      </a:prstGeom>
                      <a:pattFill prst="pct20">
                        <a:fgClr>
                          <a:srgbClr val="000000"/>
                        </a:fgClr>
                        <a:bgClr>
                          <a:srgbClr val="FFFFFF"/>
                        </a:bgClr>
                      </a:patt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49" name="Rectangle 5" descr="20%"/>
                      <a:cNvSpPr>
                        <a:spLocks noChangeArrowheads="1"/>
                      </a:cNvSpPr>
                    </a:nvSpPr>
                    <a:spPr bwMode="auto">
                      <a:xfrm>
                        <a:off x="2057400" y="2393950"/>
                        <a:ext cx="4343400" cy="228600"/>
                      </a:xfrm>
                      <a:prstGeom prst="rect">
                        <a:avLst/>
                      </a:prstGeom>
                      <a:pattFill prst="pct20">
                        <a:fgClr>
                          <a:srgbClr val="000000"/>
                        </a:fgClr>
                        <a:bgClr>
                          <a:srgbClr val="FFFFFF"/>
                        </a:bgClr>
                      </a:patt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50" name="Rectangle 6" descr="20%"/>
                      <a:cNvSpPr>
                        <a:spLocks noChangeArrowheads="1"/>
                      </a:cNvSpPr>
                    </a:nvSpPr>
                    <a:spPr bwMode="auto">
                      <a:xfrm>
                        <a:off x="838200" y="4222750"/>
                        <a:ext cx="6781800" cy="228600"/>
                      </a:xfrm>
                      <a:prstGeom prst="rect">
                        <a:avLst/>
                      </a:prstGeom>
                      <a:pattFill prst="pct20">
                        <a:fgClr>
                          <a:srgbClr val="000000"/>
                        </a:fgClr>
                        <a:bgClr>
                          <a:srgbClr val="FFFFFF"/>
                        </a:bgClr>
                      </a:patt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51" name="AutoShape 7"/>
                      <a:cNvSpPr>
                        <a:spLocks noChangeArrowheads="1"/>
                      </a:cNvSpPr>
                    </a:nvSpPr>
                    <a:spPr bwMode="auto">
                      <a:xfrm>
                        <a:off x="1295400" y="1022350"/>
                        <a:ext cx="5867400" cy="4457700"/>
                      </a:xfrm>
                      <a:prstGeom prst="triangle">
                        <a:avLst>
                          <a:gd name="adj" fmla="val 50000"/>
                        </a:avLst>
                      </a:prstGeom>
                      <a:solidFill>
                        <a:srgbClr val="CCECFF"/>
                      </a:solidFill>
                      <a:ln w="28575">
                        <a:solidFill>
                          <a:srgbClr val="000000"/>
                        </a:solid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52" name="Line 8"/>
                      <a:cNvSpPr>
                        <a:spLocks noChangeShapeType="1"/>
                      </a:cNvSpPr>
                    </a:nvSpPr>
                    <a:spPr bwMode="auto">
                      <a:xfrm flipH="1">
                        <a:off x="2895600" y="2508250"/>
                        <a:ext cx="2667000" cy="0"/>
                      </a:xfrm>
                      <a:prstGeom prst="line">
                        <a:avLst/>
                      </a:prstGeom>
                      <a:noFill/>
                      <a:ln w="9525">
                        <a:solidFill>
                          <a:srgbClr val="000000"/>
                        </a:solidFill>
                        <a:round/>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53" name="Line 9"/>
                      <a:cNvSpPr>
                        <a:spLocks noChangeShapeType="1"/>
                      </a:cNvSpPr>
                    </a:nvSpPr>
                    <a:spPr bwMode="auto">
                      <a:xfrm flipH="1">
                        <a:off x="1676400" y="4337050"/>
                        <a:ext cx="5105400" cy="0"/>
                      </a:xfrm>
                      <a:prstGeom prst="line">
                        <a:avLst/>
                      </a:prstGeom>
                      <a:noFill/>
                      <a:ln w="9525">
                        <a:solidFill>
                          <a:srgbClr val="000000"/>
                        </a:solidFill>
                        <a:round/>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54" name="Line 10"/>
                      <a:cNvSpPr>
                        <a:spLocks noChangeShapeType="1"/>
                      </a:cNvSpPr>
                    </a:nvSpPr>
                    <a:spPr bwMode="auto">
                      <a:xfrm flipH="1">
                        <a:off x="2286000" y="3422650"/>
                        <a:ext cx="3886200" cy="0"/>
                      </a:xfrm>
                      <a:prstGeom prst="line">
                        <a:avLst/>
                      </a:prstGeom>
                      <a:noFill/>
                      <a:ln w="9525">
                        <a:solidFill>
                          <a:srgbClr val="000000"/>
                        </a:solidFill>
                        <a:round/>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55" name="Text Box 11"/>
                      <a:cNvSpPr txBox="1">
                        <a:spLocks noChangeArrowheads="1"/>
                      </a:cNvSpPr>
                    </a:nvSpPr>
                    <a:spPr bwMode="auto">
                      <a:xfrm>
                        <a:off x="3429000" y="1593850"/>
                        <a:ext cx="1600200" cy="685800"/>
                      </a:xfrm>
                      <a:prstGeom prst="rect">
                        <a:avLst/>
                      </a:prstGeom>
                      <a:solidFill>
                        <a:srgbClr val="FFFFFF"/>
                      </a:solidFill>
                      <a:ln w="9525">
                        <a:solidFill>
                          <a:srgbClr val="000000"/>
                        </a:solidFill>
                        <a:miter lim="800000"/>
                        <a:headEnd/>
                        <a:tailEnd/>
                      </a:ln>
                    </a:spPr>
                    <a:txSp>
                      <a:txBody>
                        <a:bodyPr anchor="ct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AU" sz="1100" dirty="0"/>
                            <a:t>Determines broad scale patterns of land use and management.</a:t>
                          </a:r>
                          <a:endParaRPr lang="en-AU" dirty="0"/>
                        </a:p>
                      </a:txBody>
                      <a:useSpRect/>
                    </a:txSp>
                  </a:sp>
                  <a:sp>
                    <a:nvSpPr>
                      <a:cNvPr id="6156" name="Line 12"/>
                      <a:cNvSpPr>
                        <a:spLocks noChangeShapeType="1"/>
                      </a:cNvSpPr>
                    </a:nvSpPr>
                    <a:spPr bwMode="auto">
                      <a:xfrm>
                        <a:off x="5078413" y="1479550"/>
                        <a:ext cx="2209800" cy="3086100"/>
                      </a:xfrm>
                      <a:prstGeom prst="line">
                        <a:avLst/>
                      </a:prstGeom>
                      <a:noFill/>
                      <a:ln w="28575">
                        <a:solidFill>
                          <a:srgbClr val="000000"/>
                        </a:solidFill>
                        <a:round/>
                        <a:headEnd type="triangle" w="med" len="med"/>
                        <a:tailEnd type="triangle" w="med" len="me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57" name="Text Box 13"/>
                      <a:cNvSpPr txBox="1">
                        <a:spLocks noChangeArrowheads="1"/>
                      </a:cNvSpPr>
                    </a:nvSpPr>
                    <a:spPr bwMode="auto">
                      <a:xfrm>
                        <a:off x="2971800" y="836613"/>
                        <a:ext cx="838200" cy="571500"/>
                      </a:xfrm>
                      <a:prstGeom prst="rect">
                        <a:avLst/>
                      </a:prstGeom>
                      <a:solidFill>
                        <a:srgbClr val="FFFFFF"/>
                      </a:solid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a:t>Nominal Scale</a:t>
                          </a:r>
                          <a:endParaRPr lang="en-AU"/>
                        </a:p>
                      </a:txBody>
                      <a:useSpRect/>
                    </a:txSp>
                  </a:sp>
                  <a:sp>
                    <a:nvSpPr>
                      <a:cNvPr id="6158" name="Line 14"/>
                      <a:cNvSpPr>
                        <a:spLocks noChangeShapeType="1"/>
                      </a:cNvSpPr>
                    </a:nvSpPr>
                    <a:spPr bwMode="auto">
                      <a:xfrm flipH="1">
                        <a:off x="1187450" y="1484313"/>
                        <a:ext cx="2214563" cy="3081337"/>
                      </a:xfrm>
                      <a:prstGeom prst="line">
                        <a:avLst/>
                      </a:prstGeom>
                      <a:noFill/>
                      <a:ln w="28575">
                        <a:solidFill>
                          <a:srgbClr val="000000"/>
                        </a:solidFill>
                        <a:round/>
                        <a:headEnd type="triangle" w="med" len="med"/>
                        <a:tailEnd type="triangle" w="med" len="me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6159" name="Text Box 15"/>
                      <a:cNvSpPr txBox="1">
                        <a:spLocks noChangeArrowheads="1"/>
                      </a:cNvSpPr>
                    </a:nvSpPr>
                    <a:spPr bwMode="auto">
                      <a:xfrm>
                        <a:off x="1331913" y="1844675"/>
                        <a:ext cx="1225550" cy="342900"/>
                      </a:xfrm>
                      <a:prstGeom prst="rect">
                        <a:avLst/>
                      </a:prstGeom>
                      <a:solidFill>
                        <a:srgbClr val="FFFFFF"/>
                      </a:solid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400" b="1"/>
                            <a:t>1: 1 000 000</a:t>
                          </a:r>
                          <a:endParaRPr lang="en-AU"/>
                        </a:p>
                      </a:txBody>
                      <a:useSpRect/>
                    </a:txSp>
                  </a:sp>
                  <a:sp>
                    <a:nvSpPr>
                      <a:cNvPr id="6160" name="Text Box 16"/>
                      <a:cNvSpPr txBox="1">
                        <a:spLocks noChangeArrowheads="1"/>
                      </a:cNvSpPr>
                    </a:nvSpPr>
                    <a:spPr bwMode="auto">
                      <a:xfrm>
                        <a:off x="755650" y="2708275"/>
                        <a:ext cx="1081088" cy="342900"/>
                      </a:xfrm>
                      <a:prstGeom prst="rect">
                        <a:avLst/>
                      </a:prstGeom>
                      <a:solidFill>
                        <a:srgbClr val="FFFFFF"/>
                      </a:solid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400" b="1"/>
                            <a:t>1: 250 000</a:t>
                          </a:r>
                          <a:endParaRPr lang="en-AU"/>
                        </a:p>
                      </a:txBody>
                      <a:useSpRect/>
                    </a:txSp>
                  </a:sp>
                  <a:sp>
                    <a:nvSpPr>
                      <a:cNvPr id="6161" name="Text Box 17"/>
                      <a:cNvSpPr txBox="1">
                        <a:spLocks noChangeArrowheads="1"/>
                      </a:cNvSpPr>
                    </a:nvSpPr>
                    <a:spPr bwMode="auto">
                      <a:xfrm>
                        <a:off x="323850" y="3662363"/>
                        <a:ext cx="938213" cy="342900"/>
                      </a:xfrm>
                      <a:prstGeom prst="rect">
                        <a:avLst/>
                      </a:prstGeom>
                      <a:solidFill>
                        <a:srgbClr val="FFFFFF"/>
                      </a:solid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400" b="1"/>
                            <a:t>1: 50 000</a:t>
                          </a:r>
                          <a:endParaRPr lang="en-AU"/>
                        </a:p>
                      </a:txBody>
                      <a:useSpRect/>
                    </a:txSp>
                  </a:sp>
                  <a:sp>
                    <a:nvSpPr>
                      <a:cNvPr id="6162" name="Text Box 18"/>
                      <a:cNvSpPr txBox="1">
                        <a:spLocks noChangeArrowheads="1"/>
                      </a:cNvSpPr>
                    </a:nvSpPr>
                    <a:spPr bwMode="auto">
                      <a:xfrm>
                        <a:off x="152400" y="4741863"/>
                        <a:ext cx="1143000" cy="342900"/>
                      </a:xfrm>
                      <a:prstGeom prst="rect">
                        <a:avLst/>
                      </a:prstGeom>
                      <a:solidFill>
                        <a:srgbClr val="FFFFFF"/>
                      </a:solid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400" b="1"/>
                            <a:t>1: 10 000</a:t>
                          </a:r>
                          <a:endParaRPr lang="en-AU"/>
                        </a:p>
                      </a:txBody>
                      <a:useSpRect/>
                    </a:txSp>
                  </a:sp>
                  <a:sp>
                    <a:nvSpPr>
                      <a:cNvPr id="6163" name="Text Box 19"/>
                      <a:cNvSpPr txBox="1">
                        <a:spLocks noChangeArrowheads="1"/>
                      </a:cNvSpPr>
                    </a:nvSpPr>
                    <a:spPr bwMode="auto">
                      <a:xfrm>
                        <a:off x="3124200" y="2622550"/>
                        <a:ext cx="2209800" cy="685800"/>
                      </a:xfrm>
                      <a:prstGeom prst="rect">
                        <a:avLst/>
                      </a:prstGeom>
                      <a:solidFill>
                        <a:srgbClr val="FFFFFF"/>
                      </a:solidFill>
                      <a:ln w="9525">
                        <a:solidFill>
                          <a:srgbClr val="000000"/>
                        </a:solidFill>
                        <a:miter lim="800000"/>
                        <a:headEnd/>
                        <a:tailEnd/>
                      </a:ln>
                    </a:spPr>
                    <a:txSp>
                      <a:txBody>
                        <a:bodyPr anchor="ct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AU" sz="1100" dirty="0"/>
                            <a:t>Incorporates several local government </a:t>
                          </a:r>
                          <a:r>
                            <a:rPr lang="en-AU" sz="1100" dirty="0" smtClean="0"/>
                            <a:t>areas; may </a:t>
                          </a:r>
                          <a:r>
                            <a:rPr lang="en-AU" sz="1100" dirty="0"/>
                            <a:t>include </a:t>
                          </a:r>
                          <a:r>
                            <a:rPr lang="en-AU" sz="1100" dirty="0" smtClean="0"/>
                            <a:t>terrestrial and marine areas </a:t>
                          </a:r>
                          <a:endParaRPr lang="en-AU" sz="1100" dirty="0"/>
                        </a:p>
                      </a:txBody>
                      <a:useSpRect/>
                    </a:txSp>
                  </a:sp>
                  <a:sp>
                    <a:nvSpPr>
                      <a:cNvPr id="6164" name="Text Box 20"/>
                      <a:cNvSpPr txBox="1">
                        <a:spLocks noChangeArrowheads="1"/>
                      </a:cNvSpPr>
                    </a:nvSpPr>
                    <a:spPr bwMode="auto">
                      <a:xfrm>
                        <a:off x="2590800" y="3536950"/>
                        <a:ext cx="3276600" cy="684138"/>
                      </a:xfrm>
                      <a:prstGeom prst="rect">
                        <a:avLst/>
                      </a:prstGeom>
                      <a:solidFill>
                        <a:srgbClr val="FFFFFF"/>
                      </a:solidFill>
                      <a:ln w="9525">
                        <a:solidFill>
                          <a:srgbClr val="000000"/>
                        </a:solid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AU" dirty="0"/>
                        </a:p>
                      </a:txBody>
                      <a:useSpRect/>
                    </a:txSp>
                  </a:sp>
                  <a:sp>
                    <a:nvSpPr>
                      <a:cNvPr id="6165" name="Text Box 21"/>
                      <a:cNvSpPr txBox="1">
                        <a:spLocks noChangeArrowheads="1"/>
                      </a:cNvSpPr>
                    </a:nvSpPr>
                    <a:spPr bwMode="auto">
                      <a:xfrm>
                        <a:off x="1979712" y="4581128"/>
                        <a:ext cx="4495800" cy="800100"/>
                      </a:xfrm>
                      <a:prstGeom prst="rect">
                        <a:avLst/>
                      </a:prstGeom>
                      <a:solidFill>
                        <a:srgbClr val="FFFFFF"/>
                      </a:solidFill>
                      <a:ln w="9525">
                        <a:solidFill>
                          <a:srgbClr val="000000"/>
                        </a:solid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lvl="0"/>
                          <a:r>
                            <a:rPr lang="en-AU" sz="1100" dirty="0"/>
                            <a:t>Outlines specific action to occur on the ground, such as detailed planning of infrastructure, landscaping and rehabilitation works within a foreshore reserve. </a:t>
                          </a:r>
                          <a:r>
                            <a:rPr lang="en-AU" sz="1100" dirty="0" smtClean="0"/>
                            <a:t>For example; a Coastal </a:t>
                          </a:r>
                          <a:r>
                            <a:rPr lang="en-AU" sz="1100" dirty="0"/>
                            <a:t>Rehabilitation </a:t>
                          </a:r>
                          <a:r>
                            <a:rPr lang="en-AU" sz="1100" dirty="0" smtClean="0"/>
                            <a:t>Plan,</a:t>
                          </a:r>
                          <a:endParaRPr lang="en-US" sz="1100" dirty="0"/>
                        </a:p>
                        <a:p>
                          <a:pPr lvl="0"/>
                          <a:r>
                            <a:rPr lang="en-AU" sz="1100" dirty="0"/>
                            <a:t>Recreation Management </a:t>
                          </a:r>
                          <a:r>
                            <a:rPr lang="en-AU" sz="1100" dirty="0" smtClean="0"/>
                            <a:t>Plan, or </a:t>
                          </a:r>
                          <a:r>
                            <a:rPr lang="en-AU" sz="1100" dirty="0"/>
                            <a:t>Landscape Plan</a:t>
                          </a:r>
                          <a:endParaRPr lang="en-US" sz="1100" dirty="0"/>
                        </a:p>
                        <a:p>
                          <a:endParaRPr lang="en-AU" sz="1100" dirty="0"/>
                        </a:p>
                      </a:txBody>
                      <a:useSpRect/>
                    </a:txSp>
                  </a:sp>
                  <a:sp>
                    <a:nvSpPr>
                      <a:cNvPr id="6166" name="Text Box 22"/>
                      <a:cNvSpPr txBox="1">
                        <a:spLocks noChangeArrowheads="1"/>
                      </a:cNvSpPr>
                    </a:nvSpPr>
                    <a:spPr bwMode="auto">
                      <a:xfrm>
                        <a:off x="6611938" y="2636838"/>
                        <a:ext cx="1631950" cy="476250"/>
                      </a:xfrm>
                      <a:prstGeom prst="rect">
                        <a:avLst/>
                      </a:prstGeom>
                      <a:solidFill>
                        <a:srgbClr val="FFFFFF"/>
                      </a:solid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b="1"/>
                            <a:t>Level 2</a:t>
                          </a:r>
                        </a:p>
                        <a:p>
                          <a:r>
                            <a:rPr lang="en-AU" sz="1200" b="1"/>
                            <a:t>Regional strategies</a:t>
                          </a:r>
                          <a:endParaRPr lang="en-US" sz="1200" b="1"/>
                        </a:p>
                        <a:p>
                          <a:endParaRPr lang="en-US" sz="1200" b="1"/>
                        </a:p>
                      </a:txBody>
                      <a:useSpRect/>
                    </a:txSp>
                  </a:sp>
                  <a:sp>
                    <a:nvSpPr>
                      <a:cNvPr id="6167" name="Text Box 24"/>
                      <a:cNvSpPr txBox="1">
                        <a:spLocks noChangeArrowheads="1"/>
                      </a:cNvSpPr>
                    </a:nvSpPr>
                    <a:spPr bwMode="auto">
                      <a:xfrm>
                        <a:off x="5867400" y="1708150"/>
                        <a:ext cx="1081088" cy="425450"/>
                      </a:xfrm>
                      <a:prstGeom prst="rect">
                        <a:avLst/>
                      </a:prstGeom>
                      <a:solidFill>
                        <a:srgbClr val="FFFFFF"/>
                      </a:solid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b="1"/>
                            <a:t>Level 1</a:t>
                          </a:r>
                        </a:p>
                        <a:p>
                          <a:r>
                            <a:rPr lang="en-AU" sz="1200" b="1"/>
                            <a:t>Policy</a:t>
                          </a:r>
                          <a:endParaRPr lang="en-US" sz="1200" b="1"/>
                        </a:p>
                        <a:p>
                          <a:pPr lvl="1"/>
                          <a:r>
                            <a:rPr lang="en-US" sz="1100"/>
                            <a:t> </a:t>
                          </a:r>
                          <a:endParaRPr lang="en-AU"/>
                        </a:p>
                      </a:txBody>
                      <a:useSpRect/>
                    </a:txSp>
                  </a:sp>
                  <a:sp>
                    <a:nvSpPr>
                      <a:cNvPr id="6168" name="Text Box 26"/>
                      <a:cNvSpPr txBox="1">
                        <a:spLocks noChangeArrowheads="1"/>
                      </a:cNvSpPr>
                    </a:nvSpPr>
                    <a:spPr bwMode="auto">
                      <a:xfrm>
                        <a:off x="7239000" y="3429000"/>
                        <a:ext cx="1581150" cy="654050"/>
                      </a:xfrm>
                      <a:prstGeom prst="rect">
                        <a:avLst/>
                      </a:prstGeom>
                      <a:solidFill>
                        <a:srgbClr val="FFFFFF"/>
                      </a:solidFill>
                      <a:ln w="9525">
                        <a:no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b="1"/>
                            <a:t>Level 3</a:t>
                          </a:r>
                        </a:p>
                        <a:p>
                          <a:r>
                            <a:rPr lang="en-AU" sz="1200" b="1"/>
                            <a:t>Regional and local plans</a:t>
                          </a:r>
                          <a:endParaRPr lang="en-US" sz="1200" b="1"/>
                        </a:p>
                      </a:txBody>
                      <a:useSpRect/>
                    </a:txSp>
                  </a:sp>
                  <a:sp>
                    <a:nvSpPr>
                      <a:cNvPr id="6169" name="Text Box 27"/>
                      <a:cNvSpPr txBox="1">
                        <a:spLocks noChangeArrowheads="1"/>
                      </a:cNvSpPr>
                    </a:nvSpPr>
                    <a:spPr bwMode="auto">
                      <a:xfrm>
                        <a:off x="2483768" y="5805264"/>
                        <a:ext cx="3581400" cy="288000"/>
                      </a:xfrm>
                      <a:prstGeom prst="rect">
                        <a:avLst/>
                      </a:prstGeom>
                      <a:solidFill>
                        <a:srgbClr val="FFFFFF"/>
                      </a:solidFill>
                      <a:ln w="28575">
                        <a:solidFill>
                          <a:srgbClr val="000000"/>
                        </a:solidFill>
                        <a:miter lim="800000"/>
                        <a:headEnd/>
                        <a:tailEnd/>
                      </a:ln>
                    </a:spPr>
                    <a:txSp>
                      <a:txBody>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100" b="1" dirty="0" smtClean="0"/>
                            <a:t>Number of policies, strategies or plans</a:t>
                          </a:r>
                          <a:endParaRPr lang="en-AU" dirty="0"/>
                        </a:p>
                      </a:txBody>
                      <a:useSpRect/>
                    </a:txSp>
                  </a:sp>
                  <a:sp>
                    <a:nvSpPr>
                      <a:cNvPr id="6171" name="Text Box 32"/>
                      <a:cNvSpPr txBox="1">
                        <a:spLocks noChangeArrowheads="1"/>
                      </a:cNvSpPr>
                    </a:nvSpPr>
                    <a:spPr bwMode="auto">
                      <a:xfrm>
                        <a:off x="7237413" y="4772025"/>
                        <a:ext cx="1641475" cy="457200"/>
                      </a:xfrm>
                      <a:prstGeom prst="rect">
                        <a:avLst/>
                      </a:prstGeom>
                      <a:solidFill>
                        <a:schemeClr val="bg1"/>
                      </a:solidFill>
                      <a:ln w="9525">
                        <a:noFill/>
                        <a:miter lim="800000"/>
                        <a:headEnd/>
                        <a:tailEnd/>
                      </a:ln>
                    </a:spPr>
                    <a:txSp>
                      <a:txBody>
                        <a:bodyPr wrap="none">
                          <a:spAutoFit/>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AU" sz="1200" b="1"/>
                            <a:t>Level 4</a:t>
                          </a:r>
                        </a:p>
                        <a:p>
                          <a:r>
                            <a:rPr lang="en-AU" sz="1200" b="1"/>
                            <a:t>Local and site plans</a:t>
                          </a:r>
                          <a:endParaRPr lang="en-US" sz="1200" b="1"/>
                        </a:p>
                      </a:txBody>
                      <a:useSpRect/>
                    </a:txSp>
                  </a:sp>
                  <a:sp>
                    <a:nvSpPr>
                      <a:cNvPr id="6172" name="Text Box 33"/>
                      <a:cNvSpPr txBox="1">
                        <a:spLocks noChangeArrowheads="1"/>
                      </a:cNvSpPr>
                    </a:nvSpPr>
                    <a:spPr bwMode="auto">
                      <a:xfrm>
                        <a:off x="539750" y="981075"/>
                        <a:ext cx="1695450" cy="366713"/>
                      </a:xfrm>
                      <a:prstGeom prst="rect">
                        <a:avLst/>
                      </a:prstGeom>
                      <a:noFill/>
                      <a:ln w="9525">
                        <a:noFill/>
                        <a:miter lim="800000"/>
                        <a:headEnd/>
                        <a:tailEnd/>
                      </a:ln>
                    </a:spPr>
                    <a:txSp>
                      <a:txBody>
                        <a:bodyPr wrap="none">
                          <a:spAutoFit/>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AU"/>
                            <a:t>Mapping Scale</a:t>
                          </a:r>
                          <a:endParaRPr lang="en-US"/>
                        </a:p>
                      </a:txBody>
                      <a:useSpRect/>
                    </a:txSp>
                  </a:sp>
                  <a:sp>
                    <a:nvSpPr>
                      <a:cNvPr id="6173" name="Text Box 34"/>
                      <a:cNvSpPr txBox="1">
                        <a:spLocks noChangeArrowheads="1"/>
                      </a:cNvSpPr>
                    </a:nvSpPr>
                    <a:spPr bwMode="auto">
                      <a:xfrm>
                        <a:off x="6443663" y="981075"/>
                        <a:ext cx="2114550" cy="366713"/>
                      </a:xfrm>
                      <a:prstGeom prst="rect">
                        <a:avLst/>
                      </a:prstGeom>
                      <a:noFill/>
                      <a:ln w="9525">
                        <a:noFill/>
                        <a:miter lim="800000"/>
                        <a:headEnd/>
                        <a:tailEnd/>
                      </a:ln>
                    </a:spPr>
                    <a:txSp>
                      <a:txBody>
                        <a:bodyPr wrap="none">
                          <a:spAutoFit/>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AU"/>
                            <a:t>Planning Hierarchy</a:t>
                          </a:r>
                          <a:endParaRPr lang="en-US"/>
                        </a:p>
                      </a:txBody>
                      <a:useSpRect/>
                    </a:txSp>
                  </a:sp>
                  <a:sp>
                    <a:nvSpPr>
                      <a:cNvPr id="34" name="TextBox 33"/>
                      <a:cNvSpPr txBox="1"/>
                    </a:nvSpPr>
                    <a:spPr>
                      <a:xfrm>
                        <a:off x="2699792" y="3501008"/>
                        <a:ext cx="3168352" cy="769441"/>
                      </a:xfrm>
                      <a:prstGeom prst="rect">
                        <a:avLst/>
                      </a:prstGeom>
                      <a:noFill/>
                    </a:spPr>
                    <a:txSp>
                      <a:txBody>
                        <a:bodyPr wrap="square" rtlCol="0">
                          <a:spAutoFit/>
                        </a:bodyPr>
                        <a:lstStyle>
                          <a:defPPr>
                            <a:defRPr lang="en-AU"/>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AU" sz="1100" dirty="0"/>
                            <a:t>Designates development setbacks coastal reserves and other areas of coastal use. Also, rehabilitation areas, amenity sites and access ways for specific coastal nodes.</a:t>
                          </a:r>
                          <a:endParaRPr lang="en-US" sz="1100" dirty="0"/>
                        </a:p>
                      </a:txBody>
                      <a:useSpRect/>
                    </a:txSp>
                  </a:sp>
                </lc:lockedCanvas>
              </a:graphicData>
            </a:graphic>
          </wp:inline>
        </w:drawing>
      </w:r>
    </w:p>
    <w:p w:rsidR="009E385F" w:rsidRDefault="009E385F" w:rsidP="009E385F">
      <w:pPr>
        <w:pStyle w:val="Caption"/>
      </w:pPr>
      <w:bookmarkStart w:id="74" w:name="_Ref363050614"/>
      <w:bookmarkStart w:id="75" w:name="_Toc373750890"/>
      <w:r>
        <w:t xml:space="preserve">Figure </w:t>
      </w:r>
      <w:r w:rsidR="0061275B">
        <w:fldChar w:fldCharType="begin"/>
      </w:r>
      <w:r w:rsidR="006A1437">
        <w:instrText xml:space="preserve"> SEQ Figure \* ARABIC </w:instrText>
      </w:r>
      <w:r w:rsidR="0061275B">
        <w:fldChar w:fldCharType="separate"/>
      </w:r>
      <w:r w:rsidR="006A1437">
        <w:rPr>
          <w:noProof/>
        </w:rPr>
        <w:t>3</w:t>
      </w:r>
      <w:r w:rsidR="0061275B">
        <w:rPr>
          <w:noProof/>
        </w:rPr>
        <w:fldChar w:fldCharType="end"/>
      </w:r>
      <w:bookmarkEnd w:id="74"/>
      <w:r w:rsidRPr="000605DB">
        <w:t xml:space="preserve">: </w:t>
      </w:r>
      <w:r>
        <w:t>Planning Hierarchy Spatial Scales and Level of Information</w:t>
      </w:r>
      <w:bookmarkEnd w:id="75"/>
    </w:p>
    <w:p w:rsidR="009E385F" w:rsidRDefault="009E385F" w:rsidP="009E385F">
      <w:pPr>
        <w:pStyle w:val="Caption"/>
        <w:jc w:val="left"/>
        <w:rPr>
          <w:noProof/>
        </w:rPr>
      </w:pPr>
      <w:bookmarkStart w:id="76" w:name="_Toc300589618"/>
      <w:r>
        <w:t xml:space="preserve">Extract from Eliot </w:t>
      </w:r>
      <w:r w:rsidRPr="004A79A8">
        <w:rPr>
          <w:i/>
        </w:rPr>
        <w:t>et al.</w:t>
      </w:r>
      <w:r>
        <w:t xml:space="preserve"> (2011)</w:t>
      </w:r>
      <w:r>
        <w:rPr>
          <w:rStyle w:val="CommentReference"/>
          <w:rFonts w:ascii="Calibri" w:eastAsiaTheme="minorHAnsi" w:hAnsi="Calibri" w:cs="Times New Roman"/>
          <w:b w:val="0"/>
          <w:bCs w:val="0"/>
          <w:color w:val="auto"/>
          <w:lang w:eastAsia="en-AU"/>
        </w:rPr>
        <w:t xml:space="preserve"> </w:t>
      </w:r>
      <w:fldSimple w:instr=" NOTEREF _Ref372959349 \h  \* MERGEFORMAT ">
        <w:r w:rsidR="006A1437" w:rsidRPr="006A1437">
          <w:rPr>
            <w:rStyle w:val="EndnoteReference"/>
          </w:rPr>
          <w:t>5</w:t>
        </w:r>
      </w:fldSimple>
      <w:r>
        <w:t>, b</w:t>
      </w:r>
      <w:r w:rsidRPr="000605DB">
        <w:t xml:space="preserve">ased on WAPC </w:t>
      </w:r>
      <w:r>
        <w:t>(2013</w:t>
      </w:r>
      <w:r w:rsidRPr="000605DB">
        <w:t>)</w:t>
      </w:r>
      <w:bookmarkStart w:id="77" w:name="_Ref363366880"/>
      <w:bookmarkEnd w:id="76"/>
      <w:r>
        <w:t xml:space="preserve"> </w:t>
      </w:r>
      <w:bookmarkStart w:id="78" w:name="_Ref373054941"/>
      <w:r>
        <w:rPr>
          <w:rStyle w:val="EndnoteReference"/>
        </w:rPr>
        <w:endnoteReference w:id="80"/>
      </w:r>
      <w:bookmarkEnd w:id="77"/>
      <w:bookmarkEnd w:id="78"/>
      <w:r>
        <w:t xml:space="preserve">. </w:t>
      </w:r>
      <w:r w:rsidRPr="00E52A8D">
        <w:t>The shape indicates the increas</w:t>
      </w:r>
      <w:r>
        <w:t>ing</w:t>
      </w:r>
      <w:r w:rsidRPr="00E52A8D">
        <w:t xml:space="preserve"> number of plans required at more detailed scales for a single region, </w:t>
      </w:r>
      <w:r>
        <w:t>from</w:t>
      </w:r>
      <w:r w:rsidRPr="00E52A8D">
        <w:t xml:space="preserve"> </w:t>
      </w:r>
      <w:r>
        <w:t xml:space="preserve">policy to </w:t>
      </w:r>
      <w:r w:rsidRPr="00E52A8D">
        <w:t>site level.</w:t>
      </w:r>
    </w:p>
    <w:p w:rsidR="009E385F" w:rsidRDefault="009E385F" w:rsidP="00310F53"/>
    <w:p w:rsidR="00310F53" w:rsidRDefault="00310F53" w:rsidP="00310F53">
      <w:r w:rsidRPr="00B16DAE">
        <w:lastRenderedPageBreak/>
        <w:t xml:space="preserve">Terminology for coastal hierarchies varies between locations, with the terms used in this document </w:t>
      </w:r>
      <w:r w:rsidR="00724797">
        <w:t>based on</w:t>
      </w:r>
      <w:r w:rsidRPr="00B16DAE">
        <w:t xml:space="preserve"> </w:t>
      </w:r>
      <w:r w:rsidR="00D40300">
        <w:t>those recently</w:t>
      </w:r>
      <w:r w:rsidRPr="00B16DAE">
        <w:t xml:space="preserve"> developed for the Western Australian </w:t>
      </w:r>
      <w:r w:rsidR="007C7521">
        <w:t>g</w:t>
      </w:r>
      <w:r w:rsidR="007C7521" w:rsidRPr="00B16DAE">
        <w:t>overnment</w:t>
      </w:r>
      <w:r w:rsidR="007C7521">
        <w:t xml:space="preserve"> </w:t>
      </w:r>
      <w:r>
        <w:t>(</w:t>
      </w:r>
      <w:r w:rsidR="007C7521">
        <w:t xml:space="preserve">see </w:t>
      </w:r>
      <w:r w:rsidR="0061275B">
        <w:fldChar w:fldCharType="begin"/>
      </w:r>
      <w:r w:rsidR="00F15075">
        <w:instrText xml:space="preserve"> REF _Ref359366575 \h </w:instrText>
      </w:r>
      <w:r w:rsidR="0061275B">
        <w:fldChar w:fldCharType="separate"/>
      </w:r>
      <w:r w:rsidR="006A1437">
        <w:t xml:space="preserve">Figure </w:t>
      </w:r>
      <w:r w:rsidR="006A1437">
        <w:rPr>
          <w:noProof/>
        </w:rPr>
        <w:t>4</w:t>
      </w:r>
      <w:r w:rsidR="0061275B">
        <w:fldChar w:fldCharType="end"/>
      </w:r>
      <w:r>
        <w:t>)</w:t>
      </w:r>
      <w:r w:rsidR="00EF118D">
        <w:t xml:space="preserve"> </w:t>
      </w:r>
      <w:fldSimple w:instr=" NOTEREF _Ref372959349 \h  \* MERGEFORMAT ">
        <w:r w:rsidR="006A1437">
          <w:rPr>
            <w:vertAlign w:val="superscript"/>
          </w:rPr>
          <w:t>5</w:t>
        </w:r>
      </w:fldSimple>
      <w:r w:rsidRPr="00B16DAE">
        <w:t>. The hierarchical framework distinguishes between coastal compartments, which are essentially determined by geology, and sediment cells, which are determined by the connectivity of mobile sedimentary features and usually defined at smaller scales than compartments. Both compartments and sediment cells have a range of scales within them, which have been simply classified as primary, secondary or terti</w:t>
      </w:r>
      <w:r w:rsidR="00481036">
        <w:t xml:space="preserve">ary according to relative spatial and </w:t>
      </w:r>
      <w:r w:rsidRPr="00B16DAE">
        <w:t>temporal scales. Generally</w:t>
      </w:r>
      <w:r w:rsidR="000B12C6">
        <w:t>,</w:t>
      </w:r>
      <w:r w:rsidRPr="00B16DAE">
        <w:t xml:space="preserve"> below the scale of sediment cells are landforms, with consideration of land systems, landform assemblages, landform units and landform elements representing aggregated through to constituent parts</w:t>
      </w:r>
      <w:r w:rsidR="00202783">
        <w:t xml:space="preserve"> </w:t>
      </w:r>
      <w:fldSimple w:instr=" NOTEREF _Ref373140061 \h  \* MERGEFORMAT ">
        <w:r w:rsidR="006A1437" w:rsidRPr="006A1437">
          <w:rPr>
            <w:vertAlign w:val="superscript"/>
          </w:rPr>
          <w:t>56</w:t>
        </w:r>
      </w:fldSimple>
      <w:r w:rsidRPr="00B16DAE">
        <w:t>.</w:t>
      </w:r>
    </w:p>
    <w:tbl>
      <w:tblPr>
        <w:tblStyle w:val="TableGrid"/>
        <w:tblW w:w="9242" w:type="dxa"/>
        <w:tblBorders>
          <w:insideH w:val="none" w:sz="0" w:space="0" w:color="auto"/>
          <w:insideV w:val="none" w:sz="0" w:space="0" w:color="auto"/>
        </w:tblBorders>
        <w:tblLayout w:type="fixed"/>
        <w:tblCellMar>
          <w:left w:w="28" w:type="dxa"/>
          <w:right w:w="28" w:type="dxa"/>
        </w:tblCellMar>
        <w:tblLook w:val="04A0"/>
      </w:tblPr>
      <w:tblGrid>
        <w:gridCol w:w="1848"/>
        <w:gridCol w:w="1848"/>
        <w:gridCol w:w="1849"/>
        <w:gridCol w:w="1848"/>
        <w:gridCol w:w="1849"/>
      </w:tblGrid>
      <w:tr w:rsidR="009E385F" w:rsidTr="00B02B90">
        <w:tc>
          <w:tcPr>
            <w:tcW w:w="1848" w:type="dxa"/>
            <w:vAlign w:val="center"/>
          </w:tcPr>
          <w:p w:rsidR="009E385F" w:rsidRDefault="009E385F" w:rsidP="00B02B90">
            <w:pPr>
              <w:jc w:val="center"/>
            </w:pPr>
            <w:r>
              <w:rPr>
                <w:noProof/>
                <w:lang w:eastAsia="en-AU"/>
              </w:rPr>
              <w:drawing>
                <wp:inline distT="0" distB="0" distL="0" distR="0">
                  <wp:extent cx="1095375" cy="1696495"/>
                  <wp:effectExtent l="19050" t="0" r="9525" b="0"/>
                  <wp:docPr id="30" name="Picture 29" descr="WARegion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egions12.jpg"/>
                          <pic:cNvPicPr/>
                        </pic:nvPicPr>
                        <pic:blipFill>
                          <a:blip r:embed="rId18" cstate="print"/>
                          <a:srcRect/>
                          <a:stretch>
                            <a:fillRect/>
                          </a:stretch>
                        </pic:blipFill>
                        <pic:spPr>
                          <a:xfrm>
                            <a:off x="0" y="0"/>
                            <a:ext cx="1095375" cy="1696495"/>
                          </a:xfrm>
                          <a:prstGeom prst="rect">
                            <a:avLst/>
                          </a:prstGeom>
                        </pic:spPr>
                      </pic:pic>
                    </a:graphicData>
                  </a:graphic>
                </wp:inline>
              </w:drawing>
            </w:r>
          </w:p>
        </w:tc>
        <w:tc>
          <w:tcPr>
            <w:tcW w:w="1848" w:type="dxa"/>
            <w:vAlign w:val="center"/>
          </w:tcPr>
          <w:p w:rsidR="009E385F" w:rsidRDefault="009E385F" w:rsidP="00B02B90">
            <w:pPr>
              <w:jc w:val="center"/>
            </w:pPr>
            <w:r w:rsidRPr="00100EC2">
              <w:rPr>
                <w:noProof/>
                <w:lang w:eastAsia="en-AU"/>
              </w:rPr>
              <w:drawing>
                <wp:inline distT="0" distB="0" distL="0" distR="0">
                  <wp:extent cx="1078117" cy="2008800"/>
                  <wp:effectExtent l="19050" t="0" r="7733" b="0"/>
                  <wp:docPr id="38" name="Picture 9" descr="IE_DoPpres_BeaglePrim_2009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4" descr="IE_DoPpres_BeaglePrim_20091023"/>
                          <pic:cNvPicPr>
                            <a:picLocks noChangeAspect="1" noChangeArrowheads="1"/>
                          </pic:cNvPicPr>
                        </pic:nvPicPr>
                        <pic:blipFill>
                          <a:blip r:embed="rId19" cstate="email"/>
                          <a:srcRect/>
                          <a:stretch>
                            <a:fillRect/>
                          </a:stretch>
                        </pic:blipFill>
                        <pic:spPr bwMode="auto">
                          <a:xfrm>
                            <a:off x="0" y="0"/>
                            <a:ext cx="1078117" cy="2008800"/>
                          </a:xfrm>
                          <a:prstGeom prst="rect">
                            <a:avLst/>
                          </a:prstGeom>
                          <a:noFill/>
                          <a:ln w="9525">
                            <a:noFill/>
                            <a:miter lim="800000"/>
                            <a:headEnd/>
                            <a:tailEnd/>
                          </a:ln>
                        </pic:spPr>
                      </pic:pic>
                    </a:graphicData>
                  </a:graphic>
                </wp:inline>
              </w:drawing>
            </w:r>
          </w:p>
        </w:tc>
        <w:tc>
          <w:tcPr>
            <w:tcW w:w="1849" w:type="dxa"/>
            <w:vAlign w:val="center"/>
          </w:tcPr>
          <w:p w:rsidR="009E385F" w:rsidRDefault="009E385F" w:rsidP="00B02B90">
            <w:pPr>
              <w:jc w:val="center"/>
            </w:pPr>
            <w:r w:rsidRPr="00100EC2">
              <w:rPr>
                <w:noProof/>
                <w:lang w:eastAsia="en-AU"/>
              </w:rPr>
              <w:drawing>
                <wp:inline distT="0" distB="0" distL="0" distR="0">
                  <wp:extent cx="1125855" cy="2009775"/>
                  <wp:effectExtent l="19050" t="0" r="0" b="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a:stretch>
                            <a:fillRect/>
                          </a:stretch>
                        </pic:blipFill>
                        <pic:spPr bwMode="auto">
                          <a:xfrm>
                            <a:off x="0" y="0"/>
                            <a:ext cx="1125855" cy="2009775"/>
                          </a:xfrm>
                          <a:prstGeom prst="rect">
                            <a:avLst/>
                          </a:prstGeom>
                          <a:noFill/>
                          <a:ln w="9525">
                            <a:noFill/>
                            <a:miter lim="800000"/>
                            <a:headEnd/>
                            <a:tailEnd/>
                          </a:ln>
                        </pic:spPr>
                      </pic:pic>
                    </a:graphicData>
                  </a:graphic>
                </wp:inline>
              </w:drawing>
            </w:r>
          </w:p>
        </w:tc>
        <w:tc>
          <w:tcPr>
            <w:tcW w:w="1848" w:type="dxa"/>
            <w:vAlign w:val="center"/>
          </w:tcPr>
          <w:p w:rsidR="009E385F" w:rsidRPr="00AF1011" w:rsidRDefault="009E385F" w:rsidP="00B02B90">
            <w:pPr>
              <w:jc w:val="center"/>
            </w:pPr>
            <w:r>
              <w:rPr>
                <w:noProof/>
                <w:lang w:eastAsia="en-AU"/>
              </w:rPr>
              <w:drawing>
                <wp:inline distT="0" distB="0" distL="0" distR="0">
                  <wp:extent cx="1113971" cy="2008800"/>
                  <wp:effectExtent l="19050" t="0" r="0" b="0"/>
                  <wp:docPr id="32" name="Picture 31" descr="jurien bay for 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rien bay for fig 4.tif"/>
                          <pic:cNvPicPr/>
                        </pic:nvPicPr>
                        <pic:blipFill>
                          <a:blip r:embed="rId21" cstate="print"/>
                          <a:srcRect/>
                          <a:stretch>
                            <a:fillRect/>
                          </a:stretch>
                        </pic:blipFill>
                        <pic:spPr>
                          <a:xfrm>
                            <a:off x="0" y="0"/>
                            <a:ext cx="1113971" cy="2008800"/>
                          </a:xfrm>
                          <a:prstGeom prst="rect">
                            <a:avLst/>
                          </a:prstGeom>
                        </pic:spPr>
                      </pic:pic>
                    </a:graphicData>
                  </a:graphic>
                </wp:inline>
              </w:drawing>
            </w:r>
          </w:p>
        </w:tc>
        <w:tc>
          <w:tcPr>
            <w:tcW w:w="1849" w:type="dxa"/>
            <w:vAlign w:val="center"/>
          </w:tcPr>
          <w:p w:rsidR="009E385F" w:rsidRPr="00AF1011" w:rsidRDefault="009E385F" w:rsidP="00B02B90">
            <w:pPr>
              <w:jc w:val="center"/>
            </w:pPr>
            <w:r>
              <w:rPr>
                <w:noProof/>
                <w:lang w:eastAsia="en-AU"/>
              </w:rPr>
              <w:drawing>
                <wp:inline distT="0" distB="0" distL="0" distR="0">
                  <wp:extent cx="1114425" cy="2009775"/>
                  <wp:effectExtent l="19050" t="0" r="9525" b="0"/>
                  <wp:docPr id="34" name="Picture 33" descr="02a_Annot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a_Annotated.jpg"/>
                          <pic:cNvPicPr/>
                        </pic:nvPicPr>
                        <pic:blipFill>
                          <a:blip r:embed="rId22" cstate="print"/>
                          <a:srcRect/>
                          <a:stretch>
                            <a:fillRect/>
                          </a:stretch>
                        </pic:blipFill>
                        <pic:spPr>
                          <a:xfrm>
                            <a:off x="0" y="0"/>
                            <a:ext cx="1114425" cy="2009775"/>
                          </a:xfrm>
                          <a:prstGeom prst="rect">
                            <a:avLst/>
                          </a:prstGeom>
                        </pic:spPr>
                      </pic:pic>
                    </a:graphicData>
                  </a:graphic>
                </wp:inline>
              </w:drawing>
            </w:r>
          </w:p>
        </w:tc>
      </w:tr>
      <w:tr w:rsidR="009E385F" w:rsidTr="00B02B90">
        <w:tc>
          <w:tcPr>
            <w:tcW w:w="1848" w:type="dxa"/>
          </w:tcPr>
          <w:p w:rsidR="009E385F" w:rsidRPr="004667EA" w:rsidRDefault="009E385F" w:rsidP="00B02B90">
            <w:pPr>
              <w:spacing w:before="120" w:after="120"/>
              <w:ind w:left="57" w:right="57"/>
              <w:rPr>
                <w:color w:val="000000" w:themeColor="text1"/>
                <w:sz w:val="20"/>
                <w:szCs w:val="20"/>
              </w:rPr>
            </w:pPr>
            <w:r w:rsidRPr="004667EA">
              <w:rPr>
                <w:b/>
                <w:color w:val="000000" w:themeColor="text1"/>
                <w:sz w:val="20"/>
                <w:szCs w:val="20"/>
              </w:rPr>
              <w:t xml:space="preserve">Regions: </w:t>
            </w:r>
            <w:r w:rsidRPr="004667EA">
              <w:rPr>
                <w:color w:val="000000" w:themeColor="text1"/>
                <w:sz w:val="20"/>
                <w:szCs w:val="20"/>
              </w:rPr>
              <w:t xml:space="preserve">Areas with recurring patterns </w:t>
            </w:r>
            <w:r w:rsidRPr="004667EA">
              <w:rPr>
                <w:color w:val="000000" w:themeColor="text1"/>
                <w:sz w:val="20"/>
                <w:szCs w:val="20"/>
              </w:rPr>
              <w:br/>
              <w:t>of landform and geology suitable for regional mapping at scales of approximately 1:250,000</w:t>
            </w:r>
          </w:p>
        </w:tc>
        <w:tc>
          <w:tcPr>
            <w:tcW w:w="1848" w:type="dxa"/>
          </w:tcPr>
          <w:p w:rsidR="009E385F" w:rsidRPr="004667EA" w:rsidRDefault="009E385F" w:rsidP="00B02B90">
            <w:pPr>
              <w:spacing w:before="120" w:after="120"/>
              <w:ind w:left="57" w:right="57"/>
              <w:rPr>
                <w:sz w:val="20"/>
                <w:szCs w:val="20"/>
              </w:rPr>
            </w:pPr>
            <w:r w:rsidRPr="004667EA">
              <w:rPr>
                <w:b/>
                <w:color w:val="000000" w:themeColor="text1"/>
                <w:sz w:val="20"/>
                <w:szCs w:val="20"/>
              </w:rPr>
              <w:t>Land Systems:</w:t>
            </w:r>
            <w:r>
              <w:rPr>
                <w:b/>
                <w:color w:val="000000" w:themeColor="text1"/>
                <w:sz w:val="20"/>
                <w:szCs w:val="20"/>
              </w:rPr>
              <w:t xml:space="preserve"> </w:t>
            </w:r>
            <w:r w:rsidRPr="004667EA">
              <w:rPr>
                <w:rFonts w:cs="Arial (BJHEPJ)"/>
                <w:color w:val="000000" w:themeColor="text1"/>
                <w:sz w:val="20"/>
                <w:szCs w:val="20"/>
                <w:lang w:val="en-US"/>
              </w:rPr>
              <w:t>Areas of characteristic landform patterns suitable for mapping at regional scales of 1:100,000 to 1:250,000.</w:t>
            </w:r>
          </w:p>
        </w:tc>
        <w:tc>
          <w:tcPr>
            <w:tcW w:w="1849" w:type="dxa"/>
          </w:tcPr>
          <w:p w:rsidR="009E385F" w:rsidRPr="004667EA" w:rsidRDefault="009E385F" w:rsidP="00B02B90">
            <w:pPr>
              <w:spacing w:before="120" w:after="120"/>
              <w:ind w:left="57" w:right="57"/>
              <w:rPr>
                <w:sz w:val="20"/>
                <w:szCs w:val="20"/>
              </w:rPr>
            </w:pPr>
            <w:r w:rsidRPr="004667EA">
              <w:rPr>
                <w:b/>
                <w:color w:val="000000" w:themeColor="text1"/>
                <w:sz w:val="20"/>
                <w:szCs w:val="20"/>
              </w:rPr>
              <w:t>Compartments:</w:t>
            </w:r>
            <w:r>
              <w:rPr>
                <w:b/>
                <w:color w:val="000000" w:themeColor="text1"/>
                <w:sz w:val="20"/>
                <w:szCs w:val="20"/>
              </w:rPr>
              <w:t xml:space="preserve"> </w:t>
            </w:r>
            <w:r w:rsidRPr="004667EA">
              <w:rPr>
                <w:rFonts w:cs="Arial (BJHEPJ)"/>
                <w:color w:val="000000" w:themeColor="text1"/>
                <w:sz w:val="20"/>
                <w:szCs w:val="20"/>
              </w:rPr>
              <w:t>A local unit based on one or more landforms suitable for mapping at</w:t>
            </w:r>
            <w:r w:rsidRPr="004667EA">
              <w:rPr>
                <w:rFonts w:cs="Arial (BJHEPJ)"/>
                <w:color w:val="000000" w:themeColor="text1"/>
                <w:sz w:val="20"/>
                <w:szCs w:val="20"/>
                <w:lang w:val="en-US"/>
              </w:rPr>
              <w:t xml:space="preserve"> scales of 1:50,000 to 1:100,000</w:t>
            </w:r>
          </w:p>
        </w:tc>
        <w:tc>
          <w:tcPr>
            <w:tcW w:w="1848" w:type="dxa"/>
          </w:tcPr>
          <w:p w:rsidR="009E385F" w:rsidRPr="004667EA" w:rsidRDefault="009E385F" w:rsidP="00B02B90">
            <w:pPr>
              <w:spacing w:before="120" w:after="120"/>
              <w:ind w:left="57" w:right="57"/>
              <w:rPr>
                <w:b/>
                <w:color w:val="000000" w:themeColor="text1"/>
                <w:sz w:val="20"/>
                <w:szCs w:val="20"/>
              </w:rPr>
            </w:pPr>
            <w:r w:rsidRPr="004667EA">
              <w:rPr>
                <w:b/>
                <w:color w:val="000000" w:themeColor="text1"/>
                <w:sz w:val="20"/>
                <w:szCs w:val="20"/>
              </w:rPr>
              <w:t xml:space="preserve">Sediment Cells: </w:t>
            </w:r>
            <w:r w:rsidRPr="004667EA">
              <w:rPr>
                <w:rFonts w:cs="Arial (BJHEPJ)"/>
                <w:color w:val="000000" w:themeColor="text1"/>
                <w:sz w:val="20"/>
                <w:szCs w:val="20"/>
              </w:rPr>
              <w:t>A local unit based several linked landforms suitable for mapping at scales of about 1:25,000 to 1:50,000</w:t>
            </w:r>
          </w:p>
        </w:tc>
        <w:tc>
          <w:tcPr>
            <w:tcW w:w="1849" w:type="dxa"/>
          </w:tcPr>
          <w:p w:rsidR="009E385F" w:rsidRPr="004667EA" w:rsidRDefault="009E385F" w:rsidP="00B02B90">
            <w:pPr>
              <w:spacing w:before="120" w:after="120"/>
              <w:ind w:left="57" w:right="57"/>
              <w:rPr>
                <w:b/>
                <w:color w:val="000000" w:themeColor="text1"/>
                <w:sz w:val="20"/>
                <w:szCs w:val="20"/>
              </w:rPr>
            </w:pPr>
            <w:r w:rsidRPr="004667EA">
              <w:rPr>
                <w:b/>
                <w:color w:val="000000" w:themeColor="text1"/>
                <w:sz w:val="20"/>
                <w:szCs w:val="20"/>
              </w:rPr>
              <w:t xml:space="preserve">Landforms: </w:t>
            </w:r>
            <w:r w:rsidRPr="004667EA">
              <w:rPr>
                <w:rFonts w:cs="Arial (BJHEPJ)"/>
                <w:color w:val="000000" w:themeColor="text1"/>
                <w:sz w:val="20"/>
                <w:szCs w:val="20"/>
                <w:lang w:val="en-US"/>
              </w:rPr>
              <w:t>A local unit based on one or more definite landforms suitable for mapping at scales of about 1:10,000 to 1:25,000</w:t>
            </w:r>
          </w:p>
        </w:tc>
      </w:tr>
    </w:tbl>
    <w:p w:rsidR="009E385F" w:rsidRDefault="009E385F" w:rsidP="009E385F">
      <w:pPr>
        <w:pStyle w:val="Caption"/>
      </w:pPr>
      <w:bookmarkStart w:id="79" w:name="_Ref359366575"/>
      <w:bookmarkStart w:id="80" w:name="_Toc373750891"/>
      <w:r>
        <w:t xml:space="preserve">Figure </w:t>
      </w:r>
      <w:r w:rsidR="0061275B">
        <w:fldChar w:fldCharType="begin"/>
      </w:r>
      <w:r w:rsidR="006A1437">
        <w:instrText xml:space="preserve"> SEQ Figure \* ARABIC </w:instrText>
      </w:r>
      <w:r w:rsidR="0061275B">
        <w:fldChar w:fldCharType="separate"/>
      </w:r>
      <w:r w:rsidR="006A1437">
        <w:rPr>
          <w:noProof/>
        </w:rPr>
        <w:t>4</w:t>
      </w:r>
      <w:r w:rsidR="0061275B">
        <w:rPr>
          <w:noProof/>
        </w:rPr>
        <w:fldChar w:fldCharType="end"/>
      </w:r>
      <w:bookmarkEnd w:id="79"/>
      <w:r>
        <w:t>: Hierarchical Coastal Scales</w:t>
      </w:r>
      <w:bookmarkEnd w:id="80"/>
    </w:p>
    <w:p w:rsidR="009E385F" w:rsidRPr="00C76FC9" w:rsidRDefault="009E385F" w:rsidP="009E385F">
      <w:pPr>
        <w:pStyle w:val="Caption"/>
      </w:pPr>
      <w:r>
        <w:t xml:space="preserve">Proposed by Eliot </w:t>
      </w:r>
      <w:r w:rsidRPr="00B16DAE">
        <w:rPr>
          <w:i/>
        </w:rPr>
        <w:t>et al</w:t>
      </w:r>
      <w:r>
        <w:t xml:space="preserve">. (2011) </w:t>
      </w:r>
      <w:fldSimple w:instr=" NOTEREF _Ref372959349 \h  \* MERGEFORMAT ">
        <w:r w:rsidR="006A1437">
          <w:rPr>
            <w:vertAlign w:val="superscript"/>
          </w:rPr>
          <w:t>5</w:t>
        </w:r>
      </w:fldSimple>
      <w:r>
        <w:rPr>
          <w:rStyle w:val="CommentReference"/>
          <w:rFonts w:ascii="Calibri" w:eastAsiaTheme="minorHAnsi" w:hAnsi="Calibri" w:cs="Times New Roman"/>
          <w:b w:val="0"/>
          <w:bCs w:val="0"/>
          <w:color w:val="auto"/>
          <w:lang w:eastAsia="en-AU"/>
        </w:rPr>
        <w:t xml:space="preserve"> </w:t>
      </w:r>
    </w:p>
    <w:p w:rsidR="00106D8F" w:rsidRDefault="00E52A8D" w:rsidP="00E52A8D">
      <w:pPr>
        <w:keepLines w:val="0"/>
      </w:pPr>
      <w:r w:rsidRPr="00CD746D">
        <w:t xml:space="preserve">In loose terms, the compartments suggest the methodologies suitable for assessment of coastal change, the sediment cells define the spatial scale of the assessment, and landforms provide the building blocks within which sediment exchange may occur. Evaluation of coastal response to </w:t>
      </w:r>
      <w:r w:rsidR="00335FD0">
        <w:t>sea-level</w:t>
      </w:r>
      <w:r w:rsidRPr="00CD746D">
        <w:t xml:space="preserve"> rise most commonly faces issues of </w:t>
      </w:r>
      <w:proofErr w:type="spellStart"/>
      <w:r w:rsidRPr="00CD746D">
        <w:t>upscaling</w:t>
      </w:r>
      <w:proofErr w:type="spellEnd"/>
      <w:r w:rsidRPr="00CD746D">
        <w:t xml:space="preserve"> or downscaling around a sediment cell scale</w:t>
      </w:r>
      <w:r w:rsidR="009E385F">
        <w:t xml:space="preserve"> (see Section </w:t>
      </w:r>
      <w:r w:rsidR="0061275B">
        <w:fldChar w:fldCharType="begin"/>
      </w:r>
      <w:r w:rsidR="009E385F">
        <w:instrText xml:space="preserve"> REF _Ref373712282 \r \h </w:instrText>
      </w:r>
      <w:r w:rsidR="0061275B">
        <w:fldChar w:fldCharType="separate"/>
      </w:r>
      <w:r w:rsidR="006A1437">
        <w:t>5</w:t>
      </w:r>
      <w:r w:rsidR="0061275B">
        <w:fldChar w:fldCharType="end"/>
      </w:r>
      <w:r w:rsidR="009E385F">
        <w:t>)</w:t>
      </w:r>
      <w:r w:rsidRPr="00CD746D">
        <w:t>, due to the role sediment budgets</w:t>
      </w:r>
      <w:r w:rsidR="00F81845">
        <w:t xml:space="preserve"> </w:t>
      </w:r>
      <w:r w:rsidR="00106D8F">
        <w:t>play for local-scale planning or engineering assessments.</w:t>
      </w:r>
      <w:r w:rsidR="002952D9">
        <w:t xml:space="preserve"> </w:t>
      </w:r>
    </w:p>
    <w:p w:rsidR="00FD044C" w:rsidRDefault="00106D8F" w:rsidP="00E52A8D">
      <w:pPr>
        <w:keepLines w:val="0"/>
      </w:pPr>
      <w:r>
        <w:t xml:space="preserve">In the Australian context, there is a relative lack of information and assessment at the compartment scale, although there is recognition that larger scale information may define external conditions for smaller scales (see </w:t>
      </w:r>
      <w:r w:rsidR="0061275B">
        <w:fldChar w:fldCharType="begin"/>
      </w:r>
      <w:r>
        <w:instrText xml:space="preserve"> REF _Ref363040972 \h </w:instrText>
      </w:r>
      <w:r w:rsidR="0061275B">
        <w:fldChar w:fldCharType="separate"/>
      </w:r>
      <w:r w:rsidR="006A1437">
        <w:t xml:space="preserve">Figure </w:t>
      </w:r>
      <w:r w:rsidR="006A1437">
        <w:rPr>
          <w:noProof/>
        </w:rPr>
        <w:t>2</w:t>
      </w:r>
      <w:r w:rsidR="0061275B">
        <w:fldChar w:fldCharType="end"/>
      </w:r>
      <w:r>
        <w:t xml:space="preserve">). Without such information, a sediment budget requires assumption of a net balanced area, i.e. a closed system. However, </w:t>
      </w:r>
      <w:r w:rsidR="00E52A8D" w:rsidRPr="00CD746D">
        <w:t>sediment cells need not be wholly closed coastal units, and it is often the relative exchange between cells that determines the distribution of erosive pressures.</w:t>
      </w:r>
    </w:p>
    <w:p w:rsidR="00310F53" w:rsidRDefault="00335FD0" w:rsidP="008247EA">
      <w:pPr>
        <w:pStyle w:val="Heading1"/>
      </w:pPr>
      <w:bookmarkStart w:id="81" w:name="_Toc373225245"/>
      <w:bookmarkStart w:id="82" w:name="_Toc373225286"/>
      <w:bookmarkStart w:id="83" w:name="_Toc373758028"/>
      <w:r>
        <w:lastRenderedPageBreak/>
        <w:t>Sea-level</w:t>
      </w:r>
      <w:r w:rsidR="00310F53">
        <w:t xml:space="preserve"> Rise and Coastal Impacts</w:t>
      </w:r>
      <w:bookmarkEnd w:id="81"/>
      <w:bookmarkEnd w:id="82"/>
      <w:bookmarkEnd w:id="83"/>
    </w:p>
    <w:p w:rsidR="008247EA" w:rsidRPr="00FE5AAC" w:rsidRDefault="008247EA" w:rsidP="00310F53">
      <w:pPr>
        <w:pStyle w:val="Heading2"/>
      </w:pPr>
      <w:bookmarkStart w:id="84" w:name="_Toc373225246"/>
      <w:bookmarkStart w:id="85" w:name="_Toc373225287"/>
      <w:bookmarkStart w:id="86" w:name="_Toc373758029"/>
      <w:r>
        <w:t xml:space="preserve">Coastal Response to </w:t>
      </w:r>
      <w:r w:rsidR="00335FD0">
        <w:t>Sea-level</w:t>
      </w:r>
      <w:r>
        <w:t xml:space="preserve"> Rise</w:t>
      </w:r>
      <w:bookmarkEnd w:id="84"/>
      <w:bookmarkEnd w:id="85"/>
      <w:bookmarkEnd w:id="86"/>
    </w:p>
    <w:p w:rsidR="00D40300" w:rsidRDefault="00D40300" w:rsidP="00CD746D">
      <w:r>
        <w:t xml:space="preserve">The relationship between relative </w:t>
      </w:r>
      <w:r w:rsidR="00335FD0">
        <w:t>sea-level</w:t>
      </w:r>
      <w:r>
        <w:t xml:space="preserve"> and coastal position has long been recognised, particularly on subsiding coasts. However, by the 1950s, the process had not generally been incorporated into commonly applied coastal modelling practice, largely due to the belief that its timescale was too gradual. Extension of the timescales of interest prompted the need to include variation of onshore sediment volume, which could not be adequately explained by alongshore transport modelling due to its assumption of mass</w:t>
      </w:r>
      <w:r w:rsidRPr="00E61D97">
        <w:t xml:space="preserve"> </w:t>
      </w:r>
      <w:r>
        <w:t xml:space="preserve">conservation. </w:t>
      </w:r>
    </w:p>
    <w:p w:rsidR="005D6795" w:rsidRDefault="0061275B" w:rsidP="00CD746D">
      <w:r>
        <w:rPr>
          <w:noProof/>
        </w:rPr>
        <w:pict>
          <v:group id="_x0000_s1896" style="position:absolute;margin-left:13.5pt;margin-top:165.5pt;width:388.5pt;height:230.95pt;z-index:252268544" coordorigin="1785,7696" coordsize="7770,4619">
            <v:shape id="_x0000_s1891" style="position:absolute;left:1860;top:8066;width:7560;height:4249;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7560,4249" path="m7560,4249l7560,,7155,,6765,274,6348,739r-423,569l5580,1684r-360,345l4710,2389r-645,464l3300,3199r-720,255l1620,3798r-675,91l420,3963,,3963r,286l7560,4249xe" fillcolor="black" stroked="f">
              <v:fill r:id="rId23" o:title="5%" type="pattern"/>
              <v:path arrowok="t"/>
            </v:shape>
            <v:shape id="_x0000_s1865" style="position:absolute;left:5475;top:8684;width:2820;height:1163" coordsize="2820,1163" o:regroupid="2" path="m2820,38c2162,19,1505,,1035,188,565,376,282,769,,1163e" filled="f">
              <v:stroke endarrow="block"/>
              <v:path arrowok="t"/>
            </v:shape>
            <v:shape id="_x0000_s1868" type="#_x0000_t32" style="position:absolute;left:1785;top:9539;width:5835;height:0;flip:x" o:connectortype="straight" o:regroupid="2" strokecolor="#0070c0" strokeweight="2pt"/>
            <v:shape id="_x0000_s1869" type="#_x0000_t32" style="position:absolute;left:1815;top:9271;width:6915;height:1;flip:x y" o:connectortype="straight" o:regroupid="2" strokecolor="#0070c0" strokeweight="2pt">
              <v:stroke dashstyle="1 1"/>
            </v:shape>
            <v:shape id="_x0000_s1870" type="#_x0000_t32" style="position:absolute;left:2883;top:9644;width:0;height:2220;flip:y" o:connectortype="straight" o:regroupid="2">
              <v:stroke dashstyle="dash"/>
            </v:shape>
            <v:shape id="_x0000_s1871" type="#_x0000_t32" style="position:absolute;left:6273;top:9554;width:1;height:1035;flip:y" o:connectortype="straight" o:regroupid="2">
              <v:stroke dashstyle="dash"/>
            </v:shape>
            <v:shape id="_x0000_s1873" type="#_x0000_t32" style="position:absolute;left:7619;top:9554;width:1;height:1125;flip:y" o:connectortype="straight" o:regroupid="2">
              <v:stroke dashstyle="dash"/>
            </v:shape>
            <v:shape id="_x0000_s1874" type="#_x0000_t32" style="position:absolute;left:7841;top:9297;width:0;height:1410;flip:x y" o:connectortype="straight" o:regroupid="2">
              <v:stroke dashstyle="dash"/>
            </v:shape>
            <v:shape id="_x0000_s1875" type="#_x0000_t32" style="position:absolute;left:8142;top:9271;width:0;height:1499;flip:y" o:connectortype="straight" o:regroupid="2">
              <v:stroke dashstyle="dash"/>
            </v:shape>
            <v:shape id="_x0000_s1876" type="#_x0000_t32" style="position:absolute;left:2883;top:10109;width:3390;height:0" o:connectortype="straight" o:regroupid="2">
              <v:stroke startarrow="block" endarrow="block"/>
            </v:shape>
            <v:shape id="_x0000_s1877" type="#_x0000_t32" style="position:absolute;left:7619;top:10095;width:252;height:0" o:connectortype="straight" o:regroupid="2">
              <v:stroke startarrow="block" endarrow="block"/>
            </v:shape>
            <v:shape id="_x0000_s1878" type="#_x0000_t32" style="position:absolute;left:7841;top:10109;width:301;height:0" o:connectortype="straight" o:regroupid="2">
              <v:stroke startarrow="block" endarrow="block"/>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879" type="#_x0000_t67" style="position:absolute;left:4440;top:9119;width:300;height:360;flip:y" o:regroupid="2">
              <v:textbox style="layout-flow:vertical-ideographic"/>
            </v:shape>
            <v:shape id="_x0000_s1880" type="#_x0000_t202" style="position:absolute;left:3660;top:8594;width:1290;height:690" o:regroupid="2" filled="f" stroked="f">
              <v:textbox style="mso-next-textbox:#_x0000_s1880">
                <w:txbxContent>
                  <w:p w:rsidR="00A301E3" w:rsidRPr="005775E8" w:rsidRDefault="00A301E3" w:rsidP="00024D8A">
                    <w:pPr>
                      <w:rPr>
                        <w:b/>
                      </w:rPr>
                    </w:pPr>
                    <w:r>
                      <w:rPr>
                        <w:b/>
                      </w:rPr>
                      <w:t>Sea-level</w:t>
                    </w:r>
                    <w:r w:rsidRPr="005775E8">
                      <w:rPr>
                        <w:b/>
                      </w:rPr>
                      <w:t xml:space="preserve"> Rise</w:t>
                    </w:r>
                  </w:p>
                </w:txbxContent>
              </v:textbox>
            </v:shape>
            <v:shape id="_x0000_s1881" type="#_x0000_t202" style="position:absolute;left:3165;top:10229;width:2670;height:690" o:regroupid="2" filled="f" stroked="f">
              <v:textbox style="mso-next-textbox:#_x0000_s1881">
                <w:txbxContent>
                  <w:p w:rsidR="00A301E3" w:rsidRPr="005775E8" w:rsidRDefault="00A301E3" w:rsidP="00024D8A">
                    <w:pPr>
                      <w:rPr>
                        <w:b/>
                      </w:rPr>
                    </w:pPr>
                    <w:r>
                      <w:rPr>
                        <w:b/>
                      </w:rPr>
                      <w:t>‘</w:t>
                    </w:r>
                    <w:r w:rsidRPr="005775E8">
                      <w:rPr>
                        <w:b/>
                      </w:rPr>
                      <w:t>Accommodation Space</w:t>
                    </w:r>
                    <w:r>
                      <w:rPr>
                        <w:b/>
                      </w:rPr>
                      <w:t>’</w:t>
                    </w:r>
                  </w:p>
                </w:txbxContent>
              </v:textbox>
            </v:shape>
            <v:shape id="_x0000_s1882" type="#_x0000_t202" style="position:absolute;left:7211;top:10125;width:630;height:450" o:regroupid="2" filled="f" stroked="f">
              <v:textbox style="mso-next-textbox:#_x0000_s1882">
                <w:txbxContent>
                  <w:p w:rsidR="00A301E3" w:rsidRPr="005775E8" w:rsidRDefault="00A301E3" w:rsidP="00024D8A">
                    <w:pPr>
                      <w:rPr>
                        <w:b/>
                      </w:rPr>
                    </w:pPr>
                    <w:r w:rsidRPr="005775E8">
                      <w:rPr>
                        <w:b/>
                      </w:rPr>
                      <w:t>R1</w:t>
                    </w:r>
                  </w:p>
                </w:txbxContent>
              </v:textbox>
            </v:shape>
            <v:shape id="_x0000_s1883" type="#_x0000_t202" style="position:absolute;left:8040;top:10139;width:630;height:450" o:regroupid="2" filled="f" stroked="f">
              <v:textbox style="mso-next-textbox:#_x0000_s1883">
                <w:txbxContent>
                  <w:p w:rsidR="00A301E3" w:rsidRPr="005775E8" w:rsidRDefault="00A301E3" w:rsidP="00024D8A">
                    <w:pPr>
                      <w:rPr>
                        <w:b/>
                      </w:rPr>
                    </w:pPr>
                    <w:r w:rsidRPr="005775E8">
                      <w:rPr>
                        <w:b/>
                      </w:rPr>
                      <w:t>R</w:t>
                    </w:r>
                    <w:r>
                      <w:rPr>
                        <w:b/>
                      </w:rPr>
                      <w:t>2</w:t>
                    </w:r>
                  </w:p>
                </w:txbxContent>
              </v:textbox>
            </v:shape>
            <v:shape id="_x0000_s1884" type="#_x0000_t202" style="position:absolute;left:5910;top:10738;width:3645;height:931" o:regroupid="2" filled="f" stroked="f">
              <v:textbox style="mso-next-textbox:#_x0000_s1884">
                <w:txbxContent>
                  <w:p w:rsidR="00A301E3" w:rsidRDefault="00A301E3" w:rsidP="00024D8A">
                    <w:pPr>
                      <w:spacing w:after="0"/>
                      <w:rPr>
                        <w:b/>
                      </w:rPr>
                    </w:pPr>
                    <w:r>
                      <w:rPr>
                        <w:b/>
                      </w:rPr>
                      <w:t>R1 – sea-level movement on profile</w:t>
                    </w:r>
                  </w:p>
                  <w:p w:rsidR="00A301E3" w:rsidRPr="005775E8" w:rsidRDefault="00A301E3" w:rsidP="00024D8A">
                    <w:pPr>
                      <w:rPr>
                        <w:b/>
                      </w:rPr>
                    </w:pPr>
                    <w:r>
                      <w:rPr>
                        <w:b/>
                      </w:rPr>
                      <w:t>R2 – profile adjustment</w:t>
                    </w:r>
                  </w:p>
                </w:txbxContent>
              </v:textbox>
            </v:shape>
            <v:shape id="_x0000_s1885" type="#_x0000_t202" style="position:absolute;left:6600;top:8369;width:1695;height:690" o:regroupid="2" filled="f" stroked="f">
              <v:textbox style="mso-next-textbox:#_x0000_s1885">
                <w:txbxContent>
                  <w:p w:rsidR="00A301E3" w:rsidRPr="005775E8" w:rsidRDefault="00A301E3" w:rsidP="00024D8A">
                    <w:pPr>
                      <w:rPr>
                        <w:b/>
                      </w:rPr>
                    </w:pPr>
                    <w:r>
                      <w:rPr>
                        <w:b/>
                      </w:rPr>
                      <w:t>Shore to Shelf Transfer</w:t>
                    </w:r>
                  </w:p>
                </w:txbxContent>
              </v:textbox>
            </v:shape>
            <v:shape id="_x0000_s1886" style="position:absolute;left:1860;top:8066;width:7560;height:3963;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7560,3963" path="m,3962v331,,663,1,1023,-62c1383,3837,1816,3691,2160,3586v344,-105,655,-205,930,-315c3365,3161,3590,3041,3810,2926v220,-115,343,-168,603,-346c4673,2402,5146,2048,5370,1861v224,-187,232,-229,390,-406c5918,1278,6161,981,6318,796,6475,611,6566,469,6705,346,6844,223,7012,118,7155,60,7298,2,7429,1,7560,e" filled="f" strokeweight="2pt">
              <v:path arrowok="t"/>
            </v:shape>
            <v:shape id="_x0000_s1890" style="position:absolute;left:2280;top:7696;width:7140;height:4259" coordsize="7140,4259" path="m,4259c210,4110,421,3962,618,3885v197,-77,308,-25,567,-90c1444,3730,1892,3580,2175,3495v283,-85,428,-112,708,-210c3163,3187,3578,3027,3855,2910v277,-117,470,-191,690,-330c4765,2441,4985,2222,5175,2077v190,-145,327,-192,510,-368c5868,1533,6097,1235,6274,1020,6451,805,6623,579,6750,419,6877,259,6970,120,7035,60v65,-60,85,-30,105,e" filled="f" strokecolor="red" strokeweight="2pt">
              <v:stroke dashstyle="1 1"/>
              <v:path arrowok="t"/>
            </v:shape>
            <v:shape id="_x0000_s1892" type="#_x0000_t202" style="position:absolute;left:1785;top:10995;width:1290;height:690" filled="f" stroked="f">
              <v:textbox style="mso-next-textbox:#_x0000_s1892">
                <w:txbxContent>
                  <w:p w:rsidR="00A301E3" w:rsidRPr="005775E8" w:rsidRDefault="00A301E3" w:rsidP="00024D8A">
                    <w:pPr>
                      <w:rPr>
                        <w:b/>
                      </w:rPr>
                    </w:pPr>
                    <w:r>
                      <w:rPr>
                        <w:b/>
                      </w:rPr>
                      <w:t>Closure Limit</w:t>
                    </w:r>
                  </w:p>
                </w:txbxContent>
              </v:textbox>
            </v:shape>
            <v:shape id="_x0000_s1893" type="#_x0000_t67" style="position:absolute;left:3165;top:11669;width:300;height:360;flip:y">
              <v:textbox style="layout-flow:vertical-ideographic"/>
            </v:shape>
            <v:shape id="_x0000_s1894" type="#_x0000_t67" style="position:absolute;left:3330;top:11355;width:300;height:360;rotation:-90;flip:y">
              <v:textbox style="layout-flow:vertical-ideographic"/>
            </v:shape>
            <v:shape id="_x0000_s1895" type="#_x0000_t202" style="position:absolute;left:3855;top:11625;width:3764;height:690" filled="f" stroked="f">
              <v:textbox style="mso-next-textbox:#_x0000_s1895">
                <w:txbxContent>
                  <w:p w:rsidR="00A301E3" w:rsidRPr="005775E8" w:rsidRDefault="00A301E3" w:rsidP="00024D8A">
                    <w:pPr>
                      <w:rPr>
                        <w:b/>
                      </w:rPr>
                    </w:pPr>
                    <w:r>
                      <w:rPr>
                        <w:b/>
                      </w:rPr>
                      <w:t>Profile ‘moves’ up and landward, to balance erosion &amp; accretion volumes</w:t>
                    </w:r>
                  </w:p>
                </w:txbxContent>
              </v:textbox>
            </v:shape>
          </v:group>
        </w:pict>
      </w:r>
      <w:r w:rsidR="008247EA">
        <w:t xml:space="preserve">Significant extension to the alongshore modelling framework was made through development of a simple conceptual model by </w:t>
      </w:r>
      <w:proofErr w:type="spellStart"/>
      <w:r w:rsidR="008247EA">
        <w:t>Bruun</w:t>
      </w:r>
      <w:bookmarkStart w:id="87" w:name="_Ref363088308"/>
      <w:proofErr w:type="spellEnd"/>
      <w:r w:rsidR="00EF118D">
        <w:t xml:space="preserve"> </w:t>
      </w:r>
      <w:bookmarkStart w:id="88" w:name="_Ref373046681"/>
      <w:r w:rsidR="008247EA">
        <w:rPr>
          <w:rStyle w:val="EndnoteReference"/>
        </w:rPr>
        <w:endnoteReference w:id="81"/>
      </w:r>
      <w:bookmarkEnd w:id="87"/>
      <w:bookmarkEnd w:id="88"/>
      <w:r w:rsidR="008247EA">
        <w:t xml:space="preserve"> (</w:t>
      </w:r>
      <w:r w:rsidR="00DF0107">
        <w:t xml:space="preserve">see </w:t>
      </w:r>
      <w:r>
        <w:fldChar w:fldCharType="begin"/>
      </w:r>
      <w:r w:rsidR="008247EA">
        <w:instrText xml:space="preserve"> REF _Ref354132180 \h </w:instrText>
      </w:r>
      <w:r>
        <w:fldChar w:fldCharType="separate"/>
      </w:r>
      <w:r w:rsidR="006A1437">
        <w:t xml:space="preserve">Figure </w:t>
      </w:r>
      <w:r w:rsidR="006A1437">
        <w:rPr>
          <w:noProof/>
        </w:rPr>
        <w:t>5</w:t>
      </w:r>
      <w:r>
        <w:fldChar w:fldCharType="end"/>
      </w:r>
      <w:r w:rsidR="008247EA">
        <w:t>). The model applied wave-controlled equilibrium profiles to consider a volumetric balance between the inner-shelf and coastal margin. The relative elegance of the model and its ease of application have determined that it remains a preferred conceptual model of choice, despite commentaries regarding its limitations</w:t>
      </w:r>
      <w:bookmarkStart w:id="89" w:name="_Ref359359831"/>
      <w:r w:rsidR="00EF118D">
        <w:t xml:space="preserve"> </w:t>
      </w:r>
      <w:bookmarkStart w:id="90" w:name="_Ref373099972"/>
      <w:r w:rsidR="008247EA">
        <w:rPr>
          <w:rStyle w:val="EndnoteReference"/>
        </w:rPr>
        <w:endnoteReference w:id="82"/>
      </w:r>
      <w:bookmarkEnd w:id="89"/>
      <w:bookmarkEnd w:id="90"/>
      <w:r w:rsidR="008247EA" w:rsidRPr="00F3335E">
        <w:rPr>
          <w:vertAlign w:val="superscript"/>
        </w:rPr>
        <w:t>,</w:t>
      </w:r>
      <w:r w:rsidR="008247EA" w:rsidRPr="00F3335E">
        <w:rPr>
          <w:rStyle w:val="EndnoteReference"/>
        </w:rPr>
        <w:endnoteReference w:id="83"/>
      </w:r>
      <w:r w:rsidR="008247EA" w:rsidRPr="00F3335E">
        <w:rPr>
          <w:vertAlign w:val="superscript"/>
        </w:rPr>
        <w:t>,</w:t>
      </w:r>
      <w:bookmarkStart w:id="91" w:name="_Ref373100020"/>
      <w:r w:rsidR="008247EA">
        <w:rPr>
          <w:rStyle w:val="EndnoteReference"/>
        </w:rPr>
        <w:endnoteReference w:id="84"/>
      </w:r>
      <w:bookmarkEnd w:id="91"/>
      <w:r w:rsidR="008247EA">
        <w:t>, including a detailed discussion by its original architect</w:t>
      </w:r>
      <w:r w:rsidR="00EF118D">
        <w:t xml:space="preserve"> </w:t>
      </w:r>
      <w:fldSimple w:instr=" NOTEREF _Ref373100061 \h  \* MERGEFORMAT ">
        <w:r w:rsidR="006A1437" w:rsidRPr="006A1437">
          <w:rPr>
            <w:vertAlign w:val="superscript"/>
          </w:rPr>
          <w:t>38</w:t>
        </w:r>
      </w:fldSimple>
      <w:r w:rsidR="008247EA" w:rsidRPr="009503FE">
        <w:rPr>
          <w:vertAlign w:val="superscript"/>
        </w:rPr>
        <w:t>,</w:t>
      </w:r>
      <w:bookmarkStart w:id="92" w:name="_Ref359359357"/>
      <w:r w:rsidR="008247EA">
        <w:rPr>
          <w:rStyle w:val="EndnoteReference"/>
        </w:rPr>
        <w:endnoteReference w:id="85"/>
      </w:r>
      <w:bookmarkEnd w:id="92"/>
      <w:r w:rsidR="008247EA">
        <w:t xml:space="preserve">. </w:t>
      </w:r>
      <w:r w:rsidR="00D40300">
        <w:t xml:space="preserve">In the context of geomorphic frameworks, the most significant known limitation is for coasts with potential alongshore transport that varies spatially (e.g. irregular wave shelter or shore alignment). </w:t>
      </w:r>
      <w:r w:rsidR="00D40300" w:rsidRPr="009331E9">
        <w:t>This is a characteristic common to slowly evolving coasts, those</w:t>
      </w:r>
      <w:r w:rsidR="00D40300">
        <w:t xml:space="preserve"> with relict features, or coasts with significant anthropogenic influence. However, the </w:t>
      </w:r>
      <w:proofErr w:type="spellStart"/>
      <w:r w:rsidR="00D40300">
        <w:t>Bruun</w:t>
      </w:r>
      <w:proofErr w:type="spellEnd"/>
      <w:r w:rsidR="00D40300">
        <w:t xml:space="preserve"> model validity may also be constrained by morphology, including tide-dominated coasts </w:t>
      </w:r>
      <w:r w:rsidR="00D40300">
        <w:rPr>
          <w:rStyle w:val="EndnoteReference"/>
        </w:rPr>
        <w:endnoteReference w:id="86"/>
      </w:r>
      <w:r w:rsidR="00D40300">
        <w:t xml:space="preserve">, mixed rock-sand coasts </w:t>
      </w:r>
      <w:r w:rsidR="00D40300">
        <w:rPr>
          <w:rStyle w:val="EndnoteReference"/>
        </w:rPr>
        <w:endnoteReference w:id="87"/>
      </w:r>
      <w:r w:rsidR="00D40300">
        <w:t xml:space="preserve"> and island or dune barrier coasts </w:t>
      </w:r>
      <w:r w:rsidR="00D40300">
        <w:rPr>
          <w:rStyle w:val="EndnoteReference"/>
        </w:rPr>
        <w:endnoteReference w:id="88"/>
      </w:r>
      <w:r w:rsidR="00D40300">
        <w:t>.</w:t>
      </w:r>
    </w:p>
    <w:p w:rsidR="002D2150" w:rsidRDefault="002D2150" w:rsidP="00CD746D">
      <w:pPr>
        <w:rPr>
          <w:noProof/>
        </w:rPr>
      </w:pPr>
    </w:p>
    <w:p w:rsidR="00024D8A" w:rsidRDefault="00024D8A" w:rsidP="00CD746D"/>
    <w:p w:rsidR="00024D8A" w:rsidRDefault="00024D8A" w:rsidP="00CD746D"/>
    <w:p w:rsidR="00024D8A" w:rsidRDefault="00024D8A" w:rsidP="00CD746D"/>
    <w:p w:rsidR="00024D8A" w:rsidRDefault="00024D8A" w:rsidP="00CD746D"/>
    <w:p w:rsidR="00024D8A" w:rsidRDefault="00024D8A" w:rsidP="00CD746D"/>
    <w:p w:rsidR="00024D8A" w:rsidRDefault="00024D8A" w:rsidP="00CD746D"/>
    <w:p w:rsidR="00024D8A" w:rsidRDefault="00024D8A" w:rsidP="00CD746D"/>
    <w:p w:rsidR="004F35A9" w:rsidRDefault="004F35A9" w:rsidP="00CD746D"/>
    <w:p w:rsidR="005D6795" w:rsidRDefault="005D6795" w:rsidP="005D6795">
      <w:pPr>
        <w:pStyle w:val="Caption"/>
      </w:pPr>
      <w:bookmarkStart w:id="93" w:name="_Ref354132180"/>
      <w:bookmarkStart w:id="94" w:name="_Toc373750892"/>
      <w:r>
        <w:t xml:space="preserve">Figure </w:t>
      </w:r>
      <w:r w:rsidR="0061275B">
        <w:fldChar w:fldCharType="begin"/>
      </w:r>
      <w:r>
        <w:instrText xml:space="preserve"> SEQ Figure \* ARABIC </w:instrText>
      </w:r>
      <w:r w:rsidR="0061275B">
        <w:fldChar w:fldCharType="separate"/>
      </w:r>
      <w:r w:rsidR="006A1437">
        <w:rPr>
          <w:noProof/>
        </w:rPr>
        <w:t>5</w:t>
      </w:r>
      <w:r w:rsidR="0061275B">
        <w:rPr>
          <w:noProof/>
        </w:rPr>
        <w:fldChar w:fldCharType="end"/>
      </w:r>
      <w:bookmarkEnd w:id="93"/>
      <w:r>
        <w:t>: Concept of Shore</w:t>
      </w:r>
      <w:r w:rsidR="00DF0107">
        <w:t>–</w:t>
      </w:r>
      <w:r>
        <w:t xml:space="preserve">Shelf </w:t>
      </w:r>
      <w:r w:rsidR="00DF0107">
        <w:t>E</w:t>
      </w:r>
      <w:r>
        <w:t xml:space="preserve">xchange used for </w:t>
      </w:r>
      <w:proofErr w:type="spellStart"/>
      <w:r>
        <w:t>Bruun</w:t>
      </w:r>
      <w:proofErr w:type="spellEnd"/>
      <w:r>
        <w:t xml:space="preserve"> </w:t>
      </w:r>
      <w:r w:rsidR="00DF0107">
        <w:t>M</w:t>
      </w:r>
      <w:r>
        <w:t>odel</w:t>
      </w:r>
      <w:bookmarkEnd w:id="94"/>
    </w:p>
    <w:p w:rsidR="001D7E75" w:rsidRDefault="002D2150" w:rsidP="002D2150">
      <w:pPr>
        <w:keepLines w:val="0"/>
      </w:pPr>
      <w:r>
        <w:t>M</w:t>
      </w:r>
      <w:r w:rsidR="008247EA">
        <w:t xml:space="preserve">anipulations and extensions of the </w:t>
      </w:r>
      <w:proofErr w:type="spellStart"/>
      <w:r w:rsidR="008247EA">
        <w:t>Bruun</w:t>
      </w:r>
      <w:proofErr w:type="spellEnd"/>
      <w:r w:rsidR="008247EA">
        <w:t xml:space="preserve"> model were undertaken to broaden its applicability</w:t>
      </w:r>
      <w:r w:rsidR="00EF118D">
        <w:t xml:space="preserve"> </w:t>
      </w:r>
      <w:r w:rsidR="008247EA">
        <w:rPr>
          <w:rStyle w:val="EndnoteReference"/>
        </w:rPr>
        <w:endnoteReference w:id="89"/>
      </w:r>
      <w:r w:rsidR="008247EA" w:rsidRPr="00B71356">
        <w:rPr>
          <w:vertAlign w:val="superscript"/>
        </w:rPr>
        <w:t>,</w:t>
      </w:r>
      <w:bookmarkStart w:id="95" w:name="_Ref363087459"/>
      <w:r w:rsidR="008247EA">
        <w:rPr>
          <w:rStyle w:val="EndnoteReference"/>
        </w:rPr>
        <w:endnoteReference w:id="90"/>
      </w:r>
      <w:bookmarkEnd w:id="95"/>
      <w:r w:rsidR="008247EA">
        <w:t>. These have generally preserved the cross-shore nature of the model, but rarely acknowledged its need to be integrated with an assessment of alongshore transport</w:t>
      </w:r>
      <w:r w:rsidR="00EF118D">
        <w:t xml:space="preserve"> </w:t>
      </w:r>
      <w:fldSimple w:instr=" NOTEREF _Ref359359357 \h  \* MERGEFORMAT ">
        <w:r w:rsidR="006A1437" w:rsidRPr="006A1437">
          <w:rPr>
            <w:vertAlign w:val="superscript"/>
          </w:rPr>
          <w:t>85</w:t>
        </w:r>
      </w:fldSimple>
      <w:r w:rsidR="008247EA">
        <w:t>.  It is consequently implicit that the model is most applicable at larger scales, with validation requiring spatial aggregation</w:t>
      </w:r>
      <w:r w:rsidR="00EF118D">
        <w:t xml:space="preserve"> </w:t>
      </w:r>
      <w:bookmarkStart w:id="96" w:name="_Ref373100094"/>
      <w:r w:rsidR="008247EA">
        <w:rPr>
          <w:rStyle w:val="EndnoteReference"/>
        </w:rPr>
        <w:endnoteReference w:id="91"/>
      </w:r>
      <w:bookmarkEnd w:id="96"/>
      <w:r w:rsidR="008247EA">
        <w:t xml:space="preserve"> and estimation of inputs </w:t>
      </w:r>
      <w:r w:rsidR="00CD746D">
        <w:t>and losses (</w:t>
      </w:r>
      <w:r w:rsidR="00AB3560">
        <w:t xml:space="preserve">see </w:t>
      </w:r>
      <w:r w:rsidR="0061275B">
        <w:fldChar w:fldCharType="begin"/>
      </w:r>
      <w:r w:rsidR="00CD746D">
        <w:instrText xml:space="preserve"> REF _Ref363048872 \h </w:instrText>
      </w:r>
      <w:r w:rsidR="0061275B">
        <w:fldChar w:fldCharType="separate"/>
      </w:r>
      <w:r w:rsidR="006A1437">
        <w:t xml:space="preserve">Figure </w:t>
      </w:r>
      <w:r w:rsidR="006A1437">
        <w:rPr>
          <w:noProof/>
        </w:rPr>
        <w:t>6</w:t>
      </w:r>
      <w:r w:rsidR="0061275B">
        <w:fldChar w:fldCharType="end"/>
      </w:r>
      <w:r w:rsidR="00CD746D">
        <w:t>)</w:t>
      </w:r>
      <w:r w:rsidR="008247EA">
        <w:t>.</w:t>
      </w:r>
      <w:r w:rsidR="008247EA" w:rsidRPr="00183241">
        <w:t xml:space="preserve"> </w:t>
      </w:r>
      <w:r w:rsidR="008247EA">
        <w:t>The need for careful interpretation of information</w:t>
      </w:r>
      <w:r>
        <w:t xml:space="preserve"> </w:t>
      </w:r>
      <w:r w:rsidR="008247EA">
        <w:lastRenderedPageBreak/>
        <w:t>from different scales has been acknowledged</w:t>
      </w:r>
      <w:bookmarkStart w:id="97" w:name="_Ref363087121"/>
      <w:r w:rsidR="00EF118D">
        <w:t xml:space="preserve"> </w:t>
      </w:r>
      <w:bookmarkStart w:id="98" w:name="_Ref373100332"/>
      <w:r w:rsidR="008247EA">
        <w:rPr>
          <w:rStyle w:val="EndnoteReference"/>
        </w:rPr>
        <w:endnoteReference w:id="92"/>
      </w:r>
      <w:bookmarkEnd w:id="97"/>
      <w:bookmarkEnd w:id="98"/>
      <w:r w:rsidR="008247EA">
        <w:t>, with the concepts of timescale dilation</w:t>
      </w:r>
      <w:r w:rsidR="00DF6CFA">
        <w:rPr>
          <w:rStyle w:val="FootnoteReference"/>
        </w:rPr>
        <w:footnoteReference w:id="1"/>
      </w:r>
      <w:r w:rsidR="008247EA">
        <w:t xml:space="preserve"> and net zero-sum behaviour</w:t>
      </w:r>
      <w:r w:rsidR="00DF6CFA">
        <w:rPr>
          <w:rStyle w:val="FootnoteReference"/>
        </w:rPr>
        <w:footnoteReference w:id="2"/>
      </w:r>
      <w:r w:rsidR="008247EA">
        <w:t xml:space="preserve"> </w:t>
      </w:r>
      <w:r w:rsidR="005A7DF5">
        <w:t xml:space="preserve">commonly </w:t>
      </w:r>
      <w:r w:rsidR="008247EA">
        <w:t>used as convenient tools for geomorphic modelling.</w:t>
      </w:r>
    </w:p>
    <w:p w:rsidR="002D2150" w:rsidRDefault="0061275B" w:rsidP="001D7E75">
      <w:r>
        <w:rPr>
          <w:noProof/>
        </w:rPr>
        <w:pict>
          <v:shape id="_x0000_s2012" type="#_x0000_t202" style="position:absolute;margin-left:346.5pt;margin-top:18.1pt;width:106.75pt;height:91.1pt;z-index:252424192" filled="f" stroked="f">
            <v:textbox>
              <w:txbxContent>
                <w:p w:rsidR="00A301E3" w:rsidRPr="00736B59" w:rsidRDefault="00A301E3">
                  <w:pPr>
                    <w:rPr>
                      <w:color w:val="FFFFFF" w:themeColor="background1"/>
                    </w:rPr>
                  </w:pPr>
                  <w:r w:rsidRPr="00736B59">
                    <w:rPr>
                      <w:color w:val="FFFFFF" w:themeColor="background1"/>
                    </w:rPr>
                    <w:t>The concept of ‘equilibrium’ is applied to exchange between adjacent parts of the coast</w:t>
                  </w:r>
                </w:p>
              </w:txbxContent>
            </v:textbox>
          </v:shape>
        </w:pict>
      </w:r>
    </w:p>
    <w:p w:rsidR="00100EC2" w:rsidRDefault="0061275B" w:rsidP="00100EC2">
      <w:r>
        <w:rPr>
          <w:noProof/>
        </w:rPr>
        <w:pict>
          <v:shape id="_x0000_s1897" type="#_x0000_t32" style="position:absolute;margin-left:29.25pt;margin-top:248.05pt;width:105.5pt;height:0;flip:x;z-index:252269568" o:connectortype="straight">
            <v:stroke dashstyle="dash"/>
          </v:shape>
        </w:pict>
      </w:r>
      <w:r>
        <w:rPr>
          <w:noProof/>
        </w:rPr>
        <w:pict>
          <v:shape id="_x0000_s1898" type="#_x0000_t32" style="position:absolute;margin-left:29.25pt;margin-top:165.4pt;width:0;height:82.8pt;flip:y;z-index:252270592" o:connectortype="straight">
            <v:stroke dashstyle="dash" endarrow="block"/>
          </v:shape>
        </w:pict>
      </w:r>
      <w:r>
        <w:rPr>
          <w:noProof/>
        </w:rPr>
        <w:pict>
          <v:rect id="_x0000_s1131" style="position:absolute;margin-left:.75pt;margin-top:-7.35pt;width:452.5pt;height:205.5pt;z-index:-251255808" fillcolor="#17365d [2415]" stroked="f">
            <v:fill color2="#8db3e2 [1311]" recolor="t" rotate="t" focus="100%" type="gradient"/>
          </v:rect>
        </w:pict>
      </w:r>
      <w:r>
        <w:rPr>
          <w:noProof/>
        </w:rPr>
        <w:pict>
          <v:shape id="_x0000_s1132" style="position:absolute;margin-left:.75pt;margin-top:136.35pt;width:452.5pt;height:139pt;z-index:-251254784;mso-position-vertical:absolute" coordsize="9050,2780" path="m,285l,2780r9050,-10l9050,285,8274,45,7765,15,7408,30,6989,135,6550,285r-355,90l5858,375,5316,285,4939,150,4546,90,4255,75r-394,45l3445,180,2996,285r-542,22l1800,150,1455,,1210,,859,60,,285xe" fillcolor="#ff9" stroked="f">
            <v:fill color2="#9f6" recolor="t" rotate="t" focus="100%" type="gradient"/>
            <v:path arrowok="t"/>
          </v:shape>
        </w:pict>
      </w:r>
      <w:r>
        <w:pict>
          <v:group id="_x0000_s1113" style="width:452.5pt;height:270.5pt;mso-position-horizontal-relative:char;mso-position-vertical-relative:line" coordorigin="1600,802" coordsize="9050,5410">
            <v:shape id="_x0000_s1114" style="position:absolute;left:1600;top:3500;width:9050;height:384" coordsize="9050,384" path="m,292c495,146,990,,1400,2v410,2,553,285,1060,300c2967,317,3852,80,4440,92v588,12,1008,292,1550,280c6532,360,7180,35,7690,22,8200,9,8625,150,9050,292e" filled="f">
              <v:path arrowok="t"/>
            </v:shape>
            <v:shape id="_x0000_s1115" type="#_x0000_t202" style="position:absolute;left:3050;top:802;width:5350;height:890;v-text-anchor:middle">
              <v:textbox style="mso-next-textbox:#_x0000_s1115">
                <w:txbxContent>
                  <w:p w:rsidR="00A301E3" w:rsidRDefault="00A301E3" w:rsidP="00100EC2">
                    <w:pPr>
                      <w:spacing w:after="0"/>
                      <w:jc w:val="center"/>
                    </w:pPr>
                    <w:r>
                      <w:t>Offshore Sediment Bodies</w:t>
                    </w:r>
                  </w:p>
                </w:txbxContent>
              </v:textbox>
            </v:shape>
            <v:shape id="_x0000_s1116" type="#_x0000_t67" style="position:absolute;left:1850;top:3432;width:660;height:660;flip:y">
              <v:textbox style="layout-flow:vertical-ideographic"/>
            </v:shape>
            <v:shape id="_x0000_s1117" type="#_x0000_t202" style="position:absolute;left:3050;top:2022;width:5350;height:1080;v-text-anchor:middle">
              <v:textbox style="mso-next-textbox:#_x0000_s1117">
                <w:txbxContent>
                  <w:p w:rsidR="00A301E3" w:rsidRDefault="00A301E3" w:rsidP="00100EC2">
                    <w:pPr>
                      <w:spacing w:after="0"/>
                      <w:jc w:val="center"/>
                    </w:pPr>
                    <w:r>
                      <w:t>Nearshore Volume</w:t>
                    </w:r>
                  </w:p>
                </w:txbxContent>
              </v:textbox>
            </v:shape>
            <v:shape id="_x0000_s1118" type="#_x0000_t202" style="position:absolute;left:3050;top:3952;width:5350;height:1080;v-text-anchor:middle">
              <v:textbox style="mso-next-textbox:#_x0000_s1118">
                <w:txbxContent>
                  <w:p w:rsidR="00A301E3" w:rsidRDefault="00A301E3" w:rsidP="00100EC2">
                    <w:pPr>
                      <w:spacing w:after="0"/>
                      <w:jc w:val="center"/>
                    </w:pPr>
                    <w:r>
                      <w:t>Onshore Volume</w:t>
                    </w:r>
                  </w:p>
                </w:txbxContent>
              </v:textbox>
            </v:shape>
            <v:shape id="_x0000_s1119" type="#_x0000_t202" style="position:absolute;left:1600;top:2392;width:1210;height:900;v-text-anchor:middle">
              <v:textbox style="mso-next-textbox:#_x0000_s1119">
                <w:txbxContent>
                  <w:p w:rsidR="00A301E3" w:rsidRDefault="00A301E3" w:rsidP="00100EC2">
                    <w:pPr>
                      <w:spacing w:after="0"/>
                      <w:jc w:val="center"/>
                    </w:pPr>
                    <w:r>
                      <w:t>River Supply</w:t>
                    </w:r>
                  </w:p>
                </w:txbxContent>
              </v:textbox>
            </v:shape>
            <v:shape id="_x0000_s1120" type="#_x0000_t67" style="position:absolute;left:4200;top:1582;width:240;height:250">
              <v:textbox style="layout-flow:vertical-ideographic"/>
            </v:shape>
            <v:shape id="_x0000_s1121" type="#_x0000_t67" style="position:absolute;left:5200;top:1582;width:240;height:250">
              <v:textbox style="layout-flow:vertical-ideographic"/>
            </v:shape>
            <v:shape id="_x0000_s1122" type="#_x0000_t67" style="position:absolute;left:6100;top:1592;width:240;height:250">
              <v:textbox style="layout-flow:vertical-ideographic"/>
            </v:shape>
            <v:shape id="_x0000_s1123" type="#_x0000_t67" style="position:absolute;left:7010;top:1592;width:240;height:250">
              <v:textbox style="layout-flow:vertical-ideographic"/>
            </v:shape>
            <v:shape id="_x0000_s1124" type="#_x0000_t67" style="position:absolute;left:3250;top:1582;width:240;height:250">
              <v:textbox style="layout-flow:vertical-ideographic"/>
            </v:shape>
            <v:shape id="_x0000_s1125" type="#_x0000_t67" style="position:absolute;left:7910;top:1592;width:240;height:250">
              <v:textbox style="layout-flow:vertical-ideographic"/>
            </v:shape>
            <v:shape id="_x0000_s1126" type="#_x0000_t202" style="position:absolute;left:4280;top:5272;width:3050;height:940;v-text-anchor:middle">
              <v:textbox style="mso-next-textbox:#_x0000_s1126">
                <w:txbxContent>
                  <w:p w:rsidR="00A301E3" w:rsidRDefault="00A301E3" w:rsidP="00100EC2">
                    <w:pPr>
                      <w:spacing w:after="0"/>
                      <w:jc w:val="center"/>
                    </w:pPr>
                    <w:r>
                      <w:t>Onshore Impoundment (Dunes &amp; Estuaries)</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1127" type="#_x0000_t70" style="position:absolute;left:5350;top:2982;width:700;height:1050">
              <v:textbox style="layout-flow:vertical-ideographic"/>
            </v:shape>
            <v:shape id="_x0000_s1128" type="#_x0000_t202" style="position:absolute;left:4083;top:2962;width:1480;height:900;v-text-anchor:middle" filled="f" stroked="f">
              <v:textbox style="mso-next-textbox:#_x0000_s1128">
                <w:txbxContent>
                  <w:p w:rsidR="00A301E3" w:rsidRDefault="00A301E3" w:rsidP="00100EC2">
                    <w:pPr>
                      <w:spacing w:after="0"/>
                      <w:jc w:val="center"/>
                    </w:pPr>
                  </w:p>
                </w:txbxContent>
              </v:textbox>
            </v:shape>
            <v:shape id="_x0000_s1129" type="#_x0000_t67" style="position:absolute;left:5013;top:4932;width:337;height:390">
              <v:textbox style="layout-flow:vertical-ideographic"/>
            </v:shape>
            <v:shape id="_x0000_s1130" type="#_x0000_t67" style="position:absolute;left:6640;top:4932;width:337;height:390">
              <v:textbox style="layout-flow:vertical-ideographic"/>
            </v:shape>
            <w10:wrap type="none"/>
            <w10:anchorlock/>
          </v:group>
        </w:pict>
      </w:r>
    </w:p>
    <w:p w:rsidR="00B96C5C" w:rsidRDefault="00B96C5C" w:rsidP="00B96C5C">
      <w:pPr>
        <w:pStyle w:val="Caption"/>
      </w:pPr>
      <w:bookmarkStart w:id="99" w:name="_Ref363048872"/>
      <w:bookmarkStart w:id="100" w:name="_Toc373750893"/>
      <w:r>
        <w:t xml:space="preserve">Figure </w:t>
      </w:r>
      <w:r w:rsidR="0061275B">
        <w:fldChar w:fldCharType="begin"/>
      </w:r>
      <w:r w:rsidR="008247EA">
        <w:instrText xml:space="preserve"> SEQ Figure \* ARABIC </w:instrText>
      </w:r>
      <w:r w:rsidR="0061275B">
        <w:fldChar w:fldCharType="separate"/>
      </w:r>
      <w:r w:rsidR="006A1437">
        <w:rPr>
          <w:noProof/>
        </w:rPr>
        <w:t>6</w:t>
      </w:r>
      <w:r w:rsidR="0061275B">
        <w:rPr>
          <w:noProof/>
        </w:rPr>
        <w:fldChar w:fldCharType="end"/>
      </w:r>
      <w:bookmarkEnd w:id="99"/>
      <w:r>
        <w:t>: Schematic</w:t>
      </w:r>
      <w:r w:rsidR="003519EB">
        <w:t xml:space="preserve"> Behavioural</w:t>
      </w:r>
      <w:r>
        <w:t xml:space="preserve"> </w:t>
      </w:r>
      <w:r w:rsidR="003519EB">
        <w:t>Model with Cross-shore Balance</w:t>
      </w:r>
      <w:bookmarkEnd w:id="100"/>
    </w:p>
    <w:p w:rsidR="005D6795" w:rsidRDefault="008247EA" w:rsidP="002D2150">
      <w:pPr>
        <w:keepLines w:val="0"/>
      </w:pPr>
      <w:r>
        <w:t xml:space="preserve">Cross-shore mechanisms for coastal response other than the </w:t>
      </w:r>
      <w:proofErr w:type="spellStart"/>
      <w:r>
        <w:t>Bruun</w:t>
      </w:r>
      <w:proofErr w:type="spellEnd"/>
      <w:r>
        <w:t xml:space="preserve"> model have been postulated such as nearshore bar or terrace growth, landward transfer of sediments or estuarine basin infill</w:t>
      </w:r>
      <w:r w:rsidR="00EF118D">
        <w:t xml:space="preserve"> </w:t>
      </w:r>
      <w:fldSimple w:instr=" NOTEREF _Ref359359831 \h  \* MERGEFORMAT ">
        <w:r w:rsidR="006A1437" w:rsidRPr="006A1437">
          <w:rPr>
            <w:vertAlign w:val="superscript"/>
          </w:rPr>
          <w:t>82</w:t>
        </w:r>
      </w:fldSimple>
      <w:r w:rsidRPr="00050069">
        <w:rPr>
          <w:vertAlign w:val="superscript"/>
        </w:rPr>
        <w:t>,</w:t>
      </w:r>
      <w:bookmarkStart w:id="101" w:name="_Ref373100260"/>
      <w:r>
        <w:rPr>
          <w:rStyle w:val="EndnoteReference"/>
        </w:rPr>
        <w:endnoteReference w:id="93"/>
      </w:r>
      <w:bookmarkEnd w:id="101"/>
      <w:r w:rsidR="00CB47AF">
        <w:rPr>
          <w:vertAlign w:val="superscript"/>
        </w:rPr>
        <w:t>,</w:t>
      </w:r>
      <w:bookmarkStart w:id="102" w:name="_Ref373144639"/>
      <w:r w:rsidR="00CB47AF">
        <w:rPr>
          <w:rStyle w:val="EndnoteReference"/>
        </w:rPr>
        <w:endnoteReference w:id="94"/>
      </w:r>
      <w:bookmarkEnd w:id="102"/>
      <w:r>
        <w:t xml:space="preserve">. These mechanisms are based upon contemporary </w:t>
      </w:r>
      <w:proofErr w:type="spellStart"/>
      <w:r>
        <w:t>morphodynamics</w:t>
      </w:r>
      <w:proofErr w:type="spellEnd"/>
      <w:r>
        <w:t xml:space="preserve"> and </w:t>
      </w:r>
      <w:proofErr w:type="spellStart"/>
      <w:r>
        <w:t>stratigraphic</w:t>
      </w:r>
      <w:proofErr w:type="spellEnd"/>
      <w:r>
        <w:t xml:space="preserve"> evidence</w:t>
      </w:r>
      <w:r w:rsidR="00EF118D">
        <w:t xml:space="preserve"> </w:t>
      </w:r>
      <w:bookmarkStart w:id="103" w:name="_Ref372969336"/>
      <w:r>
        <w:rPr>
          <w:rStyle w:val="EndnoteReference"/>
        </w:rPr>
        <w:endnoteReference w:id="95"/>
      </w:r>
      <w:bookmarkEnd w:id="103"/>
      <w:r w:rsidRPr="00D035FF">
        <w:rPr>
          <w:vertAlign w:val="superscript"/>
        </w:rPr>
        <w:t>,</w:t>
      </w:r>
      <w:bookmarkStart w:id="104" w:name="_Ref372969340"/>
      <w:r w:rsidR="009C42A0">
        <w:rPr>
          <w:rStyle w:val="EndnoteReference"/>
        </w:rPr>
        <w:endnoteReference w:id="96"/>
      </w:r>
      <w:bookmarkEnd w:id="104"/>
      <w:r w:rsidR="009C42A0">
        <w:rPr>
          <w:vertAlign w:val="superscript"/>
        </w:rPr>
        <w:t>,</w:t>
      </w:r>
      <w:bookmarkStart w:id="105" w:name="_Ref372969341"/>
      <w:r w:rsidRPr="00D035FF">
        <w:rPr>
          <w:rStyle w:val="EndnoteReference"/>
        </w:rPr>
        <w:endnoteReference w:id="97"/>
      </w:r>
      <w:bookmarkEnd w:id="105"/>
      <w:r w:rsidRPr="00D035FF">
        <w:rPr>
          <w:vertAlign w:val="superscript"/>
        </w:rPr>
        <w:t>,</w:t>
      </w:r>
      <w:r>
        <w:rPr>
          <w:rStyle w:val="EndnoteReference"/>
        </w:rPr>
        <w:endnoteReference w:id="98"/>
      </w:r>
      <w:r>
        <w:t xml:space="preserve">. Representation of these mechanisms </w:t>
      </w:r>
      <w:r w:rsidR="006D4678">
        <w:t>typical uses a similar conceptual approach</w:t>
      </w:r>
      <w:r w:rsidR="00D020BF">
        <w:t xml:space="preserve"> </w:t>
      </w:r>
      <w:r>
        <w:t xml:space="preserve">to the </w:t>
      </w:r>
      <w:proofErr w:type="spellStart"/>
      <w:r>
        <w:t>Bruun</w:t>
      </w:r>
      <w:proofErr w:type="spellEnd"/>
      <w:r>
        <w:t xml:space="preserve"> model</w:t>
      </w:r>
      <w:r w:rsidR="00D020BF">
        <w:t>:</w:t>
      </w:r>
      <w:r>
        <w:t xml:space="preserve"> considering connectivity of adjacent landform units, such as dune</w:t>
      </w:r>
      <w:r w:rsidR="00D020BF">
        <w:t>–</w:t>
      </w:r>
      <w:r>
        <w:t>beach</w:t>
      </w:r>
      <w:r w:rsidR="00DF3EC0">
        <w:t xml:space="preserve"> </w:t>
      </w:r>
      <w:r w:rsidR="00DF3EC0">
        <w:rPr>
          <w:rStyle w:val="EndnoteReference"/>
        </w:rPr>
        <w:endnoteReference w:id="99"/>
      </w:r>
      <w:r>
        <w:t xml:space="preserve"> or coast</w:t>
      </w:r>
      <w:r w:rsidR="00D020BF">
        <w:t>–</w:t>
      </w:r>
      <w:r>
        <w:t>estuary interactions</w:t>
      </w:r>
      <w:r w:rsidR="00CB47AF">
        <w:t xml:space="preserve"> (</w:t>
      </w:r>
      <w:r w:rsidR="0061275B">
        <w:fldChar w:fldCharType="begin"/>
      </w:r>
      <w:r w:rsidR="00CB47AF">
        <w:instrText xml:space="preserve"> REF _Ref359369258 \h </w:instrText>
      </w:r>
      <w:r w:rsidR="0061275B">
        <w:fldChar w:fldCharType="separate"/>
      </w:r>
      <w:r w:rsidR="006A1437">
        <w:t xml:space="preserve">Figure </w:t>
      </w:r>
      <w:r w:rsidR="006A1437">
        <w:rPr>
          <w:noProof/>
        </w:rPr>
        <w:t>7</w:t>
      </w:r>
      <w:r w:rsidR="0061275B">
        <w:fldChar w:fldCharType="end"/>
      </w:r>
      <w:r w:rsidR="00CB47AF">
        <w:t>)</w:t>
      </w:r>
      <w:r>
        <w:t>. A more detailed conceptual system for identifying and describing landform connectivity has been developed in the U</w:t>
      </w:r>
      <w:r w:rsidR="00EF118D">
        <w:t xml:space="preserve">nited Kingdom </w:t>
      </w:r>
      <w:fldSimple w:instr=" NOTEREF _Ref359360298 \h  \* MERGEFORMAT ">
        <w:r w:rsidR="006A1437" w:rsidRPr="006A1437">
          <w:rPr>
            <w:vertAlign w:val="superscript"/>
          </w:rPr>
          <w:t>32</w:t>
        </w:r>
      </w:fldSimple>
      <w:r>
        <w:t>, following integration of analytic models for individual landform units</w:t>
      </w:r>
      <w:r w:rsidR="00EF118D">
        <w:t xml:space="preserve"> </w:t>
      </w:r>
      <w:r>
        <w:rPr>
          <w:rStyle w:val="EndnoteReference"/>
        </w:rPr>
        <w:endnoteReference w:id="100"/>
      </w:r>
      <w:r>
        <w:t>. The mechanism of estuarine basin infill deserves particular note, due to the potential interaction of wave and tide-driven sediment transport</w:t>
      </w:r>
      <w:r w:rsidR="00EF118D">
        <w:t xml:space="preserve"> </w:t>
      </w:r>
      <w:fldSimple w:instr=" NOTEREF _Ref373144639 \h  \* MERGEFORMAT ">
        <w:r w:rsidR="006A1437" w:rsidRPr="006A1437">
          <w:rPr>
            <w:vertAlign w:val="superscript"/>
          </w:rPr>
          <w:t>94</w:t>
        </w:r>
      </w:fldSimple>
      <w:r>
        <w:t>. For estuaries or tidal channel networks with restricted entrances</w:t>
      </w:r>
      <w:r w:rsidR="001A4879">
        <w:t xml:space="preserve"> and low rates of fluvial sediment supply</w:t>
      </w:r>
      <w:r>
        <w:t xml:space="preserve">, </w:t>
      </w:r>
      <w:r w:rsidR="00335FD0">
        <w:t>sea-level</w:t>
      </w:r>
      <w:r>
        <w:t xml:space="preserve"> rise may result in basin drowning, as evidenced by late Holocene evolution of the Pilbara coast</w:t>
      </w:r>
      <w:r w:rsidR="00EF118D">
        <w:t xml:space="preserve"> </w:t>
      </w:r>
      <w:r>
        <w:rPr>
          <w:rStyle w:val="EndnoteReference"/>
        </w:rPr>
        <w:endnoteReference w:id="101"/>
      </w:r>
      <w:r>
        <w:t>.</w:t>
      </w:r>
    </w:p>
    <w:p w:rsidR="00DF3EC0" w:rsidRDefault="00DF3EC0" w:rsidP="002D2150">
      <w:pPr>
        <w:keepLines w:val="0"/>
      </w:pPr>
      <w:r>
        <w:br w:type="page"/>
      </w:r>
    </w:p>
    <w:p w:rsidR="00100EC2" w:rsidRDefault="0061275B" w:rsidP="001D7E75">
      <w:r>
        <w:rPr>
          <w:noProof/>
        </w:rPr>
        <w:lastRenderedPageBreak/>
        <w:pict>
          <v:group id="_x0000_s1863" style="position:absolute;margin-left:15.1pt;margin-top:3.9pt;width:395.2pt;height:169.5pt;z-index:252236800" coordorigin="1574,1518" coordsize="7904,3390">
            <v:shape id="Freeform 38" o:spid="_x0000_s1171" alt="10%" style="position:absolute;left:4029;top:3284;width:5293;height:1598;visibility:visible;mso-wrap-style:square;v-text-anchor:top" coordsize="5685,1845"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fe1sMA&#10;AADbAAAADwAAAGRycy9kb3ducmV2LnhtbERPTU/CQBC9m/gfNmPCTaYaYkxhIUiiMR6MIhy4Dd2h&#10;W+jOtt0VKr+ePZB4fHnfk1nvanXkLlReNDwMM1AshTeVlBpWP6/3z6BCJDFUe2ENfxxgNr29mVBu&#10;/Em++biMpUohEnLSYGNscsRQWHYUhr5hSdzOd45igl2JpqNTCnc1PmbZEzqqJDVYanhhuTgsf52G&#10;zw22+7cDfrTbXfN1XqBtV+sXrQd3/XwMKnIf/8VX97vRMErr05f0A3B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fe1sMAAADbAAAADwAAAAAAAAAAAAAAAACYAgAAZHJzL2Rv&#10;d25yZXYueG1sUEsFBgAAAAAEAAQA9QAAAIgDAAAAAA==&#10;" path="m5685,1845l5685,,,,15,780,4830,1830r855,15xe" fillcolor="#0070c0" stroked="f">
              <v:fill r:id="rId24" o:title="" type="pattern"/>
              <v:path arrowok="t" o:connecttype="custom" o:connectlocs="5685,1845;5685,0;0,0;15,780;4830,1830;5685,1845" o:connectangles="0,0,0,0,0,0"/>
            </v:shape>
            <v:shape id="Freeform 39" o:spid="_x0000_s1172" alt="Light upward diagonal" style="position:absolute;left:6406;top:3752;width:1312;height:662;visibility:visible;mso-wrap-style:square;v-text-anchor:top" coordsize="1410,765"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U0NsIA&#10;AADbAAAADwAAAGRycy9kb3ducmV2LnhtbESPQYvCMBSE78L+h/AW9qapokWqaVFB2JtYRTw+mmdb&#10;t3npNlHrvzcLCx6HmfmGWWa9acSdOldbVjAeRSCIC6trLhUcD9vhHITzyBoby6TgSQ6y9GOwxETb&#10;B+/pnvtSBAi7BBVU3reJlK6oyKAb2ZY4eBfbGfRBdqXUHT4C3DRyEkWxNFhzWKiwpU1FxU9+Mwqs&#10;zk+33fq8+m3j2T6+Tk2/NhOlvj771QKEp96/w//tb61gOoa/L+EH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xTQ2wgAAANsAAAAPAAAAAAAAAAAAAAAAAJgCAABkcnMvZG93&#10;bnJldi54bWxQSwUGAAAAAAQABAD1AAAAhwMAAAAA&#10;" path="m,l330,45,720,270r405,270l1410,765,870,570,405,390,165,255,,xe" fillcolor="#7f7f7f [1612]" stroked="f">
              <v:fill r:id="rId25" o:title="" type="pattern"/>
              <v:path arrowok="t" o:connecttype="custom" o:connectlocs="0,0;330,45;720,270;1125,540;1410,765;870,570;405,390;165,255;0,0" o:connectangles="0,0,0,0,0,0,0,0,0"/>
            </v:shape>
            <v:shape id="Freeform 40" o:spid="_x0000_s1173" alt="Light vertical" style="position:absolute;left:4967;top:3622;width:1369;height:325;visibility:visible;mso-wrap-style:square;v-text-anchor:top" coordsize="1470,375"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2n8UA&#10;AADbAAAADwAAAGRycy9kb3ducmV2LnhtbESPQWvCQBSE7wX/w/IEb3VjkCKpa6it0lIvNRZzfWRf&#10;k2j2bchuNfXXu0LB4zAz3zDztDeNOFHnassKJuMIBHFhdc2lgu/d+nEGwnlkjY1lUvBHDtLF4GGO&#10;ibZn3tIp86UIEHYJKqi8bxMpXVGRQTe2LXHwfmxn0AfZlVJ3eA5w08g4ip6kwZrDQoUtvVZUHLNf&#10;o+B9Pyv3eebflo5WX5dNlh8+t7lSo2H/8gzCU+/v4f/2h1YwjeH2JfwA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afxQAAANsAAAAPAAAAAAAAAAAAAAAAAJgCAABkcnMv&#10;ZG93bnJldi54bWxQSwUGAAAAAAQABAD1AAAAigMAAAAA&#10;" path="m,240l330,195,750,90,1095,r225,l1470,135,1005,255,645,345,390,375,,240xe" fillcolor="#7f7f7f [1612]" stroked="f">
              <v:fill r:id="rId26" o:title="" type="pattern"/>
              <v:path arrowok="t" o:connecttype="custom" o:connectlocs="0,240;330,195;750,90;1095,0;1320,0;1470,135;1005,255;645,345;390,375;0,240" o:connectangles="0,0,0,0,0,0,0,0,0,0"/>
            </v:shape>
            <v:shape id="Freeform 41" o:spid="_x0000_s1174" alt="Light upward diagonal" style="position:absolute;left:3121;top:2557;width:1774;height:1260;visibility:visible;mso-wrap-style:square;v-text-anchor:top" coordsize="1905,1455"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vwsMA&#10;AADbAAAADwAAAGRycy9kb3ducmV2LnhtbESP3YrCMBSE74V9h3AWvLPp+ofWprIrLCheiD8PcGiO&#10;bdnmpDTR1rffCIKXw8x8w6Tr3tTiTq2rLCv4imIQxLnVFRcKLuff0QKE88gaa8uk4EEO1tnHIMVE&#10;246PdD/5QgQIuwQVlN43iZQuL8mgi2xDHLyrbQ36INtC6ha7ADe1HMfxXBqsOCyU2NCmpPzvdDMK&#10;9rPudjZyvFscsLv+yOVjU1Ol1PCz/16B8NT7d/jV3moF0wk8v4Qf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9vwsMAAADbAAAADwAAAAAAAAAAAAAAAACYAgAAZHJzL2Rv&#10;d25yZXYueG1sUEsFBgAAAAAEAAQA9QAAAIgDAAAAAA==&#10;" path="m,l345,60,645,420r420,510l1530,1260r375,195l1410,1335,1005,1095,600,735,360,465,,xe" fillcolor="#7f7f7f [1612]" stroked="f">
              <v:fill r:id="rId25" o:title="" type="pattern"/>
              <v:path arrowok="t" o:connecttype="custom" o:connectlocs="0,0;345,60;645,420;1065,930;1530,1260;1905,1455;1410,1335;1005,1095;600,735;360,465;0,0" o:connectangles="0,0,0,0,0,0,0,0,0,0,0"/>
            </v:shape>
            <v:shape id="Freeform 42" o:spid="_x0000_s1175" alt="Light vertical" style="position:absolute;left:1644;top:2349;width:1452;height:909;visibility:visible;mso-wrap-style:square;v-text-anchor:top" coordsize="1560,1050"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69nMQA&#10;AADbAAAADwAAAGRycy9kb3ducmV2LnhtbESPQWvCQBSE74L/YXmCN90oKpK6ShEEoYiY9uDxmX3N&#10;hmbfxuxWE3+9Wyh4HGbmG2a1aW0lbtT40rGCyTgBQZw7XXKh4OtzN1qC8AFZY+WYFHTkYbPu91aY&#10;anfnE92yUIgIYZ+iAhNCnUrpc0MW/djVxNH7do3FEGVTSN3gPcJtJadJspAWS44LBmvaGsp/sl+r&#10;YJ+Vj/PJ89wvO7O7fHTX6fFwVWo4aN/fQARqwyv8395rBbMZ/H2JP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uvZzEAAAA2wAAAA8AAAAAAAAAAAAAAAAAmAIAAGRycy9k&#10;b3ducmV2LnhtbFBLBQYAAAAABAAEAPUAAACJAwAAAAA=&#10;" path="m,1050l,690,690,225,1110,30,1350,r210,210l1260,255,1005,405,450,675,,1050xe" fillcolor="#7f7f7f [1612]" stroked="f">
              <v:fill r:id="rId26" o:title="" type="pattern"/>
              <v:path arrowok="t" o:connecttype="custom" o:connectlocs="0,1050;0,690;690,225;1110,30;1350,0;1560,210;1260,255;1005,405;450,675;0,1050" o:connectangles="0,0,0,0,0,0,0,0,0,0"/>
            </v:shape>
            <v:shape id="Freeform 43" o:spid="_x0000_s1176" alt="5%" style="position:absolute;left:1658;top:2583;width:7638;height:2325;visibility:visible;mso-wrap-style:square;v-text-anchor:top" coordsize="8205,2685"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6VP8QA&#10;AADbAAAADwAAAGRycy9kb3ducmV2LnhtbESPS2vCQBSF94L/YbiCuzqpaNXUMYhSSDeltQWzvGRu&#10;k9DMnZCZ5vHvnULB5eE8Ps4+GUwtOmpdZVnB4yICQZxbXXGh4Ovz5WELwnlkjbVlUjCSg+Qwnewx&#10;1rbnD+ouvhBhhF2MCkrvm1hKl5dk0C1sQxy8b9sa9EG2hdQt9mHc1HIZRU/SYMWBUGJDp5Lyn8uv&#10;CZDXLErHbte8bzbXs8+3mcO3TKn5bDg+g/A0+Hv4v51qBas1/H0JP0Ae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ulT/EAAAA2wAAAA8AAAAAAAAAAAAAAAAAmAIAAGRycy9k&#10;b3ducmV2LnhtbFBLBQYAAAAABAAEAPUAAACJAwAAAAA=&#10;" path="m8205,2685l,2670,,795,705,315,1245,45,1560,r405,555l2385,945r435,330l3225,1440r270,l3900,1590r540,-30l4905,1410r180,15l5280,1665r465,210l6615,2160r795,315l7785,2595r420,90xe" fillcolor="black" stroked="f">
              <v:fill r:id="rId23" o:title="" type="pattern"/>
              <v:path arrowok="t" o:connecttype="custom" o:connectlocs="8205,2685;0,2670;0,795;705,315;1245,45;1560,0;1965,555;2385,945;2820,1275;3225,1440;3495,1440;3900,1590;4440,1560;4905,1410;5085,1425;5280,1665;5745,1875;6615,2160;7410,2475;7785,2595;8205,2685" o:connectangles="0,0,0,0,0,0,0,0,0,0,0,0,0,0,0,0,0,0,0,0,0"/>
            </v:shape>
            <v:shape id="Freeform 44" o:spid="_x0000_s1177" style="position:absolute;left:1644;top:2521;width:7666;height:2364;visibility:visible;mso-wrap-style:square;v-text-anchor:top" coordsize="8235,2730"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HCMUA&#10;AADbAAAADwAAAGRycy9kb3ducmV2LnhtbESPQWvCQBSE70L/w/KEXqRulJKE1DUUoVAkUKrSXp/Z&#10;ZxKSfRuyWxP/fbdQ8DjMzDfMJp9MJ640uMaygtUyAkFcWt1wpeB0fHtKQTiPrLGzTApu5CDfPsw2&#10;mGk78iddD74SAcIuQwW1930mpStrMuiWticO3sUOBn2QQyX1gGOAm06uoyiWBhsOCzX2tKupbA8/&#10;RsExSZvF/uOs0/PpOymKL9OOtFbqcT69voDwNPl7+L/9rhU8x/D3JfwA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qYcIxQAAANsAAAAPAAAAAAAAAAAAAAAAAJgCAABkcnMv&#10;ZG93bnJldi54bWxQSwUGAAAAAAQABAD1AAAAigMAAAAA&#10;" path="m,840c582,420,1165,,1620,30v455,30,725,725,1110,990c3115,1285,3503,1550,3930,1620v427,70,935,-268,1365,-180c5725,1528,6113,1950,6510,2145v397,195,882,367,1170,465c7968,2708,8101,2719,8235,2730e" filled="f" strokeweight="1.75pt">
              <v:path arrowok="t" o:connecttype="custom" o:connectlocs="0,840;1620,30;2730,1020;3930,1620;5295,1440;6510,2145;7680,2610;8235,2730" o:connectangles="0,0,0,0,0,0,0,0"/>
            </v:shape>
            <v:shape id="Freeform 45" o:spid="_x0000_s1178" style="position:absolute;left:1574;top:2299;width:6521;height:2230;visibility:visible;mso-wrap-style:square;v-text-anchor:top" coordsize="7005,2575"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vrsUA&#10;AADbAAAADwAAAGRycy9kb3ducmV2LnhtbESPQWvCQBSE70L/w/KE3swmUrRN3YQiVARBMJa2x0f2&#10;maRm34bsVtP+elcQPA4z8w2zyAfTihP1rrGsIIliEMSl1Q1XCj7275NnEM4ja2wtk4I/cpBnD6MF&#10;ptqeeUenwlciQNilqKD2vkuldGVNBl1kO+LgHWxv0AfZV1L3eA5w08ppHM+kwYbDQo0dLWsqj8Wv&#10;USAP++2Gvnfxz/9mlVTJy6povz6VehwPb68gPA3+Hr6111rB0xyuX8IPk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2+uxQAAANsAAAAPAAAAAAAAAAAAAAAAAJgCAABkcnMv&#10;ZG93bnJldi54bWxQSwUGAAAAAAQABAD1AAAAigMAAAAA&#10;" path="m,790c336,555,673,320,915,205,1157,90,1267,,1455,100v188,100,365,475,585,705c2260,1035,2565,1330,2775,1480v210,150,340,180,525,225c3485,1750,3685,1770,3885,1750v200,-20,430,-133,615,-165c4685,1553,4827,1483,4995,1555v168,72,265,325,510,465c5750,2160,6215,2303,6465,2395v250,92,395,136,540,180e" filled="f" strokeweight="1.75pt">
              <v:stroke dashstyle="dash"/>
              <v:path arrowok="t" o:connecttype="custom" o:connectlocs="0,790;915,205;1455,100;2040,805;2775,1480;3300,1705;3885,1750;4500,1585;4995,1555;5505,2020;6465,2395;7005,2575" o:connectangles="0,0,0,0,0,0,0,0,0,0,0,0"/>
            </v:shape>
            <v:shape id="AutoShape 46" o:spid="_x0000_s1179" type="#_x0000_t32" style="position:absolute;left:4074;top:3284;width:5222;height:0;visibility:visible" o:connectortype="straight" o:regroupid="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Q62L8AAADbAAAADwAAAGRycy9kb3ducmV2LnhtbERPy4rCMBTdC/5DuII7TR21SDWKCIWZ&#10;hfj8gEtzbavJTafJaOfvzWJglofzXm06a8STWl87VjAZJyCIC6drLhVcL/loAcIHZI3GMSn4JQ+b&#10;db+3wky7F5/oeQ6liCHsM1RQhdBkUvqiIot+7BriyN1cazFE2JZSt/iK4dbIjyRJpcWaY0OFDe0q&#10;Kh7nH6tAH83XTh72Lr8W07mxmD7y+7dSw0G3XYII1IV/8Z/7UyuYxbHxS/wBcv0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PQ62L8AAADbAAAADwAAAAAAAAAAAAAAAACh&#10;AgAAZHJzL2Rvd25yZXYueG1sUEsFBgAAAAAEAAQA+QAAAI0DAAAAAA==&#10;" strokecolor="#002060" strokeweight="1.5pt"/>
            <v:shape id="AutoShape 47" o:spid="_x0000_s1180" type="#_x0000_t32" style="position:absolute;left:3560;top:3090;width:5725;height:0;visibility:visible" o:connectortype="straight" o:regroupid="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q8usQAAADbAAAADwAAAGRycy9kb3ducmV2LnhtbESPzWrDMBCE74W8g9hALqWWE1yTOlFC&#10;fjD0Umid0vNibWwTaWUsJXHfvioUehxm5htmvR2tETcafOdYwTxJQRDXTnfcKPg8lU9LED4gazSO&#10;ScE3edhuJg9rLLS78wfdqtCICGFfoII2hL6Q0tctWfSJ64mjd3aDxRDl0Eg94D3CrZGLNM2lxY7j&#10;Qos9HVqqL9XVKigfzf4t+3o++Pc8r+eEJM3xqtRsOu5WIAKN4T/8137VCrIX+P0Sf4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Cry6xAAAANsAAAAPAAAAAAAAAAAA&#10;AAAAAKECAABkcnMvZG93bnJldi54bWxQSwUGAAAAAAQABAD5AAAAkgMAAAAA&#10;" strokecolor="#002060" strokeweight="1.5pt">
              <v:stroke dashstyle="dash"/>
            </v:shape>
            <v:shape id="Freeform 48" o:spid="_x0000_s1181" style="position:absolute;left:1965;top:1645;width:4999;height:1962;visibility:visible;mso-wrap-style:square;v-text-anchor:top" coordsize="5370,2265"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D928MA&#10;AADbAAAADwAAAGRycy9kb3ducmV2LnhtbERPTWvCQBC9F/wPyxR6q5sWKja6Si2UelKqUvQ2Zsck&#10;NDubZrcm8dc7B6HHx/uezjtXqTM1ofRs4GmYgCLOvC05N7DbfjyOQYWIbLHyTAZ6CjCfDe6mmFrf&#10;8hedNzFXEsIhRQNFjHWqdcgKchiGviYW7uQbh1Fgk2vbYCvhrtLPSTLSDkuWhgJrei8o+9n8OSkZ&#10;19+/69d8v1ucVu3xsOpHl8/emIf77m0CKlIX/8U399IaeJH18kV+gJ5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D928MAAADbAAAADwAAAAAAAAAAAAAAAACYAgAAZHJzL2Rv&#10;d25yZXYueG1sUEsFBgAAAAAEAAQA9QAAAIgDAAAAAA==&#10;" path="m5370,2265c4886,1688,4402,1112,3870,750,3338,388,2695,180,2175,90,1655,,1112,138,750,210,388,282,194,403,,525e" filled="f" strokeweight="1.5pt">
              <v:stroke endarrow="block"/>
              <v:path arrowok="t" o:connecttype="custom" o:connectlocs="5370,2265;3870,750;2175,90;750,210;0,525" o:connectangles="0,0,0,0,0"/>
            </v:shape>
            <v:shape id="Freeform 49" o:spid="_x0000_s1182" style="position:absolute;left:5973;top:3387;width:810;height:183;visibility:visible;mso-wrap-style:square;v-text-anchor:top" coordsize="870,212"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6nLMQA&#10;AADbAAAADwAAAGRycy9kb3ducmV2LnhtbESPzWrDMBCE74W+g9hCLqWRE0hS3Mgm5Ad8KSFxHmCx&#10;trZba2UsxVHePioUehxm5htmnQfTiZEG11pWMJsmIIgrq1uuFVzKw9s7COeRNXaWScGdHOTZ89Ma&#10;U21vfKLx7GsRIexSVNB436dSuqohg25qe+LofdnBoI9yqKUe8BbhppPzJFlKgy3HhQZ72jZU/Zyv&#10;RoHbz+vv4qpDOO50sX39lOWqHJWavITNBwhPwf+H/9qFVrCYwe+X+ANk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pyzEAAAA2wAAAA8AAAAAAAAAAAAAAAAAmAIAAGRycy9k&#10;b3ducmV2LnhtbFBLBQYAAAAABAAEAPUAAACJAwAAAAA=&#10;" path="m870,212c770,123,670,34,525,17,380,,190,53,,107e" filled="f" strokeweight="1.5pt">
              <v:stroke endarrow="block"/>
              <v:path arrowok="t" o:connecttype="custom" o:connectlocs="870,212;525,17;0,107" o:connectangles="0,0,0"/>
            </v:shape>
            <v:shape id="Freeform 50" o:spid="_x0000_s1183" style="position:absolute;left:4493;top:3456;width:949;height:153;visibility:visible;mso-wrap-style:square;v-text-anchor:top" coordsize="1020,177"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1MIA&#10;AADbAAAADwAAAGRycy9kb3ducmV2LnhtbESPT4vCMBTE74LfIbyFvYimFhTpmsoiCnuRxSqen83r&#10;H7Z5KU2q9dubBcHjMDO/YdabwTTiRp2rLSuYzyIQxLnVNZcKzqf9dAXCeWSNjWVS8CAHm3Q8WmOi&#10;7Z2PdMt8KQKEXYIKKu/bREqXV2TQzWxLHLzCdgZ9kF0pdYf3ADeNjKNoKQ3WHBYqbGlbUf6X9UYB&#10;Zo/fYtK3/d5eze50WMRXHi5KfX4M318gPA3+HX61f7SCRQz/X8IP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N3UwgAAANsAAAAPAAAAAAAAAAAAAAAAAJgCAABkcnMvZG93&#10;bnJldi54bWxQSwUGAAAAAAQABAD1AAAAhwMAAAAA&#10;" path="m,12c230,6,460,,630,27v170,27,280,88,390,150e" filled="f" strokeweight="1.5pt">
              <v:stroke endarrow="block"/>
              <v:path arrowok="t" o:connecttype="custom" o:connectlocs="0,12;630,27;1020,177" o:connectangles="0,0,0"/>
            </v:shape>
            <v:shape id="Freeform 51" o:spid="_x0000_s1184" style="position:absolute;left:2705;top:2077;width:1075;height:766;visibility:visible;mso-wrap-style:square;v-text-anchor:top" coordsize="1155,885"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wJ8QA&#10;AADbAAAADwAAAGRycy9kb3ducmV2LnhtbESPS4vCMBSF94L/IVzBnabqOI+OUVQcdOXgYzHLS3On&#10;LTY3pYltx18/EQSXh/P4OLNFawpRU+VyywpGwwgEcWJ1zqmC8+lr8A7CeWSNhWVS8EcOFvNuZ4ax&#10;tg0fqD76VIQRdjEqyLwvYyldkpFBN7QlcfB+bWXQB1mlUlfYhHFTyHEUvUqDOQdChiWtM0oux6sJ&#10;3Objbb/6OWy/2/q8e7mdktsmd0r1e+3yE4Sn1j/Dj/ZOK5hO4P4l/AA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icCfEAAAA2wAAAA8AAAAAAAAAAAAAAAAAmAIAAGRycy9k&#10;b3ducmV2LnhtbFBLBQYAAAAABAAEAPUAAACJAwAAAAA=&#10;" path="m1155,885c1126,635,1098,385,975,240,852,95,582,30,420,15,258,,129,75,,150e" filled="f" strokeweight="1.5pt">
              <v:stroke endarrow="block"/>
              <v:path arrowok="t" o:connecttype="custom" o:connectlocs="1155,885;975,240;420,15;0,150" o:connectangles="0,0,0,0"/>
            </v:shape>
            <v:shape id="Freeform 52" o:spid="_x0000_s1185" style="position:absolute;left:7369;top:3986;width:1606;height:389;visibility:visible;mso-wrap-style:square;v-text-anchor:top" coordsize="1725,450"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SOcUA&#10;AADbAAAADwAAAGRycy9kb3ducmV2LnhtbESP3WrCQBSE7wu+w3KE3pmNYkuIriKi0tKKNBWvD9nT&#10;JDR7NmS3+Xn7bkHo5TAz3zDr7WBq0VHrKssK5lEMgji3uuJCwfXzOEtAOI+ssbZMCkZysN1MHtaY&#10;atvzB3WZL0SAsEtRQel9k0rp8pIMusg2xMH7sq1BH2RbSN1iH+Cmlos4fpYGKw4LJTa0Lyn/zn6M&#10;gsUh0a/vl/Esb/HbddwXJz8/GaUep8NuBcLT4P/D9/aLVvC0hL8v4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pI5xQAAANsAAAAPAAAAAAAAAAAAAAAAAJgCAABkcnMv&#10;ZG93bnJldi54bWxQSwUGAAAAAAQABAD1AAAAigMAAAAA&#10;" path="m,c351,112,702,225,990,300v288,75,511,112,735,150e" filled="f" strokeweight="1.5pt">
              <v:stroke endarrow="block"/>
              <v:path arrowok="t" o:connecttype="custom" o:connectlocs="0,0;990,300;1725,450" o:connectangles="0,0,0"/>
            </v:shape>
            <v:rect id="Rectangle 53" o:spid="_x0000_s1186" alt="Light vertical" style="position:absolute;left:1923;top:3856;width:447;height:403;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cNsMQA&#10;AADbAAAADwAAAGRycy9kb3ducmV2LnhtbESPQWvCQBSE74X+h+UVvBTdKFgluooUit5EDaXeHtln&#10;Nph9G7JrEv31bqHQ4zAz3zDLdW8r0VLjS8cKxqMEBHHudMmFguz0NZyD8AFZY+WYFNzJw3r1+rLE&#10;VLuOD9QeQyEihH2KCkwIdSqlzw1Z9CNXE0fv4hqLIcqmkLrBLsJtJSdJ8iEtlhwXDNb0aSi/Hm9W&#10;weNn9z4r2uxM2f627Tbhe2xKq9Tgrd8sQATqw3/4r73TCqZT+P0Sf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nDbDEAAAA2wAAAA8AAAAAAAAAAAAAAAAAmAIAAGRycy9k&#10;b3ducmV2LnhtbFBLBQYAAAAABAAEAPUAAACJAwAAAAA=&#10;" fillcolor="#7f7f7f [1612]">
              <v:fill r:id="rId26" o:title="" type="pattern"/>
            </v:rect>
            <v:rect id="Rectangle 54" o:spid="_x0000_s1187" alt="Light upward diagonal" style="position:absolute;left:1909;top:4362;width:447;height:403;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1QocUA&#10;AADbAAAADwAAAGRycy9kb3ducmV2LnhtbESPQWsCMRSE74L/IbxCb5ptoVJXo7SCIFgsq4V6fN28&#10;brZuXpYkq9t/3xQEj8PMfMPMl71txJl8qB0reBhnIIhLp2uuFHwc1qNnECEia2wck4JfCrBcDAdz&#10;zLW7cEHnfaxEgnDIUYGJsc2lDKUhi2HsWuLkfTtvMSbpK6k9XhLcNvIxyybSYs1pwWBLK0Plad9Z&#10;Bbti271NP7U/bqc/O6Pfi1X39arU/V3/MgMRqY+38LW90QqeJvD/Jf0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VChxQAAANsAAAAPAAAAAAAAAAAAAAAAAJgCAABkcnMv&#10;ZG93bnJldi54bWxQSwUGAAAAAAQABAD1AAAAigMAAAAA&#10;" fillcolor="#7f7f7f [1612]">
              <v:fill r:id="rId25" o:title="" type="pattern"/>
            </v:rect>
            <v:shape id="AutoShape 55" o:spid="_x0000_s1188" type="#_x0000_t32" style="position:absolute;left:4102;top:4207;width:2192;height:0;flip:y;visibility:visible" o:connectortype="straight" o:regroupid="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2I4MUAAADbAAAADwAAAGRycy9kb3ducmV2LnhtbESPQWvCQBSE74X+h+UVequbFtQQXUVK&#10;I3opaFv0+Mw+k5Ds27C7jfHfdwWhx2FmvmHmy8G0oifna8sKXkcJCOLC6ppLBd9f+UsKwgdkja1l&#10;UnAlD8vF48McM20vvKN+H0oRIewzVFCF0GVS+qIig35kO+Lona0zGKJ0pdQOLxFuWvmWJBNpsOa4&#10;UGFH7xUVzf7XKNiu12kv28/mkI8nH45Om7r4OSr1/DSsZiACDeE/fG9vtILxFG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2I4MUAAADbAAAADwAAAAAAAAAA&#10;AAAAAAChAgAAZHJzL2Rvd25yZXYueG1sUEsFBgAAAAAEAAQA+QAAAJMDAAAAAA==&#10;">
              <v:stroke startarrow="block" endarrow="block"/>
            </v:shape>
            <v:shape id="AutoShape 56" o:spid="_x0000_s1189" type="#_x0000_t32" style="position:absolute;left:4074;top:4648;width:3980;height:0;flip:y;visibility:visible" o:connectortype="straight" o:regroupid="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IcksIAAADbAAAADwAAAGRycy9kb3ducmV2LnhtbERPz2vCMBS+D/wfwhN2W1MFRbqmZQwV&#10;dxGmju341ry1pc1LSWKt//1yGOz48f3Oy8n0YiTnW8sKFkkKgriyuuVaweW8e9qA8AFZY2+ZFNzJ&#10;Q1nMHnLMtL3xO42nUIsYwj5DBU0IQyalrxoy6BM7EEfuxzqDIUJXS+3wFsNNL5dpupYGW44NDQ70&#10;2lDVna5Gwdt+vxllf+w+d6v11tH3oa0+vpR6nE8vzyACTeFf/Oc+aAWrODZ+iT9AF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3IcksIAAADbAAAADwAAAAAAAAAAAAAA&#10;AAChAgAAZHJzL2Rvd25yZXYueG1sUEsFBgAAAAAEAAQA+QAAAJADAAAAAA==&#10;">
              <v:stroke startarrow="block" endarrow="block"/>
            </v:shape>
            <v:shape id="AutoShape 57" o:spid="_x0000_s1190" type="#_x0000_t32" style="position:absolute;left:8068;top:4648;width:1312;height:0;visibility:visible" o:connectortype="straight" o:regroupid="1"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9nmMQAAADbAAAADwAAAGRycy9kb3ducmV2LnhtbESPQWvCQBSE70L/w/KE3sxGIcVGV5Fi&#10;sVBUjM39kX0mwezbkN1q6q/vCoLHYWa+YebL3jTiQp2rLSsYRzEI4sLqmksFP8fP0RSE88gaG8uk&#10;4I8cLBcvgzmm2l75QJfMlyJA2KWooPK+TaV0RUUGXWRb4uCdbGfQB9mVUnd4DXDTyEkcv0mDNYeF&#10;Clv6qKg4Z79GwW27oeMWT7f9Ost338lmnOzyXKnXYb+agfDU+2f40f7SCpJ3uH8JP0A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32eYxAAAANsAAAAPAAAAAAAAAAAA&#10;AAAAAKECAABkcnMvZG93bnJldi54bWxQSwUGAAAAAAQABAD5AAAAkgMAAAAA&#10;">
              <v:stroke startarrow="block" endarrow="block"/>
            </v:shape>
            <v:shape id="AutoShape 58" o:spid="_x0000_s1191" type="#_x0000_t67" style="position:absolute;left:8235;top:2986;width:279;height:480;flip:y;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n4yMQA&#10;AADbAAAADwAAAGRycy9kb3ducmV2LnhtbERPTWvCQBC9C/0PyxR6kWbTHkRSV2lLFUFKbCzB45Ad&#10;kzTZ2ZBdTfz33YPg8fG+F6vRtOJCvastK3iJYhDEhdU1lwp+D+vnOQjnkTW2lknBlRyslg+TBSba&#10;DvxDl8yXIoSwS1BB5X2XSOmKigy6yHbEgTvZ3qAPsC+l7nEI4aaVr3E8kwZrDg0VdvRZUdFkZ6Pg&#10;4/uQll+7afq374ZGp8c8nzcbpZ4ex/c3EJ5Gfxff3FutYBbWhy/hB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Z+MjEAAAA2wAAAA8AAAAAAAAAAAAAAAAAmAIAAGRycy9k&#10;b3ducmV2LnhtbFBLBQYAAAAABAAEAPUAAACJAwAAAAA=&#10;">
              <v:textbox style="layout-flow:vertical-ideographic"/>
            </v:shape>
            <v:shape id="Text Box 59" o:spid="_x0000_s1192" type="#_x0000_t202" style="position:absolute;left:3655;top:2128;width:1187;height:546;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style="mso-next-textbox:#Text Box 59">
                <w:txbxContent>
                  <w:p w:rsidR="00A301E3" w:rsidRDefault="00A301E3" w:rsidP="00100EC2">
                    <w:r>
                      <w:t>Overwash</w:t>
                    </w:r>
                  </w:p>
                </w:txbxContent>
              </v:textbox>
            </v:shape>
            <v:shape id="Text Box 60" o:spid="_x0000_s1193" type="#_x0000_t202" style="position:absolute;left:4660;top:1518;width:1187;height:546;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style="mso-next-textbox:#Text Box 60">
                <w:txbxContent>
                  <w:p w:rsidR="00A301E3" w:rsidRDefault="00A301E3" w:rsidP="00100EC2">
                    <w:r>
                      <w:t>Overwash</w:t>
                    </w:r>
                  </w:p>
                </w:txbxContent>
              </v:textbox>
            </v:shape>
            <v:shape id="Text Box 61" o:spid="_x0000_s1194" type="#_x0000_t202" style="position:absolute;left:4939;top:2726;width:1383;height:545;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style="mso-next-textbox:#Text Box 61">
                <w:txbxContent>
                  <w:p w:rsidR="00A301E3" w:rsidRDefault="00A301E3" w:rsidP="00100EC2">
                    <w:r>
                      <w:t>Bar Growth</w:t>
                    </w:r>
                  </w:p>
                </w:txbxContent>
              </v:textbox>
            </v:shape>
            <v:shape id="Text Box 62" o:spid="_x0000_s1195" type="#_x0000_t202" style="position:absolute;left:7537;top:2661;width:1550;height:546;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style="mso-next-textbox:#Text Box 62">
                <w:txbxContent>
                  <w:p w:rsidR="00A301E3" w:rsidRDefault="00A301E3" w:rsidP="00100EC2">
                    <w:r>
                      <w:t>Sea-level Rise</w:t>
                    </w:r>
                  </w:p>
                </w:txbxContent>
              </v:textbox>
            </v:shape>
            <v:shape id="Text Box 63" o:spid="_x0000_s1196" type="#_x0000_t202" style="position:absolute;left:7491;top:3568;width:1967;height:754;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style="mso-next-textbox:#Text Box 63">
                <w:txbxContent>
                  <w:p w:rsidR="00A301E3" w:rsidRDefault="00A301E3" w:rsidP="00100EC2">
                    <w:pPr>
                      <w:jc w:val="right"/>
                    </w:pPr>
                    <w:r>
                      <w:t xml:space="preserve">Offshore Transfer (includes </w:t>
                    </w:r>
                    <w:proofErr w:type="spellStart"/>
                    <w:r>
                      <w:t>Bruun</w:t>
                    </w:r>
                    <w:proofErr w:type="spellEnd"/>
                    <w:r>
                      <w:t>)</w:t>
                    </w:r>
                  </w:p>
                </w:txbxContent>
              </v:textbox>
            </v:shape>
            <v:rect id="Rectangle 64" o:spid="_x0000_s1197" style="position:absolute;left:2482;top:3973;width:879;height:234;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VtMQA&#10;AADbAAAADwAAAGRycy9kb3ducmV2LnhtbESPW2sCMRSE3wv9D+EUfKuJlwZdjVIEoWD74AV8PWyO&#10;u4ubk+0m6vbfN4Lg4zAz3zDzZedqcaU2VJ4NDPoKBHHubcWFgcN+/T4BESKyxdozGfijAMvF68sc&#10;M+tvvKXrLhYiQThkaKCMscmkDHlJDkPfN8TJO/nWYUyyLaRt8ZbgrpZDpbR0WHFaKLGhVUn5eXdx&#10;BlCP7e/PafS931w0TotOrT+OypjeW/c5AxGpi8/wo/1lDWgN9y/pB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1bTEAAAA2wAAAA8AAAAAAAAAAAAAAAAAmAIAAGRycy9k&#10;b3ducmV2LnhtbFBLBQYAAAAABAAEAPUAAACJAwAAAAA=&#10;" stroked="f"/>
            <v:shape id="Text Box 65" o:spid="_x0000_s1198" type="#_x0000_t202" style="position:absolute;left:2342;top:3856;width:1550;height:545;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style="mso-next-textbox:#Text Box 65">
                <w:txbxContent>
                  <w:p w:rsidR="00A301E3" w:rsidRDefault="00A301E3" w:rsidP="00100EC2">
                    <w:r>
                      <w:t>Accretion</w:t>
                    </w:r>
                  </w:p>
                </w:txbxContent>
              </v:textbox>
            </v:shape>
            <v:rect id="Rectangle 66" o:spid="_x0000_s1199" style="position:absolute;left:2482;top:4440;width:684;height:247;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jkXcEA&#10;AADbAAAADwAAAGRycy9kb3ducmV2LnhtbERPz2vCMBS+D/wfwhN2m4nOFa2mZQjCQHeYDrw+mmdb&#10;bF66Jrbdf28Ogx0/vt/bfLSN6KnztWMN85kCQVw4U3Op4fu8f1mB8AHZYOOYNPyShzybPG0xNW7g&#10;L+pPoRQxhH2KGqoQ2lRKX1Rk0c9cSxy5q+sshgi7UpoOhxhuG7lQKpEWa44NFba0q6i4ne5WAyZL&#10;8/N5fT2eD/cE1+Wo9m8XpfXzdHzfgAg0hn/xn/vDaEji2Pgl/gCZ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5F3BAAAA2wAAAA8AAAAAAAAAAAAAAAAAmAIAAGRycy9kb3du&#10;cmV2LnhtbFBLBQYAAAAABAAEAPUAAACGAwAAAAA=&#10;" stroked="f"/>
            <v:shape id="Text Box 67" o:spid="_x0000_s1200" type="#_x0000_t202" style="position:absolute;left:2356;top:4349;width:1550;height:546;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style="mso-next-textbox:#Text Box 67">
                <w:txbxContent>
                  <w:p w:rsidR="00A301E3" w:rsidRDefault="00A301E3" w:rsidP="00100EC2">
                    <w:r>
                      <w:t>Erosion</w:t>
                    </w:r>
                  </w:p>
                </w:txbxContent>
              </v:textbox>
            </v:shape>
            <v:rect id="Rectangle 68" o:spid="_x0000_s1201" style="position:absolute;left:4660;top:4064;width:992;height:285;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d+hsAA&#10;AADbAAAADwAAAGRycy9kb3ducmV2LnhtbERPy4rCMBTdD/gP4Qqz00Qdq1ajiCAMOC58gNtLc22L&#10;zU1tonb+3iwGZnk478WqtZV4UuNLxxoGfQWCOHOm5FzD+bTtTUH4gGywckwafsnDatn5WGBq3IsP&#10;9DyGXMQQ9ilqKEKoUyl9VpBF33c1ceSurrEYImxyaRp8xXBbyaFSibRYcmwosKZNQdnt+LAaMPky&#10;9/119HPaPRKc5a3aji9K689uu56DCNSGf/Gf+9tomMT18U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d+hsAAAADbAAAADwAAAAAAAAAAAAAAAACYAgAAZHJzL2Rvd25y&#10;ZXYueG1sUEsFBgAAAAAEAAQA9QAAAIUDAAAAAA==&#10;" stroked="f"/>
            <v:shape id="Text Box 69" o:spid="_x0000_s1202" type="#_x0000_t202" style="position:absolute;left:4590;top:3986;width:1299;height:415;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style="mso-next-textbox:#Text Box 69">
                <w:txbxContent>
                  <w:p w:rsidR="00A301E3" w:rsidRDefault="00A301E3" w:rsidP="00100EC2">
                    <w:r>
                      <w:t>Nearshore</w:t>
                    </w:r>
                  </w:p>
                </w:txbxContent>
              </v:textbox>
            </v:shape>
            <v:rect id="Rectangle 70" o:spid="_x0000_s1203" style="position:absolute;left:5428;top:4492;width:992;height:286;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FasQA&#10;AADbAAAADwAAAGRycy9kb3ducmV2LnhtbESPT2sCMRTE74LfIbxCbzWpbbe6bpRSEAqth66C18fm&#10;7R/cvKybqOu3N4WCx2FmfsNkq8G24ky9bxxreJ4oEMSFMw1XGnbb9dMMhA/IBlvHpOFKHlbL8SjD&#10;1LgL/9I5D5WIEPYpaqhD6FIpfVGTRT9xHXH0StdbDFH2lTQ9XiLctnKqVCItNhwXauzos6bikJ+s&#10;BkxezXFTvvxsv08JzqtBrd/2SuvHh+FjASLQEO7h//aX0fA+hb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RWrEAAAA2wAAAA8AAAAAAAAAAAAAAAAAmAIAAGRycy9k&#10;b3ducmV2LnhtbFBLBQYAAAAABAAEAPUAAACJAwAAAAA=&#10;" stroked="f"/>
            <v:shape id="Text Box 71" o:spid="_x0000_s1204" type="#_x0000_t202" style="position:absolute;left:5344;top:4427;width:1299;height:416;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style="mso-next-textbox:#Text Box 71">
                <w:txbxContent>
                  <w:p w:rsidR="00A301E3" w:rsidRDefault="00A301E3" w:rsidP="00100EC2">
                    <w:r>
                      <w:t>Shoreface</w:t>
                    </w:r>
                  </w:p>
                </w:txbxContent>
              </v:textbox>
            </v:shape>
            <v:rect id="Rectangle 72" o:spid="_x0000_s1205" style="position:absolute;left:8584;top:4505;width:531;height:234;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x4hcQA&#10;AADbAAAADwAAAGRycy9kb3ducmV2LnhtbESPQWvCQBSE74L/YXlCb3VXa6Om2YgUhELrwVjo9ZF9&#10;JqHZtzG7avrvu4WCx2FmvmGyzWBbcaXeN441zKYKBHHpTMOVhs/j7nEFwgdkg61j0vBDHjb5eJRh&#10;atyND3QtQiUihH2KGuoQulRKX9Zk0U9dRxy9k+sthij7SpoebxFuWzlXKpEWG44LNXb0WlP5XVys&#10;BkwW5rw/PX0c3y8JrqtB7Z6/lNYPk2H7AiLQEO7h//ab0bBcwN+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MeIXEAAAA2wAAAA8AAAAAAAAAAAAAAAAAmAIAAGRycy9k&#10;b3ducmV2LnhtbFBLBQYAAAAABAAEAPUAAACJAwAAAAA=&#10;" stroked="f"/>
            <v:shape id="Text Box 73" o:spid="_x0000_s1206" type="#_x0000_t202" style="position:absolute;left:8487;top:4427;width:991;height:416;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style="mso-next-textbox:#Text Box 73">
                <w:txbxContent>
                  <w:p w:rsidR="00A301E3" w:rsidRDefault="00A301E3" w:rsidP="00100EC2">
                    <w:r>
                      <w:t>Ramp</w:t>
                    </w:r>
                  </w:p>
                </w:txbxContent>
              </v:textbox>
            </v:shape>
          </v:group>
        </w:pict>
      </w:r>
    </w:p>
    <w:p w:rsidR="00100EC2" w:rsidRDefault="00100EC2" w:rsidP="001D7E75"/>
    <w:p w:rsidR="00100EC2" w:rsidRDefault="00100EC2" w:rsidP="001D7E75"/>
    <w:p w:rsidR="00100EC2" w:rsidRDefault="00100EC2" w:rsidP="001D7E75"/>
    <w:p w:rsidR="00100EC2" w:rsidRDefault="00100EC2" w:rsidP="001D7E75"/>
    <w:p w:rsidR="00100EC2" w:rsidRDefault="00100EC2" w:rsidP="001D7E75"/>
    <w:p w:rsidR="00100EC2" w:rsidRDefault="00100EC2" w:rsidP="001D7E75"/>
    <w:p w:rsidR="005D6795" w:rsidRDefault="005D6795" w:rsidP="005D6795">
      <w:pPr>
        <w:pStyle w:val="Caption"/>
      </w:pPr>
      <w:bookmarkStart w:id="106" w:name="_Ref359369258"/>
      <w:bookmarkStart w:id="107" w:name="_Toc373750894"/>
      <w:r>
        <w:t xml:space="preserve">Figure </w:t>
      </w:r>
      <w:r w:rsidR="0061275B">
        <w:fldChar w:fldCharType="begin"/>
      </w:r>
      <w:r>
        <w:instrText xml:space="preserve"> SEQ Figure \* ARABIC </w:instrText>
      </w:r>
      <w:r w:rsidR="0061275B">
        <w:fldChar w:fldCharType="separate"/>
      </w:r>
      <w:r w:rsidR="006A1437">
        <w:rPr>
          <w:noProof/>
        </w:rPr>
        <w:t>7</w:t>
      </w:r>
      <w:r w:rsidR="0061275B">
        <w:rPr>
          <w:noProof/>
        </w:rPr>
        <w:fldChar w:fldCharType="end"/>
      </w:r>
      <w:bookmarkEnd w:id="106"/>
      <w:r>
        <w:t xml:space="preserve">: </w:t>
      </w:r>
      <w:r w:rsidRPr="006048A2">
        <w:t>Cross-s</w:t>
      </w:r>
      <w:r>
        <w:t xml:space="preserve">hore </w:t>
      </w:r>
      <w:r w:rsidR="00766C3F">
        <w:t>R</w:t>
      </w:r>
      <w:r>
        <w:t xml:space="preserve">esponse to </w:t>
      </w:r>
      <w:r w:rsidR="00335FD0">
        <w:t>Sea-level</w:t>
      </w:r>
      <w:r>
        <w:t xml:space="preserve"> </w:t>
      </w:r>
      <w:r w:rsidR="00766C3F">
        <w:t>R</w:t>
      </w:r>
      <w:r>
        <w:t>ise</w:t>
      </w:r>
      <w:bookmarkEnd w:id="107"/>
    </w:p>
    <w:p w:rsidR="005D6795" w:rsidRPr="005D6795" w:rsidRDefault="00EF118D" w:rsidP="005D6795">
      <w:pPr>
        <w:pStyle w:val="Caption"/>
      </w:pPr>
      <w:r>
        <w:t>Modified from Dub</w:t>
      </w:r>
      <w:r w:rsidR="005D6795">
        <w:t>o</w:t>
      </w:r>
      <w:r>
        <w:t>i</w:t>
      </w:r>
      <w:r w:rsidR="005D6795">
        <w:t>s (1992)</w:t>
      </w:r>
      <w:r>
        <w:t xml:space="preserve"> </w:t>
      </w:r>
      <w:fldSimple w:instr=" NOTEREF _Ref359359831 \h  \* MERGEFORMAT ">
        <w:r w:rsidR="006A1437" w:rsidRPr="006A1437">
          <w:rPr>
            <w:vertAlign w:val="superscript"/>
          </w:rPr>
          <w:t>82</w:t>
        </w:r>
      </w:fldSimple>
    </w:p>
    <w:p w:rsidR="001D7E75" w:rsidRDefault="008247EA" w:rsidP="001D7E75">
      <w:r>
        <w:t xml:space="preserve">Implications of restricted landform connectivity are relevant to both alongshore and cross-shore coastal response to </w:t>
      </w:r>
      <w:r w:rsidR="00335FD0">
        <w:t>sea-level</w:t>
      </w:r>
      <w:r>
        <w:t xml:space="preserve"> rise. Hence</w:t>
      </w:r>
      <w:r w:rsidR="00A11F49">
        <w:t>,</w:t>
      </w:r>
      <w:r>
        <w:t xml:space="preserve"> when appropriately defined, geomorphic frameworks may identify both the predominant coastal landforms</w:t>
      </w:r>
      <w:r w:rsidR="001A4879">
        <w:t xml:space="preserve"> susceptible to </w:t>
      </w:r>
      <w:r w:rsidR="00335FD0">
        <w:t>sea-level</w:t>
      </w:r>
      <w:r w:rsidR="001A4879">
        <w:t xml:space="preserve"> rise</w:t>
      </w:r>
      <w:r>
        <w:t xml:space="preserve"> and restrictions to transport. In this context, the proposed hierarchical framework incorporating coastal compartments and sediment cells may provide a valuable tool in the projection of coastal evolution.</w:t>
      </w:r>
    </w:p>
    <w:p w:rsidR="008247EA" w:rsidRPr="00FE5AAC" w:rsidRDefault="00F31DCF" w:rsidP="00310F53">
      <w:pPr>
        <w:pStyle w:val="Heading2"/>
      </w:pPr>
      <w:bookmarkStart w:id="108" w:name="_Toc373225247"/>
      <w:bookmarkStart w:id="109" w:name="_Toc373225288"/>
      <w:bookmarkStart w:id="110" w:name="_Toc373758030"/>
      <w:r>
        <w:t>Implication</w:t>
      </w:r>
      <w:r w:rsidR="008247EA">
        <w:t xml:space="preserve"> of</w:t>
      </w:r>
      <w:r>
        <w:t xml:space="preserve"> Generic</w:t>
      </w:r>
      <w:r w:rsidR="008247EA">
        <w:t xml:space="preserve"> Climate Change Impact </w:t>
      </w:r>
      <w:bookmarkEnd w:id="108"/>
      <w:bookmarkEnd w:id="109"/>
      <w:r>
        <w:t>Frameworks</w:t>
      </w:r>
      <w:bookmarkEnd w:id="110"/>
    </w:p>
    <w:p w:rsidR="008247EA" w:rsidRDefault="00F31DCF" w:rsidP="00F31DCF">
      <w:r>
        <w:t xml:space="preserve">Approaches to </w:t>
      </w:r>
      <w:r w:rsidR="0072525D">
        <w:t>sea-level</w:t>
      </w:r>
      <w:r>
        <w:t xml:space="preserve"> rise impact assessment commonly follow generic climate change impact</w:t>
      </w:r>
      <w:r w:rsidRPr="00F31DCF">
        <w:t xml:space="preserve"> </w:t>
      </w:r>
      <w:r>
        <w:t xml:space="preserve">frameworks </w:t>
      </w:r>
      <w:r w:rsidRPr="00803AC1">
        <w:rPr>
          <w:rStyle w:val="EndnoteReference"/>
        </w:rPr>
        <w:endnoteReference w:id="102"/>
      </w:r>
      <w:r w:rsidRPr="00803AC1">
        <w:rPr>
          <w:vertAlign w:val="superscript"/>
        </w:rPr>
        <w:t>,</w:t>
      </w:r>
      <w:bookmarkStart w:id="111" w:name="_Ref363086696"/>
      <w:r w:rsidRPr="00803AC1">
        <w:rPr>
          <w:rStyle w:val="EndnoteReference"/>
        </w:rPr>
        <w:endnoteReference w:id="103"/>
      </w:r>
      <w:bookmarkEnd w:id="111"/>
      <w:r w:rsidRPr="00803AC1">
        <w:rPr>
          <w:vertAlign w:val="superscript"/>
        </w:rPr>
        <w:t>,</w:t>
      </w:r>
      <w:r w:rsidRPr="00803AC1">
        <w:rPr>
          <w:rStyle w:val="EndnoteReference"/>
        </w:rPr>
        <w:endnoteReference w:id="104"/>
      </w:r>
      <w:r>
        <w:t>. These frameworks are</w:t>
      </w:r>
      <w:r w:rsidR="008247EA">
        <w:t xml:space="preserve"> relatively </w:t>
      </w:r>
      <w:r>
        <w:t>structured despite</w:t>
      </w:r>
      <w:r w:rsidR="008247EA">
        <w:t xml:space="preserve"> the </w:t>
      </w:r>
      <w:r w:rsidR="00EF118D">
        <w:t xml:space="preserve">recent </w:t>
      </w:r>
      <w:r w:rsidR="008247EA">
        <w:t>science underlying contemporary climate change</w:t>
      </w:r>
      <w:r w:rsidR="00DC678F">
        <w:t xml:space="preserve"> (</w:t>
      </w:r>
      <w:r w:rsidR="00E03296">
        <w:t xml:space="preserve">see </w:t>
      </w:r>
      <w:r w:rsidR="0061275B">
        <w:fldChar w:fldCharType="begin"/>
      </w:r>
      <w:r w:rsidR="00DC678F">
        <w:instrText xml:space="preserve"> REF _Ref363087941 \h </w:instrText>
      </w:r>
      <w:r w:rsidR="0061275B">
        <w:fldChar w:fldCharType="separate"/>
      </w:r>
      <w:r w:rsidR="006A1437">
        <w:t xml:space="preserve">Figure </w:t>
      </w:r>
      <w:r w:rsidR="006A1437">
        <w:rPr>
          <w:noProof/>
        </w:rPr>
        <w:t>8</w:t>
      </w:r>
      <w:r w:rsidR="0061275B">
        <w:fldChar w:fldCharType="end"/>
      </w:r>
      <w:r w:rsidR="00DC678F">
        <w:t>)</w:t>
      </w:r>
      <w:r w:rsidR="008247EA">
        <w:t>. This reduces the amount of effort required to interpret the complexities of climate change projection from a global to a local scale</w:t>
      </w:r>
      <w:r w:rsidR="00EF118D">
        <w:t xml:space="preserve"> </w:t>
      </w:r>
      <w:r w:rsidR="008247EA" w:rsidRPr="0070629D">
        <w:rPr>
          <w:rStyle w:val="EndnoteReference"/>
        </w:rPr>
        <w:endnoteReference w:id="105"/>
      </w:r>
      <w:r w:rsidR="008247EA" w:rsidRPr="0070629D">
        <w:rPr>
          <w:vertAlign w:val="superscript"/>
        </w:rPr>
        <w:t>,</w:t>
      </w:r>
      <w:r w:rsidR="008247EA" w:rsidRPr="0070629D">
        <w:rPr>
          <w:rStyle w:val="EndnoteReference"/>
        </w:rPr>
        <w:endnoteReference w:id="106"/>
      </w:r>
      <w:r w:rsidR="008247EA" w:rsidRPr="0070629D">
        <w:rPr>
          <w:vertAlign w:val="superscript"/>
        </w:rPr>
        <w:t>,</w:t>
      </w:r>
      <w:r w:rsidR="008247EA" w:rsidRPr="0070629D">
        <w:rPr>
          <w:rStyle w:val="EndnoteReference"/>
        </w:rPr>
        <w:endnoteReference w:id="107"/>
      </w:r>
      <w:r w:rsidR="008247EA">
        <w:t>, and it has increasingly facilitated adoption of climate change scenarios within coastal planning and management</w:t>
      </w:r>
      <w:r w:rsidR="00EF118D">
        <w:t xml:space="preserve"> </w:t>
      </w:r>
      <w:fldSimple w:instr=" NOTEREF _Ref373052453 \h  \* MERGEFORMAT ">
        <w:r w:rsidR="006A1437" w:rsidRPr="006A1437">
          <w:rPr>
            <w:vertAlign w:val="superscript"/>
          </w:rPr>
          <w:t>27</w:t>
        </w:r>
      </w:fldSimple>
      <w:r w:rsidR="008247EA" w:rsidRPr="0070629D">
        <w:rPr>
          <w:vertAlign w:val="superscript"/>
        </w:rPr>
        <w:t>,</w:t>
      </w:r>
      <w:r w:rsidR="008247EA" w:rsidRPr="0070629D">
        <w:rPr>
          <w:rStyle w:val="EndnoteReference"/>
        </w:rPr>
        <w:endnoteReference w:id="108"/>
      </w:r>
      <w:r w:rsidR="008247EA" w:rsidRPr="0070629D">
        <w:rPr>
          <w:vertAlign w:val="superscript"/>
        </w:rPr>
        <w:t>,</w:t>
      </w:r>
      <w:r w:rsidR="008247EA" w:rsidRPr="0070629D">
        <w:rPr>
          <w:rStyle w:val="EndnoteReference"/>
        </w:rPr>
        <w:endnoteReference w:id="109"/>
      </w:r>
      <w:r w:rsidR="008247EA">
        <w:t>.</w:t>
      </w:r>
      <w:bookmarkStart w:id="112" w:name="_GoBack"/>
      <w:bookmarkEnd w:id="112"/>
    </w:p>
    <w:p w:rsidR="00BF4CBE" w:rsidRDefault="0061275B" w:rsidP="008247EA">
      <w:r>
        <w:rPr>
          <w:noProof/>
          <w:lang w:eastAsia="en-AU"/>
        </w:rPr>
        <w:pict>
          <v:group id="_x0000_s1207" style="position:absolute;margin-left:-1.5pt;margin-top:.1pt;width:451.5pt;height:114pt;z-index:252063744" coordorigin="1410,5190" coordsize="9030,2280">
            <v:shape id="_x0000_s1208" type="#_x0000_t202" style="position:absolute;left:9150;top:6990;width:1290;height:480">
              <v:textbox style="mso-next-textbox:#_x0000_s1208">
                <w:txbxContent>
                  <w:p w:rsidR="00A301E3" w:rsidRDefault="00A301E3" w:rsidP="00BF4CBE">
                    <w:pPr>
                      <w:jc w:val="center"/>
                    </w:pPr>
                    <w:r>
                      <w:t>High Risk</w:t>
                    </w:r>
                  </w:p>
                </w:txbxContent>
              </v:textbox>
            </v:shape>
            <v:shape id="_x0000_s1209" type="#_x0000_t202" style="position:absolute;left:1410;top:5730;width:1290;height:960">
              <v:textbox style="mso-next-textbox:#_x0000_s1209">
                <w:txbxContent>
                  <w:p w:rsidR="00A301E3" w:rsidRDefault="00A301E3" w:rsidP="00BF4CBE">
                    <w:pPr>
                      <w:jc w:val="center"/>
                    </w:pPr>
                    <w:r>
                      <w:t>Emission Scenarios</w:t>
                    </w:r>
                  </w:p>
                </w:txbxContent>
              </v:textbox>
            </v:shape>
            <v:shape id="_x0000_s1210" type="#_x0000_t202" style="position:absolute;left:2940;top:5730;width:1290;height:960">
              <v:textbox style="mso-next-textbox:#_x0000_s1210">
                <w:txbxContent>
                  <w:p w:rsidR="00A301E3" w:rsidRDefault="00A301E3" w:rsidP="00BF4CBE">
                    <w:pPr>
                      <w:jc w:val="center"/>
                    </w:pPr>
                    <w:r>
                      <w:t>Global Modelling</w:t>
                    </w:r>
                  </w:p>
                </w:txbxContent>
              </v:textbox>
            </v:shape>
            <v:shape id="_x0000_s1211" type="#_x0000_t202" style="position:absolute;left:4470;top:5730;width:1290;height:960">
              <v:textbox style="mso-next-textbox:#_x0000_s1211">
                <w:txbxContent>
                  <w:p w:rsidR="00A301E3" w:rsidRDefault="00A301E3" w:rsidP="00BF4CBE">
                    <w:pPr>
                      <w:jc w:val="center"/>
                    </w:pPr>
                    <w:r>
                      <w:t>Regional Modelling</w:t>
                    </w:r>
                  </w:p>
                </w:txbxContent>
              </v:textbox>
            </v:shape>
            <v:shape id="_x0000_s1212" type="#_x0000_t202" style="position:absolute;left:6090;top:5730;width:1290;height:960">
              <v:textbox style="mso-next-textbox:#_x0000_s1212">
                <w:txbxContent>
                  <w:p w:rsidR="00A301E3" w:rsidRDefault="00A301E3" w:rsidP="00BF4CBE">
                    <w:pPr>
                      <w:jc w:val="center"/>
                    </w:pPr>
                    <w:r>
                      <w:t>Receptor Sensitivity</w:t>
                    </w:r>
                  </w:p>
                </w:txbxContent>
              </v:textbox>
            </v:shape>
            <v:shape id="_x0000_s1213" type="#_x0000_t202" style="position:absolute;left:7620;top:5730;width:1290;height:450">
              <v:textbox style="mso-next-textbox:#_x0000_s1213">
                <w:txbxContent>
                  <w:p w:rsidR="00A301E3" w:rsidRDefault="00A301E3" w:rsidP="00BF4CBE">
                    <w:pPr>
                      <w:jc w:val="center"/>
                    </w:pPr>
                    <w:r>
                      <w:t>Likelihood</w:t>
                    </w:r>
                  </w:p>
                </w:txbxContent>
              </v:textbox>
            </v:shape>
            <v:shape id="_x0000_s1214" type="#_x0000_t202" style="position:absolute;left:7620;top:6240;width:1290;height:450">
              <v:textbox style="mso-next-textbox:#_x0000_s1214">
                <w:txbxContent>
                  <w:p w:rsidR="00A301E3" w:rsidRDefault="00A301E3" w:rsidP="00BF4CBE">
                    <w:pPr>
                      <w:jc w:val="center"/>
                    </w:pPr>
                    <w:r>
                      <w:t>Impacts</w:t>
                    </w:r>
                  </w:p>
                </w:txbxContent>
              </v:textbox>
            </v:shape>
            <v:shape id="_x0000_s1215" type="#_x0000_t202" style="position:absolute;left:7545;top:6990;width:1380;height:480">
              <v:textbox style="mso-next-textbox:#_x0000_s1215">
                <w:txbxContent>
                  <w:p w:rsidR="00A301E3" w:rsidRDefault="00A301E3" w:rsidP="00BF4CBE">
                    <w:pPr>
                      <w:jc w:val="center"/>
                    </w:pPr>
                    <w:r>
                      <w:t>Adaptation</w:t>
                    </w:r>
                  </w:p>
                </w:txbxContent>
              </v:textbox>
            </v:shape>
            <v:shape id="_x0000_s1216" type="#_x0000_t202" style="position:absolute;left:9150;top:5730;width:1290;height:960">
              <v:textbox style="mso-next-textbox:#_x0000_s1216">
                <w:txbxContent>
                  <w:p w:rsidR="00A301E3" w:rsidRDefault="00A301E3" w:rsidP="00BF4CBE">
                    <w:pPr>
                      <w:jc w:val="center"/>
                    </w:pPr>
                    <w:r>
                      <w:t>Risk Analysis</w:t>
                    </w:r>
                  </w:p>
                </w:txbxContent>
              </v:textbox>
            </v:shape>
            <v:shape id="_x0000_s1217" type="#_x0000_t202" style="position:absolute;left:1410;top:5190;width:2820;height:435" fillcolor="#d8d8d8 [2732]">
              <v:textbox style="mso-next-textbox:#_x0000_s1217">
                <w:txbxContent>
                  <w:p w:rsidR="00A301E3" w:rsidRDefault="00A301E3" w:rsidP="00BF4CBE">
                    <w:pPr>
                      <w:jc w:val="center"/>
                    </w:pPr>
                    <w:r>
                      <w:t>IPCC Documents</w:t>
                    </w:r>
                    <w:fldSimple w:instr=" NOTEREF _Ref373494438 \h  \* MERGEFORMAT ">
                      <w:r>
                        <w:t>1</w:t>
                      </w:r>
                    </w:fldSimple>
                  </w:p>
                </w:txbxContent>
              </v:textbox>
            </v:shape>
            <v:shape id="_x0000_s1218" type="#_x0000_t202" style="position:absolute;left:4470;top:5190;width:1290;height:435" fillcolor="#d8d8d8 [2732]">
              <v:textbox style="mso-next-textbox:#_x0000_s1218">
                <w:txbxContent>
                  <w:p w:rsidR="00A301E3" w:rsidRDefault="00A301E3" w:rsidP="00BF4CBE">
                    <w:pPr>
                      <w:jc w:val="center"/>
                    </w:pPr>
                    <w:r>
                      <w:t>CSIRO</w:t>
                    </w:r>
                    <w:fldSimple w:instr=" NOTEREF _Ref373494452 \h  \* MERGEFORMAT ">
                      <w:r>
                        <w:t>2</w:t>
                      </w:r>
                    </w:fldSimple>
                  </w:p>
                </w:txbxContent>
              </v:textbox>
            </v:shape>
            <v:shape id="_x0000_s1219" type="#_x0000_t202" style="position:absolute;left:6090;top:5190;width:1290;height:435" fillcolor="#d8d8d8 [2732]">
              <v:textbox style="mso-next-textbox:#_x0000_s1219">
                <w:txbxContent>
                  <w:p w:rsidR="00A301E3" w:rsidRDefault="00A301E3" w:rsidP="00BF4CBE">
                    <w:pPr>
                      <w:jc w:val="center"/>
                    </w:pPr>
                    <w:r>
                      <w:t>NCCOE</w:t>
                    </w:r>
                  </w:p>
                </w:txbxContent>
              </v:textbox>
            </v:shape>
            <v:shape id="_x0000_s1220" type="#_x0000_t202" style="position:absolute;left:7620;top:5190;width:2820;height:435" fillcolor="#d8d8d8 [2732]">
              <v:textbox style="mso-next-textbox:#_x0000_s1220">
                <w:txbxContent>
                  <w:p w:rsidR="00A301E3" w:rsidRDefault="00A301E3" w:rsidP="00BF4CBE">
                    <w:pPr>
                      <w:jc w:val="center"/>
                    </w:pPr>
                    <w:r>
                      <w:t>AGO</w:t>
                    </w:r>
                    <w:fldSimple w:instr=" NOTEREF _Ref363086696 \h  \* MERGEFORMAT ">
                      <w:r w:rsidRPr="006A1437">
                        <w:rPr>
                          <w:vertAlign w:val="superscript"/>
                        </w:rPr>
                        <w:t>103</w:t>
                      </w:r>
                    </w:fldSimple>
                  </w:p>
                </w:txbxContent>
              </v:textbox>
            </v:shape>
            <v:shape id="_x0000_s1221" type="#_x0000_t13" style="position:absolute;left:8820;top:6045;width:480;height:360"/>
            <v:shape id="_x0000_s1222" type="#_x0000_t13" style="position:absolute;left:4125;top:5925;width:480;height:360"/>
            <v:shape id="_x0000_s1223" type="#_x0000_t13" style="position:absolute;left:5685;top:5925;width:480;height:360"/>
            <v:shape id="_x0000_s1224" type="#_x0000_t13" style="position:absolute;left:7275;top:6045;width:480;height:360"/>
            <v:shape id="_x0000_s1225" type="#_x0000_t13" style="position:absolute;left:7980;top:6645;width:480;height:360;rotation:-90"/>
            <v:shape id="_x0000_s1226" type="#_x0000_t13" style="position:absolute;left:2610;top:6045;width:480;height:360"/>
            <v:shape id="_x0000_s1227" type="#_x0000_t13" style="position:absolute;left:8820;top:7065;width:450;height:360;flip:x"/>
            <v:shape id="_x0000_s1228" type="#_x0000_t13" style="position:absolute;left:9502;top:6608;width:405;height:360;rotation:-90;flip:y"/>
          </v:group>
        </w:pict>
      </w:r>
    </w:p>
    <w:p w:rsidR="00BF4CBE" w:rsidRDefault="00BF4CBE" w:rsidP="008247EA"/>
    <w:p w:rsidR="00BF4CBE" w:rsidRDefault="00BF4CBE" w:rsidP="008247EA"/>
    <w:p w:rsidR="00890EF0" w:rsidRDefault="00890EF0" w:rsidP="008247EA"/>
    <w:p w:rsidR="00BF4CBE" w:rsidRDefault="00BF4CBE" w:rsidP="008247EA"/>
    <w:p w:rsidR="000E4476" w:rsidRDefault="000E4476" w:rsidP="000E4476">
      <w:pPr>
        <w:pStyle w:val="Caption"/>
      </w:pPr>
      <w:bookmarkStart w:id="113" w:name="_Ref363087941"/>
      <w:bookmarkStart w:id="114" w:name="_Toc373750895"/>
      <w:r>
        <w:t xml:space="preserve">Figure </w:t>
      </w:r>
      <w:r w:rsidR="0061275B">
        <w:fldChar w:fldCharType="begin"/>
      </w:r>
      <w:r w:rsidR="008426C6">
        <w:instrText xml:space="preserve"> SEQ Figure \* ARABIC </w:instrText>
      </w:r>
      <w:r w:rsidR="0061275B">
        <w:fldChar w:fldCharType="separate"/>
      </w:r>
      <w:r w:rsidR="006A1437">
        <w:rPr>
          <w:noProof/>
        </w:rPr>
        <w:t>8</w:t>
      </w:r>
      <w:r w:rsidR="0061275B">
        <w:rPr>
          <w:noProof/>
        </w:rPr>
        <w:fldChar w:fldCharType="end"/>
      </w:r>
      <w:bookmarkEnd w:id="113"/>
      <w:r>
        <w:t>: General Form of Coastal Climate Change Risk Assessments</w:t>
      </w:r>
      <w:bookmarkEnd w:id="114"/>
    </w:p>
    <w:p w:rsidR="00676E22" w:rsidRDefault="00D50593" w:rsidP="008247EA">
      <w:pPr>
        <w:spacing w:after="0"/>
      </w:pPr>
      <w:r>
        <w:t>A major limitation to the use of climate change impact frameworks is the constraint imposed by high levels of uncertainty, both with respect to projected change, and the corresponding environmental response. This encourages the use of simp</w:t>
      </w:r>
      <w:r w:rsidR="00676E22">
        <w:t>le analysis techniques, using adaptive frameworks within conservatively defined bounds. However, as</w:t>
      </w:r>
      <w:r>
        <w:t xml:space="preserve"> discussed is Section </w:t>
      </w:r>
      <w:r w:rsidR="0061275B">
        <w:fldChar w:fldCharType="begin"/>
      </w:r>
      <w:r>
        <w:instrText xml:space="preserve"> REF _Ref373674647 \r \h </w:instrText>
      </w:r>
      <w:r w:rsidR="0061275B">
        <w:fldChar w:fldCharType="separate"/>
      </w:r>
      <w:r w:rsidR="006A1437">
        <w:t>1.3</w:t>
      </w:r>
      <w:r w:rsidR="0061275B">
        <w:fldChar w:fldCharType="end"/>
      </w:r>
      <w:r>
        <w:t xml:space="preserve">, </w:t>
      </w:r>
      <w:r w:rsidR="00676E22">
        <w:t>application</w:t>
      </w:r>
      <w:r w:rsidR="005275C0">
        <w:t>s</w:t>
      </w:r>
      <w:r w:rsidR="00676E22">
        <w:t xml:space="preserve"> of fixed </w:t>
      </w:r>
      <w:r w:rsidR="005275C0">
        <w:t xml:space="preserve">allowances </w:t>
      </w:r>
      <w:r w:rsidR="00676E22">
        <w:t xml:space="preserve">or </w:t>
      </w:r>
      <w:r w:rsidR="005275C0">
        <w:t>simple models for coastal recession lack discrimination, and become worse predictors of change with increased conservatism. Instead, application of conservative (high) climate change scenarios to a more complete process-based assessment may give a better means of tolerating uncertainty.</w:t>
      </w:r>
    </w:p>
    <w:p w:rsidR="008247EA" w:rsidRDefault="006B5A66" w:rsidP="008247EA">
      <w:pPr>
        <w:spacing w:after="0"/>
      </w:pPr>
      <w:r>
        <w:lastRenderedPageBreak/>
        <w:t xml:space="preserve">Selection of whether a conservative scenario is appropriate to </w:t>
      </w:r>
      <w:r w:rsidR="0072525D">
        <w:t>sea-level</w:t>
      </w:r>
      <w:r>
        <w:t xml:space="preserve"> rise impact assessment is strongly determined by the ultimate study end-use.</w:t>
      </w:r>
      <w:r w:rsidR="008247EA">
        <w:t xml:space="preserve"> The</w:t>
      </w:r>
      <w:r w:rsidR="00DF6CFA">
        <w:t xml:space="preserve"> use</w:t>
      </w:r>
      <w:r w:rsidR="008247EA">
        <w:t xml:space="preserve"> may be broadly separated into </w:t>
      </w:r>
      <w:r>
        <w:t xml:space="preserve">three </w:t>
      </w:r>
      <w:r w:rsidR="008247EA">
        <w:t xml:space="preserve">categories, which </w:t>
      </w:r>
      <w:r>
        <w:t xml:space="preserve">may </w:t>
      </w:r>
      <w:r w:rsidR="008247EA">
        <w:t>affect the assessment approach:</w:t>
      </w:r>
    </w:p>
    <w:p w:rsidR="008247EA" w:rsidRDefault="008247EA" w:rsidP="00F31DCF">
      <w:pPr>
        <w:pStyle w:val="ListParagraph"/>
        <w:numPr>
          <w:ilvl w:val="0"/>
          <w:numId w:val="26"/>
        </w:numPr>
      </w:pPr>
      <w:r>
        <w:t>Relative site sensitivity assessment</w:t>
      </w:r>
      <w:r w:rsidR="00F31DCF">
        <w:t>;</w:t>
      </w:r>
    </w:p>
    <w:p w:rsidR="008247EA" w:rsidRDefault="008247EA" w:rsidP="00F31DCF">
      <w:pPr>
        <w:pStyle w:val="ListParagraph"/>
        <w:numPr>
          <w:ilvl w:val="0"/>
          <w:numId w:val="26"/>
        </w:numPr>
      </w:pPr>
      <w:r>
        <w:t>Land-use planning</w:t>
      </w:r>
      <w:r w:rsidR="00F31DCF">
        <w:t>; or</w:t>
      </w:r>
    </w:p>
    <w:p w:rsidR="008247EA" w:rsidRDefault="008247EA" w:rsidP="00F31DCF">
      <w:pPr>
        <w:pStyle w:val="ListParagraph"/>
        <w:numPr>
          <w:ilvl w:val="0"/>
          <w:numId w:val="26"/>
        </w:numPr>
      </w:pPr>
      <w:r>
        <w:t>Adaptation planning</w:t>
      </w:r>
      <w:r w:rsidR="00052841">
        <w:t>.</w:t>
      </w:r>
    </w:p>
    <w:p w:rsidR="008247EA" w:rsidRDefault="0061275B" w:rsidP="008247EA">
      <w:r>
        <w:rPr>
          <w:noProof/>
          <w:lang w:eastAsia="en-AU"/>
        </w:rPr>
        <w:pict>
          <v:group id="_x0000_s1259" style="position:absolute;margin-left:10.5pt;margin-top:163.9pt;width:408.9pt;height:3in;z-index:252095488" coordorigin="1650,4695" coordsize="8178,4320">
            <v:shape id="_x0000_s1229" type="#_x0000_t32" style="position:absolute;left:2355;top:4695;width:0;height:4005;flip:y" o:connectortype="straight">
              <v:stroke endarrow="block"/>
            </v:shape>
            <v:shape id="_x0000_s1230" type="#_x0000_t202" style="position:absolute;left:1650;top:4980;width:615;height:3480" filled="f" stroked="f">
              <v:textbox style="layout-flow:vertical;mso-layout-flow-alt:bottom-to-top">
                <w:txbxContent>
                  <w:p w:rsidR="00A301E3" w:rsidRDefault="00A301E3" w:rsidP="00BF4CBE">
                    <w:r>
                      <w:t>Environmental Change (e.g. MSL)</w:t>
                    </w:r>
                  </w:p>
                </w:txbxContent>
              </v:textbox>
            </v:shape>
            <v:shape id="_x0000_s1231" type="#_x0000_t32" style="position:absolute;left:2370;top:8700;width:6016;height:0" o:connectortype="straight">
              <v:stroke endarrow="block"/>
            </v:shape>
            <v:shape id="_x0000_s1232" style="position:absolute;left:2385;top:5160;width:5895;height:3510" coordsize="5895,3510" path="m,3510c557,3337,1115,3165,1695,2895,2275,2625,2945,2225,3480,1890,4015,1555,4503,1200,4905,885,5307,570,5601,285,5895,e" filled="f" strokecolor="red" strokeweight="1.75pt">
              <v:path arrowok="t"/>
            </v:shape>
            <v:shape id="_x0000_s1233" type="#_x0000_t67" style="position:absolute;left:4395;top:7800;width:420;height:900;flip:y" strokecolor="red">
              <v:textbox style="layout-flow:vertical-ideographic"/>
            </v:shape>
            <v:shape id="_x0000_s1234" type="#_x0000_t67" style="position:absolute;left:5730;top:7050;width:270;height:750;flip:y" strokecolor="red">
              <v:textbox style="layout-flow:vertical-ideographic"/>
            </v:shape>
            <v:shape id="_x0000_s1235" type="#_x0000_t67" style="position:absolute;left:6870;top:6225;width:360;height:825;flip:y" strokecolor="red">
              <v:textbox style="layout-flow:vertical-ideographic"/>
            </v:shape>
            <v:shape id="_x0000_s1236" type="#_x0000_t67" style="position:absolute;left:7950;top:5280;width:375;height:960;flip:y" strokecolor="red">
              <v:textbox style="layout-flow:vertical-ideographic"/>
            </v:shape>
            <v:shape id="_x0000_s1237" type="#_x0000_t67" style="position:absolute;left:4860;top:8220;width:240;height:480;flip:y" strokecolor="#0070c0">
              <v:textbox style="layout-flow:vertical-ideographic"/>
            </v:shape>
            <v:shape id="_x0000_s1238" type="#_x0000_t67" style="position:absolute;left:6750;top:7725;width:240;height:480;flip:y" strokecolor="#0070c0">
              <v:textbox style="layout-flow:vertical-ideographic"/>
            </v:shape>
            <v:shape id="_x0000_s1239" type="#_x0000_t67" style="position:absolute;left:8010;top:7200;width:240;height:480;flip:y" strokecolor="#0070c0">
              <v:textbox style="layout-flow:vertical-ideographic"/>
            </v:shape>
            <v:shape id="_x0000_s1240" type="#_x0000_t202" style="position:absolute;left:8493;top:8385;width:1140;height:630" filled="f" stroked="f">
              <v:textbox>
                <w:txbxContent>
                  <w:p w:rsidR="00A301E3" w:rsidRDefault="00A301E3" w:rsidP="00BF4CBE">
                    <w:r>
                      <w:t>Timing</w:t>
                    </w:r>
                  </w:p>
                </w:txbxContent>
              </v:textbox>
            </v:shape>
            <v:shape id="_x0000_s1241" type="#_x0000_t202" style="position:absolute;left:4998;top:8130;width:1410;height:630" filled="f" stroked="f">
              <v:textbox>
                <w:txbxContent>
                  <w:p w:rsidR="00A301E3" w:rsidRPr="00D96C4B" w:rsidRDefault="00A301E3" w:rsidP="00BF4CBE">
                    <w:pPr>
                      <w:rPr>
                        <w:color w:val="0070C0"/>
                      </w:rPr>
                    </w:pPr>
                    <w:r w:rsidRPr="00D96C4B">
                      <w:rPr>
                        <w:color w:val="0070C0"/>
                      </w:rPr>
                      <w:t xml:space="preserve">Action </w:t>
                    </w:r>
                    <w:r>
                      <w:rPr>
                        <w:color w:val="0070C0"/>
                      </w:rPr>
                      <w:t>M.</w:t>
                    </w:r>
                    <w:r w:rsidRPr="00D96C4B">
                      <w:rPr>
                        <w:color w:val="0070C0"/>
                      </w:rPr>
                      <w:t>1</w:t>
                    </w:r>
                  </w:p>
                </w:txbxContent>
              </v:textbox>
            </v:shape>
            <v:shape id="_x0000_s1242" type="#_x0000_t202" style="position:absolute;left:6843;top:7860;width:1500;height:630" filled="f" stroked="f">
              <v:textbox>
                <w:txbxContent>
                  <w:p w:rsidR="00A301E3" w:rsidRPr="00D96C4B" w:rsidRDefault="00A301E3" w:rsidP="00BF4CBE">
                    <w:pPr>
                      <w:rPr>
                        <w:color w:val="0070C0"/>
                      </w:rPr>
                    </w:pPr>
                    <w:r w:rsidRPr="00D96C4B">
                      <w:rPr>
                        <w:color w:val="0070C0"/>
                      </w:rPr>
                      <w:t xml:space="preserve">Action </w:t>
                    </w:r>
                    <w:r>
                      <w:rPr>
                        <w:color w:val="0070C0"/>
                      </w:rPr>
                      <w:t>M.2</w:t>
                    </w:r>
                  </w:p>
                </w:txbxContent>
              </v:textbox>
            </v:shape>
            <v:shape id="_x0000_s1243" type="#_x0000_t202" style="position:absolute;left:8103;top:7365;width:1470;height:630" filled="f" stroked="f">
              <v:textbox>
                <w:txbxContent>
                  <w:p w:rsidR="00A301E3" w:rsidRPr="00D96C4B" w:rsidRDefault="00A301E3" w:rsidP="00BF4CBE">
                    <w:pPr>
                      <w:rPr>
                        <w:color w:val="0070C0"/>
                      </w:rPr>
                    </w:pPr>
                    <w:r w:rsidRPr="00D96C4B">
                      <w:rPr>
                        <w:color w:val="0070C0"/>
                      </w:rPr>
                      <w:t xml:space="preserve">Action </w:t>
                    </w:r>
                    <w:r>
                      <w:rPr>
                        <w:color w:val="0070C0"/>
                      </w:rPr>
                      <w:t>M.3</w:t>
                    </w:r>
                  </w:p>
                </w:txbxContent>
              </v:textbox>
            </v:shape>
            <v:shape id="_x0000_s1244" type="#_x0000_t202" style="position:absolute;left:8223;top:6555;width:1470;height:945" filled="f" stroked="f">
              <v:textbox>
                <w:txbxContent>
                  <w:p w:rsidR="00A301E3" w:rsidRPr="00D96C4B" w:rsidRDefault="00A301E3" w:rsidP="00BF4CBE">
                    <w:pPr>
                      <w:rPr>
                        <w:b/>
                        <w:color w:val="0070C0"/>
                      </w:rPr>
                    </w:pPr>
                    <w:r>
                      <w:rPr>
                        <w:b/>
                        <w:color w:val="0070C0"/>
                      </w:rPr>
                      <w:t>Moderate</w:t>
                    </w:r>
                    <w:r w:rsidRPr="00D96C4B">
                      <w:rPr>
                        <w:b/>
                        <w:color w:val="0070C0"/>
                      </w:rPr>
                      <w:t xml:space="preserve"> Scenario</w:t>
                    </w:r>
                  </w:p>
                </w:txbxContent>
              </v:textbox>
            </v:shape>
            <v:shape id="_x0000_s1245" type="#_x0000_t202" style="position:absolute;left:8358;top:5085;width:1470;height:945" filled="f" stroked="f">
              <v:textbox>
                <w:txbxContent>
                  <w:p w:rsidR="00A301E3" w:rsidRPr="00D96C4B" w:rsidRDefault="00A301E3" w:rsidP="00BF4CBE">
                    <w:pPr>
                      <w:rPr>
                        <w:b/>
                        <w:color w:val="FF0000"/>
                      </w:rPr>
                    </w:pPr>
                    <w:r>
                      <w:rPr>
                        <w:b/>
                        <w:color w:val="FF0000"/>
                      </w:rPr>
                      <w:t>High</w:t>
                    </w:r>
                    <w:r w:rsidRPr="00D96C4B">
                      <w:rPr>
                        <w:b/>
                        <w:color w:val="FF0000"/>
                      </w:rPr>
                      <w:t xml:space="preserve"> Scenario</w:t>
                    </w:r>
                  </w:p>
                </w:txbxContent>
              </v:textbox>
            </v:shape>
            <v:shape id="_x0000_s1246" type="#_x0000_t202" style="position:absolute;left:3378;top:7485;width:1290;height:630" filled="f" stroked="f">
              <v:textbox>
                <w:txbxContent>
                  <w:p w:rsidR="00A301E3" w:rsidRPr="00D96C4B" w:rsidRDefault="00A301E3" w:rsidP="00BF4CBE">
                    <w:pPr>
                      <w:rPr>
                        <w:color w:val="FF0000"/>
                      </w:rPr>
                    </w:pPr>
                    <w:r w:rsidRPr="00D96C4B">
                      <w:rPr>
                        <w:color w:val="FF0000"/>
                      </w:rPr>
                      <w:t xml:space="preserve">Action </w:t>
                    </w:r>
                    <w:r>
                      <w:rPr>
                        <w:color w:val="FF0000"/>
                      </w:rPr>
                      <w:t>S.</w:t>
                    </w:r>
                    <w:r w:rsidRPr="00D96C4B">
                      <w:rPr>
                        <w:color w:val="FF0000"/>
                      </w:rPr>
                      <w:t>1</w:t>
                    </w:r>
                  </w:p>
                </w:txbxContent>
              </v:textbox>
            </v:shape>
            <v:shape id="_x0000_s1247" type="#_x0000_t202" style="position:absolute;left:4773;top:6705;width:1410;height:630" filled="f" stroked="f">
              <v:textbox>
                <w:txbxContent>
                  <w:p w:rsidR="00A301E3" w:rsidRPr="00D96C4B" w:rsidRDefault="00A301E3" w:rsidP="00BF4CBE">
                    <w:pPr>
                      <w:rPr>
                        <w:color w:val="FF0000"/>
                      </w:rPr>
                    </w:pPr>
                    <w:r w:rsidRPr="00D96C4B">
                      <w:rPr>
                        <w:color w:val="FF0000"/>
                      </w:rPr>
                      <w:t xml:space="preserve">Action </w:t>
                    </w:r>
                    <w:r>
                      <w:rPr>
                        <w:color w:val="FF0000"/>
                      </w:rPr>
                      <w:t>S.2</w:t>
                    </w:r>
                  </w:p>
                </w:txbxContent>
              </v:textbox>
            </v:shape>
            <v:shape id="_x0000_s1248" type="#_x0000_t202" style="position:absolute;left:5883;top:5895;width:1290;height:630" filled="f" stroked="f">
              <v:textbox>
                <w:txbxContent>
                  <w:p w:rsidR="00A301E3" w:rsidRPr="00D96C4B" w:rsidRDefault="00A301E3" w:rsidP="00BF4CBE">
                    <w:pPr>
                      <w:rPr>
                        <w:color w:val="FF0000"/>
                      </w:rPr>
                    </w:pPr>
                    <w:r w:rsidRPr="00D96C4B">
                      <w:rPr>
                        <w:color w:val="FF0000"/>
                      </w:rPr>
                      <w:t xml:space="preserve">Action </w:t>
                    </w:r>
                    <w:r>
                      <w:rPr>
                        <w:color w:val="FF0000"/>
                      </w:rPr>
                      <w:t>S.3</w:t>
                    </w:r>
                  </w:p>
                </w:txbxContent>
              </v:textbox>
            </v:shape>
            <v:shape id="_x0000_s1249" type="#_x0000_t202" style="position:absolute;left:6978;top:5025;width:1365;height:630" filled="f" stroked="f">
              <v:textbox>
                <w:txbxContent>
                  <w:p w:rsidR="00A301E3" w:rsidRPr="00D96C4B" w:rsidRDefault="00A301E3" w:rsidP="00BF4CBE">
                    <w:pPr>
                      <w:rPr>
                        <w:color w:val="FF0000"/>
                      </w:rPr>
                    </w:pPr>
                    <w:r w:rsidRPr="00D96C4B">
                      <w:rPr>
                        <w:color w:val="FF0000"/>
                      </w:rPr>
                      <w:t xml:space="preserve">Action </w:t>
                    </w:r>
                    <w:r>
                      <w:rPr>
                        <w:color w:val="FF0000"/>
                      </w:rPr>
                      <w:t>S.4</w:t>
                    </w:r>
                  </w:p>
                </w:txbxContent>
              </v:textbox>
            </v:shape>
            <v:shape id="_x0000_s1250" type="#_x0000_t202" style="position:absolute;left:2553;top:4695;width:3750;height:1995" filled="f" stroked="f">
              <v:textbox>
                <w:txbxContent>
                  <w:p w:rsidR="00A301E3" w:rsidRDefault="00A301E3" w:rsidP="00BF4CBE">
                    <w:r>
                      <w:t xml:space="preserve">The relative severity of the selected climate change scenario affects the range of adaptation options considered and their timing </w:t>
                    </w:r>
                  </w:p>
                </w:txbxContent>
              </v:textbox>
            </v:shape>
            <v:shape id="_x0000_s1251" style="position:absolute;left:2370;top:7125;width:5880;height:1560" coordsize="5880,1560" path="m,1560c656,1456,1313,1352,1935,1230,2557,1108,3192,972,3735,825,4278,678,4832,483,5190,345,5548,207,5714,103,5880,e" filled="f" strokecolor="#0070c0" strokeweight="1.75pt">
              <v:path arrowok="t"/>
            </v:shape>
            <v:shape id="_x0000_s1252" type="#_x0000_t32" style="position:absolute;left:3690;top:8235;width:1275;height:0;flip:x" o:connectortype="straight" strokecolor="#0070c0">
              <v:stroke dashstyle="1 1" endarrow="block"/>
            </v:shape>
            <v:shape id="_x0000_s1253" type="#_x0000_t32" style="position:absolute;left:4725;top:7725;width:2085;height:16;flip:x" o:connectortype="straight" strokecolor="#0070c0">
              <v:stroke dashstyle="1 1" endarrow="block"/>
            </v:shape>
            <v:shape id="_x0000_s1254" type="#_x0000_t32" style="position:absolute;left:5655;top:7200;width:2445;height:1;flip:x" o:connectortype="straight" strokecolor="#0070c0">
              <v:stroke dashstyle="1 1" endarrow="block"/>
            </v:shape>
            <v:shape id="_x0000_s1255" type="#_x0000_t32" style="position:absolute;left:4605;top:7800;width:1950;height:0" o:connectortype="straight" strokecolor="red">
              <v:stroke dashstyle="1 1" endarrow="block"/>
            </v:shape>
            <v:shape id="_x0000_s1256" type="#_x0000_t32" style="position:absolute;left:5865;top:7050;width:2355;height:31" o:connectortype="straight" strokecolor="red">
              <v:stroke dashstyle="1 1" endarrow="block"/>
            </v:shape>
            <v:shape id="_x0000_s1257" type="#_x0000_t202" style="position:absolute;left:2718;top:7005;width:2235;height:495" filled="f" stroked="f">
              <v:textbox>
                <w:txbxContent>
                  <w:p w:rsidR="00A301E3" w:rsidRDefault="00A301E3" w:rsidP="00BF4CBE">
                    <w:r>
                      <w:t>Possible timing errors</w:t>
                    </w:r>
                  </w:p>
                </w:txbxContent>
              </v:textbox>
            </v:shape>
            <v:shape id="_x0000_s1258" type="#_x0000_t32" style="position:absolute;left:4740;top:7380;width:690;height:300" o:connectortype="straight">
              <v:stroke endarrow="block"/>
            </v:shape>
          </v:group>
        </w:pict>
      </w:r>
      <w:r w:rsidR="008247EA">
        <w:t xml:space="preserve">These have progressively </w:t>
      </w:r>
      <w:r w:rsidR="00EF118D">
        <w:t>diminishing</w:t>
      </w:r>
      <w:r w:rsidR="008247EA">
        <w:t xml:space="preserve"> space and timescales as well as an increased requirement for precision. </w:t>
      </w:r>
      <w:r w:rsidR="006B5A66">
        <w:t xml:space="preserve">As discussed above, application of conservative (high) climate change scenarios to a process-based impact assessment may be an appropriate </w:t>
      </w:r>
      <w:r w:rsidR="008247EA">
        <w:t xml:space="preserve">for </w:t>
      </w:r>
      <w:r w:rsidR="001A4879">
        <w:t>indicative</w:t>
      </w:r>
      <w:r w:rsidR="008247EA">
        <w:t xml:space="preserve"> assessment of site sensitivity</w:t>
      </w:r>
      <w:r w:rsidR="001A4879" w:rsidRPr="001A4879">
        <w:t xml:space="preserve"> </w:t>
      </w:r>
      <w:r w:rsidR="001A4879">
        <w:t>to compare geographic locations</w:t>
      </w:r>
      <w:r w:rsidR="008247EA">
        <w:t>. However, the implications of timing and adequacy of proposed responses generally require both realistic (moderate) and conservative (high) climate change scenarios when developing adaptation plans (</w:t>
      </w:r>
      <w:r w:rsidR="002610FF">
        <w:t xml:space="preserve">see </w:t>
      </w:r>
      <w:r>
        <w:fldChar w:fldCharType="begin"/>
      </w:r>
      <w:r w:rsidR="008247EA">
        <w:instrText xml:space="preserve"> REF _Ref354117529 \h </w:instrText>
      </w:r>
      <w:r>
        <w:fldChar w:fldCharType="separate"/>
      </w:r>
      <w:r w:rsidR="006A1437">
        <w:t xml:space="preserve">Figure </w:t>
      </w:r>
      <w:r w:rsidR="006A1437">
        <w:rPr>
          <w:noProof/>
        </w:rPr>
        <w:t>9</w:t>
      </w:r>
      <w:r>
        <w:fldChar w:fldCharType="end"/>
      </w:r>
      <w:r w:rsidR="008247EA">
        <w:t xml:space="preserve">). Use of multiple scenarios with associated probabilities is recommended within generic risk-based impact assessment frameworks for assessment of options; however, this need may be offset in adaptation planning, where actions are based upon monitoring and triggers which can accommodate a progressive </w:t>
      </w:r>
      <w:r w:rsidR="00335FD0">
        <w:t>sea-level</w:t>
      </w:r>
      <w:r w:rsidR="008247EA">
        <w:t xml:space="preserve"> rise with only limited regard for likelihood.</w:t>
      </w:r>
    </w:p>
    <w:p w:rsidR="00F735CF" w:rsidRDefault="00F735CF" w:rsidP="00FD03EB">
      <w:pPr>
        <w:rPr>
          <w:noProof/>
          <w:lang w:eastAsia="en-AU"/>
        </w:rPr>
      </w:pPr>
    </w:p>
    <w:p w:rsidR="00BF4CBE" w:rsidRDefault="00BF4CBE" w:rsidP="00FD03EB">
      <w:pPr>
        <w:rPr>
          <w:noProof/>
          <w:lang w:eastAsia="en-AU"/>
        </w:rPr>
      </w:pPr>
    </w:p>
    <w:p w:rsidR="00BF4CBE" w:rsidRDefault="00BF4CBE" w:rsidP="00FD03EB">
      <w:pPr>
        <w:rPr>
          <w:noProof/>
          <w:lang w:eastAsia="en-AU"/>
        </w:rPr>
      </w:pPr>
    </w:p>
    <w:p w:rsidR="00BF4CBE" w:rsidRDefault="00BF4CBE" w:rsidP="00FD03EB">
      <w:pPr>
        <w:rPr>
          <w:noProof/>
          <w:lang w:eastAsia="en-AU"/>
        </w:rPr>
      </w:pPr>
    </w:p>
    <w:p w:rsidR="00BF4CBE" w:rsidRDefault="00BF4CBE" w:rsidP="00FD03EB">
      <w:pPr>
        <w:rPr>
          <w:noProof/>
          <w:lang w:eastAsia="en-AU"/>
        </w:rPr>
      </w:pPr>
    </w:p>
    <w:p w:rsidR="00BF4CBE" w:rsidRDefault="00BF4CBE" w:rsidP="00FD03EB">
      <w:pPr>
        <w:rPr>
          <w:noProof/>
          <w:lang w:eastAsia="en-AU"/>
        </w:rPr>
      </w:pPr>
    </w:p>
    <w:p w:rsidR="00BF4CBE" w:rsidRDefault="00BF4CBE" w:rsidP="00FD03EB">
      <w:pPr>
        <w:rPr>
          <w:noProof/>
          <w:lang w:eastAsia="en-AU"/>
        </w:rPr>
      </w:pPr>
    </w:p>
    <w:p w:rsidR="00BF4CBE" w:rsidRDefault="00BF4CBE" w:rsidP="00FD03EB">
      <w:pPr>
        <w:rPr>
          <w:noProof/>
          <w:lang w:eastAsia="en-AU"/>
        </w:rPr>
      </w:pPr>
    </w:p>
    <w:p w:rsidR="008730CC" w:rsidRDefault="008730CC" w:rsidP="008730CC">
      <w:pPr>
        <w:pStyle w:val="Caption"/>
      </w:pPr>
      <w:bookmarkStart w:id="115" w:name="_Ref354117529"/>
      <w:bookmarkStart w:id="116" w:name="_Toc373750896"/>
      <w:r>
        <w:t xml:space="preserve">Figure </w:t>
      </w:r>
      <w:r w:rsidR="0061275B">
        <w:fldChar w:fldCharType="begin"/>
      </w:r>
      <w:r w:rsidR="0033423B">
        <w:instrText xml:space="preserve"> SEQ Figure \* ARABIC </w:instrText>
      </w:r>
      <w:r w:rsidR="0061275B">
        <w:fldChar w:fldCharType="separate"/>
      </w:r>
      <w:r w:rsidR="006A1437">
        <w:rPr>
          <w:noProof/>
        </w:rPr>
        <w:t>9</w:t>
      </w:r>
      <w:r w:rsidR="0061275B">
        <w:rPr>
          <w:noProof/>
        </w:rPr>
        <w:fldChar w:fldCharType="end"/>
      </w:r>
      <w:bookmarkEnd w:id="115"/>
      <w:r>
        <w:t xml:space="preserve">: </w:t>
      </w:r>
      <w:r w:rsidR="00F735CF">
        <w:t xml:space="preserve">Effect of Scenario Selection </w:t>
      </w:r>
      <w:r>
        <w:t>u</w:t>
      </w:r>
      <w:r w:rsidR="00F735CF">
        <w:t>pon Identified Adaptation Sequence</w:t>
      </w:r>
      <w:bookmarkEnd w:id="116"/>
    </w:p>
    <w:p w:rsidR="008247EA" w:rsidRDefault="008247EA" w:rsidP="008247EA">
      <w:r>
        <w:t>When either likelihood or timing is an important parameter, separation of the climate change response from natural coastal variability may under-represent the capacity for coastal change.</w:t>
      </w:r>
      <w:r w:rsidR="00D56252">
        <w:t xml:space="preserve"> The need for incorporating </w:t>
      </w:r>
      <w:r w:rsidR="00E65A88">
        <w:t>coastal variability into projections is significantly enhanced if the variability is a similar order of magnitude or larger than the response to climate change.</w:t>
      </w:r>
    </w:p>
    <w:p w:rsidR="00C76FC9" w:rsidRPr="00C76FC9" w:rsidRDefault="00E65A88" w:rsidP="00E65A88">
      <w:r>
        <w:t xml:space="preserve">An alternative approach to the probabilistic methods suggested by generic frameworks for climate change impact assessment is the application of uncertainty-based analysis </w:t>
      </w:r>
      <w:bookmarkStart w:id="117" w:name="_Ref373052317"/>
      <w:r>
        <w:rPr>
          <w:rStyle w:val="EndnoteReference"/>
        </w:rPr>
        <w:endnoteReference w:id="110"/>
      </w:r>
      <w:bookmarkEnd w:id="117"/>
      <w:r>
        <w:t>.</w:t>
      </w:r>
      <w:r w:rsidR="008247EA">
        <w:t xml:space="preserve"> Th</w:t>
      </w:r>
      <w:r>
        <w:t>is</w:t>
      </w:r>
      <w:r w:rsidR="008247EA">
        <w:t xml:space="preserve"> approach incorporates uncertainty of process into the evaluation of possible outcomes, thereby highlighting the relative sensitivity to </w:t>
      </w:r>
      <w:proofErr w:type="spellStart"/>
      <w:r w:rsidR="008247EA">
        <w:t>knowns</w:t>
      </w:r>
      <w:proofErr w:type="spellEnd"/>
      <w:r w:rsidR="008247EA">
        <w:t xml:space="preserve"> and unknowns. The significance of this approach is amplified in this document because the uncertainty-based approach was applied on a regional scale to southwest Western Australia</w:t>
      </w:r>
      <w:bookmarkStart w:id="118" w:name="_Ref359364184"/>
      <w:r w:rsidR="008247EA">
        <w:rPr>
          <w:rStyle w:val="EndnoteReference"/>
        </w:rPr>
        <w:endnoteReference w:id="111"/>
      </w:r>
      <w:bookmarkEnd w:id="118"/>
      <w:r w:rsidR="008247EA">
        <w:t xml:space="preserve"> and has been used here to aid description of relationships between regional and local scale assessments of coastal change.</w:t>
      </w:r>
    </w:p>
    <w:p w:rsidR="00310F53" w:rsidRDefault="00310F53" w:rsidP="008247EA">
      <w:pPr>
        <w:pStyle w:val="Heading1"/>
      </w:pPr>
      <w:bookmarkStart w:id="119" w:name="_Ref373053170"/>
      <w:bookmarkStart w:id="120" w:name="_Ref373053176"/>
      <w:bookmarkStart w:id="121" w:name="_Toc373225248"/>
      <w:bookmarkStart w:id="122" w:name="_Toc373225289"/>
      <w:bookmarkStart w:id="123" w:name="_Toc373758031"/>
      <w:r>
        <w:lastRenderedPageBreak/>
        <w:t>Coastal Processes, Modelling and Scales</w:t>
      </w:r>
      <w:bookmarkEnd w:id="119"/>
      <w:bookmarkEnd w:id="120"/>
      <w:bookmarkEnd w:id="121"/>
      <w:bookmarkEnd w:id="122"/>
      <w:bookmarkEnd w:id="123"/>
    </w:p>
    <w:p w:rsidR="008247EA" w:rsidRPr="00FE5AAC" w:rsidRDefault="008247EA" w:rsidP="00310F53">
      <w:pPr>
        <w:pStyle w:val="Heading2"/>
      </w:pPr>
      <w:bookmarkStart w:id="124" w:name="_Toc373225249"/>
      <w:bookmarkStart w:id="125" w:name="_Toc373225290"/>
      <w:bookmarkStart w:id="126" w:name="_Toc373758032"/>
      <w:r>
        <w:t>The Coastal Process Cascade</w:t>
      </w:r>
      <w:bookmarkEnd w:id="124"/>
      <w:bookmarkEnd w:id="125"/>
      <w:bookmarkEnd w:id="126"/>
    </w:p>
    <w:p w:rsidR="00F735CF" w:rsidRDefault="0061275B" w:rsidP="00F735CF">
      <w:r>
        <w:rPr>
          <w:noProof/>
        </w:rPr>
        <w:pict>
          <v:group id="_x0000_s1900" style="position:absolute;margin-left:21.45pt;margin-top:101.1pt;width:424.85pt;height:173.85pt;z-index:252306432" coordorigin="1869,4530" coordsize="8497,3477">
            <v:rect id="Rectangle 3" o:spid="_x0000_s1266" style="position:absolute;left:1869;top:4530;width:8497;height:3477;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XGTMIA&#10;AADaAAAADwAAAGRycy9kb3ducmV2LnhtbESPQWsCMRSE70L/Q3gFb262BUtZjbKWCp4EraDeHptn&#10;srh5WTbRXf+9KRR6HGbmG2a+HFwj7tSF2rOCtywHQVx5XbNRcPhZTz5BhIissfFMCh4UYLl4Gc2x&#10;0L7nHd330YgE4VCgAhtjW0gZKksOQ+Zb4uRdfOcwJtkZqTvsE9w18j3PP6TDmtOCxZa+LFXX/c0p&#10;+G7P23JqgiyP0Z6uftWv7dYoNX4dyhmISEP8D/+1N1rBFH6vpBs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ZcZMwgAAANoAAAAPAAAAAAAAAAAAAAAAAJgCAABkcnMvZG93&#10;bnJldi54bWxQSwUGAAAAAAQABAD1AAAAhwMAAAAA&#10;" filled="f"/>
            <v:line id="Line 4" o:spid="_x0000_s1267" style="position:absolute;flip:y;visibility:visible" from="2702,5192" to="2702,7345"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ArD8MAAADaAAAADwAAAGRycy9kb3ducmV2LnhtbESPQWvCQBSE7wX/w/KE3uqLIkGiq4gg&#10;1R4KtVXw9sg+k2D2bZpdY/z33UKhx2FmvmEWq97WquPWV040jEcJKJbcmUoKDV+f25cZKB9IDNVO&#10;WMODPayWg6cFZcbd5YO7QyhUhIjPSEMZQpMh+rxkS37kGpboXVxrKUTZFmhauke4rXGSJClaqiQu&#10;lNTwpuT8erhZDZf317f0+G2mSI/zabOfocNdp/XzsF/PQQXuw3/4r70zGlL4vRJvAC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QKw/DAAAA2gAAAA8AAAAAAAAAAAAA&#10;AAAAoQIAAGRycy9kb3ducmV2LnhtbFBLBQYAAAAABAAEAPkAAACRAwAAAAA=&#10;">
              <v:stroke startarrow="classic" endarrow="classic"/>
            </v:line>
            <v:shape id="Text Box 5" o:spid="_x0000_s1268" type="#_x0000_t202" style="position:absolute;left:2036;top:4576;width:1832;height:661;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style="mso-next-textbox:#Text Box 5">
                <w:txbxContent>
                  <w:p w:rsidR="00A301E3" w:rsidRDefault="00A301E3" w:rsidP="004F3225">
                    <w:pPr>
                      <w:jc w:val="center"/>
                    </w:pPr>
                    <w:r>
                      <w:t>Time or Space SCALE</w:t>
                    </w:r>
                  </w:p>
                </w:txbxContent>
              </v:textbox>
            </v:shape>
            <v:rect id="Rectangle 6" o:spid="_x0000_s1269" style="position:absolute;left:2702;top:6020;width:4832;height:662;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m3678A&#10;AADaAAAADwAAAGRycy9kb3ducmV2LnhtbERPzWrCQBC+F3yHZYTe6qZFokRXKWKlFxF/HmDITrOh&#10;2dmYHU369t2D4PHj+1+uB9+oO3WxDmzgfZKBIi6DrbkycDl/vc1BRUG22AQmA38UYb0avSyxsKHn&#10;I91PUqkUwrFAA06kLbSOpSOPcRJa4sT9hM6jJNhV2nbYp3Df6I8sy7XHmlODw5Y2jsrf080bmF4v&#10;Lt9tZ/1tf4w4lNeDSH4w5nU8fC5ACQ3yFD/c39ZA2pqupBug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WbfrvwAAANoAAAAPAAAAAAAAAAAAAAAAAJgCAABkcnMvZG93bnJl&#10;di54bWxQSwUGAAAAAAQABAD1AAAAhAMAAAAA&#10;" fillcolor="silver" strokecolor="#969696">
              <v:textbox style="mso-next-textbox:#Rectangle 6">
                <w:txbxContent>
                  <w:p w:rsidR="00A301E3" w:rsidRDefault="00A301E3" w:rsidP="004F3225">
                    <w:pPr>
                      <w:pStyle w:val="Footer"/>
                      <w:tabs>
                        <w:tab w:val="clear" w:pos="4320"/>
                        <w:tab w:val="clear" w:pos="8640"/>
                      </w:tabs>
                      <w:spacing w:before="120"/>
                      <w:rPr>
                        <w:lang w:val="en-AU"/>
                      </w:rPr>
                    </w:pPr>
                    <w:r>
                      <w:rPr>
                        <w:lang w:val="en-AU"/>
                      </w:rPr>
                      <w:t>Study Scales</w:t>
                    </w:r>
                  </w:p>
                </w:txbxContent>
              </v:textbox>
            </v:rect>
            <v:line id="Line 7" o:spid="_x0000_s1270" style="position:absolute;visibility:visible" from="7700,6020" to="10199,6020"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lZ8EAAADaAAAADwAAAGRycy9kb3ducmV2LnhtbESPzYrCMBSF98K8Q7gDs9NUF6Ido4gg&#10;uNARrcz60lzbanNTk1g7bz8RBJeH8/NxZovO1KIl5yvLCoaDBARxbnXFhYJTtu5PQPiArLG2TAr+&#10;yMNi/tGbYartgw/UHkMh4gj7FBWUITSplD4vyaAf2IY4emfrDIYoXSG1w0ccN7UcJclYGqw4Ekps&#10;aFVSfj3eTeTmxdbdfi/XbnPebdc3bqc/2V6pr89u+Q0iUBfe4Vd7oxVM4Xkl3gA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f6VnwQAAANoAAAAPAAAAAAAAAAAAAAAA&#10;AKECAABkcnMvZG93bnJldi54bWxQSwUGAAAAAAQABAD5AAAAjwMAAAAA&#10;">
              <v:stroke dashstyle="dash"/>
            </v:line>
            <v:line id="Line 8" o:spid="_x0000_s1271" style="position:absolute;visibility:visible" from="7700,6682" to="10199,6682"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E2cMAAADbAAAADwAAAGRycy9kb3ducmV2LnhtbESPTW/CMAyG75P4D5GRuI0UDtNWCAgh&#10;IXFgTAPE2WpMW2ickoTS/fv5MGk3W34/Hs+XvWtURyHWng1Mxhko4sLbmksDp+Pm9R1UTMgWG89k&#10;4IciLBeDlznm1j/5m7pDKpWEcMzRQJVSm2sdi4ocxrFvieV28cFhkjWU2gZ8Srhr9DTL3rTDmqWh&#10;wpbWFRW3w8NJb1Huwv18vfXby+duc+fuY3/8MmY07FczUIn69C/+c2+t4Au9/CID6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fhNnDAAAA2wAAAA8AAAAAAAAAAAAA&#10;AAAAoQIAAGRycy9kb3ducmV2LnhtbFBLBQYAAAAABAAEAPkAAACRAwAAAAA=&#10;">
              <v:stroke dashstyle="dash"/>
            </v:line>
            <v:shape id="Text Box 9" o:spid="_x0000_s1272" type="#_x0000_t202" style="position:absolute;left:7700;top:5357;width:2499;height:662;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style="mso-next-textbox:#Text Box 9">
                <w:txbxContent>
                  <w:p w:rsidR="00A301E3" w:rsidRDefault="00A301E3" w:rsidP="004F3225">
                    <w:pPr>
                      <w:spacing w:before="120"/>
                      <w:jc w:val="center"/>
                    </w:pPr>
                    <w:r>
                      <w:t>Extrinsic Conditions</w:t>
                    </w:r>
                  </w:p>
                </w:txbxContent>
              </v:textbox>
            </v:shape>
            <v:shape id="Text Box 10" o:spid="_x0000_s1273" type="#_x0000_t202" style="position:absolute;left:7700;top:6020;width:2499;height:662;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style="mso-next-textbox:#Text Box 10">
                <w:txbxContent>
                  <w:p w:rsidR="00A301E3" w:rsidRDefault="00A301E3" w:rsidP="004F3225">
                    <w:pPr>
                      <w:spacing w:before="120"/>
                      <w:jc w:val="center"/>
                    </w:pPr>
                    <w:r>
                      <w:t>Main Components</w:t>
                    </w:r>
                  </w:p>
                </w:txbxContent>
              </v:textbox>
            </v:shape>
            <v:shape id="Text Box 11" o:spid="_x0000_s1274" type="#_x0000_t202" style="position:absolute;left:7700;top:6682;width:2499;height:663;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style="mso-next-textbox:#Text Box 11">
                <w:txbxContent>
                  <w:p w:rsidR="00A301E3" w:rsidRDefault="00A301E3" w:rsidP="004F3225">
                    <w:pPr>
                      <w:spacing w:before="120"/>
                      <w:jc w:val="center"/>
                    </w:pPr>
                    <w:r>
                      <w:t>Noise / Residual Effect</w:t>
                    </w:r>
                  </w:p>
                </w:txbxContent>
              </v:textbox>
            </v:shape>
            <v:shape id="Text Box 12" o:spid="_x0000_s1275" type="#_x0000_t202" style="position:absolute;left:2535;top:6682;width:1667;height:663;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style="mso-next-textbox:#Text Box 12">
                <w:txbxContent>
                  <w:p w:rsidR="00A301E3" w:rsidRDefault="00A301E3" w:rsidP="004F3225">
                    <w:pPr>
                      <w:pStyle w:val="BodyText3"/>
                      <w:rPr>
                        <w:lang w:val="en-AU"/>
                      </w:rPr>
                    </w:pPr>
                    <w:r>
                      <w:rPr>
                        <w:lang w:val="en-AU"/>
                      </w:rPr>
                      <w:t>Sampling Scales</w:t>
                    </w:r>
                  </w:p>
                </w:txbxContent>
              </v:textbox>
            </v:shape>
            <v:shape id="Text Box 13" o:spid="_x0000_s1276" type="#_x0000_t202" style="position:absolute;left:2702;top:5357;width:1500;height:662;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style="mso-next-textbox:#Text Box 13">
                <w:txbxContent>
                  <w:p w:rsidR="00A301E3" w:rsidRDefault="00A301E3" w:rsidP="004F3225">
                    <w:pPr>
                      <w:pStyle w:val="Footer"/>
                      <w:tabs>
                        <w:tab w:val="clear" w:pos="4320"/>
                        <w:tab w:val="clear" w:pos="8640"/>
                      </w:tabs>
                      <w:spacing w:before="120"/>
                      <w:rPr>
                        <w:lang w:val="en-AU"/>
                      </w:rPr>
                    </w:pPr>
                    <w:r>
                      <w:rPr>
                        <w:lang w:val="en-AU"/>
                      </w:rPr>
                      <w:t>Study Limits</w:t>
                    </w:r>
                  </w:p>
                </w:txbxContent>
              </v:textbox>
            </v:shape>
            <v:line id="Line 14" o:spid="_x0000_s1277" style="position:absolute;flip:y;visibility:visible" from="7200,5192" to="7200,5689"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fjMMAAADbAAAADwAAAGRycy9kb3ducmV2LnhtbERPTWsCMRC9C/6HMIVeRLMtRXRrFCkI&#10;PXipyoq36Wa6WXYzWZOo23/fFARv83ifs1j1thVX8qF2rOBlkoEgLp2uuVJw2G/GMxAhImtsHZOC&#10;XwqwWg4HC8y1u/EXXXexEimEQ44KTIxdLmUoDVkME9cRJ+7HeYsxQV9J7fGWwm0rX7NsKi3WnBoM&#10;dvRhqGx2F6tAzrajs19/vzVFczzOTVEW3Wmr1PNTv34HEamPD/Hd/anT/Cn8/5IO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mH4zDAAAA2wAAAA8AAAAAAAAAAAAA&#10;AAAAoQIAAGRycy9kb3ducmV2LnhtbFBLBQYAAAAABAAEAPkAAACRAwAAAAA=&#10;"/>
            <v:line id="Line 15" o:spid="_x0000_s1278" style="position:absolute;flip:y;visibility:visible" from="4701,7014" to="4701,7345"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q6F8MAAADbAAAADwAAAGRycy9kb3ducmV2LnhtbERPTWsCMRC9F/wPYYReSs1aSrWrUUQQ&#10;PHipykpv0824WXYzWZOo23/fFAq9zeN9znzZ21bcyIfasYLxKANBXDpdc6XgeNg8T0GEiKyxdUwK&#10;vinAcjF4mGOu3Z0/6LaPlUghHHJUYGLscilDachiGLmOOHFn5y3GBH0ltcd7CretfMmyN2mx5tRg&#10;sKO1obLZX60COd09Xfzq67UpmtPp3RRl0X3ulHoc9qsZiEh9/Bf/ubc6zZ/A7y/pAL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quhfDAAAA2wAAAA8AAAAAAAAAAAAA&#10;AAAAoQIAAGRycy9kb3ducmV2LnhtbFBLBQYAAAAABAAEAPkAAACRAwAAAAA=&#10;"/>
            <v:line id="Line 16" o:spid="_x0000_s1279" style="position:absolute;flip:y;visibility:visible" from="4868,6848" to="4868,7345"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UuZcYAAADbAAAADwAAAGRycy9kb3ducmV2LnhtbESPQUsDMRCF74L/IYzgRWxWEWm3TUsp&#10;CB56sZYtvY2b6WbZzWSbxHb9985B8DbDe/PeN4vV6Ht1oZjawAaeJgUo4jrYlhsD+8+3xymolJEt&#10;9oHJwA8lWC1vbxZY2nDlD7rscqMkhFOJBlzOQ6l1qh15TJMwEIt2CtFjljU22ka8Srjv9XNRvGqP&#10;LUuDw4E2jupu9+0N6On24RzXXy9d1R0OM1fV1XDcGnN/N67noDKN+d/8d/1uBV9g5Rc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1LmXGAAAA2wAAAA8AAAAAAAAA&#10;AAAAAAAAoQIAAGRycy9kb3ducmV2LnhtbFBLBQYAAAAABAAEAPkAAACUAwAAAAA=&#10;"/>
            <v:line id="Line 17" o:spid="_x0000_s1280" style="position:absolute;flip:y;visibility:visible" from="5035,6682" to="5035,7179"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mL/sMAAADbAAAADwAAAGRycy9kb3ducmV2LnhtbERPTWsCMRC9F/ofwhR6KZptkaKrUaRQ&#10;8OClVla8jZtxs+xmsk2ibv+9EQRv83ifM1v0thVn8qF2rOB9mIEgLp2uuVKw/f0ejEGEiKyxdUwK&#10;/inAYv78NMNcuwv/0HkTK5FCOOSowMTY5VKG0pDFMHQdceKOzluMCfpKao+XFG5b+ZFln9JizanB&#10;YEdfhspmc7IK5Hj99ueXh1FTNLvdxBRl0e3XSr2+9MspiEh9fIjv7pVO8ydw+yUdIO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5i/7DAAAA2wAAAA8AAAAAAAAAAAAA&#10;AAAAoQIAAGRycy9kb3ducmV2LnhtbFBLBQYAAAAABAAEAPkAAACRAwAAAAA=&#10;"/>
            <v:line id="Line 18" o:spid="_x0000_s1281" style="position:absolute;flip:y;visibility:visible" from="5201,6517" to="5201,7345"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o3sMAAADbAAAADwAAAGRycy9kb3ducmV2LnhtbERPz2vCMBS+D/wfwht4GTOdjOGqaZGB&#10;4MGLblR2ezZvTWnzUpOo9b9fDoMdP77fq3K0vbiSD61jBS+zDARx7XTLjYKvz83zAkSIyBp7x6Tg&#10;TgHKYvKwwly7G+/peoiNSCEcclRgYhxyKUNtyGKYuYE4cT/OW4wJ+kZqj7cUbns5z7I3abHl1GBw&#10;oA9DdXe4WAVysXs6+/Xptau64/HdVHU1fO+Umj6O6yWISGP8F/+5t1rBPK1PX9IP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v6N7DAAAA2wAAAA8AAAAAAAAAAAAA&#10;AAAAoQIAAGRycy9kb3ducmV2LnhtbFBLBQYAAAAABAAEAPkAAACRAwAAAAA=&#10;"/>
            <v:line id="Line 19" o:spid="_x0000_s1282" style="position:absolute;flip:y;visibility:visible" from="5368,6351" to="5368,7179"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NNRcUAAADbAAAADwAAAGRycy9kb3ducmV2LnhtbESPQWsCMRSE7wX/Q3iCl1KzSim6NYoI&#10;ggcvtbLi7XXzull287ImUbf/vikUPA4z8w2zWPW2FTfyoXasYDLOQBCXTtdcKTh+bl9mIEJE1tg6&#10;JgU/FGC1HDwtMNfuzh90O8RKJAiHHBWYGLtcylAashjGriNO3rfzFmOSvpLa4z3BbSunWfYmLdac&#10;Fgx2tDFUNoerVSBn++eLX3+9NkVzOs1NURbdea/UaNiv30FE6uMj/N/eaQXTCfx9ST9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mNNRcUAAADbAAAADwAAAAAAAAAA&#10;AAAAAAChAgAAZHJzL2Rvd25yZXYueG1sUEsFBgAAAAAEAAQA+QAAAJMDAAAAAA==&#10;"/>
            <v:line id="Line 20" o:spid="_x0000_s1283" style="position:absolute;flip:y;visibility:visible" from="5534,6351" to="5534,7345"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HTMsUAAADbAAAADwAAAGRycy9kb3ducmV2LnhtbESPQWsCMRSE74X+h/AKXkrNdpFiV6NI&#10;QfDgpbas9PbcvG6W3bxsk6jbf28EweMwM98w8+VgO3EiHxrHCl7HGQjiyumGawXfX+uXKYgQkTV2&#10;jknBPwVYLh4f5lhod+ZPOu1iLRKEQ4EKTIx9IWWoDFkMY9cTJ+/XeYsxSV9L7fGc4LaTeZa9SYsN&#10;pwWDPX0Yqtrd0SqQ0+3zn18dJm3Z7vfvpqzK/mer1OhpWM1ARBriPXxrb7SCPIfrl/QD5O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HTMsUAAADbAAAADwAAAAAAAAAA&#10;AAAAAAChAgAAZHJzL2Rvd25yZXYueG1sUEsFBgAAAAAEAAQA+QAAAJMDAAAAAA==&#10;"/>
            <v:line id="Line 21" o:spid="_x0000_s1284" style="position:absolute;flip:y;visibility:visible" from="5868,6020" to="5868,7014"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2qcYAAADbAAAADwAAAGRycy9kb3ducmV2LnhtbESPT2sCMRTE74LfIbxCL6VmtaXYrVFE&#10;KHjw4h9WenvdvG6W3bysSdTttzeFgsdhZn7DzBa9bcWFfKgdKxiPMhDEpdM1VwoO+8/nKYgQkTW2&#10;jknBLwVYzIeDGebaXXlLl12sRIJwyFGBibHLpQylIYth5Dri5P04bzEm6SupPV4T3LZykmVv0mLN&#10;acFgRytDZbM7WwVyunk6+eX3a1M0x+O7Kcqi+9oo9fjQLz9AROrjPfzfXmsFkx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9dqnGAAAA2wAAAA8AAAAAAAAA&#10;AAAAAAAAoQIAAGRycy9kb3ducmV2LnhtbFBLBQYAAAAABAAEAPkAAACUAwAAAAA=&#10;"/>
            <v:line id="Line 22" o:spid="_x0000_s1285" style="position:absolute;flip:y;visibility:visible" from="5701,6186" to="5701,6848"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Tu3cUAAADbAAAADwAAAGRycy9kb3ducmV2LnhtbESPQWsCMRSE70L/Q3iFXkSzihRdjSKC&#10;0IOX2rLi7bl5bpbdvKxJqtt/3xQKPQ4z8w2z2vS2FXfyoXasYDLOQBCXTtdcKfj82I/mIEJE1tg6&#10;JgXfFGCzfhqsMNfuwe90P8ZKJAiHHBWYGLtcylAashjGriNO3tV5izFJX0nt8ZHgtpXTLHuVFmtO&#10;CwY72hkqm+OXVSDnh+HNby+zpmhOp4UpyqI7H5R6ee63SxCR+vgf/mu/aQXTG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Tu3cUAAADbAAAADwAAAAAAAAAA&#10;AAAAAAChAgAAZHJzL2Rvd25yZXYueG1sUEsFBgAAAAAEAAQA+QAAAJMDAAAAAA==&#10;"/>
            <v:line id="Line 23" o:spid="_x0000_s1286" style="position:absolute;flip:y;visibility:visible" from="6201,5855" to="6201,6517"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hLRsYAAADbAAAADwAAAGRycy9kb3ducmV2LnhtbESPT2sCMRTE74LfIbxCL6VmlbbYrVFE&#10;KHjw4h9WenvdvG6W3bysSdTttzeFgsdhZn7DzBa9bcWFfKgdKxiPMhDEpdM1VwoO+8/nKYgQkTW2&#10;jknBLwVYzIeDGebaXXlLl12sRIJwyFGBibHLpQylIYth5Dri5P04bzEm6SupPV4T3LZykmVv0mLN&#10;acFgRytDZbM7WwVyunk6+eX3S1M0x+O7Kcqi+9oo9fjQLz9AROrjPfzfXmsFk1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YS0bGAAAA2wAAAA8AAAAAAAAA&#10;AAAAAAAAoQIAAGRycy9kb3ducmV2LnhtbFBLBQYAAAAABAAEAPkAAACUAwAAAAA=&#10;"/>
            <v:line id="Line 24" o:spid="_x0000_s1287" style="position:absolute;flip:y;visibility:visible" from="6034,5855" to="6034,7179"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rVMcUAAADbAAAADwAAAGRycy9kb3ducmV2LnhtbESPQWsCMRSE74X+h/AKvRTNVoroahQR&#10;Cj14qZYVb8/Nc7Ps5mVNUt3+eyMIPQ4z8w0zX/a2FRfyoXas4H2YgSAuna65UvCz+xxMQISIrLF1&#10;TAr+KMBy8fw0x1y7K3/TZRsrkSAcclRgYuxyKUNpyGIYuo44eSfnLcYkfSW1x2uC21aOsmwsLdac&#10;Fgx2tDZUNttfq0BONm9nvzp+NEWz309NURbdYaPU60u/moGI1Mf/8KP9pRWMxnD/kn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YrVMcUAAADbAAAADwAAAAAAAAAA&#10;AAAAAAChAgAAZHJzL2Rvd25yZXYueG1sUEsFBgAAAAAEAAQA+QAAAJMDAAAAAA==&#10;"/>
            <v:line id="Line 25" o:spid="_x0000_s1288" style="position:absolute;flip:y;visibility:visible" from="6534,5689" to="6534,6351"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ZwqsYAAADbAAAADwAAAGRycy9kb3ducmV2LnhtbESPT2sCMRTE74LfIbxCL6VmldLarVFE&#10;KHjw4h9WenvdvG6W3bysSdTttzeFgsdhZn7DzBa9bcWFfKgdKxiPMhDEpdM1VwoO+8/nKYgQkTW2&#10;jknBLwVYzIeDGebaXXlLl12sRIJwyFGBibHLpQylIYth5Dri5P04bzEm6SupPV4T3LZykmWv0mLN&#10;acFgRytDZbM7WwVyunk6+eX3S1M0x+O7Kcqi+9oo9fjQLz9AROrjPfzfXmsFkzf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GcKrGAAAA2wAAAA8AAAAAAAAA&#10;AAAAAAAAoQIAAGRycy9kb3ducmV2LnhtbFBLBQYAAAAABAAEAPkAAACUAwAAAAA=&#10;"/>
            <v:line id="Line 26" o:spid="_x0000_s1289" style="position:absolute;flip:y;visibility:visible" from="6367,5689" to="6367,6848"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nk2MMAAADbAAAADwAAAGRycy9kb3ducmV2LnhtbERPz2vCMBS+D/wfwht4GTOdjOGqaZGB&#10;4MGLblR2ezZvTWnzUpOo9b9fDoMdP77fq3K0vbiSD61jBS+zDARx7XTLjYKvz83zAkSIyBp7x6Tg&#10;TgHKYvKwwly7G+/peoiNSCEcclRgYhxyKUNtyGKYuYE4cT/OW4wJ+kZqj7cUbns5z7I3abHl1GBw&#10;oA9DdXe4WAVysXs6+/Xptau64/HdVHU1fO+Umj6O6yWISGP8F/+5t1rBPI1NX9IP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Z5NjDAAAA2wAAAA8AAAAAAAAAAAAA&#10;AAAAoQIAAGRycy9kb3ducmV2LnhtbFBLBQYAAAAABAAEAPkAAACRAwAAAAA=&#10;"/>
            <v:line id="Line 27" o:spid="_x0000_s1290" style="position:absolute;flip:y;visibility:visible" from="6701,5358" to="6701,6782"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VBQ8UAAADbAAAADwAAAGRycy9kb3ducmV2LnhtbESPQWsCMRSE74X+h/AEL6VmKyK6GkUK&#10;ggcv1bLS23Pz3Cy7edkmUbf/3hQKPQ4z8w2zXPe2FTfyoXas4G2UgSAuna65UvB53L7OQISIrLF1&#10;TAp+KMB69fy0xFy7O3/Q7RArkSAcclRgYuxyKUNpyGIYuY44eRfnLcYkfSW1x3uC21aOs2wqLdac&#10;Fgx29G6obA5Xq0DO9i/ffnOeNEVzOs1NURbd116p4aDfLEBE6uN/+K+90wrGc/j9kn6AX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VBQ8UAAADbAAAADwAAAAAAAAAA&#10;AAAAAAChAgAAZHJzL2Rvd25yZXYueG1sUEsFBgAAAAAEAAQA+QAAAJMDAAAAAA==&#10;"/>
            <v:line id="Line 28" o:spid="_x0000_s1291" style="position:absolute;flip:y;visibility:visible" from="6867,5358" to="6867,5855"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Z+A8MAAADbAAAADwAAAGRycy9kb3ducmV2LnhtbERPy2oCMRTdF/oP4Ra6KZppLWJHo4hQ&#10;cOHGByPdXSe3k2EmN2OS6vj3ZiF0eTjv2aK3rbiQD7VjBe/DDARx6XTNlYLD/nswAREissbWMSm4&#10;UYDF/Plphrl2V97SZRcrkUI45KjAxNjlUobSkMUwdB1x4n6dtxgT9JXUHq8p3LbyI8vG0mLNqcFg&#10;RytDZbP7swrkZPN29svTZ1M0x+OXKcqi+9ko9frSL6cgIvXxX/xwr7WCUVqf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2fgPDAAAA2wAAAA8AAAAAAAAAAAAA&#10;AAAAoQIAAGRycy9kb3ducmV2LnhtbFBLBQYAAAAABAAEAPkAAACRAwAAAAA=&#10;"/>
            <v:line id="Line 29" o:spid="_x0000_s1292" style="position:absolute;flip:y;visibility:visible" from="7034,5192" to="7034,6351"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rbmMUAAADbAAAADwAAAGRycy9kb3ducmV2LnhtbESPQWsCMRSE74L/IbxCL6VmbUvR1Sgi&#10;CD140ZYVb8/N62bZzcuapLr996ZQ8DjMzDfMfNnbVlzIh9qxgvEoA0FcOl1zpeDrc/M8AREissbW&#10;MSn4pQDLxXAwx1y7K+/oso+VSBAOOSowMXa5lKE0ZDGMXEecvG/nLcYkfSW1x2uC21a+ZNm7tFhz&#10;WjDY0dpQ2ex/rAI52T6d/er01hTN4TA1RVl0x61Sjw/9agYiUh/v4f/2h1bwOoa/L+kH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rbmMUAAADbAAAADwAAAAAAAAAA&#10;AAAAAAChAgAAZHJzL2Rvd25yZXYueG1sUEsFBgAAAAAEAAQA+QAAAJMDAAAAAA==&#10;"/>
            <v:line id="Line 30" o:spid="_x0000_s1293" style="position:absolute;visibility:visible" from="2702,6020" to="4368,6020"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PaycYAAADbAAAADwAAAGRycy9kb3ducmV2LnhtbESPT2sCMRTE7wW/Q3hCbzXrn4psjWIr&#10;Qr2prWhvr5vX3cXNy5qk7vrtG0HocZiZ3zDTeWsqcSHnS8sK+r0EBHFmdcm5gs+P1dMEhA/IGivL&#10;pOBKHuazzsMUU20b3tJlF3IRIexTVFCEUKdS+qwgg75na+Lo/VhnMETpcqkdNhFuKjlIkrE0WHJc&#10;KLCmt4Ky0+7XKMiOzWLkDno13nzvX89u+XVuntdKPXbbxQuIQG34D9/b71rBcAC3L/EH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T2snGAAAA2wAAAA8AAAAAAAAA&#10;AAAAAAAAoQIAAGRycy9kb3ducmV2LnhtbFBLBQYAAAAABAAEAPkAAACUAwAAAAA=&#10;">
              <v:stroke dashstyle="dashDot"/>
            </v:line>
            <v:line id="Line 31" o:spid="_x0000_s1294" style="position:absolute;visibility:visible" from="2702,6682" to="4368,6682"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9/UsUAAADbAAAADwAAAGRycy9kb3ducmV2LnhtbESPQWsCMRSE74L/ITzBW82qrcjWKNoi&#10;2Fu1Fe3tdfO6u7h5WZPobv+9KRQ8DjPzDTNbtKYSV3K+tKxgOEhAEGdWl5wr+PxYP0xB+ICssbJM&#10;Cn7Jw2Le7cww1bbhLV13IRcRwj5FBUUIdSqlzwoy6Ae2Jo7ej3UGQ5Qul9phE+GmkqMkmUiDJceF&#10;Amt6KSg77S5GQXZslo/uoNeT9+/96uxev87N05tS/V67fAYRqA338H97oxWMx/D3Jf4A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9/UsUAAADbAAAADwAAAAAAAAAA&#10;AAAAAAChAgAAZHJzL2Rvd25yZXYueG1sUEsFBgAAAAAEAAQA+QAAAJMDAAAAAA==&#10;">
              <v:stroke dashstyle="dashDot"/>
            </v:line>
            <v:line id="Line 32" o:spid="_x0000_s1295" style="position:absolute;flip:y;visibility:visible" from="3868,6682" to="4202,7014"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Z/GcQAAADbAAAADwAAAGRycy9kb3ducmV2LnhtbESPUWvCQBCE3wv9D8cW+lYvra2Y6Cml&#10;ULBQKEbxec2tSWhuL9xtNf77niD4OMzMN8x8ObhOHSnE1rOB51EGirjytuXawHbz+TQFFQXZYueZ&#10;DJwpwnJxfzfHwvoTr+lYSq0ShGOBBhqRvtA6Vg05jCPfEyfv4INDSTLU2gY8Jbjr9EuWTbTDltNC&#10;gz19NFT9ln/OQPc1We138j3O87yUMLyF8880GPP4MLzPQAkNcgtf2ytrYPwKly/pB+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n8ZxAAAANsAAAAPAAAAAAAAAAAA&#10;AAAAAKECAABkcnMvZG93bnJldi54bWxQSwUGAAAAAAQABAD5AAAAkgMAAAAA&#10;">
              <v:stroke endarrow="open" endarrowwidth="narrow" endarrowlength="short"/>
            </v:line>
            <v:line id="Line 33" o:spid="_x0000_s1296" style="position:absolute;visibility:visible" from="4035,5689" to="4202,6020"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9akcQAAADbAAAADwAAAGRycy9kb3ducmV2LnhtbESPzWrDMBCE74W+g9hCb43c2vnBjRJC&#10;ISZXJ4HS22JtbLfWyrFU28nTR4FCj8PMfMMs16NpRE+dqy0reJ1EIIgLq2suFRwP25cFCOeRNTaW&#10;ScGFHKxXjw9LTLUdOKd+70sRIOxSVFB536ZSuqIig25iW+LgnWxn0AfZlVJ3OAS4aeRbFM2kwZrD&#10;QoUtfVRU/Ox/jYJrcv6a57ofkgi32em7+eQsZqWen8bNOwhPo/8P/7V3WkE8hfuX8AP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v1qRxAAAANsAAAAPAAAAAAAAAAAA&#10;AAAAAKECAABkcnMvZG93bnJldi54bWxQSwUGAAAAAAQABAD5AAAAkgMAAAAA&#10;">
              <v:stroke endarrow="open" endarrowwidth="narrow" endarrowlength="short"/>
            </v:line>
            <v:shape id="Text Box 34" o:spid="_x0000_s1297" type="#_x0000_t202" style="position:absolute;left:4868;top:7345;width:2499;height:662;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style="mso-next-textbox:#Text Box 34">
                <w:txbxContent>
                  <w:p w:rsidR="00A301E3" w:rsidRDefault="00A301E3" w:rsidP="004F3225">
                    <w:pPr>
                      <w:spacing w:before="120"/>
                      <w:jc w:val="center"/>
                    </w:pPr>
                    <w:r>
                      <w:t>Process Scales</w:t>
                    </w:r>
                  </w:p>
                </w:txbxContent>
              </v:textbox>
            </v:shape>
            <v:shape id="Text Box 35" o:spid="_x0000_s1298" type="#_x0000_t202" style="position:absolute;left:1869;top:6848;width:1000;height:1159;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sHGsYA&#10;AADbAAAADwAAAGRycy9kb3ducmV2LnhtbESPQWvCQBSE74L/YXlCb2bTBtoSXUNRKu2laNSDt2f2&#10;mQSzb9Ps1sR/3y0IPQ4z8w0zzwbTiCt1rras4DGKQRAXVtdcKtjv3qevIJxH1thYJgU3cpAtxqM5&#10;ptr2vKVr7ksRIOxSVFB536ZSuqIigy6yLXHwzrYz6IPsSqk77APcNPIpjp+lwZrDQoUtLSsqLvmP&#10;UXA4fd2abZsc47r/3Azr702+WpdKPUyGtxkIT4P/D9/bH1pB8gJ/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sHGsYAAADbAAAADwAAAAAAAAAAAAAAAACYAgAAZHJz&#10;L2Rvd25yZXYueG1sUEsFBgAAAAAEAAQA9QAAAIsDAAAAAA==&#10;" filled="f" stroked="f">
              <v:textbox style="layout-flow:vertical;mso-layout-flow-alt:bottom-to-top;mso-next-textbox:#Text Box 35">
                <w:txbxContent>
                  <w:p w:rsidR="00A301E3" w:rsidRDefault="00A301E3" w:rsidP="004F3225">
                    <w:pPr>
                      <w:jc w:val="center"/>
                    </w:pPr>
                    <w:r>
                      <w:t>Short Scales</w:t>
                    </w:r>
                  </w:p>
                </w:txbxContent>
              </v:textbox>
            </v:shape>
            <v:shape id="Text Box 36" o:spid="_x0000_s1299" type="#_x0000_t202" style="position:absolute;left:1869;top:5192;width:833;height:994;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TaMEA&#10;AADbAAAADwAAAGRycy9kb3ducmV2LnhtbERPTYvCMBC9C/sfwgjebOoKy1KNIi4rehGtevA2NmNb&#10;bCa1ibb++81hwePjfU/nnanEkxpXWlYwimIQxJnVJecKjoff4TcI55E1VpZJwYsczGcfvSkm2ra8&#10;p2fqcxFC2CWooPC+TqR0WUEGXWRr4sBdbWPQB9jkUjfYhnBTyc84/pIGSw4NBda0LCi7pQ+j4HTZ&#10;vqp9PT7HZbvZdav7Lv1Z5UoN+t1iAsJT59/if/daKxiHseFL+AFy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kk2jBAAAA2wAAAA8AAAAAAAAAAAAAAAAAmAIAAGRycy9kb3du&#10;cmV2LnhtbFBLBQYAAAAABAAEAPUAAACGAwAAAAA=&#10;" filled="f" stroked="f">
              <v:textbox style="layout-flow:vertical;mso-layout-flow-alt:bottom-to-top;mso-next-textbox:#Text Box 36">
                <w:txbxContent>
                  <w:p w:rsidR="00A301E3" w:rsidRDefault="00A301E3" w:rsidP="004F3225">
                    <w:pPr>
                      <w:jc w:val="center"/>
                    </w:pPr>
                    <w:r>
                      <w:t>Long Scales</w:t>
                    </w:r>
                  </w:p>
                </w:txbxContent>
              </v:textbox>
            </v:shape>
          </v:group>
        </w:pict>
      </w:r>
      <w:r w:rsidR="008247EA" w:rsidRPr="00F47808">
        <w:t xml:space="preserve">Coastal change occurs at </w:t>
      </w:r>
      <w:r w:rsidR="008247EA">
        <w:t>every</w:t>
      </w:r>
      <w:r w:rsidR="008247EA" w:rsidRPr="00F47808">
        <w:t xml:space="preserve"> spatial and temporal scale, with active coastal processes influenced by geology, geomorphology and interaction with terrestrial hydrology</w:t>
      </w:r>
      <w:r w:rsidR="00EF118D">
        <w:t xml:space="preserve"> </w:t>
      </w:r>
      <w:fldSimple w:instr=" NOTEREF _Ref373100400 \h  \* MERGEFORMAT ">
        <w:r w:rsidR="006A1437" w:rsidRPr="006A1437">
          <w:rPr>
            <w:vertAlign w:val="superscript"/>
          </w:rPr>
          <w:t>70</w:t>
        </w:r>
      </w:fldSimple>
      <w:r w:rsidR="008247EA" w:rsidRPr="00F47808">
        <w:t xml:space="preserve">. This produces a process cascade </w:t>
      </w:r>
      <w:r w:rsidR="00635EE7">
        <w:t>in which</w:t>
      </w:r>
      <w:r w:rsidR="00635EE7" w:rsidRPr="00F47808">
        <w:t xml:space="preserve"> </w:t>
      </w:r>
      <w:r w:rsidR="008247EA" w:rsidRPr="00F47808">
        <w:t>for any given study scale, finer scale processes require aggregation</w:t>
      </w:r>
      <w:r w:rsidR="00EF118D">
        <w:t xml:space="preserve"> </w:t>
      </w:r>
      <w:fldSimple w:instr=" NOTEREF _Ref373100408 \h  \* MERGEFORMAT ">
        <w:r w:rsidR="006A1437" w:rsidRPr="006A1437">
          <w:rPr>
            <w:vertAlign w:val="superscript"/>
          </w:rPr>
          <w:t>71</w:t>
        </w:r>
      </w:fldSimple>
      <w:r w:rsidR="00635EE7">
        <w:t>,</w:t>
      </w:r>
      <w:r w:rsidR="008247EA" w:rsidRPr="00F47808">
        <w:t xml:space="preserve"> and coarser scale processes require consideration as extrinsic conditions (</w:t>
      </w:r>
      <w:r w:rsidR="00635EE7">
        <w:t xml:space="preserve">see </w:t>
      </w:r>
      <w:fldSimple w:instr=" REF _Ref359366705 \h  \* MERGEFORMAT ">
        <w:r w:rsidR="006A1437">
          <w:t>Figure 10</w:t>
        </w:r>
      </w:fldSimple>
      <w:r w:rsidR="008247EA" w:rsidRPr="00F47808">
        <w:t>). Relationships between different assessment techniques may therefore be identified by the manner in which process information is aggregated or applied as an external forcing.</w:t>
      </w:r>
    </w:p>
    <w:p w:rsidR="004F3225" w:rsidRDefault="004F3225" w:rsidP="00FD03EB"/>
    <w:p w:rsidR="004F3225" w:rsidRDefault="004F3225" w:rsidP="00FD03EB"/>
    <w:p w:rsidR="004F3225" w:rsidRDefault="004F3225" w:rsidP="00FD03EB"/>
    <w:p w:rsidR="004F3225" w:rsidRDefault="004F3225" w:rsidP="00FD03EB"/>
    <w:p w:rsidR="004F3225" w:rsidRDefault="004F3225" w:rsidP="00FD03EB"/>
    <w:p w:rsidR="004F3225" w:rsidRDefault="004F3225" w:rsidP="00FD03EB"/>
    <w:p w:rsidR="004F3225" w:rsidRDefault="004F3225" w:rsidP="00FD03EB"/>
    <w:p w:rsidR="00F735CF" w:rsidRDefault="00A305C1" w:rsidP="00DC678F">
      <w:pPr>
        <w:pStyle w:val="Caption"/>
        <w:spacing w:after="0"/>
      </w:pPr>
      <w:bookmarkStart w:id="127" w:name="_Ref359366705"/>
      <w:bookmarkStart w:id="128" w:name="_Toc373750897"/>
      <w:r>
        <w:t xml:space="preserve">Figure </w:t>
      </w:r>
      <w:r w:rsidR="0061275B">
        <w:fldChar w:fldCharType="begin"/>
      </w:r>
      <w:r w:rsidR="0033423B">
        <w:instrText xml:space="preserve"> SEQ Figure \* ARABIC </w:instrText>
      </w:r>
      <w:r w:rsidR="0061275B">
        <w:fldChar w:fldCharType="separate"/>
      </w:r>
      <w:r w:rsidR="006A1437">
        <w:rPr>
          <w:noProof/>
        </w:rPr>
        <w:t>10</w:t>
      </w:r>
      <w:r w:rsidR="0061275B">
        <w:rPr>
          <w:noProof/>
        </w:rPr>
        <w:fldChar w:fldCharType="end"/>
      </w:r>
      <w:bookmarkEnd w:id="127"/>
      <w:r>
        <w:t xml:space="preserve">: </w:t>
      </w:r>
      <w:r w:rsidR="00F735CF" w:rsidRPr="006048A2">
        <w:t>Relationship of Study Scales to the Process Scale Cascade</w:t>
      </w:r>
      <w:bookmarkEnd w:id="128"/>
    </w:p>
    <w:p w:rsidR="00C651E4" w:rsidRPr="00F47808" w:rsidRDefault="00C651E4" w:rsidP="00C651E4">
      <w:pPr>
        <w:pStyle w:val="Caption"/>
      </w:pPr>
      <w:r w:rsidRPr="00F47808">
        <w:t xml:space="preserve">Modified from de </w:t>
      </w:r>
      <w:proofErr w:type="spellStart"/>
      <w:r w:rsidRPr="00F47808">
        <w:t>Vriend</w:t>
      </w:r>
      <w:proofErr w:type="spellEnd"/>
      <w:r w:rsidRPr="00F47808">
        <w:t xml:space="preserve"> </w:t>
      </w:r>
      <w:r w:rsidRPr="00DC678F">
        <w:rPr>
          <w:i/>
        </w:rPr>
        <w:t>et al</w:t>
      </w:r>
      <w:r w:rsidR="00DC678F">
        <w:t>.</w:t>
      </w:r>
      <w:r w:rsidRPr="00F47808">
        <w:t xml:space="preserve"> (1993)</w:t>
      </w:r>
      <w:r w:rsidR="007532D6">
        <w:t xml:space="preserve"> </w:t>
      </w:r>
      <w:fldSimple w:instr=" NOTEREF _Ref363087121 \h  \* MERGEFORMAT ">
        <w:r w:rsidR="006A1437" w:rsidRPr="006A1437">
          <w:rPr>
            <w:vertAlign w:val="superscript"/>
          </w:rPr>
          <w:t>92</w:t>
        </w:r>
      </w:fldSimple>
    </w:p>
    <w:p w:rsidR="008247EA" w:rsidRPr="00F47808" w:rsidRDefault="008247EA" w:rsidP="008247EA">
      <w:r w:rsidRPr="00F47808">
        <w:t xml:space="preserve">In </w:t>
      </w:r>
      <w:r>
        <w:t>principle</w:t>
      </w:r>
      <w:r w:rsidRPr="00F47808">
        <w:t>, different levels of the coastal hierarchy may more strongly describe various aspects of coastal process-response. At the largest scale, compartments typically indicate how response models</w:t>
      </w:r>
      <w:r>
        <w:t>,</w:t>
      </w:r>
      <w:r w:rsidRPr="00F47808">
        <w:t xml:space="preserve"> conceptual or otherwise</w:t>
      </w:r>
      <w:r>
        <w:t>,</w:t>
      </w:r>
      <w:r w:rsidRPr="00F47808">
        <w:t xml:space="preserve"> should vary; intermediate scales imply the critical processes and connectivity; and at small scales the contributing elements and scales of the response model are clearly defined.</w:t>
      </w:r>
    </w:p>
    <w:p w:rsidR="008247EA" w:rsidRPr="00CB2D8B" w:rsidRDefault="008247EA" w:rsidP="008247EA">
      <w:pPr>
        <w:spacing w:before="120"/>
      </w:pPr>
      <w:r w:rsidRPr="00CB2D8B">
        <w:t xml:space="preserve">The importance of timescale assumptions has been highlighted on the southwest Western Australian coast through attempts to </w:t>
      </w:r>
      <w:r>
        <w:t>combine</w:t>
      </w:r>
      <w:r w:rsidRPr="00CB2D8B">
        <w:t xml:space="preserve"> the </w:t>
      </w:r>
      <w:proofErr w:type="spellStart"/>
      <w:r w:rsidRPr="00CB2D8B">
        <w:t>Bruun</w:t>
      </w:r>
      <w:proofErr w:type="spellEnd"/>
      <w:r w:rsidRPr="00CB2D8B">
        <w:t xml:space="preserve"> model (</w:t>
      </w:r>
      <w:r w:rsidR="00664328">
        <w:t xml:space="preserve">see </w:t>
      </w:r>
      <w:fldSimple w:instr=" REF _Ref354132180 \h  \* MERGEFORMAT ">
        <w:r w:rsidR="006A1437">
          <w:t>Figure 5</w:t>
        </w:r>
      </w:fldSimple>
      <w:r w:rsidRPr="00CB2D8B">
        <w:t>) with observed and interpreted behaviour</w:t>
      </w:r>
      <w:r w:rsidR="00EF118D">
        <w:t xml:space="preserve"> </w:t>
      </w:r>
      <w:fldSimple w:instr=" NOTEREF _Ref373155542 \h  \* MERGEFORMAT ">
        <w:r w:rsidR="006A1437" w:rsidRPr="006A1437">
          <w:rPr>
            <w:vertAlign w:val="superscript"/>
          </w:rPr>
          <w:t>25</w:t>
        </w:r>
      </w:fldSimple>
      <w:r w:rsidR="00DF6CFA" w:rsidRPr="00DF6CFA">
        <w:rPr>
          <w:vertAlign w:val="superscript"/>
        </w:rPr>
        <w:t>,</w:t>
      </w:r>
      <w:fldSimple w:instr=" NOTEREF _Ref359364184 \h  \* MERGEFORMAT ">
        <w:r w:rsidR="006A1437" w:rsidRPr="006A1437">
          <w:rPr>
            <w:vertAlign w:val="superscript"/>
          </w:rPr>
          <w:t>111</w:t>
        </w:r>
      </w:fldSimple>
      <w:r w:rsidRPr="00CB2D8B">
        <w:rPr>
          <w:vertAlign w:val="superscript"/>
        </w:rPr>
        <w:t>,</w:t>
      </w:r>
      <w:bookmarkStart w:id="129" w:name="_Ref362675190"/>
      <w:r w:rsidRPr="00CB2D8B">
        <w:rPr>
          <w:rStyle w:val="EndnoteReference"/>
        </w:rPr>
        <w:endnoteReference w:id="112"/>
      </w:r>
      <w:bookmarkEnd w:id="129"/>
      <w:r w:rsidRPr="00CB2D8B">
        <w:t xml:space="preserve">. Patterns of erosion in response to </w:t>
      </w:r>
      <w:r w:rsidR="00335FD0">
        <w:t>sea-level</w:t>
      </w:r>
      <w:r w:rsidRPr="00CB2D8B">
        <w:t xml:space="preserve"> rise over the </w:t>
      </w:r>
      <w:r w:rsidR="00664328">
        <w:t>twentieth</w:t>
      </w:r>
      <w:r w:rsidR="00664328" w:rsidRPr="00CB2D8B">
        <w:t xml:space="preserve"> </w:t>
      </w:r>
      <w:r w:rsidR="00664328">
        <w:t>c</w:t>
      </w:r>
      <w:r w:rsidRPr="00CB2D8B">
        <w:t xml:space="preserve">entury, and the apparent coastal dynamics over the late Holocene are not consistent with the conceptual model, particularly </w:t>
      </w:r>
      <w:r w:rsidR="00F34153">
        <w:t>as</w:t>
      </w:r>
      <w:r w:rsidRPr="00CB2D8B">
        <w:t xml:space="preserve"> rise </w:t>
      </w:r>
      <w:r w:rsidR="00F34153">
        <w:t xml:space="preserve">up to </w:t>
      </w:r>
      <w:r w:rsidRPr="00CB2D8B">
        <w:t>6000 years</w:t>
      </w:r>
      <w:r w:rsidR="00F34153">
        <w:t xml:space="preserve"> before present was</w:t>
      </w:r>
      <w:r w:rsidRPr="00CB2D8B">
        <w:t xml:space="preserve"> associated with a </w:t>
      </w:r>
      <w:r w:rsidR="00543A61">
        <w:t>large</w:t>
      </w:r>
      <w:r w:rsidRPr="00CB2D8B">
        <w:t xml:space="preserve"> influx of sediment. The concept of timescale dependent dilation of the effective accommodation space</w:t>
      </w:r>
      <w:r w:rsidR="006C4CCF">
        <w:t xml:space="preserve"> (e.g. time dependence of closure depth</w:t>
      </w:r>
      <w:r w:rsidR="00DC678F">
        <w:t xml:space="preserve"> in the </w:t>
      </w:r>
      <w:proofErr w:type="spellStart"/>
      <w:r w:rsidR="00DC678F">
        <w:t>Bruun</w:t>
      </w:r>
      <w:proofErr w:type="spellEnd"/>
      <w:r w:rsidR="00DC678F">
        <w:t xml:space="preserve"> model</w:t>
      </w:r>
      <w:r w:rsidR="00EF118D">
        <w:t xml:space="preserve"> </w:t>
      </w:r>
      <w:fldSimple w:instr=" NOTEREF _Ref363087459 \h  \* MERGEFORMAT ">
        <w:r w:rsidR="006A1437" w:rsidRPr="006A1437">
          <w:rPr>
            <w:vertAlign w:val="superscript"/>
          </w:rPr>
          <w:t>90</w:t>
        </w:r>
      </w:fldSimple>
      <w:r w:rsidR="006C4CCF">
        <w:t>)</w:t>
      </w:r>
      <w:r w:rsidRPr="00CB2D8B">
        <w:t xml:space="preserve"> has been used in part to argue why there is such a significant difference in behaviour. However, interpretation of landform stability also suggests the efficiency of shore</w:t>
      </w:r>
      <w:r w:rsidR="00810329">
        <w:t>–</w:t>
      </w:r>
      <w:r w:rsidRPr="00CB2D8B">
        <w:t>shelf transfer is important, particularly on reef</w:t>
      </w:r>
      <w:r w:rsidR="004238B0">
        <w:t>-</w:t>
      </w:r>
      <w:r w:rsidRPr="00CB2D8B">
        <w:t>sheltered or perched beach systems prevalent along the Western Australian coast.</w:t>
      </w:r>
    </w:p>
    <w:p w:rsidR="008247EA" w:rsidRDefault="008247EA" w:rsidP="008247EA">
      <w:pPr>
        <w:spacing w:before="120"/>
      </w:pPr>
      <w:r w:rsidRPr="00CB2D8B">
        <w:t>Importantly, the time dependence of process scales also determines the type of information required to provide validation of processes. Coastal monitoring techniques typically provide information only about short</w:t>
      </w:r>
      <w:r w:rsidR="004238B0">
        <w:t>-</w:t>
      </w:r>
      <w:r w:rsidRPr="00CB2D8B">
        <w:t xml:space="preserve"> to medium</w:t>
      </w:r>
      <w:r w:rsidR="004238B0">
        <w:t>-</w:t>
      </w:r>
      <w:r w:rsidRPr="00CB2D8B">
        <w:t xml:space="preserve">term processes, with geomorphic or </w:t>
      </w:r>
      <w:proofErr w:type="spellStart"/>
      <w:r w:rsidRPr="00CB2D8B">
        <w:t>stratigraphic</w:t>
      </w:r>
      <w:proofErr w:type="spellEnd"/>
      <w:r w:rsidRPr="00CB2D8B">
        <w:t xml:space="preserve"> information required to obtain evidence of longer-term changes.</w:t>
      </w:r>
    </w:p>
    <w:p w:rsidR="005A7DF5" w:rsidRDefault="005A7DF5" w:rsidP="008247EA">
      <w:pPr>
        <w:pStyle w:val="Heading2"/>
      </w:pPr>
      <w:bookmarkStart w:id="130" w:name="_Toc373225250"/>
      <w:bookmarkStart w:id="131" w:name="_Toc373225291"/>
      <w:bookmarkStart w:id="132" w:name="_Toc373758033"/>
      <w:r>
        <w:lastRenderedPageBreak/>
        <w:t>Geomorphic Feedbacks and Scale-effects</w:t>
      </w:r>
      <w:bookmarkEnd w:id="130"/>
      <w:bookmarkEnd w:id="131"/>
      <w:bookmarkEnd w:id="132"/>
    </w:p>
    <w:p w:rsidR="006277F6" w:rsidRDefault="006737E2" w:rsidP="005A7DF5">
      <w:r w:rsidRPr="001939C6">
        <w:t>A crucial consequence of the coastal process cascade is a parallel sequence (in size) of geomorphic features, ranging from coastal compartment scale down to micro-scale features such as ripples. A key geomorphic relationship is for larger features to respond largely to longer timescale processes</w:t>
      </w:r>
      <w:r w:rsidR="00592832">
        <w:t xml:space="preserve"> </w:t>
      </w:r>
      <w:fldSimple w:instr=" NOTEREF _Ref373745872 \h  \* MERGEFORMAT ">
        <w:r w:rsidR="006A1437">
          <w:rPr>
            <w:vertAlign w:val="superscript"/>
          </w:rPr>
          <w:t>41</w:t>
        </w:r>
      </w:fldSimple>
      <w:r w:rsidRPr="001939C6">
        <w:t xml:space="preserve">. However, at any particular scale, it is typical for smaller-scale morphology to provide a stabilising </w:t>
      </w:r>
      <w:r w:rsidR="00D33FF9" w:rsidRPr="001939C6">
        <w:t xml:space="preserve">effect </w:t>
      </w:r>
      <w:r w:rsidR="00890A6F">
        <w:t xml:space="preserve">that partly or completely offsets the influence of sub-scale variations of environmental forcing, sediments or coastal structure. </w:t>
      </w:r>
    </w:p>
    <w:p w:rsidR="006737E2" w:rsidRDefault="006277F6" w:rsidP="00F72994">
      <w:pPr>
        <w:spacing w:line="300" w:lineRule="atLeast"/>
      </w:pPr>
      <w:r>
        <w:t>The balance of erosion and accretion is an obvious form of sub-scale stabilisation</w:t>
      </w:r>
      <w:r w:rsidR="00890A6F">
        <w:t>, which result</w:t>
      </w:r>
      <w:r>
        <w:t>s</w:t>
      </w:r>
      <w:r w:rsidR="00890A6F">
        <w:t xml:space="preserve"> in rotation o</w:t>
      </w:r>
      <w:r>
        <w:t>n</w:t>
      </w:r>
      <w:r w:rsidR="00890A6F">
        <w:t xml:space="preserve"> partitioned beach</w:t>
      </w:r>
      <w:r>
        <w:t>es</w:t>
      </w:r>
      <w:r w:rsidR="00890A6F">
        <w:t xml:space="preserve">. Other responses, in order of increasing scale, may include steepening of the beach face, beach cusps, </w:t>
      </w:r>
      <w:proofErr w:type="spellStart"/>
      <w:r w:rsidR="00890A6F">
        <w:t>berms</w:t>
      </w:r>
      <w:proofErr w:type="spellEnd"/>
      <w:r w:rsidR="00890A6F">
        <w:t xml:space="preserve"> or bars</w:t>
      </w:r>
      <w:bookmarkStart w:id="133" w:name="_Ref373220355"/>
      <w:r w:rsidR="00890A6F">
        <w:rPr>
          <w:rStyle w:val="EndnoteReference"/>
        </w:rPr>
        <w:endnoteReference w:id="113"/>
      </w:r>
      <w:bookmarkEnd w:id="133"/>
      <w:r w:rsidR="00890A6F">
        <w:t>. These features have remarkable capacity to provide a stabilising influence, with each capable of modifying transport rates by a similar order of magnitude</w:t>
      </w:r>
      <w:r>
        <w:t xml:space="preserve"> to overall transport rates</w:t>
      </w:r>
      <w:r w:rsidR="00890A6F">
        <w:t>.</w:t>
      </w:r>
      <w:r w:rsidR="00D124C5">
        <w:t xml:space="preserve"> The presence of larger features is a general indication of high occurrence of conditions prompting sub-scale stabilisation. Consequently, they are more common in areas of bimodal forcing</w:t>
      </w:r>
      <w:r>
        <w:t xml:space="preserve"> or structural features such as a change in beach alignment. For this reason, features such as beach cusps often recur at the same location. This mechanism is a major cause for the persistence of coastal features that otherwise seem out of balance with prevailing conditions.</w:t>
      </w:r>
    </w:p>
    <w:p w:rsidR="006277F6" w:rsidRDefault="00D7626D" w:rsidP="00F72994">
      <w:pPr>
        <w:spacing w:after="0" w:line="300" w:lineRule="atLeast"/>
      </w:pPr>
      <w:r>
        <w:t>S</w:t>
      </w:r>
      <w:r w:rsidR="00DD3B7E">
        <w:t>ub-scale s</w:t>
      </w:r>
      <w:r>
        <w:t>tabilisation commonly takes two forms:</w:t>
      </w:r>
    </w:p>
    <w:p w:rsidR="00D7626D" w:rsidRDefault="00D7626D" w:rsidP="00F72994">
      <w:pPr>
        <w:pStyle w:val="ListParagraph"/>
        <w:numPr>
          <w:ilvl w:val="0"/>
          <w:numId w:val="23"/>
        </w:numPr>
        <w:spacing w:line="300" w:lineRule="atLeast"/>
      </w:pPr>
      <w:r>
        <w:t>Supply-limited conditions are those where the hydrodynamics suggest a transport capacity higher than sediment being supplied from the adjacent landforms. In this situation the landform adjust</w:t>
      </w:r>
      <w:r w:rsidR="00DD3B7E">
        <w:t>s</w:t>
      </w:r>
      <w:r>
        <w:t xml:space="preserve"> </w:t>
      </w:r>
      <w:r w:rsidR="00DD3B7E">
        <w:t>rapidly</w:t>
      </w:r>
      <w:r>
        <w:t xml:space="preserve"> to reduce the transport rate</w:t>
      </w:r>
      <w:r w:rsidR="00DD3B7E">
        <w:t xml:space="preserve"> but is constrained by the landform sediment volume </w:t>
      </w:r>
      <w:r w:rsidR="00DD3B7E">
        <w:rPr>
          <w:rStyle w:val="EndnoteReference"/>
        </w:rPr>
        <w:endnoteReference w:id="114"/>
      </w:r>
      <w:r>
        <w:t>. Examples include smoothing of the seabed, or formation of beach cusps</w:t>
      </w:r>
      <w:r w:rsidR="00DD3B7E">
        <w:t>.</w:t>
      </w:r>
      <w:r w:rsidR="00DD3B7E" w:rsidRPr="00DD3B7E">
        <w:t xml:space="preserve"> </w:t>
      </w:r>
      <w:r w:rsidR="00DD3B7E" w:rsidRPr="001939C6">
        <w:t xml:space="preserve">Deltas and barrier systems provide examples of </w:t>
      </w:r>
      <w:r w:rsidR="00DD3B7E">
        <w:t xml:space="preserve">large-scale </w:t>
      </w:r>
      <w:r w:rsidR="00DD3B7E" w:rsidRPr="001939C6">
        <w:t>supply</w:t>
      </w:r>
      <w:r w:rsidR="00923BCB">
        <w:t>-</w:t>
      </w:r>
      <w:r w:rsidR="00DD3B7E" w:rsidRPr="001939C6">
        <w:t xml:space="preserve">limited </w:t>
      </w:r>
      <w:r w:rsidR="00AA0D23">
        <w:t>conditions</w:t>
      </w:r>
      <w:r w:rsidR="00DD3B7E" w:rsidRPr="001939C6">
        <w:t>, where the rate of sediment flux is more strongly a function of landform s</w:t>
      </w:r>
      <w:r w:rsidR="007D7280">
        <w:t>tate than environmental forcing</w:t>
      </w:r>
      <w:r>
        <w:t>;</w:t>
      </w:r>
      <w:r w:rsidR="00DD3B7E">
        <w:t xml:space="preserve"> or</w:t>
      </w:r>
    </w:p>
    <w:p w:rsidR="00D7626D" w:rsidRPr="00DD3B7E" w:rsidRDefault="00D7626D" w:rsidP="00F72994">
      <w:pPr>
        <w:pStyle w:val="ListParagraph"/>
        <w:numPr>
          <w:ilvl w:val="0"/>
          <w:numId w:val="23"/>
        </w:numPr>
        <w:spacing w:after="60" w:line="300" w:lineRule="atLeast"/>
        <w:ind w:left="714" w:hanging="357"/>
      </w:pPr>
      <w:r w:rsidRPr="00DD3B7E">
        <w:t xml:space="preserve">Rate-limited conditions, where the </w:t>
      </w:r>
      <w:proofErr w:type="spellStart"/>
      <w:r w:rsidRPr="00DD3B7E">
        <w:t>morphodynamics</w:t>
      </w:r>
      <w:proofErr w:type="spellEnd"/>
      <w:r w:rsidRPr="00DD3B7E">
        <w:t xml:space="preserve"> are limited by a maximum speed of geomorphic adjustment</w:t>
      </w:r>
      <w:r w:rsidR="00BF3316" w:rsidRPr="00DD3B7E">
        <w:t xml:space="preserve"> under strong but brief forcing conditions</w:t>
      </w:r>
      <w:r w:rsidRPr="00DD3B7E">
        <w:t>.</w:t>
      </w:r>
      <w:r w:rsidR="00BF3316" w:rsidRPr="00DD3B7E">
        <w:t xml:space="preserve"> Hence, for the brief period of forcing, the coastal configuration develops local source and sink areas</w:t>
      </w:r>
      <w:r w:rsidR="00DD3B7E">
        <w:t>,</w:t>
      </w:r>
      <w:r w:rsidR="00DD3B7E" w:rsidRPr="00DD3B7E">
        <w:t xml:space="preserve"> </w:t>
      </w:r>
      <w:r w:rsidR="00DD3B7E" w:rsidRPr="001939C6">
        <w:t>producing a trend towards a quasi-equilibrium state</w:t>
      </w:r>
      <w:r w:rsidR="00DD3B7E" w:rsidRPr="00DD3B7E">
        <w:t>.</w:t>
      </w:r>
      <w:r w:rsidR="00BF3316" w:rsidRPr="00DD3B7E">
        <w:t xml:space="preserve"> </w:t>
      </w:r>
      <w:r w:rsidRPr="00DD3B7E">
        <w:t xml:space="preserve"> </w:t>
      </w:r>
      <w:r w:rsidR="00DD3B7E" w:rsidRPr="001939C6">
        <w:t>Rate</w:t>
      </w:r>
      <w:r w:rsidR="00923BCB">
        <w:t>-</w:t>
      </w:r>
      <w:r w:rsidR="00DD3B7E" w:rsidRPr="001939C6">
        <w:t>limited behaviour is classically associated with ephemeral features such as bars and spits</w:t>
      </w:r>
      <w:r w:rsidR="00DD3B7E">
        <w:t xml:space="preserve"> </w:t>
      </w:r>
      <w:fldSimple w:instr=" NOTEREF _Ref373220355 \h  \* MERGEFORMAT ">
        <w:r w:rsidR="006A1437" w:rsidRPr="006A1437">
          <w:rPr>
            <w:vertAlign w:val="superscript"/>
          </w:rPr>
          <w:t>113</w:t>
        </w:r>
      </w:fldSimple>
      <w:r w:rsidR="00DD3B7E" w:rsidRPr="001939C6">
        <w:t xml:space="preserve"> although it may also be associated with geologically constrained or relict landform features.</w:t>
      </w:r>
    </w:p>
    <w:p w:rsidR="005A7DF5" w:rsidRPr="00A52A5B" w:rsidRDefault="00DD3B7E" w:rsidP="00F72994">
      <w:pPr>
        <w:spacing w:line="300" w:lineRule="atLeast"/>
      </w:pPr>
      <w:r>
        <w:t>Occurrence of these types of geomorphic stabilisation is strongly related to process timescales (</w:t>
      </w:r>
      <w:r w:rsidR="0061275B">
        <w:fldChar w:fldCharType="begin"/>
      </w:r>
      <w:r>
        <w:instrText xml:space="preserve"> REF _Ref373221931 \h </w:instrText>
      </w:r>
      <w:r w:rsidR="0061275B">
        <w:fldChar w:fldCharType="separate"/>
      </w:r>
      <w:r w:rsidR="006A1437">
        <w:t xml:space="preserve">Figure </w:t>
      </w:r>
      <w:r w:rsidR="006A1437">
        <w:rPr>
          <w:noProof/>
        </w:rPr>
        <w:t>11</w:t>
      </w:r>
      <w:r w:rsidR="0061275B">
        <w:fldChar w:fldCharType="end"/>
      </w:r>
      <w:r>
        <w:t>). T</w:t>
      </w:r>
      <w:r w:rsidR="005A7DF5" w:rsidRPr="001939C6">
        <w:t>ransition from rate</w:t>
      </w:r>
      <w:r w:rsidR="00923BCB">
        <w:t>-</w:t>
      </w:r>
      <w:r w:rsidR="005A7DF5" w:rsidRPr="001939C6">
        <w:t>limited, through quasi-equilibrium to supply</w:t>
      </w:r>
      <w:r w:rsidR="00923BCB">
        <w:t>-</w:t>
      </w:r>
      <w:r w:rsidR="005A7DF5" w:rsidRPr="001939C6">
        <w:t>limited</w:t>
      </w:r>
      <w:r>
        <w:t xml:space="preserve"> occurs</w:t>
      </w:r>
      <w:r w:rsidR="005A7DF5" w:rsidRPr="001939C6">
        <w:t xml:space="preserve"> as the process timescale extends or intensity increases. </w:t>
      </w:r>
      <w:r>
        <w:t>Q</w:t>
      </w:r>
      <w:r w:rsidR="005A7DF5" w:rsidRPr="001939C6">
        <w:t>uasi-equilibrium occurs when the landform responds directly to the process regime</w:t>
      </w:r>
      <w:r>
        <w:t>, and is often implied inherently in modelling.</w:t>
      </w:r>
      <w:r w:rsidR="00AA0D23">
        <w:t xml:space="preserve"> </w:t>
      </w:r>
      <w:r w:rsidR="005A7DF5" w:rsidRPr="001939C6">
        <w:t>Dissociation between forcing processes and landform response occurs under either rate</w:t>
      </w:r>
      <w:r w:rsidR="00923BCB">
        <w:t>-</w:t>
      </w:r>
      <w:r w:rsidR="005A7DF5" w:rsidRPr="001939C6">
        <w:t xml:space="preserve"> or supply</w:t>
      </w:r>
      <w:r w:rsidR="00923BCB">
        <w:t>-</w:t>
      </w:r>
      <w:r w:rsidR="005A7DF5" w:rsidRPr="001939C6">
        <w:t>limited conditions and therefore has implications for numerical modelling applications</w:t>
      </w:r>
      <w:r w:rsidR="006277F6">
        <w:t xml:space="preserve"> </w:t>
      </w:r>
      <w:fldSimple w:instr=" NOTEREF _Ref373100400 \h  \* MERGEFORMAT ">
        <w:r w:rsidR="006A1437" w:rsidRPr="006A1437">
          <w:rPr>
            <w:vertAlign w:val="superscript"/>
          </w:rPr>
          <w:t>70</w:t>
        </w:r>
      </w:fldSimple>
      <w:r w:rsidR="006277F6" w:rsidRPr="006277F6">
        <w:rPr>
          <w:vertAlign w:val="superscript"/>
        </w:rPr>
        <w:t>,</w:t>
      </w:r>
      <w:fldSimple w:instr=" NOTEREF _Ref373100408 \h  \* MERGEFORMAT ">
        <w:r w:rsidR="006A1437" w:rsidRPr="006A1437">
          <w:rPr>
            <w:vertAlign w:val="superscript"/>
          </w:rPr>
          <w:t>71</w:t>
        </w:r>
      </w:fldSimple>
      <w:r w:rsidR="006277F6" w:rsidRPr="006277F6">
        <w:rPr>
          <w:vertAlign w:val="superscript"/>
        </w:rPr>
        <w:t>,</w:t>
      </w:r>
      <w:fldSimple w:instr=" NOTEREF _Ref373100332 \h  \* MERGEFORMAT ">
        <w:r w:rsidR="006A1437" w:rsidRPr="006A1437">
          <w:rPr>
            <w:vertAlign w:val="superscript"/>
          </w:rPr>
          <w:t>92</w:t>
        </w:r>
      </w:fldSimple>
      <w:r w:rsidR="005A7DF5" w:rsidRPr="001939C6">
        <w:t xml:space="preserve">. </w:t>
      </w:r>
    </w:p>
    <w:p w:rsidR="005A7DF5" w:rsidRDefault="00F72994" w:rsidP="00F72994">
      <w:pPr>
        <w:jc w:val="center"/>
      </w:pPr>
      <w:r w:rsidRPr="00F72994">
        <w:rPr>
          <w:noProof/>
          <w:lang w:eastAsia="en-AU"/>
        </w:rPr>
        <w:lastRenderedPageBreak/>
        <w:drawing>
          <wp:inline distT="0" distB="0" distL="0" distR="0">
            <wp:extent cx="3549650" cy="231140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cstate="email"/>
                    <a:srcRect/>
                    <a:stretch>
                      <a:fillRect/>
                    </a:stretch>
                  </pic:blipFill>
                  <pic:spPr bwMode="auto">
                    <a:xfrm>
                      <a:off x="0" y="0"/>
                      <a:ext cx="3549650" cy="2311400"/>
                    </a:xfrm>
                    <a:prstGeom prst="rect">
                      <a:avLst/>
                    </a:prstGeom>
                    <a:noFill/>
                    <a:ln w="9525">
                      <a:noFill/>
                      <a:miter lim="800000"/>
                      <a:headEnd/>
                      <a:tailEnd/>
                    </a:ln>
                  </pic:spPr>
                </pic:pic>
              </a:graphicData>
            </a:graphic>
          </wp:inline>
        </w:drawing>
      </w:r>
    </w:p>
    <w:p w:rsidR="006277F6" w:rsidRPr="005A7DF5" w:rsidRDefault="006277F6" w:rsidP="00923BCB">
      <w:pPr>
        <w:pStyle w:val="Caption"/>
      </w:pPr>
      <w:bookmarkStart w:id="134" w:name="_Ref373221931"/>
      <w:bookmarkStart w:id="135" w:name="_Toc373750898"/>
      <w:r>
        <w:t xml:space="preserve">Figure </w:t>
      </w:r>
      <w:r w:rsidR="0061275B">
        <w:fldChar w:fldCharType="begin"/>
      </w:r>
      <w:r w:rsidR="006A1437">
        <w:instrText xml:space="preserve"> SEQ Figure \* ARABIC </w:instrText>
      </w:r>
      <w:r w:rsidR="0061275B">
        <w:fldChar w:fldCharType="separate"/>
      </w:r>
      <w:r w:rsidR="006A1437">
        <w:rPr>
          <w:noProof/>
        </w:rPr>
        <w:t>11</w:t>
      </w:r>
      <w:r w:rsidR="0061275B">
        <w:rPr>
          <w:noProof/>
        </w:rPr>
        <w:fldChar w:fldCharType="end"/>
      </w:r>
      <w:bookmarkEnd w:id="134"/>
      <w:r>
        <w:t xml:space="preserve">: </w:t>
      </w:r>
      <w:r w:rsidR="00923BCB">
        <w:t xml:space="preserve">Process Intensity and Time Scale Influence </w:t>
      </w:r>
      <w:r w:rsidR="007E71E7">
        <w:t>o</w:t>
      </w:r>
      <w:r w:rsidR="00923BCB">
        <w:t>n Geomorphic Response</w:t>
      </w:r>
      <w:bookmarkEnd w:id="135"/>
    </w:p>
    <w:p w:rsidR="008247EA" w:rsidRDefault="008247EA" w:rsidP="008247EA">
      <w:pPr>
        <w:pStyle w:val="Heading2"/>
      </w:pPr>
      <w:bookmarkStart w:id="136" w:name="_Toc373225251"/>
      <w:bookmarkStart w:id="137" w:name="_Toc373225292"/>
      <w:bookmarkStart w:id="138" w:name="_Toc373758034"/>
      <w:r w:rsidRPr="006D68A6">
        <w:t>Scale-relationships in Coastal Modelling</w:t>
      </w:r>
      <w:bookmarkEnd w:id="136"/>
      <w:bookmarkEnd w:id="137"/>
      <w:bookmarkEnd w:id="138"/>
    </w:p>
    <w:p w:rsidR="008247EA" w:rsidRDefault="008247EA" w:rsidP="008247EA">
      <w:r>
        <w:t>An extensive range of numerical and analytic</w:t>
      </w:r>
      <w:r w:rsidR="00F34153">
        <w:t>al</w:t>
      </w:r>
      <w:r>
        <w:t xml:space="preserve"> models is available to describe coastal change </w:t>
      </w:r>
      <w:r w:rsidR="00F34153">
        <w:t>for</w:t>
      </w:r>
      <w:r>
        <w:t xml:space="preserve"> different timescales</w:t>
      </w:r>
      <w:r w:rsidR="00EF118D">
        <w:t xml:space="preserve"> </w:t>
      </w:r>
      <w:r>
        <w:rPr>
          <w:rStyle w:val="EndnoteReference"/>
        </w:rPr>
        <w:endnoteReference w:id="115"/>
      </w:r>
      <w:r>
        <w:t xml:space="preserve">. </w:t>
      </w:r>
      <w:r w:rsidR="00F34153">
        <w:t>For each there may be a distinct</w:t>
      </w:r>
      <w:r>
        <w:t xml:space="preserve"> suite of processes, </w:t>
      </w:r>
      <w:r w:rsidR="00F34153">
        <w:t xml:space="preserve">applicable </w:t>
      </w:r>
      <w:r>
        <w:t>coastal configuration</w:t>
      </w:r>
      <w:r w:rsidR="00AF0E7F">
        <w:t>,</w:t>
      </w:r>
      <w:r>
        <w:t xml:space="preserve"> different formulation</w:t>
      </w:r>
      <w:r w:rsidR="00AF0E7F">
        <w:t xml:space="preserve"> and particular bias</w:t>
      </w:r>
      <w:r>
        <w:t>. However, the models can be broadly classed into three types, being short-term, medium-term and long-term modelling approaches</w:t>
      </w:r>
      <w:r w:rsidR="00EF118D">
        <w:t xml:space="preserve"> </w:t>
      </w:r>
      <w:fldSimple w:instr=" NOTEREF _Ref373100332 \h  \* MERGEFORMAT ">
        <w:r w:rsidR="006A1437" w:rsidRPr="006A1437">
          <w:rPr>
            <w:vertAlign w:val="superscript"/>
          </w:rPr>
          <w:t>92</w:t>
        </w:r>
      </w:fldSimple>
      <w:r w:rsidR="009C42A0" w:rsidRPr="009C42A0">
        <w:rPr>
          <w:vertAlign w:val="superscript"/>
        </w:rPr>
        <w:t>,</w:t>
      </w:r>
      <w:r w:rsidR="009C42A0">
        <w:rPr>
          <w:rStyle w:val="EndnoteReference"/>
        </w:rPr>
        <w:endnoteReference w:id="116"/>
      </w:r>
      <w:r>
        <w:t xml:space="preserve">. These generally correspond to storm </w:t>
      </w:r>
      <w:proofErr w:type="gramStart"/>
      <w:r>
        <w:t>response,</w:t>
      </w:r>
      <w:proofErr w:type="gramEnd"/>
      <w:r>
        <w:t xml:space="preserve"> littoral drift and coastal evolution respectively</w:t>
      </w:r>
      <w:r w:rsidR="00A43E72">
        <w:t xml:space="preserve"> (</w:t>
      </w:r>
      <w:r w:rsidR="00A752F1">
        <w:t xml:space="preserve">see </w:t>
      </w:r>
      <w:r w:rsidR="0061275B">
        <w:fldChar w:fldCharType="begin"/>
      </w:r>
      <w:r w:rsidR="00A43E72">
        <w:instrText xml:space="preserve"> REF _Ref363088396 \h </w:instrText>
      </w:r>
      <w:r w:rsidR="0061275B">
        <w:fldChar w:fldCharType="separate"/>
      </w:r>
      <w:r w:rsidR="006A1437">
        <w:t xml:space="preserve">Table </w:t>
      </w:r>
      <w:r w:rsidR="006A1437">
        <w:rPr>
          <w:noProof/>
        </w:rPr>
        <w:t>1</w:t>
      </w:r>
      <w:r w:rsidR="0061275B">
        <w:fldChar w:fldCharType="end"/>
      </w:r>
      <w:r w:rsidR="00A43E72">
        <w:t>)</w:t>
      </w:r>
      <w:r>
        <w:t xml:space="preserve">. </w:t>
      </w:r>
      <w:r w:rsidR="00AF0E7F">
        <w:t>This challenge</w:t>
      </w:r>
      <w:r w:rsidR="00AC59F2">
        <w:t>s</w:t>
      </w:r>
      <w:r w:rsidR="00AF0E7F">
        <w:t xml:space="preserve"> application of any approach to a different time scale, or the integration of more than one approach. For example, a small error introduced in a short-term modelling approach may dominate projection if it is applied over a long timescale </w:t>
      </w:r>
      <w:r w:rsidR="00AF0E7F">
        <w:rPr>
          <w:rStyle w:val="EndnoteReference"/>
        </w:rPr>
        <w:endnoteReference w:id="117"/>
      </w:r>
      <w:r w:rsidR="00AF0E7F">
        <w:t xml:space="preserve">. Equally, the application of smooth response long-term modelling to short or medium time scales neglects the capacity for tipping point or state-jumping behaviour, and therefore under-represents </w:t>
      </w:r>
      <w:r w:rsidR="00C0158A">
        <w:t>coastal hazard.</w:t>
      </w:r>
    </w:p>
    <w:p w:rsidR="00F34153" w:rsidRDefault="00F34153" w:rsidP="00F34153">
      <w:pPr>
        <w:pStyle w:val="Caption"/>
      </w:pPr>
      <w:bookmarkStart w:id="139" w:name="_Ref363088396"/>
      <w:r>
        <w:t xml:space="preserve">Table </w:t>
      </w:r>
      <w:r w:rsidR="0061275B">
        <w:fldChar w:fldCharType="begin"/>
      </w:r>
      <w:r>
        <w:instrText xml:space="preserve"> SEQ Table \* ARABIC </w:instrText>
      </w:r>
      <w:r w:rsidR="0061275B">
        <w:fldChar w:fldCharType="separate"/>
      </w:r>
      <w:r w:rsidR="006A1437">
        <w:rPr>
          <w:noProof/>
        </w:rPr>
        <w:t>1</w:t>
      </w:r>
      <w:r w:rsidR="0061275B">
        <w:rPr>
          <w:noProof/>
        </w:rPr>
        <w:fldChar w:fldCharType="end"/>
      </w:r>
      <w:bookmarkEnd w:id="139"/>
      <w:r>
        <w:t>: Assessment Characteristics Typically Associated with Model Timescale</w:t>
      </w:r>
    </w:p>
    <w:tbl>
      <w:tblPr>
        <w:tblStyle w:val="TableGrid"/>
        <w:tblW w:w="0" w:type="auto"/>
        <w:tblLook w:val="04A0"/>
      </w:tblPr>
      <w:tblGrid>
        <w:gridCol w:w="1809"/>
        <w:gridCol w:w="2477"/>
        <w:gridCol w:w="2478"/>
        <w:gridCol w:w="2478"/>
      </w:tblGrid>
      <w:tr w:rsidR="008D0D1C" w:rsidTr="008D0D1C">
        <w:tc>
          <w:tcPr>
            <w:tcW w:w="1809" w:type="dxa"/>
          </w:tcPr>
          <w:p w:rsidR="008D0D1C" w:rsidRDefault="008D0D1C" w:rsidP="0073440F">
            <w:pPr>
              <w:spacing w:before="40" w:after="40"/>
            </w:pPr>
            <w:r>
              <w:t>Model Time</w:t>
            </w:r>
            <w:r w:rsidR="000C560B">
              <w:t>s</w:t>
            </w:r>
            <w:r>
              <w:t>cale</w:t>
            </w:r>
          </w:p>
        </w:tc>
        <w:tc>
          <w:tcPr>
            <w:tcW w:w="2477" w:type="dxa"/>
          </w:tcPr>
          <w:p w:rsidR="008D0D1C" w:rsidRDefault="008D0D1C" w:rsidP="0073440F">
            <w:pPr>
              <w:spacing w:before="40" w:after="40"/>
            </w:pPr>
            <w:r>
              <w:t>Short-</w:t>
            </w:r>
            <w:r w:rsidR="002B3954">
              <w:t>t</w:t>
            </w:r>
            <w:r>
              <w:t>erm:</w:t>
            </w:r>
          </w:p>
          <w:p w:rsidR="008D0D1C" w:rsidRDefault="008D0D1C" w:rsidP="0073440F">
            <w:pPr>
              <w:spacing w:before="40" w:after="40"/>
            </w:pPr>
            <w:r>
              <w:t>Sub-</w:t>
            </w:r>
            <w:r w:rsidR="00352DB6">
              <w:t>a</w:t>
            </w:r>
            <w:r>
              <w:t>nnual</w:t>
            </w:r>
          </w:p>
        </w:tc>
        <w:tc>
          <w:tcPr>
            <w:tcW w:w="2478" w:type="dxa"/>
          </w:tcPr>
          <w:p w:rsidR="008D0D1C" w:rsidRDefault="008D0D1C" w:rsidP="0073440F">
            <w:pPr>
              <w:spacing w:before="40" w:after="40"/>
            </w:pPr>
            <w:r>
              <w:t>Moderate-</w:t>
            </w:r>
            <w:r w:rsidR="002B3954">
              <w:t>t</w:t>
            </w:r>
            <w:r>
              <w:t>erm:</w:t>
            </w:r>
          </w:p>
          <w:p w:rsidR="008D0D1C" w:rsidRDefault="008D0D1C" w:rsidP="0073440F">
            <w:pPr>
              <w:spacing w:before="40" w:after="40"/>
            </w:pPr>
            <w:r>
              <w:t>Annual-</w:t>
            </w:r>
            <w:r w:rsidR="00352DB6">
              <w:t>d</w:t>
            </w:r>
            <w:r>
              <w:t>ecadal</w:t>
            </w:r>
          </w:p>
        </w:tc>
        <w:tc>
          <w:tcPr>
            <w:tcW w:w="2478" w:type="dxa"/>
          </w:tcPr>
          <w:p w:rsidR="008D0D1C" w:rsidRDefault="008D0D1C" w:rsidP="0073440F">
            <w:pPr>
              <w:spacing w:before="40" w:after="40"/>
            </w:pPr>
            <w:r>
              <w:t>Long-term:</w:t>
            </w:r>
          </w:p>
          <w:p w:rsidR="008D0D1C" w:rsidRDefault="008D0D1C" w:rsidP="0073440F">
            <w:pPr>
              <w:spacing w:before="40" w:after="40"/>
            </w:pPr>
            <w:r>
              <w:t>Supra-decadal</w:t>
            </w:r>
          </w:p>
        </w:tc>
      </w:tr>
      <w:tr w:rsidR="008D0D1C" w:rsidTr="008D0D1C">
        <w:tc>
          <w:tcPr>
            <w:tcW w:w="1809" w:type="dxa"/>
          </w:tcPr>
          <w:p w:rsidR="008D0D1C" w:rsidRDefault="008D0D1C" w:rsidP="0073440F">
            <w:pPr>
              <w:spacing w:before="40" w:after="40"/>
            </w:pPr>
            <w:r>
              <w:t>Main Process</w:t>
            </w:r>
          </w:p>
        </w:tc>
        <w:tc>
          <w:tcPr>
            <w:tcW w:w="2477" w:type="dxa"/>
          </w:tcPr>
          <w:p w:rsidR="008D0D1C" w:rsidRDefault="00CC34CC" w:rsidP="0073440F">
            <w:pPr>
              <w:spacing w:before="40" w:after="40"/>
            </w:pPr>
            <w:r>
              <w:t xml:space="preserve">Storm </w:t>
            </w:r>
            <w:r w:rsidR="008D0D1C">
              <w:t>response</w:t>
            </w:r>
          </w:p>
        </w:tc>
        <w:tc>
          <w:tcPr>
            <w:tcW w:w="2478" w:type="dxa"/>
          </w:tcPr>
          <w:p w:rsidR="008D0D1C" w:rsidRDefault="00CC34CC" w:rsidP="0073440F">
            <w:pPr>
              <w:spacing w:before="40" w:after="40"/>
            </w:pPr>
            <w:r>
              <w:t xml:space="preserve">Littoral </w:t>
            </w:r>
            <w:r w:rsidR="008D0D1C">
              <w:t>drift</w:t>
            </w:r>
          </w:p>
        </w:tc>
        <w:tc>
          <w:tcPr>
            <w:tcW w:w="2478" w:type="dxa"/>
          </w:tcPr>
          <w:p w:rsidR="008D0D1C" w:rsidRDefault="00CC34CC" w:rsidP="0073440F">
            <w:pPr>
              <w:spacing w:before="40" w:after="40"/>
            </w:pPr>
            <w:r>
              <w:t>Evolution</w:t>
            </w:r>
          </w:p>
        </w:tc>
      </w:tr>
      <w:tr w:rsidR="008D0D1C" w:rsidTr="008D0D1C">
        <w:tc>
          <w:tcPr>
            <w:tcW w:w="1809" w:type="dxa"/>
          </w:tcPr>
          <w:p w:rsidR="008D0D1C" w:rsidRDefault="008D0D1C" w:rsidP="0073440F">
            <w:pPr>
              <w:spacing w:before="40" w:after="40"/>
            </w:pPr>
            <w:r>
              <w:t>Main Direction</w:t>
            </w:r>
          </w:p>
        </w:tc>
        <w:tc>
          <w:tcPr>
            <w:tcW w:w="2477" w:type="dxa"/>
          </w:tcPr>
          <w:p w:rsidR="008D0D1C" w:rsidRDefault="008D0D1C" w:rsidP="0073440F">
            <w:pPr>
              <w:spacing w:before="40" w:after="40"/>
            </w:pPr>
            <w:r>
              <w:t>Cross-shore</w:t>
            </w:r>
          </w:p>
        </w:tc>
        <w:tc>
          <w:tcPr>
            <w:tcW w:w="2478" w:type="dxa"/>
          </w:tcPr>
          <w:p w:rsidR="008D0D1C" w:rsidRDefault="008D0D1C" w:rsidP="0073440F">
            <w:pPr>
              <w:spacing w:before="40" w:after="40"/>
            </w:pPr>
            <w:r>
              <w:t>Alongshore</w:t>
            </w:r>
          </w:p>
        </w:tc>
        <w:tc>
          <w:tcPr>
            <w:tcW w:w="2478" w:type="dxa"/>
          </w:tcPr>
          <w:p w:rsidR="008D0D1C" w:rsidRDefault="008D0D1C" w:rsidP="0073440F">
            <w:pPr>
              <w:spacing w:before="40" w:after="40"/>
            </w:pPr>
            <w:r>
              <w:t>Cross-shore</w:t>
            </w:r>
          </w:p>
        </w:tc>
      </w:tr>
      <w:tr w:rsidR="008D0D1C" w:rsidTr="008D0D1C">
        <w:tc>
          <w:tcPr>
            <w:tcW w:w="1809" w:type="dxa"/>
          </w:tcPr>
          <w:p w:rsidR="008D0D1C" w:rsidRDefault="008D0D1C" w:rsidP="0073440F">
            <w:pPr>
              <w:spacing w:before="40" w:after="40"/>
            </w:pPr>
            <w:r>
              <w:t>Scale</w:t>
            </w:r>
            <w:r w:rsidR="0073440F">
              <w:t xml:space="preserve"> in SW-WA</w:t>
            </w:r>
          </w:p>
        </w:tc>
        <w:tc>
          <w:tcPr>
            <w:tcW w:w="2477" w:type="dxa"/>
          </w:tcPr>
          <w:p w:rsidR="008D0D1C" w:rsidRDefault="008D0D1C" w:rsidP="0073440F">
            <w:pPr>
              <w:spacing w:before="40" w:after="40"/>
            </w:pPr>
            <w:r>
              <w:t>Up to 60m erosion</w:t>
            </w:r>
            <w:r w:rsidR="00EF118D">
              <w:t xml:space="preserve"> </w:t>
            </w:r>
            <w:r>
              <w:rPr>
                <w:rStyle w:val="EndnoteReference"/>
              </w:rPr>
              <w:endnoteReference w:id="118"/>
            </w:r>
          </w:p>
        </w:tc>
        <w:tc>
          <w:tcPr>
            <w:tcW w:w="2478" w:type="dxa"/>
          </w:tcPr>
          <w:p w:rsidR="008D0D1C" w:rsidRDefault="008D0D1C" w:rsidP="0073440F">
            <w:pPr>
              <w:spacing w:before="40" w:after="40"/>
            </w:pPr>
            <w:r>
              <w:t>20-100,000m</w:t>
            </w:r>
            <w:r w:rsidRPr="0073440F">
              <w:rPr>
                <w:vertAlign w:val="superscript"/>
              </w:rPr>
              <w:t>3</w:t>
            </w:r>
            <w:r>
              <w:t>/y</w:t>
            </w:r>
            <w:r w:rsidR="00EF118D">
              <w:t xml:space="preserve"> </w:t>
            </w:r>
            <w:bookmarkStart w:id="140" w:name="_Ref373099858"/>
            <w:r w:rsidR="0073440F">
              <w:rPr>
                <w:rStyle w:val="EndnoteReference"/>
              </w:rPr>
              <w:endnoteReference w:id="119"/>
            </w:r>
            <w:bookmarkEnd w:id="140"/>
            <w:r w:rsidR="0073440F" w:rsidRPr="0073440F">
              <w:rPr>
                <w:vertAlign w:val="superscript"/>
              </w:rPr>
              <w:t>,</w:t>
            </w:r>
            <w:bookmarkStart w:id="141" w:name="_Ref373099496"/>
            <w:r w:rsidR="0073440F">
              <w:rPr>
                <w:rStyle w:val="EndnoteReference"/>
              </w:rPr>
              <w:endnoteReference w:id="120"/>
            </w:r>
            <w:bookmarkEnd w:id="141"/>
          </w:p>
        </w:tc>
        <w:tc>
          <w:tcPr>
            <w:tcW w:w="2478" w:type="dxa"/>
          </w:tcPr>
          <w:p w:rsidR="008D0D1C" w:rsidRDefault="0073440F" w:rsidP="0073440F">
            <w:pPr>
              <w:spacing w:before="40" w:after="40"/>
            </w:pPr>
            <w:r>
              <w:t>~1 m/y change</w:t>
            </w:r>
            <w:r w:rsidR="00EF118D">
              <w:t xml:space="preserve"> </w:t>
            </w:r>
            <w:fldSimple w:instr=" NOTEREF _Ref359364184 \h  \* MERGEFORMAT ">
              <w:r w:rsidR="006A1437" w:rsidRPr="006A1437">
                <w:rPr>
                  <w:vertAlign w:val="superscript"/>
                </w:rPr>
                <w:t>111</w:t>
              </w:r>
            </w:fldSimple>
          </w:p>
        </w:tc>
      </w:tr>
      <w:tr w:rsidR="008D0D1C" w:rsidTr="008D0D1C">
        <w:tc>
          <w:tcPr>
            <w:tcW w:w="1809" w:type="dxa"/>
          </w:tcPr>
          <w:p w:rsidR="008D0D1C" w:rsidRDefault="0073440F" w:rsidP="0073440F">
            <w:pPr>
              <w:spacing w:before="40" w:after="40"/>
            </w:pPr>
            <w:r>
              <w:t>Volumetric Order</w:t>
            </w:r>
          </w:p>
        </w:tc>
        <w:tc>
          <w:tcPr>
            <w:tcW w:w="2477" w:type="dxa"/>
          </w:tcPr>
          <w:p w:rsidR="008D0D1C" w:rsidRDefault="00DF3867" w:rsidP="00DF3867">
            <w:pPr>
              <w:spacing w:before="40" w:after="40"/>
            </w:pPr>
            <w:r>
              <w:t>~</w:t>
            </w:r>
            <w:r w:rsidR="0073440F">
              <w:t>100</w:t>
            </w:r>
            <w:r>
              <w:t xml:space="preserve"> </w:t>
            </w:r>
            <w:r w:rsidR="008D0D1C">
              <w:t>m</w:t>
            </w:r>
            <w:r w:rsidR="008D0D1C" w:rsidRPr="0073440F">
              <w:rPr>
                <w:vertAlign w:val="superscript"/>
              </w:rPr>
              <w:t>3</w:t>
            </w:r>
            <w:r w:rsidR="008D0D1C">
              <w:t>/m/y</w:t>
            </w:r>
          </w:p>
        </w:tc>
        <w:tc>
          <w:tcPr>
            <w:tcW w:w="2478" w:type="dxa"/>
          </w:tcPr>
          <w:p w:rsidR="008D0D1C" w:rsidRDefault="0073440F" w:rsidP="0073440F">
            <w:pPr>
              <w:spacing w:before="40" w:after="40"/>
            </w:pPr>
            <w:r>
              <w:t>~10</w:t>
            </w:r>
            <w:r w:rsidR="002C00B2">
              <w:t xml:space="preserve"> m</w:t>
            </w:r>
            <w:r w:rsidR="002C00B2" w:rsidRPr="0073440F">
              <w:rPr>
                <w:vertAlign w:val="superscript"/>
              </w:rPr>
              <w:t>3</w:t>
            </w:r>
            <w:r w:rsidR="002C00B2">
              <w:t>/m/y</w:t>
            </w:r>
          </w:p>
        </w:tc>
        <w:tc>
          <w:tcPr>
            <w:tcW w:w="2478" w:type="dxa"/>
          </w:tcPr>
          <w:p w:rsidR="008D0D1C" w:rsidRDefault="0073440F" w:rsidP="0073440F">
            <w:pPr>
              <w:spacing w:before="40" w:after="40"/>
            </w:pPr>
            <w:r>
              <w:t>~1 m</w:t>
            </w:r>
            <w:r w:rsidRPr="0073440F">
              <w:rPr>
                <w:vertAlign w:val="superscript"/>
              </w:rPr>
              <w:t>3</w:t>
            </w:r>
            <w:r>
              <w:t>/m/y</w:t>
            </w:r>
          </w:p>
        </w:tc>
      </w:tr>
      <w:tr w:rsidR="008D0D1C" w:rsidTr="008D0D1C">
        <w:tc>
          <w:tcPr>
            <w:tcW w:w="1809" w:type="dxa"/>
          </w:tcPr>
          <w:p w:rsidR="008D0D1C" w:rsidRDefault="008D0D1C" w:rsidP="0073440F">
            <w:pPr>
              <w:spacing w:before="40" w:after="40"/>
            </w:pPr>
            <w:r>
              <w:t>Typical Key Assumptions</w:t>
            </w:r>
          </w:p>
        </w:tc>
        <w:tc>
          <w:tcPr>
            <w:tcW w:w="2477" w:type="dxa"/>
          </w:tcPr>
          <w:p w:rsidR="008D0D1C" w:rsidRDefault="008D0D1C" w:rsidP="0073440F">
            <w:pPr>
              <w:spacing w:before="40" w:after="40"/>
            </w:pPr>
            <w:r>
              <w:t>Rate of change determined by deviation from an assumed equilibrium profile.</w:t>
            </w:r>
          </w:p>
          <w:p w:rsidR="008D0D1C" w:rsidRDefault="008D0D1C" w:rsidP="0073440F">
            <w:pPr>
              <w:spacing w:before="40" w:after="40"/>
            </w:pPr>
            <w:r>
              <w:t>Alongshore flux is spatially nearly constant.</w:t>
            </w:r>
          </w:p>
        </w:tc>
        <w:tc>
          <w:tcPr>
            <w:tcW w:w="2478" w:type="dxa"/>
          </w:tcPr>
          <w:p w:rsidR="008D0D1C" w:rsidRDefault="008D0D1C" w:rsidP="0073440F">
            <w:pPr>
              <w:spacing w:before="40" w:after="40"/>
            </w:pPr>
            <w:r>
              <w:t>Erosion-recovery cycles are balanced around assumed equilibrium profiles.</w:t>
            </w:r>
          </w:p>
          <w:p w:rsidR="008D0D1C" w:rsidRDefault="008D0D1C" w:rsidP="0073440F">
            <w:pPr>
              <w:spacing w:before="40" w:after="40"/>
            </w:pPr>
            <w:r>
              <w:t>Impoundment occurs in few locations.</w:t>
            </w:r>
          </w:p>
        </w:tc>
        <w:tc>
          <w:tcPr>
            <w:tcW w:w="2478" w:type="dxa"/>
          </w:tcPr>
          <w:p w:rsidR="008D0D1C" w:rsidRDefault="008D0D1C" w:rsidP="0073440F">
            <w:pPr>
              <w:spacing w:before="40" w:after="40"/>
            </w:pPr>
            <w:r>
              <w:t>Equilibrium profiles move cross-shore in response to net volume change.</w:t>
            </w:r>
          </w:p>
          <w:p w:rsidR="008D0D1C" w:rsidRDefault="008D0D1C" w:rsidP="0073440F">
            <w:pPr>
              <w:spacing w:before="40" w:after="40"/>
            </w:pPr>
            <w:r>
              <w:t>No change to impoundment patterns.</w:t>
            </w:r>
          </w:p>
        </w:tc>
      </w:tr>
      <w:tr w:rsidR="008D0D1C" w:rsidTr="008D0D1C">
        <w:tc>
          <w:tcPr>
            <w:tcW w:w="1809" w:type="dxa"/>
          </w:tcPr>
          <w:p w:rsidR="008D0D1C" w:rsidRDefault="008D0D1C" w:rsidP="0073440F">
            <w:pPr>
              <w:spacing w:before="40" w:after="40"/>
            </w:pPr>
            <w:r>
              <w:t>Examples</w:t>
            </w:r>
          </w:p>
        </w:tc>
        <w:tc>
          <w:tcPr>
            <w:tcW w:w="2477" w:type="dxa"/>
          </w:tcPr>
          <w:p w:rsidR="008D0D1C" w:rsidRPr="00992900" w:rsidRDefault="008D0D1C" w:rsidP="0073440F">
            <w:pPr>
              <w:spacing w:before="40" w:after="40"/>
            </w:pPr>
            <w:r w:rsidRPr="00992900">
              <w:t>Swart</w:t>
            </w:r>
            <w:r w:rsidR="00EF118D" w:rsidRPr="00992900">
              <w:t xml:space="preserve"> </w:t>
            </w:r>
            <w:r w:rsidRPr="00992900">
              <w:rPr>
                <w:rStyle w:val="EndnoteReference"/>
              </w:rPr>
              <w:endnoteReference w:id="121"/>
            </w:r>
          </w:p>
          <w:p w:rsidR="008D0D1C" w:rsidRPr="00992900" w:rsidRDefault="008D0D1C" w:rsidP="0073440F">
            <w:pPr>
              <w:spacing w:before="40" w:after="40"/>
            </w:pPr>
            <w:proofErr w:type="spellStart"/>
            <w:r w:rsidRPr="00992900">
              <w:t>Vellinga</w:t>
            </w:r>
            <w:proofErr w:type="spellEnd"/>
            <w:r w:rsidR="00EF118D" w:rsidRPr="00992900">
              <w:t xml:space="preserve"> </w:t>
            </w:r>
            <w:r w:rsidRPr="00992900">
              <w:rPr>
                <w:rStyle w:val="EndnoteReference"/>
              </w:rPr>
              <w:endnoteReference w:id="122"/>
            </w:r>
          </w:p>
          <w:p w:rsidR="008D0D1C" w:rsidRPr="00992900" w:rsidRDefault="008D0D1C" w:rsidP="0073440F">
            <w:pPr>
              <w:spacing w:before="40" w:after="40"/>
            </w:pPr>
            <w:r w:rsidRPr="00992900">
              <w:t>SBEACH</w:t>
            </w:r>
            <w:r w:rsidR="00EF118D" w:rsidRPr="00992900">
              <w:t xml:space="preserve"> </w:t>
            </w:r>
            <w:bookmarkStart w:id="142" w:name="_Ref373100156"/>
            <w:r w:rsidRPr="00992900">
              <w:rPr>
                <w:rStyle w:val="EndnoteReference"/>
              </w:rPr>
              <w:endnoteReference w:id="123"/>
            </w:r>
            <w:bookmarkEnd w:id="142"/>
          </w:p>
          <w:p w:rsidR="00C0158A" w:rsidRPr="00992900" w:rsidRDefault="00C0158A" w:rsidP="0073440F">
            <w:pPr>
              <w:spacing w:before="40" w:after="40"/>
            </w:pPr>
            <w:r w:rsidRPr="00992900">
              <w:t xml:space="preserve">XBEACH </w:t>
            </w:r>
            <w:bookmarkStart w:id="143" w:name="_Ref373060922"/>
            <w:r w:rsidRPr="00992900">
              <w:rPr>
                <w:rStyle w:val="EndnoteReference"/>
              </w:rPr>
              <w:endnoteReference w:id="124"/>
            </w:r>
            <w:bookmarkEnd w:id="143"/>
          </w:p>
        </w:tc>
        <w:tc>
          <w:tcPr>
            <w:tcW w:w="2478" w:type="dxa"/>
          </w:tcPr>
          <w:p w:rsidR="008D0D1C" w:rsidRPr="00992900" w:rsidRDefault="008D0D1C" w:rsidP="0073440F">
            <w:pPr>
              <w:spacing w:before="40" w:after="40"/>
            </w:pPr>
            <w:r w:rsidRPr="00992900">
              <w:t>GENESIS</w:t>
            </w:r>
            <w:r w:rsidR="00EF118D" w:rsidRPr="00992900">
              <w:t xml:space="preserve"> </w:t>
            </w:r>
            <w:r w:rsidRPr="00992900">
              <w:rPr>
                <w:rStyle w:val="EndnoteReference"/>
              </w:rPr>
              <w:endnoteReference w:id="125"/>
            </w:r>
            <w:r w:rsidR="009C42A0" w:rsidRPr="00992900">
              <w:rPr>
                <w:vertAlign w:val="superscript"/>
              </w:rPr>
              <w:t>,</w:t>
            </w:r>
            <w:r w:rsidR="009C42A0" w:rsidRPr="00992900">
              <w:rPr>
                <w:rStyle w:val="EndnoteReference"/>
              </w:rPr>
              <w:endnoteReference w:id="126"/>
            </w:r>
          </w:p>
          <w:p w:rsidR="008D0D1C" w:rsidRPr="00992900" w:rsidRDefault="008D0D1C" w:rsidP="0073440F">
            <w:pPr>
              <w:spacing w:before="40" w:after="40"/>
            </w:pPr>
            <w:r w:rsidRPr="00992900">
              <w:t>SBAS</w:t>
            </w:r>
            <w:r w:rsidR="00EF118D" w:rsidRPr="00992900">
              <w:t xml:space="preserve"> </w:t>
            </w:r>
            <w:r w:rsidRPr="00992900">
              <w:rPr>
                <w:rStyle w:val="EndnoteReference"/>
              </w:rPr>
              <w:endnoteReference w:id="127"/>
            </w:r>
          </w:p>
          <w:p w:rsidR="00C0158A" w:rsidRPr="00992900" w:rsidRDefault="006C502A" w:rsidP="006C502A">
            <w:pPr>
              <w:spacing w:before="40" w:after="40"/>
            </w:pPr>
            <w:proofErr w:type="spellStart"/>
            <w:r>
              <w:t>Litpack</w:t>
            </w:r>
            <w:proofErr w:type="spellEnd"/>
          </w:p>
        </w:tc>
        <w:tc>
          <w:tcPr>
            <w:tcW w:w="2478" w:type="dxa"/>
          </w:tcPr>
          <w:p w:rsidR="008D0D1C" w:rsidRPr="00992900" w:rsidRDefault="008D0D1C" w:rsidP="0073440F">
            <w:pPr>
              <w:spacing w:before="40" w:after="40"/>
            </w:pPr>
            <w:proofErr w:type="spellStart"/>
            <w:r w:rsidRPr="00992900">
              <w:t>Bruun</w:t>
            </w:r>
            <w:proofErr w:type="spellEnd"/>
            <w:r w:rsidR="00EF118D" w:rsidRPr="00992900">
              <w:t xml:space="preserve"> </w:t>
            </w:r>
            <w:fldSimple w:instr=" NOTEREF _Ref363088308 \h  \* MERGEFORMAT ">
              <w:r w:rsidR="006A1437" w:rsidRPr="006A1437">
                <w:rPr>
                  <w:vertAlign w:val="superscript"/>
                </w:rPr>
                <w:t>81</w:t>
              </w:r>
            </w:fldSimple>
          </w:p>
          <w:p w:rsidR="008D0D1C" w:rsidRPr="00992900" w:rsidRDefault="008D0D1C" w:rsidP="0073440F">
            <w:pPr>
              <w:spacing w:before="40" w:after="40"/>
            </w:pPr>
            <w:r w:rsidRPr="00992900">
              <w:t>RDA</w:t>
            </w:r>
            <w:r w:rsidR="00C0158A" w:rsidRPr="00992900">
              <w:t xml:space="preserve"> </w:t>
            </w:r>
            <w:fldSimple w:instr=" NOTEREF _Ref373100260 \h  \* MERGEFORMAT ">
              <w:r w:rsidR="006A1437" w:rsidRPr="006A1437">
                <w:rPr>
                  <w:vertAlign w:val="superscript"/>
                </w:rPr>
                <w:t>93</w:t>
              </w:r>
            </w:fldSimple>
          </w:p>
          <w:p w:rsidR="008D0D1C" w:rsidRPr="00992900" w:rsidRDefault="008D0D1C" w:rsidP="0073440F">
            <w:pPr>
              <w:spacing w:before="40" w:after="40"/>
            </w:pPr>
            <w:r w:rsidRPr="00992900">
              <w:t>STM</w:t>
            </w:r>
            <w:r w:rsidR="00EF118D" w:rsidRPr="00992900">
              <w:t xml:space="preserve"> </w:t>
            </w:r>
            <w:r w:rsidRPr="00992900">
              <w:rPr>
                <w:rStyle w:val="EndnoteReference"/>
              </w:rPr>
              <w:endnoteReference w:id="128"/>
            </w:r>
          </w:p>
        </w:tc>
      </w:tr>
    </w:tbl>
    <w:p w:rsidR="008D0D1C" w:rsidRDefault="008D0D1C" w:rsidP="00AC59F2">
      <w:pPr>
        <w:spacing w:before="240"/>
      </w:pPr>
      <w:r>
        <w:lastRenderedPageBreak/>
        <w:t>The volume of sediment transport associated with each timescale reduces by an order of magnitude with each increasing step</w:t>
      </w:r>
      <w:r w:rsidR="00DF3867">
        <w:t>, suggesting that in the order of 90% of sand movement is associated with storm erosion and recovery</w:t>
      </w:r>
      <w:r>
        <w:t>.</w:t>
      </w:r>
      <w:r w:rsidR="0073440F">
        <w:t xml:space="preserve"> However,</w:t>
      </w:r>
      <w:r w:rsidR="00DF3867">
        <w:t xml:space="preserve"> storm erosion-recovery cycles </w:t>
      </w:r>
      <w:r w:rsidR="00C0158A">
        <w:t xml:space="preserve">commonly </w:t>
      </w:r>
      <w:r w:rsidR="00DF3867">
        <w:t>produce oscillatory patterns of transport, potentially reducing net sediment movement by more than an order of magnitude over extended timeframes</w:t>
      </w:r>
      <w:r w:rsidR="00C0158A">
        <w:t xml:space="preserve"> </w:t>
      </w:r>
      <w:r w:rsidR="00C0158A">
        <w:rPr>
          <w:rStyle w:val="FootnoteReference"/>
        </w:rPr>
        <w:footnoteReference w:id="3"/>
      </w:r>
      <w:r w:rsidR="00DF3867">
        <w:t xml:space="preserve">. The influence of alongshore transport is similarly an order of magnitude greater than evolutionary rates. However, the potential for resultant change is determined by the balance of littoral drift in and out from an area, and </w:t>
      </w:r>
      <w:r w:rsidR="002F0A6E">
        <w:t xml:space="preserve">is </w:t>
      </w:r>
      <w:r w:rsidR="00DF3867">
        <w:t xml:space="preserve">therefore indicated by transport rate </w:t>
      </w:r>
      <w:r w:rsidR="002F0A6E">
        <w:t xml:space="preserve">spatial </w:t>
      </w:r>
      <w:r w:rsidR="00DF3867">
        <w:t>gradients. On ‘open’ straight coast, this gradient is very small</w:t>
      </w:r>
      <w:r w:rsidR="002F0A6E">
        <w:t xml:space="preserve"> and therefore reduces to a similar order of magnitude to the potential evolution rates. </w:t>
      </w:r>
      <w:r w:rsidR="00AC59F2">
        <w:t>For a partitioned coast,</w:t>
      </w:r>
      <w:r w:rsidR="009A01E0">
        <w:t xml:space="preserve"> the</w:t>
      </w:r>
      <w:r w:rsidR="00AC59F2">
        <w:t xml:space="preserve"> interplay </w:t>
      </w:r>
      <w:r w:rsidR="009A01E0">
        <w:t>between</w:t>
      </w:r>
      <w:r w:rsidR="00AC59F2">
        <w:t xml:space="preserve"> </w:t>
      </w:r>
      <w:r w:rsidR="008A4244">
        <w:t>coastal rotation</w:t>
      </w:r>
      <w:r w:rsidR="009A01E0">
        <w:t xml:space="preserve"> and bypassing</w:t>
      </w:r>
      <w:r w:rsidR="008A4244">
        <w:t xml:space="preserve"> </w:t>
      </w:r>
      <w:r w:rsidR="009A01E0">
        <w:t xml:space="preserve">may </w:t>
      </w:r>
      <w:r w:rsidR="008A4244">
        <w:t>requir</w:t>
      </w:r>
      <w:r w:rsidR="009A01E0">
        <w:t>e</w:t>
      </w:r>
      <w:r w:rsidR="008A4244">
        <w:t xml:space="preserve"> </w:t>
      </w:r>
      <w:r w:rsidR="009A01E0">
        <w:t>use of shorter timescales to describe alongshore transport than typical on an open coast.</w:t>
      </w:r>
    </w:p>
    <w:p w:rsidR="008D0D1C" w:rsidRDefault="002F0A6E" w:rsidP="008247EA">
      <w:r>
        <w:t xml:space="preserve">The compartmentalised nature of the Swan Coastal Plain provides locations where the alongshore transport gradient is high, such as the southern flank of </w:t>
      </w:r>
      <w:proofErr w:type="spellStart"/>
      <w:r>
        <w:t>Becher</w:t>
      </w:r>
      <w:proofErr w:type="spellEnd"/>
      <w:r>
        <w:t xml:space="preserve"> Point, north of Mandurah. </w:t>
      </w:r>
      <w:r w:rsidR="009C6796">
        <w:t xml:space="preserve">This situation allows </w:t>
      </w:r>
      <w:r w:rsidR="00EF118D">
        <w:t>increased</w:t>
      </w:r>
      <w:r w:rsidR="009C6796">
        <w:t xml:space="preserve"> rates of change, and is</w:t>
      </w:r>
      <w:r>
        <w:t xml:space="preserve"> reflected in the </w:t>
      </w:r>
      <w:r w:rsidR="00543A61">
        <w:t>size</w:t>
      </w:r>
      <w:r>
        <w:t xml:space="preserve"> of Holocene </w:t>
      </w:r>
      <w:proofErr w:type="spellStart"/>
      <w:r>
        <w:t>strandplains</w:t>
      </w:r>
      <w:proofErr w:type="spellEnd"/>
      <w:r w:rsidR="009C6796">
        <w:t xml:space="preserve"> between Mandurah and Rockingham</w:t>
      </w:r>
      <w:r w:rsidR="00EF118D">
        <w:t xml:space="preserve"> </w:t>
      </w:r>
      <w:fldSimple w:instr=" NOTEREF _Ref359364184 \h  \* MERGEFORMAT ">
        <w:r w:rsidR="006A1437" w:rsidRPr="006A1437">
          <w:rPr>
            <w:vertAlign w:val="superscript"/>
          </w:rPr>
          <w:t>111</w:t>
        </w:r>
      </w:fldSimple>
      <w:r>
        <w:t xml:space="preserve">. However, </w:t>
      </w:r>
      <w:r w:rsidR="009C6796">
        <w:t>this pattern is not evident in contemporary coastal change, suggesting that the compartment has locally reached a point of sediment saturation</w:t>
      </w:r>
      <w:r w:rsidR="009A01E0">
        <w:t xml:space="preserve"> or reduced supply</w:t>
      </w:r>
      <w:r w:rsidR="009C6796">
        <w:t>.</w:t>
      </w:r>
    </w:p>
    <w:p w:rsidR="009C6796" w:rsidRDefault="009A01E0" w:rsidP="008247EA">
      <w:r>
        <w:t>The Busselton-Rockingham recession study</w:t>
      </w:r>
      <w:r w:rsidR="009C6796">
        <w:t xml:space="preserve"> </w:t>
      </w:r>
      <w:fldSimple w:instr=" NOTEREF _Ref359364184 \h  \* MERGEFORMAT ">
        <w:r w:rsidR="006A1437" w:rsidRPr="006A1437">
          <w:rPr>
            <w:vertAlign w:val="superscript"/>
          </w:rPr>
          <w:t>111</w:t>
        </w:r>
      </w:fldSimple>
      <w:r>
        <w:t xml:space="preserve"> notes</w:t>
      </w:r>
      <w:r w:rsidR="009C6796">
        <w:t xml:space="preserve"> that the Swan Coastal Plain displays apparently low rates of onshore sand feed</w:t>
      </w:r>
      <w:r w:rsidR="007B5F18">
        <w:t xml:space="preserve"> compared with other beaches</w:t>
      </w:r>
      <w:bookmarkStart w:id="144" w:name="_Ref373220236"/>
      <w:r w:rsidR="006A1437">
        <w:t xml:space="preserve"> </w:t>
      </w:r>
      <w:fldSimple w:instr=" NOTEREF _Ref373757746 \h  \* MERGEFORMAT ">
        <w:r w:rsidR="006A1437">
          <w:rPr>
            <w:vertAlign w:val="superscript"/>
          </w:rPr>
          <w:t>45</w:t>
        </w:r>
      </w:fldSimple>
      <w:r w:rsidR="00A93B66" w:rsidRPr="00A93B66">
        <w:rPr>
          <w:vertAlign w:val="superscript"/>
        </w:rPr>
        <w:t>,</w:t>
      </w:r>
      <w:r w:rsidR="009C6796" w:rsidRPr="00543A61">
        <w:rPr>
          <w:rStyle w:val="EndnoteReference"/>
        </w:rPr>
        <w:endnoteReference w:id="129"/>
      </w:r>
      <w:bookmarkEnd w:id="144"/>
      <w:r w:rsidR="009C6796">
        <w:t>. When combi</w:t>
      </w:r>
      <w:r w:rsidR="007B5F18">
        <w:t xml:space="preserve">ned with the potential for locally </w:t>
      </w:r>
      <w:r w:rsidR="00543A61">
        <w:t>steep</w:t>
      </w:r>
      <w:r w:rsidR="007B5F18">
        <w:t xml:space="preserve"> alongshore transport gradients</w:t>
      </w:r>
      <w:r w:rsidR="00543A61">
        <w:t xml:space="preserve"> such as caused by 90</w:t>
      </w:r>
      <w:r w:rsidR="00543A61" w:rsidRPr="00543A61">
        <w:rPr>
          <w:vertAlign w:val="superscript"/>
        </w:rPr>
        <w:t xml:space="preserve">o </w:t>
      </w:r>
      <w:r w:rsidR="00543A61">
        <w:t>change in shore alignment</w:t>
      </w:r>
      <w:r w:rsidR="007B5F18">
        <w:t>, there is suggestion that behaviour of a compartmentalised coast may differ significantly, particularly on a local scale, from the cross-shore dominated model prevalent in coastal modelling.</w:t>
      </w:r>
    </w:p>
    <w:p w:rsidR="008247EA" w:rsidRDefault="008247EA" w:rsidP="008247EA">
      <w:r>
        <w:t>In their individual application, there is a characteristic switching of the main direction of coastal change</w:t>
      </w:r>
      <w:r w:rsidRPr="00F2090E">
        <w:t xml:space="preserve"> </w:t>
      </w:r>
      <w:r>
        <w:t>between the three timescales, with short</w:t>
      </w:r>
      <w:r w:rsidR="00702DC7">
        <w:t>-</w:t>
      </w:r>
      <w:r>
        <w:t xml:space="preserve"> and long-term change being cross-shore, whil</w:t>
      </w:r>
      <w:r w:rsidR="00702DC7">
        <w:t>e</w:t>
      </w:r>
      <w:r>
        <w:t xml:space="preserve"> moderate-term change is mainly alongshore. This general behaviour is used conveniently </w:t>
      </w:r>
      <w:r w:rsidR="00DC678F">
        <w:t>in numerical</w:t>
      </w:r>
      <w:r>
        <w:t xml:space="preserve"> modell</w:t>
      </w:r>
      <w:r w:rsidR="00DC678F">
        <w:t>ing</w:t>
      </w:r>
      <w:r>
        <w:t>, through a zero-sum assumption over smaller timescales, to avoid the computational constraints offered by high</w:t>
      </w:r>
      <w:r w:rsidR="00441B54">
        <w:t>-</w:t>
      </w:r>
      <w:r>
        <w:t>resolution modelling over long timescales</w:t>
      </w:r>
      <w:r w:rsidRPr="00F411F9">
        <w:t>. However</w:t>
      </w:r>
      <w:r w:rsidR="0028662E">
        <w:t>,</w:t>
      </w:r>
      <w:r w:rsidRPr="00F411F9">
        <w:t xml:space="preserve"> </w:t>
      </w:r>
      <w:r>
        <w:t>it</w:t>
      </w:r>
      <w:r w:rsidRPr="00F411F9">
        <w:t xml:space="preserve"> often leads to interpretation problems and creates difficulty in public communication strategies when processes that are </w:t>
      </w:r>
      <w:r w:rsidR="00543A61">
        <w:t>evident</w:t>
      </w:r>
      <w:r w:rsidRPr="00F411F9">
        <w:t xml:space="preserve"> and actively managed</w:t>
      </w:r>
      <w:r w:rsidR="00543A61">
        <w:t xml:space="preserve"> (e.g. downdrift erosion)</w:t>
      </w:r>
      <w:r w:rsidRPr="00F411F9">
        <w:t xml:space="preserve"> are not displayed by the model. Alternatives to provide improved modelling performance include nesting of multiple model scales</w:t>
      </w:r>
      <w:r w:rsidR="00224C4D">
        <w:t xml:space="preserve"> that match key process scales</w:t>
      </w:r>
      <w:r w:rsidRPr="00F411F9">
        <w:t xml:space="preserve">, or </w:t>
      </w:r>
      <w:r>
        <w:t xml:space="preserve">sequential </w:t>
      </w:r>
      <w:r w:rsidRPr="00F411F9">
        <w:t>aggregation of mo</w:t>
      </w:r>
      <w:r>
        <w:t xml:space="preserve">del outputs, with disaggregation potentially required to communicate results effectively. Techniques of shifting scales through aggregation and disaggregation are termed </w:t>
      </w:r>
      <w:proofErr w:type="spellStart"/>
      <w:r>
        <w:t>upscaling</w:t>
      </w:r>
      <w:proofErr w:type="spellEnd"/>
      <w:r>
        <w:t xml:space="preserve"> and downscaling respectively (</w:t>
      </w:r>
      <w:r w:rsidR="0028662E">
        <w:t xml:space="preserve">see </w:t>
      </w:r>
      <w:r>
        <w:t xml:space="preserve">Section </w:t>
      </w:r>
      <w:r w:rsidR="0061275B">
        <w:fldChar w:fldCharType="begin"/>
      </w:r>
      <w:r>
        <w:instrText xml:space="preserve"> REF _Ref359396913 \r \h </w:instrText>
      </w:r>
      <w:r w:rsidR="0061275B">
        <w:fldChar w:fldCharType="separate"/>
      </w:r>
      <w:r w:rsidR="006A1437">
        <w:t>5</w:t>
      </w:r>
      <w:r w:rsidR="0061275B">
        <w:fldChar w:fldCharType="end"/>
      </w:r>
      <w:r>
        <w:t>).</w:t>
      </w:r>
    </w:p>
    <w:p w:rsidR="008247EA" w:rsidRDefault="008247EA" w:rsidP="008247EA">
      <w:r>
        <w:t>Other key assumptions commonly used within coastal change modelling include equilibrium profile behaviour, small spatial gradients of alongshore sediment flux, limited capacity for impoundment and no change to (alongshore) impoundment patterns with net volume change. These complicate the different assumptions implicit in the three key approaches.</w:t>
      </w:r>
      <w:r w:rsidR="00175C76">
        <w:t xml:space="preserve"> </w:t>
      </w:r>
      <w:r w:rsidR="00175C76" w:rsidRPr="00DF6CFA">
        <w:t>Here</w:t>
      </w:r>
      <w:r w:rsidR="00175C76">
        <w:t xml:space="preserve"> impoundment refers to the storage of additional sediment within a landform, which may involve retention of alongshore transport (e.g. updrift of a headland), or vertical accumulation (e.g. within estuaries or on dunes).</w:t>
      </w:r>
    </w:p>
    <w:p w:rsidR="008247EA" w:rsidRDefault="008247EA" w:rsidP="00A43E72">
      <w:r>
        <w:lastRenderedPageBreak/>
        <w:t>Not all models used to represent the same suite of processes use the same set of assumptions, and it is typically through interpretation of morphology that a model practitioner will identify whether the model is appropriate. Alternatively, morphodynamic observations may be used post-modelling to verify short</w:t>
      </w:r>
      <w:r w:rsidR="00841C15">
        <w:t>-</w:t>
      </w:r>
      <w:r>
        <w:t xml:space="preserve"> or </w:t>
      </w:r>
      <w:r w:rsidR="00224C4D">
        <w:t>medium</w:t>
      </w:r>
      <w:r>
        <w:t>-term model performanc</w:t>
      </w:r>
      <w:r w:rsidR="00224C4D">
        <w:t>e, although often limited to describing overall change.</w:t>
      </w:r>
    </w:p>
    <w:p w:rsidR="008247EA" w:rsidRDefault="008247EA" w:rsidP="008247EA">
      <w:r>
        <w:t xml:space="preserve">Few sets of observations can be used practically for verification of long-term modelling, particularly for representation of projected </w:t>
      </w:r>
      <w:r w:rsidR="00335FD0">
        <w:t>sea-level</w:t>
      </w:r>
      <w:r>
        <w:t xml:space="preserve"> rise. Observations of </w:t>
      </w:r>
      <w:r w:rsidR="00224C4D">
        <w:t>medium</w:t>
      </w:r>
      <w:r>
        <w:t xml:space="preserve">-term change, particularly the </w:t>
      </w:r>
      <w:r w:rsidR="00224C4D">
        <w:t xml:space="preserve">‘step’ </w:t>
      </w:r>
      <w:r>
        <w:t xml:space="preserve">change in mean </w:t>
      </w:r>
      <w:r w:rsidR="00335FD0">
        <w:t>sea-level</w:t>
      </w:r>
      <w:r>
        <w:t xml:space="preserve"> from 1993 to 2012 due to a shift from El Ni</w:t>
      </w:r>
      <w:r w:rsidR="00A3777E">
        <w:rPr>
          <w:rFonts w:ascii="Calibri" w:hAnsi="Calibri"/>
        </w:rPr>
        <w:t>ñ</w:t>
      </w:r>
      <w:r>
        <w:t>o to La Ni</w:t>
      </w:r>
      <w:r w:rsidR="00A3777E">
        <w:rPr>
          <w:rFonts w:ascii="Calibri" w:hAnsi="Calibri"/>
        </w:rPr>
        <w:t>ñ</w:t>
      </w:r>
      <w:r>
        <w:t>a</w:t>
      </w:r>
      <w:r w:rsidR="000947EA">
        <w:t>–</w:t>
      </w:r>
      <w:r>
        <w:t xml:space="preserve">dominated conditions can be used to suggest a qualitative vector for coastal change. However, the effect of timescale </w:t>
      </w:r>
      <w:r w:rsidRPr="008C30A8">
        <w:t>dilation</w:t>
      </w:r>
      <w:r>
        <w:t xml:space="preserve"> suggests that long-term process-response is likely to be larger, along with the potential effect of changing patterns of sediment impoundment. </w:t>
      </w:r>
      <w:r w:rsidR="00751AC2">
        <w:t xml:space="preserve">The magnitude of dilation is a significant source of uncertainty, which is often </w:t>
      </w:r>
      <w:r w:rsidR="001A202B">
        <w:t xml:space="preserve">quite </w:t>
      </w:r>
      <w:r w:rsidR="0067272D">
        <w:t>arbitrary</w:t>
      </w:r>
      <w:r w:rsidR="005F6F9B">
        <w:t>, such as a factor of two for closure depth</w:t>
      </w:r>
      <w:r w:rsidR="005F43AE">
        <w:t xml:space="preserve"> </w:t>
      </w:r>
      <w:fldSimple w:instr=" NOTEREF _Ref363087459 \h  \* MERGEFORMAT ">
        <w:r w:rsidR="006A1437" w:rsidRPr="006A1437">
          <w:rPr>
            <w:vertAlign w:val="superscript"/>
          </w:rPr>
          <w:t>90</w:t>
        </w:r>
      </w:fldSimple>
      <w:r w:rsidR="00C115AF">
        <w:t xml:space="preserve">, or </w:t>
      </w:r>
      <w:r w:rsidR="001A202B">
        <w:t>zero dilation implicit in the zero-sum assumption often used to avoid cross-shore dynamics from medium-term coastal change modelling.</w:t>
      </w:r>
    </w:p>
    <w:p w:rsidR="004F220B" w:rsidRDefault="00D40300" w:rsidP="008247EA">
      <w:r>
        <w:t xml:space="preserve">Scale relationship importance for </w:t>
      </w:r>
      <w:r w:rsidR="00335FD0">
        <w:t>sea-level</w:t>
      </w:r>
      <w:r>
        <w:t xml:space="preserve"> rise impact modelling on a compartmentalised coast is demonstrated by the strong challenge to key assumptions at a boundary such as a headland, prompting the concept of ‘lag erosion’ (see </w:t>
      </w:r>
      <w:r w:rsidR="0061275B">
        <w:fldChar w:fldCharType="begin"/>
      </w:r>
      <w:r>
        <w:instrText xml:space="preserve"> REF _Ref359367502 \h </w:instrText>
      </w:r>
      <w:r w:rsidR="0061275B">
        <w:fldChar w:fldCharType="separate"/>
      </w:r>
      <w:r w:rsidR="006A1437">
        <w:t xml:space="preserve">Figure </w:t>
      </w:r>
      <w:r w:rsidR="006A1437">
        <w:rPr>
          <w:noProof/>
        </w:rPr>
        <w:t>12</w:t>
      </w:r>
      <w:r w:rsidR="0061275B">
        <w:fldChar w:fldCharType="end"/>
      </w:r>
      <w:r>
        <w:t xml:space="preserve">). Further challenge is brought about on a receding coast, as structures shift from being ‘saturated’ with sand, creating new areas of impoundment and causing spatially variable alongshore sediment transport. </w:t>
      </w:r>
      <w:r w:rsidR="001A202B">
        <w:t xml:space="preserve">In parallel, effects of </w:t>
      </w:r>
      <w:r w:rsidR="00335FD0">
        <w:t>sea-level</w:t>
      </w:r>
      <w:r w:rsidR="001A202B">
        <w:t xml:space="preserve"> rise may be to reduce sand retention by coastal features such as reefs and perched beaches.</w:t>
      </w:r>
    </w:p>
    <w:p w:rsidR="004F3225" w:rsidRDefault="004F3225">
      <w:pPr>
        <w:keepLines w:val="0"/>
      </w:pPr>
      <w:r>
        <w:br w:type="page"/>
      </w:r>
    </w:p>
    <w:p w:rsidR="00F72994" w:rsidRDefault="0061275B" w:rsidP="008247EA">
      <w:r>
        <w:rPr>
          <w:noProof/>
          <w:lang w:eastAsia="en-AU"/>
        </w:rPr>
        <w:lastRenderedPageBreak/>
        <w:pict>
          <v:shape id="_x0000_s1373" type="#_x0000_t67" style="position:absolute;margin-left:394.8pt;margin-top:393.25pt;width:7.15pt;height:10.45pt;z-index:252113920" fillcolor="red">
            <v:textbox style="layout-flow:vertical-ideographic"/>
          </v:shape>
        </w:pict>
      </w:r>
      <w:r>
        <w:rPr>
          <w:noProof/>
          <w:lang w:eastAsia="en-AU"/>
        </w:rPr>
        <w:pict>
          <v:shape id="_x0000_s1372" type="#_x0000_t67" style="position:absolute;margin-left:394.8pt;margin-top:243.35pt;width:7.15pt;height:10.45pt;z-index:252112896" fillcolor="red">
            <v:textbox style="layout-flow:vertical-ideographic"/>
          </v:shape>
        </w:pict>
      </w:r>
      <w:r>
        <w:rPr>
          <w:noProof/>
          <w:lang w:eastAsia="en-AU"/>
        </w:rPr>
        <w:pict>
          <v:shape id="_x0000_s1371" type="#_x0000_t67" style="position:absolute;margin-left:267.75pt;margin-top:241.2pt;width:7.15pt;height:10.45pt;z-index:252111872" fillcolor="red">
            <v:textbox style="layout-flow:vertical-ideographic"/>
          </v:shape>
        </w:pict>
      </w:r>
      <w:r>
        <w:rPr>
          <w:noProof/>
          <w:lang w:eastAsia="en-AU"/>
        </w:rPr>
        <w:pict>
          <v:shape id="_x0000_s1370" type="#_x0000_t67" style="position:absolute;margin-left:141.65pt;margin-top:241.2pt;width:7.15pt;height:10.45pt;z-index:252110848" fillcolor="red">
            <v:textbox style="layout-flow:vertical-ideographic"/>
          </v:shape>
        </w:pict>
      </w:r>
      <w:r>
        <w:rPr>
          <w:noProof/>
          <w:lang w:eastAsia="en-AU"/>
        </w:rPr>
        <w:pict>
          <v:shape id="_x0000_s1369" type="#_x0000_t67" style="position:absolute;margin-left:13.45pt;margin-top:241.8pt;width:7.15pt;height:10.45pt;z-index:252109824" fillcolor="red">
            <v:textbox style="layout-flow:vertical-ideographic"/>
          </v:shape>
        </w:pict>
      </w:r>
      <w:r>
        <w:rPr>
          <w:noProof/>
          <w:lang w:eastAsia="en-AU"/>
        </w:rPr>
        <w:pict>
          <v:shape id="_x0000_s1368" type="#_x0000_t202" style="position:absolute;margin-left:-3.4pt;margin-top:193.7pt;width:128.1pt;height:36.7pt;z-index:252108800" filled="f" stroked="f">
            <v:textbox style="mso-next-textbox:#_x0000_s1368">
              <w:txbxContent>
                <w:p w:rsidR="00A301E3" w:rsidRDefault="00A301E3" w:rsidP="000D5E2A">
                  <w:r>
                    <w:t>Increased Impoundment Capacity</w:t>
                  </w:r>
                </w:p>
              </w:txbxContent>
            </v:textbox>
          </v:shape>
        </w:pict>
      </w:r>
      <w:r>
        <w:rPr>
          <w:noProof/>
          <w:lang w:eastAsia="en-AU"/>
        </w:rPr>
        <w:pict>
          <v:group id="_x0000_s1347" style="position:absolute;margin-left:.35pt;margin-top:298.2pt;width:465.25pt;height:123.8pt;z-index:252107776" coordorigin="1478,8917" coordsize="9305,2476">
            <v:group id="_x0000_s1348" style="position:absolute;left:1478;top:8917;width:8836;height:2476" coordorigin="1839,8917" coordsize="8836,2476">
              <v:rect id="_x0000_s1349" style="position:absolute;left:1839;top:8917;width:8836;height:2476" fillcolor="#c6d9f1 [671]" strokecolor="black [3213]">
                <v:fill color2="#548dd4 [1951]" recolor="t" rotate="t" type="gradient"/>
              </v:rect>
              <v:shape id="_x0000_s1350" style="position:absolute;left:1839;top:10269;width:8834;height:112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8834,1124" path="m,402r,722l8834,1124r,-693l8019,674r-994,363l6827,1037,6755,390,6827,,6306,431r-367,61l4941,492r-240,57l4487,674,4131,431,4026,390r-208,l3430,674,3267,549,2426,492r-319,69l2061,674r-993,l1308,96,714,390,,402xe" fillcolor="#a5a5a5 [2092]" stroked="f">
                <v:fill r:id="rId24" o:title="10%" recolor="t" type="pattern"/>
                <v:path arrowok="t"/>
              </v:shape>
              <v:rect id="_x0000_s1351" style="position:absolute;left:1839;top:8917;width:8836;height:2476" filled="f"/>
              <v:shape id="_x0000_s1352" style="position:absolute;left:2913;top:10220;width:940;height:723" coordsize="940,723" path="m,723c116,438,232,154,354,77,476,,634,161,732,260v98,99,153,256,208,414e" fillcolor="#7f7f7f [1612]">
                <v:fill r:id="rId28" o:title="Shingle" recolor="t" type="pattern"/>
                <v:path arrowok="t"/>
              </v:shape>
              <v:shape id="_x0000_s1353" style="position:absolute;left:5061;top:9634;width:1385;height:322;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1385,322" path="m159,76c,119,175,270,256,296v81,26,232,-59,391,-61c806,233,1114,317,1208,284v94,-33,177,-206,,-245c1031,,318,33,159,76xe" fillcolor="#7f7f7f [1612]">
                <v:fill r:id="rId28" o:title="Shingle" recolor="t" type="pattern"/>
                <v:path arrowok="t"/>
              </v:shape>
              <v:shape id="_x0000_s1354" style="position:absolute;left:8614;top:10162;width:340;height:114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40,781" path="m71,732c35,529,,327,10,207,20,87,81,,132,12v51,12,160,137,184,265c340,405,309,593,279,781e" fillcolor="#7f7f7f [1612]">
                <v:fill r:id="rId28" o:title="Shingle" recolor="t" type="pattern"/>
                <v:path arrowok="t"/>
              </v:shape>
              <v:shape id="_x0000_s1355" style="position:absolute;left:8734;top:10269;width:130;height:1037" coordsize="130,674" path="m,674c2,400,5,126,25,63,45,,114,193,122,295v8,102,-20,240,-48,379e" filled="f">
                <v:path arrowok="t"/>
              </v:shape>
              <v:shape id="_x0000_s1356" type="#_x0000_t32" style="position:absolute;left:1839;top:10659;width:8836;height:12" o:connectortype="straight">
                <v:stroke dashstyle="dash"/>
              </v:shape>
              <v:shape id="_x0000_s1357" style="position:absolute;left:1839;top:10269;width:1428;height:431" coordsize="1428,431" path="m,405v306,-6,612,-12,720,-12c828,393,588,431,647,405,706,379,944,301,1074,234,1204,167,1316,83,1428,e" filled="f" strokeweight="1.25pt">
                <v:path arrowok="t"/>
              </v:shape>
              <v:shape id="_x0000_s1358" type="#_x0000_t13" style="position:absolute;left:2620;top:9283;width:1318;height:439"/>
              <v:shape id="_x0000_s1359" type="#_x0000_t13" style="position:absolute;left:7931;top:9283;width:1318;height:439">
                <v:stroke dashstyle="dash"/>
              </v:shape>
              <v:shape id="_x0000_s1360" type="#_x0000_t202" style="position:absolute;left:2022;top:8917;width:1831;height:500" filled="f" stroked="f">
                <v:textbox style="mso-next-textbox:#_x0000_s1360">
                  <w:txbxContent>
                    <w:p w:rsidR="00A301E3" w:rsidRDefault="00A301E3" w:rsidP="000D5E2A">
                      <w:r>
                        <w:t>Bypassing = Drift</w:t>
                      </w:r>
                    </w:p>
                  </w:txbxContent>
                </v:textbox>
              </v:shape>
              <v:shape id="_x0000_s1361" type="#_x0000_t202" style="position:absolute;left:7123;top:8917;width:1831;height:500" filled="f" stroked="f">
                <v:textbox style="mso-next-textbox:#_x0000_s1361">
                  <w:txbxContent>
                    <w:p w:rsidR="00A301E3" w:rsidRDefault="00A301E3" w:rsidP="000D5E2A">
                      <w:r>
                        <w:t>Prevailing Drift</w:t>
                      </w:r>
                    </w:p>
                  </w:txbxContent>
                </v:textbox>
              </v:shape>
              <v:shape id="_x0000_s1362" style="position:absolute;left:8906;top:10700;width:1769;height:606" coordsize="1769,606" path="m,606c226,503,452,400,652,325,852,250,1015,208,1201,154,1387,100,1578,50,1769,e" filled="f" strokeweight="1.25pt">
                <v:path arrowok="t"/>
              </v:shape>
              <v:shape id="_x0000_s1363" style="position:absolute;left:3938;top:10162;width:4785;height:805" coordsize="4785,805" path="m,805c21,735,43,666,240,638v197,-28,760,-14,940,c1360,652,1203,756,1322,723v119,-33,403,-281,570,-281c2059,442,2193,693,2325,723v132,30,214,-84,360,-101c2831,605,3040,622,3203,622v163,,298,16,458,c3821,606,4007,584,4161,525v154,-59,319,-170,423,-257c4688,181,4736,90,4785,e" filled="f" strokeweight="1.25pt">
                <v:path arrowok="t"/>
              </v:shape>
              <v:shape id="_x0000_s1364" type="#_x0000_t13" style="position:absolute;left:8109;top:9283;width:725;height:439"/>
              <v:shape id="_x0000_s1365" type="#_x0000_t202" style="position:absolute;left:1839;top:9854;width:2238;height:805" filled="f" stroked="f">
                <v:textbox style="mso-next-textbox:#_x0000_s1365">
                  <w:txbxContent>
                    <w:p w:rsidR="00A301E3" w:rsidRDefault="00A301E3" w:rsidP="000D5E2A">
                      <w:r>
                        <w:t>Updrift Segment Recovers</w:t>
                      </w:r>
                    </w:p>
                  </w:txbxContent>
                </v:textbox>
              </v:shape>
              <v:shape id="_x0000_s1366" type="#_x0000_t202" style="position:absolute;left:4665;top:10013;width:2238;height:805" filled="f" stroked="f">
                <v:textbox style="mso-next-textbox:#_x0000_s1366">
                  <w:txbxContent>
                    <w:p w:rsidR="00A301E3" w:rsidRDefault="00A301E3" w:rsidP="000D5E2A">
                      <w:r>
                        <w:t>Recovery is Lagged Downdrift</w:t>
                      </w:r>
                    </w:p>
                  </w:txbxContent>
                </v:textbox>
              </v:shape>
            </v:group>
            <v:shape id="_x0000_s1367" type="#_x0000_t202" style="position:absolute;left:8545;top:10013;width:2238;height:805" filled="f" stroked="f">
              <v:textbox style="mso-next-textbox:#_x0000_s1367">
                <w:txbxContent>
                  <w:p w:rsidR="00A301E3" w:rsidRDefault="00A301E3" w:rsidP="000D5E2A">
                    <w:r>
                      <w:t>Continued Lag Erosion</w:t>
                    </w:r>
                  </w:p>
                </w:txbxContent>
              </v:textbox>
            </v:shape>
          </v:group>
        </w:pict>
      </w:r>
      <w:r>
        <w:rPr>
          <w:noProof/>
          <w:lang w:eastAsia="en-AU"/>
        </w:rPr>
        <w:pict>
          <v:shape id="_x0000_s1346" type="#_x0000_t202" style="position:absolute;margin-left:.35pt;margin-top:422pt;width:441.8pt;height:23.8pt;z-index:252106752" filled="f" stroked="f">
            <v:textbox style="mso-next-textbox:#_x0000_s1346">
              <w:txbxContent>
                <w:p w:rsidR="00A301E3" w:rsidRDefault="00A301E3" w:rsidP="000D5E2A">
                  <w:pPr>
                    <w:jc w:val="center"/>
                  </w:pPr>
                  <w:r w:rsidRPr="001541D2">
                    <w:rPr>
                      <w:b/>
                    </w:rPr>
                    <w:t>(</w:t>
                  </w:r>
                  <w:r>
                    <w:rPr>
                      <w:b/>
                    </w:rPr>
                    <w:t>c</w:t>
                  </w:r>
                  <w:r w:rsidRPr="001541D2">
                    <w:rPr>
                      <w:b/>
                    </w:rPr>
                    <w:t xml:space="preserve">) </w:t>
                  </w:r>
                  <w:r>
                    <w:rPr>
                      <w:b/>
                    </w:rPr>
                    <w:t>Progressive Response</w:t>
                  </w:r>
                  <w:r>
                    <w:t xml:space="preserve"> (Updrift Saturation)</w:t>
                  </w:r>
                </w:p>
              </w:txbxContent>
            </v:textbox>
          </v:shape>
        </w:pict>
      </w:r>
      <w:r>
        <w:rPr>
          <w:noProof/>
          <w:lang w:eastAsia="en-AU"/>
        </w:rPr>
        <w:pict>
          <v:shape id="_x0000_s1345" type="#_x0000_t202" style="position:absolute;margin-left:.35pt;margin-top:269.75pt;width:441.4pt;height:23.75pt;z-index:252105728" filled="f" stroked="f">
            <v:textbox style="mso-next-textbox:#_x0000_s1345">
              <w:txbxContent>
                <w:p w:rsidR="00A301E3" w:rsidRDefault="00A301E3" w:rsidP="000D5E2A">
                  <w:pPr>
                    <w:jc w:val="center"/>
                  </w:pPr>
                  <w:r w:rsidRPr="001541D2">
                    <w:rPr>
                      <w:b/>
                    </w:rPr>
                    <w:t>(</w:t>
                  </w:r>
                  <w:r>
                    <w:rPr>
                      <w:b/>
                    </w:rPr>
                    <w:t>b</w:t>
                  </w:r>
                  <w:r w:rsidRPr="001541D2">
                    <w:rPr>
                      <w:b/>
                    </w:rPr>
                    <w:t xml:space="preserve">) </w:t>
                  </w:r>
                  <w:r>
                    <w:rPr>
                      <w:b/>
                    </w:rPr>
                    <w:t>Response to Retreat</w:t>
                  </w:r>
                  <w:r>
                    <w:t xml:space="preserve"> (Modified Impoundment)</w:t>
                  </w:r>
                </w:p>
              </w:txbxContent>
            </v:textbox>
          </v:shape>
        </w:pict>
      </w:r>
      <w:r>
        <w:rPr>
          <w:noProof/>
          <w:lang w:eastAsia="en-AU"/>
        </w:rPr>
        <w:pict>
          <v:shape id="_x0000_s1344" type="#_x0000_t202" style="position:absolute;margin-left:.35pt;margin-top:121.55pt;width:441.4pt;height:24.05pt;z-index:252104704" filled="f" stroked="f">
            <v:textbox style="mso-next-textbox:#_x0000_s1344">
              <w:txbxContent>
                <w:p w:rsidR="00A301E3" w:rsidRDefault="00A301E3" w:rsidP="000D5E2A">
                  <w:pPr>
                    <w:jc w:val="center"/>
                  </w:pPr>
                  <w:r w:rsidRPr="001541D2">
                    <w:rPr>
                      <w:b/>
                    </w:rPr>
                    <w:t>(a) Existing Situation</w:t>
                  </w:r>
                  <w:r>
                    <w:t xml:space="preserve"> (Saturated Structures)</w:t>
                  </w:r>
                </w:p>
              </w:txbxContent>
            </v:textbox>
          </v:shape>
        </w:pict>
      </w:r>
      <w:r>
        <w:rPr>
          <w:noProof/>
          <w:lang w:eastAsia="en-AU"/>
        </w:rPr>
        <w:pict>
          <v:group id="_x0000_s1319" style="position:absolute;margin-left:.35pt;margin-top:149.6pt;width:478.8pt;height:118.75pt;z-index:252103680" coordorigin="1568,6193" coordsize="9576,2375">
            <v:rect id="_x0000_s1320" style="position:absolute;left:1568;top:6231;width:8836;height:2337" fillcolor="#c6d9f1 [671]" strokecolor="black [3213]">
              <v:fill color2="#548dd4 [1951]" recolor="t" rotate="t" type="gradient"/>
            </v:rect>
            <v:shape id="_x0000_s1321" style="position:absolute;left:1662;top:7617;width:8734;height:951;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8734,951" path="m,516l,951r8723,l8734,516r-625,28l7434,629,7082,797,6884,711,6832,342,6884,,6357,408,5945,516,4941,544,4784,516,4428,629,4083,408,3938,342,3421,629,3279,544r-934,l2099,711,2071,544r-940,85l1338,203,891,516r-208,l,516xe" fillcolor="#a5a5a5 [2092]" stroked="f">
              <v:fill r:id="rId24" o:title="10%" recolor="t" type="pattern"/>
              <v:path arrowok="t"/>
            </v:shape>
            <v:rect id="_x0000_s1322" style="position:absolute;left:1568;top:6231;width:8836;height:2337" filled="f"/>
            <v:shape id="_x0000_s1323" style="position:absolute;left:2793;top:7523;width:940;height:723" coordsize="940,723" path="m,723c116,438,232,154,354,77,476,,634,161,732,260v98,99,153,256,208,414e" fillcolor="#7f7f7f [1612]">
              <v:fill r:id="rId28" o:title="Shingle" recolor="t" type="pattern"/>
              <v:path arrowok="t"/>
            </v:shape>
            <v:shape id="_x0000_s1324" style="position:absolute;left:4941;top:6937;width:1385;height:322;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coordsize="1385,322" path="m159,76c,119,175,270,256,296v81,26,232,-59,391,-61c806,233,1114,317,1208,284v94,-33,177,-206,,-245c1031,,318,33,159,76xe" fillcolor="#7f7f7f [1612]">
              <v:fill r:id="rId28" o:title="Shingle" recolor="t" type="pattern"/>
              <v:path arrowok="t"/>
            </v:shape>
            <v:shape id="_x0000_s1325" style="position:absolute;left:8494;top:7465;width:340;height:949;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40,781" path="m71,732c35,529,,327,10,207,20,87,81,,132,12v51,12,160,137,184,265c340,405,309,593,279,781e" fillcolor="#7f7f7f [1612]">
              <v:fill r:id="rId28" o:title="Shingle" recolor="t" type="pattern"/>
              <v:path arrowok="t"/>
            </v:shape>
            <v:shape id="_x0000_s1326" style="position:absolute;left:8614;top:7572;width:122;height:842" coordsize="130,674" path="m,674c2,400,5,126,25,63,45,,114,193,122,295v8,102,-20,240,-48,379e" filled="f">
              <v:path arrowok="t"/>
            </v:shape>
            <v:shape id="_x0000_s1327" type="#_x0000_t32" style="position:absolute;left:1662;top:8025;width:8836;height:12" o:connectortype="straight">
              <v:stroke dashstyle="dash"/>
            </v:shape>
            <v:shape id="_x0000_s1328" style="position:absolute;left:8744;top:8133;width:1660;height:281" coordsize="1660,281" path="m,281c99,228,199,175,378,134,557,93,860,60,1074,38,1288,16,1474,8,1660,e" filled="f" strokeweight="1.25pt">
              <v:path arrowok="t"/>
            </v:shape>
            <v:shape id="_x0000_s1329" type="#_x0000_t13" style="position:absolute;left:2500;top:6586;width:1318;height:439">
              <v:stroke dashstyle="dash"/>
            </v:shape>
            <v:shape id="_x0000_s1330" type="#_x0000_t13" style="position:absolute;left:7778;top:6586;width:1318;height:439">
              <v:stroke dashstyle="dash"/>
            </v:shape>
            <v:shape id="_x0000_s1331" type="#_x0000_t202" style="position:absolute;left:2107;top:6193;width:1831;height:500" filled="f" stroked="f">
              <v:textbox style="mso-next-textbox:#_x0000_s1331">
                <w:txbxContent>
                  <w:p w:rsidR="00A301E3" w:rsidRDefault="00A301E3" w:rsidP="000D5E2A">
                    <w:r>
                      <w:t>Bypassing &lt; Drift</w:t>
                    </w:r>
                  </w:p>
                </w:txbxContent>
              </v:textbox>
            </v:shape>
            <v:shape id="_x0000_s1332" style="position:absolute;left:1662;top:7572;width:1485;height:589" coordsize="1485,589" path="m,561v242,,484,,598,c712,561,594,589,683,561v89,-28,314,-75,448,-168c1265,300,1375,150,1485,e" filled="f" strokeweight="1.25pt">
              <v:path arrowok="t"/>
            </v:shape>
            <v:shape id="_x0000_s1333" style="position:absolute;left:3761;top:7523;width:4785;height:805" coordsize="4785,805" path="m,805c21,735,43,666,240,638v197,-28,760,-14,940,c1360,652,1203,756,1322,723v119,-33,403,-281,570,-281c2059,442,2193,693,2325,723v132,30,214,-84,360,-101c2831,605,3040,622,3203,622v163,,298,16,458,c3821,606,4007,584,4161,525v154,-59,319,-170,423,-257c4688,181,4736,90,4785,e" filled="f" strokeweight="1.25pt">
              <v:path arrowok="t"/>
            </v:shape>
            <v:oval id="_x0000_s1334" style="position:absolute;left:2257;top:7377;width:1007;height:951" filled="f" strokecolor="red" strokeweight="1.75pt">
              <v:stroke dashstyle="dash"/>
            </v:oval>
            <v:oval id="_x0000_s1335" style="position:absolute;left:5083;top:7617;width:1007;height:951" filled="f" strokecolor="red" strokeweight="1.75pt">
              <v:stroke dashstyle="dash"/>
            </v:oval>
            <v:oval id="_x0000_s1336" style="position:absolute;left:7607;top:7463;width:1007;height:951" filled="f" strokecolor="red" strokeweight="1.75pt">
              <v:stroke dashstyle="dash"/>
            </v:oval>
            <v:shape id="_x0000_s1337" type="#_x0000_t32" style="position:absolute;left:5653;top:7197;width:0;height:741;flip:y" o:connectortype="straight">
              <v:stroke startarrow="block" endarrow="block"/>
            </v:shape>
            <v:shape id="_x0000_s1338" type="#_x0000_t202" style="position:absolute;left:6773;top:7086;width:2562;height:734" filled="f" stroked="f">
              <v:textbox style="mso-next-textbox:#_x0000_s1338">
                <w:txbxContent>
                  <w:p w:rsidR="00A301E3" w:rsidRDefault="00A301E3" w:rsidP="000D5E2A">
                    <w:r>
                      <w:t>Increased Impoundment Capacity</w:t>
                    </w:r>
                  </w:p>
                </w:txbxContent>
              </v:textbox>
            </v:shape>
            <v:shape id="_x0000_s1339" type="#_x0000_t202" style="position:absolute;left:4265;top:7225;width:2562;height:734" filled="f" stroked="f">
              <v:textbox style="mso-next-textbox:#_x0000_s1339">
                <w:txbxContent>
                  <w:p w:rsidR="00A301E3" w:rsidRDefault="00A301E3" w:rsidP="000D5E2A">
                    <w:r>
                      <w:t>Reduced Impoundment Capacity</w:t>
                    </w:r>
                  </w:p>
                </w:txbxContent>
              </v:textbox>
            </v:shape>
            <v:shape id="_x0000_s1340" type="#_x0000_t13" style="position:absolute;left:2705;top:6586;width:725;height:439"/>
            <v:shape id="_x0000_s1341" type="#_x0000_t13" style="position:absolute;left:8019;top:6586;width:475;height:439"/>
            <v:shape id="_x0000_s1342" type="#_x0000_t202" style="position:absolute;left:7418;top:6193;width:1831;height:500" filled="f" stroked="f">
              <v:textbox style="mso-next-textbox:#_x0000_s1342">
                <w:txbxContent>
                  <w:p w:rsidR="00A301E3" w:rsidRDefault="00A301E3" w:rsidP="000D5E2A">
                    <w:r>
                      <w:t>Bypassing &lt; Drift</w:t>
                    </w:r>
                  </w:p>
                </w:txbxContent>
              </v:textbox>
            </v:shape>
            <v:shape id="_x0000_s1343" type="#_x0000_t202" style="position:absolute;left:8906;top:7356;width:2238;height:805" filled="f" stroked="f">
              <v:textbox style="mso-next-textbox:#_x0000_s1343">
                <w:txbxContent>
                  <w:p w:rsidR="00A301E3" w:rsidRDefault="00A301E3" w:rsidP="000D5E2A">
                    <w:r>
                      <w:t>Enhanced Downdrift Erosion (Lag Erosion)</w:t>
                    </w:r>
                  </w:p>
                </w:txbxContent>
              </v:textbox>
            </v:shape>
          </v:group>
        </w:pict>
      </w:r>
      <w:r>
        <w:rPr>
          <w:noProof/>
          <w:lang w:eastAsia="en-AU"/>
        </w:rPr>
        <w:pict>
          <v:group id="_x0000_s1300" style="position:absolute;margin-left:.35pt;margin-top:2.7pt;width:441.8pt;height:116.85pt;z-index:252102656" coordorigin="1479,3618" coordsize="8836,2337">
            <v:rect id="_x0000_s1301" style="position:absolute;left:1479;top:3618;width:8836;height:2337" fillcolor="#c6d9f1 [671]" strokecolor="black [3213]">
              <v:fill color2="#548dd4 [1951]" recolor="t" rotate="t" type="gradient"/>
            </v:rect>
            <v:shape id="_x0000_s1302" style="position:absolute;left:1479;top:4970;width:8836;height:985" coordsize="8836,985" path="m,402l,985,8836,970r,-568l8109,431r-634,89l7067,674r,207l6895,881r-68,-76l6775,390,6775,,6216,250,5841,390r-900,l4701,431,4521,565r-105,30l3938,125,3493,520r-129,l3186,402r-812,l2107,431r-85,243l1074,674,1314,125,1021,280,778,390,,402xe" fillcolor="#a5a5a5 [2092]" stroked="f">
              <v:fill r:id="rId24" o:title="10%" recolor="t" type="pattern"/>
              <v:path arrowok="t"/>
            </v:shape>
            <v:rect id="_x0000_s1303" style="position:absolute;left:1479;top:3618;width:8836;height:2337" filled="f"/>
            <v:shape id="_x0000_s1304" style="position:absolute;left:2553;top:4921;width:940;height:723" coordsize="940,723" path="m,723c116,438,232,154,354,77,476,,634,161,732,260v98,99,153,256,208,414e" fillcolor="#7f7f7f [1612]">
              <v:fill r:id="rId28" o:title="Shingle" recolor="t" type="pattern"/>
              <v:path arrowok="t"/>
            </v:shape>
            <v:shape id="_x0000_s1305" style="position:absolute;left:4701;top:4335;width:1385;height:32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1385,322" path="m159,76c,119,175,270,256,296v81,26,232,-59,391,-61c806,233,1114,317,1208,284v94,-33,177,-206,,-245c1031,,318,33,159,76xe" fillcolor="#7f7f7f [1612]">
              <v:fill r:id="rId28" o:title="Shingle" recolor="t" type="pattern"/>
              <v:path arrowok="t"/>
            </v:shape>
            <v:shape id="_x0000_s1306" style="position:absolute;left:8254;top:4863;width:340;height:98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340,781" path="m71,732c35,529,,327,10,207,20,87,81,,132,12v51,12,160,137,184,265c340,405,309,593,279,781e" fillcolor="#7f7f7f [1612]">
              <v:fill r:id="rId28" o:title="Shingle" recolor="t" type="pattern"/>
              <v:path arrowok="t"/>
            </v:shape>
            <v:shape id="_x0000_s1307" style="position:absolute;left:8374;top:4970;width:120;height:881" coordsize="130,674" path="m,674c2,400,5,126,25,63,45,,114,193,122,295v8,102,-20,240,-48,379e" filled="f">
              <v:path arrowok="t"/>
            </v:shape>
            <v:shape id="_x0000_s1308" type="#_x0000_t32" style="position:absolute;left:1479;top:5360;width:8836;height:12" o:connectortype="straight">
              <v:stroke dashstyle="dash"/>
            </v:shape>
            <v:shape id="_x0000_s1309" style="position:absolute;left:1479;top:4970;width:1428;height:431" coordsize="1428,431" path="m,405v306,-6,612,-12,720,-12c828,393,588,431,647,405,706,379,944,301,1074,234,1204,167,1316,83,1428,e" filled="f" strokeweight="1.25pt">
              <v:path arrowok="t"/>
            </v:shape>
            <v:shape id="_x0000_s1310" style="position:absolute;left:3493;top:4970;width:4761;height:674" coordsize="4761,674" path="m,674c72,563,145,452,281,405,417,358,664,393,818,393v154,,290,-8,390,12c1308,425,1329,539,1416,515v87,-24,232,-193,317,-256c1818,196,1814,88,1928,137v114,49,344,370,488,415c2560,597,2632,429,2795,405v163,-24,383,20,597,c3606,385,3848,350,4076,283,4304,216,4532,108,4761,e" filled="f" strokeweight="1.25pt">
              <v:path arrowok="t"/>
            </v:shape>
            <v:shape id="_x0000_s1311" style="position:absolute;left:8546;top:5363;width:1660;height:281" coordsize="1660,281" path="m,281c99,228,199,175,378,134,557,93,860,60,1074,38,1288,16,1474,8,1660,e" filled="f" strokeweight="1.25pt">
              <v:path arrowok="t"/>
            </v:shape>
            <v:shape id="_x0000_s1312" type="#_x0000_t13" style="position:absolute;left:2260;top:3984;width:1318;height:439"/>
            <v:shape id="_x0000_s1313" type="#_x0000_t13" style="position:absolute;left:6827;top:3984;width:1318;height:439"/>
            <v:shape id="_x0000_s1314" type="#_x0000_t202" style="position:absolute;left:1662;top:3618;width:1831;height:500" filled="f" stroked="f">
              <v:textbox style="mso-next-textbox:#_x0000_s1314">
                <w:txbxContent>
                  <w:p w:rsidR="00A301E3" w:rsidRDefault="00A301E3" w:rsidP="000D5E2A">
                    <w:r>
                      <w:t>Prevailing Drift</w:t>
                    </w:r>
                  </w:p>
                </w:txbxContent>
              </v:textbox>
            </v:shape>
            <v:shape id="_x0000_s1315" type="#_x0000_t202" style="position:absolute;left:6086;top:3618;width:1831;height:500" filled="f" stroked="f">
              <v:textbox style="mso-next-textbox:#_x0000_s1315">
                <w:txbxContent>
                  <w:p w:rsidR="00A301E3" w:rsidRDefault="00A301E3" w:rsidP="000D5E2A">
                    <w:r>
                      <w:t>Prevailing Drift</w:t>
                    </w:r>
                  </w:p>
                </w:txbxContent>
              </v:textbox>
            </v:shape>
            <v:shape id="_x0000_s1316" type="#_x0000_t202" style="position:absolute;left:2345;top:4595;width:1416;height:500" filled="f" stroked="f">
              <v:textbox style="mso-next-textbox:#_x0000_s1316">
                <w:txbxContent>
                  <w:p w:rsidR="00A301E3" w:rsidRDefault="00A301E3" w:rsidP="000D5E2A">
                    <w:r>
                      <w:t>Headland</w:t>
                    </w:r>
                  </w:p>
                </w:txbxContent>
              </v:textbox>
            </v:shape>
            <v:shape id="_x0000_s1317" type="#_x0000_t202" style="position:absolute;left:4843;top:4595;width:1896;height:500" filled="f" stroked="f">
              <v:textbox style="mso-next-textbox:#_x0000_s1317">
                <w:txbxContent>
                  <w:p w:rsidR="00A301E3" w:rsidRDefault="00A301E3" w:rsidP="000D5E2A">
                    <w:r>
                      <w:t>Reef &amp; Salient</w:t>
                    </w:r>
                  </w:p>
                </w:txbxContent>
              </v:textbox>
            </v:shape>
            <v:shape id="_x0000_s1318" type="#_x0000_t202" style="position:absolute;left:7320;top:4595;width:1416;height:500" filled="f" stroked="f">
              <v:textbox style="mso-next-textbox:#_x0000_s1318">
                <w:txbxContent>
                  <w:p w:rsidR="00A301E3" w:rsidRDefault="00A301E3" w:rsidP="000D5E2A">
                    <w:r>
                      <w:t>Groyne</w:t>
                    </w:r>
                  </w:p>
                </w:txbxContent>
              </v:textbox>
            </v:shape>
          </v:group>
        </w:pict>
      </w:r>
      <w:r>
        <w:rPr>
          <w:noProof/>
          <w:lang w:eastAsia="en-AU"/>
        </w:rPr>
        <w:pict>
          <v:shape id="_x0000_s1375" type="#_x0000_t67" style="position:absolute;margin-left:199.7pt;margin-top:237.9pt;width:7.15pt;height:13.75pt;z-index:252115968" fillcolor="red">
            <v:textbox style="layout-flow:vertical-ideographic"/>
          </v:shape>
        </w:pict>
      </w:r>
      <w:r>
        <w:rPr>
          <w:noProof/>
          <w:lang w:eastAsia="en-AU"/>
        </w:rPr>
        <w:pict>
          <v:shape id="_x0000_s1374" type="#_x0000_t67" style="position:absolute;margin-left:13.45pt;margin-top:389.05pt;width:7.15pt;height:10.45pt;flip:y;z-index:252114944" fillcolor="#92d050">
            <v:textbox style="layout-flow:vertical-ideographic"/>
          </v:shape>
        </w:pict>
      </w:r>
    </w:p>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4F3225" w:rsidRDefault="004F3225" w:rsidP="008247EA"/>
    <w:p w:rsidR="00DA506D" w:rsidRDefault="00DA506D" w:rsidP="00BF301B">
      <w:pPr>
        <w:pStyle w:val="Caption"/>
      </w:pPr>
      <w:bookmarkStart w:id="145" w:name="_Ref359367502"/>
      <w:bookmarkStart w:id="146" w:name="_Toc373750899"/>
      <w:r>
        <w:t xml:space="preserve">Figure </w:t>
      </w:r>
      <w:r w:rsidR="0061275B">
        <w:fldChar w:fldCharType="begin"/>
      </w:r>
      <w:r w:rsidR="0033423B">
        <w:instrText xml:space="preserve"> SEQ Figure \* ARABIC </w:instrText>
      </w:r>
      <w:r w:rsidR="0061275B">
        <w:fldChar w:fldCharType="separate"/>
      </w:r>
      <w:r w:rsidR="006A1437">
        <w:rPr>
          <w:noProof/>
        </w:rPr>
        <w:t>12</w:t>
      </w:r>
      <w:r w:rsidR="0061275B">
        <w:rPr>
          <w:noProof/>
        </w:rPr>
        <w:fldChar w:fldCharType="end"/>
      </w:r>
      <w:bookmarkEnd w:id="145"/>
      <w:r>
        <w:t xml:space="preserve">: Influence of </w:t>
      </w:r>
      <w:r w:rsidR="00C0598F">
        <w:t>Compartments</w:t>
      </w:r>
      <w:r>
        <w:t xml:space="preserve"> upon </w:t>
      </w:r>
      <w:r w:rsidR="00432E28">
        <w:t>C</w:t>
      </w:r>
      <w:r>
        <w:t xml:space="preserve">oastal </w:t>
      </w:r>
      <w:r w:rsidR="00432E28">
        <w:t>C</w:t>
      </w:r>
      <w:r>
        <w:t xml:space="preserve">hange </w:t>
      </w:r>
      <w:r w:rsidR="00432E28">
        <w:t>S</w:t>
      </w:r>
      <w:r>
        <w:t>equence</w:t>
      </w:r>
      <w:bookmarkEnd w:id="146"/>
    </w:p>
    <w:p w:rsidR="008247EA" w:rsidRPr="008247EA" w:rsidRDefault="008247EA" w:rsidP="008247EA"/>
    <w:p w:rsidR="008247EA" w:rsidRPr="00FE5AAC" w:rsidRDefault="008247EA" w:rsidP="008247EA">
      <w:pPr>
        <w:pStyle w:val="Heading2"/>
        <w:pageBreakBefore/>
        <w:ind w:left="578" w:hanging="578"/>
      </w:pPr>
      <w:bookmarkStart w:id="147" w:name="_Toc373225252"/>
      <w:bookmarkStart w:id="148" w:name="_Toc373225293"/>
      <w:bookmarkStart w:id="149" w:name="_Toc373758035"/>
      <w:r w:rsidRPr="00FE5AAC">
        <w:lastRenderedPageBreak/>
        <w:t xml:space="preserve">Coastal </w:t>
      </w:r>
      <w:r>
        <w:t>Modelling</w:t>
      </w:r>
      <w:r w:rsidRPr="00FE5AAC">
        <w:t xml:space="preserve"> Techniques</w:t>
      </w:r>
      <w:bookmarkEnd w:id="147"/>
      <w:bookmarkEnd w:id="148"/>
      <w:bookmarkEnd w:id="149"/>
    </w:p>
    <w:p w:rsidR="008247EA" w:rsidRPr="002F03B3" w:rsidRDefault="008247EA" w:rsidP="008247EA">
      <w:r w:rsidRPr="002F03B3">
        <w:t>Diverse techniques for the prediction of coastal erosion, including response</w:t>
      </w:r>
      <w:r>
        <w:t>s</w:t>
      </w:r>
      <w:r w:rsidRPr="002F03B3">
        <w:t xml:space="preserve"> to </w:t>
      </w:r>
      <w:r w:rsidR="00335FD0">
        <w:t>sea-level</w:t>
      </w:r>
      <w:r w:rsidRPr="002F03B3">
        <w:t xml:space="preserve"> rise, are widely </w:t>
      </w:r>
      <w:r w:rsidR="009A6F20">
        <w:t>described in</w:t>
      </w:r>
      <w:r w:rsidRPr="002F03B3">
        <w:t xml:space="preserve"> international literature</w:t>
      </w:r>
      <w:r w:rsidR="00B52A8F">
        <w:t>, including empirical, statistical, analytic and numerical models</w:t>
      </w:r>
      <w:r w:rsidRPr="002F03B3">
        <w:t>. Three discrete forms of assessment are available:</w:t>
      </w:r>
    </w:p>
    <w:p w:rsidR="008247EA" w:rsidRPr="002F03B3" w:rsidRDefault="008247EA" w:rsidP="008247EA">
      <w:pPr>
        <w:pStyle w:val="ListParagraph"/>
        <w:numPr>
          <w:ilvl w:val="0"/>
          <w:numId w:val="2"/>
        </w:numPr>
      </w:pPr>
      <w:r w:rsidRPr="002F03B3">
        <w:t>Proxy-based assessments (e.g. US coastal vulnerability assessments</w:t>
      </w:r>
      <w:r w:rsidR="00BF301B">
        <w:t xml:space="preserve"> </w:t>
      </w:r>
      <w:r w:rsidRPr="002F03B3">
        <w:rPr>
          <w:rStyle w:val="EndnoteReference"/>
          <w:rFonts w:eastAsiaTheme="majorEastAsia"/>
        </w:rPr>
        <w:endnoteReference w:id="130"/>
      </w:r>
      <w:r w:rsidRPr="002F03B3">
        <w:rPr>
          <w:vertAlign w:val="superscript"/>
        </w:rPr>
        <w:t>,</w:t>
      </w:r>
      <w:r w:rsidRPr="002F03B3">
        <w:rPr>
          <w:rStyle w:val="EndnoteReference"/>
          <w:rFonts w:eastAsiaTheme="majorEastAsia"/>
        </w:rPr>
        <w:endnoteReference w:id="131"/>
      </w:r>
      <w:r w:rsidRPr="002F03B3">
        <w:rPr>
          <w:vertAlign w:val="superscript"/>
        </w:rPr>
        <w:t>,</w:t>
      </w:r>
      <w:r w:rsidRPr="002F03B3">
        <w:rPr>
          <w:rStyle w:val="EndnoteReference"/>
          <w:rFonts w:eastAsiaTheme="majorEastAsia"/>
        </w:rPr>
        <w:endnoteReference w:id="132"/>
      </w:r>
      <w:r w:rsidRPr="002F03B3">
        <w:t xml:space="preserve">) </w:t>
      </w:r>
    </w:p>
    <w:p w:rsidR="008247EA" w:rsidRPr="002F03B3" w:rsidRDefault="008247EA" w:rsidP="008247EA">
      <w:pPr>
        <w:pStyle w:val="ListParagraph"/>
        <w:numPr>
          <w:ilvl w:val="0"/>
          <w:numId w:val="2"/>
        </w:numPr>
      </w:pPr>
      <w:r w:rsidRPr="002F03B3">
        <w:t>Sediment budget-based assessments (e.g. SBAS, STM, GEOMBEST</w:t>
      </w:r>
      <w:r w:rsidR="00BF301B">
        <w:t xml:space="preserve"> </w:t>
      </w:r>
      <w:r w:rsidRPr="002F03B3">
        <w:rPr>
          <w:rStyle w:val="EndnoteReference"/>
          <w:rFonts w:eastAsiaTheme="majorEastAsia"/>
        </w:rPr>
        <w:endnoteReference w:id="133"/>
      </w:r>
      <w:r w:rsidRPr="002F03B3">
        <w:t>)</w:t>
      </w:r>
    </w:p>
    <w:p w:rsidR="008247EA" w:rsidRPr="002F03B3" w:rsidRDefault="008247EA" w:rsidP="008247EA">
      <w:pPr>
        <w:pStyle w:val="ListParagraph"/>
        <w:numPr>
          <w:ilvl w:val="0"/>
          <w:numId w:val="2"/>
        </w:numPr>
        <w:spacing w:after="200"/>
        <w:ind w:left="714" w:hanging="357"/>
      </w:pPr>
      <w:r w:rsidRPr="002F03B3">
        <w:t>Process-based assessments, which include numerical modelling (at small</w:t>
      </w:r>
      <w:r w:rsidR="00BF301B">
        <w:t xml:space="preserve"> </w:t>
      </w:r>
      <w:fldSimple w:instr=" NOTEREF _Ref373100156 \h  \* MERGEFORMAT ">
        <w:r w:rsidR="006A1437" w:rsidRPr="006A1437">
          <w:rPr>
            <w:vertAlign w:val="superscript"/>
          </w:rPr>
          <w:t>123</w:t>
        </w:r>
      </w:fldSimple>
      <w:r w:rsidR="005F43AE">
        <w:t xml:space="preserve"> </w:t>
      </w:r>
      <w:r w:rsidRPr="002F03B3">
        <w:t>or large</w:t>
      </w:r>
      <w:r w:rsidR="00BF301B">
        <w:t xml:space="preserve"> </w:t>
      </w:r>
      <w:bookmarkStart w:id="150" w:name="_Ref373099368"/>
      <w:r w:rsidRPr="002F03B3">
        <w:rPr>
          <w:rStyle w:val="EndnoteReference"/>
          <w:rFonts w:eastAsiaTheme="majorEastAsia"/>
        </w:rPr>
        <w:endnoteReference w:id="134"/>
      </w:r>
      <w:bookmarkEnd w:id="150"/>
      <w:r w:rsidRPr="002F03B3">
        <w:t xml:space="preserve"> scales)</w:t>
      </w:r>
      <w:r w:rsidR="0067339C">
        <w:t xml:space="preserve"> and physical modelling.</w:t>
      </w:r>
    </w:p>
    <w:p w:rsidR="008247EA" w:rsidRPr="002F03B3" w:rsidRDefault="008247EA" w:rsidP="008247EA">
      <w:r w:rsidRPr="002F03B3">
        <w:t xml:space="preserve">Techniques within each of these forms are fundamentally distinguished </w:t>
      </w:r>
      <w:r w:rsidR="000A7FAF">
        <w:t>by</w:t>
      </w:r>
      <w:r w:rsidRPr="002F03B3">
        <w:t xml:space="preserve"> an array of classification schemes, which are generally determined by coast types (e.g. sandy, rocky, cliffed, embayed)</w:t>
      </w:r>
      <w:r w:rsidR="00CD0CFC">
        <w:t>;</w:t>
      </w:r>
      <w:r w:rsidRPr="002F03B3">
        <w:t xml:space="preserve"> driving conditions (wave or water level ranging)</w:t>
      </w:r>
      <w:r w:rsidR="00CD0CFC">
        <w:t>;</w:t>
      </w:r>
      <w:r w:rsidRPr="002F03B3">
        <w:t xml:space="preserve"> or geological origin</w:t>
      </w:r>
      <w:r w:rsidR="00BF301B">
        <w:t xml:space="preserve"> </w:t>
      </w:r>
      <w:r w:rsidRPr="002F03B3">
        <w:rPr>
          <w:rStyle w:val="EndnoteReference"/>
        </w:rPr>
        <w:endnoteReference w:id="135"/>
      </w:r>
      <w:r w:rsidRPr="002F03B3">
        <w:t>.</w:t>
      </w:r>
      <w:r w:rsidR="0050776D">
        <w:t xml:space="preserve"> </w:t>
      </w:r>
      <w:r w:rsidR="00175C76">
        <w:t>T</w:t>
      </w:r>
      <w:r w:rsidRPr="002F03B3">
        <w:t xml:space="preserve">he </w:t>
      </w:r>
      <w:proofErr w:type="spellStart"/>
      <w:r w:rsidRPr="002F03B3">
        <w:t>Bruun</w:t>
      </w:r>
      <w:proofErr w:type="spellEnd"/>
      <w:r w:rsidRPr="002F03B3">
        <w:t xml:space="preserve"> conceptual model for erosion </w:t>
      </w:r>
      <w:r w:rsidR="000A7FAF">
        <w:t>due</w:t>
      </w:r>
      <w:r w:rsidRPr="002F03B3">
        <w:t xml:space="preserve"> to </w:t>
      </w:r>
      <w:r w:rsidR="00335FD0">
        <w:t>sea-level</w:t>
      </w:r>
      <w:r w:rsidRPr="002F03B3">
        <w:t xml:space="preserve"> rise is </w:t>
      </w:r>
      <w:r>
        <w:t xml:space="preserve">a </w:t>
      </w:r>
      <w:r w:rsidRPr="002F03B3">
        <w:t xml:space="preserve">simple </w:t>
      </w:r>
      <w:r w:rsidR="00175C76">
        <w:t xml:space="preserve">sediment budget-based </w:t>
      </w:r>
      <w:r w:rsidRPr="002F03B3">
        <w:t>model for sandy coasts</w:t>
      </w:r>
      <w:r w:rsidR="00175C76">
        <w:t xml:space="preserve"> based on cross-shore balance</w:t>
      </w:r>
      <w:r w:rsidR="000A7FAF">
        <w:t xml:space="preserve"> </w:t>
      </w:r>
      <w:fldSimple w:instr=" NOTEREF _Ref373046681 \h  \* MERGEFORMAT ">
        <w:r w:rsidR="006A1437" w:rsidRPr="006A1437">
          <w:rPr>
            <w:vertAlign w:val="superscript"/>
          </w:rPr>
          <w:t>81</w:t>
        </w:r>
      </w:fldSimple>
      <w:r w:rsidRPr="002F03B3">
        <w:t xml:space="preserve">, </w:t>
      </w:r>
      <w:r w:rsidR="000A7FAF">
        <w:t>later</w:t>
      </w:r>
      <w:r w:rsidRPr="002F03B3">
        <w:t xml:space="preserve"> extended through definition of closure depth</w:t>
      </w:r>
      <w:r w:rsidR="00BF301B">
        <w:t xml:space="preserve"> </w:t>
      </w:r>
      <w:fldSimple w:instr=" NOTEREF _Ref363087459 \h  \* MERGEFORMAT ">
        <w:r w:rsidR="006A1437" w:rsidRPr="006A1437">
          <w:rPr>
            <w:vertAlign w:val="superscript"/>
          </w:rPr>
          <w:t>90</w:t>
        </w:r>
      </w:fldSimple>
      <w:r w:rsidR="00223732">
        <w:t xml:space="preserve"> </w:t>
      </w:r>
      <w:r w:rsidRPr="002F03B3">
        <w:t>in an effort to cover a wider range of situations. The validity of this model has been widely debated, including presentation of loose supporting evidence</w:t>
      </w:r>
      <w:r w:rsidR="00BF301B">
        <w:t xml:space="preserve"> </w:t>
      </w:r>
      <w:fldSimple w:instr=" NOTEREF _Ref373100094 \h  \* MERGEFORMAT ">
        <w:r w:rsidR="006A1437" w:rsidRPr="006A1437">
          <w:rPr>
            <w:vertAlign w:val="superscript"/>
          </w:rPr>
          <w:t>91</w:t>
        </w:r>
      </w:fldSimple>
      <w:r w:rsidRPr="002F03B3">
        <w:t>, commentary from the original author</w:t>
      </w:r>
      <w:r w:rsidR="00BF301B">
        <w:t xml:space="preserve"> </w:t>
      </w:r>
      <w:fldSimple w:instr=" NOTEREF _Ref373100061 \h  \* MERGEFORMAT ">
        <w:r w:rsidR="006A1437" w:rsidRPr="006A1437">
          <w:rPr>
            <w:vertAlign w:val="superscript"/>
          </w:rPr>
          <w:t>38</w:t>
        </w:r>
      </w:fldSimple>
      <w:r w:rsidRPr="002F03B3">
        <w:t xml:space="preserve"> and extensive critique from others</w:t>
      </w:r>
      <w:r w:rsidR="00BF301B">
        <w:t xml:space="preserve"> </w:t>
      </w:r>
      <w:fldSimple w:instr=" NOTEREF _Ref373100020 \h  \* MERGEFORMAT ">
        <w:r w:rsidR="006A1437" w:rsidRPr="006A1437">
          <w:rPr>
            <w:vertAlign w:val="superscript"/>
          </w:rPr>
          <w:t>84</w:t>
        </w:r>
      </w:fldSimple>
      <w:r w:rsidRPr="002F03B3">
        <w:t>.</w:t>
      </w:r>
    </w:p>
    <w:p w:rsidR="008247EA" w:rsidRDefault="008247EA" w:rsidP="008247EA">
      <w:r w:rsidRPr="002F03B3">
        <w:t xml:space="preserve">The simplification of assuming </w:t>
      </w:r>
      <w:r>
        <w:t xml:space="preserve">that </w:t>
      </w:r>
      <w:r w:rsidRPr="002F03B3">
        <w:t xml:space="preserve">coastal response to </w:t>
      </w:r>
      <w:r w:rsidR="00335FD0">
        <w:t>sea-level</w:t>
      </w:r>
      <w:r w:rsidRPr="002F03B3">
        <w:t xml:space="preserve"> rise </w:t>
      </w:r>
      <w:r w:rsidR="008C2697">
        <w:t>is</w:t>
      </w:r>
      <w:r w:rsidR="008C2697" w:rsidRPr="002F03B3">
        <w:t xml:space="preserve"> </w:t>
      </w:r>
      <w:r w:rsidRPr="002F03B3">
        <w:t>entirely determined by cross-shore processes is prevalent within assessment methodologies, despite the importance of alongshore transport gradients being identified</w:t>
      </w:r>
      <w:r w:rsidR="00BF301B">
        <w:t xml:space="preserve"> </w:t>
      </w:r>
      <w:r w:rsidRPr="002F03B3">
        <w:rPr>
          <w:rStyle w:val="EndnoteReference"/>
        </w:rPr>
        <w:endnoteReference w:id="136"/>
      </w:r>
      <w:r w:rsidRPr="002F03B3">
        <w:t xml:space="preserve">. Another dramatic simplification is brought about through use of the </w:t>
      </w:r>
      <w:proofErr w:type="spellStart"/>
      <w:r w:rsidRPr="002F03B3">
        <w:t>Bruun</w:t>
      </w:r>
      <w:proofErr w:type="spellEnd"/>
      <w:r w:rsidRPr="002F03B3">
        <w:t xml:space="preserve"> conceptual model, which exclusively considers infilling of the nearshore zone to be balanced by erosion of the beach and dune. Alternative coastal response pathways have been identified in scientific literature, including cross-shore processes of dune impoundment, overwash or bar growth (</w:t>
      </w:r>
      <w:r w:rsidR="003420BC">
        <w:t xml:space="preserve">see </w:t>
      </w:r>
      <w:fldSimple w:instr=" REF _Ref359369258 \h  \* MERGEFORMAT ">
        <w:r w:rsidR="006A1437">
          <w:t>Figure 7</w:t>
        </w:r>
      </w:fldSimple>
      <w:r w:rsidRPr="002F03B3">
        <w:t>)</w:t>
      </w:r>
      <w:r w:rsidR="00BF301B">
        <w:t xml:space="preserve"> </w:t>
      </w:r>
      <w:fldSimple w:instr=" NOTEREF _Ref373099972 \h  \* MERGEFORMAT ">
        <w:r w:rsidR="006A1437" w:rsidRPr="006A1437">
          <w:rPr>
            <w:vertAlign w:val="superscript"/>
          </w:rPr>
          <w:t>82</w:t>
        </w:r>
      </w:fldSimple>
      <w:r w:rsidRPr="002F03B3">
        <w:t xml:space="preserve">, </w:t>
      </w:r>
      <w:r>
        <w:t>together</w:t>
      </w:r>
      <w:r w:rsidRPr="002F03B3">
        <w:t xml:space="preserve"> with estuarine sedimentation and trapping of sediment updrift of rock headlands.</w:t>
      </w:r>
      <w:r>
        <w:t xml:space="preserve"> </w:t>
      </w:r>
      <w:r w:rsidR="003420BC">
        <w:t>Adequately c</w:t>
      </w:r>
      <w:r>
        <w:t>apturing the relative importance of these processes is important for the coastal sediment volume (i.e. available land); tracking of coastal change</w:t>
      </w:r>
      <w:r w:rsidR="0067339C">
        <w:t xml:space="preserve"> to allow decision-making</w:t>
      </w:r>
      <w:r w:rsidR="0067339C" w:rsidRPr="0067339C">
        <w:t xml:space="preserve"> </w:t>
      </w:r>
      <w:r w:rsidR="0067339C">
        <w:t>triggers</w:t>
      </w:r>
      <w:r>
        <w:t>; and identification of on-ground mitigation or adaptation pathways.</w:t>
      </w:r>
    </w:p>
    <w:p w:rsidR="008247EA" w:rsidRPr="0066556B" w:rsidRDefault="008247EA" w:rsidP="00175C76">
      <w:pPr>
        <w:spacing w:after="0"/>
      </w:pPr>
      <w:r w:rsidRPr="0066556B">
        <w:t>Three levels of complexity for coastal modelling can be identified in geomorphic literature:</w:t>
      </w:r>
    </w:p>
    <w:p w:rsidR="008247EA" w:rsidRPr="0066556B" w:rsidRDefault="008247EA" w:rsidP="008247EA">
      <w:pPr>
        <w:pStyle w:val="ListParagraph"/>
        <w:numPr>
          <w:ilvl w:val="0"/>
          <w:numId w:val="11"/>
        </w:numPr>
        <w:ind w:left="993" w:hanging="426"/>
      </w:pPr>
      <w:r w:rsidRPr="0066556B">
        <w:t>Landform elements</w:t>
      </w:r>
      <w:r w:rsidR="00175C76">
        <w:t xml:space="preserve"> (e.g. dune height, beach slope, presence of cuspate features)</w:t>
      </w:r>
      <w:r w:rsidRPr="0066556B">
        <w:t xml:space="preserve"> and active processes are assumed to continue unchanged;</w:t>
      </w:r>
    </w:p>
    <w:p w:rsidR="008247EA" w:rsidRPr="0066556B" w:rsidRDefault="008247EA" w:rsidP="008247EA">
      <w:pPr>
        <w:pStyle w:val="ListParagraph"/>
        <w:numPr>
          <w:ilvl w:val="0"/>
          <w:numId w:val="11"/>
        </w:numPr>
        <w:ind w:left="993" w:hanging="426"/>
      </w:pPr>
      <w:r w:rsidRPr="0066556B">
        <w:t>Landform elements are assumed to remain constant, but a change in the balance of active processes is expected;</w:t>
      </w:r>
      <w:r w:rsidR="0067339C">
        <w:t xml:space="preserve"> and</w:t>
      </w:r>
    </w:p>
    <w:p w:rsidR="008247EA" w:rsidRPr="0066556B" w:rsidRDefault="008247EA" w:rsidP="008247EA">
      <w:pPr>
        <w:pStyle w:val="ListParagraph"/>
        <w:numPr>
          <w:ilvl w:val="0"/>
          <w:numId w:val="11"/>
        </w:numPr>
        <w:spacing w:after="200"/>
        <w:ind w:left="992" w:hanging="425"/>
      </w:pPr>
      <w:r w:rsidRPr="0066556B">
        <w:t>Relationships between landform elements are considered to be dynamic, resulting from changes in active processes.</w:t>
      </w:r>
    </w:p>
    <w:p w:rsidR="008247EA" w:rsidRDefault="008247EA" w:rsidP="008247EA">
      <w:r w:rsidRPr="0066556B">
        <w:t>For practical reasons, the majority of coastal change assessments use the simplest approach, with the alternative approaches only applied where it is apparent that simpler methods are invalid, including occurrence of geomorphic tipping points</w:t>
      </w:r>
      <w:r w:rsidR="00BF301B">
        <w:t xml:space="preserve"> </w:t>
      </w:r>
      <w:r w:rsidR="00705694">
        <w:rPr>
          <w:rStyle w:val="FootnoteReference"/>
        </w:rPr>
        <w:footnoteReference w:id="4"/>
      </w:r>
      <w:r w:rsidRPr="0066556B">
        <w:t>. Where evidence regarding the system complexity is not collected and applied to the modelling process, assessment results may be systematically biased according to the relative validity of the approach.</w:t>
      </w:r>
    </w:p>
    <w:p w:rsidR="008247EA" w:rsidRDefault="008247EA" w:rsidP="008247EA">
      <w:pPr>
        <w:pStyle w:val="Heading1"/>
      </w:pPr>
      <w:bookmarkStart w:id="151" w:name="_Ref359396913"/>
      <w:bookmarkStart w:id="152" w:name="_Toc373225253"/>
      <w:bookmarkStart w:id="153" w:name="_Toc373225294"/>
      <w:bookmarkStart w:id="154" w:name="_Ref373712282"/>
      <w:bookmarkStart w:id="155" w:name="_Toc373758036"/>
      <w:r>
        <w:lastRenderedPageBreak/>
        <w:t>Scale Transfer</w:t>
      </w:r>
      <w:bookmarkEnd w:id="151"/>
      <w:r w:rsidR="00705694">
        <w:t xml:space="preserve"> within Geomorphic Frameworks</w:t>
      </w:r>
      <w:bookmarkEnd w:id="152"/>
      <w:bookmarkEnd w:id="153"/>
      <w:bookmarkEnd w:id="154"/>
      <w:bookmarkEnd w:id="155"/>
    </w:p>
    <w:p w:rsidR="008247EA" w:rsidRDefault="00705694" w:rsidP="008247EA">
      <w:r>
        <w:t>The</w:t>
      </w:r>
      <w:r w:rsidR="008247EA">
        <w:t xml:space="preserve"> key benefit of using a hierarchical geomorphic framework is </w:t>
      </w:r>
      <w:r w:rsidR="00C20226">
        <w:t>to</w:t>
      </w:r>
      <w:r w:rsidR="008247EA">
        <w:t xml:space="preserve"> provide significantly improved capacity for comparing sparse information evaluated over different scales. This is particularly important for evaluation of coastal information, which commonly only describes a portion of the coast. The techniques of shifting information between scales are termed </w:t>
      </w:r>
      <w:proofErr w:type="spellStart"/>
      <w:r w:rsidR="008247EA">
        <w:t>upscaling</w:t>
      </w:r>
      <w:proofErr w:type="spellEnd"/>
      <w:r w:rsidR="008247EA">
        <w:t>, moving towards larger spatial units, and downscaling, moving towards finer spatial units (</w:t>
      </w:r>
      <w:r w:rsidR="00EF41E8">
        <w:t xml:space="preserve">see </w:t>
      </w:r>
      <w:r w:rsidR="0061275B">
        <w:fldChar w:fldCharType="begin"/>
      </w:r>
      <w:r w:rsidR="008247EA">
        <w:instrText xml:space="preserve"> REF _Ref359367426 \h </w:instrText>
      </w:r>
      <w:r w:rsidR="0061275B">
        <w:fldChar w:fldCharType="separate"/>
      </w:r>
      <w:r w:rsidR="006A1437">
        <w:t xml:space="preserve">Figure </w:t>
      </w:r>
      <w:r w:rsidR="006A1437">
        <w:rPr>
          <w:noProof/>
        </w:rPr>
        <w:t>13</w:t>
      </w:r>
      <w:r w:rsidR="0061275B">
        <w:fldChar w:fldCharType="end"/>
      </w:r>
      <w:r w:rsidR="008247EA">
        <w:t>).</w:t>
      </w:r>
    </w:p>
    <w:p w:rsidR="008247EA" w:rsidRDefault="008247EA" w:rsidP="008247EA">
      <w:r>
        <w:t xml:space="preserve">In the rare situations where there is sufficient information to wholly describe a larger spatial unit, </w:t>
      </w:r>
      <w:proofErr w:type="spellStart"/>
      <w:r>
        <w:t>upscaling</w:t>
      </w:r>
      <w:proofErr w:type="spellEnd"/>
      <w:r>
        <w:t xml:space="preserve"> may involve averaging or extracting the maximum value. However, in most cases, it requires a meaningful synthesis of the information, which may be a weighted sum, equation fitting or a spatial </w:t>
      </w:r>
      <w:proofErr w:type="spellStart"/>
      <w:r>
        <w:t>krig</w:t>
      </w:r>
      <w:proofErr w:type="spellEnd"/>
      <w:r w:rsidR="006F6C87">
        <w:t xml:space="preserve"> (geospatial interpolation)</w:t>
      </w:r>
      <w:r>
        <w:t xml:space="preserve">. The process of </w:t>
      </w:r>
      <w:proofErr w:type="spellStart"/>
      <w:r>
        <w:t>upscaling</w:t>
      </w:r>
      <w:proofErr w:type="spellEnd"/>
      <w:r>
        <w:t xml:space="preserve"> therefore involves some loss of fine-scale information.</w:t>
      </w:r>
      <w:r w:rsidR="00C20226">
        <w:t xml:space="preserve"> </w:t>
      </w:r>
      <w:proofErr w:type="spellStart"/>
      <w:r w:rsidR="00C20226">
        <w:t>Ups</w:t>
      </w:r>
      <w:r w:rsidR="003D0107">
        <w:t>caling</w:t>
      </w:r>
      <w:proofErr w:type="spellEnd"/>
      <w:r w:rsidR="003D0107">
        <w:t xml:space="preserve"> is commonly undertaken for the purposes of reporting, although this may obscure the technical merit of the assessment or devalue performance measures.</w:t>
      </w:r>
    </w:p>
    <w:p w:rsidR="009D52C9" w:rsidRDefault="008247EA" w:rsidP="008247EA">
      <w:r>
        <w:t>Downscaling is required where coarse information lacks internal variation. Consequently, some information must be added to provide a fair representation at a finer resolution. This may be as straightforward as defining internal trends based upon the overall trend of the coarse information, or more complex, such as recreating characteristics typically observed at a smaller scale</w:t>
      </w:r>
      <w:r w:rsidR="003D0107">
        <w:t>, including the influence of rock</w:t>
      </w:r>
      <w:r>
        <w:t>.</w:t>
      </w:r>
    </w:p>
    <w:p w:rsidR="000D5E2A" w:rsidRDefault="000D5E2A" w:rsidP="008247EA"/>
    <w:p w:rsidR="003A79E0" w:rsidRDefault="0061275B" w:rsidP="004F220B">
      <w:r>
        <w:rPr>
          <w:noProof/>
          <w:lang w:eastAsia="en-AU"/>
        </w:rPr>
        <w:pict>
          <v:group id="_x0000_s1397" style="position:absolute;margin-left:19.5pt;margin-top:-33.5pt;width:415.5pt;height:160.7pt;z-index:252116992" coordorigin="1830,3701" coordsize="8310,3214">
            <v:rect id="_x0000_s1398" style="position:absolute;left:1830;top:4108;width:2535;height:2310" fillcolor="#d8d8d8 [2732]">
              <v:fill color2="#404040 [2429]" rotate="t" angle="-45" focus="100%" type="gradient"/>
            </v:rect>
            <v:rect id="_x0000_s1399" style="position:absolute;left:7605;top:4108;width:2535;height:2310" fillcolor="#d8d8d8 [2732]">
              <v:fill color2="#404040 [2429]" rotate="t" angle="-45" focus="100%" type="gradient"/>
            </v:rect>
            <v:rect id="_x0000_s1400" style="position:absolute;left:7605;top:4108;width:2025;height:542" stroked="f"/>
            <v:rect id="_x0000_s1401" style="position:absolute;left:8685;top:4650;width:1455;height:542" stroked="f"/>
            <v:rect id="_x0000_s1402" style="position:absolute;left:8040;top:5085;width:1590;height:649" stroked="f"/>
            <v:rect id="_x0000_s1403" style="position:absolute;left:7605;top:5734;width:1455;height:684" stroked="f"/>
            <v:rect id="_x0000_s1404" style="position:absolute;left:9660;top:5974;width:480;height:424" stroked="f"/>
            <v:rect id="_x0000_s1405" style="position:absolute;left:7605;top:4108;width:2535;height:2310" filled="f"/>
            <v:rect id="_x0000_s1406" style="position:absolute;left:5985;top:4093;width:1275;height:1187" fillcolor="#5a5a5a [2109]" stroked="f"/>
            <v:rect id="_x0000_s1407" style="position:absolute;left:4725;top:5475;width:990;height:919" fillcolor="#bfbfbf [2412]" stroked="f"/>
            <v:rect id="_x0000_s1408" style="position:absolute;left:6000;top:5381;width:1035;height:919" fillcolor="#7f7f7f [1612]" stroked="f"/>
            <v:rect id="_x0000_s1409" style="position:absolute;left:4740;top:4273;width:1035;height:919" fillcolor="#a5a5a5 [2092]" stroked="f"/>
            <v:rect id="_x0000_s1410" style="position:absolute;left:4725;top:4088;width:2535;height:2310" filled="f"/>
            <v:shape id="_x0000_s1411" type="#_x0000_t202" style="position:absolute;left:1830;top:3701;width:2535;height:782" filled="f" stroked="f">
              <v:textbox>
                <w:txbxContent>
                  <w:p w:rsidR="00A301E3" w:rsidRDefault="00A301E3" w:rsidP="000D5E2A">
                    <w:pPr>
                      <w:jc w:val="center"/>
                    </w:pPr>
                    <w:r>
                      <w:t>State Space (reality)</w:t>
                    </w:r>
                  </w:p>
                </w:txbxContent>
              </v:textbox>
            </v:shape>
            <v:shape id="_x0000_s1412" type="#_x0000_t202" style="position:absolute;left:4725;top:3701;width:2535;height:782" filled="f" stroked="f">
              <v:textbox>
                <w:txbxContent>
                  <w:p w:rsidR="00A301E3" w:rsidRDefault="00A301E3" w:rsidP="000D5E2A">
                    <w:pPr>
                      <w:jc w:val="center"/>
                    </w:pPr>
                    <w:r>
                      <w:t>Coarse Information</w:t>
                    </w:r>
                  </w:p>
                </w:txbxContent>
              </v:textbox>
            </v:shape>
            <v:shape id="_x0000_s1413" type="#_x0000_t202" style="position:absolute;left:7605;top:3728;width:2535;height:782" filled="f" stroked="f">
              <v:textbox>
                <w:txbxContent>
                  <w:p w:rsidR="00A301E3" w:rsidRDefault="00A301E3" w:rsidP="000D5E2A">
                    <w:pPr>
                      <w:jc w:val="center"/>
                    </w:pPr>
                    <w:r>
                      <w:t>Fine Information</w:t>
                    </w:r>
                  </w:p>
                </w:txbxContent>
              </v:textbox>
            </v:shape>
            <v:shape id="_x0000_s1414" type="#_x0000_t32" style="position:absolute;left:6300;top:4335;width:690;height:705;flip:x" o:connectortype="straight" strokecolor="white [3212]">
              <v:stroke startarrow="block" endarrow="block"/>
            </v:shape>
            <v:shape id="_x0000_s1415" type="#_x0000_t32" style="position:absolute;left:8430;top:4782;width:870;height:1065;flip:x" o:connectortype="straight">
              <v:stroke startarrow="block" endarrow="block"/>
            </v:shape>
            <v:shape id="_x0000_s1416" type="#_x0000_t202" style="position:absolute;left:4725;top:6360;width:2535;height:555" filled="f" stroked="f">
              <v:textbox>
                <w:txbxContent>
                  <w:p w:rsidR="00A301E3" w:rsidRDefault="00A301E3" w:rsidP="000D5E2A">
                    <w:pPr>
                      <w:jc w:val="center"/>
                    </w:pPr>
                    <w:r>
                      <w:t>Lacks internal variation</w:t>
                    </w:r>
                  </w:p>
                </w:txbxContent>
              </v:textbox>
            </v:shape>
            <v:shape id="_x0000_s1417" type="#_x0000_t202" style="position:absolute;left:7605;top:6360;width:2535;height:555" filled="f" stroked="f">
              <v:textbox>
                <w:txbxContent>
                  <w:p w:rsidR="00A301E3" w:rsidRDefault="00A301E3" w:rsidP="000D5E2A">
                    <w:pPr>
                      <w:jc w:val="center"/>
                    </w:pPr>
                    <w:r>
                      <w:t>Requires interpolation</w:t>
                    </w:r>
                  </w:p>
                </w:txbxContent>
              </v:textbox>
            </v:shape>
          </v:group>
        </w:pict>
      </w:r>
    </w:p>
    <w:p w:rsidR="000D5E2A" w:rsidRDefault="000D5E2A" w:rsidP="004F220B"/>
    <w:p w:rsidR="000D5E2A" w:rsidRDefault="000D5E2A" w:rsidP="004F220B"/>
    <w:p w:rsidR="000D5E2A" w:rsidRDefault="000D5E2A" w:rsidP="004F220B"/>
    <w:p w:rsidR="000D5E2A" w:rsidRDefault="000D5E2A" w:rsidP="004F220B"/>
    <w:p w:rsidR="000D5E2A" w:rsidRDefault="0061275B" w:rsidP="000D5E2A">
      <w:pPr>
        <w:jc w:val="center"/>
      </w:pPr>
      <w:r>
        <w:pict>
          <v:group id="_x0000_s1491" style="width:328.2pt;height:133pt;mso-position-horizontal-relative:char;mso-position-vertical-relative:line" coordorigin="2537,3996" coordsize="6564,2660">
            <v:oval id="_x0000_s1492" style="position:absolute;left:6693;top:4514;width:2408;height:1544" fillcolor="#fbd4b4 [1305]" strokecolor="red"/>
            <v:oval id="_x0000_s1493" style="position:absolute;left:2537;top:4516;width:2408;height:1544" fillcolor="#c6d9f1 [671]" strokecolor="#0070c0"/>
            <v:shape id="_x0000_s1494" type="#_x0000_t202" style="position:absolute;left:2616;top:4516;width:2360;height:1463" filled="f" stroked="f">
              <v:textbox style="mso-next-textbox:#_x0000_s1494">
                <w:txbxContent>
                  <w:p w:rsidR="00A301E3" w:rsidRPr="00F475FF" w:rsidRDefault="00A301E3" w:rsidP="00C018FA">
                    <w:pPr>
                      <w:spacing w:after="0"/>
                      <w:jc w:val="center"/>
                      <w:rPr>
                        <w:b/>
                        <w:color w:val="0070C0"/>
                      </w:rPr>
                    </w:pPr>
                    <w:proofErr w:type="spellStart"/>
                    <w:r w:rsidRPr="00F475FF">
                      <w:rPr>
                        <w:b/>
                        <w:color w:val="0070C0"/>
                      </w:rPr>
                      <w:t>Upscaling</w:t>
                    </w:r>
                    <w:proofErr w:type="spellEnd"/>
                  </w:p>
                  <w:p w:rsidR="00A301E3" w:rsidRPr="00F475FF" w:rsidRDefault="00A301E3" w:rsidP="00C018FA">
                    <w:pPr>
                      <w:spacing w:after="0"/>
                      <w:jc w:val="center"/>
                      <w:rPr>
                        <w:color w:val="0070C0"/>
                      </w:rPr>
                    </w:pPr>
                    <w:r w:rsidRPr="00F475FF">
                      <w:rPr>
                        <w:color w:val="0070C0"/>
                      </w:rPr>
                      <w:t>Aggregate Processes</w:t>
                    </w:r>
                  </w:p>
                  <w:p w:rsidR="00A301E3" w:rsidRPr="00F475FF" w:rsidRDefault="00A301E3" w:rsidP="00C018FA">
                    <w:pPr>
                      <w:spacing w:after="0"/>
                      <w:rPr>
                        <w:color w:val="0070C0"/>
                      </w:rPr>
                    </w:pPr>
                    <w:r w:rsidRPr="00F475FF">
                      <w:rPr>
                        <w:color w:val="0070C0"/>
                      </w:rPr>
                      <w:t>(</w:t>
                    </w:r>
                    <w:proofErr w:type="gramStart"/>
                    <w:r w:rsidRPr="00F475FF">
                      <w:rPr>
                        <w:color w:val="0070C0"/>
                      </w:rPr>
                      <w:t>average</w:t>
                    </w:r>
                    <w:proofErr w:type="gramEnd"/>
                    <w:r w:rsidRPr="00F475FF">
                      <w:rPr>
                        <w:color w:val="0070C0"/>
                      </w:rPr>
                      <w:t xml:space="preserve"> / sum / max)</w:t>
                    </w:r>
                  </w:p>
                  <w:p w:rsidR="00A301E3" w:rsidRPr="00F475FF" w:rsidRDefault="00A301E3" w:rsidP="00C018FA">
                    <w:pPr>
                      <w:spacing w:after="0"/>
                      <w:rPr>
                        <w:color w:val="0070C0"/>
                      </w:rPr>
                    </w:pPr>
                    <w:r w:rsidRPr="00F475FF">
                      <w:rPr>
                        <w:color w:val="0070C0"/>
                      </w:rPr>
                      <w:t>Simplify Information</w:t>
                    </w:r>
                  </w:p>
                </w:txbxContent>
              </v:textbox>
            </v:shape>
            <v:shape id="_x0000_s1495" type="#_x0000_t202" style="position:absolute;left:6654;top:4525;width:2430;height:1405" filled="f" stroked="f">
              <v:textbox style="mso-next-textbox:#_x0000_s1495">
                <w:txbxContent>
                  <w:p w:rsidR="00A301E3" w:rsidRPr="00F475FF" w:rsidRDefault="00A301E3" w:rsidP="00C018FA">
                    <w:pPr>
                      <w:spacing w:after="0"/>
                      <w:jc w:val="center"/>
                      <w:rPr>
                        <w:b/>
                        <w:color w:val="FF0000"/>
                      </w:rPr>
                    </w:pPr>
                    <w:r w:rsidRPr="00F475FF">
                      <w:rPr>
                        <w:b/>
                        <w:color w:val="FF0000"/>
                      </w:rPr>
                      <w:t>Downscaling</w:t>
                    </w:r>
                  </w:p>
                  <w:p w:rsidR="00A301E3" w:rsidRPr="00F475FF" w:rsidRDefault="00A301E3" w:rsidP="00C018FA">
                    <w:pPr>
                      <w:spacing w:after="0"/>
                      <w:jc w:val="center"/>
                      <w:rPr>
                        <w:color w:val="FF0000"/>
                      </w:rPr>
                    </w:pPr>
                    <w:r w:rsidRPr="00F475FF">
                      <w:rPr>
                        <w:color w:val="FF0000"/>
                      </w:rPr>
                      <w:t>Add Information</w:t>
                    </w:r>
                  </w:p>
                  <w:p w:rsidR="00A301E3" w:rsidRPr="00F475FF" w:rsidRDefault="00A301E3" w:rsidP="00C018FA">
                    <w:pPr>
                      <w:spacing w:after="0"/>
                      <w:jc w:val="center"/>
                      <w:rPr>
                        <w:color w:val="FF0000"/>
                      </w:rPr>
                    </w:pPr>
                    <w:r w:rsidRPr="00F475FF">
                      <w:rPr>
                        <w:color w:val="FF0000"/>
                      </w:rPr>
                      <w:t>Disaggregate Processes</w:t>
                    </w:r>
                  </w:p>
                  <w:p w:rsidR="00A301E3" w:rsidRPr="00F475FF" w:rsidRDefault="00A301E3" w:rsidP="00C018FA">
                    <w:pPr>
                      <w:spacing w:after="0"/>
                      <w:jc w:val="center"/>
                      <w:rPr>
                        <w:color w:val="FF0000"/>
                      </w:rPr>
                    </w:pPr>
                    <w:r w:rsidRPr="00F475FF">
                      <w:rPr>
                        <w:color w:val="FF0000"/>
                      </w:rPr>
                      <w:t>(</w:t>
                    </w:r>
                    <w:proofErr w:type="gramStart"/>
                    <w:r>
                      <w:rPr>
                        <w:color w:val="FF0000"/>
                      </w:rPr>
                      <w:t>spatial</w:t>
                    </w:r>
                    <w:proofErr w:type="gramEnd"/>
                    <w:r>
                      <w:rPr>
                        <w:color w:val="FF0000"/>
                      </w:rPr>
                      <w:t xml:space="preserve"> distribution</w:t>
                    </w:r>
                    <w:r w:rsidRPr="00F475FF">
                      <w:rPr>
                        <w:color w:val="FF0000"/>
                      </w:rPr>
                      <w:t>)</w:t>
                    </w:r>
                  </w:p>
                </w:txbxContent>
              </v:textbox>
            </v:shape>
            <v:shape id="_x0000_s1496" type="#_x0000_t202" style="position:absolute;left:4890;top:3996;width:1934;height:772" filled="f" stroked="f">
              <v:textbox style="mso-next-textbox:#_x0000_s1496">
                <w:txbxContent>
                  <w:p w:rsidR="00A301E3" w:rsidRPr="00F475FF" w:rsidRDefault="00A301E3" w:rsidP="00C018FA">
                    <w:pPr>
                      <w:spacing w:after="0"/>
                      <w:rPr>
                        <w:sz w:val="20"/>
                        <w:szCs w:val="20"/>
                      </w:rPr>
                    </w:pPr>
                    <w:r w:rsidRPr="00F475FF">
                      <w:rPr>
                        <w:sz w:val="20"/>
                        <w:szCs w:val="20"/>
                      </w:rPr>
                      <w:t>Bigger Spatial Unit</w:t>
                    </w:r>
                    <w:r>
                      <w:rPr>
                        <w:sz w:val="20"/>
                        <w:szCs w:val="20"/>
                      </w:rPr>
                      <w:t>s</w:t>
                    </w:r>
                  </w:p>
                  <w:p w:rsidR="00A301E3" w:rsidRPr="00F475FF" w:rsidRDefault="00A301E3" w:rsidP="00C018FA">
                    <w:pPr>
                      <w:spacing w:after="0"/>
                      <w:rPr>
                        <w:sz w:val="20"/>
                        <w:szCs w:val="20"/>
                      </w:rPr>
                    </w:pPr>
                    <w:r w:rsidRPr="00F475FF">
                      <w:rPr>
                        <w:sz w:val="20"/>
                        <w:szCs w:val="20"/>
                      </w:rPr>
                      <w:t>Smaller Map Scale</w:t>
                    </w:r>
                  </w:p>
                </w:txbxContent>
              </v:textbox>
            </v:shape>
            <v:shape id="_x0000_s1497" type="#_x0000_t202" style="position:absolute;left:4890;top:5884;width:1992;height:772" filled="f" stroked="f">
              <v:textbox style="mso-next-textbox:#_x0000_s1497">
                <w:txbxContent>
                  <w:p w:rsidR="00A301E3" w:rsidRPr="00F475FF" w:rsidRDefault="00A301E3" w:rsidP="00C018FA">
                    <w:pPr>
                      <w:spacing w:after="0"/>
                      <w:rPr>
                        <w:sz w:val="20"/>
                        <w:szCs w:val="20"/>
                      </w:rPr>
                    </w:pPr>
                    <w:r>
                      <w:rPr>
                        <w:sz w:val="20"/>
                        <w:szCs w:val="20"/>
                      </w:rPr>
                      <w:t>Smaller</w:t>
                    </w:r>
                    <w:r w:rsidRPr="00F475FF">
                      <w:rPr>
                        <w:sz w:val="20"/>
                        <w:szCs w:val="20"/>
                      </w:rPr>
                      <w:t xml:space="preserve"> Spatial Unit</w:t>
                    </w:r>
                    <w:r>
                      <w:rPr>
                        <w:sz w:val="20"/>
                        <w:szCs w:val="20"/>
                      </w:rPr>
                      <w:t>s</w:t>
                    </w:r>
                  </w:p>
                  <w:p w:rsidR="00A301E3" w:rsidRPr="00F475FF" w:rsidRDefault="00A301E3" w:rsidP="00C018FA">
                    <w:pPr>
                      <w:spacing w:after="0"/>
                      <w:rPr>
                        <w:sz w:val="20"/>
                        <w:szCs w:val="20"/>
                      </w:rPr>
                    </w:pPr>
                    <w:r>
                      <w:rPr>
                        <w:sz w:val="20"/>
                        <w:szCs w:val="20"/>
                      </w:rPr>
                      <w:t>Larger</w:t>
                    </w:r>
                    <w:r w:rsidRPr="00F475FF">
                      <w:rPr>
                        <w:sz w:val="20"/>
                        <w:szCs w:val="20"/>
                      </w:rPr>
                      <w:t xml:space="preserve"> Map Scale</w:t>
                    </w:r>
                  </w:p>
                </w:txbxContent>
              </v:textbox>
            </v:shape>
            <v:shape id="_x0000_s1498" style="position:absolute;left:3721;top:4228;width:1175;height:276" coordsize="1175,276" path="m,276c178,189,357,103,553,57,749,11,962,5,1175,e" filled="f">
              <v:stroke endarrow="open"/>
              <v:path arrowok="t"/>
            </v:shape>
            <v:shape id="_x0000_s1499" style="position:absolute;left:6656;top:4262;width:910;height:254;mso-position-horizontal:absolute" coordsize="910,254" path="m,c188,8,377,16,529,58v152,42,266,119,381,196e" filled="f">
              <v:stroke endarrow="open"/>
              <v:path arrowok="t"/>
            </v:shape>
            <v:shape id="_x0000_s1500" style="position:absolute;left:6612;top:6036;width:864;height:265" coordsize="864,265" path="m864,c763,82,663,164,519,208,375,252,187,258,,265e" filled="f">
              <v:stroke endarrow="open"/>
              <v:path arrowok="t"/>
            </v:shape>
            <v:shape id="_x0000_s1501" style="position:absolute;left:3825;top:6060;width:1083;height:190" coordsize="1083,190" path="m1083,172c827,181,571,190,391,161,211,132,105,66,,e" filled="f">
              <v:stroke endarrow="open"/>
              <v:path arrowok="t"/>
            </v:shape>
            <w10:wrap type="none"/>
            <w10:anchorlock/>
          </v:group>
        </w:pict>
      </w:r>
    </w:p>
    <w:p w:rsidR="004F220B" w:rsidRDefault="004F220B" w:rsidP="004F220B">
      <w:pPr>
        <w:pStyle w:val="Caption"/>
        <w:rPr>
          <w:highlight w:val="yellow"/>
        </w:rPr>
      </w:pPr>
      <w:bookmarkStart w:id="156" w:name="_Ref359367426"/>
      <w:bookmarkStart w:id="157" w:name="_Toc373750900"/>
      <w:r>
        <w:t xml:space="preserve">Figure </w:t>
      </w:r>
      <w:r w:rsidR="0061275B">
        <w:fldChar w:fldCharType="begin"/>
      </w:r>
      <w:r w:rsidR="008247EA">
        <w:instrText xml:space="preserve"> SEQ Figure \* ARABIC </w:instrText>
      </w:r>
      <w:r w:rsidR="0061275B">
        <w:fldChar w:fldCharType="separate"/>
      </w:r>
      <w:r w:rsidR="006A1437">
        <w:rPr>
          <w:noProof/>
        </w:rPr>
        <w:t>13</w:t>
      </w:r>
      <w:r w:rsidR="0061275B">
        <w:rPr>
          <w:noProof/>
        </w:rPr>
        <w:fldChar w:fldCharType="end"/>
      </w:r>
      <w:bookmarkEnd w:id="156"/>
      <w:r>
        <w:t xml:space="preserve">: Notional Concepts of </w:t>
      </w:r>
      <w:proofErr w:type="spellStart"/>
      <w:r>
        <w:t>Upscaling</w:t>
      </w:r>
      <w:proofErr w:type="spellEnd"/>
      <w:r>
        <w:t xml:space="preserve"> and Downscaling</w:t>
      </w:r>
      <w:bookmarkEnd w:id="157"/>
    </w:p>
    <w:p w:rsidR="008247EA" w:rsidRPr="00FE5AAC" w:rsidRDefault="008247EA" w:rsidP="008247EA">
      <w:pPr>
        <w:pStyle w:val="Heading2"/>
      </w:pPr>
      <w:bookmarkStart w:id="158" w:name="_Toc373225254"/>
      <w:bookmarkStart w:id="159" w:name="_Toc373225295"/>
      <w:bookmarkStart w:id="160" w:name="_Toc373758037"/>
      <w:proofErr w:type="spellStart"/>
      <w:r w:rsidRPr="00FE5AAC">
        <w:lastRenderedPageBreak/>
        <w:t>Upscaling</w:t>
      </w:r>
      <w:bookmarkEnd w:id="158"/>
      <w:bookmarkEnd w:id="159"/>
      <w:bookmarkEnd w:id="160"/>
      <w:proofErr w:type="spellEnd"/>
    </w:p>
    <w:p w:rsidR="003D4041" w:rsidRDefault="008247EA" w:rsidP="003D4041">
      <w:proofErr w:type="spellStart"/>
      <w:r>
        <w:t>Upscaling</w:t>
      </w:r>
      <w:proofErr w:type="spellEnd"/>
      <w:r>
        <w:t xml:space="preserve"> involves the translation of information from a fine scale towards interpretation at a larger scale, which involves a process of aggregation. </w:t>
      </w:r>
      <w:r w:rsidR="00B22209">
        <w:t xml:space="preserve">It is a necessary process for holistic management when the effect of behaviour at a small scale may affect the wider distribution of change. </w:t>
      </w:r>
      <w:r w:rsidR="00FB2E57">
        <w:t xml:space="preserve">Reasons for undertaking </w:t>
      </w:r>
      <w:proofErr w:type="spellStart"/>
      <w:r w:rsidR="00FB2E57">
        <w:t>upscaling</w:t>
      </w:r>
      <w:proofErr w:type="spellEnd"/>
      <w:r w:rsidR="00FB2E57">
        <w:t xml:space="preserve"> occur for both analysis of observations and projection of potential change</w:t>
      </w:r>
      <w:r w:rsidR="003D0107">
        <w:t>, along with convenience for reporting</w:t>
      </w:r>
      <w:r w:rsidR="004E12AE">
        <w:t>.</w:t>
      </w:r>
      <w:r w:rsidR="00F947A9">
        <w:t xml:space="preserve"> Interpretation of behaviour over different scales often uses conservation of volume, or a zero-sum assumption to distinguish between key processes.</w:t>
      </w:r>
    </w:p>
    <w:p w:rsidR="00106899" w:rsidRDefault="00355D7B" w:rsidP="003D4041">
      <w:proofErr w:type="spellStart"/>
      <w:r>
        <w:t>U</w:t>
      </w:r>
      <w:r w:rsidR="003D4041">
        <w:t>pscaling</w:t>
      </w:r>
      <w:proofErr w:type="spellEnd"/>
      <w:r w:rsidR="003D4041">
        <w:t xml:space="preserve"> is</w:t>
      </w:r>
      <w:r>
        <w:t xml:space="preserve"> primarily used</w:t>
      </w:r>
      <w:r w:rsidR="003D4041">
        <w:t xml:space="preserve"> to </w:t>
      </w:r>
      <w:r w:rsidR="001C7D75">
        <w:t>relate</w:t>
      </w:r>
      <w:r>
        <w:t xml:space="preserve"> or differentiate</w:t>
      </w:r>
      <w:r w:rsidR="003D4041">
        <w:t xml:space="preserve"> processes</w:t>
      </w:r>
      <w:r w:rsidR="001C7D75">
        <w:t xml:space="preserve"> or characteristics</w:t>
      </w:r>
      <w:r w:rsidR="003D4041">
        <w:t xml:space="preserve"> that are ac</w:t>
      </w:r>
      <w:r w:rsidR="00466FDA">
        <w:t>tive over different scales.</w:t>
      </w:r>
      <w:r>
        <w:t xml:space="preserve"> For example, historical shoreline change</w:t>
      </w:r>
      <w:r w:rsidR="009B1A6A">
        <w:t xml:space="preserve"> from 1941</w:t>
      </w:r>
      <w:r w:rsidR="00C26548">
        <w:t xml:space="preserve"> to </w:t>
      </w:r>
      <w:r w:rsidR="009B1A6A">
        <w:t>2008</w:t>
      </w:r>
      <w:r>
        <w:t xml:space="preserve"> within </w:t>
      </w:r>
      <w:r w:rsidR="009B1A6A">
        <w:t>s</w:t>
      </w:r>
      <w:r>
        <w:t xml:space="preserve">outhern </w:t>
      </w:r>
      <w:proofErr w:type="spellStart"/>
      <w:r>
        <w:t>Geographe</w:t>
      </w:r>
      <w:proofErr w:type="spellEnd"/>
      <w:r>
        <w:t xml:space="preserve"> Bay demonstrates significant local variation (</w:t>
      </w:r>
      <w:r w:rsidR="00C26548">
        <w:t xml:space="preserve">see </w:t>
      </w:r>
      <w:r w:rsidR="0061275B">
        <w:fldChar w:fldCharType="begin"/>
      </w:r>
      <w:r>
        <w:instrText xml:space="preserve"> REF _Ref363254792 \h </w:instrText>
      </w:r>
      <w:r w:rsidR="0061275B">
        <w:fldChar w:fldCharType="separate"/>
      </w:r>
      <w:r w:rsidR="006A1437">
        <w:t xml:space="preserve">Figure </w:t>
      </w:r>
      <w:r w:rsidR="006A1437">
        <w:rPr>
          <w:noProof/>
        </w:rPr>
        <w:t>14</w:t>
      </w:r>
      <w:r w:rsidR="0061275B">
        <w:fldChar w:fldCharType="end"/>
      </w:r>
      <w:r>
        <w:t xml:space="preserve">), which can be largely explained by onshore sand feeds and large groynes at Siesta Park and Port </w:t>
      </w:r>
      <w:proofErr w:type="spellStart"/>
      <w:r>
        <w:t>Geographe</w:t>
      </w:r>
      <w:proofErr w:type="spellEnd"/>
      <w:r>
        <w:t>. Aggregation over the whole section of coast indicates that there is a net rate of accretion, whil</w:t>
      </w:r>
      <w:r w:rsidR="00B97AD3">
        <w:t>e</w:t>
      </w:r>
      <w:r>
        <w:t xml:space="preserve"> aggregation over intermediate scales demonstrates the effective degree of bypassing occurring </w:t>
      </w:r>
      <w:r w:rsidR="00216B7B">
        <w:t xml:space="preserve">at each </w:t>
      </w:r>
      <w:r w:rsidR="003D0107">
        <w:t>restriction</w:t>
      </w:r>
      <w:r w:rsidR="00216B7B">
        <w:t xml:space="preserve"> to alongshore transport</w:t>
      </w:r>
      <w:r w:rsidR="00F947A9">
        <w:t>, and enables a sediment budget to be inferred</w:t>
      </w:r>
      <w:r w:rsidR="00216B7B">
        <w:t>. In this case</w:t>
      </w:r>
      <w:r w:rsidR="009B1A6A">
        <w:t>, the distribution of shoreline change</w:t>
      </w:r>
      <w:r w:rsidR="00216B7B">
        <w:t xml:space="preserve"> </w:t>
      </w:r>
      <w:r w:rsidR="009B1A6A">
        <w:t xml:space="preserve">within each of these sub-cells also suggests that alongshore sediment transport provides a key mechanism for change in southern </w:t>
      </w:r>
      <w:proofErr w:type="spellStart"/>
      <w:r w:rsidR="009B1A6A">
        <w:t>Geographe</w:t>
      </w:r>
      <w:proofErr w:type="spellEnd"/>
      <w:r w:rsidR="009B1A6A">
        <w:t xml:space="preserve"> Bay over supra-decadal timescales.</w:t>
      </w:r>
    </w:p>
    <w:p w:rsidR="009F1BC2" w:rsidRDefault="00106899" w:rsidP="003D4041">
      <w:r>
        <w:t>Projection of coastal change that is modelled at a fine scale requires aggregation when there are locally significant perturbations in response and potential for that local change to interact with adjacent areas (i.e. a distributed response).</w:t>
      </w:r>
      <w:r w:rsidR="00BD7906">
        <w:t xml:space="preserve"> This requirement is strong on barrier coast</w:t>
      </w:r>
      <w:r w:rsidR="00BF301B">
        <w:t xml:space="preserve"> </w:t>
      </w:r>
      <w:r w:rsidR="00BD7906">
        <w:rPr>
          <w:rStyle w:val="EndnoteReference"/>
        </w:rPr>
        <w:endnoteReference w:id="137"/>
      </w:r>
      <w:r w:rsidR="001A0FD9" w:rsidRPr="001A0FD9">
        <w:rPr>
          <w:vertAlign w:val="superscript"/>
        </w:rPr>
        <w:t>,</w:t>
      </w:r>
      <w:bookmarkStart w:id="161" w:name="_Ref373099547"/>
      <w:r w:rsidR="001A0FD9">
        <w:rPr>
          <w:rStyle w:val="EndnoteReference"/>
        </w:rPr>
        <w:endnoteReference w:id="138"/>
      </w:r>
      <w:bookmarkEnd w:id="161"/>
      <w:r w:rsidR="00BD7906">
        <w:t xml:space="preserve"> and deltaic</w:t>
      </w:r>
      <w:r w:rsidR="00BD7906" w:rsidRPr="00BD7906">
        <w:t xml:space="preserve"> </w:t>
      </w:r>
      <w:r w:rsidR="00BD7906">
        <w:t>systems</w:t>
      </w:r>
      <w:r w:rsidR="00BF301B">
        <w:t xml:space="preserve"> </w:t>
      </w:r>
      <w:r w:rsidR="00BD7906">
        <w:rPr>
          <w:rStyle w:val="EndnoteReference"/>
        </w:rPr>
        <w:endnoteReference w:id="139"/>
      </w:r>
      <w:r w:rsidR="00BD7906">
        <w:t xml:space="preserve">, where </w:t>
      </w:r>
      <w:r w:rsidR="001A0FD9">
        <w:t>change that occurs along 5</w:t>
      </w:r>
      <w:r w:rsidR="000F5A99">
        <w:t>–</w:t>
      </w:r>
      <w:r w:rsidR="001A0FD9">
        <w:t xml:space="preserve">10% of the coast length may contribute an equivalent volumetric change </w:t>
      </w:r>
      <w:r w:rsidR="005E5114">
        <w:t>distributed across</w:t>
      </w:r>
      <w:r w:rsidR="001A0FD9">
        <w:t xml:space="preserve"> the remaining 90</w:t>
      </w:r>
      <w:r w:rsidR="000F5A99">
        <w:t>–</w:t>
      </w:r>
      <w:r w:rsidR="001A0FD9">
        <w:t xml:space="preserve">95%. </w:t>
      </w:r>
    </w:p>
    <w:p w:rsidR="009F1BC2" w:rsidRDefault="009F1BC2" w:rsidP="009F1BC2">
      <w:r>
        <w:t>The aggregative approach may also be appropriate</w:t>
      </w:r>
      <w:r w:rsidRPr="009F1BC2">
        <w:t xml:space="preserve"> </w:t>
      </w:r>
      <w:r>
        <w:t xml:space="preserve">for the treatment of geometric or structural characteristics when they are being interpreted for modelling of larger scale processes.  Finer scale elements that may be considered include elevation, grade, underlying geological formation, landforms or landform systems. Several different techniques for aggregation to generate representative cross-sections have been applied to the Busselton to Rockingham </w:t>
      </w:r>
      <w:r w:rsidR="008B0902">
        <w:t>coast</w:t>
      </w:r>
      <w:r w:rsidR="00BF301B">
        <w:t xml:space="preserve"> </w:t>
      </w:r>
      <w:fldSimple w:instr=" NOTEREF _Ref359364184 \h  \* MERGEFORMAT ">
        <w:r w:rsidR="006A1437" w:rsidRPr="006A1437">
          <w:rPr>
            <w:vertAlign w:val="superscript"/>
          </w:rPr>
          <w:t>111</w:t>
        </w:r>
      </w:fldSimple>
      <w:r>
        <w:t>. A key aspect to consider is relative sensitivity, with existing published literature and geomorphic models providing a substantial basis to support the selection of processes</w:t>
      </w:r>
      <w:r w:rsidR="005E5114">
        <w:t>, scales</w:t>
      </w:r>
      <w:r>
        <w:t xml:space="preserve"> and morphologies for aggregation.</w:t>
      </w:r>
    </w:p>
    <w:p w:rsidR="00106899" w:rsidRDefault="00106899" w:rsidP="00106899">
      <w:r>
        <w:t xml:space="preserve">An indication of requirements for </w:t>
      </w:r>
      <w:proofErr w:type="spellStart"/>
      <w:r>
        <w:t>upscaling</w:t>
      </w:r>
      <w:proofErr w:type="spellEnd"/>
      <w:r>
        <w:t xml:space="preserve"> (aggregation) across a sediment cell is demonstrated by the relative connectivity of observed coastal changes. This has been </w:t>
      </w:r>
      <w:r w:rsidR="00636171">
        <w:t>shown</w:t>
      </w:r>
      <w:r>
        <w:t xml:space="preserve"> for 15km of beach along Perth northern metropolitan </w:t>
      </w:r>
      <w:bookmarkStart w:id="162" w:name="_Ref363117994"/>
      <w:r w:rsidR="008B0902">
        <w:t>coast</w:t>
      </w:r>
      <w:r>
        <w:t xml:space="preserve"> (</w:t>
      </w:r>
      <w:r w:rsidR="000566A1">
        <w:t xml:space="preserve">see </w:t>
      </w:r>
      <w:r w:rsidR="0061275B">
        <w:fldChar w:fldCharType="begin"/>
      </w:r>
      <w:r>
        <w:instrText xml:space="preserve"> REF _Ref363118067 \h </w:instrText>
      </w:r>
      <w:r w:rsidR="0061275B">
        <w:fldChar w:fldCharType="separate"/>
      </w:r>
      <w:r w:rsidR="006A1437">
        <w:t xml:space="preserve">Figure </w:t>
      </w:r>
      <w:r w:rsidR="006A1437">
        <w:rPr>
          <w:noProof/>
        </w:rPr>
        <w:t>15</w:t>
      </w:r>
      <w:r w:rsidR="0061275B">
        <w:fldChar w:fldCharType="end"/>
      </w:r>
      <w:r>
        <w:t>)</w:t>
      </w:r>
      <w:r w:rsidR="00BF301B">
        <w:t xml:space="preserve"> </w:t>
      </w:r>
      <w:r>
        <w:rPr>
          <w:rStyle w:val="EndnoteReference"/>
        </w:rPr>
        <w:endnoteReference w:id="140"/>
      </w:r>
      <w:bookmarkEnd w:id="162"/>
      <w:r>
        <w:t xml:space="preserve"> and for a much larger 165km long cell on the California coast</w:t>
      </w:r>
      <w:r w:rsidR="00BF301B">
        <w:t xml:space="preserve"> </w:t>
      </w:r>
      <w:fldSimple w:instr=" NOTEREF _Ref359368663 \h  \* MERGEFORMAT ">
        <w:r w:rsidR="006A1437" w:rsidRPr="006A1437">
          <w:rPr>
            <w:vertAlign w:val="superscript"/>
          </w:rPr>
          <w:t>73</w:t>
        </w:r>
      </w:fldSimple>
      <w:r>
        <w:t>. These studies highlight the need to identify how spatial variation may occur across a cell, as there is considerable variability of sediment exchange within cells and insufficient coverage or inadequate weighting may produce aliasing or significant bias.</w:t>
      </w:r>
      <w:r w:rsidR="00636171">
        <w:t xml:space="preserve"> For example, on the Perth coast, the seasonal variation in beach width (</w:t>
      </w:r>
      <w:r w:rsidR="0061275B">
        <w:fldChar w:fldCharType="begin"/>
      </w:r>
      <w:r w:rsidR="00636171">
        <w:instrText xml:space="preserve"> REF _Ref363118067 \h </w:instrText>
      </w:r>
      <w:r w:rsidR="0061275B">
        <w:fldChar w:fldCharType="separate"/>
      </w:r>
      <w:r w:rsidR="006A1437">
        <w:t xml:space="preserve">Figure </w:t>
      </w:r>
      <w:r w:rsidR="006A1437">
        <w:rPr>
          <w:noProof/>
        </w:rPr>
        <w:t>15</w:t>
      </w:r>
      <w:r w:rsidR="0061275B">
        <w:fldChar w:fldCharType="end"/>
      </w:r>
      <w:r w:rsidR="00636171">
        <w:t xml:space="preserve">) suggests that South Port, Swanbourne and Floreat beaches are more exposed to winter storms than other beaches. </w:t>
      </w:r>
      <w:r>
        <w:t xml:space="preserve"> The major characteristic that is required for </w:t>
      </w:r>
      <w:proofErr w:type="spellStart"/>
      <w:r>
        <w:t>upscaling</w:t>
      </w:r>
      <w:proofErr w:type="spellEnd"/>
      <w:r>
        <w:t xml:space="preserve"> is an understanding of the geometric coastal response to change, such that incomplete coverage by higher resolution information can be more accurately interpreted spatially. </w:t>
      </w:r>
    </w:p>
    <w:p w:rsidR="003D4041" w:rsidRDefault="003D4041" w:rsidP="003D4041"/>
    <w:p w:rsidR="00FB2E57" w:rsidRDefault="00441722" w:rsidP="00216B7B">
      <w:pPr>
        <w:spacing w:line="240" w:lineRule="auto"/>
        <w:jc w:val="center"/>
      </w:pPr>
      <w:r w:rsidRPr="00441722">
        <w:rPr>
          <w:noProof/>
          <w:lang w:eastAsia="en-AU"/>
        </w:rPr>
        <w:lastRenderedPageBreak/>
        <w:drawing>
          <wp:inline distT="0" distB="0" distL="0" distR="0">
            <wp:extent cx="5731510" cy="21972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197235"/>
                    </a:xfrm>
                    <a:prstGeom prst="rect">
                      <a:avLst/>
                    </a:prstGeom>
                    <a:noFill/>
                    <a:ln>
                      <a:noFill/>
                    </a:ln>
                  </pic:spPr>
                </pic:pic>
              </a:graphicData>
            </a:graphic>
          </wp:inline>
        </w:drawing>
      </w:r>
    </w:p>
    <w:p w:rsidR="00441722" w:rsidRDefault="00441722" w:rsidP="00216B7B">
      <w:pPr>
        <w:spacing w:line="240" w:lineRule="auto"/>
        <w:jc w:val="center"/>
      </w:pPr>
      <w:r w:rsidRPr="00441722">
        <w:rPr>
          <w:noProof/>
          <w:lang w:eastAsia="en-AU"/>
        </w:rPr>
        <w:drawing>
          <wp:inline distT="0" distB="0" distL="0" distR="0">
            <wp:extent cx="5731510" cy="235618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356184"/>
                    </a:xfrm>
                    <a:prstGeom prst="rect">
                      <a:avLst/>
                    </a:prstGeom>
                    <a:noFill/>
                    <a:ln>
                      <a:noFill/>
                    </a:ln>
                  </pic:spPr>
                </pic:pic>
              </a:graphicData>
            </a:graphic>
          </wp:inline>
        </w:drawing>
      </w:r>
    </w:p>
    <w:p w:rsidR="00441722" w:rsidRDefault="0061275B" w:rsidP="00216B7B">
      <w:pPr>
        <w:spacing w:line="240" w:lineRule="auto"/>
        <w:jc w:val="center"/>
      </w:pPr>
      <w:r w:rsidRPr="0061275B">
        <w:rPr>
          <w:rFonts w:ascii="Times New Roman" w:hAnsi="Times New Roman" w:cs="Times New Roman"/>
          <w:sz w:val="24"/>
          <w:szCs w:val="24"/>
        </w:rPr>
        <w:pict>
          <v:shape id="_x0000_s1901" type="#_x0000_t202" style="position:absolute;left:0;text-align:left;margin-left:326.2pt;margin-top:.6pt;width:140.95pt;height:117.05pt;z-index:252308480;mso-height-percent:200;mso-height-percent:200;mso-width-relative:margin;mso-height-relative:margin" filled="f" stroked="f">
            <v:textbox style="mso-fit-shape-to-text:t">
              <w:txbxContent>
                <w:p w:rsidR="00A301E3" w:rsidRDefault="00A301E3" w:rsidP="00441722">
                  <w:pPr>
                    <w:spacing w:after="0" w:line="240" w:lineRule="auto"/>
                    <w:rPr>
                      <w:sz w:val="20"/>
                      <w:szCs w:val="20"/>
                    </w:rPr>
                  </w:pPr>
                  <w:proofErr w:type="gramStart"/>
                  <w:r>
                    <w:rPr>
                      <w:sz w:val="20"/>
                      <w:szCs w:val="20"/>
                    </w:rPr>
                    <w:t>Historic observations of shoreline change east of Siesta Park is</w:t>
                  </w:r>
                  <w:proofErr w:type="gramEnd"/>
                  <w:r>
                    <w:rPr>
                      <w:sz w:val="20"/>
                      <w:szCs w:val="20"/>
                    </w:rPr>
                    <w:t xml:space="preserve"> unlikely to represent future transport. Coastal reorientation is believed to have reduced transport to near zero and may induce mild erosion in the Broadwater area (0-10,000m</w:t>
                  </w:r>
                  <w:r>
                    <w:rPr>
                      <w:sz w:val="20"/>
                      <w:szCs w:val="20"/>
                      <w:vertAlign w:val="superscript"/>
                    </w:rPr>
                    <w:t>3</w:t>
                  </w:r>
                  <w:r>
                    <w:rPr>
                      <w:sz w:val="20"/>
                      <w:szCs w:val="20"/>
                    </w:rPr>
                    <w:t>p.a.)</w:t>
                  </w:r>
                </w:p>
              </w:txbxContent>
            </v:textbox>
          </v:shape>
        </w:pict>
      </w:r>
      <w:r w:rsidR="00441722" w:rsidRPr="00441722">
        <w:rPr>
          <w:noProof/>
          <w:lang w:eastAsia="en-AU"/>
        </w:rPr>
        <w:drawing>
          <wp:inline distT="0" distB="0" distL="0" distR="0">
            <wp:extent cx="2524125" cy="15525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552575"/>
                    </a:xfrm>
                    <a:prstGeom prst="rect">
                      <a:avLst/>
                    </a:prstGeom>
                    <a:noFill/>
                    <a:ln>
                      <a:noFill/>
                    </a:ln>
                  </pic:spPr>
                </pic:pic>
              </a:graphicData>
            </a:graphic>
          </wp:inline>
        </w:drawing>
      </w:r>
    </w:p>
    <w:p w:rsidR="004E12AE" w:rsidRDefault="00466FDA" w:rsidP="00466FDA">
      <w:pPr>
        <w:pStyle w:val="Caption"/>
      </w:pPr>
      <w:bookmarkStart w:id="163" w:name="_Ref363254792"/>
      <w:bookmarkStart w:id="164" w:name="_Toc373750901"/>
      <w:r>
        <w:t xml:space="preserve">Figure </w:t>
      </w:r>
      <w:r w:rsidR="0061275B">
        <w:fldChar w:fldCharType="begin"/>
      </w:r>
      <w:r w:rsidR="008426C6">
        <w:instrText xml:space="preserve"> SEQ Figure \* ARABIC </w:instrText>
      </w:r>
      <w:r w:rsidR="0061275B">
        <w:fldChar w:fldCharType="separate"/>
      </w:r>
      <w:r w:rsidR="006A1437">
        <w:rPr>
          <w:noProof/>
        </w:rPr>
        <w:t>14</w:t>
      </w:r>
      <w:r w:rsidR="0061275B">
        <w:rPr>
          <w:noProof/>
        </w:rPr>
        <w:fldChar w:fldCharType="end"/>
      </w:r>
      <w:bookmarkEnd w:id="163"/>
      <w:r>
        <w:t xml:space="preserve">: Southern </w:t>
      </w:r>
      <w:proofErr w:type="spellStart"/>
      <w:r>
        <w:t>Geographe</w:t>
      </w:r>
      <w:proofErr w:type="spellEnd"/>
      <w:r>
        <w:t xml:space="preserve"> Bay</w:t>
      </w:r>
      <w:r w:rsidR="00216B7B">
        <w:t xml:space="preserve"> Shoreline Change</w:t>
      </w:r>
      <w:r>
        <w:t xml:space="preserve"> </w:t>
      </w:r>
      <w:r w:rsidR="00216B7B">
        <w:t>and Inferred Sediment Budget</w:t>
      </w:r>
      <w:bookmarkEnd w:id="164"/>
    </w:p>
    <w:p w:rsidR="00216B7B" w:rsidRPr="00216B7B" w:rsidRDefault="00216B7B" w:rsidP="009B1A6A">
      <w:pPr>
        <w:pStyle w:val="Caption"/>
      </w:pPr>
      <w:r>
        <w:t>Extract from Damara WA (2011)</w:t>
      </w:r>
      <w:r w:rsidR="00BF301B">
        <w:t xml:space="preserve"> </w:t>
      </w:r>
      <w:r>
        <w:rPr>
          <w:rStyle w:val="EndnoteReference"/>
        </w:rPr>
        <w:endnoteReference w:id="141"/>
      </w:r>
    </w:p>
    <w:p w:rsidR="004E12AE" w:rsidRDefault="004E12AE" w:rsidP="00FB2E57"/>
    <w:p w:rsidR="003D4041" w:rsidRDefault="0061275B" w:rsidP="00F72994">
      <w:pPr>
        <w:jc w:val="center"/>
      </w:pPr>
      <w:r>
        <w:rPr>
          <w:noProof/>
          <w:lang w:eastAsia="en-AU"/>
        </w:rPr>
        <w:lastRenderedPageBreak/>
        <w:pict>
          <v:rect id="_x0000_s1490" style="position:absolute;left:0;text-align:left;margin-left:312.35pt;margin-top:558.5pt;width:28.95pt;height:12.45pt;z-index:252154880" fillcolor="#cdcdcd" stroked="f"/>
        </w:pict>
      </w:r>
      <w:r>
        <w:rPr>
          <w:noProof/>
          <w:lang w:eastAsia="en-AU"/>
        </w:rPr>
        <w:pict>
          <v:rect id="_x0000_s1487" style="position:absolute;left:0;text-align:left;margin-left:312.75pt;margin-top:503.7pt;width:28.55pt;height:12.45pt;z-index:252151808" fillcolor="#cdcdcd" stroked="f"/>
        </w:pict>
      </w:r>
      <w:r>
        <w:rPr>
          <w:noProof/>
          <w:lang w:eastAsia="en-AU"/>
        </w:rPr>
        <w:pict>
          <v:rect id="_x0000_s1459" style="position:absolute;left:0;text-align:left;margin-left:289.5pt;margin-top:68.7pt;width:20.6pt;height:14.45pt;z-index:252123136" stroked="f"/>
        </w:pict>
      </w:r>
      <w:r>
        <w:rPr>
          <w:noProof/>
          <w:lang w:eastAsia="en-AU"/>
        </w:rPr>
        <w:pict>
          <v:rect id="_x0000_s1460" style="position:absolute;left:0;text-align:left;margin-left:312.75pt;margin-top:68.6pt;width:27.4pt;height:14.55pt;z-index:252124160" fillcolor="#cdcdcd" stroked="f"/>
        </w:pict>
      </w:r>
      <w:r>
        <w:rPr>
          <w:noProof/>
          <w:lang w:eastAsia="en-AU"/>
        </w:rPr>
        <w:pict>
          <v:rect id="_x0000_s1458" style="position:absolute;left:0;text-align:left;margin-left:343.5pt;margin-top:68.6pt;width:87pt;height:14.55pt;z-index:252122112" stroked="f"/>
        </w:pict>
      </w:r>
      <w:r>
        <w:rPr>
          <w:noProof/>
          <w:lang w:eastAsia="en-AU"/>
        </w:rPr>
        <w:pict>
          <v:rect id="_x0000_s1488" style="position:absolute;left:0;text-align:left;margin-left:341.95pt;margin-top:558.4pt;width:87pt;height:11.6pt;z-index:252152832" stroked="f"/>
        </w:pict>
      </w:r>
      <w:r>
        <w:rPr>
          <w:noProof/>
          <w:lang w:eastAsia="en-AU"/>
        </w:rPr>
        <w:pict>
          <v:rect id="_x0000_s1489" style="position:absolute;left:0;text-align:left;margin-left:287.95pt;margin-top:558.5pt;width:21.25pt;height:12.75pt;z-index:252153856" stroked="f"/>
        </w:pict>
      </w:r>
      <w:r>
        <w:rPr>
          <w:noProof/>
          <w:lang w:eastAsia="en-AU"/>
        </w:rPr>
        <w:pict>
          <v:rect id="_x0000_s1486" style="position:absolute;left:0;text-align:left;margin-left:289.5pt;margin-top:503.7pt;width:20.6pt;height:12.75pt;z-index:252150784" stroked="f"/>
        </w:pict>
      </w:r>
      <w:r>
        <w:rPr>
          <w:noProof/>
          <w:lang w:eastAsia="en-AU"/>
        </w:rPr>
        <w:pict>
          <v:rect id="_x0000_s1485" style="position:absolute;left:0;text-align:left;margin-left:343.5pt;margin-top:503.6pt;width:87pt;height:12.75pt;z-index:252149760" stroked="f"/>
        </w:pict>
      </w:r>
      <w:r>
        <w:rPr>
          <w:noProof/>
          <w:lang w:eastAsia="en-AU"/>
        </w:rPr>
        <w:pict>
          <v:rect id="_x0000_s1479" style="position:absolute;left:0;text-align:left;margin-left:342.35pt;margin-top:448.9pt;width:87pt;height:12.75pt;z-index:252143616" stroked="f"/>
        </w:pict>
      </w:r>
      <w:r>
        <w:rPr>
          <w:noProof/>
          <w:lang w:eastAsia="en-AU"/>
        </w:rPr>
        <w:pict>
          <v:rect id="_x0000_s1481" style="position:absolute;left:0;text-align:left;margin-left:312.75pt;margin-top:449pt;width:27.4pt;height:12.45pt;z-index:252145664" fillcolor="#cdcdcd" stroked="f"/>
        </w:pict>
      </w:r>
      <w:r>
        <w:rPr>
          <w:noProof/>
          <w:lang w:eastAsia="en-AU"/>
        </w:rPr>
        <w:pict>
          <v:rect id="_x0000_s1480" style="position:absolute;left:0;text-align:left;margin-left:288.35pt;margin-top:449pt;width:20.6pt;height:12.75pt;z-index:252144640" stroked="f"/>
        </w:pict>
      </w:r>
      <w:r>
        <w:rPr>
          <w:noProof/>
          <w:lang w:eastAsia="en-AU"/>
        </w:rPr>
        <w:pict>
          <v:rect id="_x0000_s1476" style="position:absolute;left:0;text-align:left;margin-left:342.35pt;margin-top:394.9pt;width:87pt;height:12.45pt;z-index:252140544" stroked="f"/>
        </w:pict>
      </w:r>
      <w:r>
        <w:rPr>
          <w:noProof/>
          <w:lang w:eastAsia="en-AU"/>
        </w:rPr>
        <w:pict>
          <v:rect id="_x0000_s1478" style="position:absolute;left:0;text-align:left;margin-left:312.75pt;margin-top:395pt;width:27.4pt;height:12.45pt;z-index:252142592" fillcolor="#cdcdcd" stroked="f"/>
        </w:pict>
      </w:r>
      <w:r>
        <w:rPr>
          <w:noProof/>
          <w:lang w:eastAsia="en-AU"/>
        </w:rPr>
        <w:pict>
          <v:rect id="_x0000_s1477" style="position:absolute;left:0;text-align:left;margin-left:288.35pt;margin-top:395pt;width:20.6pt;height:12.75pt;z-index:252141568" stroked="f"/>
        </w:pict>
      </w:r>
      <w:r>
        <w:rPr>
          <w:noProof/>
          <w:lang w:eastAsia="en-AU"/>
        </w:rPr>
        <w:pict>
          <v:rect id="_x0000_s1473" style="position:absolute;left:0;text-align:left;margin-left:342.35pt;margin-top:339.75pt;width:87pt;height:12.75pt;z-index:252137472" stroked="f"/>
        </w:pict>
      </w:r>
      <w:r>
        <w:rPr>
          <w:noProof/>
          <w:lang w:eastAsia="en-AU"/>
        </w:rPr>
        <w:pict>
          <v:rect id="_x0000_s1474" style="position:absolute;left:0;text-align:left;margin-left:288.35pt;margin-top:339.85pt;width:20.6pt;height:12.75pt;z-index:252138496" stroked="f"/>
        </w:pict>
      </w:r>
      <w:r>
        <w:rPr>
          <w:noProof/>
          <w:lang w:eastAsia="en-AU"/>
        </w:rPr>
        <w:pict>
          <v:rect id="_x0000_s1475" style="position:absolute;left:0;text-align:left;margin-left:312.75pt;margin-top:339.85pt;width:27.4pt;height:12.45pt;z-index:252139520" fillcolor="#cdcdcd" stroked="f"/>
        </w:pict>
      </w:r>
      <w:r>
        <w:rPr>
          <w:noProof/>
          <w:lang w:eastAsia="en-AU"/>
        </w:rPr>
        <w:pict>
          <v:rect id="_x0000_s1470" style="position:absolute;left:0;text-align:left;margin-left:343.5pt;margin-top:286.1pt;width:87pt;height:12.45pt;z-index:252134400" stroked="f"/>
        </w:pict>
      </w:r>
      <w:r>
        <w:rPr>
          <w:noProof/>
          <w:lang w:eastAsia="en-AU"/>
        </w:rPr>
        <w:pict>
          <v:rect id="_x0000_s1472" style="position:absolute;left:0;text-align:left;margin-left:312.75pt;margin-top:286.1pt;width:27.4pt;height:12.45pt;z-index:252136448" fillcolor="#cdcdcd" stroked="f"/>
        </w:pict>
      </w:r>
      <w:r>
        <w:rPr>
          <w:noProof/>
          <w:lang w:eastAsia="en-AU"/>
        </w:rPr>
        <w:pict>
          <v:rect id="_x0000_s1471" style="position:absolute;left:0;text-align:left;margin-left:289.5pt;margin-top:286.2pt;width:20.6pt;height:12.45pt;z-index:252135424" stroked="f"/>
        </w:pict>
      </w:r>
      <w:r>
        <w:rPr>
          <w:noProof/>
          <w:lang w:eastAsia="en-AU"/>
        </w:rPr>
        <w:pict>
          <v:rect id="_x0000_s1467" style="position:absolute;left:0;text-align:left;margin-left:343.5pt;margin-top:231.35pt;width:87pt;height:12.45pt;z-index:252131328" stroked="f"/>
        </w:pict>
      </w:r>
      <w:r>
        <w:rPr>
          <w:noProof/>
          <w:lang w:eastAsia="en-AU"/>
        </w:rPr>
        <w:pict>
          <v:rect id="_x0000_s1469" style="position:absolute;left:0;text-align:left;margin-left:312.75pt;margin-top:231.35pt;width:27.4pt;height:12.45pt;z-index:252133376" fillcolor="#cdcdcd" stroked="f"/>
        </w:pict>
      </w:r>
      <w:r>
        <w:rPr>
          <w:noProof/>
          <w:lang w:eastAsia="en-AU"/>
        </w:rPr>
        <w:pict>
          <v:rect id="_x0000_s1468" style="position:absolute;left:0;text-align:left;margin-left:289.5pt;margin-top:231.45pt;width:20.6pt;height:12.45pt;z-index:252132352" stroked="f"/>
        </w:pict>
      </w:r>
      <w:r>
        <w:rPr>
          <w:noProof/>
          <w:lang w:eastAsia="en-AU"/>
        </w:rPr>
        <w:pict>
          <v:rect id="_x0000_s1464" style="position:absolute;left:0;text-align:left;margin-left:343.5pt;margin-top:176.95pt;width:87pt;height:12.45pt;z-index:252128256" stroked="f"/>
        </w:pict>
      </w:r>
      <w:r>
        <w:rPr>
          <w:noProof/>
          <w:lang w:eastAsia="en-AU"/>
        </w:rPr>
        <w:pict>
          <v:rect id="_x0000_s1466" style="position:absolute;left:0;text-align:left;margin-left:312.75pt;margin-top:176.95pt;width:27.4pt;height:12.45pt;z-index:252130304" fillcolor="#cdcdcd" stroked="f"/>
        </w:pict>
      </w:r>
      <w:r>
        <w:rPr>
          <w:noProof/>
          <w:lang w:eastAsia="en-AU"/>
        </w:rPr>
        <w:pict>
          <v:rect id="_x0000_s1465" style="position:absolute;left:0;text-align:left;margin-left:289.5pt;margin-top:177.05pt;width:20.6pt;height:12.45pt;z-index:252129280" stroked="f"/>
        </w:pict>
      </w:r>
      <w:r>
        <w:rPr>
          <w:noProof/>
          <w:lang w:eastAsia="en-AU"/>
        </w:rPr>
        <w:pict>
          <v:rect id="_x0000_s1462" style="position:absolute;left:0;text-align:left;margin-left:289.5pt;margin-top:122.7pt;width:20.6pt;height:12.45pt;z-index:252126208" stroked="f"/>
        </w:pict>
      </w:r>
      <w:r>
        <w:rPr>
          <w:noProof/>
          <w:lang w:eastAsia="en-AU"/>
        </w:rPr>
        <w:pict>
          <v:rect id="_x0000_s1463" style="position:absolute;left:0;text-align:left;margin-left:312.75pt;margin-top:122.6pt;width:27.4pt;height:12.45pt;z-index:252127232" fillcolor="#cdcdcd" stroked="f"/>
        </w:pict>
      </w:r>
      <w:r>
        <w:rPr>
          <w:noProof/>
          <w:lang w:eastAsia="en-AU"/>
        </w:rPr>
        <w:pict>
          <v:rect id="_x0000_s1461" style="position:absolute;left:0;text-align:left;margin-left:343.5pt;margin-top:122.6pt;width:87pt;height:12.45pt;z-index:252125184" stroked="f"/>
        </w:pict>
      </w:r>
      <w:r>
        <w:rPr>
          <w:noProof/>
          <w:lang w:eastAsia="en-AU"/>
        </w:rPr>
        <w:pict>
          <v:rect id="_x0000_s1457" style="position:absolute;left:0;text-align:left;margin-left:276.75pt;margin-top:14.25pt;width:146.25pt;height:11.9pt;z-index:252121088" stroked="f"/>
        </w:pict>
      </w:r>
      <w:r w:rsidR="00C018FA" w:rsidRPr="00C018FA">
        <w:rPr>
          <w:noProof/>
          <w:lang w:eastAsia="en-AU"/>
        </w:rPr>
        <w:drawing>
          <wp:inline distT="0" distB="0" distL="0" distR="0">
            <wp:extent cx="5372567" cy="8134350"/>
            <wp:effectExtent l="1905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email"/>
                    <a:srcRect/>
                    <a:stretch>
                      <a:fillRect/>
                    </a:stretch>
                  </pic:blipFill>
                  <pic:spPr bwMode="auto">
                    <a:xfrm>
                      <a:off x="0" y="0"/>
                      <a:ext cx="5372897" cy="8134850"/>
                    </a:xfrm>
                    <a:prstGeom prst="rect">
                      <a:avLst/>
                    </a:prstGeom>
                    <a:noFill/>
                    <a:ln w="9525">
                      <a:noFill/>
                      <a:miter lim="800000"/>
                      <a:headEnd/>
                      <a:tailEnd/>
                    </a:ln>
                  </pic:spPr>
                </pic:pic>
              </a:graphicData>
            </a:graphic>
          </wp:inline>
        </w:drawing>
      </w:r>
    </w:p>
    <w:p w:rsidR="003D4041" w:rsidRDefault="003D4041" w:rsidP="003D4041">
      <w:pPr>
        <w:pStyle w:val="Caption"/>
      </w:pPr>
      <w:bookmarkStart w:id="165" w:name="_Ref363118067"/>
      <w:bookmarkStart w:id="166" w:name="_Toc373750902"/>
      <w:r>
        <w:t xml:space="preserve">Figure </w:t>
      </w:r>
      <w:r w:rsidR="0061275B">
        <w:fldChar w:fldCharType="begin"/>
      </w:r>
      <w:r w:rsidR="008426C6">
        <w:instrText xml:space="preserve"> SEQ Figure \* ARABIC </w:instrText>
      </w:r>
      <w:r w:rsidR="0061275B">
        <w:fldChar w:fldCharType="separate"/>
      </w:r>
      <w:r w:rsidR="006A1437">
        <w:rPr>
          <w:noProof/>
        </w:rPr>
        <w:t>15</w:t>
      </w:r>
      <w:r w:rsidR="0061275B">
        <w:rPr>
          <w:noProof/>
        </w:rPr>
        <w:fldChar w:fldCharType="end"/>
      </w:r>
      <w:bookmarkEnd w:id="165"/>
      <w:r>
        <w:t>: Perth Northern Metropolitan Area Beach Width Observations</w:t>
      </w:r>
      <w:bookmarkEnd w:id="166"/>
    </w:p>
    <w:p w:rsidR="003D4041" w:rsidRPr="00610471" w:rsidRDefault="003D4041" w:rsidP="003D4041">
      <w:pPr>
        <w:pStyle w:val="Caption"/>
      </w:pPr>
      <w:r>
        <w:t xml:space="preserve">Extract from </w:t>
      </w:r>
      <w:proofErr w:type="spellStart"/>
      <w:r>
        <w:t>Masselink</w:t>
      </w:r>
      <w:proofErr w:type="spellEnd"/>
      <w:r>
        <w:t xml:space="preserve"> &amp; </w:t>
      </w:r>
      <w:proofErr w:type="spellStart"/>
      <w:r>
        <w:t>Pattiaratchi</w:t>
      </w:r>
      <w:proofErr w:type="spellEnd"/>
      <w:r>
        <w:t xml:space="preserve"> (2001)</w:t>
      </w:r>
      <w:r w:rsidR="00BF301B">
        <w:t xml:space="preserve"> </w:t>
      </w:r>
      <w:fldSimple w:instr=" NOTEREF _Ref363117994 \h  \* MERGEFORMAT ">
        <w:r w:rsidR="006A1437" w:rsidRPr="006A1437">
          <w:rPr>
            <w:vertAlign w:val="superscript"/>
          </w:rPr>
          <w:t>140</w:t>
        </w:r>
      </w:fldSimple>
    </w:p>
    <w:p w:rsidR="009468AA" w:rsidRDefault="008247EA" w:rsidP="001A0FD9">
      <w:pPr>
        <w:spacing w:after="0"/>
      </w:pPr>
      <w:r>
        <w:lastRenderedPageBreak/>
        <w:t>The key technique for aggregation involves consideration of the behavioural similarity between fine</w:t>
      </w:r>
      <w:r w:rsidR="00C46232">
        <w:t>-</w:t>
      </w:r>
      <w:r>
        <w:t xml:space="preserve">scale elements, with clustering of elements used to identify uniform models for change, </w:t>
      </w:r>
      <w:r w:rsidR="00BF301B">
        <w:t>which</w:t>
      </w:r>
      <w:r>
        <w:t xml:space="preserve"> are then progressively added. The approaches of spatial ‘averaging’, selection of a ‘representative profile’ or characterisation via ‘low points’ are simple forms of aggregation, but in certain situations, they may work poorly at larger scales. Potential sources of error include neglecting the retentive capacity of rock headlands, the capacity for beach to dune sediment transfer, or the influence of breaching through dune low points.</w:t>
      </w:r>
    </w:p>
    <w:p w:rsidR="00C11E96" w:rsidRDefault="0061275B" w:rsidP="001A0FD9">
      <w:pPr>
        <w:spacing w:after="0"/>
        <w:jc w:val="center"/>
      </w:pPr>
      <w:r>
        <w:rPr>
          <w:noProof/>
        </w:rPr>
        <w:pict>
          <v:group id="_x0000_s1940" style="position:absolute;left:0;text-align:left;margin-left:50.25pt;margin-top:2.25pt;width:199.5pt;height:187.5pt;z-index:252309504" coordorigin="3375,11313" coordsize="3990,3750">
            <v:group id="_x0000_s1941" style="position:absolute;left:3915;top:11325;width:2475;height:3016" coordorigin="2010,11640" coordsize="2475,3016">
              <v:shape id="_x0000_s1942" type="#_x0000_t32" style="position:absolute;left:2025;top:11640;width:600;height:0" o:connectortype="straight"/>
              <v:shape id="_x0000_s1943" type="#_x0000_t32" style="position:absolute;left:2025;top:11835;width:600;height:0" o:connectortype="straight"/>
              <v:shape id="_x0000_s1944" type="#_x0000_t32" style="position:absolute;left:2025;top:12690;width:600;height:0" o:connectortype="straight"/>
              <v:shape id="_x0000_s1945" type="#_x0000_t32" style="position:absolute;left:2025;top:12045;width:600;height:0" o:connectortype="straight"/>
              <v:shape id="_x0000_s1946" type="#_x0000_t32" style="position:absolute;left:2025;top:12450;width:600;height:0" o:connectortype="straight"/>
              <v:shape id="_x0000_s1947" type="#_x0000_t32" style="position:absolute;left:2010;top:13200;width:600;height:0" o:connectortype="straight"/>
              <v:shape id="_x0000_s1948" type="#_x0000_t32" style="position:absolute;left:2010;top:12990;width:600;height:0" o:connectortype="straight"/>
              <v:shape id="_x0000_s1949" type="#_x0000_t32" style="position:absolute;left:2640;top:11835;width:600;height:0" o:connectortype="straight"/>
              <v:shape id="_x0000_s1950" type="#_x0000_t32" style="position:absolute;left:2640;top:12570;width:600;height:0" o:connectortype="straight"/>
              <v:shape id="_x0000_s1951" type="#_x0000_t32" style="position:absolute;left:2625;top:13935;width:600;height:0" o:connectortype="straight"/>
              <v:shape id="_x0000_s1952" type="#_x0000_t32" style="position:absolute;left:2625;top:13200;width:600;height:0" o:connectortype="straight"/>
              <v:shape id="_x0000_s1953" type="#_x0000_t32" style="position:absolute;left:3255;top:12195;width:600;height:0" o:connectortype="straight"/>
              <v:shape id="_x0000_s1954" type="#_x0000_t32" style="position:absolute;left:3240;top:13935;width:630;height:1" o:connectortype="straight"/>
              <v:shape id="_x0000_s1955" type="#_x0000_t32" style="position:absolute;left:3870;top:12195;width:1;height:1741" o:connectortype="straight"/>
              <v:shape id="_x0000_s1956" type="#_x0000_t32" style="position:absolute;left:3885;top:13035;width:600;height:0" o:connectortype="straight"/>
              <v:shape id="_x0000_s1957" type="#_x0000_t32" style="position:absolute;left:2010;top:13395;width:600;height:0" o:connectortype="straight"/>
              <v:shape id="_x0000_s1958" type="#_x0000_t32" style="position:absolute;left:2625;top:11640;width:0;height:406" o:connectortype="straight"/>
              <v:shape id="_x0000_s1959" type="#_x0000_t32" style="position:absolute;left:2610;top:12990;width:0;height:406" o:connectortype="straight"/>
              <v:shape id="_x0000_s1960" type="#_x0000_t32" style="position:absolute;left:2010;top:13935;width:600;height:0" o:connectortype="straight"/>
              <v:shape id="_x0000_s1961" type="#_x0000_t32" style="position:absolute;left:2010;top:13725;width:600;height:0" o:connectortype="straight"/>
              <v:shape id="_x0000_s1962" type="#_x0000_t32" style="position:absolute;left:2010;top:14130;width:600;height:0" o:connectortype="straight"/>
              <v:shape id="_x0000_s1963" type="#_x0000_t32" style="position:absolute;left:2610;top:13725;width:0;height:406" o:connectortype="straight"/>
              <v:shape id="_x0000_s1964" type="#_x0000_t32" style="position:absolute;left:2625;top:12465;width:1;height:226" o:connectortype="straight"/>
              <v:shape id="_x0000_s1965" type="#_x0000_t32" style="position:absolute;left:3255;top:11835;width:1;height:736" o:connectortype="straight"/>
              <v:shape id="_x0000_s1966" type="#_x0000_t32" style="position:absolute;left:2010;top:14655;width:600;height:0" o:connectortype="straight"/>
              <v:shape id="_x0000_s1967" type="#_x0000_t32" style="position:absolute;left:2010;top:14415;width:600;height:0" o:connectortype="straight"/>
              <v:shape id="_x0000_s1968" type="#_x0000_t32" style="position:absolute;left:2625;top:14535;width:600;height:0" o:connectortype="straight"/>
              <v:shape id="_x0000_s1969" type="#_x0000_t32" style="position:absolute;left:2610;top:14430;width:1;height:226" o:connectortype="straight"/>
              <v:shape id="_x0000_s1970" type="#_x0000_t32" style="position:absolute;left:3225;top:13215;width:1;height:1321" o:connectortype="straight"/>
            </v:group>
            <v:shape id="_x0000_s1971" type="#_x0000_t202" style="position:absolute;left:3375;top:11313;width:525;height:3060" filled="f" stroked="f">
              <v:textbox style="layout-flow:vertical;mso-layout-flow-alt:bottom-to-top">
                <w:txbxContent>
                  <w:p w:rsidR="00A301E3" w:rsidRDefault="00A301E3" w:rsidP="00441722">
                    <w:pPr>
                      <w:jc w:val="center"/>
                    </w:pPr>
                    <w:r>
                      <w:t>Clusters (landforms / cells)</w:t>
                    </w:r>
                  </w:p>
                </w:txbxContent>
              </v:textbox>
            </v:shape>
            <v:shape id="_x0000_s1972" type="#_x0000_t202" style="position:absolute;left:6120;top:12318;width:1245;height:705" filled="f" stroked="f">
              <v:textbox>
                <w:txbxContent>
                  <w:p w:rsidR="00A301E3" w:rsidRDefault="00A301E3" w:rsidP="00441722">
                    <w:pPr>
                      <w:jc w:val="center"/>
                    </w:pPr>
                    <w:r>
                      <w:t>Overall model</w:t>
                    </w:r>
                  </w:p>
                </w:txbxContent>
              </v:textbox>
            </v:shape>
            <v:shape id="_x0000_s1973" type="#_x0000_t202" style="position:absolute;left:3480;top:14613;width:2715;height:450" filled="f" stroked="f">
              <v:textbox>
                <w:txbxContent>
                  <w:p w:rsidR="00A301E3" w:rsidRDefault="00A301E3" w:rsidP="00441722">
                    <w:pPr>
                      <w:jc w:val="center"/>
                    </w:pPr>
                    <w:r>
                      <w:t>Aggregation phases</w:t>
                    </w:r>
                  </w:p>
                </w:txbxContent>
              </v:textbox>
            </v:shape>
            <v:shape id="_x0000_s1974" type="#_x0000_t32" style="position:absolute;left:5745;top:13695;width:0;height:945;flip:y" o:connectortype="straight" strokecolor="#7f7f7f [1612]">
              <v:stroke endarrow="block"/>
            </v:shape>
            <v:shape id="_x0000_s1975" type="#_x0000_t32" style="position:absolute;left:5115;top:14280;width:1;height:375;flip:y" o:connectortype="straight" strokecolor="#7f7f7f [1612]">
              <v:stroke endarrow="block"/>
            </v:shape>
            <v:shape id="_x0000_s1976" type="#_x0000_t32" style="position:absolute;left:4485;top:14370;width:16;height:255;flip:y" o:connectortype="straight" strokecolor="#7f7f7f [1612]">
              <v:stroke endarrow="block"/>
            </v:shape>
          </v:group>
        </w:pict>
      </w:r>
    </w:p>
    <w:p w:rsidR="00441722" w:rsidRDefault="0061275B" w:rsidP="001A0FD9">
      <w:pPr>
        <w:spacing w:after="0"/>
        <w:jc w:val="center"/>
      </w:pPr>
      <w:r>
        <w:rPr>
          <w:noProof/>
        </w:rPr>
        <w:pict>
          <v:shape id="_x0000_s1977" type="#_x0000_t202" style="position:absolute;left:0;text-align:left;margin-left:246.75pt;margin-top:13.65pt;width:131.25pt;height:118.5pt;z-index:252310528" stroked="f" strokecolor="#7f7f7f [1612]">
            <v:textbox>
              <w:txbxContent>
                <w:p w:rsidR="00A301E3" w:rsidRDefault="00A301E3" w:rsidP="00441722">
                  <w:r>
                    <w:t xml:space="preserve">Aggregation may consider spatially ‘averaged’ behaviour </w:t>
                  </w:r>
                  <w:fldSimple w:instr=" NOTEREF _Ref373100400 \h  \* MERGEFORMAT ">
                    <w:r>
                      <w:rPr>
                        <w:vertAlign w:val="superscript"/>
                      </w:rPr>
                      <w:t>70</w:t>
                    </w:r>
                  </w:fldSimple>
                  <w:proofErr w:type="gramStart"/>
                  <w:r w:rsidRPr="002952D9">
                    <w:rPr>
                      <w:vertAlign w:val="superscript"/>
                    </w:rPr>
                    <w:t>,</w:t>
                  </w:r>
                  <w:proofErr w:type="gramEnd"/>
                  <w:r w:rsidR="0061275B" w:rsidRPr="00441722">
                    <w:rPr>
                      <w:vertAlign w:val="superscript"/>
                    </w:rPr>
                    <w:fldChar w:fldCharType="begin"/>
                  </w:r>
                  <w:r w:rsidRPr="00441722">
                    <w:rPr>
                      <w:vertAlign w:val="superscript"/>
                    </w:rPr>
                    <w:instrText xml:space="preserve"> NOTEREF _Ref359364184 \h </w:instrText>
                  </w:r>
                  <w:r>
                    <w:rPr>
                      <w:vertAlign w:val="superscript"/>
                    </w:rPr>
                    <w:instrText xml:space="preserve"> \* MERGEFORMAT </w:instrText>
                  </w:r>
                  <w:r w:rsidR="0061275B" w:rsidRPr="00441722">
                    <w:rPr>
                      <w:vertAlign w:val="superscript"/>
                    </w:rPr>
                  </w:r>
                  <w:r w:rsidR="0061275B" w:rsidRPr="00441722">
                    <w:rPr>
                      <w:vertAlign w:val="superscript"/>
                    </w:rPr>
                    <w:fldChar w:fldCharType="separate"/>
                  </w:r>
                  <w:r>
                    <w:rPr>
                      <w:vertAlign w:val="superscript"/>
                    </w:rPr>
                    <w:t>111</w:t>
                  </w:r>
                  <w:r w:rsidR="0061275B" w:rsidRPr="00441722">
                    <w:rPr>
                      <w:vertAlign w:val="superscript"/>
                    </w:rPr>
                    <w:fldChar w:fldCharType="end"/>
                  </w:r>
                  <w:r>
                    <w:t xml:space="preserve"> or a more complex aggregation using the behaviour of linked </w:t>
                  </w:r>
                  <w:r w:rsidRPr="00B77CE7">
                    <w:t xml:space="preserve">landforms </w:t>
                  </w:r>
                  <w:fldSimple w:instr=" NOTEREF _Ref373717693 \h  \* MERGEFORMAT ">
                    <w:r>
                      <w:rPr>
                        <w:vertAlign w:val="superscript"/>
                      </w:rPr>
                      <w:t>33</w:t>
                    </w:r>
                  </w:fldSimple>
                  <w:r w:rsidRPr="00B77CE7">
                    <w:t>.</w:t>
                  </w:r>
                </w:p>
              </w:txbxContent>
            </v:textbox>
          </v:shape>
        </w:pict>
      </w:r>
    </w:p>
    <w:p w:rsidR="00441722" w:rsidRDefault="00441722" w:rsidP="001A0FD9">
      <w:pPr>
        <w:spacing w:after="0"/>
        <w:jc w:val="center"/>
      </w:pPr>
    </w:p>
    <w:p w:rsidR="00441722" w:rsidRDefault="00441722" w:rsidP="001A0FD9">
      <w:pPr>
        <w:spacing w:after="0"/>
        <w:jc w:val="center"/>
      </w:pPr>
    </w:p>
    <w:p w:rsidR="00441722" w:rsidRDefault="00441722" w:rsidP="001A0FD9">
      <w:pPr>
        <w:spacing w:after="0"/>
        <w:jc w:val="center"/>
      </w:pPr>
    </w:p>
    <w:p w:rsidR="00441722" w:rsidRDefault="00441722" w:rsidP="001A0FD9">
      <w:pPr>
        <w:spacing w:after="0"/>
        <w:jc w:val="center"/>
      </w:pPr>
    </w:p>
    <w:p w:rsidR="00441722" w:rsidRDefault="00441722" w:rsidP="001A0FD9">
      <w:pPr>
        <w:spacing w:after="0"/>
        <w:jc w:val="center"/>
      </w:pPr>
    </w:p>
    <w:p w:rsidR="00441722" w:rsidRDefault="00441722" w:rsidP="001A0FD9">
      <w:pPr>
        <w:spacing w:after="0"/>
        <w:jc w:val="center"/>
      </w:pPr>
    </w:p>
    <w:p w:rsidR="00441722" w:rsidRDefault="00441722" w:rsidP="001A0FD9">
      <w:pPr>
        <w:spacing w:after="0"/>
        <w:jc w:val="center"/>
      </w:pPr>
    </w:p>
    <w:p w:rsidR="00441722" w:rsidRDefault="00441722" w:rsidP="001A0FD9">
      <w:pPr>
        <w:spacing w:after="0"/>
        <w:jc w:val="center"/>
      </w:pPr>
    </w:p>
    <w:p w:rsidR="00441722" w:rsidRDefault="00441722" w:rsidP="001A0FD9">
      <w:pPr>
        <w:spacing w:after="0"/>
        <w:jc w:val="center"/>
      </w:pPr>
    </w:p>
    <w:p w:rsidR="00441722" w:rsidRDefault="00441722" w:rsidP="001A0FD9">
      <w:pPr>
        <w:spacing w:after="0"/>
        <w:jc w:val="center"/>
      </w:pPr>
    </w:p>
    <w:p w:rsidR="00A43E72" w:rsidRDefault="00A43E72" w:rsidP="00A43E72">
      <w:pPr>
        <w:pStyle w:val="Caption"/>
      </w:pPr>
      <w:bookmarkStart w:id="167" w:name="_Toc373750903"/>
      <w:r>
        <w:t xml:space="preserve">Figure </w:t>
      </w:r>
      <w:r w:rsidR="0061275B">
        <w:fldChar w:fldCharType="begin"/>
      </w:r>
      <w:r w:rsidR="008426C6">
        <w:instrText xml:space="preserve"> SEQ Figure \* ARABIC </w:instrText>
      </w:r>
      <w:r w:rsidR="0061275B">
        <w:fldChar w:fldCharType="separate"/>
      </w:r>
      <w:r w:rsidR="006A1437">
        <w:rPr>
          <w:noProof/>
        </w:rPr>
        <w:t>16</w:t>
      </w:r>
      <w:r w:rsidR="0061275B">
        <w:rPr>
          <w:noProof/>
        </w:rPr>
        <w:fldChar w:fldCharType="end"/>
      </w:r>
      <w:r>
        <w:t>: Concept</w:t>
      </w:r>
      <w:r w:rsidR="008376D6">
        <w:t>s</w:t>
      </w:r>
      <w:r>
        <w:t xml:space="preserve"> of </w:t>
      </w:r>
      <w:r w:rsidR="008376D6">
        <w:t xml:space="preserve">Clustering and </w:t>
      </w:r>
      <w:r>
        <w:t>Aggregation</w:t>
      </w:r>
      <w:bookmarkEnd w:id="167"/>
    </w:p>
    <w:p w:rsidR="00C11E96" w:rsidRDefault="008247EA" w:rsidP="009F1BC2">
      <w:pPr>
        <w:spacing w:after="0"/>
      </w:pPr>
      <w:r>
        <w:t>Approaches towards aggregation of characteristics within a sediment cell may involve integration of high</w:t>
      </w:r>
      <w:r w:rsidR="009D3132">
        <w:t>-</w:t>
      </w:r>
      <w:r>
        <w:t xml:space="preserve">resolution data (e.g. </w:t>
      </w:r>
      <w:r w:rsidR="008A7A11">
        <w:t>shoreline</w:t>
      </w:r>
      <w:r>
        <w:t xml:space="preserve"> mapping at &lt;100m intervals on aerial photographs), regularly spaced monitoring profiles, or selection of representative </w:t>
      </w:r>
      <w:r w:rsidR="006F6C87">
        <w:t>transects</w:t>
      </w:r>
      <w:r>
        <w:t xml:space="preserve">. An example of </w:t>
      </w:r>
      <w:r w:rsidR="00106899">
        <w:t xml:space="preserve">applying </w:t>
      </w:r>
      <w:r>
        <w:t xml:space="preserve">minimal coverage is suggested for short </w:t>
      </w:r>
      <w:r w:rsidR="008A7A11">
        <w:t>beach segments</w:t>
      </w:r>
      <w:r>
        <w:t xml:space="preserve"> within the Owen Anchorage, where </w:t>
      </w:r>
      <w:r w:rsidR="006F6C87">
        <w:t>transects</w:t>
      </w:r>
      <w:r>
        <w:t xml:space="preserve"> are affected by response to coastal structures (</w:t>
      </w:r>
      <w:r w:rsidR="002042EC">
        <w:t xml:space="preserve">see </w:t>
      </w:r>
      <w:r w:rsidR="0061275B">
        <w:fldChar w:fldCharType="begin"/>
      </w:r>
      <w:r>
        <w:instrText xml:space="preserve"> REF _Ref359371926 \h </w:instrText>
      </w:r>
      <w:r w:rsidR="0061275B">
        <w:fldChar w:fldCharType="separate"/>
      </w:r>
      <w:r w:rsidR="006A1437">
        <w:t xml:space="preserve">Figure </w:t>
      </w:r>
      <w:r w:rsidR="006A1437">
        <w:rPr>
          <w:noProof/>
        </w:rPr>
        <w:t>17</w:t>
      </w:r>
      <w:r w:rsidR="0061275B">
        <w:fldChar w:fldCharType="end"/>
      </w:r>
      <w:r>
        <w:t>).</w:t>
      </w:r>
    </w:p>
    <w:p w:rsidR="00262D26" w:rsidRDefault="00262D26" w:rsidP="009F1BC2">
      <w:pPr>
        <w:spacing w:after="0"/>
      </w:pPr>
    </w:p>
    <w:p w:rsidR="00262D26" w:rsidRDefault="00262D26" w:rsidP="009F1BC2">
      <w:pPr>
        <w:spacing w:after="0"/>
      </w:pPr>
      <w:r>
        <w:t xml:space="preserve">High-resolution </w:t>
      </w:r>
      <w:proofErr w:type="spellStart"/>
      <w:r>
        <w:t>LiDAR</w:t>
      </w:r>
      <w:proofErr w:type="spellEnd"/>
      <w:r>
        <w:t xml:space="preserve">/LADS bathymetry is available for some areas, including at a regional scale for the Peron–Naturaliste coast. This data typically requires </w:t>
      </w:r>
      <w:proofErr w:type="spellStart"/>
      <w:r>
        <w:t>upscaling</w:t>
      </w:r>
      <w:proofErr w:type="spellEnd"/>
      <w:r>
        <w:t xml:space="preserve"> through gridding, TINs, </w:t>
      </w:r>
      <w:proofErr w:type="spellStart"/>
      <w:r>
        <w:t>kriging</w:t>
      </w:r>
      <w:proofErr w:type="spellEnd"/>
      <w:r>
        <w:t xml:space="preserve"> or spatial aggregation when incorporated into coastal change studies. However, the act of </w:t>
      </w:r>
      <w:proofErr w:type="spellStart"/>
      <w:r>
        <w:t>upscaling</w:t>
      </w:r>
      <w:proofErr w:type="spellEnd"/>
      <w:r>
        <w:t xml:space="preserve"> should be undertaken deliberately, as LADS data over a range of scales may also be used to help identify rock features, indicate sediment transport pathways, and suggest the areas in which different processes are active.</w:t>
      </w: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r>
        <w:rPr>
          <w:noProof/>
          <w:lang w:eastAsia="en-AU"/>
        </w:rPr>
        <w:lastRenderedPageBreak/>
        <w:drawing>
          <wp:anchor distT="0" distB="0" distL="114300" distR="114300" simplePos="0" relativeHeight="252057599" behindDoc="0" locked="0" layoutInCell="1" allowOverlap="1">
            <wp:simplePos x="0" y="0"/>
            <wp:positionH relativeFrom="column">
              <wp:posOffset>-9525</wp:posOffset>
            </wp:positionH>
            <wp:positionV relativeFrom="paragraph">
              <wp:posOffset>-19050</wp:posOffset>
            </wp:positionV>
            <wp:extent cx="5598160" cy="5000625"/>
            <wp:effectExtent l="19050" t="19050" r="21590" b="28575"/>
            <wp:wrapNone/>
            <wp:docPr id="53" name="Picture 22" descr="Fig 4a - transects, segments, cells - O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a - transects, segments, cells - OA.tif"/>
                    <pic:cNvPicPr/>
                  </pic:nvPicPr>
                  <pic:blipFill>
                    <a:blip r:embed="rId33" cstate="print"/>
                    <a:srcRect/>
                    <a:stretch>
                      <a:fillRect/>
                    </a:stretch>
                  </pic:blipFill>
                  <pic:spPr>
                    <a:xfrm>
                      <a:off x="0" y="0"/>
                      <a:ext cx="5598160" cy="5000625"/>
                    </a:xfrm>
                    <a:prstGeom prst="rect">
                      <a:avLst/>
                    </a:prstGeom>
                    <a:ln>
                      <a:solidFill>
                        <a:schemeClr val="tx1"/>
                      </a:solidFill>
                    </a:ln>
                  </pic:spPr>
                </pic:pic>
              </a:graphicData>
            </a:graphic>
          </wp:anchor>
        </w:drawing>
      </w: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61275B" w:rsidP="009F1BC2">
      <w:pPr>
        <w:jc w:val="center"/>
      </w:pPr>
      <w:r>
        <w:rPr>
          <w:noProof/>
          <w:lang w:eastAsia="en-AU"/>
        </w:rPr>
        <w:pict>
          <v:group id="_x0000_s1506" style="position:absolute;left:0;text-align:left;margin-left:-5.2pt;margin-top:14.35pt;width:82.45pt;height:200.25pt;z-index:252160000" coordorigin="1291,3930" coordsize="1649,4005">
            <v:shape id="_x0000_s1502" type="#_x0000_t13" style="position:absolute;left:1920;top:3930;width:630;height:495"/>
            <v:shape id="_x0000_s1503" type="#_x0000_t13" style="position:absolute;left:1920;top:7440;width:630;height:495"/>
            <v:shape id="_x0000_s1505" type="#_x0000_t202" style="position:absolute;left:1291;top:4503;width:1649;height:1169;mso-height-percent:200;mso-height-percent:200;mso-width-relative:margin;mso-height-relative:margin" filled="f" stroked="f">
              <v:textbox style="mso-next-textbox:#_x0000_s1505;mso-fit-shape-to-text:t">
                <w:txbxContent>
                  <w:p w:rsidR="00A301E3" w:rsidRPr="00262D26" w:rsidRDefault="00A301E3" w:rsidP="00262D26">
                    <w:pPr>
                      <w:spacing w:after="0" w:line="240" w:lineRule="auto"/>
                      <w:jc w:val="center"/>
                      <w:rPr>
                        <w:sz w:val="28"/>
                        <w:szCs w:val="28"/>
                      </w:rPr>
                    </w:pPr>
                    <w:r w:rsidRPr="00262D26">
                      <w:rPr>
                        <w:sz w:val="28"/>
                        <w:szCs w:val="28"/>
                      </w:rPr>
                      <w:t>Discrete sand</w:t>
                    </w:r>
                  </w:p>
                  <w:p w:rsidR="00A301E3" w:rsidRPr="00262D26" w:rsidRDefault="00A301E3" w:rsidP="00262D26">
                    <w:pPr>
                      <w:spacing w:after="0" w:line="240" w:lineRule="auto"/>
                      <w:jc w:val="center"/>
                      <w:rPr>
                        <w:sz w:val="28"/>
                        <w:szCs w:val="28"/>
                      </w:rPr>
                    </w:pPr>
                    <w:proofErr w:type="gramStart"/>
                    <w:r w:rsidRPr="00262D26">
                      <w:rPr>
                        <w:sz w:val="28"/>
                        <w:szCs w:val="28"/>
                      </w:rPr>
                      <w:t>feeds</w:t>
                    </w:r>
                    <w:proofErr w:type="gramEnd"/>
                  </w:p>
                </w:txbxContent>
              </v:textbox>
            </v:shape>
          </v:group>
        </w:pict>
      </w: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8F2D5C" w:rsidRDefault="008F2D5C" w:rsidP="009F1BC2">
      <w:pPr>
        <w:jc w:val="center"/>
      </w:pPr>
    </w:p>
    <w:p w:rsidR="00C11E96" w:rsidRDefault="00C11E96" w:rsidP="00C11E96">
      <w:pPr>
        <w:pStyle w:val="Caption"/>
      </w:pPr>
      <w:bookmarkStart w:id="168" w:name="_Ref359371926"/>
      <w:bookmarkStart w:id="169" w:name="_Toc373750904"/>
      <w:r>
        <w:t xml:space="preserve">Figure </w:t>
      </w:r>
      <w:r w:rsidR="0061275B">
        <w:fldChar w:fldCharType="begin"/>
      </w:r>
      <w:r>
        <w:instrText xml:space="preserve"> SEQ Figure \* ARABIC </w:instrText>
      </w:r>
      <w:r w:rsidR="0061275B">
        <w:fldChar w:fldCharType="separate"/>
      </w:r>
      <w:r w:rsidR="006A1437">
        <w:rPr>
          <w:noProof/>
        </w:rPr>
        <w:t>17</w:t>
      </w:r>
      <w:r w:rsidR="0061275B">
        <w:rPr>
          <w:noProof/>
        </w:rPr>
        <w:fldChar w:fldCharType="end"/>
      </w:r>
      <w:bookmarkEnd w:id="168"/>
      <w:r>
        <w:t>: Owen Anchorage ‘</w:t>
      </w:r>
      <w:r w:rsidR="000F13F9">
        <w:t>R</w:t>
      </w:r>
      <w:r>
        <w:t xml:space="preserve">epresentative’ </w:t>
      </w:r>
      <w:r w:rsidR="000F13F9">
        <w:t>T</w:t>
      </w:r>
      <w:r>
        <w:t>ransects</w:t>
      </w:r>
      <w:bookmarkEnd w:id="169"/>
      <w:r>
        <w:t xml:space="preserve"> </w:t>
      </w:r>
    </w:p>
    <w:p w:rsidR="008247EA" w:rsidRPr="00FE5AAC" w:rsidRDefault="008247EA" w:rsidP="008247EA">
      <w:pPr>
        <w:pStyle w:val="Heading2"/>
      </w:pPr>
      <w:bookmarkStart w:id="170" w:name="_Ref373055008"/>
      <w:bookmarkStart w:id="171" w:name="_Ref373059265"/>
      <w:bookmarkStart w:id="172" w:name="_Toc373225255"/>
      <w:bookmarkStart w:id="173" w:name="_Toc373225296"/>
      <w:bookmarkStart w:id="174" w:name="_Toc373758038"/>
      <w:r w:rsidRPr="00FE5AAC">
        <w:t>Downscaling</w:t>
      </w:r>
      <w:bookmarkEnd w:id="170"/>
      <w:bookmarkEnd w:id="171"/>
      <w:bookmarkEnd w:id="172"/>
      <w:bookmarkEnd w:id="173"/>
      <w:bookmarkEnd w:id="174"/>
    </w:p>
    <w:p w:rsidR="008247EA" w:rsidRDefault="008247EA" w:rsidP="008247EA">
      <w:r w:rsidRPr="001626DC">
        <w:t xml:space="preserve">Downscaling involves the translation of information from a coarse scale towards interpretation at a finer scale. In order to provide meaning, downscaling requires the input of additional information to indicate how a process may be distributed within a larger spatial unit. </w:t>
      </w:r>
      <w:r>
        <w:t xml:space="preserve">The most relevant application to the question of response to </w:t>
      </w:r>
      <w:r w:rsidR="00335FD0">
        <w:t>sea-level</w:t>
      </w:r>
      <w:r>
        <w:t xml:space="preserve"> rise is whether material eroded from shore</w:t>
      </w:r>
      <w:r w:rsidR="00351B11">
        <w:t>–</w:t>
      </w:r>
      <w:r>
        <w:t>shelf transfer is unevenly distributed.</w:t>
      </w:r>
      <w:r w:rsidR="00C53987">
        <w:t xml:space="preserve"> This explicitly defines relative coastal sensitivity to </w:t>
      </w:r>
      <w:r w:rsidR="00335FD0">
        <w:t>sea-level</w:t>
      </w:r>
      <w:r w:rsidR="00C53987">
        <w:t xml:space="preserve"> rise (between sites) and therefore is critical for site selection, regardless of uncertainty in response scale.</w:t>
      </w:r>
    </w:p>
    <w:p w:rsidR="00C11E96" w:rsidRDefault="008247EA" w:rsidP="008247EA">
      <w:r>
        <w:t>For the Peron</w:t>
      </w:r>
      <w:r w:rsidR="00351B11">
        <w:t>–</w:t>
      </w:r>
      <w:r>
        <w:t xml:space="preserve">Naturaliste </w:t>
      </w:r>
      <w:r w:rsidR="008B0902">
        <w:t>coast</w:t>
      </w:r>
      <w:r>
        <w:t>, available landform mapping suggests that coastal response is unevenly distributed, with large</w:t>
      </w:r>
      <w:r w:rsidR="00351B11">
        <w:t>-</w:t>
      </w:r>
      <w:r>
        <w:t>scale headlands playing a significant role (</w:t>
      </w:r>
      <w:r w:rsidR="00351B11">
        <w:t xml:space="preserve">see </w:t>
      </w:r>
      <w:r w:rsidR="0061275B">
        <w:fldChar w:fldCharType="begin"/>
      </w:r>
      <w:r>
        <w:instrText xml:space="preserve"> REF _Ref354117431 \h </w:instrText>
      </w:r>
      <w:r w:rsidR="0061275B">
        <w:fldChar w:fldCharType="separate"/>
      </w:r>
      <w:r w:rsidR="006A1437">
        <w:t xml:space="preserve">Figure </w:t>
      </w:r>
      <w:r w:rsidR="006A1437">
        <w:rPr>
          <w:noProof/>
        </w:rPr>
        <w:t>24</w:t>
      </w:r>
      <w:r w:rsidR="0061275B">
        <w:fldChar w:fldCharType="end"/>
      </w:r>
      <w:r>
        <w:t xml:space="preserve">). This is illustrated schematically for a smaller coastal feature, showing </w:t>
      </w:r>
      <w:proofErr w:type="spellStart"/>
      <w:r>
        <w:t>updrift</w:t>
      </w:r>
      <w:proofErr w:type="spellEnd"/>
      <w:r>
        <w:t xml:space="preserve"> retention and </w:t>
      </w:r>
      <w:proofErr w:type="spellStart"/>
      <w:r>
        <w:t>downdrift</w:t>
      </w:r>
      <w:proofErr w:type="spellEnd"/>
      <w:r>
        <w:t xml:space="preserve"> erosion (</w:t>
      </w:r>
      <w:r w:rsidR="005854FE">
        <w:t xml:space="preserve">see </w:t>
      </w:r>
      <w:r w:rsidR="0061275B">
        <w:fldChar w:fldCharType="begin"/>
      </w:r>
      <w:r>
        <w:instrText xml:space="preserve"> REF _Ref354135248 \h </w:instrText>
      </w:r>
      <w:r w:rsidR="0061275B">
        <w:fldChar w:fldCharType="separate"/>
      </w:r>
      <w:r w:rsidR="006A1437">
        <w:t xml:space="preserve">Figure </w:t>
      </w:r>
      <w:r w:rsidR="006A1437">
        <w:rPr>
          <w:noProof/>
        </w:rPr>
        <w:t>18</w:t>
      </w:r>
      <w:r w:rsidR="0061275B">
        <w:fldChar w:fldCharType="end"/>
      </w:r>
      <w:r>
        <w:t>).</w:t>
      </w:r>
      <w:r w:rsidR="00C53987">
        <w:t xml:space="preserve"> If headland response is not included in a recession study due to </w:t>
      </w:r>
      <w:r w:rsidR="006E7AD4">
        <w:t xml:space="preserve">regional </w:t>
      </w:r>
      <w:r w:rsidR="00C53987">
        <w:t xml:space="preserve">scale or uncertainty of response </w:t>
      </w:r>
      <w:fldSimple w:instr=" NOTEREF _Ref373052317 \h  \* MERGEFORMAT ">
        <w:r w:rsidR="006A1437" w:rsidRPr="006A1437">
          <w:rPr>
            <w:vertAlign w:val="superscript"/>
          </w:rPr>
          <w:t>110</w:t>
        </w:r>
      </w:fldSimple>
      <w:r w:rsidR="00C53987" w:rsidRPr="00C53987">
        <w:rPr>
          <w:vertAlign w:val="superscript"/>
        </w:rPr>
        <w:t>,</w:t>
      </w:r>
      <w:fldSimple w:instr=" NOTEREF _Ref359364184 \h  \* MERGEFORMAT ">
        <w:r w:rsidR="006A1437" w:rsidRPr="006A1437">
          <w:rPr>
            <w:vertAlign w:val="superscript"/>
          </w:rPr>
          <w:t>111</w:t>
        </w:r>
      </w:fldSimple>
      <w:r w:rsidR="006E7AD4">
        <w:t>;</w:t>
      </w:r>
      <w:r w:rsidR="00C53987">
        <w:t xml:space="preserve"> or a generic setback policy </w:t>
      </w:r>
      <w:fldSimple w:instr=" NOTEREF _Ref373052452 \h  \* MERGEFORMAT ">
        <w:r w:rsidR="006A1437" w:rsidRPr="006A1437">
          <w:rPr>
            <w:vertAlign w:val="superscript"/>
          </w:rPr>
          <w:t>26</w:t>
        </w:r>
      </w:fldSimple>
      <w:r w:rsidR="00C53987" w:rsidRPr="00C53987">
        <w:rPr>
          <w:vertAlign w:val="superscript"/>
        </w:rPr>
        <w:t>,</w:t>
      </w:r>
      <w:fldSimple w:instr=" NOTEREF _Ref373052453 \h  \* MERGEFORMAT ">
        <w:r w:rsidR="006A1437" w:rsidRPr="006A1437">
          <w:rPr>
            <w:vertAlign w:val="superscript"/>
          </w:rPr>
          <w:t>27</w:t>
        </w:r>
      </w:fldSimple>
      <w:r w:rsidR="00C53987" w:rsidRPr="00C53987">
        <w:rPr>
          <w:vertAlign w:val="superscript"/>
        </w:rPr>
        <w:t>,</w:t>
      </w:r>
      <w:r w:rsidR="0061275B">
        <w:rPr>
          <w:vertAlign w:val="superscript"/>
        </w:rPr>
        <w:fldChar w:fldCharType="begin"/>
      </w:r>
      <w:r w:rsidR="00267795">
        <w:rPr>
          <w:vertAlign w:val="superscript"/>
        </w:rPr>
        <w:instrText xml:space="preserve"> NOTEREF _Ref373054941 \h </w:instrText>
      </w:r>
      <w:r w:rsidR="0061275B">
        <w:rPr>
          <w:vertAlign w:val="superscript"/>
        </w:rPr>
      </w:r>
      <w:r w:rsidR="0061275B">
        <w:rPr>
          <w:vertAlign w:val="superscript"/>
        </w:rPr>
        <w:fldChar w:fldCharType="separate"/>
      </w:r>
      <w:r w:rsidR="006A1437">
        <w:rPr>
          <w:vertAlign w:val="superscript"/>
        </w:rPr>
        <w:t>80</w:t>
      </w:r>
      <w:r w:rsidR="0061275B">
        <w:rPr>
          <w:vertAlign w:val="superscript"/>
        </w:rPr>
        <w:fldChar w:fldCharType="end"/>
      </w:r>
      <w:r w:rsidR="00267795">
        <w:t xml:space="preserve"> </w:t>
      </w:r>
      <w:r w:rsidR="006E7AD4">
        <w:t xml:space="preserve">, </w:t>
      </w:r>
      <w:r w:rsidR="00C53987">
        <w:t>then the</w:t>
      </w:r>
      <w:r w:rsidR="006E7AD4">
        <w:t xml:space="preserve">re is no differentiation regarding </w:t>
      </w:r>
      <w:r w:rsidR="00C53987">
        <w:t xml:space="preserve"> </w:t>
      </w:r>
      <w:r w:rsidR="006E7AD4">
        <w:t>updrift and downdrift behaviour, neglecting a clearly apparent difference in relative exposure to erosion.</w:t>
      </w:r>
    </w:p>
    <w:p w:rsidR="00262D26" w:rsidRDefault="00262D26" w:rsidP="008247EA"/>
    <w:p w:rsidR="00EA79EA" w:rsidRDefault="0061275B" w:rsidP="00C11E96">
      <w:pPr>
        <w:jc w:val="center"/>
      </w:pPr>
      <w:r>
        <w:rPr>
          <w:noProof/>
        </w:rPr>
        <w:lastRenderedPageBreak/>
        <w:pict>
          <v:shape id="_x0000_s1856" type="#_x0000_t202" style="position:absolute;left:0;text-align:left;margin-left:42.35pt;margin-top:23.75pt;width:1in;height:1in;z-index:252197888" filled="f" stroked="f">
            <v:textbox style="mso-next-textbox:#_x0000_s1856">
              <w:txbxContent>
                <w:p w:rsidR="00A301E3" w:rsidRDefault="00A301E3">
                  <w:r>
                    <w:t>Prevailing Alongshore Sediment Transport</w:t>
                  </w:r>
                </w:p>
              </w:txbxContent>
            </v:textbox>
          </v:shape>
        </w:pict>
      </w:r>
      <w:r>
        <w:rPr>
          <w:noProof/>
        </w:rPr>
        <w:pict>
          <v:shape id="_x0000_s1859" style="position:absolute;left:0;text-align:left;margin-left:216.75pt;margin-top:4.45pt;width:68.25pt;height:208.3pt;z-index:252055549" coordsize="1365,4166" path="m807,4166r558,l1365,,555,,675,915r15,570l495,1830,15,2100,,2640r210,300l495,3391r150,465l807,4166xe" fillcolor="#7f7f7f [1612]" stroked="f">
            <v:fill r:id="rId24" o:title="10%" recolor="t" type="pattern"/>
            <v:path arrowok="t"/>
          </v:shape>
        </w:pict>
      </w:r>
      <w:r>
        <w:rPr>
          <w:noProof/>
        </w:rPr>
        <w:pict>
          <v:shape id="_x0000_s1860" style="position:absolute;left:0;text-align:left;margin-left:387.6pt;margin-top:4.25pt;width:68.25pt;height:208.3pt;z-index:252054524" coordsize="1365,4166" path="m807,4166r558,l1365,,555,,675,915r15,570l495,1830,15,2100,,2640r210,300l495,3391r150,465l807,4166xe" fillcolor="#7f7f7f [1612]" stroked="f">
            <v:fill r:id="rId24" o:title="10%" recolor="t" type="pattern"/>
            <v:path arrowok="t"/>
          </v:shape>
        </w:pict>
      </w:r>
      <w:r>
        <w:rPr>
          <w:noProof/>
        </w:rPr>
        <w:pict>
          <v:shape id="_x0000_s1858" style="position:absolute;left:0;text-align:left;margin-left:65.25pt;margin-top:4.25pt;width:68.25pt;height:208.3pt;z-index:252056574" coordsize="1365,4166" path="m807,4166r558,l1365,,555,,675,915r15,570l495,1830,15,2100,,2640r210,300l495,3391r150,465l807,4166xe" fillcolor="#7f7f7f [1612]" stroked="f">
            <v:fill r:id="rId24" o:title="10%" recolor="t" type="pattern"/>
            <v:path arrowok="t"/>
          </v:shape>
        </w:pict>
      </w:r>
      <w:r>
        <w:rPr>
          <w:noProof/>
          <w:lang w:eastAsia="en-AU"/>
        </w:rPr>
        <w:pict>
          <v:group id="_x0000_s1418" style="position:absolute;left:0;text-align:left;margin-left:29.85pt;margin-top:4.05pt;width:415.75pt;height:210pt;z-index:252118016" coordorigin="1605,10607" coordsize="8315,4200">
            <v:shape id="Text Box 355" o:spid="_x0000_s1419" type="#_x0000_t202" style="position:absolute;left:2610;top:12512;width:1295;height:10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HHs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pRx7EAAAA3AAAAA8AAAAAAAAAAAAAAAAAmAIAAGRycy9k&#10;b3ducmV2LnhtbFBLBQYAAAAABAAEAPUAAACJAwAAAAA=&#10;" filled="f" stroked="f">
              <v:textbox style="mso-next-textbox:#Text Box 355">
                <w:txbxContent>
                  <w:p w:rsidR="00A301E3" w:rsidRDefault="00A301E3" w:rsidP="00EA79EA">
                    <w:pPr>
                      <w:spacing w:after="0" w:line="240" w:lineRule="auto"/>
                    </w:pPr>
                    <w:r>
                      <w:t>Rocky Coastal Headland</w:t>
                    </w:r>
                  </w:p>
                </w:txbxContent>
              </v:textbox>
            </v:shape>
            <v:group id="_x0000_s1420" style="position:absolute;left:4668;top:10611;width:1773;height:4185" coordorigin="4675,10622" coordsize="1773,4185">
              <v:group id="Group 327" o:spid="_x0000_s1421" style="position:absolute;left:4675;top:10622;width:1773;height:4185" coordorigin="4675,10995" coordsize="1773,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328" o:spid="_x0000_s1422" style="position:absolute;left:4675;top:10995;width:1515;height:4185" coordorigin="5835,10965" coordsize="1515,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Freeform 329" o:spid="_x0000_s1423" style="position:absolute;left:5835;top:10965;width:1515;height:4170;visibility:visible;mso-wrap-style:square;v-text-anchor:top" coordsize="1515,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3cRsIA&#10;AADbAAAADwAAAGRycy9kb3ducmV2LnhtbERP22rCQBB9F/oPyxR8Ed1ooUp0lSJaig/F2wdMsmM2&#10;NjsbsqtJ/94tFHybw7nOYtXZStyp8aVjBeNRAoI4d7rkQsH5tB3OQPiArLFyTAp+ycNq+dJbYKpd&#10;ywe6H0MhYgj7FBWYEOpUSp8bsuhHriaO3MU1FkOETSF1g20Mt5WcJMm7tFhybDBY09pQ/nO8WQXX&#10;/fUto+/dJtsnm/Z0/szMQGZK9V+7jzmIQF14iv/dXzrOn8LfL/E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TdxGwgAAANsAAAAPAAAAAAAAAAAAAAAAAJgCAABkcnMvZG93&#10;bnJldi54bWxQSwUGAAAAAAQABAD1AAAAhwMAAAAA&#10;" path="m1515,4170l,4170,,,1290,r150,1350l1380,1665,780,2055,385,2190r125,315l915,2820r345,675l1515,4170xe" fillcolor="#8db3e2 [1311]" stroked="f">
                    <v:fill color2="#548dd4 [1951]" rotate="t" focusposition=".5,.5" focussize="" focus="100%" type="gradientRadial">
                      <o:fill v:ext="view" type="gradientCenter"/>
                    </v:fill>
                    <v:path arrowok="t" o:connecttype="custom" o:connectlocs="1515,4170;0,4170;0,0;1290,0;1440,1350;1380,1665;780,2055;385,2190;510,2505;915,2820;1260,3495;1515,4170" o:connectangles="0,0,0,0,0,0,0,0,0,0,0,0"/>
                  </v:shape>
                  <v:shape id="Freeform 330" o:spid="_x0000_s1424" style="position:absolute;left:6190;top:10980;width:1130;height:4170;visibility:visible;mso-wrap-style:square;v-text-anchor:top" coordsize="1130,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N1/MIA&#10;AADbAAAADwAAAGRycy9kb3ducmV2LnhtbESPQYvCMBCF7wv+hzDC3tZUD4t0jbK7KAierD14HJqx&#10;qTaT0kSt/945CN5meG/e+2axGnyrbtTHJrCB6SQDRVwF23BtoDxsvuagYkK22AYmAw+KsFqOPhaY&#10;23DnPd2KVCsJ4ZijAZdSl2sdK0ce4yR0xKKdQu8xydrX2vZ4l3Df6lmWfWuPDUuDw47+HVWX4uoN&#10;ZPXurzzvLzuqZsfzqSnKdHBrYz7Hw+8PqERDeptf11sr+AIrv8gAe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3X8wgAAANsAAAAPAAAAAAAAAAAAAAAAAJgCAABkcnMvZG93&#10;bnJldi54bWxQSwUGAAAAAAQABAD1AAAAhwMAAAAA&#10;" path="m875,v116,575,232,1150,165,1485c973,1820,640,1883,470,2010,300,2137,,2093,20,2250v20,157,385,385,570,705c775,3275,952,3722,1130,4170e" filled="f" strokecolor="#7f7f7f [1612]" strokeweight="2pt">
                    <v:path arrowok="t" o:connecttype="custom" o:connectlocs="875,0;1040,1485;470,2010;20,2250;590,2955;1130,4170" o:connectangles="0,0,0,0,0,0"/>
                  </v:shape>
                  <v:shape id="Freeform 331" o:spid="_x0000_s1425" style="position:absolute;left:6190;top:13035;width:770;height:540;visibility:visible;mso-wrap-style:square;v-text-anchor:top" coordsize="77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6c8IA&#10;AADbAAAADwAAAGRycy9kb3ducmV2LnhtbERPTWvCQBC9F/wPywhegtnooaSpq1RB0Fsbi5DbNDtm&#10;Q7OzIbtq/PfdQqG3ebzPWW1G24kbDb51rGCRZiCIa6dbbhR8nvbzHIQPyBo7x6TgQR4268nTCgvt&#10;7vxBtzI0IoawL1CBCaEvpPS1IYs+dT1x5C5usBgiHBqpB7zHcNvJZZY9S4stxwaDPe0M1d/l1SqQ&#10;0u1PX3l3rN5Nsj1n2+qSlL1Ss+n49goi0Bj+xX/ug47zX+D3l3iA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e7pzwgAAANsAAAAPAAAAAAAAAAAAAAAAAJgCAABkcnMvZG93&#10;bnJldi54bWxQSwUGAAAAAAQABAD1AAAAhwMAAAAA&#10;" path="m770,90l530,r15,150l365,30,170,75,,165,110,375,320,540,485,525,500,375,620,540,725,450,710,240,770,90xe" fillcolor="#7f7f7f [1612]">
                    <v:fill color2="black" rotate="t" focusposition=".5,.5" focussize="" focus="100%" type="gradientRadial">
                      <o:fill v:ext="view" type="gradientCenter"/>
                    </v:fill>
                    <v:path arrowok="t" o:connecttype="custom" o:connectlocs="770,90;530,0;545,150;365,30;170,75;0,165;110,375;320,540;485,525;500,375;620,540;725,450;710,240;770,90" o:connectangles="0,0,0,0,0,0,0,0,0,0,0,0,0,0"/>
                  </v:shape>
                </v:group>
                <v:shape id="Freeform 332" o:spid="_x0000_s1426" style="position:absolute;left:5800;top:11040;width:648;height:2055;visibility:visible;mso-wrap-style:square;v-text-anchor:top" coordsize="648,2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Wed78A&#10;AADbAAAADwAAAGRycy9kb3ducmV2LnhtbERPTYvCMBC9C/6HMMLebKoHK9UoIgoLnqyKeBuasa02&#10;k9JkteuvNwfB4+N9z5edqcWDWldZVjCKYhDEudUVFwqOh+1wCsJ5ZI21ZVLwTw6Wi35vjqm2T97T&#10;I/OFCCHsUlRQet+kUrq8JIMusg1x4K62NegDbAupW3yGcFPLcRxPpMGKQ0OJDa1Lyu/Zn1Gw55M9&#10;Z1xfbmZDu9etSpLVK1HqZ9CtZiA8df4r/rh/tYJxWB++hB8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lZ53vwAAANsAAAAPAAAAAAAAAAAAAAAAAJgCAABkcnMvZG93bnJl&#10;di54bWxQSwUGAAAAAAQABAD1AAAAhAMAAAAA&#10;" path="m390,v56,337,112,675,140,960c558,1245,648,1528,560,1710,472,1892,236,1973,,2055e" filled="f">
                  <v:stroke dashstyle="dash"/>
                  <v:path arrowok="t" o:connecttype="custom" o:connectlocs="390,0;530,960;560,1710;0,2055" o:connectangles="0,0,0,0"/>
                </v:shape>
                <v:shape id="Freeform 333" o:spid="_x0000_s1427" style="position:absolute;left:5700;top:13635;width:748;height:1545;visibility:visible;mso-wrap-style:square;v-text-anchor:top" coordsize="748,1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qeyMMA&#10;AADbAAAADwAAAGRycy9kb3ducmV2LnhtbESPQYvCMBSE74L/ITzBi2iqC1KqUUQUFtwV6nrw+Gie&#10;bbF5KU3WVn/9RhD2OMzMN8xy3ZlK3KlxpWUF00kEgjizuuRcwflnP45BOI+ssbJMCh7kYL3q95aY&#10;aNtySveTz0WAsEtQQeF9nUjpsoIMuomtiYN3tY1BH2STS91gG+CmkrMomkuDJYeFAmvaFpTdTr9G&#10;wbEdXXX9jfrjEO+qL3rG6WXvlBoOus0ChKfO/4ff7U+tYDaF15fw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qeyMMAAADbAAAADwAAAAAAAAAAAAAAAACYAgAAZHJzL2Rv&#10;d25yZXYueG1sUEsFBgAAAAAEAAQA9QAAAIgDAAAAAA==&#10;" path="m,c115,165,230,330,330,510v100,180,200,397,270,570c670,1253,709,1399,748,1545e" filled="f">
                  <v:stroke dashstyle="dash"/>
                  <v:path arrowok="t" o:connecttype="custom" o:connectlocs="0,0;330,510;600,1080;748,1545" o:connectangles="0,0,0,0"/>
                </v:shape>
                <v:shape id="AutoShape 334" o:spid="_x0000_s1428" type="#_x0000_t32" style="position:absolute;left:6000;top:11370;width:270;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MZKMUAAADbAAAADwAAAGRycy9kb3ducmV2LnhtbESPT2vCQBTE74LfYXlCb2ZjDqVGVymC&#10;pVh68A/B3h7Z1yQ0+zbsrhr76V1B8DjMzG+Y+bI3rTiT841lBZMkBUFcWt1wpeCwX4/fQPiArLG1&#10;TAqu5GG5GA7mmGt74S2dd6ESEcI+RwV1CF0upS9rMugT2xFH79c6gyFKV0nt8BLhppVZmr5Kgw3H&#10;hRo7WtVU/u1ORsHxa3oqrsU3bYrJdPODzvj//YdSL6P+fQYiUB+e4Uf7UyvIMrh/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MZKMUAAADbAAAADwAAAAAAAAAA&#10;AAAAAAChAgAAZHJzL2Rvd25yZXYueG1sUEsFBgAAAAAEAAQA+QAAAJMDAAAAAA==&#10;">
                  <v:stroke endarrow="block"/>
                </v:shape>
                <v:shape id="AutoShape 335" o:spid="_x0000_s1429" type="#_x0000_t32" style="position:absolute;left:6070;top:12480;width:275;height:1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8s8QAAADbAAAADwAAAGRycy9kb3ducmV2LnhtbESPQWvCQBSE74X+h+UVvNWNC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7yzxAAAANsAAAAPAAAAAAAAAAAA&#10;AAAAAKECAABkcnMvZG93bnJldi54bWxQSwUGAAAAAAQABAD5AAAAkgMAAAAA&#10;">
                  <v:stroke endarrow="block"/>
                </v:shape>
                <v:shape id="AutoShape 336" o:spid="_x0000_s1430" type="#_x0000_t32" style="position:absolute;left:5895;top:12795;width:175;height:22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Ykx8QAAADbAAAADwAAAGRycy9kb3ducmV2LnhtbESPQWvCQBSE74X+h+UVvNWNI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ViTHxAAAANsAAAAPAAAAAAAAAAAA&#10;AAAAAKECAABkcnMvZG93bnJldi54bWxQSwUGAAAAAAQABAD5AAAAkgMAAAAA&#10;">
                  <v:stroke endarrow="block"/>
                </v:shape>
                <v:shape id="AutoShape 337" o:spid="_x0000_s1431" type="#_x0000_t32" style="position:absolute;left:6070;top:11910;width:27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qBXMQAAADbAAAADwAAAGRycy9kb3ducmV2LnhtbESPQWvCQBSE74X+h+UVvNWNg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GoFcxAAAANsAAAAPAAAAAAAAAAAA&#10;AAAAAKECAABkcnMvZG93bnJldi54bWxQSwUGAAAAAAQABAD5AAAAkgMAAAAA&#10;">
                  <v:stroke endarrow="block"/>
                </v:shape>
                <v:shape id="AutoShape 338" o:spid="_x0000_s1432" type="#_x0000_t32" style="position:absolute;left:5625;top:13830;width:270;height:10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nCcEAAADbAAAADwAAAGRycy9kb3ducmV2LnhtbESPT4vCMBTE78J+h/AW9qbpCitSjaLC&#10;gnhZ/AN6fDTPNti8lCY29dtvBMHjMDO/YebL3taio9Ybxwq+RxkI4sJpw6WC0/F3OAXhA7LG2jEp&#10;eJCH5eJjMMdcu8h76g6hFAnCPkcFVQhNLqUvKrLoR64hTt7VtRZDkm0pdYsxwW0tx1k2kRYNp4UK&#10;G9pUVNwOd6vAxD/TNdtNXO/OF68jmcePM0p9ffarGYhAfXiHX+2tVjCewP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s+cJwQAAANsAAAAPAAAAAAAAAAAAAAAA&#10;AKECAABkcnMvZG93bnJldi54bWxQSwUGAAAAAAQABAD5AAAAjwMAAAAA&#10;">
                  <v:stroke endarrow="block"/>
                </v:shape>
                <v:shape id="AutoShape 339" o:spid="_x0000_s1433" type="#_x0000_t32" style="position:absolute;left:5800;top:14281;width:360;height:10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9CksMAAADbAAAADwAAAGRycy9kb3ducmV2LnhtbESPT2sCMRTE7wW/Q3hCb91shVpZjVKF&#10;gvRS/AN6fGyeu8HNy7KJm/XbN4LQ4zAzv2EWq8E2oqfOG8cK3rMcBHHptOFKwfHw/TYD4QOyxsYx&#10;KbiTh9Vy9LLAQrvIO+r3oRIJwr5ABXUIbSGlL2uy6DPXEifv4jqLIcmukrrDmOC2kZM8n0qLhtNC&#10;jS1taiqv+5tVYOKv6dvtJq5/TmevI5n7hzNKvY6HrzmIQEP4Dz/bW61g8gm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QpLDAAAA2wAAAA8AAAAAAAAAAAAA&#10;AAAAoQIAAGRycy9kb3ducmV2LnhtbFBLBQYAAAAABAAEAPkAAACRAwAAAAA=&#10;">
                  <v:stroke endarrow="block"/>
                </v:shape>
                <v:shape id="AutoShape 340" o:spid="_x0000_s1434" type="#_x0000_t32" style="position:absolute;left:6075;top:14851;width:270;height:8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W4L4AAADbAAAADwAAAGRycy9kb3ducmV2LnhtbERPTYvCMBC9C/6HMII3myooUo2yKwji&#10;ZdEV9Dg0s23YZlKa2NR/vzkIe3y87+1+sI3oqfPGsYJ5loMgLp02XCm4fR9naxA+IGtsHJOCF3nY&#10;78ajLRbaRb5Qfw2VSCHsC1RQh9AWUvqyJos+cy1x4n5cZzEk2FVSdxhTuG3kIs9X0qLh1FBjS4ea&#10;yt/r0yow8cv07ekQP8/3h9eRzGvpjFLTyfCxARFoCP/it/ukFSzS2PQl/QC5+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YNbgvgAAANsAAAAPAAAAAAAAAAAAAAAAAKEC&#10;AABkcnMvZG93bnJldi54bWxQSwUGAAAAAAQABAD5AAAAjAMAAAAA&#10;">
                  <v:stroke endarrow="block"/>
                </v:shape>
              </v:group>
              <v:shape id="Text Box 356" o:spid="_x0000_s1435" type="#_x0000_t202" style="position:absolute;left:4705;top:11087;width:1295;height:11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Zac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72WnEAAAA3AAAAA8AAAAAAAAAAAAAAAAAmAIAAGRycy9k&#10;b3ducmV2LnhtbFBLBQYAAAAABAAEAPUAAACJAwAAAAA=&#10;" filled="f" stroked="f">
                <v:textbox style="mso-next-textbox:#Text Box 356">
                  <w:txbxContent>
                    <w:p w:rsidR="00A301E3" w:rsidRDefault="00A301E3" w:rsidP="00EA79EA">
                      <w:pPr>
                        <w:spacing w:after="0" w:line="240" w:lineRule="auto"/>
                      </w:pPr>
                      <w:r>
                        <w:t xml:space="preserve">Mapping of </w:t>
                      </w:r>
                      <w:proofErr w:type="gramStart"/>
                      <w:r>
                        <w:t>Coarse</w:t>
                      </w:r>
                      <w:proofErr w:type="gramEnd"/>
                      <w:r>
                        <w:t xml:space="preserve"> Resolution Results</w:t>
                      </w:r>
                    </w:p>
                  </w:txbxContent>
                </v:textbox>
              </v:shape>
            </v:group>
            <v:group id="_x0000_s1436" style="position:absolute;left:7990;top:10622;width:1930;height:4185" coordorigin="7990,10622" coordsize="1930,4185">
              <v:group id="Group 341" o:spid="_x0000_s1437" style="position:absolute;left:8040;top:10622;width:1880;height:4185" coordorigin="8040,11025" coordsize="1880,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oup 342" o:spid="_x0000_s1438" style="position:absolute;left:8040;top:11025;width:1515;height:4185" coordorigin="9075,10995" coordsize="1515,4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Freeform 343" o:spid="_x0000_s1439" style="position:absolute;left:9075;top:10995;width:1515;height:4170;visibility:visible;mso-wrap-style:square;v-text-anchor:top" coordsize="1515,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29ycQA&#10;AADbAAAADwAAAGRycy9kb3ducmV2LnhtbESP0WrCQBRE34X+w3ILfSm6sUIp0VVK0VJ8EBv9gJvs&#10;NRvN3g3Z1cS/dwXBx2FmzjCzRW9rcaHWV44VjEcJCOLC6YpLBfvdavgFwgdkjbVjUnAlD4v5y2CG&#10;qXYd/9MlC6WIEPYpKjAhNKmUvjBk0Y9cQxy9g2sthijbUuoWuwi3tfxIkk9pseK4YLChH0PFKTtb&#10;BcftcZLTZr3Mt8my2+1/c/Muc6XeXvvvKYhAfXiGH+0/rWAyhvuX+A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dvcnEAAAA2wAAAA8AAAAAAAAAAAAAAAAAmAIAAGRycy9k&#10;b3ducmV2LnhtbFBLBQYAAAAABAAEAPUAAACJAwAAAAA=&#10;" path="m1515,4170l,4170,,,1290,r150,1350l1380,1665,780,2055,385,2190r125,315l915,2820r345,675l1515,4170xe" fillcolor="#8db3e2 [1311]" stroked="f">
                    <v:fill color2="#548dd4 [1951]" rotate="t" focusposition=".5,.5" focussize="" focus="100%" type="gradientRadial">
                      <o:fill v:ext="view" type="gradientCenter"/>
                    </v:fill>
                    <v:path arrowok="t" o:connecttype="custom" o:connectlocs="1515,4170;0,4170;0,0;1290,0;1440,1350;1380,1665;780,2055;385,2190;510,2505;915,2820;1260,3495;1515,4170" o:connectangles="0,0,0,0,0,0,0,0,0,0,0,0"/>
                  </v:shape>
                  <v:shape id="Freeform 344" o:spid="_x0000_s1440" style="position:absolute;left:9430;top:11010;width:1130;height:4170;visibility:visible;mso-wrap-style:square;v-text-anchor:top" coordsize="1130,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J1sMA&#10;AADcAAAADwAAAGRycy9kb3ducmV2LnhtbESPQYvCMBSE74L/ITxhb5rqikjXKKvswoIn2x48Pppn&#10;U21eShO1+++NIHgcZuYbZrXpbSNu1PnasYLpJAFBXDpdc6WgyH/HSxA+IGtsHJOCf/KwWQ8HK0y1&#10;u/OBblmoRISwT1GBCaFNpfSlIYt+4lri6J1cZzFE2VVSd3iPcNvIWZIspMWa44LBlnaGykt2tQqS&#10;ar8tzofLnsrZ8XyqsyLk5kepj1H//QUiUB/e4Vf7Tyv4XM7heSYe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J1sMAAADcAAAADwAAAAAAAAAAAAAAAACYAgAAZHJzL2Rv&#10;d25yZXYueG1sUEsFBgAAAAAEAAQA9QAAAIgDAAAAAA==&#10;" path="m875,v116,575,232,1150,165,1485c973,1820,640,1883,470,2010,300,2137,,2093,20,2250v20,157,385,385,570,705c775,3275,952,3722,1130,4170e" filled="f" strokecolor="#7f7f7f [1612]" strokeweight="2pt">
                    <v:path arrowok="t" o:connecttype="custom" o:connectlocs="875,0;1040,1485;470,2010;20,2250;590,2955;1130,4170" o:connectangles="0,0,0,0,0,0"/>
                  </v:shape>
                  <v:shape id="Freeform 345" o:spid="_x0000_s1441" style="position:absolute;left:9430;top:13065;width:770;height:540;visibility:visible;mso-wrap-style:square;v-text-anchor:top" coordsize="77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0i8UA&#10;AADcAAAADwAAAGRycy9kb3ducmV2LnhtbESPQWvCQBSE74X+h+UVvEjdaGkJaVapgqC3mpSCt9fs&#10;SzY0+zZkV43/vlsQPA4z8w2Tr0bbiTMNvnWsYD5LQBBXTrfcKPgqt88pCB+QNXaOScGVPKyWjw85&#10;Ztpd+EDnIjQiQthnqMCE0GdS+sqQRT9zPXH0ajdYDFEOjdQDXiLcdnKRJG/SYstxwWBPG0PVb3Gy&#10;CqR02/In7fbHTzNdfyfrYz0teqUmT+PHO4hAY7iHb+2dVvCSvsL/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wHSLxQAAANwAAAAPAAAAAAAAAAAAAAAAAJgCAABkcnMv&#10;ZG93bnJldi54bWxQSwUGAAAAAAQABAD1AAAAigMAAAAA&#10;" path="m770,90l530,r15,150l365,30,170,75,,165,110,375,320,540,485,525,500,375,620,540,725,450,710,240,770,90xe" fillcolor="#7f7f7f [1612]">
                    <v:fill color2="black" rotate="t" focusposition=".5,.5" focussize="" focus="100%" type="gradientRadial">
                      <o:fill v:ext="view" type="gradientCenter"/>
                    </v:fill>
                    <v:path arrowok="t" o:connecttype="custom" o:connectlocs="770,90;530,0;545,150;365,30;170,75;0,165;110,375;320,540;485,525;500,375;620,540;725,450;710,240;770,90" o:connectangles="0,0,0,0,0,0,0,0,0,0,0,0,0,0"/>
                  </v:shape>
                </v:group>
                <v:shape id="Freeform 346" o:spid="_x0000_s1442" style="position:absolute;left:9165;top:11040;width:755;height:2425;visibility:visible;mso-wrap-style:square;v-text-anchor:top" coordsize="755,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70MUA&#10;AADcAAAADwAAAGRycy9kb3ducmV2LnhtbESPT2vCQBTE74LfYXlCb7qpipXoKiL+qSdrquDxkX1N&#10;gtm3aXbV9Nu7gtDjMDO/YabzxpTiRrUrLCt470UgiFOrC84UHL/X3TEI55E1lpZJwR85mM/arSnG&#10;2t75QLfEZyJA2MWoIPe+iqV0aU4GXc9WxMH7sbVBH2SdSV3jPcBNKftRNJIGCw4LOVa0zCm9JFej&#10;4GvY/yivv8l6S4fVbn86281wYJV66zSLCQhPjf8Pv9qfWsFgPILnmX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HvQxQAAANwAAAAPAAAAAAAAAAAAAAAAAJgCAABkcnMv&#10;ZG93bnJldi54bWxQSwUGAAAAAAQABAD1AAAAigMAAAAA&#10;" path="m360,c507,556,655,1113,705,1455v50,342,32,447,-45,600c583,2208,350,2315,240,2370,130,2425,65,2405,,2385e" filled="f">
                  <v:stroke dashstyle="dash"/>
                  <v:path arrowok="t" o:connecttype="custom" o:connectlocs="360,0;705,1455;660,2055;240,2370;0,2385" o:connectangles="0,0,0,0,0"/>
                </v:shape>
                <v:shape id="Freeform 347" o:spid="_x0000_s1443" style="position:absolute;left:8760;top:13635;width:1160;height:1575;visibility:visible;mso-wrap-style:square;v-text-anchor:top" coordsize="1160,1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o2sIA&#10;AADcAAAADwAAAGRycy9kb3ducmV2LnhtbESPzYrCQBCE78K+w9CCN53oBjdkHWURZD3owbgP0GR6&#10;k2CmJ2TG/Ly9Iwgei6r6itrsBlOLjlpXWVawXEQgiHOrKy4U/F0P8wSE88gaa8ukYCQHu+3HZIOp&#10;tj1fqMt8IQKEXYoKSu+bVEqXl2TQLWxDHLx/2xr0QbaF1C32AW5quYqitTRYcVgosaF9SfktuxsF&#10;fXwnQ118PsVsx2Um92P3Oyo1mw4/3yA8Df4dfrWPWsFn8gXPM+EI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M6jawgAAANwAAAAPAAAAAAAAAAAAAAAAAJgCAABkcnMvZG93&#10;bnJldi54bWxQSwUGAAAAAAQABAD1AAAAhwMAAAAA&#10;" path="m,c206,175,412,350,570,555v158,205,277,505,375,675c1043,1400,1101,1487,1160,1575e" filled="f">
                  <v:stroke dashstyle="dash"/>
                  <v:path arrowok="t" o:connecttype="custom" o:connectlocs="0,0;570,555;945,1230;1160,1575" o:connectangles="0,0,0,0"/>
                </v:shape>
                <v:shape id="AutoShape 348" o:spid="_x0000_s1444" type="#_x0000_t32" style="position:absolute;left:9377;top:11355;width:270;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5PKcMAAADcAAAADwAAAGRycy9kb3ducmV2LnhtbERPz2vCMBS+D/wfwhN2m6kTpFajDMEh&#10;jh1WR9luj+bZljUvJYm29a9fDoMdP77fm91gWnEj5xvLCuazBARxaXXDlYLP8+EpBeEDssbWMikY&#10;ycNuO3nYYKZtzx90y0MlYgj7DBXUIXSZlL6syaCf2Y44chfrDIYIXSW1wz6Gm1Y+J8lSGmw4NtTY&#10;0b6m8ie/GgVfb6trMRbvdCrmq9M3OuPv51elHqfDyxpEoCH8i//cR61gkca18Uw8AnL7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eTynDAAAA3AAAAA8AAAAAAAAAAAAA&#10;AAAAoQIAAGRycy9kb3ducmV2LnhtbFBLBQYAAAAABAAEAPkAAACRAwAAAAA=&#10;">
                  <v:stroke endarrow="block"/>
                </v:shape>
                <v:shape id="AutoShape 349" o:spid="_x0000_s1445" type="#_x0000_t32" style="position:absolute;left:9437;top:11999;width:3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LqssUAAADcAAAADwAAAGRycy9kb3ducmV2LnhtbESPQWvCQBSE74L/YXlCb7qxBTHRVaTQ&#10;Uiw9qCXo7ZF9JsHs27C7avTXdwWhx2FmvmHmy8404kLO15YVjEcJCOLC6ppLBb+7j+EUhA/IGhvL&#10;pOBGHpaLfm+OmbZX3tBlG0oRIewzVFCF0GZS+qIig35kW+LoHa0zGKJ0pdQOrxFuGvmaJBNpsOa4&#10;UGFL7xUVp+3ZKNh/p+f8lv/QOh+n6wM64++7T6VeBt1qBiJQF/7Dz/aXVvA2TeFxJh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LqssUAAADcAAAADwAAAAAAAAAA&#10;AAAAAAChAgAAZHJzL2Rvd25yZXYueG1sUEsFBgAAAAAEAAQA+QAAAJMDAAAAAA==&#10;">
                  <v:stroke endarrow="block"/>
                </v:shape>
                <v:shape id="AutoShape 350" o:spid="_x0000_s1446" type="#_x0000_t32" style="position:absolute;left:9377;top:12675;width:543;height:1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HV8sMAAADcAAAADwAAAGRycy9kb3ducmV2LnhtbERPz2vCMBS+D/wfwhN2m2kdDNsZiwiO&#10;4djBKsXdHs1bW9a8lCRq3V+/HAYeP77fy2I0vbiQ851lBeksAUFcW91xo+B42D4tQPiArLG3TApu&#10;5KFYTR6WmGt75T1dytCIGMI+RwVtCEMupa9bMuhndiCO3Ld1BkOErpHa4TWGm17Ok+RFGuw4NrQ4&#10;0Kal+qc8GwWnj+xc3apP2lVptvtCZ/zv4U2px+m4fgURaAx38b/7XSt4zuL8eCYe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x1fLDAAAA3AAAAA8AAAAAAAAAAAAA&#10;AAAAoQIAAGRycy9kb3ducmV2LnhtbFBLBQYAAAAABAAEAPkAAACRAwAAAAA=&#10;">
                  <v:stroke endarrow="block"/>
                </v:shape>
                <v:shape id="AutoShape 351" o:spid="_x0000_s1447" type="#_x0000_t32" style="position:absolute;left:9165;top:12915;width:360;height:4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1wacUAAADcAAAADwAAAGRycy9kb3ducmV2LnhtbESPQWvCQBSE74L/YXmF3nQTC8VEVymC&#10;pVg8qCXU2yP7moRm34bdVWN/fVcQPA4z8w0zX/amFWdyvrGsIB0nIIhLqxuuFHwd1qMpCB+QNbaW&#10;ScGVPCwXw8Ecc20vvKPzPlQiQtjnqKAOocul9GVNBv3YdsTR+7HOYIjSVVI7vES4aeUkSV6lwYbj&#10;Qo0drWoqf/cno+D7MzsV12JLmyLNNkd0xv8d3pV6furfZiAC9eERvrc/tIKXLIXbmXg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T1wacUAAADcAAAADwAAAAAAAAAA&#10;AAAAAAChAgAAZHJzL2Rvd25yZXYueG1sUEsFBgAAAAAEAAQA+QAAAJMDAAAAAA==&#10;">
                  <v:stroke endarrow="block"/>
                </v:shape>
                <v:shape id="AutoShape 352" o:spid="_x0000_s1448" type="#_x0000_t32" style="position:absolute;left:9107;top:14070;width:178;height:9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6lXcMAAADcAAAADwAAAGRycy9kb3ducmV2LnhtbESPQWsCMRSE7wX/Q3iCt5pVadHVKFYQ&#10;pJdSFfT42Dx3g5uXZZNu1n9vCoUeh5n5hllteluLjlpvHCuYjDMQxIXThksF59P+dQ7CB2SNtWNS&#10;8CAPm/XgZYW5dpG/qTuGUiQI+xwVVCE0uZS+qMiiH7uGOHk311oMSbal1C3GBLe1nGbZu7RoOC1U&#10;2NCuouJ+/LEKTPwyXXPYxY/Py9XrSObx5oxSo2G/XYII1If/8F/7oBXMFlP4PZOO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z+pV3DAAAA3AAAAA8AAAAAAAAAAAAA&#10;AAAAoQIAAGRycy9kb3ducmV2LnhtbFBLBQYAAAAABAAEAPkAAACRAwAAAAA=&#10;">
                  <v:stroke endarrow="block"/>
                </v:shape>
                <v:shape id="AutoShape 353" o:spid="_x0000_s1449" type="#_x0000_t32" style="position:absolute;left:9285;top:14505;width:270;height:10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IAxsQAAADcAAAADwAAAGRycy9kb3ducmV2LnhtbESPQWvCQBSE70L/w/IKvemmFaWN2Ugr&#10;FMRLUQv1+Mg+k8Xs25DdZuO/7xYEj8PMfMMU69G2YqDeG8cKnmcZCOLKacO1gu/j5/QVhA/IGlvH&#10;pOBKHtblw6TAXLvIexoOoRYJwj5HBU0IXS6lrxqy6GeuI07e2fUWQ5J9LXWPMcFtK1+ybCktGk4L&#10;DXa0aai6HH6tAhO/zNBtN/Fj93PyOpK5LpxR6ulxfF+BCDSGe/jW3moF87c5/J9JR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sgDGxAAAANwAAAAPAAAAAAAAAAAA&#10;AAAAAKECAABkcnMvZG93bnJldi54bWxQSwUGAAAAAAQABAD5AAAAkgMAAAAA&#10;">
                  <v:stroke endarrow="block"/>
                </v:shape>
                <v:shape id="AutoShape 354" o:spid="_x0000_s1450" type="#_x0000_t32" style="position:absolute;left:9525;top:15015;width:270;height:9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uYssQAAADcAAAADwAAAGRycy9kb3ducmV2LnhtbESPQWsCMRSE7wX/Q3iF3mq22pa6GkWF&#10;gngRtwU9Pjavu6Gbl2UTN+u/bwShx2FmvmEWq8E2oqfOG8cKXsYZCOLSacOVgu+vz+cPED4ga2wc&#10;k4IreVgtRw8LzLWLfKS+CJVIEPY5KqhDaHMpfVmTRT92LXHyflxnMSTZVVJ3GBPcNnKSZe/SouG0&#10;UGNL25rK3+JiFZh4MH2728bN/nT2OpK5vjmj1NPjsJ6DCDSE//C9vdMKprNXuJ1JR0A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W5iyxAAAANwAAAAPAAAAAAAAAAAA&#10;AAAAAKECAABkcnMvZG93bnJldi54bWxQSwUGAAAAAAQABAD5AAAAkgMAAAAA&#10;">
                  <v:stroke endarrow="block"/>
                </v:shape>
              </v:group>
              <v:shape id="Text Box 357" o:spid="_x0000_s1451" type="#_x0000_t202" style="position:absolute;left:8082;top:11222;width:1295;height:10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d88sUA&#10;AADcAAAADwAAAGRycy9kb3ducmV2LnhtbESPQWvCQBSE74L/YXlCb7pbq1bTbKS0CD21VKvg7ZF9&#10;JsHs25DdmvTfdwXB4zAz3zDpure1uFDrK8caHicKBHHuTMWFhp/dZrwE4QOywdoxafgjD+tsOEgx&#10;Ma7jb7psQyEihH2CGsoQmkRKn5dk0U9cQxy9k2sthijbQpoWuwi3tZwqtZAWK44LJTb0VlJ+3v5a&#10;DfvP0/EwU1/Fu503neuVZLuSWj+M+tcXEIH6cA/f2h9Gw9PqGa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3zyxQAAANwAAAAPAAAAAAAAAAAAAAAAAJgCAABkcnMv&#10;ZG93bnJldi54bWxQSwUGAAAAAAQABAD1AAAAigMAAAAA&#10;" filled="f" stroked="f">
                <v:textbox style="mso-next-textbox:#Text Box 357">
                  <w:txbxContent>
                    <w:p w:rsidR="00A301E3" w:rsidRDefault="00A301E3" w:rsidP="00EA79EA">
                      <w:pPr>
                        <w:spacing w:after="0" w:line="240" w:lineRule="auto"/>
                      </w:pPr>
                      <w:r>
                        <w:t>Increased Downdrift Erosion</w:t>
                      </w:r>
                    </w:p>
                  </w:txbxContent>
                </v:textbox>
              </v:shape>
              <v:shape id="Text Box 358" o:spid="_x0000_s1452" type="#_x0000_t202" style="position:absolute;left:7990;top:13428;width:1295;height:10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gMAA&#10;AADcAAAADwAAAGRycy9kb3ducmV2LnhtbERPy4rCMBTdC/5DuII7TdRRxmoUUQRXIz5mYHaX5toW&#10;m5vSRNv5+8lCcHk47+W6taV4Uu0LxxpGQwWCOHWm4EzD9bIffILwAdlg6Zg0/JGH9arbWWJiXMMn&#10;ep5DJmII+wQ15CFUiZQ+zcmiH7qKOHI3V1sMEdaZNDU2MdyWcqzUTFosODbkWNE2p/R+flgN31+3&#10;358Pdcx2dlo1rlWS7Vx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jogMAAAADcAAAADwAAAAAAAAAAAAAAAACYAgAAZHJzL2Rvd25y&#10;ZXYueG1sUEsFBgAAAAAEAAQA9QAAAIUDAAAAAA==&#10;" filled="f" stroked="f">
                <v:textbox style="mso-next-textbox:#Text Box 358">
                  <w:txbxContent>
                    <w:p w:rsidR="00A301E3" w:rsidRDefault="00A301E3" w:rsidP="00EA79EA">
                      <w:pPr>
                        <w:spacing w:after="0" w:line="240" w:lineRule="auto"/>
                      </w:pPr>
                      <w:r>
                        <w:t>Headland Retains Sand</w:t>
                      </w:r>
                    </w:p>
                  </w:txbxContent>
                </v:textbox>
              </v:shape>
            </v:group>
            <v:group id="_x0000_s1453" style="position:absolute;left:1605;top:10607;width:1515;height:4185" coordorigin="1605,10607" coordsize="1515,4185">
              <v:shape id="Freeform 324" o:spid="_x0000_s1454" style="position:absolute;left:1605;top:10607;width:1515;height:4170;visibility:visible;mso-wrap-style:square;v-text-anchor:top" coordsize="1515,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aoqcQA&#10;AADaAAAADwAAAGRycy9kb3ducmV2LnhtbESP3WrCQBSE74W+w3IK3ohutFA0ukoRLcWL4t8DnGSP&#10;2djs2ZBdTfr2bqHg5TAz3zCLVWcrcafGl44VjEcJCOLc6ZILBefTdjgF4QOyxsoxKfglD6vlS2+B&#10;qXYtH+h+DIWIEPYpKjAh1KmUPjdk0Y9cTRy9i2sshiibQuoG2wi3lZwkybu0WHJcMFjT2lD+c7xZ&#10;Bdf99S2j790m2yeb9nT+zMxAZkr1X7uPOYhAXXiG/9tfWsEM/q7EG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GqKnEAAAA2gAAAA8AAAAAAAAAAAAAAAAAmAIAAGRycy9k&#10;b3ducmV2LnhtbFBLBQYAAAAABAAEAPUAAACJAwAAAAA=&#10;" path="m1515,4170l,4170,,,1290,r150,1350l1380,1665,780,2055,385,2190r125,315l915,2820r345,675l1515,4170xe" fillcolor="#8db3e2 [1311]" stroked="f">
                <v:fill color2="#548dd4 [1951]" rotate="t" focusposition=".5,.5" focussize="" focus="100%" type="gradientRadial">
                  <o:fill v:ext="view" type="gradientCenter"/>
                </v:fill>
                <v:path arrowok="t" o:connecttype="custom" o:connectlocs="1515,4170;0,4170;0,0;1290,0;1440,1350;1380,1665;780,2055;385,2190;510,2505;915,2820;1260,3495;1515,4170" o:connectangles="0,0,0,0,0,0,0,0,0,0,0,0"/>
              </v:shape>
              <v:shape id="Freeform 325" o:spid="_x0000_s1455" style="position:absolute;left:1960;top:10622;width:1130;height:4170;visibility:visible;mso-wrap-style:square;v-text-anchor:top" coordsize="1130,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tCFsAA&#10;AADbAAAADwAAAGRycy9kb3ducmV2LnhtbERPTYvCMBC9C/sfwix409QeFqnGorKC4Mnag8ehGZvW&#10;ZlKarHb/vVlY8DaP9znrfLSdeNDgG8cKFvMEBHHldMO1gvJymC1B+ICssXNMCn7JQ775mKwx0+7J&#10;Z3oUoRYxhH2GCkwIfSalrwxZ9HPXE0fu5gaLIcKhlnrAZwy3nUyT5EtabDg2GOxpb6i6Fz9WQVKf&#10;dmV7vp+oSq/trSnKcDHfSk0/x+0KRKAxvMX/7qOO81P4+yUe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tCFsAAAADbAAAADwAAAAAAAAAAAAAAAACYAgAAZHJzL2Rvd25y&#10;ZXYueG1sUEsFBgAAAAAEAAQA9QAAAIUDAAAAAA==&#10;" path="m875,v116,575,232,1150,165,1485c973,1820,640,1883,470,2010,300,2137,,2093,20,2250v20,157,385,385,570,705c775,3275,952,3722,1130,4170e" filled="f" strokecolor="#7f7f7f [1612]" strokeweight="2pt">
                <v:path arrowok="t" o:connecttype="custom" o:connectlocs="875,0;1040,1485;470,2010;20,2250;590,2955;1130,4170" o:connectangles="0,0,0,0,0,0"/>
              </v:shape>
              <v:shape id="Freeform 326" o:spid="_x0000_s1456" style="position:absolute;left:1960;top:12677;width:770;height:540;visibility:visible;mso-wrap-style:square;v-text-anchor:top" coordsize="77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ONmcIA&#10;AADbAAAADwAAAGRycy9kb3ducmV2LnhtbERPTWvCQBC9F/wPywhegm5aoUh0DUYQ6s3GUvA2Zsds&#10;MDsbsluT/vtuodDbPN7nbPLRtuJBvW8cK3hepCCIK6cbrhV8nA/zFQgfkDW2jknBN3nIt5OnDWba&#10;DfxOjzLUIoawz1CBCaHLpPSVIYt+4TriyN1cbzFE2NdS9zjEcNvKlzR9lRYbjg0GO9obqu7ll1Ug&#10;pTucr6v2eDmZpPhMi8stKTulZtNxtwYRaAz/4j/3m47zl/D7SzxA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42ZwgAAANsAAAAPAAAAAAAAAAAAAAAAAJgCAABkcnMvZG93&#10;bnJldi54bWxQSwUGAAAAAAQABAD1AAAAhwMAAAAA&#10;" path="m770,90l530,r15,150l365,30,170,75,,165,110,375,320,540,485,525,500,375,620,540,725,450,710,240,770,90xe" fillcolor="#7f7f7f [1612]">
                <v:fill color2="black" rotate="t" focusposition=".5,.5" focussize="" focus="100%" type="gradientRadial">
                  <o:fill v:ext="view" type="gradientCenter"/>
                </v:fill>
                <v:path arrowok="t" o:connecttype="custom" o:connectlocs="770,90;530,0;545,150;365,30;170,75;0,165;110,375;320,540;485,525;500,375;620,540;725,450;710,240;770,90" o:connectangles="0,0,0,0,0,0,0,0,0,0,0,0,0,0"/>
              </v:shape>
            </v:group>
          </v:group>
        </w:pict>
      </w:r>
    </w:p>
    <w:p w:rsidR="00EA79EA" w:rsidRDefault="0061275B" w:rsidP="00C11E96">
      <w:pPr>
        <w:jc w:val="center"/>
      </w:pPr>
      <w:r>
        <w:rPr>
          <w:noProof/>
        </w:rPr>
        <w:pict>
          <v:shape id="_x0000_s1855" type="#_x0000_t32" style="position:absolute;left:0;text-align:left;margin-left:43.85pt;margin-top:17.3pt;width:0;height:131.05pt;flip:y;z-index:252196864" o:connectortype="straight">
            <v:stroke endarrow="block"/>
          </v:shape>
        </w:pict>
      </w:r>
    </w:p>
    <w:p w:rsidR="00EA79EA" w:rsidRDefault="00EA79EA" w:rsidP="00C11E96">
      <w:pPr>
        <w:jc w:val="center"/>
      </w:pPr>
    </w:p>
    <w:p w:rsidR="00EA79EA" w:rsidRDefault="00EA79EA" w:rsidP="00C11E96">
      <w:pPr>
        <w:jc w:val="center"/>
      </w:pPr>
    </w:p>
    <w:p w:rsidR="00EA79EA" w:rsidRDefault="00EA79EA" w:rsidP="00C11E96">
      <w:pPr>
        <w:jc w:val="center"/>
      </w:pPr>
    </w:p>
    <w:p w:rsidR="00EA79EA" w:rsidRDefault="00EA79EA" w:rsidP="00C11E96">
      <w:pPr>
        <w:jc w:val="center"/>
      </w:pPr>
    </w:p>
    <w:p w:rsidR="00EA79EA" w:rsidRDefault="00EA79EA" w:rsidP="00C11E96">
      <w:pPr>
        <w:jc w:val="center"/>
      </w:pPr>
    </w:p>
    <w:p w:rsidR="00EA79EA" w:rsidRDefault="00EA79EA" w:rsidP="00C11E96">
      <w:pPr>
        <w:jc w:val="center"/>
      </w:pPr>
    </w:p>
    <w:p w:rsidR="00EA79EA" w:rsidRDefault="00EA79EA" w:rsidP="00C11E96">
      <w:pPr>
        <w:jc w:val="center"/>
      </w:pPr>
    </w:p>
    <w:p w:rsidR="00C11E96" w:rsidRDefault="00C11E96" w:rsidP="00C11E96">
      <w:pPr>
        <w:pStyle w:val="Caption"/>
      </w:pPr>
      <w:bookmarkStart w:id="175" w:name="_Ref354135248"/>
      <w:bookmarkStart w:id="176" w:name="_Toc373750905"/>
      <w:r>
        <w:t xml:space="preserve">Figure </w:t>
      </w:r>
      <w:r w:rsidR="0061275B">
        <w:fldChar w:fldCharType="begin"/>
      </w:r>
      <w:r>
        <w:instrText xml:space="preserve"> SEQ Figure \* ARABIC </w:instrText>
      </w:r>
      <w:r w:rsidR="0061275B">
        <w:fldChar w:fldCharType="separate"/>
      </w:r>
      <w:r w:rsidR="006A1437">
        <w:rPr>
          <w:noProof/>
        </w:rPr>
        <w:t>18</w:t>
      </w:r>
      <w:r w:rsidR="0061275B">
        <w:rPr>
          <w:noProof/>
        </w:rPr>
        <w:fldChar w:fldCharType="end"/>
      </w:r>
      <w:bookmarkEnd w:id="175"/>
      <w:r>
        <w:t xml:space="preserve">: </w:t>
      </w:r>
      <w:r w:rsidRPr="00ED0BC1">
        <w:t>Downscaling at a Local Scale due to a Rock Headland</w:t>
      </w:r>
      <w:bookmarkEnd w:id="176"/>
    </w:p>
    <w:p w:rsidR="00F947A9" w:rsidRDefault="00F947A9" w:rsidP="00F947A9">
      <w:r>
        <w:t>Downscaling</w:t>
      </w:r>
      <w:r w:rsidR="00D108CF">
        <w:t xml:space="preserve"> </w:t>
      </w:r>
      <w:r w:rsidR="00CB1CCC">
        <w:t>for</w:t>
      </w:r>
      <w:r w:rsidR="00D108CF">
        <w:t xml:space="preserve"> a compartmentalised coastal system</w:t>
      </w:r>
      <w:r w:rsidR="00CB1CCC">
        <w:t xml:space="preserve"> is likely to require consideration of geometric characteristics. This may be as straightforward as assuming that coastal erosion is parallel to the existing coastal configuration. However, more complex approaches may be to consider zeta-form bay shapes</w:t>
      </w:r>
      <w:r w:rsidR="00BF301B">
        <w:t xml:space="preserve"> </w:t>
      </w:r>
      <w:r w:rsidR="00CB1CCC">
        <w:rPr>
          <w:rStyle w:val="EndnoteReference"/>
        </w:rPr>
        <w:endnoteReference w:id="142"/>
      </w:r>
      <w:r w:rsidR="00CB1CCC">
        <w:t xml:space="preserve"> where appropriate, or</w:t>
      </w:r>
      <w:r w:rsidR="00AF5A8E">
        <w:t xml:space="preserve"> consider the relationship between beach orientation and alongshore transport to suggest rotations of sub-cells that may result from a changing sediment budget</w:t>
      </w:r>
      <w:r w:rsidR="002D6166">
        <w:t xml:space="preserve"> </w:t>
      </w:r>
      <w:r w:rsidR="002D6166">
        <w:rPr>
          <w:rStyle w:val="EndnoteReference"/>
        </w:rPr>
        <w:endnoteReference w:id="143"/>
      </w:r>
      <w:r w:rsidR="00AF5A8E">
        <w:t xml:space="preserve">. </w:t>
      </w:r>
    </w:p>
    <w:p w:rsidR="008247EA" w:rsidRDefault="008247EA" w:rsidP="008247EA">
      <w:r>
        <w:t>A second form of downscaling is determined by restriction of alongshore transport capacity through sheltering or barriers to transport. These structures have been used as a primary element for definition of sediment cells</w:t>
      </w:r>
      <w:r w:rsidR="006E7AD4">
        <w:t xml:space="preserve"> (</w:t>
      </w:r>
      <w:r w:rsidR="00992900" w:rsidRPr="00992900">
        <w:t>Appendix C</w:t>
      </w:r>
      <w:r w:rsidR="006E7AD4">
        <w:t>)</w:t>
      </w:r>
      <w:r>
        <w:t>, and typically represent a ‘leaky’ boundary rather than a total barrier or closed boundary. Evaluation of ‘total’ sediment within each cell based on demand and supply is then used to forecast coastal structure, in turn projecting effective transfer (</w:t>
      </w:r>
      <w:r w:rsidR="005854FE">
        <w:t xml:space="preserve">see </w:t>
      </w:r>
      <w:r w:rsidR="0061275B">
        <w:fldChar w:fldCharType="begin"/>
      </w:r>
      <w:r>
        <w:instrText xml:space="preserve"> REF _Ref354135930 \h </w:instrText>
      </w:r>
      <w:r w:rsidR="0061275B">
        <w:fldChar w:fldCharType="separate"/>
      </w:r>
      <w:r w:rsidR="006A1437">
        <w:t xml:space="preserve">Figure </w:t>
      </w:r>
      <w:r w:rsidR="006A1437">
        <w:rPr>
          <w:noProof/>
        </w:rPr>
        <w:t>19</w:t>
      </w:r>
      <w:r w:rsidR="0061275B">
        <w:fldChar w:fldCharType="end"/>
      </w:r>
      <w:r>
        <w:t>).</w:t>
      </w:r>
      <w:r w:rsidR="00080CA6">
        <w:t xml:space="preserve"> </w:t>
      </w:r>
    </w:p>
    <w:p w:rsidR="00AF5A8E" w:rsidRDefault="00D5143E" w:rsidP="008247EA">
      <w:r>
        <w:t xml:space="preserve">The influence of geological controls is typically state dependent, affected by both the amount of recession and the scale of </w:t>
      </w:r>
      <w:r w:rsidR="00335FD0">
        <w:t>sea-level</w:t>
      </w:r>
      <w:r>
        <w:t xml:space="preserve"> change. </w:t>
      </w:r>
      <w:r w:rsidR="006E7AD4">
        <w:t xml:space="preserve">As discussed </w:t>
      </w:r>
      <w:r>
        <w:t xml:space="preserve">in Section </w:t>
      </w:r>
      <w:r w:rsidR="0061275B">
        <w:fldChar w:fldCharType="begin"/>
      </w:r>
      <w:r>
        <w:instrText xml:space="preserve"> REF _Ref373053170 \r \h </w:instrText>
      </w:r>
      <w:r w:rsidR="0061275B">
        <w:fldChar w:fldCharType="separate"/>
      </w:r>
      <w:r w:rsidR="006A1437">
        <w:t>4</w:t>
      </w:r>
      <w:r w:rsidR="0061275B">
        <w:fldChar w:fldCharType="end"/>
      </w:r>
      <w:r>
        <w:t>, this may include the exposure of additional rock structures retaining sediment, or reduced influence of structures allowing sediment sources to be newly mobilised. This may have implications for the modelling framework, including the time and space scales to capture such effects.</w:t>
      </w:r>
    </w:p>
    <w:p w:rsidR="008F2D5C" w:rsidRDefault="008F2D5C" w:rsidP="008247EA"/>
    <w:p w:rsidR="008F2D5C" w:rsidRDefault="008F2D5C" w:rsidP="008247EA"/>
    <w:p w:rsidR="008F2D5C" w:rsidRDefault="008F2D5C" w:rsidP="008247EA"/>
    <w:p w:rsidR="008F2D5C" w:rsidRDefault="008F2D5C" w:rsidP="008247EA"/>
    <w:p w:rsidR="008F2D5C" w:rsidRDefault="008F2D5C" w:rsidP="008247EA"/>
    <w:p w:rsidR="008F2D5C" w:rsidRDefault="008F2D5C" w:rsidP="008247EA"/>
    <w:p w:rsidR="008F2D5C" w:rsidRDefault="0061275B" w:rsidP="008247EA">
      <w:r>
        <w:rPr>
          <w:noProof/>
        </w:rPr>
        <w:lastRenderedPageBreak/>
        <w:pict>
          <v:group id="_x0000_s1978" style="position:absolute;margin-left:3.75pt;margin-top:-6.05pt;width:402.75pt;height:150.2pt;z-index:252335104" coordorigin="1515,1319" coordsize="8055,3004">
            <v:shape id="_x0000_s1508" type="#_x0000_t202" style="position:absolute;left:1515;top:2175;width:2205;height:945" o:regroupid="4">
              <v:textbox style="mso-next-textbox:#_x0000_s1508">
                <w:txbxContent>
                  <w:p w:rsidR="00A301E3" w:rsidRDefault="00A301E3" w:rsidP="008F2D5C">
                    <w:pPr>
                      <w:spacing w:after="0"/>
                      <w:jc w:val="center"/>
                    </w:pPr>
                    <w:r>
                      <w:t>Cell 1</w:t>
                    </w:r>
                  </w:p>
                  <w:p w:rsidR="00A301E3" w:rsidRDefault="00A301E3" w:rsidP="008F2D5C">
                    <w:pPr>
                      <w:spacing w:after="0"/>
                      <w:jc w:val="center"/>
                    </w:pPr>
                    <w:r>
                      <w:t>Demand &amp; Supply</w:t>
                    </w:r>
                  </w:p>
                </w:txbxContent>
              </v:textbox>
            </v:shape>
            <v:shape id="_x0000_s1509" type="#_x0000_t202" style="position:absolute;left:4500;top:1829;width:2205;height:1290" o:regroupid="4">
              <v:textbox style="mso-next-textbox:#_x0000_s1509">
                <w:txbxContent>
                  <w:p w:rsidR="00A301E3" w:rsidRDefault="00A301E3" w:rsidP="008F2D5C">
                    <w:pPr>
                      <w:spacing w:after="0"/>
                      <w:jc w:val="center"/>
                    </w:pPr>
                  </w:p>
                  <w:p w:rsidR="00A301E3" w:rsidRDefault="00A301E3" w:rsidP="008F2D5C">
                    <w:pPr>
                      <w:spacing w:after="0"/>
                      <w:jc w:val="center"/>
                    </w:pPr>
                    <w:r>
                      <w:t>Cell 2</w:t>
                    </w:r>
                  </w:p>
                  <w:p w:rsidR="00A301E3" w:rsidRDefault="00A301E3" w:rsidP="008F2D5C">
                    <w:pPr>
                      <w:spacing w:after="0"/>
                      <w:jc w:val="center"/>
                    </w:pPr>
                    <w:r>
                      <w:t>Demand &amp; Supply</w:t>
                    </w:r>
                  </w:p>
                  <w:p w:rsidR="00A301E3" w:rsidRDefault="00A301E3" w:rsidP="008F2D5C"/>
                </w:txbxContent>
              </v:textbox>
            </v:shape>
            <v:shape id="_x0000_s1510" type="#_x0000_t202" style="position:absolute;left:7365;top:2400;width:2205;height:720" o:regroupid="4">
              <v:textbox style="mso-next-textbox:#_x0000_s1510">
                <w:txbxContent>
                  <w:p w:rsidR="00A301E3" w:rsidRDefault="00A301E3" w:rsidP="008F2D5C">
                    <w:pPr>
                      <w:spacing w:after="0"/>
                      <w:jc w:val="center"/>
                    </w:pPr>
                    <w:r>
                      <w:t>Cell 3</w:t>
                    </w:r>
                  </w:p>
                  <w:p w:rsidR="00A301E3" w:rsidRDefault="00A301E3" w:rsidP="008F2D5C">
                    <w:pPr>
                      <w:spacing w:after="0"/>
                      <w:jc w:val="center"/>
                    </w:pPr>
                    <w:r>
                      <w:t>Demand &amp; Supply</w:t>
                    </w:r>
                  </w:p>
                  <w:p w:rsidR="00A301E3" w:rsidRDefault="00A301E3" w:rsidP="008F2D5C"/>
                </w:txbxContent>
              </v:textbox>
            </v:shape>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511" type="#_x0000_t99" style="position:absolute;left:3345;top:1664;width:1395;height:1005" o:regroupid="4"/>
            <v:shape id="_x0000_s1512" type="#_x0000_t99" style="position:absolute;left:6300;top:1664;width:1395;height:1005" o:regroupid="4"/>
            <v:shape id="_x0000_s1513" type="#_x0000_t202" style="position:absolute;left:3435;top:1319;width:1815;height:467" o:regroupid="4" filled="f" stroked="f">
              <v:textbox style="mso-next-textbox:#_x0000_s1513">
                <w:txbxContent>
                  <w:p w:rsidR="00A301E3" w:rsidRDefault="00A301E3" w:rsidP="008F2D5C">
                    <w:r>
                      <w:t>Transfer 1-2</w:t>
                    </w:r>
                  </w:p>
                </w:txbxContent>
              </v:textbox>
            </v:shape>
            <v:shape id="_x0000_s1514" type="#_x0000_t202" style="position:absolute;left:6225;top:1319;width:1815;height:467" o:regroupid="4" filled="f" stroked="f">
              <v:textbox style="mso-next-textbox:#_x0000_s1514">
                <w:txbxContent>
                  <w:p w:rsidR="00A301E3" w:rsidRDefault="00A301E3" w:rsidP="008F2D5C">
                    <w:r>
                      <w:t>Transfer 2-3</w:t>
                    </w:r>
                  </w:p>
                </w:txbxContent>
              </v:textbox>
            </v:shape>
            <v:shape id="_x0000_s1515" type="#_x0000_t202" style="position:absolute;left:1515;top:3360;width:2205;height:945" o:regroupid="4">
              <v:textbox style="mso-next-textbox:#_x0000_s1515">
                <w:txbxContent>
                  <w:p w:rsidR="00A301E3" w:rsidRDefault="00A301E3" w:rsidP="008F2D5C">
                    <w:pPr>
                      <w:spacing w:after="0"/>
                      <w:jc w:val="center"/>
                    </w:pPr>
                    <w:r>
                      <w:t>Cell 1</w:t>
                    </w:r>
                  </w:p>
                  <w:p w:rsidR="00A301E3" w:rsidRDefault="00A301E3" w:rsidP="008F2D5C">
                    <w:pPr>
                      <w:spacing w:after="0"/>
                      <w:jc w:val="center"/>
                    </w:pPr>
                    <w:r>
                      <w:t>Internal Distribution</w:t>
                    </w:r>
                  </w:p>
                </w:txbxContent>
              </v:textbox>
            </v:shape>
            <v:shape id="_x0000_s1516" type="#_x0000_t202" style="position:absolute;left:4500;top:3360;width:2205;height:945" o:regroupid="4">
              <v:textbox style="mso-next-textbox:#_x0000_s1516">
                <w:txbxContent>
                  <w:p w:rsidR="00A301E3" w:rsidRDefault="00A301E3" w:rsidP="008F2D5C">
                    <w:pPr>
                      <w:spacing w:after="0"/>
                      <w:jc w:val="center"/>
                    </w:pPr>
                    <w:r>
                      <w:t>Cell 2</w:t>
                    </w:r>
                  </w:p>
                  <w:p w:rsidR="00A301E3" w:rsidRDefault="00A301E3" w:rsidP="008F2D5C">
                    <w:pPr>
                      <w:spacing w:after="0"/>
                      <w:jc w:val="center"/>
                    </w:pPr>
                    <w:r>
                      <w:t>Internal Distribution</w:t>
                    </w:r>
                  </w:p>
                </w:txbxContent>
              </v:textbox>
            </v:shape>
            <v:shape id="_x0000_s1517" type="#_x0000_t202" style="position:absolute;left:7365;top:3360;width:2205;height:945" o:regroupid="4">
              <v:textbox style="mso-next-textbox:#_x0000_s1517">
                <w:txbxContent>
                  <w:p w:rsidR="00A301E3" w:rsidRDefault="00A301E3" w:rsidP="008F2D5C">
                    <w:pPr>
                      <w:spacing w:after="0"/>
                      <w:jc w:val="center"/>
                    </w:pPr>
                    <w:r>
                      <w:t>Cell 3</w:t>
                    </w:r>
                  </w:p>
                  <w:p w:rsidR="00A301E3" w:rsidRDefault="00A301E3" w:rsidP="008F2D5C">
                    <w:pPr>
                      <w:spacing w:after="0"/>
                      <w:jc w:val="center"/>
                    </w:pPr>
                    <w:r>
                      <w:t>Internal Distribution</w:t>
                    </w:r>
                  </w:p>
                </w:txbxContent>
              </v:textbox>
            </v:shape>
            <v:shape id="_x0000_s1518" type="#_x0000_t202" style="position:absolute;left:3720;top:2669;width:975;height:1651" o:regroupid="4" filled="f" stroked="f">
              <v:textbox style="layout-flow:vertical;mso-layout-flow-alt:bottom-to-top;mso-next-textbox:#_x0000_s1518">
                <w:txbxContent>
                  <w:p w:rsidR="00A301E3" w:rsidRDefault="00A301E3" w:rsidP="008F2D5C">
                    <w:r>
                      <w:t>Conditions at Boundary</w:t>
                    </w:r>
                  </w:p>
                </w:txbxContent>
              </v:textbox>
            </v:shape>
            <v:shape id="_x0000_s1519" type="#_x0000_t202" style="position:absolute;left:6600;top:2669;width:975;height:1651" o:regroupid="4" filled="f" stroked="f">
              <v:textbox style="layout-flow:vertical;mso-layout-flow-alt:bottom-to-top;mso-next-textbox:#_x0000_s1519">
                <w:txbxContent>
                  <w:p w:rsidR="00A301E3" w:rsidRDefault="00A301E3" w:rsidP="008F2D5C">
                    <w:r>
                      <w:t>Conditions at Boundary</w:t>
                    </w:r>
                  </w:p>
                </w:txbxContent>
              </v:textbox>
            </v:shape>
            <v:shape id="_x0000_s1520" type="#_x0000_t32" style="position:absolute;left:4125;top:2071;width:0;height:780;flip:y" o:connectortype="straight" o:regroupid="4">
              <v:stroke endarrow="block"/>
            </v:shape>
            <v:shape id="_x0000_s1521" type="#_x0000_t32" style="position:absolute;left:7020;top:2175;width:0;height:780;flip:y" o:connectortype="straight" o:regroupid="4">
              <v:stroke endarrow="block"/>
            </v:shape>
            <v:shape id="_x0000_s1522" style="position:absolute;left:1515;top:3524;width:2205;height:737" coordsize="2205,737" o:regroupid="4" path="m,585v229,76,458,152,735,105c1012,643,1420,415,1665,300,1910,185,2057,92,2205,e" filled="f" strokecolor="#7f7f7f [1612]">
              <v:path arrowok="t"/>
            </v:shape>
            <v:shape id="_x0000_s1523" style="position:absolute;left:4500;top:3671;width:2205;height:507;mso-position-vertical:absolute" coordsize="2205,507" o:regroupid="4" path="m,45c242,207,485,370,750,435v265,65,598,72,840,c1832,363,2018,181,2205,e" filled="f" strokecolor="#7f7f7f [1612]">
              <v:stroke dashstyle="longDash"/>
              <v:path arrowok="t"/>
            </v:shape>
            <v:shape id="_x0000_s1524" style="position:absolute;left:1515;top:3524;width:2205;height:545;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205,545" o:regroupid="4" path="m,435v204,55,408,110,645,90c882,505,1165,402,1425,315,1685,228,1945,114,2205,e" filled="f" strokecolor="#7f7f7f [1612]">
              <v:stroke dashstyle="longDash"/>
              <v:path arrowok="t"/>
            </v:shape>
            <v:shape id="_x0000_s1525" style="position:absolute;left:1515;top:3524;width:2205;height:33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205,332" o:regroupid="4" path="m,240v166,46,333,92,555,90c777,328,1060,280,1335,225,1610,170,1907,85,2205,e" filled="f" strokecolor="#7f7f7f [1612]">
              <v:stroke dashstyle="dash"/>
              <v:path arrowok="t"/>
            </v:shape>
            <v:shape id="_x0000_s1526" style="position:absolute;left:4500;top:3856;width:2205;height:467;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205,467" o:regroupid="4" path="m,c194,123,388,247,600,322v212,75,450,145,675,127c1500,431,1795,288,1950,213,2105,138,2155,69,2205,e" filled="f" strokecolor="#7f7f7f [1612]">
              <v:path arrowok="t"/>
            </v:shape>
            <v:shape id="_x0000_s1527" style="position:absolute;left:4500;top:3524;width:2205;height:565;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205,565" o:regroupid="4" path="m,147c276,265,553,384,750,450v197,66,260,115,435,95c1360,525,1630,423,1800,332,1970,241,2087,120,2205,e" filled="f" strokecolor="#7f7f7f [1612]">
              <v:stroke dashstyle="dash"/>
              <v:path arrowok="t"/>
            </v:shape>
            <v:shape id="_x0000_s1528" style="position:absolute;left:7365;top:3671;width:2205;height:93;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205,93" o:regroupid="4" path="m,c,,1102,46,2205,93e" filled="f" strokecolor="#7f7f7f [1612]">
              <v:stroke dashstyle="dash"/>
              <v:path arrowok="t"/>
            </v:shape>
            <v:shape id="_x0000_s1529" style="position:absolute;left:7365;top:3856;width:2205;height:1;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205,1" o:regroupid="4" path="m,c,,1102,,2205,e" filled="f" strokecolor="#7f7f7f [1612]">
              <v:stroke dashstyle="longDash"/>
              <v:path arrowok="t"/>
            </v:shape>
            <v:shape id="_x0000_s1530" style="position:absolute;left:7365;top:3989;width:2205;height:8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2205,80" o:regroupid="4" path="m,80c,80,1102,40,2205,e" filled="f" strokecolor="#7f7f7f [1612]">
              <v:path arrowok="t"/>
            </v:shape>
          </v:group>
        </w:pict>
      </w:r>
    </w:p>
    <w:p w:rsidR="008F2D5C" w:rsidRDefault="008F2D5C" w:rsidP="008247EA"/>
    <w:p w:rsidR="00AF5A8E" w:rsidRDefault="00AF5A8E" w:rsidP="008247EA"/>
    <w:p w:rsidR="008F2D5C" w:rsidRDefault="008F2D5C" w:rsidP="008247EA"/>
    <w:p w:rsidR="008F2D5C" w:rsidRDefault="008F2D5C" w:rsidP="008247EA"/>
    <w:p w:rsidR="008F2D5C" w:rsidRDefault="008F2D5C" w:rsidP="008247EA"/>
    <w:p w:rsidR="00C11E96" w:rsidRDefault="00C11E96" w:rsidP="006E791B">
      <w:pPr>
        <w:pStyle w:val="Caption"/>
      </w:pPr>
      <w:bookmarkStart w:id="177" w:name="_Ref354135930"/>
      <w:bookmarkStart w:id="178" w:name="_Toc373750906"/>
      <w:r>
        <w:t xml:space="preserve">Figure </w:t>
      </w:r>
      <w:r w:rsidR="0061275B">
        <w:fldChar w:fldCharType="begin"/>
      </w:r>
      <w:r>
        <w:instrText xml:space="preserve"> SEQ Figure \* ARABIC </w:instrText>
      </w:r>
      <w:r w:rsidR="0061275B">
        <w:fldChar w:fldCharType="separate"/>
      </w:r>
      <w:r w:rsidR="006A1437">
        <w:rPr>
          <w:noProof/>
        </w:rPr>
        <w:t>19</w:t>
      </w:r>
      <w:r w:rsidR="0061275B">
        <w:rPr>
          <w:noProof/>
        </w:rPr>
        <w:fldChar w:fldCharType="end"/>
      </w:r>
      <w:bookmarkEnd w:id="177"/>
      <w:r>
        <w:t>: Conceptual Approach for Linking Cells</w:t>
      </w:r>
      <w:bookmarkEnd w:id="178"/>
    </w:p>
    <w:p w:rsidR="008247EA" w:rsidRDefault="008247EA" w:rsidP="008247EA">
      <w:r>
        <w:t>A complementary approach, scaled up from the design of coastal protection systems with multiple elements, is to consider impoundment associated with each coastal feature (boundary). Relationships between the volumes of impoundment and the degree of coastal recession may be used to estimate the quantity of ‘free sediment’ that is otherwise available for distribution along the larger network of cells.</w:t>
      </w:r>
    </w:p>
    <w:p w:rsidR="008247EA" w:rsidRDefault="008247EA" w:rsidP="008247EA">
      <w:pPr>
        <w:pStyle w:val="Heading2"/>
      </w:pPr>
      <w:bookmarkStart w:id="179" w:name="_Toc373225256"/>
      <w:bookmarkStart w:id="180" w:name="_Toc373225297"/>
      <w:bookmarkStart w:id="181" w:name="_Toc373758039"/>
      <w:r>
        <w:t xml:space="preserve">Combined </w:t>
      </w:r>
      <w:proofErr w:type="spellStart"/>
      <w:r>
        <w:t>Upscaling</w:t>
      </w:r>
      <w:proofErr w:type="spellEnd"/>
      <w:r>
        <w:t xml:space="preserve"> and Downscaling</w:t>
      </w:r>
      <w:bookmarkEnd w:id="179"/>
      <w:bookmarkEnd w:id="180"/>
      <w:bookmarkEnd w:id="181"/>
    </w:p>
    <w:p w:rsidR="008247EA" w:rsidRDefault="0061275B" w:rsidP="008247EA">
      <w:r>
        <w:rPr>
          <w:noProof/>
          <w:lang w:eastAsia="en-AU"/>
        </w:rPr>
        <w:pict>
          <v:group id="_x0000_s1531" style="position:absolute;margin-left:-19.5pt;margin-top:101.45pt;width:511.5pt;height:277.5pt;z-index:252162048" coordorigin="1350,8655" coordsize="10230,5550">
            <v:shape id="_x0000_s1532" type="#_x0000_t202" style="position:absolute;left:3225;top:8725;width:2355;height:1770">
              <v:textbox>
                <w:txbxContent>
                  <w:p w:rsidR="00A301E3" w:rsidRDefault="00A301E3" w:rsidP="008F2D5C">
                    <w:r>
                      <w:t>Fine-scale assessment of cross-shore change associated with storm response</w:t>
                    </w:r>
                  </w:p>
                </w:txbxContent>
              </v:textbox>
            </v:shape>
            <v:shape id="_x0000_s1533" type="#_x0000_t202" style="position:absolute;left:4422;top:9787;width:2355;height:1770" fillcolor="#d8d8d8 [2732]">
              <v:textbox>
                <w:txbxContent>
                  <w:p w:rsidR="00A301E3" w:rsidRDefault="00A301E3" w:rsidP="008F2D5C">
                    <w:r>
                      <w:t>Mid-scale assessment of impacts due to dune destabilisation or effects                     of rock</w:t>
                    </w:r>
                  </w:p>
                </w:txbxContent>
              </v:textbox>
            </v:shape>
            <v:shape id="_x0000_s1534" type="#_x0000_t202" style="position:absolute;left:5685;top:10945;width:2355;height:1770" fillcolor="#bfbfbf [2412]">
              <v:textbox>
                <w:txbxContent>
                  <w:p w:rsidR="00A301E3" w:rsidRDefault="00A301E3" w:rsidP="008F2D5C">
                    <w:r>
                      <w:t>Large-scale changes associated with beach rotation &amp; change to sediment            budget</w:t>
                    </w:r>
                  </w:p>
                </w:txbxContent>
              </v:textbox>
            </v:shape>
            <v:shape id="_x0000_s1535" type="#_x0000_t202" style="position:absolute;left:6975;top:12115;width:2355;height:1770" fillcolor="#a5a5a5 [2092]">
              <v:textbox>
                <w:txbxContent>
                  <w:p w:rsidR="00A301E3" w:rsidRDefault="00A301E3" w:rsidP="008F2D5C">
                    <w:r>
                      <w:t>Overall change in sediment volume associated with projected sea-level rise</w:t>
                    </w:r>
                  </w:p>
                </w:txbxContent>
              </v:textbox>
            </v:shape>
            <v:shape id="_x0000_s1536" type="#_x0000_t99" style="position:absolute;left:8895;top:11575;width:1080;height:1200;rotation:90;flip:y"/>
            <v:shape id="_x0000_s1537" type="#_x0000_t99" style="position:absolute;left:7605;top:10390;width:1080;height:1200;rotation:90;flip:y"/>
            <v:shape id="_x0000_s1538" type="#_x0000_t99" style="position:absolute;left:6330;top:9265;width:1080;height:1200;rotation:90;flip:y"/>
            <v:shape id="_x0000_s1539" type="#_x0000_t99" style="position:absolute;left:3780;top:10885;width:1080;height:1200;rotation:-90;flip:y"/>
            <v:shape id="_x0000_s1540" type="#_x0000_t99" style="position:absolute;left:5055;top:12130;width:1080;height:1200;rotation:-90;flip:y"/>
            <v:shape id="_x0000_s1541" type="#_x0000_t99" style="position:absolute;left:2580;top:9910;width:1080;height:1200;rotation:-90;flip:y"/>
            <v:shape id="_x0000_s1542" type="#_x0000_t202" style="position:absolute;left:1515;top:9630;width:1710;height:1345" filled="f" stroked="f">
              <v:textbox>
                <w:txbxContent>
                  <w:p w:rsidR="00A301E3" w:rsidRDefault="00A301E3" w:rsidP="008F2D5C">
                    <w:r>
                      <w:t>Modelling of selected profiles / beaches</w:t>
                    </w:r>
                  </w:p>
                </w:txbxContent>
              </v:textbox>
            </v:shape>
            <v:shape id="_x0000_s1543" type="#_x0000_t202" style="position:absolute;left:9180;top:12520;width:2025;height:1345" filled="f" stroked="f">
              <v:textbox>
                <w:txbxContent>
                  <w:p w:rsidR="00A301E3" w:rsidRDefault="00A301E3" w:rsidP="008F2D5C">
                    <w:pPr>
                      <w:jc w:val="right"/>
                    </w:pPr>
                    <w:r>
                      <w:t>Distribution of sediment deficit between sub-cells</w:t>
                    </w:r>
                  </w:p>
                </w:txbxContent>
              </v:textbox>
            </v:shape>
            <v:shape id="_x0000_s1544" type="#_x0000_t202" style="position:absolute;left:2370;top:11445;width:1710;height:1345" filled="f" stroked="f">
              <v:textbox>
                <w:txbxContent>
                  <w:p w:rsidR="00A301E3" w:rsidRDefault="00A301E3" w:rsidP="008F2D5C">
                    <w:r>
                      <w:t>Modelling of sensitive dune areas only</w:t>
                    </w:r>
                  </w:p>
                </w:txbxContent>
              </v:textbox>
            </v:shape>
            <v:shape id="_x0000_s1545" type="#_x0000_t202" style="position:absolute;left:3495;top:12520;width:1710;height:1685" filled="f" stroked="f">
              <v:textbox>
                <w:txbxContent>
                  <w:p w:rsidR="00A301E3" w:rsidRDefault="00A301E3" w:rsidP="008F2D5C">
                    <w:r>
                      <w:t xml:space="preserve">Geometric behaviour may be described by a few ‘typical’ beaches </w:t>
                    </w:r>
                  </w:p>
                </w:txbxContent>
              </v:textbox>
            </v:shape>
            <v:shape id="_x0000_s1546" type="#_x0000_t202" style="position:absolute;left:1350;top:12715;width:1875;height:890" filled="f" stroked="f">
              <v:textbox>
                <w:txbxContent>
                  <w:p w:rsidR="00A301E3" w:rsidRPr="001B4FB2" w:rsidRDefault="00A301E3" w:rsidP="008F2D5C">
                    <w:pPr>
                      <w:jc w:val="center"/>
                      <w:rPr>
                        <w:b/>
                      </w:rPr>
                    </w:pPr>
                    <w:r w:rsidRPr="001B4FB2">
                      <w:rPr>
                        <w:b/>
                      </w:rPr>
                      <w:t>USE OF SPARSE DATA</w:t>
                    </w:r>
                  </w:p>
                </w:txbxContent>
              </v:textbox>
            </v:shape>
            <v:shape id="_x0000_s1547" type="#_x0000_t202" style="position:absolute;left:7920;top:9712;width:2025;height:1345" filled="f" stroked="f">
              <v:textbox>
                <w:txbxContent>
                  <w:p w:rsidR="00A301E3" w:rsidRDefault="00A301E3" w:rsidP="008F2D5C">
                    <w:pPr>
                      <w:jc w:val="right"/>
                    </w:pPr>
                    <w:r>
                      <w:t>Locally relevant changes to the beach/dune position</w:t>
                    </w:r>
                  </w:p>
                </w:txbxContent>
              </v:textbox>
            </v:shape>
            <v:shape id="_x0000_s1548" type="#_x0000_t202" style="position:absolute;left:6570;top:8655;width:2025;height:1345" filled="f" stroked="f">
              <v:textbox>
                <w:txbxContent>
                  <w:p w:rsidR="00A301E3" w:rsidRDefault="00A301E3" w:rsidP="008F2D5C">
                    <w:pPr>
                      <w:jc w:val="right"/>
                    </w:pPr>
                    <w:r>
                      <w:t>Internal variation due to landform elements</w:t>
                    </w:r>
                  </w:p>
                </w:txbxContent>
              </v:textbox>
            </v:shape>
            <v:shape id="_x0000_s1549" type="#_x0000_t202" style="position:absolute;left:9720;top:8852;width:1860;height:1148" filled="f" stroked="f">
              <v:textbox>
                <w:txbxContent>
                  <w:p w:rsidR="00A301E3" w:rsidRPr="001B4FB2" w:rsidRDefault="00A301E3" w:rsidP="008F2D5C">
                    <w:pPr>
                      <w:jc w:val="center"/>
                      <w:rPr>
                        <w:b/>
                      </w:rPr>
                    </w:pPr>
                    <w:r w:rsidRPr="001B4FB2">
                      <w:rPr>
                        <w:b/>
                      </w:rPr>
                      <w:t>SCALE-REFINED ESTIMATES OF CHANGE</w:t>
                    </w:r>
                  </w:p>
                </w:txbxContent>
              </v:textbox>
            </v:shape>
          </v:group>
        </w:pict>
      </w:r>
      <w:r w:rsidR="008247EA" w:rsidRPr="00575A30">
        <w:t>The greatest strength of the hierarchical geomorphic framework</w:t>
      </w:r>
      <w:r w:rsidR="001B4FB2" w:rsidRPr="00575A30">
        <w:t xml:space="preserve"> when undertaking </w:t>
      </w:r>
      <w:r w:rsidR="00335FD0">
        <w:t>sea-level</w:t>
      </w:r>
      <w:r w:rsidR="001B4FB2" w:rsidRPr="00575A30">
        <w:t xml:space="preserve"> rise impact assessment </w:t>
      </w:r>
      <w:r w:rsidR="008247EA" w:rsidRPr="00575A30">
        <w:t xml:space="preserve">is </w:t>
      </w:r>
      <w:r w:rsidR="00AF5A8E" w:rsidRPr="00575A30">
        <w:t>provided</w:t>
      </w:r>
      <w:r w:rsidR="008247EA" w:rsidRPr="00575A30">
        <w:t xml:space="preserve"> by </w:t>
      </w:r>
      <w:r w:rsidR="00DB2943">
        <w:t xml:space="preserve">the </w:t>
      </w:r>
      <w:r w:rsidR="008247EA" w:rsidRPr="00575A30">
        <w:t xml:space="preserve">combination of </w:t>
      </w:r>
      <w:proofErr w:type="spellStart"/>
      <w:r w:rsidR="008247EA" w:rsidRPr="00575A30">
        <w:t>upscaling</w:t>
      </w:r>
      <w:proofErr w:type="spellEnd"/>
      <w:r w:rsidR="008247EA" w:rsidRPr="00575A30">
        <w:t xml:space="preserve"> and downscaling</w:t>
      </w:r>
      <w:r w:rsidR="001B4FB2" w:rsidRPr="00575A30">
        <w:t xml:space="preserve"> (</w:t>
      </w:r>
      <w:r w:rsidR="00DB2943">
        <w:t xml:space="preserve">see </w:t>
      </w:r>
      <w:fldSimple w:instr=" REF _Ref363370824 \h  \* MERGEFORMAT ">
        <w:r w:rsidR="006A1437">
          <w:t xml:space="preserve">Figure </w:t>
        </w:r>
        <w:r w:rsidR="006A1437">
          <w:rPr>
            <w:noProof/>
          </w:rPr>
          <w:t>20</w:t>
        </w:r>
      </w:fldSimple>
      <w:r w:rsidR="001B4FB2" w:rsidRPr="00575A30">
        <w:t>)</w:t>
      </w:r>
      <w:r w:rsidR="008247EA" w:rsidRPr="00575A30">
        <w:t>.</w:t>
      </w:r>
      <w:r w:rsidR="00AF5A8E" w:rsidRPr="00575A30">
        <w:t xml:space="preserve"> In</w:t>
      </w:r>
      <w:r w:rsidR="00AF5A8E">
        <w:t xml:space="preserve"> particular, the combination facilitate</w:t>
      </w:r>
      <w:r w:rsidR="00254CCC">
        <w:t>s</w:t>
      </w:r>
      <w:r w:rsidR="00AF5A8E">
        <w:t xml:space="preserve"> the use of sparse coastal data to provide a sound projection of coastal change that may be useable at a range of scales down to the infrastructure scale, i.e. tens of metres.</w:t>
      </w:r>
      <w:r w:rsidR="00575A30">
        <w:t xml:space="preserve"> The need for </w:t>
      </w:r>
      <w:proofErr w:type="spellStart"/>
      <w:r w:rsidR="00575A30">
        <w:t>upscaling</w:t>
      </w:r>
      <w:proofErr w:type="spellEnd"/>
      <w:r w:rsidR="00575A30">
        <w:t xml:space="preserve"> to provide integration of processes was demonstrated for the southwest </w:t>
      </w:r>
      <w:r w:rsidR="008B0902">
        <w:t>coast</w:t>
      </w:r>
      <w:r w:rsidR="00BF301B">
        <w:t xml:space="preserve"> </w:t>
      </w:r>
      <w:fldSimple w:instr=" NOTEREF _Ref359364184 \h  \* MERGEFORMAT ">
        <w:r w:rsidR="006A1437" w:rsidRPr="006A1437">
          <w:rPr>
            <w:vertAlign w:val="superscript"/>
          </w:rPr>
          <w:t>111</w:t>
        </w:r>
      </w:fldSimple>
      <w:r w:rsidR="00575A30">
        <w:t>, whil</w:t>
      </w:r>
      <w:r w:rsidR="002D5EBD">
        <w:t>e</w:t>
      </w:r>
      <w:r w:rsidR="00575A30">
        <w:t xml:space="preserve"> corresponding constraints to use indicated the need for downscaling</w:t>
      </w:r>
      <w:r w:rsidR="00BF301B">
        <w:t xml:space="preserve"> </w:t>
      </w:r>
      <w:bookmarkStart w:id="182" w:name="_Ref373099790"/>
      <w:r w:rsidR="00575A30">
        <w:rPr>
          <w:rStyle w:val="EndnoteReference"/>
        </w:rPr>
        <w:endnoteReference w:id="144"/>
      </w:r>
      <w:bookmarkEnd w:id="182"/>
      <w:r w:rsidR="00575A30">
        <w:t>.</w:t>
      </w:r>
    </w:p>
    <w:p w:rsidR="008F2D5C" w:rsidRDefault="008F2D5C" w:rsidP="008422B4"/>
    <w:p w:rsidR="008F2D5C" w:rsidRDefault="008F2D5C" w:rsidP="008422B4"/>
    <w:p w:rsidR="008F2D5C" w:rsidRDefault="008F2D5C" w:rsidP="008422B4"/>
    <w:p w:rsidR="008F2D5C" w:rsidRDefault="008F2D5C" w:rsidP="008422B4"/>
    <w:p w:rsidR="008F2D5C" w:rsidRDefault="008F2D5C" w:rsidP="008422B4"/>
    <w:p w:rsidR="008F2D5C" w:rsidRDefault="008F2D5C" w:rsidP="008422B4"/>
    <w:p w:rsidR="008F2D5C" w:rsidRDefault="008F2D5C" w:rsidP="008422B4"/>
    <w:p w:rsidR="008F2D5C" w:rsidRDefault="008F2D5C" w:rsidP="008422B4"/>
    <w:p w:rsidR="008F2D5C" w:rsidRDefault="008F2D5C" w:rsidP="008422B4"/>
    <w:p w:rsidR="008F2D5C" w:rsidRDefault="008F2D5C" w:rsidP="008422B4"/>
    <w:p w:rsidR="008F2D5C" w:rsidRDefault="008F2D5C" w:rsidP="008422B4"/>
    <w:p w:rsidR="005F11C8" w:rsidRPr="008422B4" w:rsidRDefault="005F11C8" w:rsidP="005F11C8">
      <w:pPr>
        <w:pStyle w:val="Caption"/>
      </w:pPr>
      <w:bookmarkStart w:id="183" w:name="_Ref363370824"/>
      <w:bookmarkStart w:id="184" w:name="_Toc373750907"/>
      <w:r>
        <w:t xml:space="preserve">Figure </w:t>
      </w:r>
      <w:r w:rsidR="0061275B">
        <w:fldChar w:fldCharType="begin"/>
      </w:r>
      <w:r w:rsidR="008426C6">
        <w:instrText xml:space="preserve"> SEQ Figure \* ARABIC </w:instrText>
      </w:r>
      <w:r w:rsidR="0061275B">
        <w:fldChar w:fldCharType="separate"/>
      </w:r>
      <w:r w:rsidR="006A1437">
        <w:rPr>
          <w:noProof/>
        </w:rPr>
        <w:t>20</w:t>
      </w:r>
      <w:r w:rsidR="0061275B">
        <w:rPr>
          <w:noProof/>
        </w:rPr>
        <w:fldChar w:fldCharType="end"/>
      </w:r>
      <w:bookmarkEnd w:id="183"/>
      <w:r>
        <w:t xml:space="preserve">: </w:t>
      </w:r>
      <w:r w:rsidR="001B4FB2">
        <w:t xml:space="preserve">Schematic Integration of </w:t>
      </w:r>
      <w:proofErr w:type="spellStart"/>
      <w:r w:rsidR="001B4FB2">
        <w:t>Upscaling</w:t>
      </w:r>
      <w:proofErr w:type="spellEnd"/>
      <w:r w:rsidR="001B4FB2">
        <w:t xml:space="preserve"> and Downscaling</w:t>
      </w:r>
      <w:bookmarkEnd w:id="184"/>
    </w:p>
    <w:p w:rsidR="008247EA" w:rsidRDefault="008247EA" w:rsidP="008247EA">
      <w:pPr>
        <w:pStyle w:val="Heading1"/>
      </w:pPr>
      <w:bookmarkStart w:id="185" w:name="_Ref363085100"/>
      <w:bookmarkStart w:id="186" w:name="_Toc373225257"/>
      <w:bookmarkStart w:id="187" w:name="_Toc373225298"/>
      <w:bookmarkStart w:id="188" w:name="_Toc373758040"/>
      <w:r>
        <w:lastRenderedPageBreak/>
        <w:t>Examples from Western Australia</w:t>
      </w:r>
      <w:bookmarkEnd w:id="185"/>
      <w:bookmarkEnd w:id="186"/>
      <w:bookmarkEnd w:id="187"/>
      <w:bookmarkEnd w:id="188"/>
    </w:p>
    <w:p w:rsidR="00B02B90" w:rsidRPr="00903B9C" w:rsidRDefault="00B02B90" w:rsidP="005F526E">
      <w:r w:rsidRPr="00903B9C">
        <w:t xml:space="preserve">The </w:t>
      </w:r>
      <w:proofErr w:type="spellStart"/>
      <w:r w:rsidRPr="00903B9C">
        <w:t>Vlamingh</w:t>
      </w:r>
      <w:proofErr w:type="spellEnd"/>
      <w:r w:rsidRPr="00903B9C">
        <w:t xml:space="preserve"> and Pilbara Regions were selected to provide demonstration of the use of geomorphic frameworks to coastal change assessment in response to </w:t>
      </w:r>
      <w:r w:rsidR="0072525D">
        <w:t>sea-level</w:t>
      </w:r>
      <w:r w:rsidRPr="00903B9C">
        <w:t xml:space="preserve"> rise. These two Regions both are relatively data rich and display compartmentalised behaviour that has previously been assessed over several spatial scales. Hence, they illustrate the potential benefits of hierarchical evaluation and indicate the discrepancies that may occur between analyses at different scales.</w:t>
      </w:r>
      <w:r w:rsidR="00903B9C" w:rsidRPr="00903B9C">
        <w:t xml:space="preserve"> </w:t>
      </w:r>
      <w:r w:rsidRPr="00903B9C">
        <w:t xml:space="preserve">Although both Regions have compartmentalised behaviour, they are morphologically distinct, with the differences between their geomorphic characteristics highlighting the scope over which geomorphic frameworks may provide a practical means of improving </w:t>
      </w:r>
      <w:r w:rsidR="0072525D">
        <w:t>sea-level</w:t>
      </w:r>
      <w:r w:rsidRPr="00903B9C">
        <w:t xml:space="preserve"> rise impact assessment. </w:t>
      </w:r>
    </w:p>
    <w:p w:rsidR="008247EA" w:rsidRPr="00D74728" w:rsidRDefault="008247EA" w:rsidP="008247EA">
      <w:pPr>
        <w:pStyle w:val="Heading2"/>
      </w:pPr>
      <w:bookmarkStart w:id="189" w:name="_Toc373225258"/>
      <w:bookmarkStart w:id="190" w:name="_Toc373225299"/>
      <w:bookmarkStart w:id="191" w:name="_Toc373758041"/>
      <w:r>
        <w:t>Coastal Morphology Context</w:t>
      </w:r>
      <w:bookmarkEnd w:id="189"/>
      <w:bookmarkEnd w:id="190"/>
      <w:bookmarkEnd w:id="191"/>
    </w:p>
    <w:p w:rsidR="008247EA" w:rsidRDefault="008247EA" w:rsidP="008247EA">
      <w:r>
        <w:t xml:space="preserve">The Western Australian coast has a very broad range of morphology, from the rocky cliffs of the Zuytdorp </w:t>
      </w:r>
      <w:r w:rsidRPr="005F526E">
        <w:t>Region</w:t>
      </w:r>
      <w:r>
        <w:t xml:space="preserve"> through to the silty</w:t>
      </w:r>
      <w:r w:rsidR="00992922">
        <w:t xml:space="preserve"> </w:t>
      </w:r>
      <w:r>
        <w:t>sands and arid floodplains of the Pilbara</w:t>
      </w:r>
      <w:r w:rsidR="005F526E">
        <w:t xml:space="preserve"> Region</w:t>
      </w:r>
      <w:r w:rsidR="00BF301B">
        <w:t xml:space="preserve"> </w:t>
      </w:r>
      <w:fldSimple w:instr=" NOTEREF _Ref373099911 \h  \* MERGEFORMAT ">
        <w:r w:rsidR="006A1437" w:rsidRPr="006A1437">
          <w:rPr>
            <w:vertAlign w:val="superscript"/>
          </w:rPr>
          <w:t>65</w:t>
        </w:r>
      </w:fldSimple>
      <w:r>
        <w:t xml:space="preserve">. Coastal diversity occurs through differences of exposure to </w:t>
      </w:r>
      <w:r w:rsidR="008435CB">
        <w:t>meteorologic and oceanographic</w:t>
      </w:r>
      <w:r>
        <w:t xml:space="preserve"> forcing</w:t>
      </w:r>
      <w:r w:rsidR="00374FBF">
        <w:t xml:space="preserve"> </w:t>
      </w:r>
      <w:fldSimple w:instr=" NOTEREF _Ref373748126 \h  \* MERGEFORMAT ">
        <w:r w:rsidR="006A1437">
          <w:rPr>
            <w:vertAlign w:val="superscript"/>
          </w:rPr>
          <w:t>44</w:t>
        </w:r>
      </w:fldSimple>
      <w:r>
        <w:t>; the extent and structure of geological formations</w:t>
      </w:r>
      <w:r w:rsidR="009C42A0">
        <w:t xml:space="preserve"> </w:t>
      </w:r>
      <w:fldSimple w:instr=" NOTEREF _Ref372969068 \h  \* MERGEFORMAT ">
        <w:r w:rsidR="006A1437" w:rsidRPr="006A1437">
          <w:rPr>
            <w:vertAlign w:val="superscript"/>
          </w:rPr>
          <w:t>75</w:t>
        </w:r>
      </w:fldSimple>
      <w:r w:rsidR="009C42A0" w:rsidRPr="009C42A0">
        <w:rPr>
          <w:vertAlign w:val="superscript"/>
        </w:rPr>
        <w:t>,</w:t>
      </w:r>
      <w:fldSimple w:instr=" NOTEREF _Ref372969071 \h  \* MERGEFORMAT ">
        <w:r w:rsidR="006A1437" w:rsidRPr="006A1437">
          <w:rPr>
            <w:vertAlign w:val="superscript"/>
          </w:rPr>
          <w:t>76</w:t>
        </w:r>
      </w:fldSimple>
      <w:r w:rsidR="009C42A0" w:rsidRPr="009C42A0">
        <w:rPr>
          <w:vertAlign w:val="superscript"/>
        </w:rPr>
        <w:t>,</w:t>
      </w:r>
      <w:fldSimple w:instr=" NOTEREF _Ref372969073 \h  \* MERGEFORMAT ">
        <w:r w:rsidR="006A1437" w:rsidRPr="006A1437">
          <w:rPr>
            <w:vertAlign w:val="superscript"/>
          </w:rPr>
          <w:t>77</w:t>
        </w:r>
      </w:fldSimple>
      <w:r w:rsidR="009C42A0" w:rsidRPr="009C42A0">
        <w:rPr>
          <w:vertAlign w:val="superscript"/>
        </w:rPr>
        <w:t>,</w:t>
      </w:r>
      <w:fldSimple w:instr=" NOTEREF _Ref372969077 \h  \* MERGEFORMAT ">
        <w:r w:rsidR="006A1437" w:rsidRPr="006A1437">
          <w:rPr>
            <w:vertAlign w:val="superscript"/>
          </w:rPr>
          <w:t>78</w:t>
        </w:r>
      </w:fldSimple>
      <w:r w:rsidR="009C42A0" w:rsidRPr="009C42A0">
        <w:rPr>
          <w:vertAlign w:val="superscript"/>
        </w:rPr>
        <w:t>,</w:t>
      </w:r>
      <w:fldSimple w:instr=" NOTEREF _Ref372969078 \h  \* MERGEFORMAT ">
        <w:r w:rsidR="006A1437" w:rsidRPr="006A1437">
          <w:rPr>
            <w:vertAlign w:val="superscript"/>
          </w:rPr>
          <w:t>79</w:t>
        </w:r>
      </w:fldSimple>
      <w:r>
        <w:t xml:space="preserve">; the role of </w:t>
      </w:r>
      <w:proofErr w:type="spellStart"/>
      <w:r>
        <w:t>riverine</w:t>
      </w:r>
      <w:proofErr w:type="spellEnd"/>
      <w:r>
        <w:t xml:space="preserve"> sediment supply</w:t>
      </w:r>
      <w:r w:rsidR="00BF301B">
        <w:t xml:space="preserve"> </w:t>
      </w:r>
      <w:r>
        <w:rPr>
          <w:rStyle w:val="EndnoteReference"/>
        </w:rPr>
        <w:endnoteReference w:id="145"/>
      </w:r>
      <w:r w:rsidR="00B7017D">
        <w:t>; and the length of time since</w:t>
      </w:r>
      <w:r w:rsidR="00567488">
        <w:t xml:space="preserve"> relative sea-level caused a </w:t>
      </w:r>
      <w:proofErr w:type="spellStart"/>
      <w:r w:rsidR="00567488">
        <w:t>highstand</w:t>
      </w:r>
      <w:proofErr w:type="spellEnd"/>
      <w:r w:rsidR="00567488">
        <w:t xml:space="preserve"> over</w:t>
      </w:r>
      <w:r w:rsidR="00B7017D">
        <w:t xml:space="preserve"> </w:t>
      </w:r>
      <w:r>
        <w:t>the late Holocene</w:t>
      </w:r>
      <w:bookmarkStart w:id="192" w:name="_Ref362673214"/>
      <w:r w:rsidR="00BF301B">
        <w:t xml:space="preserve"> </w:t>
      </w:r>
      <w:bookmarkEnd w:id="192"/>
      <w:r w:rsidR="0061275B" w:rsidRPr="00FD1B77">
        <w:rPr>
          <w:rStyle w:val="EndnoteReference"/>
        </w:rPr>
        <w:fldChar w:fldCharType="begin"/>
      </w:r>
      <w:r w:rsidR="00FD1B77" w:rsidRPr="00FD1B77">
        <w:rPr>
          <w:vertAlign w:val="superscript"/>
        </w:rPr>
        <w:instrText xml:space="preserve"> NOTEREF _Ref373708546 \h </w:instrText>
      </w:r>
      <w:r w:rsidR="00FD1B77" w:rsidRPr="00FD1B77">
        <w:rPr>
          <w:rStyle w:val="EndnoteReference"/>
        </w:rPr>
        <w:instrText xml:space="preserve"> \* MERGEFORMAT </w:instrText>
      </w:r>
      <w:r w:rsidR="0061275B" w:rsidRPr="00FD1B77">
        <w:rPr>
          <w:rStyle w:val="EndnoteReference"/>
        </w:rPr>
      </w:r>
      <w:r w:rsidR="0061275B" w:rsidRPr="00FD1B77">
        <w:rPr>
          <w:rStyle w:val="EndnoteReference"/>
        </w:rPr>
        <w:fldChar w:fldCharType="separate"/>
      </w:r>
      <w:r w:rsidR="006A1437">
        <w:rPr>
          <w:vertAlign w:val="superscript"/>
        </w:rPr>
        <w:t>48</w:t>
      </w:r>
      <w:r w:rsidR="0061275B" w:rsidRPr="00FD1B77">
        <w:rPr>
          <w:rStyle w:val="EndnoteReference"/>
        </w:rPr>
        <w:fldChar w:fldCharType="end"/>
      </w:r>
      <w:r>
        <w:t xml:space="preserve">. </w:t>
      </w:r>
    </w:p>
    <w:p w:rsidR="008247EA" w:rsidRDefault="008247EA" w:rsidP="008247EA">
      <w:r>
        <w:t>Classification of the Western Australian coast for the purposes of natural resource management (1000+ km scale) and regional planning (100</w:t>
      </w:r>
      <w:r w:rsidR="009F327C">
        <w:t>–</w:t>
      </w:r>
      <w:r>
        <w:t>1000km scale) has identified</w:t>
      </w:r>
      <w:r w:rsidR="009F327C">
        <w:t xml:space="preserve"> that</w:t>
      </w:r>
      <w:r>
        <w:t xml:space="preserve"> the significant variation in coastal landform types at these scales corresponds strongly with the regional geology</w:t>
      </w:r>
      <w:r w:rsidR="00BF301B">
        <w:t xml:space="preserve"> </w:t>
      </w:r>
      <w:fldSimple w:instr=" NOTEREF _Ref372959349 \h  \* MERGEFORMAT ">
        <w:r w:rsidR="006A1437">
          <w:rPr>
            <w:vertAlign w:val="superscript"/>
          </w:rPr>
          <w:t>5</w:t>
        </w:r>
      </w:fldSimple>
      <w:r>
        <w:t>. On this basis, a set of 13 regions were identified, each typified by a different balance of rock and sedimentary features</w:t>
      </w:r>
      <w:r w:rsidR="005F526E">
        <w:t xml:space="preserve"> (</w:t>
      </w:r>
      <w:r w:rsidR="0061275B">
        <w:fldChar w:fldCharType="begin"/>
      </w:r>
      <w:r w:rsidR="005F526E">
        <w:instrText xml:space="preserve"> REF _Ref363047553 \h </w:instrText>
      </w:r>
      <w:r w:rsidR="0061275B">
        <w:fldChar w:fldCharType="separate"/>
      </w:r>
      <w:r w:rsidR="006A1437">
        <w:t xml:space="preserve">Figure </w:t>
      </w:r>
      <w:r w:rsidR="006A1437">
        <w:rPr>
          <w:noProof/>
        </w:rPr>
        <w:t>1</w:t>
      </w:r>
      <w:r w:rsidR="0061275B">
        <w:fldChar w:fldCharType="end"/>
      </w:r>
      <w:r w:rsidR="005F526E">
        <w:t>)</w:t>
      </w:r>
      <w:r>
        <w:t xml:space="preserve">. The influence of rock structures is prevalent along much of the Western Australian coast due to limited sediment supply and the effect of </w:t>
      </w:r>
      <w:r w:rsidR="00567488">
        <w:t xml:space="preserve">a </w:t>
      </w:r>
      <w:r>
        <w:t xml:space="preserve">mean </w:t>
      </w:r>
      <w:r w:rsidR="00335FD0">
        <w:t>sea-level</w:t>
      </w:r>
      <w:r>
        <w:t xml:space="preserve"> </w:t>
      </w:r>
      <w:proofErr w:type="spellStart"/>
      <w:r w:rsidR="00567488">
        <w:t>highstand</w:t>
      </w:r>
      <w:proofErr w:type="spellEnd"/>
      <w:r w:rsidR="00567488">
        <w:t xml:space="preserve"> </w:t>
      </w:r>
      <w:r>
        <w:t>approximately 1</w:t>
      </w:r>
      <w:r w:rsidR="007E2644">
        <w:t>–</w:t>
      </w:r>
      <w:r>
        <w:t>2m above the present</w:t>
      </w:r>
      <w:r w:rsidR="007E2644">
        <w:t>-</w:t>
      </w:r>
      <w:r>
        <w:t xml:space="preserve">day levels </w:t>
      </w:r>
      <w:r w:rsidR="00567488">
        <w:t>during</w:t>
      </w:r>
      <w:r>
        <w:t xml:space="preserve"> the late Holocene</w:t>
      </w:r>
      <w:r w:rsidR="006A1437">
        <w:t xml:space="preserve"> </w:t>
      </w:r>
      <w:fldSimple w:instr=" NOTEREF _Ref373708546 \h  \* MERGEFORMAT ">
        <w:r w:rsidR="006A1437">
          <w:rPr>
            <w:vertAlign w:val="superscript"/>
          </w:rPr>
          <w:t>48</w:t>
        </w:r>
      </w:fldSimple>
      <w:r w:rsidRPr="005F16A9">
        <w:rPr>
          <w:vertAlign w:val="superscript"/>
        </w:rPr>
        <w:t>,</w:t>
      </w:r>
      <w:r w:rsidRPr="005F16A9">
        <w:rPr>
          <w:rStyle w:val="EndnoteReference"/>
        </w:rPr>
        <w:endnoteReference w:id="146"/>
      </w:r>
      <w:r w:rsidRPr="005F16A9">
        <w:rPr>
          <w:vertAlign w:val="superscript"/>
        </w:rPr>
        <w:t>,</w:t>
      </w:r>
      <w:r>
        <w:rPr>
          <w:rStyle w:val="EndnoteReference"/>
        </w:rPr>
        <w:endnoteReference w:id="147"/>
      </w:r>
      <w:r>
        <w:t>. For many parts of the coast, this provides a ‘pre-stressed’ condition, with sedimentary coastal features being limited in scale. The relative presence of cross-shore or horizontal rock features determines the degree of compartmentalised, perched or reef-influenced coast.</w:t>
      </w:r>
      <w:r w:rsidR="00BD4B42">
        <w:t xml:space="preserve"> Behaviour has been illustrated by </w:t>
      </w:r>
      <w:proofErr w:type="spellStart"/>
      <w:r w:rsidR="00BD4B42">
        <w:t>sedimentological</w:t>
      </w:r>
      <w:proofErr w:type="spellEnd"/>
      <w:r w:rsidR="00BD4B42">
        <w:t xml:space="preserve"> </w:t>
      </w:r>
      <w:fldSimple w:instr=" NOTEREF _Ref373750590 \h  \* MERGEFORMAT ">
        <w:r w:rsidR="006A1437">
          <w:rPr>
            <w:vertAlign w:val="superscript"/>
          </w:rPr>
          <w:t>67</w:t>
        </w:r>
      </w:fldSimple>
      <w:r w:rsidR="00BD4B42" w:rsidRPr="00BD4B42">
        <w:rPr>
          <w:vertAlign w:val="superscript"/>
        </w:rPr>
        <w:t>,</w:t>
      </w:r>
      <w:r w:rsidR="00BD4B42">
        <w:rPr>
          <w:rStyle w:val="EndnoteReference"/>
        </w:rPr>
        <w:endnoteReference w:id="148"/>
      </w:r>
      <w:r w:rsidR="00BD4B42">
        <w:t xml:space="preserve">, shoreline mapping studies </w:t>
      </w:r>
      <w:fldSimple w:instr=" NOTEREF _Ref373099858 \h  \* MERGEFORMAT ">
        <w:r w:rsidR="006A1437">
          <w:rPr>
            <w:vertAlign w:val="superscript"/>
          </w:rPr>
          <w:t>119</w:t>
        </w:r>
      </w:fldSimple>
      <w:r w:rsidR="00BD4B42">
        <w:t xml:space="preserve"> and sediment management at coastal structures </w:t>
      </w:r>
      <w:fldSimple w:instr=" NOTEREF _Ref373099496 \h  \* MERGEFORMAT ">
        <w:r w:rsidR="006A1437">
          <w:rPr>
            <w:vertAlign w:val="superscript"/>
          </w:rPr>
          <w:t>120</w:t>
        </w:r>
      </w:fldSimple>
      <w:r w:rsidR="00BD4B42">
        <w:t>.</w:t>
      </w:r>
    </w:p>
    <w:p w:rsidR="008247EA" w:rsidRDefault="008247EA" w:rsidP="008247EA">
      <w:r w:rsidRPr="005F526E">
        <w:t>Demonstration of the role of geomorphic frameworks has been undertaken for th</w:t>
      </w:r>
      <w:r w:rsidR="00A749C9" w:rsidRPr="005F526E">
        <w:t>e Swan Coastal Plain (</w:t>
      </w:r>
      <w:proofErr w:type="spellStart"/>
      <w:r w:rsidR="00A749C9" w:rsidRPr="005F526E">
        <w:t>Vlamingh</w:t>
      </w:r>
      <w:proofErr w:type="spellEnd"/>
      <w:r w:rsidR="00A749C9" w:rsidRPr="005F526E">
        <w:t xml:space="preserve"> Region) and the Pilbara R</w:t>
      </w:r>
      <w:r w:rsidRPr="005F526E">
        <w:t>egion. These areas have</w:t>
      </w:r>
      <w:r>
        <w:t xml:space="preserve"> been selected mainly due to the availability of suitable high</w:t>
      </w:r>
      <w:r w:rsidR="00976059">
        <w:t>-</w:t>
      </w:r>
      <w:r>
        <w:t xml:space="preserve">resolution bathymetry, along with modelling and observations of coastal change. Significantly, these two areas also represent dramatically different morphologies. However a common characteristic, also prevalent for much of the Australian coast, including Western Australia, is the significant presence of coastal rock formations. Although headlands, reefs and platforms are commonly incorporated in models, their changing influence on a dynamic coast is often not evaluated. These formations play important roles in contemporary coastal dynamics and are expected to influence coastal response to projected </w:t>
      </w:r>
      <w:r w:rsidR="00335FD0">
        <w:t>sea-level</w:t>
      </w:r>
      <w:r>
        <w:t xml:space="preserve"> rise.</w:t>
      </w:r>
    </w:p>
    <w:p w:rsidR="00DA506D" w:rsidRDefault="00DA506D" w:rsidP="00DA506D"/>
    <w:p w:rsidR="008247EA" w:rsidRDefault="008247EA" w:rsidP="008247EA">
      <w:pPr>
        <w:pStyle w:val="Heading2"/>
        <w:pageBreakBefore/>
        <w:ind w:left="578" w:hanging="578"/>
      </w:pPr>
      <w:bookmarkStart w:id="193" w:name="_Toc373225259"/>
      <w:bookmarkStart w:id="194" w:name="_Toc373225300"/>
      <w:bookmarkStart w:id="195" w:name="_Toc373758042"/>
      <w:r>
        <w:lastRenderedPageBreak/>
        <w:t>Perched Beach Systems</w:t>
      </w:r>
      <w:bookmarkEnd w:id="193"/>
      <w:bookmarkEnd w:id="194"/>
      <w:bookmarkEnd w:id="195"/>
    </w:p>
    <w:p w:rsidR="005C34E7" w:rsidRDefault="00575A30" w:rsidP="00575A30">
      <w:r>
        <w:t xml:space="preserve">Much of the Quaternary calcarenite limestone present around the coast of Australia, particularly along the coasts of South Australia and Western Australia, as well as the older sandstone topography of </w:t>
      </w:r>
      <w:r w:rsidR="00A150A2">
        <w:t xml:space="preserve">northwest </w:t>
      </w:r>
      <w:r>
        <w:t>Australia and the Northern Territory, is overlain or abutted by unconsolidated sand and silts of Holocene age. The morphology of shorelines, sandy beaches and dune systems in these areas spanning over half the Australian coast, is directly affected by complex interaction of marine processes with the geology at all scales</w:t>
      </w:r>
      <w:r>
        <w:rPr>
          <w:lang w:val="en-US"/>
        </w:rPr>
        <w:t xml:space="preserve">. </w:t>
      </w:r>
      <w:r>
        <w:t>These are further complicated by regional disparities in hydrology, with marked contrast between arid areas and those subject to extremely high discharges from streams. In many instances</w:t>
      </w:r>
      <w:r w:rsidR="00A150A2">
        <w:t>,</w:t>
      </w:r>
      <w:r>
        <w:t xml:space="preserve"> sandy landforms exist as perched beaches or dunes with very complex interaction between marine and terrestrial processes.</w:t>
      </w:r>
    </w:p>
    <w:p w:rsidR="00575A30" w:rsidRDefault="00575A30" w:rsidP="00575A30">
      <w:r>
        <w:rPr>
          <w:lang w:val="en-US"/>
        </w:rPr>
        <w:t xml:space="preserve">Interactions </w:t>
      </w:r>
      <w:r w:rsidR="005F526E">
        <w:rPr>
          <w:lang w:val="en-US"/>
        </w:rPr>
        <w:t xml:space="preserve">between marine and terrestrial processes </w:t>
      </w:r>
      <w:r>
        <w:rPr>
          <w:lang w:val="en-US"/>
        </w:rPr>
        <w:t>are acknowledged where sandy coast is adjacent to rock outcrops in conceptual and numerical models describing wave refraction and diffraction</w:t>
      </w:r>
      <w:r w:rsidR="00BF301B">
        <w:rPr>
          <w:lang w:val="en-US"/>
        </w:rPr>
        <w:t xml:space="preserve"> </w:t>
      </w:r>
      <w:r w:rsidR="00AB57EE">
        <w:rPr>
          <w:rStyle w:val="EndnoteReference"/>
          <w:lang w:val="en-US"/>
        </w:rPr>
        <w:endnoteReference w:id="149"/>
      </w:r>
      <w:r w:rsidR="009C42A0" w:rsidRPr="009C42A0">
        <w:rPr>
          <w:vertAlign w:val="superscript"/>
          <w:lang w:val="en-US"/>
        </w:rPr>
        <w:t>,</w:t>
      </w:r>
      <w:r w:rsidR="009C42A0">
        <w:rPr>
          <w:rStyle w:val="EndnoteReference"/>
          <w:lang w:val="en-US"/>
        </w:rPr>
        <w:endnoteReference w:id="150"/>
      </w:r>
      <w:r>
        <w:rPr>
          <w:lang w:val="en-US"/>
        </w:rPr>
        <w:t>, in the formation of cuspate forelands</w:t>
      </w:r>
      <w:r w:rsidR="00BF301B">
        <w:rPr>
          <w:lang w:val="en-US"/>
        </w:rPr>
        <w:t xml:space="preserve"> </w:t>
      </w:r>
      <w:r w:rsidR="00AB57EE">
        <w:rPr>
          <w:rStyle w:val="EndnoteReference"/>
          <w:lang w:val="en-US"/>
        </w:rPr>
        <w:endnoteReference w:id="151"/>
      </w:r>
      <w:r w:rsidR="009C42A0" w:rsidRPr="00F1612B">
        <w:rPr>
          <w:vertAlign w:val="superscript"/>
          <w:lang w:val="en-US"/>
        </w:rPr>
        <w:t>,</w:t>
      </w:r>
      <w:r w:rsidR="009C42A0">
        <w:rPr>
          <w:rStyle w:val="EndnoteReference"/>
          <w:lang w:val="en-US"/>
        </w:rPr>
        <w:endnoteReference w:id="152"/>
      </w:r>
      <w:r>
        <w:rPr>
          <w:lang w:val="en-US"/>
        </w:rPr>
        <w:t xml:space="preserve"> and in the shape of embayments</w:t>
      </w:r>
      <w:r w:rsidR="00BF301B">
        <w:rPr>
          <w:lang w:val="en-US"/>
        </w:rPr>
        <w:t xml:space="preserve"> </w:t>
      </w:r>
      <w:r w:rsidR="00AB57EE">
        <w:rPr>
          <w:rStyle w:val="EndnoteReference"/>
          <w:lang w:val="en-US"/>
        </w:rPr>
        <w:endnoteReference w:id="153"/>
      </w:r>
      <w:r>
        <w:rPr>
          <w:lang w:val="en-US"/>
        </w:rPr>
        <w:t>. Sediment-substrate interactions have been subject to less investigation where unconsolidated sediments overlie or are fronted to seaward by rocky landforms</w:t>
      </w:r>
      <w:r w:rsidR="00BF301B">
        <w:rPr>
          <w:lang w:val="en-US"/>
        </w:rPr>
        <w:t xml:space="preserve"> </w:t>
      </w:r>
      <w:r w:rsidR="00AB57EE">
        <w:rPr>
          <w:rStyle w:val="EndnoteReference"/>
          <w:lang w:val="en-US"/>
        </w:rPr>
        <w:endnoteReference w:id="154"/>
      </w:r>
      <w:r w:rsidR="00AB57EE" w:rsidRPr="00AB57EE">
        <w:rPr>
          <w:vertAlign w:val="superscript"/>
          <w:lang w:val="en-US"/>
        </w:rPr>
        <w:t>,</w:t>
      </w:r>
      <w:r w:rsidR="00AB57EE" w:rsidRPr="00AB57EE">
        <w:rPr>
          <w:rStyle w:val="EndnoteReference"/>
          <w:lang w:val="en-US"/>
        </w:rPr>
        <w:endnoteReference w:id="155"/>
      </w:r>
      <w:r w:rsidR="00AB57EE" w:rsidRPr="00AB57EE">
        <w:rPr>
          <w:vertAlign w:val="superscript"/>
          <w:lang w:val="en-US"/>
        </w:rPr>
        <w:t>,</w:t>
      </w:r>
      <w:r w:rsidR="00F1612B">
        <w:rPr>
          <w:rStyle w:val="EndnoteReference"/>
          <w:lang w:val="en-US"/>
        </w:rPr>
        <w:endnoteReference w:id="156"/>
      </w:r>
      <w:r w:rsidR="00F1612B">
        <w:rPr>
          <w:vertAlign w:val="superscript"/>
          <w:lang w:val="en-US"/>
        </w:rPr>
        <w:t>,</w:t>
      </w:r>
      <w:r w:rsidR="00F1612B">
        <w:rPr>
          <w:rStyle w:val="EndnoteReference"/>
          <w:lang w:val="en-US"/>
        </w:rPr>
        <w:endnoteReference w:id="157"/>
      </w:r>
      <w:r w:rsidR="00F1612B">
        <w:rPr>
          <w:vertAlign w:val="superscript"/>
          <w:lang w:val="en-US"/>
        </w:rPr>
        <w:t>,</w:t>
      </w:r>
      <w:r w:rsidR="00AB57EE">
        <w:rPr>
          <w:rStyle w:val="EndnoteReference"/>
          <w:lang w:val="en-US"/>
        </w:rPr>
        <w:endnoteReference w:id="158"/>
      </w:r>
      <w:r>
        <w:rPr>
          <w:lang w:val="en-US"/>
        </w:rPr>
        <w:t>.</w:t>
      </w:r>
    </w:p>
    <w:p w:rsidR="00575A30" w:rsidRPr="00F571B2" w:rsidRDefault="00575A30" w:rsidP="005C34E7">
      <w:r>
        <w:rPr>
          <w:lang w:val="en-US"/>
        </w:rPr>
        <w:t>U</w:t>
      </w:r>
      <w:proofErr w:type="spellStart"/>
      <w:r>
        <w:t>nderstanding</w:t>
      </w:r>
      <w:proofErr w:type="spellEnd"/>
      <w:r>
        <w:t xml:space="preserve"> of the role of the geologic framework in the functioning of sediment cells is not well represented in the available literature, either as conceptual models or through recognition of the role of rocky topography in the application of numerical models. Scope for further investigation and the development of appropriate models is provided by the increased availability of frequently flown aerial photography and </w:t>
      </w:r>
      <w:proofErr w:type="spellStart"/>
      <w:r>
        <w:t>LiDAR</w:t>
      </w:r>
      <w:proofErr w:type="spellEnd"/>
      <w:r>
        <w:t xml:space="preserve"> imagery. </w:t>
      </w:r>
      <w:r w:rsidR="00D40300">
        <w:t>The significance of the geologic framework on mixed sandy and rocky coast is shown locally during a phase</w:t>
      </w:r>
      <w:r w:rsidR="00F571B2">
        <w:t xml:space="preserve"> of</w:t>
      </w:r>
      <w:r w:rsidR="00D40300">
        <w:t xml:space="preserve"> </w:t>
      </w:r>
      <w:r w:rsidR="00F571B2">
        <w:t xml:space="preserve">accretion </w:t>
      </w:r>
      <w:r w:rsidR="00D40300">
        <w:t xml:space="preserve">at Trigg, near Perth (see </w:t>
      </w:r>
      <w:r w:rsidR="0061275B">
        <w:fldChar w:fldCharType="begin"/>
      </w:r>
      <w:r w:rsidR="00D40300">
        <w:instrText xml:space="preserve"> REF _Ref363553594 \h </w:instrText>
      </w:r>
      <w:r w:rsidR="0061275B">
        <w:fldChar w:fldCharType="separate"/>
      </w:r>
      <w:r w:rsidR="006A1437" w:rsidRPr="008750F4">
        <w:rPr>
          <w:rFonts w:ascii="Calibri" w:eastAsia="Times New Roman" w:hAnsi="Calibri" w:cs="Times New Roman"/>
          <w:szCs w:val="20"/>
          <w:lang w:eastAsia="en-AU"/>
        </w:rPr>
        <w:t xml:space="preserve">Figure </w:t>
      </w:r>
      <w:r w:rsidR="006A1437">
        <w:rPr>
          <w:rFonts w:ascii="Calibri" w:eastAsia="Times New Roman" w:hAnsi="Calibri" w:cs="Times New Roman"/>
          <w:noProof/>
          <w:szCs w:val="20"/>
          <w:lang w:eastAsia="en-AU"/>
        </w:rPr>
        <w:t>21</w:t>
      </w:r>
      <w:r w:rsidR="0061275B">
        <w:fldChar w:fldCharType="end"/>
      </w:r>
      <w:r w:rsidR="00D40300">
        <w:t xml:space="preserve">c). Broad scale identification of sand sources and transport patterns may be developed from </w:t>
      </w:r>
      <w:proofErr w:type="spellStart"/>
      <w:r w:rsidR="00D40300">
        <w:t>LiDAR</w:t>
      </w:r>
      <w:proofErr w:type="spellEnd"/>
      <w:r w:rsidR="00D40300">
        <w:t xml:space="preserve"> images of the inner continental shelf. Examples from southwest Australia and the Pilbara are discussed in Sections 6.4 and 6.5 respectively.</w:t>
      </w:r>
    </w:p>
    <w:p w:rsidR="002C0C84" w:rsidRDefault="008F2D5C" w:rsidP="002C0C84">
      <w:r w:rsidRPr="008F2D5C">
        <w:rPr>
          <w:noProof/>
          <w:lang w:eastAsia="en-AU"/>
        </w:rPr>
        <w:lastRenderedPageBreak/>
        <w:drawing>
          <wp:inline distT="0" distB="0" distL="0" distR="0">
            <wp:extent cx="5731510" cy="6957695"/>
            <wp:effectExtent l="19050" t="0" r="2540" b="0"/>
            <wp:docPr id="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gg_sequence.tif"/>
                    <pic:cNvPicPr/>
                  </pic:nvPicPr>
                  <pic:blipFill>
                    <a:blip r:embed="rId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6957695"/>
                    </a:xfrm>
                    <a:prstGeom prst="rect">
                      <a:avLst/>
                    </a:prstGeom>
                  </pic:spPr>
                </pic:pic>
              </a:graphicData>
            </a:graphic>
          </wp:inline>
        </w:drawing>
      </w:r>
    </w:p>
    <w:p w:rsidR="002C0C84" w:rsidRPr="008750F4" w:rsidRDefault="002C0C84" w:rsidP="008750F4">
      <w:pPr>
        <w:pStyle w:val="Caption"/>
        <w:spacing w:line="300" w:lineRule="atLeast"/>
        <w:rPr>
          <w:rFonts w:ascii="Calibri" w:eastAsia="Times New Roman" w:hAnsi="Calibri" w:cs="Times New Roman"/>
          <w:color w:val="auto"/>
          <w:szCs w:val="20"/>
          <w:lang w:eastAsia="en-AU"/>
        </w:rPr>
      </w:pPr>
      <w:bookmarkStart w:id="196" w:name="_Ref363553594"/>
      <w:bookmarkStart w:id="197" w:name="_Toc373750908"/>
      <w:r w:rsidRPr="008750F4">
        <w:rPr>
          <w:rFonts w:ascii="Calibri" w:eastAsia="Times New Roman" w:hAnsi="Calibri" w:cs="Times New Roman"/>
          <w:color w:val="auto"/>
          <w:szCs w:val="20"/>
          <w:lang w:eastAsia="en-AU"/>
        </w:rPr>
        <w:t xml:space="preserve">Figure </w:t>
      </w:r>
      <w:r w:rsidR="0061275B" w:rsidRPr="008750F4">
        <w:rPr>
          <w:rFonts w:ascii="Calibri" w:eastAsia="Times New Roman" w:hAnsi="Calibri" w:cs="Times New Roman"/>
          <w:color w:val="auto"/>
          <w:szCs w:val="20"/>
          <w:lang w:eastAsia="en-AU"/>
        </w:rPr>
        <w:fldChar w:fldCharType="begin"/>
      </w:r>
      <w:r w:rsidR="008247EA" w:rsidRPr="008750F4">
        <w:rPr>
          <w:rFonts w:ascii="Calibri" w:eastAsia="Times New Roman" w:hAnsi="Calibri" w:cs="Times New Roman"/>
          <w:color w:val="auto"/>
          <w:szCs w:val="20"/>
          <w:lang w:eastAsia="en-AU"/>
        </w:rPr>
        <w:instrText xml:space="preserve"> SEQ Figure \* ARABIC </w:instrText>
      </w:r>
      <w:r w:rsidR="0061275B" w:rsidRPr="008750F4">
        <w:rPr>
          <w:rFonts w:ascii="Calibri" w:eastAsia="Times New Roman" w:hAnsi="Calibri" w:cs="Times New Roman"/>
          <w:color w:val="auto"/>
          <w:szCs w:val="20"/>
          <w:lang w:eastAsia="en-AU"/>
        </w:rPr>
        <w:fldChar w:fldCharType="separate"/>
      </w:r>
      <w:r w:rsidR="006A1437">
        <w:rPr>
          <w:rFonts w:ascii="Calibri" w:eastAsia="Times New Roman" w:hAnsi="Calibri" w:cs="Times New Roman"/>
          <w:noProof/>
          <w:color w:val="auto"/>
          <w:szCs w:val="20"/>
          <w:lang w:eastAsia="en-AU"/>
        </w:rPr>
        <w:t>21</w:t>
      </w:r>
      <w:r w:rsidR="0061275B" w:rsidRPr="008750F4">
        <w:rPr>
          <w:rFonts w:ascii="Calibri" w:eastAsia="Times New Roman" w:hAnsi="Calibri" w:cs="Times New Roman"/>
          <w:color w:val="auto"/>
          <w:szCs w:val="20"/>
          <w:lang w:eastAsia="en-AU"/>
        </w:rPr>
        <w:fldChar w:fldCharType="end"/>
      </w:r>
      <w:bookmarkEnd w:id="196"/>
      <w:r w:rsidRPr="008750F4">
        <w:rPr>
          <w:rFonts w:ascii="Calibri" w:eastAsia="Times New Roman" w:hAnsi="Calibri" w:cs="Times New Roman"/>
          <w:color w:val="auto"/>
          <w:szCs w:val="20"/>
          <w:lang w:eastAsia="en-AU"/>
        </w:rPr>
        <w:t>: Varying Sand Supply Mechanisms to a Perched Beach</w:t>
      </w:r>
      <w:bookmarkEnd w:id="197"/>
    </w:p>
    <w:p w:rsidR="00DF6F62" w:rsidRPr="008750F4" w:rsidRDefault="00DF6F62" w:rsidP="008750F4">
      <w:pPr>
        <w:pStyle w:val="Caption"/>
        <w:spacing w:line="300" w:lineRule="atLeast"/>
        <w:rPr>
          <w:rFonts w:ascii="Calibri" w:eastAsia="Times New Roman" w:hAnsi="Calibri" w:cs="Times New Roman"/>
          <w:color w:val="auto"/>
          <w:szCs w:val="20"/>
          <w:lang w:eastAsia="en-AU"/>
        </w:rPr>
      </w:pPr>
      <w:r w:rsidRPr="008750F4">
        <w:rPr>
          <w:rFonts w:ascii="Calibri" w:eastAsia="Times New Roman" w:hAnsi="Calibri" w:cs="Times New Roman"/>
          <w:color w:val="auto"/>
          <w:szCs w:val="20"/>
          <w:lang w:eastAsia="en-AU"/>
        </w:rPr>
        <w:t>Figure Collated by Shari Gallop</w:t>
      </w:r>
    </w:p>
    <w:p w:rsidR="005F526E" w:rsidRPr="008750F4" w:rsidRDefault="005F526E" w:rsidP="008750F4">
      <w:pPr>
        <w:pStyle w:val="Caption"/>
        <w:spacing w:line="300" w:lineRule="atLeast"/>
        <w:rPr>
          <w:rFonts w:ascii="Calibri" w:eastAsia="Times New Roman" w:hAnsi="Calibri" w:cs="Times New Roman"/>
          <w:color w:val="auto"/>
          <w:szCs w:val="20"/>
          <w:lang w:eastAsia="en-AU"/>
        </w:rPr>
      </w:pPr>
      <w:r w:rsidRPr="008750F4">
        <w:rPr>
          <w:rFonts w:ascii="Calibri" w:eastAsia="Times New Roman" w:hAnsi="Calibri" w:cs="Times New Roman"/>
          <w:color w:val="auto"/>
          <w:szCs w:val="20"/>
          <w:lang w:eastAsia="en-AU"/>
        </w:rPr>
        <w:t xml:space="preserve">Source: </w:t>
      </w:r>
      <w:proofErr w:type="spellStart"/>
      <w:r w:rsidRPr="008750F4">
        <w:rPr>
          <w:rFonts w:ascii="Calibri" w:eastAsia="Times New Roman" w:hAnsi="Calibri" w:cs="Times New Roman"/>
          <w:color w:val="auto"/>
          <w:szCs w:val="20"/>
          <w:lang w:eastAsia="en-AU"/>
        </w:rPr>
        <w:t>Nearmap</w:t>
      </w:r>
      <w:proofErr w:type="spellEnd"/>
    </w:p>
    <w:p w:rsidR="007E71E7" w:rsidRDefault="008247EA" w:rsidP="008247EA">
      <w:pPr>
        <w:pStyle w:val="Heading2"/>
        <w:pageBreakBefore/>
        <w:ind w:left="578" w:hanging="578"/>
      </w:pPr>
      <w:bookmarkStart w:id="198" w:name="_Toc373225260"/>
      <w:bookmarkStart w:id="199" w:name="_Toc373225301"/>
      <w:bookmarkStart w:id="200" w:name="_Toc373758043"/>
      <w:r>
        <w:lastRenderedPageBreak/>
        <w:t>Swan Coastal Plain</w:t>
      </w:r>
      <w:bookmarkEnd w:id="198"/>
      <w:bookmarkEnd w:id="199"/>
      <w:bookmarkEnd w:id="200"/>
    </w:p>
    <w:p w:rsidR="00903B9C" w:rsidRPr="00903B9C" w:rsidRDefault="00903B9C" w:rsidP="00903B9C">
      <w:r w:rsidRPr="00903B9C">
        <w:t xml:space="preserve">The Swan Coastal Plain forms the majority of the </w:t>
      </w:r>
      <w:proofErr w:type="spellStart"/>
      <w:r w:rsidRPr="00903B9C">
        <w:t>Vlamingh</w:t>
      </w:r>
      <w:proofErr w:type="spellEnd"/>
      <w:r w:rsidRPr="00903B9C">
        <w:t xml:space="preserve"> Region, and contains the most populated part of Western Australia, including Perth, Fremantle, Rockingham, Mandurah, Bunbury and Busselton (</w:t>
      </w:r>
      <w:fldSimple w:instr=" REF _Ref373719745 \h  \* MERGEFORMAT ">
        <w:r w:rsidR="006A1437">
          <w:t xml:space="preserve">Figure </w:t>
        </w:r>
        <w:r w:rsidR="006A1437">
          <w:rPr>
            <w:noProof/>
          </w:rPr>
          <w:t>22</w:t>
        </w:r>
      </w:fldSimple>
      <w:r w:rsidRPr="00903B9C">
        <w:t xml:space="preserve">). Characteristics of the </w:t>
      </w:r>
      <w:proofErr w:type="spellStart"/>
      <w:r w:rsidRPr="00903B9C">
        <w:t>Vlamingh</w:t>
      </w:r>
      <w:proofErr w:type="spellEnd"/>
      <w:r w:rsidRPr="00903B9C">
        <w:t xml:space="preserve"> Region include a temperate, micro-tidal climate, with low contemporary fluvial sediment supply and a strong relationship between the geological framework and contemporary processes.</w:t>
      </w:r>
    </w:p>
    <w:p w:rsidR="007E71E7" w:rsidRDefault="00B77CE7" w:rsidP="007E71E7">
      <w:pPr>
        <w:keepLines w:val="0"/>
        <w:jc w:val="center"/>
        <w:rPr>
          <w:noProof/>
        </w:rPr>
      </w:pPr>
      <w:r w:rsidRPr="00F53AFB">
        <w:rPr>
          <w:noProof/>
          <w:lang w:eastAsia="en-AU"/>
        </w:rPr>
        <w:drawing>
          <wp:anchor distT="0" distB="0" distL="114300" distR="114300" simplePos="0" relativeHeight="252053499" behindDoc="0" locked="0" layoutInCell="1" allowOverlap="1">
            <wp:simplePos x="0" y="0"/>
            <wp:positionH relativeFrom="column">
              <wp:posOffset>876300</wp:posOffset>
            </wp:positionH>
            <wp:positionV relativeFrom="paragraph">
              <wp:posOffset>34290</wp:posOffset>
            </wp:positionV>
            <wp:extent cx="549910" cy="756920"/>
            <wp:effectExtent l="19050" t="19050" r="2540" b="5080"/>
            <wp:wrapNone/>
            <wp:docPr id="27" name="Picture 1"/>
            <wp:cNvGraphicFramePr/>
            <a:graphic xmlns:a="http://schemas.openxmlformats.org/drawingml/2006/main">
              <a:graphicData uri="http://schemas.openxmlformats.org/drawingml/2006/picture">
                <pic:pic xmlns:pic="http://schemas.openxmlformats.org/drawingml/2006/picture">
                  <pic:nvPicPr>
                    <pic:cNvPr id="25" name="Picture 3"/>
                    <pic:cNvPicPr>
                      <a:picLocks noChangeAspect="1" noChangeArrowheads="1"/>
                    </pic:cNvPicPr>
                  </pic:nvPicPr>
                  <pic:blipFill>
                    <a:blip r:embed="rId35" cstate="print"/>
                    <a:srcRect l="20318" t="5452" r="4594" b="3427"/>
                    <a:stretch>
                      <a:fillRect/>
                    </a:stretch>
                  </pic:blipFill>
                  <pic:spPr bwMode="auto">
                    <a:xfrm>
                      <a:off x="0" y="0"/>
                      <a:ext cx="549910" cy="756920"/>
                    </a:xfrm>
                    <a:prstGeom prst="rect">
                      <a:avLst/>
                    </a:prstGeom>
                    <a:noFill/>
                    <a:ln w="12700">
                      <a:solidFill>
                        <a:schemeClr val="tx1"/>
                      </a:solidFill>
                      <a:miter lim="800000"/>
                      <a:headEnd/>
                      <a:tailEnd/>
                    </a:ln>
                  </pic:spPr>
                </pic:pic>
              </a:graphicData>
            </a:graphic>
          </wp:anchor>
        </w:drawing>
      </w:r>
      <w:r w:rsidR="0061275B">
        <w:rPr>
          <w:noProof/>
        </w:rPr>
        <w:pict>
          <v:shape id="_x0000_s2001" type="#_x0000_t202" style="position:absolute;left:0;text-align:left;margin-left:242.25pt;margin-top:220.95pt;width:78.5pt;height:44.2pt;z-index:252358656;mso-position-horizontal-relative:text;mso-position-vertical-relative:text;mso-width-relative:margin;mso-height-relative:margin" filled="f" stroked="f">
            <v:textbox>
              <w:txbxContent>
                <w:p w:rsidR="00A301E3" w:rsidRPr="00341421" w:rsidRDefault="00A301E3" w:rsidP="00B77CE7">
                  <w:pPr>
                    <w:spacing w:after="0" w:line="240" w:lineRule="auto"/>
                    <w:rPr>
                      <w:i/>
                      <w:color w:val="FFFFFF" w:themeColor="background1"/>
                      <w:sz w:val="24"/>
                      <w:szCs w:val="24"/>
                    </w:rPr>
                  </w:pPr>
                  <w:r>
                    <w:rPr>
                      <w:i/>
                      <w:color w:val="FFFFFF" w:themeColor="background1"/>
                      <w:sz w:val="24"/>
                      <w:szCs w:val="24"/>
                    </w:rPr>
                    <w:t>Peel-Harvey Estuary</w:t>
                  </w:r>
                </w:p>
              </w:txbxContent>
            </v:textbox>
          </v:shape>
        </w:pict>
      </w:r>
      <w:r w:rsidR="0061275B">
        <w:rPr>
          <w:noProof/>
        </w:rPr>
        <w:pict>
          <v:shape id="_x0000_s2000" type="#_x0000_t202" style="position:absolute;left:0;text-align:left;margin-left:188.7pt;margin-top:135.75pt;width:63.25pt;height:44.2pt;z-index:252357632;mso-position-horizontal-relative:text;mso-position-vertical-relative:text;mso-width-relative:margin;mso-height-relative:margin" filled="f" stroked="f">
            <v:textbox>
              <w:txbxContent>
                <w:p w:rsidR="00A301E3" w:rsidRPr="004E52B7" w:rsidRDefault="00A301E3" w:rsidP="00B77CE7">
                  <w:pPr>
                    <w:spacing w:after="0" w:line="240" w:lineRule="auto"/>
                    <w:rPr>
                      <w:i/>
                      <w:color w:val="FFFFFF" w:themeColor="background1"/>
                    </w:rPr>
                  </w:pPr>
                  <w:r w:rsidRPr="004E52B7">
                    <w:rPr>
                      <w:i/>
                      <w:color w:val="FFFFFF" w:themeColor="background1"/>
                    </w:rPr>
                    <w:t>Garden Island</w:t>
                  </w:r>
                </w:p>
              </w:txbxContent>
            </v:textbox>
          </v:shape>
        </w:pict>
      </w:r>
      <w:r w:rsidR="0061275B">
        <w:rPr>
          <w:noProof/>
        </w:rPr>
        <w:pict>
          <v:shape id="_x0000_s1999" type="#_x0000_t202" style="position:absolute;left:0;text-align:left;margin-left:228.6pt;margin-top:93pt;width:63.25pt;height:44.2pt;z-index:252356608;mso-position-horizontal-relative:text;mso-position-vertical-relative:text;mso-width-relative:margin;mso-height-relative:margin" filled="f" stroked="f">
            <v:textbox>
              <w:txbxContent>
                <w:p w:rsidR="00A301E3" w:rsidRPr="004E52B7" w:rsidRDefault="00A301E3" w:rsidP="00B77CE7">
                  <w:pPr>
                    <w:spacing w:after="0" w:line="240" w:lineRule="auto"/>
                    <w:rPr>
                      <w:i/>
                      <w:color w:val="FFFFFF" w:themeColor="background1"/>
                    </w:rPr>
                  </w:pPr>
                  <w:r w:rsidRPr="004E52B7">
                    <w:rPr>
                      <w:i/>
                      <w:color w:val="FFFFFF" w:themeColor="background1"/>
                    </w:rPr>
                    <w:t>Swan River</w:t>
                  </w:r>
                </w:p>
              </w:txbxContent>
            </v:textbox>
          </v:shape>
        </w:pict>
      </w:r>
      <w:r w:rsidR="0061275B">
        <w:rPr>
          <w:noProof/>
        </w:rPr>
        <w:pict>
          <v:shape id="_x0000_s1998" type="#_x0000_t202" style="position:absolute;left:0;text-align:left;margin-left:153.5pt;margin-top:99.45pt;width:63.25pt;height:44.2pt;z-index:252355584;mso-position-horizontal-relative:text;mso-position-vertical-relative:text;mso-width-relative:margin;mso-height-relative:margin" filled="f" stroked="f">
            <v:textbox>
              <w:txbxContent>
                <w:p w:rsidR="00A301E3" w:rsidRPr="004E52B7" w:rsidRDefault="00A301E3" w:rsidP="00B77CE7">
                  <w:pPr>
                    <w:spacing w:after="0" w:line="240" w:lineRule="auto"/>
                    <w:rPr>
                      <w:i/>
                      <w:color w:val="FFFFFF" w:themeColor="background1"/>
                    </w:rPr>
                  </w:pPr>
                  <w:r w:rsidRPr="004E52B7">
                    <w:rPr>
                      <w:i/>
                      <w:color w:val="FFFFFF" w:themeColor="background1"/>
                    </w:rPr>
                    <w:t xml:space="preserve">Rottnest </w:t>
                  </w:r>
                </w:p>
                <w:p w:rsidR="00A301E3" w:rsidRPr="004E52B7" w:rsidRDefault="00A301E3" w:rsidP="00B77CE7">
                  <w:pPr>
                    <w:spacing w:after="0" w:line="240" w:lineRule="auto"/>
                    <w:rPr>
                      <w:i/>
                      <w:color w:val="FFFFFF" w:themeColor="background1"/>
                    </w:rPr>
                  </w:pPr>
                  <w:r w:rsidRPr="004E52B7">
                    <w:rPr>
                      <w:i/>
                      <w:color w:val="FFFFFF" w:themeColor="background1"/>
                    </w:rPr>
                    <w:t>Island</w:t>
                  </w:r>
                </w:p>
              </w:txbxContent>
            </v:textbox>
          </v:shape>
        </w:pict>
      </w:r>
      <w:r w:rsidR="0061275B">
        <w:rPr>
          <w:noProof/>
        </w:rPr>
        <w:pict>
          <v:shape id="_x0000_s1997" type="#_x0000_t202" style="position:absolute;left:0;text-align:left;margin-left:83.15pt;margin-top:335.75pt;width:111.25pt;height:44.2pt;z-index:252354560;mso-position-horizontal-relative:text;mso-position-vertical-relative:text;mso-width-relative:margin;mso-height-relative:margin" filled="f" stroked="f">
            <v:textbox>
              <w:txbxContent>
                <w:p w:rsidR="00A301E3" w:rsidRPr="004E52B7" w:rsidRDefault="00A301E3" w:rsidP="00B77CE7">
                  <w:pPr>
                    <w:spacing w:after="0" w:line="240" w:lineRule="auto"/>
                    <w:rPr>
                      <w:i/>
                      <w:color w:val="FFFFFF" w:themeColor="background1"/>
                    </w:rPr>
                  </w:pPr>
                  <w:r w:rsidRPr="004E52B7">
                    <w:rPr>
                      <w:i/>
                      <w:color w:val="FFFFFF" w:themeColor="background1"/>
                    </w:rPr>
                    <w:t xml:space="preserve">Cape </w:t>
                  </w:r>
                </w:p>
                <w:p w:rsidR="00A301E3" w:rsidRPr="004E52B7" w:rsidRDefault="00A301E3" w:rsidP="00B77CE7">
                  <w:pPr>
                    <w:spacing w:after="0" w:line="240" w:lineRule="auto"/>
                    <w:rPr>
                      <w:i/>
                      <w:color w:val="FFFFFF" w:themeColor="background1"/>
                    </w:rPr>
                  </w:pPr>
                  <w:r w:rsidRPr="004E52B7">
                    <w:rPr>
                      <w:i/>
                      <w:color w:val="FFFFFF" w:themeColor="background1"/>
                    </w:rPr>
                    <w:t>Naturaliste</w:t>
                  </w:r>
                </w:p>
              </w:txbxContent>
            </v:textbox>
          </v:shape>
        </w:pict>
      </w:r>
      <w:r w:rsidR="0061275B">
        <w:rPr>
          <w:noProof/>
        </w:rPr>
        <w:pict>
          <v:shape id="_x0000_s1996" type="#_x0000_t202" style="position:absolute;left:0;text-align:left;margin-left:71.15pt;margin-top:375.45pt;width:90.5pt;height:22.1pt;z-index:252353536;mso-position-horizontal-relative:text;mso-position-vertical-relative:text;mso-width-relative:margin;mso-height-relative:margin" filled="f" stroked="f">
            <v:textbox>
              <w:txbxContent>
                <w:p w:rsidR="00A301E3" w:rsidRPr="00341421" w:rsidRDefault="00A301E3" w:rsidP="00B77CE7">
                  <w:pPr>
                    <w:rPr>
                      <w:color w:val="FFFFFF" w:themeColor="background1"/>
                      <w:sz w:val="24"/>
                      <w:szCs w:val="24"/>
                    </w:rPr>
                  </w:pPr>
                  <w:r w:rsidRPr="00341421">
                    <w:rPr>
                      <w:color w:val="FFFFFF" w:themeColor="background1"/>
                      <w:sz w:val="24"/>
                      <w:szCs w:val="24"/>
                    </w:rPr>
                    <w:t>Dunsborough</w:t>
                  </w:r>
                </w:p>
              </w:txbxContent>
            </v:textbox>
          </v:shape>
        </w:pict>
      </w:r>
      <w:r w:rsidR="0061275B">
        <w:rPr>
          <w:noProof/>
        </w:rPr>
        <w:pict>
          <v:shape id="_x0000_s1995" type="#_x0000_t202" style="position:absolute;left:0;text-align:left;margin-left:170.75pt;margin-top:391.15pt;width:78.5pt;height:22.1pt;z-index:252352512;mso-position-horizontal-relative:text;mso-position-vertical-relative:text;mso-width-relative:margin;mso-height-relative:margin" filled="f" stroked="f">
            <v:textbox>
              <w:txbxContent>
                <w:p w:rsidR="00A301E3" w:rsidRPr="00341421" w:rsidRDefault="00A301E3" w:rsidP="00B77CE7">
                  <w:pPr>
                    <w:rPr>
                      <w:color w:val="FFFFFF" w:themeColor="background1"/>
                      <w:sz w:val="24"/>
                      <w:szCs w:val="24"/>
                    </w:rPr>
                  </w:pPr>
                  <w:r w:rsidRPr="00341421">
                    <w:rPr>
                      <w:color w:val="FFFFFF" w:themeColor="background1"/>
                      <w:sz w:val="24"/>
                      <w:szCs w:val="24"/>
                    </w:rPr>
                    <w:t>Busselton</w:t>
                  </w:r>
                </w:p>
              </w:txbxContent>
            </v:textbox>
          </v:shape>
        </w:pict>
      </w:r>
      <w:r w:rsidR="0061275B">
        <w:rPr>
          <w:noProof/>
        </w:rPr>
        <w:pict>
          <v:shape id="_x0000_s1994" type="#_x0000_t202" style="position:absolute;left:0;text-align:left;margin-left:249.25pt;margin-top:321.45pt;width:78.5pt;height:22.1pt;z-index:252351488;mso-position-horizontal-relative:text;mso-position-vertical-relative:text;mso-width-relative:margin;mso-height-relative:margin" filled="f" stroked="f">
            <v:textbox>
              <w:txbxContent>
                <w:p w:rsidR="00A301E3" w:rsidRPr="00341421" w:rsidRDefault="00A301E3" w:rsidP="00B77CE7">
                  <w:pPr>
                    <w:rPr>
                      <w:color w:val="FFFFFF" w:themeColor="background1"/>
                      <w:sz w:val="24"/>
                      <w:szCs w:val="24"/>
                    </w:rPr>
                  </w:pPr>
                  <w:r w:rsidRPr="00341421">
                    <w:rPr>
                      <w:color w:val="FFFFFF" w:themeColor="background1"/>
                      <w:sz w:val="24"/>
                      <w:szCs w:val="24"/>
                    </w:rPr>
                    <w:t>Bunbury</w:t>
                  </w:r>
                </w:p>
              </w:txbxContent>
            </v:textbox>
          </v:shape>
        </w:pict>
      </w:r>
      <w:r w:rsidR="0061275B">
        <w:rPr>
          <w:noProof/>
        </w:rPr>
        <w:pict>
          <v:shape id="_x0000_s1993" type="#_x0000_t202" style="position:absolute;left:0;text-align:left;margin-left:257.75pt;margin-top:198.85pt;width:78.5pt;height:22.1pt;z-index:252350464;mso-position-horizontal-relative:text;mso-position-vertical-relative:text;mso-width-relative:margin;mso-height-relative:margin" filled="f" stroked="f">
            <v:textbox>
              <w:txbxContent>
                <w:p w:rsidR="00A301E3" w:rsidRPr="00341421" w:rsidRDefault="00A301E3" w:rsidP="00B77CE7">
                  <w:pPr>
                    <w:rPr>
                      <w:color w:val="FFFFFF" w:themeColor="background1"/>
                      <w:sz w:val="24"/>
                      <w:szCs w:val="24"/>
                    </w:rPr>
                  </w:pPr>
                  <w:r w:rsidRPr="00341421">
                    <w:rPr>
                      <w:color w:val="FFFFFF" w:themeColor="background1"/>
                      <w:sz w:val="24"/>
                      <w:szCs w:val="24"/>
                    </w:rPr>
                    <w:t>Mandurah</w:t>
                  </w:r>
                </w:p>
              </w:txbxContent>
            </v:textbox>
          </v:shape>
        </w:pict>
      </w:r>
      <w:r w:rsidR="0061275B">
        <w:rPr>
          <w:noProof/>
        </w:rPr>
        <w:pict>
          <v:shape id="_x0000_s1992" type="#_x0000_t202" style="position:absolute;left:0;text-align:left;margin-left:257.75pt;margin-top:155.65pt;width:78.5pt;height:22.1pt;z-index:252349440;mso-position-horizontal-relative:text;mso-position-vertical-relative:text;mso-width-relative:margin;mso-height-relative:margin" filled="f" stroked="f">
            <v:textbox>
              <w:txbxContent>
                <w:p w:rsidR="00A301E3" w:rsidRPr="00341421" w:rsidRDefault="00A301E3" w:rsidP="00B77CE7">
                  <w:pPr>
                    <w:rPr>
                      <w:color w:val="FFFFFF" w:themeColor="background1"/>
                      <w:sz w:val="24"/>
                      <w:szCs w:val="24"/>
                    </w:rPr>
                  </w:pPr>
                  <w:r w:rsidRPr="00341421">
                    <w:rPr>
                      <w:color w:val="FFFFFF" w:themeColor="background1"/>
                      <w:sz w:val="24"/>
                      <w:szCs w:val="24"/>
                    </w:rPr>
                    <w:t>Rockingham</w:t>
                  </w:r>
                </w:p>
              </w:txbxContent>
            </v:textbox>
          </v:shape>
        </w:pict>
      </w:r>
      <w:r w:rsidR="0061275B">
        <w:rPr>
          <w:noProof/>
        </w:rPr>
        <w:pict>
          <v:shape id="_x0000_s1991" type="#_x0000_t202" style="position:absolute;left:0;text-align:left;margin-left:257.75pt;margin-top:121.55pt;width:78.5pt;height:22.1pt;z-index:252348416;mso-position-horizontal-relative:text;mso-position-vertical-relative:text;mso-width-relative:margin;mso-height-relative:margin" filled="f" stroked="f">
            <v:textbox>
              <w:txbxContent>
                <w:p w:rsidR="00A301E3" w:rsidRPr="00341421" w:rsidRDefault="00A301E3" w:rsidP="00B77CE7">
                  <w:pPr>
                    <w:rPr>
                      <w:color w:val="FFFFFF" w:themeColor="background1"/>
                      <w:sz w:val="24"/>
                      <w:szCs w:val="24"/>
                    </w:rPr>
                  </w:pPr>
                  <w:r w:rsidRPr="00341421">
                    <w:rPr>
                      <w:color w:val="FFFFFF" w:themeColor="background1"/>
                      <w:sz w:val="24"/>
                      <w:szCs w:val="24"/>
                    </w:rPr>
                    <w:t>Fremantle</w:t>
                  </w:r>
                </w:p>
              </w:txbxContent>
            </v:textbox>
          </v:shape>
        </w:pict>
      </w:r>
      <w:r w:rsidR="0061275B">
        <w:rPr>
          <w:noProof/>
        </w:rPr>
        <w:pict>
          <v:shape id="_x0000_s1990" type="#_x0000_t202" style="position:absolute;left:0;text-align:left;margin-left:242.25pt;margin-top:32.7pt;width:78.5pt;height:22.1pt;z-index:252347392;mso-position-horizontal-relative:text;mso-position-vertical-relative:text;mso-width-relative:margin;mso-height-relative:margin" filled="f" stroked="f">
            <v:textbox>
              <w:txbxContent>
                <w:p w:rsidR="00A301E3" w:rsidRPr="00341421" w:rsidRDefault="00A301E3" w:rsidP="00B77CE7">
                  <w:pPr>
                    <w:rPr>
                      <w:color w:val="FFFFFF" w:themeColor="background1"/>
                      <w:sz w:val="24"/>
                      <w:szCs w:val="24"/>
                    </w:rPr>
                  </w:pPr>
                  <w:r w:rsidRPr="00341421">
                    <w:rPr>
                      <w:color w:val="FFFFFF" w:themeColor="background1"/>
                      <w:sz w:val="24"/>
                      <w:szCs w:val="24"/>
                    </w:rPr>
                    <w:t>Two Rocks</w:t>
                  </w:r>
                </w:p>
              </w:txbxContent>
            </v:textbox>
          </v:shape>
        </w:pict>
      </w:r>
      <w:r w:rsidR="0061275B">
        <w:rPr>
          <w:noProof/>
        </w:rPr>
        <w:pict>
          <v:shape id="_x0000_s2004" type="#_x0000_t202" style="position:absolute;left:0;text-align:left;margin-left:77.55pt;margin-top:38.85pt;width:78.5pt;height:22.1pt;z-index:252361728;mso-position-horizontal-relative:text;mso-position-vertical-relative:text;mso-width-relative:margin;mso-height-relative:margin" filled="f" stroked="f">
            <v:textbox>
              <w:txbxContent>
                <w:p w:rsidR="00A301E3" w:rsidRPr="00E14D5C" w:rsidRDefault="00A301E3" w:rsidP="00B77CE7">
                  <w:pPr>
                    <w:spacing w:after="0" w:line="240" w:lineRule="auto"/>
                    <w:rPr>
                      <w:color w:val="000000" w:themeColor="text1"/>
                      <w:sz w:val="12"/>
                      <w:szCs w:val="12"/>
                    </w:rPr>
                  </w:pPr>
                  <w:proofErr w:type="spellStart"/>
                  <w:r w:rsidRPr="00E14D5C">
                    <w:rPr>
                      <w:color w:val="000000" w:themeColor="text1"/>
                      <w:sz w:val="12"/>
                      <w:szCs w:val="12"/>
                    </w:rPr>
                    <w:t>Vlamingh</w:t>
                  </w:r>
                  <w:proofErr w:type="spellEnd"/>
                  <w:r w:rsidRPr="00E14D5C">
                    <w:rPr>
                      <w:color w:val="000000" w:themeColor="text1"/>
                      <w:sz w:val="12"/>
                      <w:szCs w:val="12"/>
                    </w:rPr>
                    <w:t xml:space="preserve"> </w:t>
                  </w:r>
                </w:p>
                <w:p w:rsidR="00A301E3" w:rsidRPr="00E14D5C" w:rsidRDefault="00A301E3" w:rsidP="00B77CE7">
                  <w:pPr>
                    <w:rPr>
                      <w:color w:val="000000" w:themeColor="text1"/>
                      <w:sz w:val="12"/>
                      <w:szCs w:val="12"/>
                    </w:rPr>
                  </w:pPr>
                  <w:r w:rsidRPr="00E14D5C">
                    <w:rPr>
                      <w:color w:val="000000" w:themeColor="text1"/>
                      <w:sz w:val="12"/>
                      <w:szCs w:val="12"/>
                    </w:rPr>
                    <w:t>Region</w:t>
                  </w:r>
                </w:p>
              </w:txbxContent>
            </v:textbox>
          </v:shape>
        </w:pict>
      </w:r>
      <w:r w:rsidR="0061275B">
        <w:rPr>
          <w:noProof/>
        </w:rPr>
        <w:pict>
          <v:shape id="_x0000_s1988" type="#_x0000_t202" style="position:absolute;left:0;text-align:left;margin-left:272pt;margin-top:99.45pt;width:64.25pt;height:22.1pt;z-index:252345344;mso-position-horizontal-relative:text;mso-position-vertical-relative:text;mso-width-relative:margin;mso-height-relative:margin" filled="f" stroked="f">
            <v:textbox>
              <w:txbxContent>
                <w:p w:rsidR="00A301E3" w:rsidRPr="00341421" w:rsidRDefault="00A301E3" w:rsidP="00B77CE7">
                  <w:pPr>
                    <w:rPr>
                      <w:b/>
                      <w:color w:val="FFFFFF" w:themeColor="background1"/>
                      <w:sz w:val="28"/>
                      <w:szCs w:val="28"/>
                    </w:rPr>
                  </w:pPr>
                  <w:r w:rsidRPr="00341421">
                    <w:rPr>
                      <w:b/>
                      <w:color w:val="FFFFFF" w:themeColor="background1"/>
                      <w:sz w:val="28"/>
                      <w:szCs w:val="28"/>
                    </w:rPr>
                    <w:t>PERTH</w:t>
                  </w:r>
                </w:p>
              </w:txbxContent>
            </v:textbox>
          </v:shape>
        </w:pict>
      </w:r>
      <w:r w:rsidR="0061275B">
        <w:rPr>
          <w:noProof/>
        </w:rPr>
        <w:pict>
          <v:oval id="_x0000_s1987" style="position:absolute;left:0;text-align:left;margin-left:225.25pt;margin-top:38.7pt;width:8.5pt;height:7.45pt;z-index:252344320;mso-position-horizontal-relative:text;mso-position-vertical-relative:text" fillcolor="yellow" strokecolor="white [3212]" strokeweight="2pt">
            <o:lock v:ext="edit" aspectratio="t"/>
          </v:oval>
        </w:pict>
      </w:r>
      <w:r w:rsidR="0061275B">
        <w:rPr>
          <w:noProof/>
        </w:rPr>
        <w:pict>
          <v:shape id="_x0000_s1989" type="#_x0000_t202" style="position:absolute;left:0;text-align:left;margin-left:229pt;margin-top:5.7pt;width:78.5pt;height:22.1pt;z-index:252346368;mso-position-horizontal-relative:text;mso-position-vertical-relative:text;mso-width-relative:margin;mso-height-relative:margin" filled="f" stroked="f">
            <v:textbox>
              <w:txbxContent>
                <w:p w:rsidR="00A301E3" w:rsidRPr="00341421" w:rsidRDefault="00A301E3" w:rsidP="00B77CE7">
                  <w:pPr>
                    <w:rPr>
                      <w:color w:val="FFFFFF" w:themeColor="background1"/>
                      <w:sz w:val="24"/>
                      <w:szCs w:val="24"/>
                    </w:rPr>
                  </w:pPr>
                  <w:r w:rsidRPr="00341421">
                    <w:rPr>
                      <w:color w:val="FFFFFF" w:themeColor="background1"/>
                      <w:sz w:val="24"/>
                      <w:szCs w:val="24"/>
                    </w:rPr>
                    <w:t>Guilderton</w:t>
                  </w:r>
                </w:p>
              </w:txbxContent>
            </v:textbox>
          </v:shape>
        </w:pict>
      </w:r>
      <w:r w:rsidR="0061275B">
        <w:rPr>
          <w:noProof/>
        </w:rPr>
        <w:pict>
          <v:oval id="_x0000_s1986" style="position:absolute;left:0;text-align:left;margin-left:233.75pt;margin-top:330.5pt;width:8.5pt;height:7.45pt;z-index:252343296;mso-position-horizontal-relative:text;mso-position-vertical-relative:text" fillcolor="yellow" strokecolor="white [3212]" strokeweight="2pt">
            <o:lock v:ext="edit" aspectratio="t"/>
          </v:oval>
        </w:pict>
      </w:r>
      <w:r w:rsidR="0061275B">
        <w:rPr>
          <w:noProof/>
        </w:rPr>
        <w:pict>
          <v:oval id="_x0000_s1985" style="position:absolute;left:0;text-align:left;margin-left:194.4pt;margin-top:383.7pt;width:8.5pt;height:7.45pt;z-index:252342272;mso-position-horizontal-relative:text;mso-position-vertical-relative:text" fillcolor="yellow" strokecolor="white [3212]" strokeweight="2pt">
            <o:lock v:ext="edit" aspectratio="t"/>
          </v:oval>
        </w:pict>
      </w:r>
      <w:r w:rsidR="0061275B">
        <w:rPr>
          <w:noProof/>
        </w:rPr>
        <w:pict>
          <v:oval id="_x0000_s1984" style="position:absolute;left:0;text-align:left;margin-left:157.75pt;margin-top:379.95pt;width:8.5pt;height:7.45pt;z-index:252341248;mso-position-horizontal-relative:text;mso-position-vertical-relative:text" fillcolor="yellow" strokecolor="white [3212]" strokeweight="2pt">
            <o:lock v:ext="edit" aspectratio="t"/>
          </v:oval>
        </w:pict>
      </w:r>
      <w:r w:rsidR="0061275B">
        <w:rPr>
          <w:noProof/>
        </w:rPr>
        <w:pict>
          <v:oval id="_x0000_s1983" style="position:absolute;left:0;text-align:left;margin-left:249.25pt;margin-top:125.7pt;width:8.5pt;height:7.45pt;z-index:252340224;mso-position-horizontal-relative:text;mso-position-vertical-relative:text" fillcolor="yellow" strokecolor="white [3212]" strokeweight="2pt">
            <o:lock v:ext="edit" aspectratio="t"/>
          </v:oval>
        </w:pict>
      </w:r>
      <w:r w:rsidR="0061275B">
        <w:rPr>
          <w:noProof/>
        </w:rPr>
        <w:pict>
          <v:oval id="_x0000_s1982" style="position:absolute;left:0;text-align:left;margin-left:245.75pt;margin-top:160.95pt;width:8.5pt;height:7.45pt;z-index:252339200;mso-position-horizontal-relative:text;mso-position-vertical-relative:text" fillcolor="yellow" strokecolor="white [3212]" strokeweight="2pt">
            <o:lock v:ext="edit" aspectratio="t"/>
          </v:oval>
        </w:pict>
      </w:r>
      <w:r w:rsidR="0061275B">
        <w:rPr>
          <w:noProof/>
        </w:rPr>
        <w:pict>
          <v:oval id="_x0000_s1981" style="position:absolute;left:0;text-align:left;margin-left:242.25pt;margin-top:205.95pt;width:8.5pt;height:7.45pt;z-index:252338176;mso-position-horizontal-relative:text;mso-position-vertical-relative:text" fillcolor="yellow" strokecolor="white [3212]" strokeweight="2pt">
            <o:lock v:ext="edit" aspectratio="t"/>
          </v:oval>
        </w:pict>
      </w:r>
      <w:r w:rsidR="0061275B">
        <w:rPr>
          <w:noProof/>
        </w:rPr>
        <w:pict>
          <v:oval id="_x0000_s1980" style="position:absolute;left:0;text-align:left;margin-left:213pt;margin-top:14pt;width:8.5pt;height:7.45pt;z-index:252337152;mso-position-horizontal-relative:text;mso-position-vertical-relative:text" fillcolor="yellow" strokecolor="white [3212]" strokeweight="2pt">
            <o:lock v:ext="edit" aspectratio="t"/>
          </v:oval>
        </w:pict>
      </w:r>
      <w:r w:rsidR="0061275B">
        <w:rPr>
          <w:noProof/>
        </w:rPr>
        <w:pict>
          <v:oval id="_x0000_s1979" style="position:absolute;left:0;text-align:left;margin-left:264.75pt;margin-top:108.5pt;width:8.5pt;height:7.45pt;z-index:252336128;mso-position-horizontal-relative:text;mso-position-vertical-relative:text" fillcolor="#e36c0a [2409]" strokecolor="white [3212]" strokeweight="2pt">
            <o:lock v:ext="edit" aspectratio="t"/>
          </v:oval>
        </w:pict>
      </w:r>
      <w:r w:rsidR="0061275B">
        <w:rPr>
          <w:noProof/>
        </w:rPr>
        <w:pict>
          <v:rect id="_x0000_s2003" style="position:absolute;left:0;text-align:left;margin-left:77.45pt;margin-top:49.6pt;width:4.3pt;height:8.65pt;z-index:252360704;mso-position-horizontal-relative:text;mso-position-vertical-relative:text" filled="f" strokecolor="red"/>
        </w:pict>
      </w:r>
      <w:r w:rsidR="0061275B">
        <w:rPr>
          <w:noProof/>
        </w:rPr>
        <w:pict>
          <v:shape id="_x0000_s2002" type="#_x0000_t202" style="position:absolute;left:0;text-align:left;margin-left:131pt;margin-top:335.75pt;width:111.25pt;height:44.2pt;z-index:252359680;mso-position-horizontal-relative:text;mso-position-vertical-relative:text;mso-width-relative:margin;mso-height-relative:margin" filled="f" stroked="f">
            <v:textbox>
              <w:txbxContent>
                <w:p w:rsidR="00A301E3" w:rsidRPr="004E52B7" w:rsidRDefault="00A301E3" w:rsidP="00B77CE7">
                  <w:pPr>
                    <w:spacing w:after="0" w:line="240" w:lineRule="auto"/>
                    <w:jc w:val="center"/>
                    <w:rPr>
                      <w:i/>
                      <w:color w:val="FFFFFF" w:themeColor="background1"/>
                    </w:rPr>
                  </w:pPr>
                  <w:proofErr w:type="spellStart"/>
                  <w:r w:rsidRPr="004E52B7">
                    <w:rPr>
                      <w:i/>
                      <w:color w:val="FFFFFF" w:themeColor="background1"/>
                    </w:rPr>
                    <w:t>Geographe</w:t>
                  </w:r>
                  <w:proofErr w:type="spellEnd"/>
                </w:p>
                <w:p w:rsidR="00A301E3" w:rsidRPr="004E52B7" w:rsidRDefault="00A301E3" w:rsidP="00B77CE7">
                  <w:pPr>
                    <w:spacing w:after="0" w:line="240" w:lineRule="auto"/>
                    <w:jc w:val="center"/>
                    <w:rPr>
                      <w:i/>
                      <w:color w:val="FFFFFF" w:themeColor="background1"/>
                    </w:rPr>
                  </w:pPr>
                  <w:r w:rsidRPr="004E52B7">
                    <w:rPr>
                      <w:i/>
                      <w:color w:val="FFFFFF" w:themeColor="background1"/>
                    </w:rPr>
                    <w:t>Bay</w:t>
                  </w:r>
                </w:p>
              </w:txbxContent>
            </v:textbox>
          </v:shape>
        </w:pict>
      </w:r>
      <w:r>
        <w:rPr>
          <w:noProof/>
          <w:lang w:eastAsia="en-AU"/>
        </w:rPr>
        <w:drawing>
          <wp:inline distT="0" distB="0" distL="0" distR="0">
            <wp:extent cx="4010025" cy="5410200"/>
            <wp:effectExtent l="0" t="0" r="9525" b="0"/>
            <wp:docPr id="26"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36" cstate="print"/>
                    <a:srcRect l="32239" t="18481" r="38181" b="8526"/>
                    <a:stretch>
                      <a:fillRect/>
                    </a:stretch>
                  </pic:blipFill>
                  <pic:spPr>
                    <a:xfrm>
                      <a:off x="0" y="0"/>
                      <a:ext cx="4010025" cy="5410200"/>
                    </a:xfrm>
                    <a:prstGeom prst="rect">
                      <a:avLst/>
                    </a:prstGeom>
                  </pic:spPr>
                </pic:pic>
              </a:graphicData>
            </a:graphic>
          </wp:inline>
        </w:drawing>
      </w:r>
    </w:p>
    <w:p w:rsidR="007E71E7" w:rsidRDefault="007E71E7" w:rsidP="007E71E7">
      <w:pPr>
        <w:pStyle w:val="Caption"/>
      </w:pPr>
      <w:bookmarkStart w:id="201" w:name="_Ref373719745"/>
      <w:bookmarkStart w:id="202" w:name="_Toc373750909"/>
      <w:r>
        <w:t xml:space="preserve">Figure </w:t>
      </w:r>
      <w:r w:rsidR="0061275B">
        <w:fldChar w:fldCharType="begin"/>
      </w:r>
      <w:r w:rsidR="006A1437">
        <w:instrText xml:space="preserve"> SEQ Figure \* ARABIC </w:instrText>
      </w:r>
      <w:r w:rsidR="0061275B">
        <w:fldChar w:fldCharType="separate"/>
      </w:r>
      <w:r w:rsidR="006A1437">
        <w:rPr>
          <w:noProof/>
        </w:rPr>
        <w:t>22</w:t>
      </w:r>
      <w:r w:rsidR="0061275B">
        <w:rPr>
          <w:noProof/>
        </w:rPr>
        <w:fldChar w:fldCharType="end"/>
      </w:r>
      <w:bookmarkEnd w:id="201"/>
      <w:r>
        <w:t xml:space="preserve">: Map of the Swan Coastal Plain in the </w:t>
      </w:r>
      <w:proofErr w:type="spellStart"/>
      <w:r>
        <w:t>Vlamingh</w:t>
      </w:r>
      <w:proofErr w:type="spellEnd"/>
      <w:r>
        <w:t xml:space="preserve"> Region</w:t>
      </w:r>
      <w:bookmarkEnd w:id="202"/>
      <w:r>
        <w:t xml:space="preserve"> </w:t>
      </w:r>
    </w:p>
    <w:p w:rsidR="00C8722B" w:rsidRDefault="008247EA" w:rsidP="007E71E7">
      <w:r>
        <w:t xml:space="preserve"> </w:t>
      </w:r>
    </w:p>
    <w:p w:rsidR="008247EA" w:rsidRPr="002373A5" w:rsidRDefault="00C8722B" w:rsidP="00C8722B">
      <w:pPr>
        <w:pStyle w:val="Heading3"/>
      </w:pPr>
      <w:bookmarkStart w:id="203" w:name="_Toc373225261"/>
      <w:r>
        <w:lastRenderedPageBreak/>
        <w:t xml:space="preserve">Swan Coastal Plain </w:t>
      </w:r>
      <w:r w:rsidR="008247EA">
        <w:t>Morphology</w:t>
      </w:r>
      <w:bookmarkEnd w:id="203"/>
    </w:p>
    <w:p w:rsidR="008247EA" w:rsidRDefault="008247EA" w:rsidP="008247EA">
      <w:r>
        <w:t xml:space="preserve">Between Cape Naturaliste and Fremantle is a broad coastal floodplain, mostly fronted by barrier dunes that insulate near-coast lagoons from </w:t>
      </w:r>
      <w:r w:rsidR="005F526E">
        <w:t xml:space="preserve">contemporary </w:t>
      </w:r>
      <w:r>
        <w:t>dynamics. Limestone ridges developed as former shorelines and barrier systems occur as chains of reefs, islands and headlands</w:t>
      </w:r>
      <w:r w:rsidR="002278DE">
        <w:t>, and</w:t>
      </w:r>
      <w:r>
        <w:t xml:space="preserve"> are sub-parallel to the modern coast, with submarine rock platforms along extensive sections of the inner shelf</w:t>
      </w:r>
      <w:r w:rsidR="00BF301B">
        <w:t xml:space="preserve"> </w:t>
      </w:r>
      <w:bookmarkStart w:id="204" w:name="_Ref372969492"/>
      <w:r>
        <w:rPr>
          <w:rStyle w:val="EndnoteReference"/>
        </w:rPr>
        <w:endnoteReference w:id="159"/>
      </w:r>
      <w:bookmarkEnd w:id="204"/>
      <w:r>
        <w:t>. The regional tidal range is micro-tidal, with an energetic offshore wave climate heavily modulated by reef-sheltering and diffraction due to Cape Naturaliste.</w:t>
      </w:r>
    </w:p>
    <w:p w:rsidR="008247EA" w:rsidRDefault="008247EA" w:rsidP="008247EA">
      <w:r>
        <w:t xml:space="preserve">The broad and low gradient structure of both the floodplain and semi-arid hinterland east of the Darling Scarp provide limited </w:t>
      </w:r>
      <w:proofErr w:type="spellStart"/>
      <w:r>
        <w:t>riverine</w:t>
      </w:r>
      <w:proofErr w:type="spellEnd"/>
      <w:r>
        <w:t xml:space="preserve"> sediment input to the Swan Coastal Plain. The few estuary basins present are either relicts incompletely filled during the late Holocene, such as has occurred in the Swan</w:t>
      </w:r>
      <w:r w:rsidR="00FA4FC2">
        <w:t>–</w:t>
      </w:r>
      <w:r>
        <w:t>Canning Estuary</w:t>
      </w:r>
      <w:r w:rsidR="00BF301B">
        <w:t xml:space="preserve"> </w:t>
      </w:r>
      <w:r>
        <w:rPr>
          <w:rStyle w:val="EndnoteReference"/>
        </w:rPr>
        <w:endnoteReference w:id="160"/>
      </w:r>
      <w:r>
        <w:t>; predominantly filled with marine sediments such as in Peel Inlet</w:t>
      </w:r>
      <w:r w:rsidR="00F1612B">
        <w:t xml:space="preserve"> </w:t>
      </w:r>
      <w:fldSimple w:instr=" NOTEREF _Ref372969336 \h  \* MERGEFORMAT ">
        <w:r w:rsidR="006A1437" w:rsidRPr="006A1437">
          <w:rPr>
            <w:vertAlign w:val="superscript"/>
          </w:rPr>
          <w:t>95</w:t>
        </w:r>
      </w:fldSimple>
      <w:r w:rsidR="00F1612B" w:rsidRPr="00F1612B">
        <w:rPr>
          <w:vertAlign w:val="superscript"/>
        </w:rPr>
        <w:t>,</w:t>
      </w:r>
      <w:fldSimple w:instr=" NOTEREF _Ref372969340 \h  \* MERGEFORMAT ">
        <w:r w:rsidR="006A1437" w:rsidRPr="006A1437">
          <w:rPr>
            <w:vertAlign w:val="superscript"/>
          </w:rPr>
          <w:t>96</w:t>
        </w:r>
      </w:fldSimple>
      <w:r w:rsidR="00F1612B" w:rsidRPr="00F1612B">
        <w:rPr>
          <w:vertAlign w:val="superscript"/>
        </w:rPr>
        <w:t>,</w:t>
      </w:r>
      <w:fldSimple w:instr=" NOTEREF _Ref372969341 \h  \* MERGEFORMAT ">
        <w:r w:rsidR="006A1437" w:rsidRPr="006A1437">
          <w:rPr>
            <w:vertAlign w:val="superscript"/>
          </w:rPr>
          <w:t>97</w:t>
        </w:r>
      </w:fldSimple>
      <w:r>
        <w:t xml:space="preserve">; or </w:t>
      </w:r>
      <w:proofErr w:type="spellStart"/>
      <w:r>
        <w:t>geomorphically</w:t>
      </w:r>
      <w:proofErr w:type="spellEnd"/>
      <w:r>
        <w:t xml:space="preserve"> modern features that have developed through barrier dune interruption of flood channels, which are present along much of the plain between Quindalup and Harvey.</w:t>
      </w:r>
    </w:p>
    <w:p w:rsidR="008247EA" w:rsidRDefault="008247EA" w:rsidP="008247EA">
      <w:r>
        <w:t xml:space="preserve">Marine sediment is supplied to the Swan Coastal Plain from the </w:t>
      </w:r>
      <w:r w:rsidR="00267795">
        <w:t>area between Cape Leeuwin and Cape Naturaliste</w:t>
      </w:r>
      <w:r>
        <w:t>, arriving through onshore and alongshore sand feeds. Supply has been sufficient to ca</w:t>
      </w:r>
      <w:r w:rsidR="00BF301B">
        <w:t>u</w:t>
      </w:r>
      <w:r>
        <w:t xml:space="preserve">se historic accretion along the southern </w:t>
      </w:r>
      <w:proofErr w:type="spellStart"/>
      <w:r>
        <w:t>Geographe</w:t>
      </w:r>
      <w:proofErr w:type="spellEnd"/>
      <w:r>
        <w:t xml:space="preserve"> Bay coast, whil</w:t>
      </w:r>
      <w:r w:rsidR="00F32700">
        <w:t>e</w:t>
      </w:r>
      <w:r>
        <w:t xml:space="preserve"> contributing to net northwards alongshore transport artificially interrupted at Bunbury and Dawesville Channel. A local area of deposition occurs south of </w:t>
      </w:r>
      <w:proofErr w:type="spellStart"/>
      <w:r>
        <w:t>Becher</w:t>
      </w:r>
      <w:proofErr w:type="spellEnd"/>
      <w:r>
        <w:t xml:space="preserve"> Point, with a limited supply of marine sands travelling past the Garden Island ridge towards </w:t>
      </w:r>
      <w:proofErr w:type="spellStart"/>
      <w:r>
        <w:t>Cockurn</w:t>
      </w:r>
      <w:proofErr w:type="spellEnd"/>
      <w:r>
        <w:t xml:space="preserve"> Sound and Owen Anchorage. North of the Swan River entrance, Perth metropolitan beaches</w:t>
      </w:r>
      <w:r w:rsidR="00A41FD7">
        <w:t xml:space="preserve"> from Fremantle to Trigg</w:t>
      </w:r>
      <w:r>
        <w:t xml:space="preserve"> form an almost self-contained sediment </w:t>
      </w:r>
      <w:r w:rsidR="00A41FD7">
        <w:t>compartment with net northward transport</w:t>
      </w:r>
      <w:r>
        <w:t>, displaying seasonally oscillatory alongshore transport</w:t>
      </w:r>
      <w:r w:rsidR="00BF301B">
        <w:t xml:space="preserve"> </w:t>
      </w:r>
      <w:r w:rsidR="00A41FD7">
        <w:t>within internal cells</w:t>
      </w:r>
      <w:fldSimple w:instr=" NOTEREF _Ref363117994 \h  \* MERGEFORMAT ">
        <w:r w:rsidR="006A1437" w:rsidRPr="006A1437">
          <w:rPr>
            <w:vertAlign w:val="superscript"/>
          </w:rPr>
          <w:t>140</w:t>
        </w:r>
      </w:fldSimple>
      <w:r>
        <w:t>. Coastal behaviour along the Perth</w:t>
      </w:r>
      <w:r w:rsidR="00632687">
        <w:t>–</w:t>
      </w:r>
      <w:r>
        <w:t xml:space="preserve">Fremantle coast is strongly affected by anthropogenic management, including nearshore deposition of enormous quantities of </w:t>
      </w:r>
      <w:r w:rsidR="00267795">
        <w:t>dredged</w:t>
      </w:r>
      <w:r>
        <w:t xml:space="preserve"> sediment, and active management through installation of coastal protection works</w:t>
      </w:r>
      <w:r w:rsidR="00BF301B">
        <w:t xml:space="preserve"> </w:t>
      </w:r>
      <w:r>
        <w:rPr>
          <w:rStyle w:val="EndnoteReference"/>
        </w:rPr>
        <w:endnoteReference w:id="161"/>
      </w:r>
      <w:r w:rsidR="00F1612B" w:rsidRPr="009A01E0">
        <w:rPr>
          <w:vertAlign w:val="superscript"/>
        </w:rPr>
        <w:t>,</w:t>
      </w:r>
      <w:r w:rsidR="00F1612B">
        <w:rPr>
          <w:rStyle w:val="EndnoteReference"/>
        </w:rPr>
        <w:endnoteReference w:id="162"/>
      </w:r>
      <w:r>
        <w:t>.</w:t>
      </w:r>
    </w:p>
    <w:p w:rsidR="003561D0" w:rsidRDefault="003561D0" w:rsidP="008247EA"/>
    <w:p w:rsidR="008247EA" w:rsidRDefault="008247EA" w:rsidP="00C8722B">
      <w:pPr>
        <w:pStyle w:val="Heading3"/>
      </w:pPr>
      <w:bookmarkStart w:id="205" w:name="_Toc373225262"/>
      <w:r>
        <w:t>Findings from Swan Coastal Plain Studies</w:t>
      </w:r>
      <w:bookmarkEnd w:id="205"/>
    </w:p>
    <w:p w:rsidR="0050776D" w:rsidRDefault="008247EA" w:rsidP="007E71E7">
      <w:r>
        <w:t xml:space="preserve">Behaviour of the Swan Coastal Plain has been assessed through a diverse range of study scales and techniques. The majority of these studies have not been directly related to the question of response to </w:t>
      </w:r>
      <w:r w:rsidR="00335FD0">
        <w:t>sea-level</w:t>
      </w:r>
      <w:r>
        <w:t xml:space="preserve"> rise, but have focused upon potential coastal land use. These have generally taken the form of either geomorphic studies describing the origins and natural instability of coastal landforms or engineering studies</w:t>
      </w:r>
      <w:r w:rsidR="00267795">
        <w:t xml:space="preserve"> at a smaller scale that</w:t>
      </w:r>
      <w:r>
        <w:t xml:space="preserve"> outlin</w:t>
      </w:r>
      <w:r w:rsidR="00267795">
        <w:t>e</w:t>
      </w:r>
      <w:r>
        <w:t xml:space="preserve"> </w:t>
      </w:r>
      <w:r w:rsidR="00267795">
        <w:t xml:space="preserve">required </w:t>
      </w:r>
      <w:r>
        <w:t>management at coastal facilities</w:t>
      </w:r>
      <w:r w:rsidR="00A41FD7">
        <w:t xml:space="preserve"> including harbours, jetties, seawalls and dredged navigation channels</w:t>
      </w:r>
      <w:bookmarkStart w:id="206" w:name="_Ref373157199"/>
      <w:r w:rsidR="00736B59">
        <w:t xml:space="preserve"> </w:t>
      </w:r>
      <w:r w:rsidR="008C30A8">
        <w:rPr>
          <w:rStyle w:val="EndnoteReference"/>
        </w:rPr>
        <w:endnoteReference w:id="163"/>
      </w:r>
      <w:bookmarkEnd w:id="206"/>
      <w:r>
        <w:t>.</w:t>
      </w:r>
      <w:r w:rsidR="003561D0">
        <w:t xml:space="preserve"> </w:t>
      </w:r>
    </w:p>
    <w:p w:rsidR="00DE4892" w:rsidRDefault="008247EA" w:rsidP="003561D0">
      <w:pPr>
        <w:keepLines w:val="0"/>
      </w:pPr>
      <w:r>
        <w:t xml:space="preserve">Geomorphic studies have defined sub-regional patterns of </w:t>
      </w:r>
      <w:r w:rsidR="00AF0205">
        <w:t xml:space="preserve">similarity for coastal </w:t>
      </w:r>
      <w:r>
        <w:t>sediment</w:t>
      </w:r>
      <w:r w:rsidR="00AF0205">
        <w:t>s</w:t>
      </w:r>
      <w:r>
        <w:t>, coined natural sectors</w:t>
      </w:r>
      <w:r w:rsidR="00BF301B">
        <w:t xml:space="preserve"> </w:t>
      </w:r>
      <w:fldSimple w:instr=" NOTEREF _Ref362678633 \h  \* MERGEFORMAT ">
        <w:r w:rsidR="006A1437" w:rsidRPr="006A1437">
          <w:rPr>
            <w:vertAlign w:val="superscript"/>
          </w:rPr>
          <w:t>66</w:t>
        </w:r>
      </w:fldSimple>
      <w:r>
        <w:t>, but have also identified focal zones of late Holocene deposition</w:t>
      </w:r>
      <w:r w:rsidR="00BF301B">
        <w:t xml:space="preserve"> </w:t>
      </w:r>
      <w:r>
        <w:rPr>
          <w:rStyle w:val="EndnoteReference"/>
        </w:rPr>
        <w:endnoteReference w:id="164"/>
      </w:r>
      <w:r>
        <w:t>, relict deposits</w:t>
      </w:r>
      <w:r w:rsidR="00BF301B">
        <w:t xml:space="preserve"> </w:t>
      </w:r>
      <w:fldSimple w:instr=" NOTEREF _Ref372969340 \h  \* MERGEFORMAT ">
        <w:r w:rsidR="006A1437" w:rsidRPr="006A1437">
          <w:rPr>
            <w:vertAlign w:val="superscript"/>
          </w:rPr>
          <w:t>96</w:t>
        </w:r>
      </w:fldSimple>
      <w:r w:rsidR="00F1612B" w:rsidRPr="00F1612B">
        <w:rPr>
          <w:vertAlign w:val="superscript"/>
        </w:rPr>
        <w:t>,</w:t>
      </w:r>
      <w:r>
        <w:rPr>
          <w:rStyle w:val="EndnoteReference"/>
        </w:rPr>
        <w:endnoteReference w:id="165"/>
      </w:r>
      <w:r>
        <w:t xml:space="preserve"> or basins</w:t>
      </w:r>
      <w:r w:rsidR="00BF301B">
        <w:t xml:space="preserve"> </w:t>
      </w:r>
      <w:bookmarkStart w:id="207" w:name="_Ref372969494"/>
      <w:r>
        <w:rPr>
          <w:rStyle w:val="EndnoteReference"/>
        </w:rPr>
        <w:endnoteReference w:id="166"/>
      </w:r>
      <w:bookmarkEnd w:id="207"/>
      <w:r>
        <w:t>, as well as complex evolutionary sequences controlled by rock features</w:t>
      </w:r>
      <w:r w:rsidR="00BF301B">
        <w:t xml:space="preserve"> </w:t>
      </w:r>
      <w:r>
        <w:rPr>
          <w:rStyle w:val="EndnoteReference"/>
        </w:rPr>
        <w:endnoteReference w:id="167"/>
      </w:r>
      <w:r>
        <w:t xml:space="preserve">. </w:t>
      </w:r>
      <w:r w:rsidR="00BB29D6">
        <w:t xml:space="preserve">Sand production within this region occurs from both erosion of rock features and </w:t>
      </w:r>
      <w:proofErr w:type="spellStart"/>
      <w:r w:rsidR="00BB29D6">
        <w:t>bioproduction</w:t>
      </w:r>
      <w:proofErr w:type="spellEnd"/>
      <w:r w:rsidR="00BB29D6">
        <w:t xml:space="preserve">, with a sediment pathway from Rottnest Island towards </w:t>
      </w:r>
      <w:r w:rsidR="00DE4892">
        <w:t>Perth</w:t>
      </w:r>
      <w:r w:rsidR="003164BA">
        <w:t>’s</w:t>
      </w:r>
      <w:r w:rsidR="00DE4892">
        <w:t xml:space="preserve"> northern beaches</w:t>
      </w:r>
      <w:r w:rsidR="00BF301B">
        <w:t xml:space="preserve"> </w:t>
      </w:r>
      <w:r w:rsidR="00BB29D6">
        <w:rPr>
          <w:rStyle w:val="EndnoteReference"/>
        </w:rPr>
        <w:endnoteReference w:id="168"/>
      </w:r>
      <w:r w:rsidR="00BB29D6">
        <w:t xml:space="preserve">. </w:t>
      </w:r>
      <w:r w:rsidR="00DE4892">
        <w:t>Whil</w:t>
      </w:r>
      <w:r w:rsidR="003164BA">
        <w:t>e</w:t>
      </w:r>
      <w:r w:rsidR="00DE4892">
        <w:t xml:space="preserve"> sediment composition across the inner shelf can largely be described by a transition between the two sources around Mandurah, suggesting continuity, there are significant local discontinuities in the availability of sediments due to the influence of smaller</w:t>
      </w:r>
      <w:r w:rsidR="003164BA">
        <w:t>-</w:t>
      </w:r>
      <w:r w:rsidR="00DE4892">
        <w:t xml:space="preserve">scale rock features. For much of the coast between Bunbury and </w:t>
      </w:r>
      <w:r w:rsidR="003209B8">
        <w:t>Fremantle, s</w:t>
      </w:r>
      <w:r w:rsidR="00DE4892">
        <w:t xml:space="preserve">ediment often occurs as only a thin veneer above limestone pavement. </w:t>
      </w:r>
      <w:r w:rsidR="00DE4892">
        <w:lastRenderedPageBreak/>
        <w:t>Trapping and focusing of sediment provides discrete sand feeds</w:t>
      </w:r>
      <w:r w:rsidR="003209B8">
        <w:t>, with large</w:t>
      </w:r>
      <w:r w:rsidR="00DE4892">
        <w:t xml:space="preserve"> gaps in the </w:t>
      </w:r>
      <w:r w:rsidR="00267795">
        <w:t>Garden Island ridge</w:t>
      </w:r>
      <w:r w:rsidR="003209B8">
        <w:t xml:space="preserve"> forming the distinctive shoals in Cockburn Sound and Owen Anchorage</w:t>
      </w:r>
      <w:r w:rsidR="00267795">
        <w:t xml:space="preserve"> over the Holocene</w:t>
      </w:r>
      <w:r w:rsidR="00F1612B">
        <w:t xml:space="preserve"> </w:t>
      </w:r>
      <w:fldSimple w:instr=" NOTEREF _Ref372969492 \h  \* MERGEFORMAT ">
        <w:r w:rsidR="006A1437" w:rsidRPr="006A1437">
          <w:rPr>
            <w:vertAlign w:val="superscript"/>
          </w:rPr>
          <w:t>159</w:t>
        </w:r>
      </w:fldSimple>
      <w:r w:rsidR="00F1612B" w:rsidRPr="00F1612B">
        <w:rPr>
          <w:vertAlign w:val="superscript"/>
        </w:rPr>
        <w:t>,</w:t>
      </w:r>
      <w:fldSimple w:instr=" NOTEREF _Ref372969494 \h  \* MERGEFORMAT ">
        <w:r w:rsidR="006A1437" w:rsidRPr="006A1437">
          <w:rPr>
            <w:vertAlign w:val="superscript"/>
          </w:rPr>
          <w:t>166</w:t>
        </w:r>
      </w:fldSimple>
      <w:r w:rsidR="00DE4892">
        <w:t>.</w:t>
      </w:r>
    </w:p>
    <w:p w:rsidR="00267795" w:rsidRDefault="00406213" w:rsidP="00987056">
      <w:r>
        <w:t>Previous</w:t>
      </w:r>
      <w:r w:rsidR="00987056">
        <w:t xml:space="preserve"> analysis of coastal erosion and accretion in Western Australia has strongly tracked the changing nature of coastal facilities and land</w:t>
      </w:r>
      <w:r w:rsidR="00BF301B">
        <w:t xml:space="preserve"> </w:t>
      </w:r>
      <w:r w:rsidR="00987056">
        <w:t>u</w:t>
      </w:r>
      <w:r w:rsidR="00BF301B">
        <w:t>s</w:t>
      </w:r>
      <w:r w:rsidR="00987056">
        <w:t xml:space="preserve">e. </w:t>
      </w:r>
      <w:r w:rsidR="00267795">
        <w:t>Before</w:t>
      </w:r>
      <w:r w:rsidR="00987056">
        <w:t xml:space="preserve"> dredging of Fremantle Harbour, almost all large coastal installations were deep-draft jetties to suit sailing ships, and therefore largely tolerant of coastal movements. Concerns regarding sedimentation of harbour basins were clearly recognised in the late </w:t>
      </w:r>
      <w:r w:rsidR="000C2B11">
        <w:t>nineteenth c</w:t>
      </w:r>
      <w:r w:rsidR="00987056">
        <w:t>entury, and decision-making regarding Fremantle Harbour was strongly influenced by evidence of limited sediment transport at the Swan River mouth, based upon adjacent landforms. The training walls (moles) built at the harbour entrance were built primarily for purposes of wave protection.</w:t>
      </w:r>
      <w:r w:rsidR="00267795">
        <w:t xml:space="preserve"> </w:t>
      </w:r>
      <w:r w:rsidR="00987056">
        <w:t>Following the success of Fremantle Harbour and with vessel drafts reducing due to mechanisation, several extensive coastal facilities were constructed in more active coastal locations to manage shoreline variabi</w:t>
      </w:r>
      <w:r w:rsidR="00650FFC">
        <w:t>lity or provide wave sheltering.</w:t>
      </w:r>
      <w:r w:rsidR="004A69F6">
        <w:t xml:space="preserve"> </w:t>
      </w:r>
    </w:p>
    <w:p w:rsidR="003209B8" w:rsidRDefault="00987056" w:rsidP="008247EA">
      <w:r>
        <w:t xml:space="preserve">The long-term coastal response to the change imposed by </w:t>
      </w:r>
      <w:r w:rsidR="00267795">
        <w:t>more obtrusive coastal</w:t>
      </w:r>
      <w:r>
        <w:t xml:space="preserve"> structures yields useful information about the processes active in the southwest. The major characteristic apparent is</w:t>
      </w:r>
      <w:r w:rsidR="009C125B">
        <w:t>:</w:t>
      </w:r>
      <w:r>
        <w:t xml:space="preserve"> net northwards drift of sediment is prevalent along the coast, with occasional short-term reversals reported at particularly sensitive operations such as Bunbury and Coogee power stations.</w:t>
      </w:r>
      <w:r w:rsidR="00267795">
        <w:t xml:space="preserve"> </w:t>
      </w:r>
      <w:r w:rsidR="00406213">
        <w:t>The significance of information collected from the management of coastal facilities, including dredging and bypassing</w:t>
      </w:r>
      <w:r w:rsidR="00A3315B">
        <w:t>,</w:t>
      </w:r>
      <w:r w:rsidR="00406213">
        <w:t xml:space="preserve"> is that it provides </w:t>
      </w:r>
      <w:r w:rsidR="00AB57EE">
        <w:t>actual</w:t>
      </w:r>
      <w:r w:rsidR="00406213">
        <w:t xml:space="preserve"> quantities of sediment transport, and therefore is fundamental to the verification of inferred or modelled estimates of change</w:t>
      </w:r>
      <w:r w:rsidR="00BF301B">
        <w:t xml:space="preserve"> </w:t>
      </w:r>
      <w:fldSimple w:instr=" NOTEREF _Ref359364184 \h  \* MERGEFORMAT ">
        <w:r w:rsidR="006A1437" w:rsidRPr="006A1437">
          <w:rPr>
            <w:vertAlign w:val="superscript"/>
          </w:rPr>
          <w:t>111</w:t>
        </w:r>
      </w:fldSimple>
      <w:r w:rsidR="00406213">
        <w:t xml:space="preserve">. This was illustrated through synthesis of facility sediment management, shoreline change information and numerical modelling for the Bunbury to Mandurah </w:t>
      </w:r>
      <w:r w:rsidR="006849C3">
        <w:t>coast</w:t>
      </w:r>
      <w:r w:rsidR="00406213">
        <w:t xml:space="preserve"> to support design of the Dawesville Channel</w:t>
      </w:r>
      <w:r w:rsidR="00BF301B">
        <w:t xml:space="preserve"> </w:t>
      </w:r>
      <w:fldSimple w:instr=" NOTEREF _Ref373099858 \h  \* MERGEFORMAT ">
        <w:r w:rsidR="006A1437" w:rsidRPr="006A1437">
          <w:rPr>
            <w:vertAlign w:val="superscript"/>
          </w:rPr>
          <w:t>119</w:t>
        </w:r>
      </w:fldSimple>
      <w:r w:rsidR="00406213" w:rsidRPr="00406213">
        <w:rPr>
          <w:vertAlign w:val="superscript"/>
        </w:rPr>
        <w:t>,</w:t>
      </w:r>
      <w:r w:rsidR="00406213">
        <w:rPr>
          <w:rStyle w:val="EndnoteReference"/>
        </w:rPr>
        <w:endnoteReference w:id="169"/>
      </w:r>
      <w:r w:rsidR="00406213">
        <w:t>.</w:t>
      </w:r>
    </w:p>
    <w:p w:rsidR="00AF154A" w:rsidRDefault="004B5EFE" w:rsidP="008247EA">
      <w:r>
        <w:t xml:space="preserve">Recognition of potential coastal response to </w:t>
      </w:r>
      <w:r w:rsidR="00335FD0">
        <w:t>sea-level</w:t>
      </w:r>
      <w:r>
        <w:t xml:space="preserve"> rise was formalised </w:t>
      </w:r>
      <w:r w:rsidR="0032573E">
        <w:t xml:space="preserve">in policy </w:t>
      </w:r>
      <w:r>
        <w:t>through inclusion of an allowance when defining coastal development setbacks</w:t>
      </w:r>
      <w:r w:rsidR="00BF301B">
        <w:t xml:space="preserve"> </w:t>
      </w:r>
      <w:fldSimple w:instr=" NOTEREF _Ref363366880 \h  \* MERGEFORMAT ">
        <w:r w:rsidR="006A1437" w:rsidRPr="006A1437">
          <w:rPr>
            <w:vertAlign w:val="superscript"/>
          </w:rPr>
          <w:t>80</w:t>
        </w:r>
      </w:fldSimple>
      <w:r>
        <w:t xml:space="preserve">. However, by providing a fixed methodology for assessment, this has </w:t>
      </w:r>
      <w:r w:rsidR="0032573E">
        <w:t>partly</w:t>
      </w:r>
      <w:r>
        <w:t xml:space="preserve"> stifled </w:t>
      </w:r>
      <w:r w:rsidR="005F11C8">
        <w:t xml:space="preserve">sub-regional assessment of the threat provided by </w:t>
      </w:r>
      <w:r w:rsidR="00335FD0">
        <w:t>sea-level</w:t>
      </w:r>
      <w:r w:rsidR="005F11C8">
        <w:t xml:space="preserve"> rise. Furthermore, adoption of a constant allowance effectively ignores the relative </w:t>
      </w:r>
      <w:r w:rsidR="00E93FE6">
        <w:t>su</w:t>
      </w:r>
      <w:r w:rsidR="0032573E">
        <w:t>s</w:t>
      </w:r>
      <w:r w:rsidR="00E93FE6">
        <w:t>ceptibility</w:t>
      </w:r>
      <w:r w:rsidR="005F11C8">
        <w:t xml:space="preserve"> of different landforms</w:t>
      </w:r>
      <w:r w:rsidR="00FA75EE">
        <w:t>, and ignores landform connectivity (e.g. estuary—coast interaction). This</w:t>
      </w:r>
      <w:r w:rsidR="005F11C8">
        <w:t xml:space="preserve"> creat</w:t>
      </w:r>
      <w:r w:rsidR="00FA75EE">
        <w:t>es</w:t>
      </w:r>
      <w:r w:rsidR="005F11C8">
        <w:t xml:space="preserve"> an unbalanced risk profile</w:t>
      </w:r>
      <w:r w:rsidR="00E93FE6">
        <w:t xml:space="preserve">, with the allowance </w:t>
      </w:r>
      <w:r w:rsidR="0032573E">
        <w:t>least</w:t>
      </w:r>
      <w:r w:rsidR="00E93FE6">
        <w:t xml:space="preserve"> conservative in areas of highest susceptibility</w:t>
      </w:r>
      <w:r w:rsidR="00FA75EE">
        <w:t xml:space="preserve"> (see Section </w:t>
      </w:r>
      <w:r w:rsidR="0061275B">
        <w:fldChar w:fldCharType="begin"/>
      </w:r>
      <w:r w:rsidR="00FA75EE">
        <w:instrText xml:space="preserve"> REF _Ref373055008 \r \h </w:instrText>
      </w:r>
      <w:r w:rsidR="0061275B">
        <w:fldChar w:fldCharType="separate"/>
      </w:r>
      <w:r w:rsidR="006A1437">
        <w:t>5.2</w:t>
      </w:r>
      <w:r w:rsidR="0061275B">
        <w:fldChar w:fldCharType="end"/>
      </w:r>
      <w:r w:rsidR="00FA75EE">
        <w:t>)</w:t>
      </w:r>
      <w:r w:rsidR="005F11C8">
        <w:t>.</w:t>
      </w:r>
      <w:r w:rsidR="00AB57EE">
        <w:t xml:space="preserve"> </w:t>
      </w:r>
      <w:r w:rsidR="0032573E">
        <w:t>Several</w:t>
      </w:r>
      <w:r w:rsidR="00AB57EE">
        <w:t xml:space="preserve"> studies to investigate how response</w:t>
      </w:r>
      <w:r w:rsidR="00E25008">
        <w:t>s</w:t>
      </w:r>
      <w:r w:rsidR="00AB57EE">
        <w:t xml:space="preserve"> to </w:t>
      </w:r>
      <w:r w:rsidR="00335FD0">
        <w:t>sea-level</w:t>
      </w:r>
      <w:r w:rsidR="00AB57EE">
        <w:t xml:space="preserve"> rise may vary based upon locally significant characteristics have been conducted, respectively highlighting the role of nearshore rock features at Cottesloe</w:t>
      </w:r>
      <w:r w:rsidR="00BF301B">
        <w:t xml:space="preserve"> </w:t>
      </w:r>
      <w:r w:rsidR="00AB57EE">
        <w:rPr>
          <w:rStyle w:val="EndnoteReference"/>
        </w:rPr>
        <w:endnoteReference w:id="170"/>
      </w:r>
      <w:r w:rsidR="00AB57EE">
        <w:t xml:space="preserve">; </w:t>
      </w:r>
      <w:r w:rsidR="00D1475B">
        <w:t xml:space="preserve">the effect of high supply through discrete sand feeds along the southern </w:t>
      </w:r>
      <w:proofErr w:type="spellStart"/>
      <w:r w:rsidR="00D1475B">
        <w:t>Geographe</w:t>
      </w:r>
      <w:proofErr w:type="spellEnd"/>
      <w:r w:rsidR="00D1475B">
        <w:t xml:space="preserve"> Bay coast</w:t>
      </w:r>
      <w:r w:rsidR="00BF301B">
        <w:t xml:space="preserve"> </w:t>
      </w:r>
      <w:r w:rsidR="00D1475B">
        <w:rPr>
          <w:rStyle w:val="EndnoteReference"/>
        </w:rPr>
        <w:endnoteReference w:id="171"/>
      </w:r>
      <w:r w:rsidR="00D1475B">
        <w:t xml:space="preserve">; and </w:t>
      </w:r>
      <w:r w:rsidR="00AB57EE">
        <w:t>secular variability of alongshore supply and trapping at Scarborough</w:t>
      </w:r>
      <w:r w:rsidR="00BF301B">
        <w:t xml:space="preserve"> </w:t>
      </w:r>
      <w:r w:rsidR="00AB57EE">
        <w:rPr>
          <w:rStyle w:val="EndnoteReference"/>
        </w:rPr>
        <w:endnoteReference w:id="172"/>
      </w:r>
      <w:r w:rsidR="00AB57EE">
        <w:t>.</w:t>
      </w:r>
      <w:r w:rsidR="00650FFC">
        <w:t xml:space="preserve"> In parallel with these assessments, the </w:t>
      </w:r>
      <w:r w:rsidR="00D72E47">
        <w:t>WA</w:t>
      </w:r>
      <w:r w:rsidR="00650FFC">
        <w:t xml:space="preserve"> Government has funded a series of studies related to landform assessment</w:t>
      </w:r>
      <w:r w:rsidR="00BF301B">
        <w:t xml:space="preserve"> </w:t>
      </w:r>
      <w:fldSimple w:instr=" NOTEREF _Ref363419021 \h  \* MERGEFORMAT ">
        <w:r w:rsidR="006A1437" w:rsidRPr="006A1437">
          <w:rPr>
            <w:vertAlign w:val="superscript"/>
          </w:rPr>
          <w:t>75</w:t>
        </w:r>
      </w:fldSimple>
      <w:r w:rsidR="00650FFC">
        <w:t>, definition of regional-scale compartments across the state</w:t>
      </w:r>
      <w:r w:rsidR="00BF301B">
        <w:t xml:space="preserve"> </w:t>
      </w:r>
      <w:fldSimple w:instr=" NOTEREF _Ref372959349 \h  \* MERGEFORMAT ">
        <w:r w:rsidR="006A1437">
          <w:rPr>
            <w:vertAlign w:val="superscript"/>
          </w:rPr>
          <w:t>5</w:t>
        </w:r>
      </w:fldSimple>
      <w:r w:rsidR="00650FFC">
        <w:t>, landform-based coastal vulnerability analyses</w:t>
      </w:r>
      <w:r w:rsidR="00BF301B">
        <w:t xml:space="preserve"> </w:t>
      </w:r>
      <w:fldSimple w:instr=" NOTEREF _Ref373101677 \h  \* MERGEFORMAT ">
        <w:r w:rsidR="006A1437" w:rsidRPr="006A1437">
          <w:rPr>
            <w:vertAlign w:val="superscript"/>
          </w:rPr>
          <w:t>18</w:t>
        </w:r>
      </w:fldSimple>
      <w:r w:rsidR="00223732" w:rsidRPr="00223732">
        <w:rPr>
          <w:vertAlign w:val="superscript"/>
        </w:rPr>
        <w:t>,</w:t>
      </w:r>
      <w:fldSimple w:instr=" NOTEREF _Ref373101684 \h  \* MERGEFORMAT ">
        <w:r w:rsidR="006A1437" w:rsidRPr="006A1437">
          <w:rPr>
            <w:vertAlign w:val="superscript"/>
          </w:rPr>
          <w:t>19</w:t>
        </w:r>
      </w:fldSimple>
      <w:r w:rsidR="00223732" w:rsidRPr="00223732">
        <w:rPr>
          <w:vertAlign w:val="superscript"/>
        </w:rPr>
        <w:t>,</w:t>
      </w:r>
      <w:fldSimple w:instr=" NOTEREF _Ref373101686 \h  \* MERGEFORMAT ">
        <w:r w:rsidR="006A1437" w:rsidRPr="006A1437">
          <w:rPr>
            <w:vertAlign w:val="superscript"/>
          </w:rPr>
          <w:t>20</w:t>
        </w:r>
      </w:fldSimple>
      <w:r w:rsidR="00223732" w:rsidRPr="00223732">
        <w:rPr>
          <w:vertAlign w:val="superscript"/>
        </w:rPr>
        <w:t>,</w:t>
      </w:r>
      <w:fldSimple w:instr=" NOTEREF _Ref373101687 \h  \* MERGEFORMAT ">
        <w:r w:rsidR="006A1437" w:rsidRPr="006A1437">
          <w:rPr>
            <w:vertAlign w:val="superscript"/>
          </w:rPr>
          <w:t>21</w:t>
        </w:r>
      </w:fldSimple>
      <w:r w:rsidR="00223732" w:rsidRPr="00223732">
        <w:rPr>
          <w:vertAlign w:val="superscript"/>
        </w:rPr>
        <w:t>,</w:t>
      </w:r>
      <w:fldSimple w:instr=" NOTEREF _Ref373101688 \h  \* MERGEFORMAT ">
        <w:r w:rsidR="006A1437" w:rsidRPr="006A1437">
          <w:rPr>
            <w:vertAlign w:val="superscript"/>
          </w:rPr>
          <w:t>22</w:t>
        </w:r>
      </w:fldSimple>
      <w:r w:rsidR="00650FFC">
        <w:t xml:space="preserve"> and definition of local-scale sediment cells within the </w:t>
      </w:r>
      <w:proofErr w:type="spellStart"/>
      <w:r w:rsidR="00650FFC">
        <w:t>Vlamingh</w:t>
      </w:r>
      <w:proofErr w:type="spellEnd"/>
      <w:r w:rsidR="00650FFC">
        <w:t xml:space="preserve"> </w:t>
      </w:r>
      <w:r w:rsidR="00650FFC" w:rsidRPr="00BF301B">
        <w:t>Region</w:t>
      </w:r>
      <w:bookmarkStart w:id="208" w:name="_Ref363594491"/>
      <w:r w:rsidR="00BF301B">
        <w:t xml:space="preserve"> </w:t>
      </w:r>
      <w:r w:rsidR="00650FFC">
        <w:rPr>
          <w:rStyle w:val="EndnoteReference"/>
        </w:rPr>
        <w:endnoteReference w:id="173"/>
      </w:r>
      <w:bookmarkEnd w:id="208"/>
      <w:r w:rsidR="00650FFC">
        <w:t>, for coastal management</w:t>
      </w:r>
      <w:r w:rsidR="0032573E">
        <w:t xml:space="preserve"> (</w:t>
      </w:r>
      <w:r w:rsidR="008523DE">
        <w:t xml:space="preserve">see </w:t>
      </w:r>
      <w:r w:rsidR="0061275B">
        <w:fldChar w:fldCharType="begin"/>
      </w:r>
      <w:r w:rsidR="0032573E">
        <w:instrText xml:space="preserve"> REF _Ref363430049 \h </w:instrText>
      </w:r>
      <w:r w:rsidR="0061275B">
        <w:fldChar w:fldCharType="separate"/>
      </w:r>
      <w:r w:rsidR="006A1437" w:rsidRPr="007208B0">
        <w:t xml:space="preserve">Figure </w:t>
      </w:r>
      <w:r w:rsidR="006A1437">
        <w:rPr>
          <w:noProof/>
        </w:rPr>
        <w:t>23</w:t>
      </w:r>
      <w:r w:rsidR="0061275B">
        <w:fldChar w:fldCharType="end"/>
      </w:r>
      <w:r w:rsidR="0032573E">
        <w:t>)</w:t>
      </w:r>
      <w:r w:rsidR="00650FFC">
        <w:t>.</w:t>
      </w:r>
    </w:p>
    <w:p w:rsidR="008247EA" w:rsidRDefault="008247EA" w:rsidP="008247EA">
      <w:r>
        <w:lastRenderedPageBreak/>
        <w:t xml:space="preserve">Direct assessment of coastal response to </w:t>
      </w:r>
      <w:r w:rsidR="00335FD0">
        <w:t>sea-level</w:t>
      </w:r>
      <w:r>
        <w:t xml:space="preserve"> rise has been undertaken on several occasions. The sensitivity of the low-lying Busselton </w:t>
      </w:r>
      <w:r w:rsidR="006849C3">
        <w:t>coast</w:t>
      </w:r>
      <w:r>
        <w:t xml:space="preserve"> was identified during an early application of the IPCC ‘Common Methodology’ for </w:t>
      </w:r>
      <w:r w:rsidR="00335FD0">
        <w:t>Sea-level</w:t>
      </w:r>
      <w:r>
        <w:t xml:space="preserve"> Rise Impact</w:t>
      </w:r>
      <w:r w:rsidR="00BF301B">
        <w:t xml:space="preserve"> </w:t>
      </w:r>
      <w:r>
        <w:rPr>
          <w:rStyle w:val="EndnoteReference"/>
        </w:rPr>
        <w:endnoteReference w:id="174"/>
      </w:r>
      <w:r>
        <w:t>, with evaluation of Perth metropolitan coast sensitivity later selected as one of the national coastal vulnerability case studies</w:t>
      </w:r>
      <w:r w:rsidR="00BF301B">
        <w:t xml:space="preserve"> </w:t>
      </w:r>
      <w:r>
        <w:rPr>
          <w:rStyle w:val="EndnoteReference"/>
        </w:rPr>
        <w:endnoteReference w:id="175"/>
      </w:r>
      <w:r>
        <w:t xml:space="preserve">. An erosion assessment along the Swan Coastal Plain evaluated the relative presence or absence of coastal limestone using geophysical methods and borehole logs, with a modified form of the </w:t>
      </w:r>
      <w:proofErr w:type="spellStart"/>
      <w:r>
        <w:t>Bruun</w:t>
      </w:r>
      <w:proofErr w:type="spellEnd"/>
      <w:r>
        <w:t xml:space="preserve"> model use</w:t>
      </w:r>
      <w:r w:rsidR="009F3943">
        <w:t>d</w:t>
      </w:r>
      <w:r>
        <w:t xml:space="preserve"> to derive response to </w:t>
      </w:r>
      <w:r w:rsidR="00335FD0">
        <w:t>sea-level</w:t>
      </w:r>
      <w:r>
        <w:t xml:space="preserve"> rise for sedimentary features</w:t>
      </w:r>
      <w:r w:rsidR="00BF301B">
        <w:t xml:space="preserve"> </w:t>
      </w:r>
      <w:fldSimple w:instr=" NOTEREF _Ref362675190 \h  \* MERGEFORMAT ">
        <w:r w:rsidR="006A1437" w:rsidRPr="006A1437">
          <w:rPr>
            <w:vertAlign w:val="superscript"/>
          </w:rPr>
          <w:t>112</w:t>
        </w:r>
      </w:fldSimple>
      <w:r>
        <w:t xml:space="preserve">. More recently, a regional assessment of coastal response to </w:t>
      </w:r>
      <w:r w:rsidR="00335FD0">
        <w:t>sea-level</w:t>
      </w:r>
      <w:r>
        <w:t xml:space="preserve"> rise was undertaken using heuristic uncertainty-based evaluation of change</w:t>
      </w:r>
      <w:r w:rsidR="00BF301B">
        <w:t xml:space="preserve"> </w:t>
      </w:r>
      <w:fldSimple w:instr=" NOTEREF _Ref359364184 \h  \* MERGEFORMAT ">
        <w:r w:rsidR="006A1437" w:rsidRPr="006A1437">
          <w:rPr>
            <w:vertAlign w:val="superscript"/>
          </w:rPr>
          <w:t>111</w:t>
        </w:r>
      </w:fldSimple>
      <w:r>
        <w:t>.</w:t>
      </w:r>
      <w:r w:rsidR="004F35A9">
        <w:t xml:space="preserve"> </w:t>
      </w:r>
      <w:r w:rsidR="004F35A9" w:rsidRPr="004F35A9">
        <w:t xml:space="preserve">Large differences between these studies and local setback assessments within the </w:t>
      </w:r>
      <w:proofErr w:type="spellStart"/>
      <w:r w:rsidR="004F35A9" w:rsidRPr="004F35A9">
        <w:t>Vlamingh</w:t>
      </w:r>
      <w:proofErr w:type="spellEnd"/>
      <w:r w:rsidR="004F35A9" w:rsidRPr="004F35A9">
        <w:t xml:space="preserve"> Region has shown the dramatic effect that assessment methodologies and their interpretation may create.</w:t>
      </w:r>
      <w:r w:rsidR="000E2638">
        <w:t xml:space="preserve"> Significant differences may also occur between studies at the same scale, with interpretation of modified </w:t>
      </w:r>
      <w:proofErr w:type="spellStart"/>
      <w:r w:rsidR="000E2638">
        <w:t>Bruun</w:t>
      </w:r>
      <w:proofErr w:type="spellEnd"/>
      <w:r w:rsidR="000E2638">
        <w:t xml:space="preserve"> model suggesting that the Mandurah coast was the most stable due to alongshore sediment supply; while the uncertainty-based  assessment, which included variation of alongshore supply, suggested that the Mandurah coast was the most susceptible to sea-level rise due to the potential trapping of available sediment supply.</w:t>
      </w:r>
    </w:p>
    <w:p w:rsidR="00C8722B" w:rsidRDefault="00C8722B" w:rsidP="00C8722B">
      <w:r>
        <w:t xml:space="preserve">The uncertainty-based assessment highlighted the significant unknowns associated with coastal response to </w:t>
      </w:r>
      <w:r w:rsidR="00335FD0">
        <w:t>sea-level</w:t>
      </w:r>
      <w:r>
        <w:t xml:space="preserve"> rise. However, consideration of remotely possible physical outcomes</w:t>
      </w:r>
      <w:r w:rsidR="00A41FD7">
        <w:t xml:space="preserve"> (e.g. uniform infilling across the 35km wide shelf)</w:t>
      </w:r>
      <w:r>
        <w:t xml:space="preserve">, along with direct inclusion of these uncertainties into the </w:t>
      </w:r>
      <w:r w:rsidR="00DF6CFA">
        <w:t>assessment</w:t>
      </w:r>
      <w:r>
        <w:t xml:space="preserve">, gave results that are difficult to use </w:t>
      </w:r>
      <w:fldSimple w:instr=" NOTEREF _Ref373099790 \h  \* MERGEFORMAT ">
        <w:r w:rsidR="006A1437" w:rsidRPr="006A1437">
          <w:rPr>
            <w:vertAlign w:val="superscript"/>
          </w:rPr>
          <w:t>144</w:t>
        </w:r>
      </w:fldSimple>
      <w:r>
        <w:t>.</w:t>
      </w:r>
      <w:r w:rsidR="00B83CF7">
        <w:t xml:space="preserve"> The regional uncertainty-based analysis suggested setbacks up to 800m, which contrasted starkly with the 100m typical for local setback analyses </w:t>
      </w:r>
      <w:fldSimple w:instr=" NOTEREF _Ref373157199 \h  \* MERGEFORMAT ">
        <w:r w:rsidR="006A1437" w:rsidRPr="006A1437">
          <w:rPr>
            <w:vertAlign w:val="superscript"/>
          </w:rPr>
          <w:t>163</w:t>
        </w:r>
      </w:fldSimple>
      <w:r w:rsidR="003561D0">
        <w:t xml:space="preserve">, making it difficult to </w:t>
      </w:r>
      <w:r w:rsidR="000E2638">
        <w:t>match-up</w:t>
      </w:r>
      <w:r w:rsidR="003561D0">
        <w:t xml:space="preserve"> the behaviour identified at different scales</w:t>
      </w:r>
      <w:r w:rsidR="00B83CF7">
        <w:t>.</w:t>
      </w:r>
      <w:r>
        <w:t xml:space="preserve"> An interpretation of the regional recession study was undertaken through selection of refined scenarios of shore</w:t>
      </w:r>
      <w:r w:rsidR="00DA1C0B">
        <w:t>–</w:t>
      </w:r>
      <w:r>
        <w:t>shelf sediment exchange, and downscaling of recession distances using spatial patterns based upon landforms</w:t>
      </w:r>
      <w:r w:rsidR="00BF301B">
        <w:t xml:space="preserve"> </w:t>
      </w:r>
      <w:r>
        <w:rPr>
          <w:rStyle w:val="EndnoteReference"/>
        </w:rPr>
        <w:endnoteReference w:id="176"/>
      </w:r>
      <w:r>
        <w:t xml:space="preserve">. It was identified that downscaling could not be effectively achieved to the adaptation scale </w:t>
      </w:r>
      <w:r w:rsidR="004F35A9">
        <w:t>because geological information was not available at the scale required. As a consequence, the influence of rock features upon</w:t>
      </w:r>
      <w:r>
        <w:t xml:space="preserve"> alongshore transport</w:t>
      </w:r>
      <w:r w:rsidR="004F35A9">
        <w:t xml:space="preserve"> was neglected (see Section </w:t>
      </w:r>
      <w:r w:rsidR="0061275B">
        <w:fldChar w:fldCharType="begin"/>
      </w:r>
      <w:r w:rsidR="004F35A9">
        <w:instrText xml:space="preserve"> REF _Ref373059265 \r \h </w:instrText>
      </w:r>
      <w:r w:rsidR="0061275B">
        <w:fldChar w:fldCharType="separate"/>
      </w:r>
      <w:r w:rsidR="006A1437">
        <w:t>5.2</w:t>
      </w:r>
      <w:r w:rsidR="0061275B">
        <w:fldChar w:fldCharType="end"/>
      </w:r>
      <w:r w:rsidR="004F35A9">
        <w:t>)</w:t>
      </w:r>
      <w:r>
        <w:t>.</w:t>
      </w:r>
    </w:p>
    <w:p w:rsidR="00381F72" w:rsidRDefault="00381F72" w:rsidP="00C8722B">
      <w:r>
        <w:t>The importance of alongshore sediment transport for coastal evolution was further highlighted within sea-level rise impact assessment for the Cockburn Sound and Owen Anchorage coast</w:t>
      </w:r>
      <w:fldSimple w:instr=" NOTEREF _Ref373155542 \h  \* MERGEFORMAT ">
        <w:r w:rsidR="006A1437" w:rsidRPr="006A1437">
          <w:rPr>
            <w:vertAlign w:val="superscript"/>
          </w:rPr>
          <w:t>25</w:t>
        </w:r>
      </w:fldSimple>
      <w:r>
        <w:t xml:space="preserve">.  The relict basins and development of sedimentary features indicate the role of discrete onshore sand feeds, and consequent distribution through alongshore transport. Installation of coastal structures and disruption of these transport pathways provided valuable insights into the workings of a highly compartmentalised section of coast. </w:t>
      </w:r>
    </w:p>
    <w:p w:rsidR="00C8722B" w:rsidRDefault="008F2D5C" w:rsidP="00C1698E">
      <w:pPr>
        <w:jc w:val="center"/>
      </w:pPr>
      <w:r w:rsidRPr="008F2D5C">
        <w:rPr>
          <w:noProof/>
          <w:lang w:eastAsia="en-AU"/>
        </w:rPr>
        <w:lastRenderedPageBreak/>
        <w:drawing>
          <wp:inline distT="0" distB="0" distL="0" distR="0">
            <wp:extent cx="3373775" cy="4800600"/>
            <wp:effectExtent l="19050" t="0" r="0" b="0"/>
            <wp:docPr id="59" name="Picture 28" descr="figure for matt - cells. Figure 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for matt - cells. Figure 21.tif"/>
                    <pic:cNvPicPr/>
                  </pic:nvPicPr>
                  <pic:blipFill>
                    <a:blip r:embed="rId37" cstate="print"/>
                    <a:srcRect/>
                    <a:stretch>
                      <a:fillRect/>
                    </a:stretch>
                  </pic:blipFill>
                  <pic:spPr>
                    <a:xfrm>
                      <a:off x="0" y="0"/>
                      <a:ext cx="3373775" cy="4800600"/>
                    </a:xfrm>
                    <a:prstGeom prst="rect">
                      <a:avLst/>
                    </a:prstGeom>
                  </pic:spPr>
                </pic:pic>
              </a:graphicData>
            </a:graphic>
          </wp:inline>
        </w:drawing>
      </w:r>
    </w:p>
    <w:p w:rsidR="0032573E" w:rsidRDefault="0032573E" w:rsidP="007208B0">
      <w:pPr>
        <w:pStyle w:val="Caption"/>
      </w:pPr>
      <w:bookmarkStart w:id="209" w:name="_Ref363430049"/>
      <w:bookmarkStart w:id="210" w:name="_Toc373750910"/>
      <w:r w:rsidRPr="007208B0">
        <w:t xml:space="preserve">Figure </w:t>
      </w:r>
      <w:r w:rsidR="0061275B" w:rsidRPr="007208B0">
        <w:fldChar w:fldCharType="begin"/>
      </w:r>
      <w:r w:rsidRPr="007208B0">
        <w:instrText xml:space="preserve"> SEQ Figure \* ARABIC </w:instrText>
      </w:r>
      <w:r w:rsidR="0061275B" w:rsidRPr="007208B0">
        <w:fldChar w:fldCharType="separate"/>
      </w:r>
      <w:r w:rsidR="006A1437">
        <w:rPr>
          <w:noProof/>
        </w:rPr>
        <w:t>23</w:t>
      </w:r>
      <w:r w:rsidR="0061275B" w:rsidRPr="007208B0">
        <w:fldChar w:fldCharType="end"/>
      </w:r>
      <w:bookmarkEnd w:id="209"/>
      <w:r w:rsidRPr="007208B0">
        <w:t xml:space="preserve">: </w:t>
      </w:r>
      <w:r w:rsidR="007208B0" w:rsidRPr="007208B0">
        <w:t xml:space="preserve">Sediment Cell Scale Example for Cape Naturaliste to Cape </w:t>
      </w:r>
      <w:proofErr w:type="spellStart"/>
      <w:r w:rsidR="007208B0" w:rsidRPr="007208B0">
        <w:t>Bouvard</w:t>
      </w:r>
      <w:bookmarkEnd w:id="210"/>
      <w:proofErr w:type="spellEnd"/>
    </w:p>
    <w:p w:rsidR="008B0902" w:rsidRPr="008B0902" w:rsidRDefault="008B0902" w:rsidP="008B0902">
      <w:pPr>
        <w:pStyle w:val="Caption"/>
      </w:pPr>
      <w:r>
        <w:t xml:space="preserve">This is the southern part of the </w:t>
      </w:r>
      <w:proofErr w:type="spellStart"/>
      <w:r>
        <w:t>Vlamingh</w:t>
      </w:r>
      <w:proofErr w:type="spellEnd"/>
      <w:r>
        <w:t xml:space="preserve"> Region</w:t>
      </w:r>
    </w:p>
    <w:p w:rsidR="0032573E" w:rsidRPr="0032573E" w:rsidRDefault="0032573E" w:rsidP="0032573E">
      <w:pPr>
        <w:pStyle w:val="Caption"/>
      </w:pPr>
      <w:r w:rsidRPr="0032573E">
        <w:t xml:space="preserve">From Stul </w:t>
      </w:r>
      <w:r w:rsidRPr="00DF6F62">
        <w:rPr>
          <w:i/>
        </w:rPr>
        <w:t>et al</w:t>
      </w:r>
      <w:r w:rsidR="004F610D">
        <w:t>.</w:t>
      </w:r>
      <w:r w:rsidRPr="0032573E">
        <w:t xml:space="preserve"> (2012)</w:t>
      </w:r>
      <w:r w:rsidR="00BF301B">
        <w:t xml:space="preserve"> </w:t>
      </w:r>
      <w:fldSimple w:instr=" NOTEREF _Ref363594491 \h  \* MERGEFORMAT ">
        <w:r w:rsidR="006A1437" w:rsidRPr="006A1437">
          <w:rPr>
            <w:vertAlign w:val="superscript"/>
          </w:rPr>
          <w:t>173</w:t>
        </w:r>
      </w:fldSimple>
      <w:r w:rsidR="007208B0" w:rsidRPr="007208B0">
        <w:t>.</w:t>
      </w:r>
      <w:r w:rsidR="007208B0">
        <w:t xml:space="preserve"> Background image from Google Earth.</w:t>
      </w:r>
    </w:p>
    <w:p w:rsidR="00C8722B" w:rsidRDefault="008247EA" w:rsidP="008247EA">
      <w:r>
        <w:t>The i</w:t>
      </w:r>
      <w:r w:rsidRPr="00F55AC9">
        <w:t xml:space="preserve">nfluence of coastal response pathways alternative to the </w:t>
      </w:r>
      <w:proofErr w:type="spellStart"/>
      <w:r w:rsidRPr="00F55AC9">
        <w:t>Bruun</w:t>
      </w:r>
      <w:proofErr w:type="spellEnd"/>
      <w:r w:rsidRPr="00F55AC9">
        <w:t xml:space="preserve"> </w:t>
      </w:r>
      <w:r>
        <w:t xml:space="preserve">conceptual </w:t>
      </w:r>
      <w:r w:rsidRPr="00F55AC9">
        <w:t>model is apparent in southwest Western Australia when historic landform change or late Holocene landform distribution is compared with regional, sub-regional and local assessments of coastal change. In this case, it is acknowledged that the available regional assessment</w:t>
      </w:r>
      <w:r w:rsidR="00BF301B">
        <w:t xml:space="preserve"> </w:t>
      </w:r>
      <w:fldSimple w:instr=" NOTEREF _Ref359364184 \h  \* MERGEFORMAT ">
        <w:r w:rsidR="006A1437" w:rsidRPr="006A1437">
          <w:rPr>
            <w:vertAlign w:val="superscript"/>
          </w:rPr>
          <w:t>111</w:t>
        </w:r>
      </w:fldSimple>
      <w:r w:rsidRPr="000A040C">
        <w:rPr>
          <w:vertAlign w:val="superscript"/>
        </w:rPr>
        <w:t xml:space="preserve"> </w:t>
      </w:r>
      <w:r w:rsidRPr="00F55AC9">
        <w:t>was uncertainty-based and therefore encompassed a broad range of possible outcomes</w:t>
      </w:r>
      <w:r>
        <w:t>.</w:t>
      </w:r>
      <w:r w:rsidRPr="00F55AC9">
        <w:t xml:space="preserve"> </w:t>
      </w:r>
      <w:r>
        <w:t>H</w:t>
      </w:r>
      <w:r w:rsidRPr="00F55AC9">
        <w:t>owever,</w:t>
      </w:r>
      <w:r>
        <w:t xml:space="preserve"> as might reasonably have been expected,</w:t>
      </w:r>
      <w:r w:rsidRPr="00F55AC9">
        <w:t xml:space="preserve"> variation of recession lines along the coast did not display sensitivity to coastal types, which included low and high coastal barriers, reef</w:t>
      </w:r>
      <w:r w:rsidR="00F05C4B">
        <w:t>-</w:t>
      </w:r>
      <w:r w:rsidRPr="00F55AC9">
        <w:t xml:space="preserve"> and platform</w:t>
      </w:r>
      <w:r w:rsidR="00F05C4B">
        <w:t>-</w:t>
      </w:r>
      <w:r w:rsidRPr="00F55AC9">
        <w:t>sheltered beaches and beaches perched atop low coastal cliffs.</w:t>
      </w:r>
    </w:p>
    <w:p w:rsidR="008247EA" w:rsidRDefault="008247EA" w:rsidP="008247EA">
      <w:r w:rsidRPr="00F55AC9">
        <w:t xml:space="preserve"> The distribution of late-Holocene landforms suggests that the coast type, along with the retentive capacity of coastal headlands, provides significant influence upon the long-term pattern of coastal evolution (</w:t>
      </w:r>
      <w:r w:rsidR="00863926">
        <w:t xml:space="preserve">see </w:t>
      </w:r>
      <w:fldSimple w:instr=" REF _Ref354117431 \h  \* MERGEFORMAT ">
        <w:r w:rsidR="006A1437">
          <w:t>Figure 24</w:t>
        </w:r>
      </w:fldSimple>
      <w:r w:rsidRPr="00F55AC9">
        <w:t>). Similar, evolution</w:t>
      </w:r>
      <w:r>
        <w:t>ary</w:t>
      </w:r>
      <w:r w:rsidRPr="00F55AC9">
        <w:t xml:space="preserve"> mechanisms have been interpreted from the </w:t>
      </w:r>
      <w:proofErr w:type="spellStart"/>
      <w:r w:rsidRPr="00F55AC9">
        <w:t>stratigraphic</w:t>
      </w:r>
      <w:proofErr w:type="spellEnd"/>
      <w:r w:rsidRPr="00F55AC9">
        <w:t xml:space="preserve"> record in the Perth </w:t>
      </w:r>
      <w:r w:rsidR="008B0902">
        <w:t>metropolitan coast</w:t>
      </w:r>
      <w:r w:rsidR="00BF301B">
        <w:t xml:space="preserve"> </w:t>
      </w:r>
      <w:r w:rsidRPr="00F55AC9">
        <w:rPr>
          <w:rStyle w:val="EndnoteReference"/>
        </w:rPr>
        <w:endnoteReference w:id="177"/>
      </w:r>
      <w:r w:rsidRPr="00F55AC9">
        <w:t xml:space="preserve">. Local-scale coastal change assessments suggest that the role of overwash and consequent barrier growth is significant in the Busselton region, with substantially different patterns of coastal change </w:t>
      </w:r>
      <w:r>
        <w:t>projected</w:t>
      </w:r>
      <w:r w:rsidRPr="00F55AC9">
        <w:t xml:space="preserve"> if this process is neglected or under-represented. This behaviour is supported scientifically</w:t>
      </w:r>
      <w:r w:rsidR="00BF301B">
        <w:t xml:space="preserve"> </w:t>
      </w:r>
      <w:fldSimple w:instr=" NOTEREF _Ref373099601 \h  \* MERGEFORMAT ">
        <w:r w:rsidR="006A1437" w:rsidRPr="006A1437">
          <w:rPr>
            <w:vertAlign w:val="superscript"/>
          </w:rPr>
          <w:t>37</w:t>
        </w:r>
      </w:fldSimple>
      <w:r w:rsidRPr="00F55AC9">
        <w:t xml:space="preserve"> and forms a fundamental part of the assessment of barrier coast morphology</w:t>
      </w:r>
      <w:r w:rsidR="00BF301B">
        <w:t xml:space="preserve"> </w:t>
      </w:r>
      <w:fldSimple w:instr=" NOTEREF _Ref373099547 \h  \* MERGEFORMAT ">
        <w:r w:rsidR="006A1437" w:rsidRPr="006A1437">
          <w:rPr>
            <w:vertAlign w:val="superscript"/>
          </w:rPr>
          <w:t>138</w:t>
        </w:r>
      </w:fldSimple>
      <w:r w:rsidRPr="00F55AC9">
        <w:t>.</w:t>
      </w:r>
    </w:p>
    <w:p w:rsidR="0032573E" w:rsidRDefault="0061275B" w:rsidP="0032573E">
      <w:pPr>
        <w:jc w:val="center"/>
      </w:pPr>
      <w:r>
        <w:rPr>
          <w:noProof/>
        </w:rPr>
        <w:lastRenderedPageBreak/>
        <w:pict>
          <v:shape id="_x0000_s2016" type="#_x0000_t202" style="position:absolute;left:0;text-align:left;margin-left:308.1pt;margin-top:315.75pt;width:87pt;height:107.25pt;z-index:252428288">
            <v:textbox>
              <w:txbxContent>
                <w:p w:rsidR="00A301E3" w:rsidRDefault="00A301E3" w:rsidP="000E2638">
                  <w:r>
                    <w:t>Width of late Holocene landforms tapers towards controlling headland</w:t>
                  </w:r>
                </w:p>
              </w:txbxContent>
            </v:textbox>
          </v:shape>
        </w:pict>
      </w:r>
      <w:r>
        <w:rPr>
          <w:noProof/>
        </w:rPr>
        <w:pict>
          <v:shape id="_x0000_s2015" type="#_x0000_t32" style="position:absolute;left:0;text-align:left;margin-left:252.9pt;margin-top:243.75pt;width:87.75pt;height:261.75pt;z-index:252427264" o:connectortype="straight">
            <v:stroke dashstyle="dash"/>
          </v:shape>
        </w:pict>
      </w:r>
      <w:r>
        <w:rPr>
          <w:noProof/>
        </w:rPr>
        <w:pict>
          <v:shape id="_x0000_s2014" type="#_x0000_t32" style="position:absolute;left:0;text-align:left;margin-left:150pt;margin-top:195pt;width:78pt;height:40.5pt;z-index:252426240" o:connectortype="straight">
            <v:stroke dashstyle="dash"/>
          </v:shape>
        </w:pict>
      </w:r>
      <w:r>
        <w:rPr>
          <w:noProof/>
        </w:rPr>
        <w:pict>
          <v:shape id="_x0000_s2013" type="#_x0000_t202" style="position:absolute;left:0;text-align:left;margin-left:63pt;margin-top:165.75pt;width:87pt;height:57.75pt;z-index:252425216">
            <v:textbox>
              <w:txbxContent>
                <w:p w:rsidR="00A301E3" w:rsidRDefault="00A301E3">
                  <w:r>
                    <w:t>Rock headland provides updrift control</w:t>
                  </w:r>
                </w:p>
              </w:txbxContent>
            </v:textbox>
          </v:shape>
        </w:pict>
      </w:r>
      <w:r w:rsidR="00C018FA" w:rsidRPr="00C018FA">
        <w:rPr>
          <w:noProof/>
          <w:lang w:eastAsia="en-AU"/>
        </w:rPr>
        <w:drawing>
          <wp:inline distT="0" distB="0" distL="0" distR="0">
            <wp:extent cx="4593379" cy="6591300"/>
            <wp:effectExtent l="19050" t="0" r="0" b="0"/>
            <wp:docPr id="51" name="Picture 1" descr="PNP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NP07"/>
                    <pic:cNvPicPr>
                      <a:picLocks noChangeAspect="1" noChangeArrowheads="1"/>
                    </pic:cNvPicPr>
                  </pic:nvPicPr>
                  <pic:blipFill>
                    <a:blip r:embed="rId38" cstate="print"/>
                    <a:srcRect/>
                    <a:stretch>
                      <a:fillRect/>
                    </a:stretch>
                  </pic:blipFill>
                  <pic:spPr bwMode="auto">
                    <a:xfrm>
                      <a:off x="0" y="0"/>
                      <a:ext cx="4593379" cy="6591300"/>
                    </a:xfrm>
                    <a:prstGeom prst="rect">
                      <a:avLst/>
                    </a:prstGeom>
                    <a:noFill/>
                    <a:ln w="9525">
                      <a:noFill/>
                      <a:miter lim="800000"/>
                      <a:headEnd/>
                      <a:tailEnd/>
                    </a:ln>
                  </pic:spPr>
                </pic:pic>
              </a:graphicData>
            </a:graphic>
          </wp:inline>
        </w:drawing>
      </w:r>
    </w:p>
    <w:p w:rsidR="0032573E" w:rsidRDefault="0032573E" w:rsidP="003B1AE6">
      <w:pPr>
        <w:pStyle w:val="Caption"/>
        <w:spacing w:after="0"/>
      </w:pPr>
      <w:bookmarkStart w:id="211" w:name="_Ref354117431"/>
      <w:bookmarkStart w:id="212" w:name="_Toc373750911"/>
      <w:r>
        <w:t xml:space="preserve">Figure </w:t>
      </w:r>
      <w:r w:rsidR="0061275B">
        <w:fldChar w:fldCharType="begin"/>
      </w:r>
      <w:r>
        <w:instrText xml:space="preserve"> SEQ Figure \* ARABIC </w:instrText>
      </w:r>
      <w:r w:rsidR="0061275B">
        <w:fldChar w:fldCharType="separate"/>
      </w:r>
      <w:r w:rsidR="006A1437">
        <w:rPr>
          <w:noProof/>
        </w:rPr>
        <w:t>24</w:t>
      </w:r>
      <w:r w:rsidR="0061275B">
        <w:rPr>
          <w:noProof/>
        </w:rPr>
        <w:fldChar w:fldCharType="end"/>
      </w:r>
      <w:bookmarkEnd w:id="211"/>
      <w:r>
        <w:t>: Illustration of Coastal Landform Spatial Distribution</w:t>
      </w:r>
      <w:bookmarkEnd w:id="212"/>
    </w:p>
    <w:p w:rsidR="003B1AE6" w:rsidRPr="003B1AE6" w:rsidRDefault="003B1AE6" w:rsidP="0050776D">
      <w:pPr>
        <w:pStyle w:val="Caption"/>
        <w:spacing w:after="360"/>
      </w:pPr>
      <w:r>
        <w:t>Extract from Gozzard (2011)</w:t>
      </w:r>
      <w:r w:rsidR="00BF301B">
        <w:t xml:space="preserve"> </w:t>
      </w:r>
      <w:fldSimple w:instr=" NOTEREF _Ref363419021 \h  \* MERGEFORMAT ">
        <w:r w:rsidR="006A1437" w:rsidRPr="006A1437">
          <w:rPr>
            <w:vertAlign w:val="superscript"/>
          </w:rPr>
          <w:t>75</w:t>
        </w:r>
      </w:fldSimple>
    </w:p>
    <w:p w:rsidR="00861113" w:rsidRDefault="00A35E7B" w:rsidP="0050776D">
      <w:pPr>
        <w:keepLines w:val="0"/>
      </w:pPr>
      <w:r w:rsidRPr="00F55AC9">
        <w:t>Cockburn Sound and Owen Anchorage (</w:t>
      </w:r>
      <w:r w:rsidR="00620FC3">
        <w:t xml:space="preserve">see </w:t>
      </w:r>
      <w:fldSimple w:instr=" REF _Ref359371926 \h  \* MERGEFORMAT ">
        <w:r w:rsidR="006A1437">
          <w:t>Figure 17</w:t>
        </w:r>
      </w:fldSimple>
      <w:r w:rsidRPr="00F55AC9">
        <w:t>) provide a local</w:t>
      </w:r>
      <w:r w:rsidR="00620FC3">
        <w:t>-</w:t>
      </w:r>
      <w:r w:rsidRPr="00F55AC9">
        <w:t xml:space="preserve">scale illustration of the roles of different response pathways, with the more sheltered environment allowing the formation of terraced beaches and evolving through the alongshore transport of discrete sediment feeds from offshore. These conditions provide a slow response to long-term change, resulting in a largely relict structure. However, this slowed response also highlights the adjustment scales of the coastal units, with a response cascade (in terms of decreasing speed) of beaches, dunes, </w:t>
      </w:r>
      <w:r w:rsidR="00B83CF7">
        <w:t xml:space="preserve">inter-tidal </w:t>
      </w:r>
      <w:r w:rsidRPr="00F55AC9">
        <w:t>terraces and nearshore. Whil</w:t>
      </w:r>
      <w:r w:rsidR="00FF668A">
        <w:t>e</w:t>
      </w:r>
      <w:r w:rsidRPr="00F55AC9">
        <w:t xml:space="preserve"> this relative speed of response is acknowledged in literature</w:t>
      </w:r>
      <w:r w:rsidR="00BF301B">
        <w:t xml:space="preserve"> </w:t>
      </w:r>
      <w:fldSimple w:instr=" NOTEREF _Ref359404309 \h  \* MERGEFORMAT ">
        <w:r w:rsidR="006A1437" w:rsidRPr="006A1437">
          <w:rPr>
            <w:vertAlign w:val="superscript"/>
          </w:rPr>
          <w:t>70</w:t>
        </w:r>
      </w:fldSimple>
      <w:r w:rsidRPr="00F55AC9">
        <w:t xml:space="preserve">, the dynamics in Cockburn Sound emphasise that the long-term processes (such as represented by the </w:t>
      </w:r>
      <w:proofErr w:type="spellStart"/>
      <w:r w:rsidRPr="00F55AC9">
        <w:t>Bruun</w:t>
      </w:r>
      <w:proofErr w:type="spellEnd"/>
      <w:r w:rsidRPr="00F55AC9">
        <w:t xml:space="preserve"> </w:t>
      </w:r>
      <w:r w:rsidRPr="00F55AC9">
        <w:lastRenderedPageBreak/>
        <w:t xml:space="preserve">conceptual model) are </w:t>
      </w:r>
      <w:r w:rsidRPr="004A79A8">
        <w:rPr>
          <w:i/>
        </w:rPr>
        <w:t>additional</w:t>
      </w:r>
      <w:r w:rsidRPr="00F55AC9">
        <w:t xml:space="preserve"> to the response of other coastal units. For example, barrier dune mobility due to </w:t>
      </w:r>
      <w:r w:rsidR="00335FD0">
        <w:t>sea-level</w:t>
      </w:r>
      <w:r w:rsidRPr="00F55AC9">
        <w:t xml:space="preserve"> rise may be a similar order of magnitude to shore</w:t>
      </w:r>
      <w:r w:rsidR="00975ED6">
        <w:t>–</w:t>
      </w:r>
      <w:r w:rsidRPr="00F55AC9">
        <w:t>shelf exchange; however, unless deliberately identified, ‘line models’ and fixed morphology 2D transport models will not incorporate dune mobility. This perceived need prompted development of the X-BEACH model</w:t>
      </w:r>
      <w:r w:rsidR="00BF301B">
        <w:t xml:space="preserve"> </w:t>
      </w:r>
      <w:fldSimple w:instr=" NOTEREF _Ref373060922 \h  \* MERGEFORMAT ">
        <w:r w:rsidR="006A1437" w:rsidRPr="006A1437">
          <w:rPr>
            <w:vertAlign w:val="superscript"/>
          </w:rPr>
          <w:t>124</w:t>
        </w:r>
      </w:fldSimple>
      <w:r w:rsidRPr="00F55AC9">
        <w:t>, although the model is not presently suitable for use at the time</w:t>
      </w:r>
      <w:r w:rsidR="00DB5E2B">
        <w:t>-</w:t>
      </w:r>
      <w:r w:rsidRPr="00F55AC9">
        <w:t xml:space="preserve"> and space</w:t>
      </w:r>
      <w:r w:rsidR="00DB5E2B">
        <w:t>-</w:t>
      </w:r>
      <w:r w:rsidRPr="00F55AC9">
        <w:t xml:space="preserve">scales necessary to represent </w:t>
      </w:r>
      <w:r w:rsidR="00E03B7C">
        <w:t xml:space="preserve">long-term </w:t>
      </w:r>
      <w:r w:rsidR="001821F6">
        <w:t xml:space="preserve">coastal change in response to </w:t>
      </w:r>
      <w:r w:rsidR="00335FD0">
        <w:t>sea-level</w:t>
      </w:r>
      <w:r w:rsidR="001821F6">
        <w:t xml:space="preserve"> rise</w:t>
      </w:r>
      <w:r w:rsidRPr="00F55AC9">
        <w:t>.</w:t>
      </w:r>
      <w:r w:rsidR="006A7154" w:rsidRPr="00F55AC9">
        <w:t xml:space="preserve"> </w:t>
      </w:r>
    </w:p>
    <w:p w:rsidR="0032573E" w:rsidRDefault="0032573E" w:rsidP="002F03B3">
      <w:r>
        <w:t xml:space="preserve">The significant value afforded by LIDAR and LADS bathymetry for the purpose of coastal landform assessment is suggested by the interpretations </w:t>
      </w:r>
      <w:r w:rsidR="00A749C9">
        <w:t>for Mandurah (</w:t>
      </w:r>
      <w:r w:rsidR="00015626">
        <w:t xml:space="preserve">see </w:t>
      </w:r>
      <w:r w:rsidR="0061275B">
        <w:fldChar w:fldCharType="begin"/>
      </w:r>
      <w:r w:rsidR="000A5E4B">
        <w:instrText xml:space="preserve"> REF _Ref363430341 \h </w:instrText>
      </w:r>
      <w:r w:rsidR="0061275B">
        <w:fldChar w:fldCharType="separate"/>
      </w:r>
      <w:r w:rsidR="006A1437">
        <w:t xml:space="preserve">Figure </w:t>
      </w:r>
      <w:r w:rsidR="006A1437">
        <w:rPr>
          <w:noProof/>
        </w:rPr>
        <w:t>25</w:t>
      </w:r>
      <w:r w:rsidR="0061275B">
        <w:fldChar w:fldCharType="end"/>
      </w:r>
      <w:r w:rsidR="00A749C9">
        <w:t xml:space="preserve">), </w:t>
      </w:r>
      <w:proofErr w:type="spellStart"/>
      <w:r w:rsidR="00A749C9">
        <w:t>Binningup</w:t>
      </w:r>
      <w:proofErr w:type="spellEnd"/>
      <w:r w:rsidR="00A749C9">
        <w:t xml:space="preserve"> (</w:t>
      </w:r>
      <w:r w:rsidR="00015626">
        <w:t xml:space="preserve">see </w:t>
      </w:r>
      <w:r w:rsidR="0061275B">
        <w:fldChar w:fldCharType="begin"/>
      </w:r>
      <w:r w:rsidR="00A749C9">
        <w:instrText xml:space="preserve"> REF _Ref363430355 \h </w:instrText>
      </w:r>
      <w:r w:rsidR="0061275B">
        <w:fldChar w:fldCharType="separate"/>
      </w:r>
      <w:r w:rsidR="006A1437">
        <w:t xml:space="preserve">Figure </w:t>
      </w:r>
      <w:r w:rsidR="006A1437">
        <w:rPr>
          <w:noProof/>
        </w:rPr>
        <w:t>26</w:t>
      </w:r>
      <w:r w:rsidR="0061275B">
        <w:fldChar w:fldCharType="end"/>
      </w:r>
      <w:r w:rsidR="00A749C9">
        <w:t>) and Quindalup (</w:t>
      </w:r>
      <w:r w:rsidR="00015626">
        <w:t xml:space="preserve">see </w:t>
      </w:r>
      <w:r w:rsidR="0061275B">
        <w:fldChar w:fldCharType="begin"/>
      </w:r>
      <w:r w:rsidR="00A749C9">
        <w:instrText xml:space="preserve"> REF _Ref354120048 \h </w:instrText>
      </w:r>
      <w:r w:rsidR="0061275B">
        <w:fldChar w:fldCharType="separate"/>
      </w:r>
      <w:r w:rsidR="006A1437">
        <w:t xml:space="preserve">Figure </w:t>
      </w:r>
      <w:r w:rsidR="006A1437">
        <w:rPr>
          <w:noProof/>
        </w:rPr>
        <w:t>27</w:t>
      </w:r>
      <w:r w:rsidR="0061275B">
        <w:fldChar w:fldCharType="end"/>
      </w:r>
      <w:r w:rsidR="00A749C9">
        <w:t xml:space="preserve">), each of which roughly corresponds to cells or sub-cells from the </w:t>
      </w:r>
      <w:r w:rsidR="00A749C9" w:rsidRPr="008B0902">
        <w:t xml:space="preserve">wider </w:t>
      </w:r>
      <w:proofErr w:type="spellStart"/>
      <w:r w:rsidR="00A749C9" w:rsidRPr="008B0902">
        <w:t>Vlamingh</w:t>
      </w:r>
      <w:proofErr w:type="spellEnd"/>
      <w:r w:rsidR="00A749C9" w:rsidRPr="008B0902">
        <w:t xml:space="preserve"> Region</w:t>
      </w:r>
      <w:r w:rsidR="00A749C9">
        <w:t xml:space="preserve"> (</w:t>
      </w:r>
      <w:r w:rsidR="00B679C7">
        <w:t xml:space="preserve">see </w:t>
      </w:r>
      <w:fldSimple w:instr=" REF _Ref363430049 \h  \* MERGEFORMAT ">
        <w:r w:rsidR="006A1437" w:rsidRPr="007208B0">
          <w:t xml:space="preserve">Figure </w:t>
        </w:r>
        <w:r w:rsidR="006A1437">
          <w:rPr>
            <w:noProof/>
          </w:rPr>
          <w:t>23</w:t>
        </w:r>
      </w:fldSimple>
      <w:r w:rsidR="00A749C9" w:rsidRPr="008B0902">
        <w:t>)</w:t>
      </w:r>
      <w:r w:rsidR="00A749C9">
        <w:t>.</w:t>
      </w:r>
    </w:p>
    <w:p w:rsidR="00A749C9" w:rsidRDefault="00A749C9" w:rsidP="002F03B3">
      <w:r>
        <w:t>Mandurah bathymetry displays the major role played by the offshore calcarenite ridge, to focus sand supply through discrete feeds</w:t>
      </w:r>
      <w:r w:rsidR="000A5E4B">
        <w:t xml:space="preserve"> (</w:t>
      </w:r>
      <w:r w:rsidR="0035301C">
        <w:t xml:space="preserve">see </w:t>
      </w:r>
      <w:r w:rsidR="0061275B">
        <w:fldChar w:fldCharType="begin"/>
      </w:r>
      <w:r w:rsidR="000A5E4B">
        <w:instrText xml:space="preserve"> REF _Ref363430341 \h </w:instrText>
      </w:r>
      <w:r w:rsidR="0061275B">
        <w:fldChar w:fldCharType="separate"/>
      </w:r>
      <w:r w:rsidR="006A1437">
        <w:t xml:space="preserve">Figure </w:t>
      </w:r>
      <w:r w:rsidR="006A1437">
        <w:rPr>
          <w:noProof/>
        </w:rPr>
        <w:t>25</w:t>
      </w:r>
      <w:r w:rsidR="0061275B">
        <w:fldChar w:fldCharType="end"/>
      </w:r>
      <w:r w:rsidR="000A5E4B">
        <w:t>)</w:t>
      </w:r>
      <w:r>
        <w:t xml:space="preserve">. The arcuate structure of Comet Bay, with Mandurah at the south and </w:t>
      </w:r>
      <w:proofErr w:type="spellStart"/>
      <w:r>
        <w:t>Becher</w:t>
      </w:r>
      <w:proofErr w:type="spellEnd"/>
      <w:r>
        <w:t xml:space="preserve"> Point at its northern end, </w:t>
      </w:r>
      <w:r w:rsidR="001821F6">
        <w:t>has</w:t>
      </w:r>
      <w:r>
        <w:t xml:space="preserve"> a dramatic change in orientation, allows </w:t>
      </w:r>
      <w:r w:rsidR="001821F6">
        <w:t xml:space="preserve">annual </w:t>
      </w:r>
      <w:r>
        <w:t xml:space="preserve">trapping and onshore movement of </w:t>
      </w:r>
      <w:r w:rsidR="00782972">
        <w:t xml:space="preserve"> approximately </w:t>
      </w:r>
      <w:r>
        <w:t>80,000m</w:t>
      </w:r>
      <w:r w:rsidRPr="00A749C9">
        <w:rPr>
          <w:vertAlign w:val="superscript"/>
        </w:rPr>
        <w:t>3</w:t>
      </w:r>
      <w:r>
        <w:t xml:space="preserve"> of material</w:t>
      </w:r>
      <w:r w:rsidR="001821F6">
        <w:t>, which</w:t>
      </w:r>
      <w:r>
        <w:t xml:space="preserve"> i</w:t>
      </w:r>
      <w:r w:rsidR="001821F6">
        <w:t>s mechanically</w:t>
      </w:r>
      <w:r>
        <w:t xml:space="preserve"> bypassed at Mandurah Channel ocean entrance</w:t>
      </w:r>
      <w:r w:rsidR="001821F6">
        <w:t xml:space="preserve"> to assist navigation</w:t>
      </w:r>
      <w:r w:rsidR="00457797">
        <w:t xml:space="preserve"> </w:t>
      </w:r>
      <w:fldSimple w:instr=" NOTEREF _Ref373099496 \h  \* MERGEFORMAT ">
        <w:r w:rsidR="006A1437" w:rsidRPr="006A1437">
          <w:rPr>
            <w:vertAlign w:val="superscript"/>
          </w:rPr>
          <w:t>120</w:t>
        </w:r>
      </w:fldSimple>
      <w:r>
        <w:t>.</w:t>
      </w:r>
    </w:p>
    <w:p w:rsidR="0032573E" w:rsidRDefault="00A749C9" w:rsidP="002F03B3">
      <w:r>
        <w:t xml:space="preserve">The calcarenite ridge is dominant near </w:t>
      </w:r>
      <w:proofErr w:type="spellStart"/>
      <w:r>
        <w:t>Binningup</w:t>
      </w:r>
      <w:proofErr w:type="spellEnd"/>
      <w:r w:rsidR="000A5E4B">
        <w:t xml:space="preserve"> (</w:t>
      </w:r>
      <w:r w:rsidR="000A2D46">
        <w:t xml:space="preserve">see </w:t>
      </w:r>
      <w:r w:rsidR="0061275B">
        <w:fldChar w:fldCharType="begin"/>
      </w:r>
      <w:r w:rsidR="000A5E4B">
        <w:instrText xml:space="preserve"> REF _Ref363430355 \h </w:instrText>
      </w:r>
      <w:r w:rsidR="0061275B">
        <w:fldChar w:fldCharType="separate"/>
      </w:r>
      <w:r w:rsidR="006A1437">
        <w:t xml:space="preserve">Figure </w:t>
      </w:r>
      <w:r w:rsidR="006A1437">
        <w:rPr>
          <w:noProof/>
        </w:rPr>
        <w:t>26</w:t>
      </w:r>
      <w:r w:rsidR="0061275B">
        <w:fldChar w:fldCharType="end"/>
      </w:r>
      <w:r w:rsidR="000A5E4B">
        <w:t>)</w:t>
      </w:r>
      <w:proofErr w:type="gramStart"/>
      <w:r>
        <w:t>,</w:t>
      </w:r>
      <w:proofErr w:type="gramEnd"/>
      <w:r>
        <w:t xml:space="preserve"> where in parts it acts as almost a complete barrier to cross-shore sediment transport. The multiple ridges inshore of the main reef line </w:t>
      </w:r>
      <w:r w:rsidR="000A5E4B">
        <w:t xml:space="preserve">appear to channel sediment alongshore, with occasional breakout zones. Sand waves occur within the nearshore gutter, with some connecting to adjacent features, including ties to coastal salient and welding to rock outcrops. </w:t>
      </w:r>
    </w:p>
    <w:p w:rsidR="00A35E7B" w:rsidRPr="001F145B" w:rsidRDefault="00A35E7B" w:rsidP="00A35E7B">
      <w:r w:rsidRPr="001F145B">
        <w:t xml:space="preserve">LADS bathymetry for the </w:t>
      </w:r>
      <w:r w:rsidRPr="008B0902">
        <w:t xml:space="preserve">Quindalup </w:t>
      </w:r>
      <w:r w:rsidR="008B0902" w:rsidRPr="008B0902">
        <w:t>coast, west</w:t>
      </w:r>
      <w:r w:rsidR="008B0902">
        <w:t xml:space="preserve"> of Busselton,</w:t>
      </w:r>
      <w:r w:rsidRPr="001F145B">
        <w:t xml:space="preserve"> illustrates the importance of evaluating active coastal processes at multiple scales (</w:t>
      </w:r>
      <w:r w:rsidR="00B5458A">
        <w:t xml:space="preserve">see </w:t>
      </w:r>
      <w:fldSimple w:instr=" REF _Ref354120048 \h  \* MERGEFORMAT ">
        <w:r w:rsidR="006A1437">
          <w:t>Figure 27</w:t>
        </w:r>
      </w:fldSimple>
      <w:r w:rsidRPr="001F145B">
        <w:t xml:space="preserve">). At a large scale, the </w:t>
      </w:r>
      <w:proofErr w:type="spellStart"/>
      <w:r w:rsidRPr="001F145B">
        <w:t>arcuate</w:t>
      </w:r>
      <w:proofErr w:type="spellEnd"/>
      <w:r w:rsidRPr="001F145B">
        <w:t xml:space="preserve"> form of </w:t>
      </w:r>
      <w:proofErr w:type="spellStart"/>
      <w:r w:rsidRPr="001F145B">
        <w:t>Geographe</w:t>
      </w:r>
      <w:proofErr w:type="spellEnd"/>
      <w:r w:rsidRPr="001F145B">
        <w:t xml:space="preserve"> Bay</w:t>
      </w:r>
      <w:r>
        <w:t>, including Quindalup Beach,</w:t>
      </w:r>
      <w:r w:rsidRPr="001F145B">
        <w:t xml:space="preserve"> suggests dominance of swell-waves, which previously has been used as justification for modelled sediment transport rates. At a slightly smaller scale, </w:t>
      </w:r>
      <w:proofErr w:type="spellStart"/>
      <w:r w:rsidRPr="001F145B">
        <w:t>undular</w:t>
      </w:r>
      <w:proofErr w:type="spellEnd"/>
      <w:r w:rsidRPr="001F145B">
        <w:t xml:space="preserve"> bed features are present, apparently caused by underlying rock, which are likely to cause wave energy focus and dispersal. </w:t>
      </w:r>
      <w:r>
        <w:t>With further reduction in scale</w:t>
      </w:r>
      <w:r w:rsidRPr="001F145B">
        <w:t xml:space="preserve">, nearshore sandbars (or exposed rock features further east) become the most apparent feature, with some convex coastal features associated with larger sandbars. At an even </w:t>
      </w:r>
      <w:r>
        <w:t>more detailed</w:t>
      </w:r>
      <w:r w:rsidRPr="001F145B">
        <w:t xml:space="preserve"> scale, it appears that the coastal alignment is developed through the combined influence of onshore sand feeds and alongshore controls, including artificial structures, overlying the more gradual variation produced by the wave climate.</w:t>
      </w:r>
    </w:p>
    <w:p w:rsidR="0066556B" w:rsidRDefault="00A35E7B" w:rsidP="00A35E7B">
      <w:r w:rsidRPr="001F145B">
        <w:t>Although this progression represents the effects of changing scale within only one sediment cell, a similar pathway should be considered when attempting to transfer between levels of the coastal hierarchy. Specifically</w:t>
      </w:r>
      <w:r w:rsidR="00A749C9">
        <w:t xml:space="preserve"> to minimise errors which may be introduced by change of scale</w:t>
      </w:r>
      <w:r w:rsidRPr="001F145B">
        <w:t>, it is important to determine what change in coastal response may be implied by any process simplification that is implicit to the change in scale.</w:t>
      </w:r>
    </w:p>
    <w:p w:rsidR="00CD2480" w:rsidRDefault="00CD2480" w:rsidP="0066556B">
      <w:pPr>
        <w:sectPr w:rsidR="00CD2480" w:rsidSect="00650946">
          <w:footerReference w:type="default" r:id="rId39"/>
          <w:footnotePr>
            <w:numFmt w:val="lowerLetter"/>
          </w:footnotePr>
          <w:endnotePr>
            <w:numFmt w:val="decimal"/>
          </w:endnotePr>
          <w:pgSz w:w="11906" w:h="16838"/>
          <w:pgMar w:top="1440" w:right="1440" w:bottom="1440" w:left="1440" w:header="708" w:footer="708" w:gutter="0"/>
          <w:pgNumType w:start="1"/>
          <w:cols w:space="708"/>
          <w:docGrid w:linePitch="360"/>
        </w:sectPr>
      </w:pPr>
    </w:p>
    <w:p w:rsidR="00CE44C6" w:rsidRDefault="0061275B" w:rsidP="00CD2480">
      <w:pPr>
        <w:jc w:val="center"/>
      </w:pPr>
      <w:r>
        <w:rPr>
          <w:noProof/>
          <w:lang w:eastAsia="en-AU"/>
        </w:rPr>
        <w:lastRenderedPageBreak/>
        <w:pict>
          <v:shape id="_x0000_s1552" type="#_x0000_t202" style="position:absolute;left:0;text-align:left;margin-left:164.25pt;margin-top:356.25pt;width:71.25pt;height:34.8pt;z-index:252164096" filled="f" stroked="f">
            <v:textbox>
              <w:txbxContent>
                <w:p w:rsidR="00A301E3" w:rsidRPr="00CE44C6" w:rsidRDefault="00A301E3" w:rsidP="004C6A22">
                  <w:pPr>
                    <w:jc w:val="center"/>
                    <w:rPr>
                      <w:sz w:val="18"/>
                      <w:szCs w:val="18"/>
                    </w:rPr>
                  </w:pPr>
                  <w:r w:rsidRPr="00CE44C6">
                    <w:rPr>
                      <w:sz w:val="18"/>
                      <w:szCs w:val="18"/>
                    </w:rPr>
                    <w:t>Detail shown to right</w:t>
                  </w:r>
                </w:p>
              </w:txbxContent>
            </v:textbox>
          </v:shape>
        </w:pict>
      </w:r>
      <w:r>
        <w:rPr>
          <w:noProof/>
          <w:lang w:eastAsia="en-AU"/>
        </w:rPr>
        <w:pict>
          <v:rect id="_x0000_s1551" style="position:absolute;left:0;text-align:left;margin-left:198pt;margin-top:218.85pt;width:100.5pt;height:143.25pt;z-index:252163072" filled="f" strokeweight="1pt">
            <v:stroke dashstyle="dash"/>
          </v:rect>
        </w:pict>
      </w:r>
      <w:r w:rsidR="004C6A22">
        <w:rPr>
          <w:noProof/>
          <w:lang w:eastAsia="en-AU"/>
        </w:rPr>
        <w:drawing>
          <wp:inline distT="0" distB="0" distL="0" distR="0">
            <wp:extent cx="3643259" cy="5220000"/>
            <wp:effectExtent l="19050" t="0" r="0" b="0"/>
            <wp:docPr id="2" name="Picture 1" descr="1502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0213.jpg"/>
                    <pic:cNvPicPr/>
                  </pic:nvPicPr>
                  <pic:blipFill>
                    <a:blip r:embed="rId40" cstate="print"/>
                    <a:srcRect/>
                    <a:stretch>
                      <a:fillRect/>
                    </a:stretch>
                  </pic:blipFill>
                  <pic:spPr>
                    <a:xfrm>
                      <a:off x="0" y="0"/>
                      <a:ext cx="3643259" cy="5220000"/>
                    </a:xfrm>
                    <a:prstGeom prst="rect">
                      <a:avLst/>
                    </a:prstGeom>
                  </pic:spPr>
                </pic:pic>
              </a:graphicData>
            </a:graphic>
          </wp:inline>
        </w:drawing>
      </w:r>
      <w:r w:rsidR="004C6A22">
        <w:t xml:space="preserve">   </w:t>
      </w:r>
      <w:r w:rsidR="004C6A22">
        <w:rPr>
          <w:noProof/>
          <w:lang w:eastAsia="en-AU"/>
        </w:rPr>
        <w:drawing>
          <wp:inline distT="0" distB="0" distL="0" distR="0">
            <wp:extent cx="3643259" cy="5220000"/>
            <wp:effectExtent l="19050" t="0" r="0" b="0"/>
            <wp:docPr id="4" name="Picture 3" descr="1502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0214.jpg"/>
                    <pic:cNvPicPr/>
                  </pic:nvPicPr>
                  <pic:blipFill>
                    <a:blip r:embed="rId41" cstate="print"/>
                    <a:srcRect/>
                    <a:stretch>
                      <a:fillRect/>
                    </a:stretch>
                  </pic:blipFill>
                  <pic:spPr>
                    <a:xfrm>
                      <a:off x="0" y="0"/>
                      <a:ext cx="3643259" cy="5220000"/>
                    </a:xfrm>
                    <a:prstGeom prst="rect">
                      <a:avLst/>
                    </a:prstGeom>
                  </pic:spPr>
                </pic:pic>
              </a:graphicData>
            </a:graphic>
          </wp:inline>
        </w:drawing>
      </w:r>
    </w:p>
    <w:p w:rsidR="00CE44C6" w:rsidRDefault="00CE44C6" w:rsidP="003B1AE6">
      <w:pPr>
        <w:pStyle w:val="Caption"/>
        <w:spacing w:after="0"/>
      </w:pPr>
      <w:bookmarkStart w:id="213" w:name="_Ref363430341"/>
      <w:bookmarkStart w:id="214" w:name="_Toc373750912"/>
      <w:r>
        <w:t xml:space="preserve">Figure </w:t>
      </w:r>
      <w:r w:rsidR="0061275B">
        <w:fldChar w:fldCharType="begin"/>
      </w:r>
      <w:r w:rsidR="008247EA">
        <w:instrText xml:space="preserve"> SEQ Figure \* ARABIC </w:instrText>
      </w:r>
      <w:r w:rsidR="0061275B">
        <w:fldChar w:fldCharType="separate"/>
      </w:r>
      <w:r w:rsidR="006A1437">
        <w:rPr>
          <w:noProof/>
        </w:rPr>
        <w:t>25</w:t>
      </w:r>
      <w:r w:rsidR="0061275B">
        <w:rPr>
          <w:noProof/>
        </w:rPr>
        <w:fldChar w:fldCharType="end"/>
      </w:r>
      <w:bookmarkEnd w:id="213"/>
      <w:r>
        <w:t>: Interpretation of LADS Bathymetry near Mandurah</w:t>
      </w:r>
      <w:bookmarkEnd w:id="214"/>
    </w:p>
    <w:p w:rsidR="003B1AE6" w:rsidRPr="003B1AE6" w:rsidRDefault="003B1AE6" w:rsidP="003B1AE6">
      <w:pPr>
        <w:pStyle w:val="Caption"/>
      </w:pPr>
      <w:r>
        <w:t xml:space="preserve">Extract from Stul </w:t>
      </w:r>
      <w:r w:rsidRPr="003B1AE6">
        <w:rPr>
          <w:i/>
        </w:rPr>
        <w:t>et al</w:t>
      </w:r>
      <w:r>
        <w:t>. (2012)</w:t>
      </w:r>
      <w:fldSimple w:instr=" NOTEREF _Ref363594491 \h  \* MERGEFORMAT ">
        <w:r w:rsidR="006A1437" w:rsidRPr="006A1437">
          <w:rPr>
            <w:vertAlign w:val="superscript"/>
          </w:rPr>
          <w:t>173</w:t>
        </w:r>
      </w:fldSimple>
    </w:p>
    <w:p w:rsidR="00CD2480" w:rsidRDefault="004C6A22" w:rsidP="00CD2480">
      <w:pPr>
        <w:jc w:val="center"/>
      </w:pPr>
      <w:r w:rsidRPr="004C6A22">
        <w:rPr>
          <w:noProof/>
          <w:lang w:eastAsia="en-AU"/>
        </w:rPr>
        <w:lastRenderedPageBreak/>
        <w:drawing>
          <wp:inline distT="0" distB="0" distL="0" distR="0">
            <wp:extent cx="7781925" cy="539806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ningup Figure.tif"/>
                    <pic:cNvPicPr/>
                  </pic:nvPicPr>
                  <pic:blipFill>
                    <a:blip r:embed="rId4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787656" cy="5402042"/>
                    </a:xfrm>
                    <a:prstGeom prst="rect">
                      <a:avLst/>
                    </a:prstGeom>
                  </pic:spPr>
                </pic:pic>
              </a:graphicData>
            </a:graphic>
          </wp:inline>
        </w:drawing>
      </w:r>
    </w:p>
    <w:p w:rsidR="00CD2480" w:rsidRDefault="00CD2480" w:rsidP="00CD2480">
      <w:pPr>
        <w:pStyle w:val="Caption"/>
        <w:keepLines w:val="0"/>
      </w:pPr>
      <w:bookmarkStart w:id="215" w:name="_Ref363430355"/>
      <w:bookmarkStart w:id="216" w:name="_Toc373750913"/>
      <w:r>
        <w:t xml:space="preserve">Figure </w:t>
      </w:r>
      <w:r w:rsidR="0061275B">
        <w:fldChar w:fldCharType="begin"/>
      </w:r>
      <w:r w:rsidR="008247EA">
        <w:instrText xml:space="preserve"> SEQ Figure \* ARABIC </w:instrText>
      </w:r>
      <w:r w:rsidR="0061275B">
        <w:fldChar w:fldCharType="separate"/>
      </w:r>
      <w:r w:rsidR="006A1437">
        <w:rPr>
          <w:noProof/>
        </w:rPr>
        <w:t>26</w:t>
      </w:r>
      <w:r w:rsidR="0061275B">
        <w:rPr>
          <w:noProof/>
        </w:rPr>
        <w:fldChar w:fldCharType="end"/>
      </w:r>
      <w:bookmarkEnd w:id="215"/>
      <w:r>
        <w:t xml:space="preserve">: Interpretation of LADS Bathymetry near </w:t>
      </w:r>
      <w:proofErr w:type="spellStart"/>
      <w:r>
        <w:t>Binningup</w:t>
      </w:r>
      <w:bookmarkEnd w:id="216"/>
      <w:proofErr w:type="spellEnd"/>
    </w:p>
    <w:p w:rsidR="00CD2480" w:rsidRDefault="00CD2480" w:rsidP="0066556B">
      <w:pPr>
        <w:sectPr w:rsidR="00CD2480" w:rsidSect="00CD2480">
          <w:headerReference w:type="default" r:id="rId43"/>
          <w:footerReference w:type="default" r:id="rId44"/>
          <w:footnotePr>
            <w:numFmt w:val="lowerLetter"/>
          </w:footnotePr>
          <w:endnotePr>
            <w:numFmt w:val="decimal"/>
          </w:endnotePr>
          <w:pgSz w:w="16838" w:h="11906" w:orient="landscape"/>
          <w:pgMar w:top="1440" w:right="1440" w:bottom="1440" w:left="1440" w:header="708" w:footer="708" w:gutter="0"/>
          <w:cols w:space="708"/>
          <w:docGrid w:linePitch="360"/>
        </w:sectPr>
      </w:pPr>
    </w:p>
    <w:p w:rsidR="0066556B" w:rsidRDefault="00702D71" w:rsidP="003B1AE6">
      <w:pPr>
        <w:spacing w:after="0"/>
        <w:jc w:val="center"/>
      </w:pPr>
      <w:r w:rsidRPr="00702D71">
        <w:rPr>
          <w:noProof/>
          <w:lang w:eastAsia="en-AU"/>
        </w:rPr>
        <w:lastRenderedPageBreak/>
        <w:drawing>
          <wp:inline distT="0" distB="0" distL="0" distR="0">
            <wp:extent cx="5276850" cy="2162175"/>
            <wp:effectExtent l="19050" t="0" r="0" b="0"/>
            <wp:docPr id="7" name="Picture 4" descr="w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ves"/>
                    <pic:cNvPicPr>
                      <a:picLocks noChangeAspect="1" noChangeArrowheads="1"/>
                    </pic:cNvPicPr>
                  </pic:nvPicPr>
                  <pic:blipFill>
                    <a:blip r:embed="rId45" cstate="email"/>
                    <a:srcRect/>
                    <a:stretch>
                      <a:fillRect/>
                    </a:stretch>
                  </pic:blipFill>
                  <pic:spPr bwMode="auto">
                    <a:xfrm>
                      <a:off x="0" y="0"/>
                      <a:ext cx="5276850" cy="2162175"/>
                    </a:xfrm>
                    <a:prstGeom prst="rect">
                      <a:avLst/>
                    </a:prstGeom>
                    <a:noFill/>
                    <a:ln w="9525">
                      <a:noFill/>
                      <a:miter lim="800000"/>
                      <a:headEnd/>
                      <a:tailEnd/>
                    </a:ln>
                  </pic:spPr>
                </pic:pic>
              </a:graphicData>
            </a:graphic>
          </wp:inline>
        </w:drawing>
      </w:r>
    </w:p>
    <w:p w:rsidR="003B1AE6" w:rsidRDefault="003B1AE6" w:rsidP="003B1AE6">
      <w:pPr>
        <w:pStyle w:val="Caption"/>
      </w:pPr>
      <w:r>
        <w:t>Extract from Searle &amp; Logan (1978)</w:t>
      </w:r>
      <w:r w:rsidR="008B0902">
        <w:t xml:space="preserve"> </w:t>
      </w:r>
      <w:r>
        <w:rPr>
          <w:rStyle w:val="EndnoteReference"/>
        </w:rPr>
        <w:endnoteReference w:id="178"/>
      </w:r>
    </w:p>
    <w:p w:rsidR="0066556B" w:rsidRDefault="0061275B" w:rsidP="0066556B">
      <w:r>
        <w:rPr>
          <w:noProof/>
          <w:lang w:eastAsia="en-AU"/>
        </w:rPr>
        <w:pict>
          <v:rect id="_x0000_s1553" style="position:absolute;margin-left:105pt;margin-top:104.55pt;width:186pt;height:161.25pt;z-index:252165120" filled="f" strokecolor="yellow" strokeweight="1.5pt">
            <v:stroke dashstyle="dash"/>
          </v:rect>
        </w:pict>
      </w:r>
      <w:r>
        <w:rPr>
          <w:noProof/>
          <w:lang w:eastAsia="en-AU"/>
        </w:rPr>
        <w:pict>
          <v:shape id="_x0000_s1557" type="#_x0000_t202" style="position:absolute;margin-left:182.25pt;margin-top:5.55pt;width:250.5pt;height:25.5pt;z-index:252169216" filled="f" stroked="f">
            <v:textbox style="mso-next-textbox:#_x0000_s1557">
              <w:txbxContent>
                <w:p w:rsidR="00A301E3" w:rsidRDefault="00A301E3" w:rsidP="00702D71">
                  <w:r>
                    <w:t>LADS indicates complex bathymetry</w:t>
                  </w:r>
                </w:p>
              </w:txbxContent>
            </v:textbox>
          </v:shape>
        </w:pict>
      </w:r>
      <w:r>
        <w:rPr>
          <w:noProof/>
          <w:lang w:eastAsia="en-AU"/>
        </w:rPr>
        <w:pict>
          <v:shape id="_x0000_s1556" type="#_x0000_t202" style="position:absolute;margin-left:221.25pt;margin-top:427pt;width:150.75pt;height:23.25pt;z-index:252168192" filled="f" stroked="f">
            <v:textbox style="mso-next-textbox:#_x0000_s1556">
              <w:txbxContent>
                <w:p w:rsidR="00A301E3" w:rsidRDefault="00A301E3" w:rsidP="00702D71">
                  <w:r>
                    <w:t xml:space="preserve"> Sandbar </w:t>
                  </w:r>
                  <w:proofErr w:type="spellStart"/>
                  <w:r>
                    <w:t>inhomogeneity</w:t>
                  </w:r>
                  <w:proofErr w:type="spellEnd"/>
                </w:p>
              </w:txbxContent>
            </v:textbox>
          </v:shape>
        </w:pict>
      </w:r>
      <w:r>
        <w:rPr>
          <w:noProof/>
          <w:lang w:eastAsia="en-AU"/>
        </w:rPr>
        <w:pict>
          <v:shape id="_x0000_s1555" type="#_x0000_t202" style="position:absolute;margin-left:8.25pt;margin-top:405.25pt;width:135.75pt;height:45pt;z-index:252167168" filled="f" stroked="f">
            <v:textbox style="mso-next-textbox:#_x0000_s1555">
              <w:txbxContent>
                <w:p w:rsidR="00A301E3" w:rsidRDefault="00A301E3" w:rsidP="00702D71">
                  <w:r>
                    <w:t>Nearshore sandbars apparent at smaller scale</w:t>
                  </w:r>
                </w:p>
              </w:txbxContent>
            </v:textbox>
          </v:shape>
        </w:pict>
      </w:r>
      <w:r>
        <w:rPr>
          <w:noProof/>
          <w:lang w:eastAsia="en-AU"/>
        </w:rPr>
        <w:pict>
          <v:rect id="_x0000_s1554" style="position:absolute;margin-left:105pt;margin-top:139.8pt;width:103.5pt;height:87.75pt;z-index:252166144" filled="f" strokecolor="yellow" strokeweight="1.5pt">
            <v:stroke dashstyle="dash"/>
          </v:rect>
        </w:pict>
      </w:r>
      <w:r w:rsidR="00702D71" w:rsidRPr="00702D71">
        <w:rPr>
          <w:noProof/>
          <w:lang w:eastAsia="en-AU"/>
        </w:rPr>
        <w:drawing>
          <wp:inline distT="0" distB="0" distL="0" distR="0">
            <wp:extent cx="5731510" cy="3416862"/>
            <wp:effectExtent l="19050" t="19050" r="21590" b="12138"/>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4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416862"/>
                    </a:xfrm>
                    <a:prstGeom prst="rect">
                      <a:avLst/>
                    </a:prstGeom>
                    <a:noFill/>
                    <a:ln>
                      <a:solidFill>
                        <a:schemeClr val="accent1"/>
                      </a:solidFill>
                    </a:ln>
                    <a:effectLst/>
                    <a:extLst/>
                  </pic:spPr>
                </pic:pic>
              </a:graphicData>
            </a:graphic>
          </wp:inline>
        </w:drawing>
      </w:r>
    </w:p>
    <w:p w:rsidR="00702D71" w:rsidRDefault="00702D71" w:rsidP="0066556B">
      <w:r w:rsidRPr="00702D71">
        <w:rPr>
          <w:noProof/>
          <w:lang w:eastAsia="en-AU"/>
        </w:rPr>
        <w:drawing>
          <wp:inline distT="0" distB="0" distL="0" distR="0">
            <wp:extent cx="2885633" cy="2124075"/>
            <wp:effectExtent l="19050" t="0" r="0" b="0"/>
            <wp:docPr id="11" name="Picture 10" descr="Intermedi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mediate.jpg"/>
                    <pic:cNvPicPr/>
                  </pic:nvPicPr>
                  <pic:blipFill>
                    <a:blip r:embed="rId47" cstate="email"/>
                    <a:stretch>
                      <a:fillRect/>
                    </a:stretch>
                  </pic:blipFill>
                  <pic:spPr>
                    <a:xfrm>
                      <a:off x="0" y="0"/>
                      <a:ext cx="2885633" cy="2124075"/>
                    </a:xfrm>
                    <a:prstGeom prst="rect">
                      <a:avLst/>
                    </a:prstGeom>
                  </pic:spPr>
                </pic:pic>
              </a:graphicData>
            </a:graphic>
          </wp:inline>
        </w:drawing>
      </w:r>
      <w:r w:rsidRPr="00702D71">
        <w:rPr>
          <w:noProof/>
          <w:lang w:eastAsia="en-AU"/>
        </w:rPr>
        <w:drawing>
          <wp:inline distT="0" distB="0" distL="0" distR="0">
            <wp:extent cx="2646047" cy="2114550"/>
            <wp:effectExtent l="19050" t="0" r="1903" b="0"/>
            <wp:docPr id="8" name="Picture 8" descr="T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y.jpg"/>
                    <pic:cNvPicPr/>
                  </pic:nvPicPr>
                  <pic:blipFill>
                    <a:blip r:embed="rId48" cstate="email"/>
                    <a:stretch>
                      <a:fillRect/>
                    </a:stretch>
                  </pic:blipFill>
                  <pic:spPr>
                    <a:xfrm>
                      <a:off x="0" y="0"/>
                      <a:ext cx="2658030" cy="2124126"/>
                    </a:xfrm>
                    <a:prstGeom prst="rect">
                      <a:avLst/>
                    </a:prstGeom>
                  </pic:spPr>
                </pic:pic>
              </a:graphicData>
            </a:graphic>
          </wp:inline>
        </w:drawing>
      </w:r>
    </w:p>
    <w:p w:rsidR="002F03B3" w:rsidRDefault="0066556B" w:rsidP="006A7154">
      <w:pPr>
        <w:pStyle w:val="Caption"/>
      </w:pPr>
      <w:bookmarkStart w:id="217" w:name="_Ref354120048"/>
      <w:bookmarkStart w:id="218" w:name="_Toc373750914"/>
      <w:r>
        <w:t xml:space="preserve">Figure </w:t>
      </w:r>
      <w:r w:rsidR="0061275B">
        <w:fldChar w:fldCharType="begin"/>
      </w:r>
      <w:r>
        <w:instrText xml:space="preserve"> SEQ Figure \* ARABIC </w:instrText>
      </w:r>
      <w:r w:rsidR="0061275B">
        <w:fldChar w:fldCharType="separate"/>
      </w:r>
      <w:r w:rsidR="006A1437">
        <w:rPr>
          <w:noProof/>
        </w:rPr>
        <w:t>27</w:t>
      </w:r>
      <w:r w:rsidR="0061275B">
        <w:rPr>
          <w:noProof/>
        </w:rPr>
        <w:fldChar w:fldCharType="end"/>
      </w:r>
      <w:bookmarkEnd w:id="217"/>
      <w:r>
        <w:t xml:space="preserve">: LADS </w:t>
      </w:r>
      <w:r w:rsidR="00514A6C">
        <w:t xml:space="preserve">Bathymetry </w:t>
      </w:r>
      <w:r>
        <w:t>near Quindalup</w:t>
      </w:r>
      <w:bookmarkEnd w:id="218"/>
    </w:p>
    <w:p w:rsidR="000A5E4B" w:rsidRDefault="000A5E4B" w:rsidP="000A5E4B">
      <w:r>
        <w:lastRenderedPageBreak/>
        <w:t xml:space="preserve">Coastal behaviour within the </w:t>
      </w:r>
      <w:proofErr w:type="spellStart"/>
      <w:r w:rsidRPr="008B0902">
        <w:t>Vlamingh</w:t>
      </w:r>
      <w:proofErr w:type="spellEnd"/>
      <w:r w:rsidRPr="008B0902">
        <w:t xml:space="preserve"> Region</w:t>
      </w:r>
      <w:r>
        <w:t xml:space="preserve"> may be distinguished from the general model suggested for cross-shore balance (</w:t>
      </w:r>
      <w:r w:rsidR="00F85FAD">
        <w:t xml:space="preserve">see </w:t>
      </w:r>
      <w:r w:rsidR="0061275B">
        <w:fldChar w:fldCharType="begin"/>
      </w:r>
      <w:r>
        <w:instrText xml:space="preserve"> REF _Ref363048872 \h </w:instrText>
      </w:r>
      <w:r w:rsidR="0061275B">
        <w:fldChar w:fldCharType="separate"/>
      </w:r>
      <w:r w:rsidR="006A1437">
        <w:t xml:space="preserve">Figure </w:t>
      </w:r>
      <w:r w:rsidR="006A1437">
        <w:rPr>
          <w:noProof/>
        </w:rPr>
        <w:t>6</w:t>
      </w:r>
      <w:r w:rsidR="0061275B">
        <w:fldChar w:fldCharType="end"/>
      </w:r>
      <w:r>
        <w:t xml:space="preserve">) due to the compartmentalised nature of the nearshore and onshore areas. This characteristic, particularly adjacent to offshore calcarenite ridges, </w:t>
      </w:r>
      <w:r w:rsidR="00DD345E">
        <w:t>funnels</w:t>
      </w:r>
      <w:r>
        <w:t xml:space="preserve"> sand supply from offshore sand bodies</w:t>
      </w:r>
      <w:r w:rsidR="00DD345E">
        <w:t xml:space="preserve"> through discrete paths;</w:t>
      </w:r>
      <w:r>
        <w:t xml:space="preserve"> and </w:t>
      </w:r>
      <w:r w:rsidR="00DD345E">
        <w:t xml:space="preserve">causes </w:t>
      </w:r>
      <w:r>
        <w:t>highly variable alongshore transport rates (</w:t>
      </w:r>
      <w:r w:rsidR="00F85FAD">
        <w:t xml:space="preserve">see </w:t>
      </w:r>
      <w:r w:rsidR="0061275B">
        <w:fldChar w:fldCharType="begin"/>
      </w:r>
      <w:r>
        <w:instrText xml:space="preserve"> REF _Ref363431421 \h </w:instrText>
      </w:r>
      <w:r w:rsidR="0061275B">
        <w:fldChar w:fldCharType="separate"/>
      </w:r>
      <w:r w:rsidR="006A1437">
        <w:t xml:space="preserve">Figure </w:t>
      </w:r>
      <w:r w:rsidR="006A1437">
        <w:rPr>
          <w:noProof/>
        </w:rPr>
        <w:t>28</w:t>
      </w:r>
      <w:r w:rsidR="0061275B">
        <w:fldChar w:fldCharType="end"/>
      </w:r>
      <w:r>
        <w:t xml:space="preserve">). </w:t>
      </w:r>
      <w:r w:rsidR="00D27195">
        <w:t>A major</w:t>
      </w:r>
      <w:r>
        <w:t xml:space="preserve"> consequence</w:t>
      </w:r>
      <w:r w:rsidR="00D27195">
        <w:t xml:space="preserve"> for projection of the coastal response to </w:t>
      </w:r>
      <w:r w:rsidR="00335FD0">
        <w:t>sea-level</w:t>
      </w:r>
      <w:r w:rsidR="00D27195">
        <w:t xml:space="preserve"> rise is that</w:t>
      </w:r>
      <w:r>
        <w:t xml:space="preserve"> the role of alongshore </w:t>
      </w:r>
      <w:r w:rsidR="00D27195">
        <w:t>transport</w:t>
      </w:r>
      <w:r>
        <w:t xml:space="preserve"> </w:t>
      </w:r>
      <w:r w:rsidR="00D27195">
        <w:t xml:space="preserve">requires careful integration with </w:t>
      </w:r>
      <w:r w:rsidR="00782972">
        <w:t>other mechanisms, such as shore—</w:t>
      </w:r>
      <w:r w:rsidR="00D27195">
        <w:t>shelf sediment exchange. Sediment supply to the region is generally moderate</w:t>
      </w:r>
      <w:r w:rsidR="006A1437">
        <w:t xml:space="preserve"> </w:t>
      </w:r>
      <w:fldSimple w:instr=" NOTEREF _Ref373709509 \h  \* MERGEFORMAT ">
        <w:r w:rsidR="006A1437">
          <w:rPr>
            <w:vertAlign w:val="superscript"/>
          </w:rPr>
          <w:t>46</w:t>
        </w:r>
      </w:fldSimple>
      <w:r w:rsidR="00D27195">
        <w:t>, and for much of the coast is dominated by produced sediment. Onshore impoundment is typically low, possibly due to the remnant influence</w:t>
      </w:r>
      <w:r w:rsidR="00782972">
        <w:t xml:space="preserve"> of the late Holocene </w:t>
      </w:r>
      <w:proofErr w:type="spellStart"/>
      <w:r w:rsidR="00782972">
        <w:t>highstand</w:t>
      </w:r>
      <w:proofErr w:type="spellEnd"/>
      <w:r w:rsidR="00782972">
        <w:t>, with most coastal dunes well developed</w:t>
      </w:r>
      <w:r w:rsidR="00B83CF7">
        <w:t>, such they are not subject to overwash</w:t>
      </w:r>
      <w:r w:rsidR="00782972">
        <w:t>.</w:t>
      </w:r>
    </w:p>
    <w:p w:rsidR="00702D71" w:rsidRDefault="0061275B" w:rsidP="00702D71">
      <w:r>
        <w:rPr>
          <w:noProof/>
        </w:rPr>
        <w:pict>
          <v:shape id="_x0000_s44049" type="#_x0000_t202" style="position:absolute;margin-left:346.7pt;margin-top:178.35pt;width:106.55pt;height:64.25pt;z-index:252436480" filled="f" stroked="f">
            <v:textbox>
              <w:txbxContent>
                <w:p w:rsidR="00A301E3" w:rsidRPr="00D638E3" w:rsidRDefault="00A301E3" w:rsidP="00D638E3">
                  <w:r>
                    <w:t>Onshore Partitions largely determined by coastal rock structures</w:t>
                  </w:r>
                </w:p>
              </w:txbxContent>
            </v:textbox>
          </v:shape>
        </w:pict>
      </w:r>
      <w:r>
        <w:rPr>
          <w:noProof/>
        </w:rPr>
        <w:pict>
          <v:shape id="_x0000_s44048" type="#_x0000_t32" style="position:absolute;margin-left:340.75pt;margin-top:30.6pt;width:24.15pt;height:21.8pt;flip:x;z-index:252435456" o:connectortype="straight" strokecolor="white [3212]">
            <v:stroke endarrow="block"/>
          </v:shape>
        </w:pict>
      </w:r>
      <w:r>
        <w:rPr>
          <w:noProof/>
        </w:rPr>
        <w:pict>
          <v:shape id="_x0000_s2020" type="#_x0000_t202" style="position:absolute;margin-left:359.9pt;margin-top:14.9pt;width:87.4pt;height:37.5pt;z-index:252431360" filled="f" stroked="f">
            <v:textbox>
              <w:txbxContent>
                <w:p w:rsidR="00A301E3" w:rsidRPr="00697460" w:rsidRDefault="00A301E3">
                  <w:pPr>
                    <w:rPr>
                      <w:color w:val="FFFFFF" w:themeColor="background1"/>
                    </w:rPr>
                  </w:pPr>
                  <w:r w:rsidRPr="00697460">
                    <w:rPr>
                      <w:color w:val="FFFFFF" w:themeColor="background1"/>
                    </w:rPr>
                    <w:t>Nearshore Reef Systems</w:t>
                  </w:r>
                </w:p>
              </w:txbxContent>
            </v:textbox>
          </v:shape>
        </w:pict>
      </w:r>
      <w:r>
        <w:rPr>
          <w:noProof/>
        </w:rPr>
        <w:pict>
          <v:shape id="_x0000_s44047" type="#_x0000_t32" style="position:absolute;margin-left:262.75pt;margin-top:52.9pt;width:74.5pt;height:0;z-index:252434432" o:connectortype="straight" strokecolor="white [3212]">
            <v:stroke dashstyle="dash"/>
          </v:shape>
        </w:pict>
      </w:r>
      <w:r>
        <w:rPr>
          <w:noProof/>
        </w:rPr>
        <w:pict>
          <v:shape id="_x0000_s44046" type="#_x0000_t32" style="position:absolute;margin-left:145.25pt;margin-top:52.4pt;width:79pt;height:.5pt;z-index:252433408" o:connectortype="straight" strokecolor="white [3212]">
            <v:stroke dashstyle="dash"/>
          </v:shape>
        </w:pict>
      </w:r>
      <w:r>
        <w:rPr>
          <w:noProof/>
        </w:rPr>
        <w:pict>
          <v:shape id="_x0000_s2021" type="#_x0000_t32" style="position:absolute;margin-left:73.25pt;margin-top:52.9pt;width:27.5pt;height:0;z-index:252432384" o:connectortype="straight" strokecolor="white [3212]">
            <v:stroke dashstyle="dash"/>
          </v:shape>
        </w:pict>
      </w:r>
      <w:r>
        <w:rPr>
          <w:noProof/>
        </w:rPr>
        <w:pict>
          <v:shape id="_x0000_s1599" style="position:absolute;margin-left:.75pt;margin-top:136.3pt;width:452.5pt;height:139pt;z-index:-251144192" coordsize="9050,2780" path="m,285l,2780r9050,-10l9050,285,8274,45,7765,15,7408,30,6989,135,6550,285r-355,90l5858,375,5316,285,4939,150,4546,90,4255,75r-394,45l3445,180,2996,285r-542,22l1800,150,1455,,1210,,859,60,,285xe" fillcolor="#ff9" stroked="f">
            <v:fill color2="#9f6" recolor="t" rotate="t" focus="100%" type="gradient"/>
            <v:path arrowok="t"/>
          </v:shape>
        </w:pict>
      </w:r>
      <w:r>
        <w:rPr>
          <w:noProof/>
        </w:rPr>
        <w:pict>
          <v:rect id="_x0000_s1598" style="position:absolute;margin-left:.75pt;margin-top:-7.4pt;width:452.5pt;height:205.5pt;z-index:-251145216" fillcolor="#17365d [2415]" stroked="f">
            <v:fill color2="#8db3e2 [1311]" recolor="t" rotate="t" focus="100%" type="gradient"/>
          </v:rect>
        </w:pict>
      </w:r>
      <w:r>
        <w:pict>
          <v:group id="_x0000_s1558" style="width:452.5pt;height:270.5pt;mso-position-horizontal-relative:char;mso-position-vertical-relative:line" coordorigin="1600,7160" coordsize="9050,5410">
            <v:shape id="_x0000_s1559" style="position:absolute;left:1600;top:9858;width:9050;height:384" coordsize="9050,384" path="m,292c495,146,990,,1400,2v410,2,553,285,1060,300c2967,317,3852,80,4440,92v588,12,1008,292,1550,280c6532,360,7180,35,7690,22,8200,9,8625,150,9050,292e" filled="f">
              <v:path arrowok="t"/>
            </v:shape>
            <v:shape id="_x0000_s1560" type="#_x0000_t202" style="position:absolute;left:3050;top:7160;width:5350;height:890;v-text-anchor:middle">
              <v:textbox style="mso-next-textbox:#_x0000_s1560">
                <w:txbxContent>
                  <w:p w:rsidR="00A301E3" w:rsidRDefault="00A301E3" w:rsidP="00702D71">
                    <w:pPr>
                      <w:spacing w:after="0"/>
                      <w:jc w:val="center"/>
                    </w:pPr>
                    <w:r>
                      <w:t>Offshore Sediment Bodies</w:t>
                    </w:r>
                  </w:p>
                </w:txbxContent>
              </v:textbox>
            </v:shape>
            <v:shape id="_x0000_s1561" type="#_x0000_t67" style="position:absolute;left:1850;top:9858;width:500;height:384;flip:y">
              <v:textbox style="layout-flow:vertical-ideographic"/>
            </v:shape>
            <v:shape id="_x0000_s1562" type="#_x0000_t202" style="position:absolute;left:1600;top:8750;width:1210;height:900;v-text-anchor:middle">
              <v:textbox style="mso-next-textbox:#_x0000_s1562">
                <w:txbxContent>
                  <w:p w:rsidR="00A301E3" w:rsidRDefault="00A301E3" w:rsidP="00702D71">
                    <w:pPr>
                      <w:spacing w:after="0"/>
                      <w:jc w:val="center"/>
                    </w:pPr>
                    <w:r>
                      <w:t>Produced Sediment</w:t>
                    </w:r>
                  </w:p>
                </w:txbxContent>
              </v:textbox>
            </v:shape>
            <v:shape id="_x0000_s1563" type="#_x0000_t67" style="position:absolute;left:6100;top:7950;width:540;height:380">
              <v:textbox style="layout-flow:vertical-ideographic"/>
            </v:shape>
            <v:shape id="_x0000_s1564" type="#_x0000_t67" style="position:absolute;left:3600;top:7950;width:240;height:250">
              <v:textbox style="layout-flow:vertical-ideographic"/>
            </v:shape>
            <v:shape id="_x0000_s1565" type="#_x0000_t202" style="position:absolute;left:4280;top:11630;width:3050;height:940;v-text-anchor:middle">
              <v:textbox style="mso-next-textbox:#_x0000_s1565">
                <w:txbxContent>
                  <w:p w:rsidR="00A301E3" w:rsidRDefault="00A301E3" w:rsidP="00702D71">
                    <w:pPr>
                      <w:spacing w:after="0"/>
                      <w:jc w:val="center"/>
                    </w:pPr>
                    <w:r>
                      <w:t>Onshore Impoundment (Dunes &amp; Estuaries)</w:t>
                    </w:r>
                  </w:p>
                </w:txbxContent>
              </v:textbox>
            </v:shape>
            <v:shape id="_x0000_s1566" type="#_x0000_t70" style="position:absolute;left:8783;top:9350;width:700;height:1050">
              <v:textbox style="layout-flow:vertical-ideographic"/>
            </v:shape>
            <v:shape id="_x0000_s1567" type="#_x0000_t202" style="position:absolute;left:8883;top:8620;width:1480;height:900;v-text-anchor:middle" filled="f" stroked="f">
              <v:textbox style="mso-next-textbox:#_x0000_s1567">
                <w:txbxContent>
                  <w:p w:rsidR="00A301E3" w:rsidRPr="00697460" w:rsidRDefault="00A301E3" w:rsidP="00702D71">
                    <w:pPr>
                      <w:spacing w:after="0"/>
                      <w:jc w:val="center"/>
                      <w:rPr>
                        <w:color w:val="FFFFFF" w:themeColor="background1"/>
                      </w:rPr>
                    </w:pPr>
                    <w:r w:rsidRPr="00697460">
                      <w:rPr>
                        <w:color w:val="FFFFFF" w:themeColor="background1"/>
                      </w:rPr>
                      <w:t>Equilibrium Processes</w:t>
                    </w:r>
                  </w:p>
                </w:txbxContent>
              </v:textbox>
            </v:shape>
            <v:shape id="_x0000_s1568" type="#_x0000_t67" style="position:absolute;left:5563;top:11358;width:337;height:322">
              <v:textbox style="layout-flow:vertical-ideographic"/>
            </v:shape>
            <v:shape id="_x0000_s1569" type="#_x0000_t67" style="position:absolute;left:4080;top:7940;width:240;height:250">
              <v:textbox style="layout-flow:vertical-ideographic"/>
            </v:shape>
            <v:shape id="_x0000_s1570" type="#_x0000_t32" style="position:absolute;left:4490;top:8200;width:1560;height:0" o:connectortype="straight">
              <v:stroke dashstyle="dash"/>
            </v:shape>
            <v:shape id="_x0000_s1571" type="#_x0000_t32" style="position:absolute;left:6840;top:8200;width:1560;height:0" o:connectortype="straight">
              <v:stroke dashstyle="dash"/>
            </v:shape>
            <v:shape id="_x0000_s1572" type="#_x0000_t32" style="position:absolute;left:3050;top:8190;width:487;height:1" o:connectortype="straight">
              <v:stroke dashstyle="dash"/>
            </v:shape>
            <v:rect id="_x0000_s1573" style="position:absolute;left:3050;top:8360;width:1440;height:990"/>
            <v:rect id="_x0000_s1574" style="position:absolute;left:4610;top:8360;width:1440;height:990"/>
            <v:rect id="_x0000_s1575" style="position:absolute;left:6150;top:8360;width:1180;height:990"/>
            <v:rect id="_x0000_s1576" style="position:absolute;left:7410;top:8360;width:990;height:990"/>
            <v:shape id="_x0000_s1577" type="#_x0000_t202" style="position:absolute;left:4280;top:8380;width:1870;height:740;v-text-anchor:middle" filled="f" stroked="f">
              <v:textbox style="mso-next-textbox:#_x0000_s1577">
                <w:txbxContent>
                  <w:p w:rsidR="00A301E3" w:rsidRDefault="00A301E3" w:rsidP="00702D71">
                    <w:pPr>
                      <w:spacing w:after="0"/>
                      <w:jc w:val="center"/>
                    </w:pPr>
                    <w:r>
                      <w:t>Nearshore Volumes</w:t>
                    </w:r>
                  </w:p>
                </w:txbxContent>
              </v:textbox>
            </v:shape>
            <v:rect id="_x0000_s1578" style="position:absolute;left:3050;top:10242;width:710;height:990"/>
            <v:rect id="_x0000_s1579" style="position:absolute;left:3820;top:10242;width:650;height:990"/>
            <v:rect id="_x0000_s1580" style="position:absolute;left:4610;top:10242;width:360;height:990"/>
            <v:rect id="_x0000_s1581" style="position:absolute;left:5020;top:10242;width:710;height:990"/>
            <v:rect id="_x0000_s1582" style="position:absolute;left:5760;top:10242;width:310;height:990"/>
            <v:rect id="_x0000_s1583" style="position:absolute;left:6150;top:10242;width:960;height:990"/>
            <v:rect id="_x0000_s1584" style="position:absolute;left:7160;top:10242;width:750;height:990"/>
            <v:rect id="_x0000_s1585" style="position:absolute;left:7970;top:10242;width:360;height:990"/>
            <v:shape id="_x0000_s1586" type="#_x0000_t70" style="position:absolute;left:4390;top:8690;width:270;height:280;rotation:-90">
              <v:textbox style="layout-flow:vertical-ideographic"/>
            </v:shape>
            <v:shape id="_x0000_s1587" type="#_x0000_t70" style="position:absolute;left:7255;top:8690;width:270;height:280;rotation:-90">
              <v:textbox style="layout-flow:vertical-ideographic"/>
            </v:shape>
            <v:shape id="_x0000_s1588" type="#_x0000_t67" style="position:absolute;left:2790;top:9530;width:540;height:380;rotation:-90">
              <v:textbox style="layout-flow:vertical-ideographic"/>
            </v:shape>
            <v:shape id="_x0000_s1589" type="#_x0000_t67" style="position:absolute;left:4279;top:9631;width:372;height:290;rotation:-90">
              <v:textbox style="layout-flow:vertical-ideographic"/>
            </v:shape>
            <v:shape id="_x0000_s1590" type="#_x0000_t67" style="position:absolute;left:6970;top:9500;width:540;height:580;rotation:-90">
              <v:textbox style="layout-flow:vertical-ideographic"/>
            </v:shape>
            <v:shape id="_x0000_s1591" type="#_x0000_t67" style="position:absolute;left:3457;top:9530;width:540;height:380;rotation:-90">
              <v:textbox style="layout-flow:vertical-ideographic"/>
            </v:shape>
            <v:shape id="_x0000_s1592" type="#_x0000_t67" style="position:absolute;left:4864;top:9626;width:372;height:300;rotation:-90">
              <v:textbox style="layout-flow:vertical-ideographic"/>
            </v:shape>
            <v:shape id="_x0000_s1593" type="#_x0000_t67" style="position:absolute;left:5440;top:9600;width:540;height:380;rotation:-90">
              <v:textbox style="layout-flow:vertical-ideographic"/>
            </v:shape>
            <v:shape id="_x0000_s1594" type="#_x0000_t67" style="position:absolute;left:5969;top:9671;width:372;height:210;rotation:-90">
              <v:textbox style="layout-flow:vertical-ideographic"/>
            </v:shape>
            <v:shape id="_x0000_s1595" type="#_x0000_t67" style="position:absolute;left:7620;top:9600;width:540;height:380;rotation:-90">
              <v:textbox style="layout-flow:vertical-ideographic"/>
            </v:shape>
            <v:shape id="_x0000_s1596" type="#_x0000_t202" style="position:absolute;left:5900;top:10310;width:1560;height:980;v-text-anchor:middle" filled="f" stroked="f">
              <v:textbox style="mso-next-textbox:#_x0000_s1596">
                <w:txbxContent>
                  <w:p w:rsidR="00A301E3" w:rsidRDefault="00A301E3" w:rsidP="00702D71">
                    <w:pPr>
                      <w:spacing w:after="0"/>
                      <w:jc w:val="center"/>
                    </w:pPr>
                    <w:r>
                      <w:t>Onshore Volumes</w:t>
                    </w:r>
                  </w:p>
                </w:txbxContent>
              </v:textbox>
            </v:shape>
            <v:shape id="_x0000_s1597" type="#_x0000_t67" style="position:absolute;left:6403;top:11358;width:337;height:322">
              <v:textbox style="layout-flow:vertical-ideographic"/>
            </v:shape>
            <w10:wrap type="none"/>
            <w10:anchorlock/>
          </v:group>
        </w:pict>
      </w:r>
    </w:p>
    <w:p w:rsidR="00B96C5C" w:rsidRDefault="00B96C5C" w:rsidP="00A52A5B">
      <w:pPr>
        <w:pStyle w:val="Caption"/>
      </w:pPr>
      <w:bookmarkStart w:id="219" w:name="_Ref363431421"/>
      <w:bookmarkStart w:id="220" w:name="_Toc373750915"/>
      <w:r>
        <w:t xml:space="preserve">Figure </w:t>
      </w:r>
      <w:r w:rsidR="0061275B">
        <w:fldChar w:fldCharType="begin"/>
      </w:r>
      <w:r w:rsidR="008247EA">
        <w:instrText xml:space="preserve"> SEQ Figure \* ARABIC </w:instrText>
      </w:r>
      <w:r w:rsidR="0061275B">
        <w:fldChar w:fldCharType="separate"/>
      </w:r>
      <w:r w:rsidR="006A1437">
        <w:rPr>
          <w:noProof/>
        </w:rPr>
        <w:t>28</w:t>
      </w:r>
      <w:r w:rsidR="0061275B">
        <w:rPr>
          <w:noProof/>
        </w:rPr>
        <w:fldChar w:fldCharType="end"/>
      </w:r>
      <w:bookmarkEnd w:id="219"/>
      <w:r>
        <w:t>: Schematic Behaviour of Naturaliste to Lancelin Coast</w:t>
      </w:r>
      <w:bookmarkEnd w:id="220"/>
    </w:p>
    <w:p w:rsidR="00D638E3" w:rsidRPr="00D638E3" w:rsidRDefault="00D638E3" w:rsidP="00D638E3">
      <w:pPr>
        <w:pStyle w:val="Caption"/>
      </w:pPr>
      <w:r>
        <w:t xml:space="preserve">Produced sediment is from rock erosion and biogenic production, including seagrass and epiphytes. </w:t>
      </w:r>
    </w:p>
    <w:p w:rsidR="00A70FBC" w:rsidRPr="005A7DF5" w:rsidRDefault="00A70FBC" w:rsidP="00D876E5">
      <w:r w:rsidRPr="005A7DF5">
        <w:t xml:space="preserve">Some aspects of the behaviour of a </w:t>
      </w:r>
      <w:r w:rsidR="00C0598F" w:rsidRPr="005A7DF5">
        <w:t>compartmented</w:t>
      </w:r>
      <w:r w:rsidRPr="005A7DF5">
        <w:t xml:space="preserve"> coast may be inferred from </w:t>
      </w:r>
      <w:r w:rsidR="00A52A5B" w:rsidRPr="005A7DF5">
        <w:t>historical</w:t>
      </w:r>
      <w:r w:rsidRPr="005A7DF5">
        <w:t xml:space="preserve"> coastal management within Cockburn Sound and Owen Anchorage. Fluctuations of supply from onshore sand feeds and the effects of groyne installation impose changes to the alongshore transport rates and net sediment deficit that parallel the impacts of </w:t>
      </w:r>
      <w:r w:rsidR="00335FD0" w:rsidRPr="005A7DF5">
        <w:t>sea-level</w:t>
      </w:r>
      <w:r w:rsidRPr="005A7DF5">
        <w:t xml:space="preserve"> rise</w:t>
      </w:r>
      <w:r w:rsidR="00A52A5B" w:rsidRPr="005A7DF5">
        <w:t xml:space="preserve"> (</w:t>
      </w:r>
      <w:r w:rsidR="00E00684" w:rsidRPr="005A7DF5">
        <w:t xml:space="preserve">see </w:t>
      </w:r>
      <w:fldSimple w:instr=" REF _Ref363624309 \h  \* MERGEFORMAT ">
        <w:r w:rsidR="006A1437">
          <w:t xml:space="preserve">Figure </w:t>
        </w:r>
        <w:r w:rsidR="006A1437">
          <w:rPr>
            <w:noProof/>
          </w:rPr>
          <w:t>29</w:t>
        </w:r>
      </w:fldSimple>
      <w:r w:rsidR="00A52A5B" w:rsidRPr="005A7DF5">
        <w:t>)</w:t>
      </w:r>
      <w:r w:rsidRPr="005A7DF5">
        <w:t>.</w:t>
      </w:r>
      <w:r w:rsidR="00A52A5B" w:rsidRPr="005A7DF5">
        <w:t xml:space="preserve"> The effect of mild reductions to sediment availability is typically not evident whil</w:t>
      </w:r>
      <w:r w:rsidR="007154B2" w:rsidRPr="005A7DF5">
        <w:t>e</w:t>
      </w:r>
      <w:r w:rsidR="00A52A5B" w:rsidRPr="005A7DF5">
        <w:t xml:space="preserve"> </w:t>
      </w:r>
      <w:r w:rsidR="00C0598F" w:rsidRPr="005A7DF5">
        <w:t>a beach</w:t>
      </w:r>
      <w:r w:rsidR="00A52A5B" w:rsidRPr="005A7DF5">
        <w:t xml:space="preserve"> segment is ‘saturated’, except possibly towards the end of a chain of beach segments. Reduced supply merely causes a corresponding reduction in the rate of material leaving the segment.</w:t>
      </w:r>
    </w:p>
    <w:p w:rsidR="00A52A5B" w:rsidRDefault="00A52A5B" w:rsidP="00D876E5">
      <w:r w:rsidRPr="005A7DF5">
        <w:lastRenderedPageBreak/>
        <w:t>If supply reduces below the sediment demand</w:t>
      </w:r>
      <w:r w:rsidR="001B2A82" w:rsidRPr="005A7DF5">
        <w:rPr>
          <w:rStyle w:val="FootnoteReference"/>
        </w:rPr>
        <w:footnoteReference w:id="5"/>
      </w:r>
      <w:r w:rsidRPr="005A7DF5">
        <w:t xml:space="preserve"> of the beach segment itself, then erosion will begin to occur. The positioning of the erosion is determined by the internal transport patterns within the segment. For a beach with low transport, supply fails to reach the end of the segment, causing erosion towards the downdrift end. Under high supply conditions, erosion is focused towards the updrift end.</w:t>
      </w:r>
    </w:p>
    <w:p w:rsidR="00C86472" w:rsidRDefault="002A061B" w:rsidP="00D876E5">
      <w:r>
        <w:rPr>
          <w:noProof/>
          <w:lang w:eastAsia="en-AU"/>
        </w:rPr>
        <w:drawing>
          <wp:inline distT="0" distB="0" distL="0" distR="0">
            <wp:extent cx="4744975" cy="6134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975"/>
                    <a:stretch/>
                  </pic:blipFill>
                  <pic:spPr bwMode="auto">
                    <a:xfrm>
                      <a:off x="0" y="0"/>
                      <a:ext cx="4743454" cy="613213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876E5" w:rsidRPr="00C11E96" w:rsidRDefault="00D876E5" w:rsidP="00D876E5">
      <w:pPr>
        <w:pStyle w:val="Caption"/>
      </w:pPr>
      <w:bookmarkStart w:id="221" w:name="_Ref363624309"/>
      <w:bookmarkStart w:id="222" w:name="_Toc373750916"/>
      <w:r>
        <w:t xml:space="preserve">Figure </w:t>
      </w:r>
      <w:r w:rsidR="0061275B">
        <w:fldChar w:fldCharType="begin"/>
      </w:r>
      <w:r w:rsidR="008426C6">
        <w:instrText xml:space="preserve"> SEQ Figure \* ARABIC </w:instrText>
      </w:r>
      <w:r w:rsidR="0061275B">
        <w:fldChar w:fldCharType="separate"/>
      </w:r>
      <w:r w:rsidR="006A1437">
        <w:rPr>
          <w:noProof/>
        </w:rPr>
        <w:t>29</w:t>
      </w:r>
      <w:r w:rsidR="0061275B">
        <w:rPr>
          <w:noProof/>
        </w:rPr>
        <w:fldChar w:fldCharType="end"/>
      </w:r>
      <w:bookmarkEnd w:id="221"/>
      <w:r>
        <w:t xml:space="preserve">: Effects of </w:t>
      </w:r>
      <w:r w:rsidR="007154B2">
        <w:t>S</w:t>
      </w:r>
      <w:r>
        <w:t xml:space="preserve">ediment </w:t>
      </w:r>
      <w:r w:rsidR="007154B2">
        <w:t>D</w:t>
      </w:r>
      <w:r>
        <w:t xml:space="preserve">eficit and </w:t>
      </w:r>
      <w:r w:rsidR="007154B2">
        <w:t>A</w:t>
      </w:r>
      <w:r>
        <w:t xml:space="preserve">longshore </w:t>
      </w:r>
      <w:r w:rsidR="007154B2">
        <w:t>T</w:t>
      </w:r>
      <w:r>
        <w:t xml:space="preserve">ransport </w:t>
      </w:r>
      <w:r w:rsidR="007154B2">
        <w:t>R</w:t>
      </w:r>
      <w:r>
        <w:t xml:space="preserve">ate in an </w:t>
      </w:r>
      <w:r w:rsidR="007154B2">
        <w:t>O</w:t>
      </w:r>
      <w:r>
        <w:t xml:space="preserve">pen </w:t>
      </w:r>
      <w:r w:rsidR="007154B2">
        <w:t>S</w:t>
      </w:r>
      <w:r>
        <w:t xml:space="preserve">ediment </w:t>
      </w:r>
      <w:r w:rsidR="007154B2">
        <w:t>C</w:t>
      </w:r>
      <w:r>
        <w:t>ell</w:t>
      </w:r>
      <w:bookmarkEnd w:id="222"/>
    </w:p>
    <w:p w:rsidR="00D876E5" w:rsidRPr="00D876E5" w:rsidRDefault="00D876E5" w:rsidP="00D876E5"/>
    <w:p w:rsidR="00C8722B" w:rsidRDefault="00A35E7B" w:rsidP="00A35E7B">
      <w:pPr>
        <w:pStyle w:val="Heading2"/>
        <w:pageBreakBefore/>
        <w:ind w:left="578" w:hanging="578"/>
      </w:pPr>
      <w:bookmarkStart w:id="223" w:name="_Toc373225263"/>
      <w:bookmarkStart w:id="224" w:name="_Toc373225302"/>
      <w:bookmarkStart w:id="225" w:name="_Toc373758044"/>
      <w:r>
        <w:lastRenderedPageBreak/>
        <w:t>Pilbara Region</w:t>
      </w:r>
      <w:bookmarkEnd w:id="223"/>
      <w:bookmarkEnd w:id="224"/>
      <w:bookmarkEnd w:id="225"/>
      <w:r>
        <w:t xml:space="preserve"> </w:t>
      </w:r>
    </w:p>
    <w:p w:rsidR="00903B9C" w:rsidRDefault="002A061B" w:rsidP="00DD345E">
      <w:r w:rsidRPr="002A061B">
        <w:t>The Pilbara Region contains Australia’s most significant economic zone, with the coastal region being extensively modified to provide export facilities for oil, gas, iron ore and other natural resources.</w:t>
      </w:r>
      <w:r w:rsidR="005C2D05">
        <w:t xml:space="preserve"> The Pilbara coast exhibits complex behaviour relating to the supply of sediment from large river systems, with existing coastal landforms demonstrating divergent response to sea-level rise over the Holocene </w:t>
      </w:r>
      <w:bookmarkStart w:id="226" w:name="_Ref373745052"/>
      <w:r w:rsidR="005C2D05">
        <w:rPr>
          <w:rStyle w:val="EndnoteReference"/>
        </w:rPr>
        <w:endnoteReference w:id="179"/>
      </w:r>
      <w:bookmarkEnd w:id="226"/>
      <w:r w:rsidR="005C2D05">
        <w:t xml:space="preserve">. For some coastal areas, landform development </w:t>
      </w:r>
      <w:r w:rsidR="001D7AA2">
        <w:t>failed to keep pace with inundation, causing coastal lagoons to develop, while other parts of the coast largely retained their position. Geomorphic frameworks are considered to be an appropriate means to investigate the Pilbara’s complex coastal behaviour. The need to improve understanding of response to sea-level rise in the Pilbara is critical for the management of strategic facilities and the communities which support them.</w:t>
      </w:r>
    </w:p>
    <w:p w:rsidR="00A35E7B" w:rsidRPr="00A713B0" w:rsidRDefault="00C8722B" w:rsidP="00C8722B">
      <w:pPr>
        <w:pStyle w:val="Heading3"/>
      </w:pPr>
      <w:bookmarkStart w:id="227" w:name="_Toc373225264"/>
      <w:r>
        <w:t xml:space="preserve">Pilbara Region </w:t>
      </w:r>
      <w:r w:rsidR="00A35E7B">
        <w:t>Morphology</w:t>
      </w:r>
      <w:bookmarkEnd w:id="227"/>
    </w:p>
    <w:p w:rsidR="00A35E7B" w:rsidRDefault="00A35E7B" w:rsidP="00A35E7B">
      <w:pPr>
        <w:rPr>
          <w:rFonts w:ascii="Calibri" w:hAnsi="Calibri" w:cs="Calibri"/>
        </w:rPr>
      </w:pPr>
      <w:r>
        <w:t xml:space="preserve">The Pilbara coast is largely comprised of low-lying arid floodplain, </w:t>
      </w:r>
      <w:r w:rsidR="008435CB">
        <w:t xml:space="preserve">flanking </w:t>
      </w:r>
      <w:r>
        <w:t xml:space="preserve">a broad continental shelf, dominated by </w:t>
      </w:r>
      <w:proofErr w:type="spellStart"/>
      <w:r>
        <w:t>meso</w:t>
      </w:r>
      <w:proofErr w:type="spellEnd"/>
      <w:r w:rsidR="008B0902">
        <w:t>-</w:t>
      </w:r>
      <w:r>
        <w:t xml:space="preserve"> through to macro</w:t>
      </w:r>
      <w:r w:rsidR="008B0902">
        <w:t>-</w:t>
      </w:r>
      <w:r>
        <w:t xml:space="preserve">tidal variation, with the occasional </w:t>
      </w:r>
      <w:r w:rsidR="00B77EFA">
        <w:t xml:space="preserve">effect </w:t>
      </w:r>
      <w:r>
        <w:t xml:space="preserve">of severe tropical cyclones. </w:t>
      </w:r>
      <w:r>
        <w:rPr>
          <w:rFonts w:ascii="Calibri" w:hAnsi="Calibri" w:cs="Calibri"/>
        </w:rPr>
        <w:t xml:space="preserve">These deliver floods and marine </w:t>
      </w:r>
      <w:r w:rsidRPr="001625A5">
        <w:t>inundation</w:t>
      </w:r>
      <w:r>
        <w:rPr>
          <w:rFonts w:ascii="Calibri" w:hAnsi="Calibri" w:cs="Calibri"/>
        </w:rPr>
        <w:t xml:space="preserve"> </w:t>
      </w:r>
      <w:r w:rsidRPr="001625A5">
        <w:t>events</w:t>
      </w:r>
      <w:r>
        <w:rPr>
          <w:rFonts w:ascii="Calibri" w:hAnsi="Calibri" w:cs="Calibri"/>
        </w:rPr>
        <w:t xml:space="preserve"> that </w:t>
      </w:r>
      <w:r w:rsidR="00DB0B5B">
        <w:rPr>
          <w:rFonts w:ascii="Calibri" w:hAnsi="Calibri" w:cs="Calibri"/>
        </w:rPr>
        <w:t>impact</w:t>
      </w:r>
      <w:r>
        <w:rPr>
          <w:rFonts w:ascii="Calibri" w:hAnsi="Calibri" w:cs="Calibri"/>
        </w:rPr>
        <w:t xml:space="preserve"> on the landscape and drive geomorphologic change on a coast which has a complex array of ancient and modern landforms. Active sedimentary landforms abut and overl</w:t>
      </w:r>
      <w:r w:rsidR="00775BAC">
        <w:rPr>
          <w:rFonts w:ascii="Calibri" w:hAnsi="Calibri" w:cs="Calibri"/>
        </w:rPr>
        <w:t>ie</w:t>
      </w:r>
      <w:r>
        <w:rPr>
          <w:rFonts w:ascii="Calibri" w:hAnsi="Calibri" w:cs="Calibri"/>
        </w:rPr>
        <w:t xml:space="preserve"> a complex and old terrain cut into the </w:t>
      </w:r>
      <w:r w:rsidRPr="008B0902">
        <w:rPr>
          <w:rFonts w:ascii="Calibri" w:hAnsi="Calibri" w:cs="Calibri"/>
        </w:rPr>
        <w:t>hard-rock</w:t>
      </w:r>
      <w:r>
        <w:rPr>
          <w:rFonts w:ascii="Calibri" w:hAnsi="Calibri" w:cs="Calibri"/>
        </w:rPr>
        <w:t xml:space="preserve"> </w:t>
      </w:r>
      <w:proofErr w:type="spellStart"/>
      <w:r>
        <w:rPr>
          <w:rFonts w:ascii="Calibri" w:hAnsi="Calibri" w:cs="Calibri"/>
        </w:rPr>
        <w:t>Archaean</w:t>
      </w:r>
      <w:proofErr w:type="spellEnd"/>
      <w:r>
        <w:rPr>
          <w:rFonts w:ascii="Calibri" w:hAnsi="Calibri" w:cs="Calibri"/>
        </w:rPr>
        <w:t xml:space="preserve"> geology of the Pilbara </w:t>
      </w:r>
      <w:proofErr w:type="spellStart"/>
      <w:r>
        <w:rPr>
          <w:rFonts w:ascii="Calibri" w:hAnsi="Calibri" w:cs="Calibri"/>
        </w:rPr>
        <w:t>Craton</w:t>
      </w:r>
      <w:proofErr w:type="spellEnd"/>
      <w:r>
        <w:rPr>
          <w:rFonts w:ascii="Calibri" w:hAnsi="Calibri" w:cs="Calibri"/>
        </w:rPr>
        <w:t xml:space="preserve"> and more recently formed sedimentary rocks.</w:t>
      </w:r>
      <w:r w:rsidRPr="007974E3">
        <w:rPr>
          <w:rFonts w:ascii="Calibri" w:hAnsi="Calibri" w:cs="Calibri"/>
        </w:rPr>
        <w:t xml:space="preserve"> </w:t>
      </w:r>
    </w:p>
    <w:p w:rsidR="00A35E7B" w:rsidRDefault="00A35E7B" w:rsidP="00A35E7B">
      <w:pPr>
        <w:rPr>
          <w:rFonts w:ascii="Calibri" w:hAnsi="Calibri" w:cs="Calibri"/>
        </w:rPr>
      </w:pPr>
      <w:r>
        <w:rPr>
          <w:rFonts w:ascii="Calibri" w:hAnsi="Calibri" w:cs="Calibri"/>
        </w:rPr>
        <w:t xml:space="preserve">Coastal landforms, including river deltas and tidal flats, extend more than 2km inland for the majority of the Pilbara. The river channels, </w:t>
      </w:r>
      <w:proofErr w:type="spellStart"/>
      <w:r>
        <w:rPr>
          <w:rFonts w:ascii="Calibri" w:hAnsi="Calibri" w:cs="Calibri"/>
        </w:rPr>
        <w:t>riverine</w:t>
      </w:r>
      <w:proofErr w:type="spellEnd"/>
      <w:r>
        <w:rPr>
          <w:rFonts w:ascii="Calibri" w:hAnsi="Calibri" w:cs="Calibri"/>
        </w:rPr>
        <w:t xml:space="preserve"> outwash plains, river deltas, tidal flats, coastal dunes, cheniers and spits, wide subtidal terraces and extensive sand shoals of the coast are all subject to significant change under extreme meteorologic and oceanographic conditions. However, the nature of landform response varies according to the relative resistance of the coast, which is a combination of material types (geology, sediment type and presence of vegetation) and the coastal form (which may be plan form, profile, or configuration of landform elements). The factors of environmental forcing, materials and landform have considerable interaction, in which variation of one factor potentially changes the other two. In this context there is an apparent disconnection between the fixed geologic framework and unconsolidated inshore sediment bodies.</w:t>
      </w:r>
    </w:p>
    <w:p w:rsidR="00A35E7B" w:rsidRDefault="00A35E7B" w:rsidP="00A35E7B">
      <w:pPr>
        <w:rPr>
          <w:rFonts w:ascii="Calibri" w:hAnsi="Calibri" w:cs="Calibri"/>
        </w:rPr>
      </w:pPr>
      <w:r>
        <w:rPr>
          <w:rFonts w:ascii="Calibri" w:hAnsi="Calibri" w:cs="Calibri"/>
        </w:rPr>
        <w:t xml:space="preserve">The Pilbara coast is an inherited coast, with many sedimentary coastal landforms reflecting historic environmental conditions, </w:t>
      </w:r>
      <w:r w:rsidR="008435CB">
        <w:rPr>
          <w:rFonts w:ascii="Calibri" w:hAnsi="Calibri" w:cs="Calibri"/>
        </w:rPr>
        <w:t xml:space="preserve">millennia or </w:t>
      </w:r>
      <w:r>
        <w:rPr>
          <w:rFonts w:ascii="Calibri" w:hAnsi="Calibri" w:cs="Calibri"/>
        </w:rPr>
        <w:t xml:space="preserve">centuries before present. Its ancient </w:t>
      </w:r>
      <w:r w:rsidRPr="008B0902">
        <w:rPr>
          <w:rFonts w:ascii="Calibri" w:hAnsi="Calibri" w:cs="Calibri"/>
        </w:rPr>
        <w:t>hard</w:t>
      </w:r>
      <w:r w:rsidR="004E0DF2" w:rsidRPr="008B0902">
        <w:rPr>
          <w:rFonts w:ascii="Calibri" w:hAnsi="Calibri" w:cs="Calibri"/>
        </w:rPr>
        <w:t>-</w:t>
      </w:r>
      <w:r w:rsidRPr="008B0902">
        <w:rPr>
          <w:rFonts w:ascii="Calibri" w:hAnsi="Calibri" w:cs="Calibri"/>
        </w:rPr>
        <w:t>rock terrain</w:t>
      </w:r>
      <w:r>
        <w:rPr>
          <w:rFonts w:ascii="Calibri" w:hAnsi="Calibri" w:cs="Calibri"/>
        </w:rPr>
        <w:t xml:space="preserve"> is overlain or abutted by sediments </w:t>
      </w:r>
      <w:r w:rsidR="008435CB">
        <w:rPr>
          <w:rFonts w:ascii="Calibri" w:hAnsi="Calibri" w:cs="Calibri"/>
        </w:rPr>
        <w:t>from</w:t>
      </w:r>
      <w:r>
        <w:rPr>
          <w:rFonts w:ascii="Calibri" w:hAnsi="Calibri" w:cs="Calibri"/>
        </w:rPr>
        <w:t xml:space="preserve"> coral reefs, floodplains and river deltas deposited through multiple phases over million</w:t>
      </w:r>
      <w:r w:rsidR="00DB0B5B">
        <w:rPr>
          <w:rFonts w:ascii="Calibri" w:hAnsi="Calibri" w:cs="Calibri"/>
        </w:rPr>
        <w:t>s</w:t>
      </w:r>
      <w:r>
        <w:rPr>
          <w:rFonts w:ascii="Calibri" w:hAnsi="Calibri" w:cs="Calibri"/>
        </w:rPr>
        <w:t xml:space="preserve"> </w:t>
      </w:r>
      <w:r w:rsidR="00DB0B5B">
        <w:rPr>
          <w:rFonts w:ascii="Calibri" w:hAnsi="Calibri" w:cs="Calibri"/>
        </w:rPr>
        <w:t>of years</w:t>
      </w:r>
      <w:r>
        <w:rPr>
          <w:rFonts w:ascii="Calibri" w:hAnsi="Calibri" w:cs="Calibri"/>
        </w:rPr>
        <w:t xml:space="preserve">. In places the </w:t>
      </w:r>
      <w:proofErr w:type="spellStart"/>
      <w:r>
        <w:rPr>
          <w:rFonts w:ascii="Calibri" w:hAnsi="Calibri" w:cs="Calibri"/>
        </w:rPr>
        <w:t>riverine</w:t>
      </w:r>
      <w:proofErr w:type="spellEnd"/>
      <w:r>
        <w:rPr>
          <w:rFonts w:ascii="Calibri" w:hAnsi="Calibri" w:cs="Calibri"/>
        </w:rPr>
        <w:t xml:space="preserve"> sediments have been lithified, which along with old reefs and beachrock, now form coastal </w:t>
      </w:r>
      <w:proofErr w:type="spellStart"/>
      <w:r>
        <w:rPr>
          <w:rFonts w:ascii="Calibri" w:hAnsi="Calibri" w:cs="Calibri"/>
        </w:rPr>
        <w:t>limestones</w:t>
      </w:r>
      <w:proofErr w:type="spellEnd"/>
      <w:r>
        <w:rPr>
          <w:rFonts w:ascii="Calibri" w:hAnsi="Calibri" w:cs="Calibri"/>
        </w:rPr>
        <w:t xml:space="preserve">. </w:t>
      </w:r>
    </w:p>
    <w:p w:rsidR="009F70EA" w:rsidRDefault="009F70EA" w:rsidP="001D7AA2">
      <w:pPr>
        <w:keepLines w:val="0"/>
        <w:rPr>
          <w:lang w:eastAsia="en-AU"/>
        </w:rPr>
      </w:pPr>
      <w:r>
        <w:rPr>
          <w:lang w:eastAsia="en-AU"/>
        </w:rPr>
        <w:t xml:space="preserve">River systems provide an important contribution to active coastal dynamics in the </w:t>
      </w:r>
      <w:r w:rsidR="008B0902" w:rsidRPr="008B0902">
        <w:rPr>
          <w:lang w:eastAsia="en-AU"/>
        </w:rPr>
        <w:t>Pilbara R</w:t>
      </w:r>
      <w:r w:rsidRPr="008B0902">
        <w:rPr>
          <w:lang w:eastAsia="en-AU"/>
        </w:rPr>
        <w:t>egion</w:t>
      </w:r>
      <w:r>
        <w:rPr>
          <w:lang w:eastAsia="en-AU"/>
        </w:rPr>
        <w:t xml:space="preserve"> through the episodic release of massive quantities of sediment</w:t>
      </w:r>
      <w:r w:rsidR="008435CB">
        <w:rPr>
          <w:lang w:eastAsia="en-AU"/>
        </w:rPr>
        <w:t>.</w:t>
      </w:r>
      <w:r>
        <w:rPr>
          <w:rFonts w:ascii="Calibri" w:hAnsi="Calibri" w:cs="Calibri"/>
        </w:rPr>
        <w:t xml:space="preserve"> </w:t>
      </w:r>
      <w:r w:rsidR="008435CB">
        <w:rPr>
          <w:rFonts w:ascii="Calibri" w:hAnsi="Calibri" w:cs="Calibri"/>
        </w:rPr>
        <w:t>T</w:t>
      </w:r>
      <w:r>
        <w:rPr>
          <w:rFonts w:ascii="Calibri" w:hAnsi="Calibri" w:cs="Calibri"/>
        </w:rPr>
        <w:t xml:space="preserve">he largest </w:t>
      </w:r>
      <w:r w:rsidR="008435CB">
        <w:rPr>
          <w:rFonts w:ascii="Calibri" w:hAnsi="Calibri" w:cs="Calibri"/>
        </w:rPr>
        <w:t>Pilbara rivers are</w:t>
      </w:r>
      <w:r>
        <w:rPr>
          <w:rFonts w:ascii="Calibri" w:hAnsi="Calibri" w:cs="Calibri"/>
        </w:rPr>
        <w:t xml:space="preserve"> the </w:t>
      </w:r>
      <w:r w:rsidR="008435CB">
        <w:rPr>
          <w:rFonts w:ascii="Calibri" w:hAnsi="Calibri" w:cs="Calibri"/>
        </w:rPr>
        <w:t xml:space="preserve">De Grey, </w:t>
      </w:r>
      <w:r>
        <w:rPr>
          <w:rFonts w:ascii="Calibri" w:hAnsi="Calibri" w:cs="Calibri"/>
        </w:rPr>
        <w:t>Ashburton</w:t>
      </w:r>
      <w:r w:rsidR="008435CB" w:rsidRPr="008435CB">
        <w:rPr>
          <w:rFonts w:ascii="Calibri" w:hAnsi="Calibri" w:cs="Calibri"/>
        </w:rPr>
        <w:t xml:space="preserve"> </w:t>
      </w:r>
      <w:r w:rsidR="008435CB">
        <w:rPr>
          <w:rFonts w:ascii="Calibri" w:hAnsi="Calibri" w:cs="Calibri"/>
        </w:rPr>
        <w:t>and</w:t>
      </w:r>
      <w:r>
        <w:rPr>
          <w:rFonts w:ascii="Calibri" w:hAnsi="Calibri" w:cs="Calibri"/>
        </w:rPr>
        <w:t xml:space="preserve"> Fortescue Rivers.</w:t>
      </w:r>
      <w:r>
        <w:rPr>
          <w:lang w:eastAsia="en-AU"/>
        </w:rPr>
        <w:t xml:space="preserve"> </w:t>
      </w:r>
      <w:r>
        <w:rPr>
          <w:rFonts w:ascii="Calibri" w:hAnsi="Calibri" w:cs="Calibri"/>
        </w:rPr>
        <w:t>Not all streams and rivers discharge directly into the ocean, with many releasing water and sediments into tidal</w:t>
      </w:r>
      <w:r w:rsidR="005F1718">
        <w:rPr>
          <w:rFonts w:ascii="Calibri" w:hAnsi="Calibri" w:cs="Calibri"/>
        </w:rPr>
        <w:t>-</w:t>
      </w:r>
      <w:r>
        <w:rPr>
          <w:rFonts w:ascii="Calibri" w:hAnsi="Calibri" w:cs="Calibri"/>
        </w:rPr>
        <w:t>flat basins</w:t>
      </w:r>
      <w:r w:rsidR="008435CB">
        <w:rPr>
          <w:rFonts w:ascii="Calibri" w:hAnsi="Calibri" w:cs="Calibri"/>
        </w:rPr>
        <w:t xml:space="preserve"> that occur landward of the coastal ridge</w:t>
      </w:r>
      <w:r>
        <w:rPr>
          <w:rFonts w:ascii="Calibri" w:hAnsi="Calibri" w:cs="Calibri"/>
        </w:rPr>
        <w:t xml:space="preserve">. However, these systems are connected to the coast via tidal creeks and irregularly contribute sediment to the coast at times of flood. </w:t>
      </w:r>
      <w:r>
        <w:rPr>
          <w:lang w:eastAsia="en-AU"/>
        </w:rPr>
        <w:t>Whil</w:t>
      </w:r>
      <w:r w:rsidR="005F1718">
        <w:rPr>
          <w:lang w:eastAsia="en-AU"/>
        </w:rPr>
        <w:t>e</w:t>
      </w:r>
      <w:r>
        <w:rPr>
          <w:lang w:eastAsia="en-AU"/>
        </w:rPr>
        <w:t xml:space="preserve"> much of the released material is fine, and is broadly dispersed, the coarse fraction allows formation of deltaic features on the larger river systems and may contribute to sediment fans on the inner shelf </w:t>
      </w:r>
      <w:r>
        <w:rPr>
          <w:rStyle w:val="EndnoteReference"/>
          <w:lang w:eastAsia="en-AU"/>
        </w:rPr>
        <w:endnoteReference w:id="180"/>
      </w:r>
      <w:r>
        <w:rPr>
          <w:lang w:eastAsia="en-AU"/>
        </w:rPr>
        <w:t xml:space="preserve">. In addition to </w:t>
      </w:r>
      <w:r w:rsidR="008435CB">
        <w:rPr>
          <w:lang w:eastAsia="en-AU"/>
        </w:rPr>
        <w:t>sediment deposition from larger rivers</w:t>
      </w:r>
      <w:r>
        <w:rPr>
          <w:lang w:eastAsia="en-AU"/>
        </w:rPr>
        <w:t xml:space="preserve">, smaller stream systems and tidal channel networks interact within the broad areas of </w:t>
      </w:r>
      <w:r>
        <w:rPr>
          <w:lang w:eastAsia="en-AU"/>
        </w:rPr>
        <w:lastRenderedPageBreak/>
        <w:t>tidal flats prevalent along the Pilbara coast. These areas display the majority of inter-tidal and supra-tidal coastal change, with rapid switching between accretion and erosion of the tidal flats indicating adjustment to changing met</w:t>
      </w:r>
      <w:r w:rsidR="008435CB">
        <w:rPr>
          <w:lang w:eastAsia="en-AU"/>
        </w:rPr>
        <w:t xml:space="preserve">eorologic and </w:t>
      </w:r>
      <w:r>
        <w:rPr>
          <w:lang w:eastAsia="en-AU"/>
        </w:rPr>
        <w:t>ocean</w:t>
      </w:r>
      <w:r w:rsidR="008435CB">
        <w:rPr>
          <w:lang w:eastAsia="en-AU"/>
        </w:rPr>
        <w:t>ographic</w:t>
      </w:r>
      <w:r>
        <w:rPr>
          <w:lang w:eastAsia="en-AU"/>
        </w:rPr>
        <w:t xml:space="preserve"> conditions</w:t>
      </w:r>
      <w:bookmarkStart w:id="228" w:name="_Ref363050304"/>
      <w:r w:rsidR="008B0902">
        <w:rPr>
          <w:lang w:eastAsia="en-AU"/>
        </w:rPr>
        <w:t xml:space="preserve"> </w:t>
      </w:r>
      <w:r>
        <w:rPr>
          <w:rStyle w:val="EndnoteReference"/>
          <w:lang w:eastAsia="en-AU"/>
        </w:rPr>
        <w:endnoteReference w:id="181"/>
      </w:r>
      <w:bookmarkEnd w:id="228"/>
      <w:r>
        <w:rPr>
          <w:lang w:eastAsia="en-AU"/>
        </w:rPr>
        <w:t>.</w:t>
      </w:r>
    </w:p>
    <w:p w:rsidR="00A35E7B" w:rsidRDefault="00A35E7B" w:rsidP="00A35E7B">
      <w:pPr>
        <w:rPr>
          <w:rFonts w:ascii="Calibri" w:hAnsi="Calibri" w:cs="Calibri"/>
        </w:rPr>
      </w:pPr>
      <w:r>
        <w:rPr>
          <w:rFonts w:ascii="Calibri" w:hAnsi="Calibri" w:cs="Calibri"/>
        </w:rPr>
        <w:t>The geographic distribution of the rivers and their intermittent flow</w:t>
      </w:r>
      <w:r w:rsidR="002859B4">
        <w:rPr>
          <w:rFonts w:ascii="Calibri" w:hAnsi="Calibri" w:cs="Calibri"/>
        </w:rPr>
        <w:t>,</w:t>
      </w:r>
      <w:r>
        <w:rPr>
          <w:rFonts w:ascii="Calibri" w:hAnsi="Calibri" w:cs="Calibri"/>
        </w:rPr>
        <w:t xml:space="preserve"> results in sediment availability along the coast being extremely variable. Where sediment supply is limited, coastal variability is largely constrained by the rock framework and old landforms forming its inherited structure. Conversely, for areas of the Pilbara coast where sediment supply is effectively unrestricted, landform changes are highly variable and readily adjust to fluctuations in coastal processes.</w:t>
      </w:r>
    </w:p>
    <w:p w:rsidR="00DA506D" w:rsidRDefault="00A35E7B" w:rsidP="00A35E7B">
      <w:pPr>
        <w:rPr>
          <w:rFonts w:ascii="Calibri" w:hAnsi="Calibri" w:cs="Calibri"/>
        </w:rPr>
      </w:pPr>
      <w:r>
        <w:rPr>
          <w:rFonts w:ascii="Calibri" w:hAnsi="Calibri" w:cs="Calibri"/>
        </w:rPr>
        <w:t xml:space="preserve">The </w:t>
      </w:r>
      <w:r w:rsidR="00C15ED7">
        <w:rPr>
          <w:rFonts w:ascii="Calibri" w:hAnsi="Calibri" w:cs="Calibri"/>
        </w:rPr>
        <w:t xml:space="preserve">presence and nature of sedimentary features are highly variable across the </w:t>
      </w:r>
      <w:r>
        <w:rPr>
          <w:rFonts w:ascii="Calibri" w:hAnsi="Calibri" w:cs="Calibri"/>
        </w:rPr>
        <w:t xml:space="preserve">broad and shallow shelf. These generally occur as shallow features overlying rock platforms, structurally </w:t>
      </w:r>
      <w:r w:rsidR="00C15ED7">
        <w:rPr>
          <w:rFonts w:ascii="Calibri" w:hAnsi="Calibri" w:cs="Calibri"/>
        </w:rPr>
        <w:t>constrained</w:t>
      </w:r>
      <w:r>
        <w:rPr>
          <w:rFonts w:ascii="Calibri" w:hAnsi="Calibri" w:cs="Calibri"/>
        </w:rPr>
        <w:t xml:space="preserve"> by</w:t>
      </w:r>
      <w:r w:rsidR="00C15ED7">
        <w:rPr>
          <w:rFonts w:ascii="Calibri" w:hAnsi="Calibri" w:cs="Calibri"/>
        </w:rPr>
        <w:t xml:space="preserve"> retention or shelter from</w:t>
      </w:r>
      <w:r>
        <w:rPr>
          <w:rFonts w:ascii="Calibri" w:hAnsi="Calibri" w:cs="Calibri"/>
        </w:rPr>
        <w:t xml:space="preserve"> chains of limestone ridges and islands, </w:t>
      </w:r>
      <w:r w:rsidR="00C15ED7">
        <w:rPr>
          <w:rFonts w:ascii="Calibri" w:hAnsi="Calibri" w:cs="Calibri"/>
        </w:rPr>
        <w:t xml:space="preserve">many of </w:t>
      </w:r>
      <w:r>
        <w:rPr>
          <w:rFonts w:ascii="Calibri" w:hAnsi="Calibri" w:cs="Calibri"/>
        </w:rPr>
        <w:t xml:space="preserve">which are remnants of previous shorelines. </w:t>
      </w:r>
      <w:r w:rsidR="00C15ED7">
        <w:rPr>
          <w:rFonts w:ascii="Calibri" w:hAnsi="Calibri" w:cs="Calibri"/>
        </w:rPr>
        <w:t>The nature of sheltering or retention may be s</w:t>
      </w:r>
      <w:r>
        <w:rPr>
          <w:rFonts w:ascii="Calibri" w:hAnsi="Calibri" w:cs="Calibri"/>
        </w:rPr>
        <w:t>ignificant</w:t>
      </w:r>
      <w:r w:rsidR="00C15ED7">
        <w:rPr>
          <w:rFonts w:ascii="Calibri" w:hAnsi="Calibri" w:cs="Calibri"/>
        </w:rPr>
        <w:t>ly</w:t>
      </w:r>
      <w:r>
        <w:rPr>
          <w:rFonts w:ascii="Calibri" w:hAnsi="Calibri" w:cs="Calibri"/>
        </w:rPr>
        <w:t xml:space="preserve"> disturb</w:t>
      </w:r>
      <w:r w:rsidR="00C15ED7">
        <w:rPr>
          <w:rFonts w:ascii="Calibri" w:hAnsi="Calibri" w:cs="Calibri"/>
        </w:rPr>
        <w:t>ed</w:t>
      </w:r>
      <w:r>
        <w:rPr>
          <w:rFonts w:ascii="Calibri" w:hAnsi="Calibri" w:cs="Calibri"/>
        </w:rPr>
        <w:t xml:space="preserve"> during tropical cyclones, </w:t>
      </w:r>
      <w:r w:rsidR="00C15ED7">
        <w:rPr>
          <w:rFonts w:ascii="Calibri" w:hAnsi="Calibri" w:cs="Calibri"/>
        </w:rPr>
        <w:t>causing a large shift in structure, which gradually returns towards the previous state under less energetic conditions</w:t>
      </w:r>
      <w:r>
        <w:rPr>
          <w:rFonts w:ascii="Calibri" w:hAnsi="Calibri" w:cs="Calibri"/>
        </w:rPr>
        <w:t>. The nature of this cycle has been inferred from management of Port Hedland</w:t>
      </w:r>
      <w:r w:rsidR="00DC76C6">
        <w:rPr>
          <w:rFonts w:ascii="Calibri" w:hAnsi="Calibri" w:cs="Calibri"/>
        </w:rPr>
        <w:t>’s</w:t>
      </w:r>
      <w:r>
        <w:rPr>
          <w:rFonts w:ascii="Calibri" w:hAnsi="Calibri" w:cs="Calibri"/>
        </w:rPr>
        <w:t xml:space="preserve"> shipping channel: significant sedimentation was not identified immediately after tropical cyclone impact, but elevated sedimentation rates were observed for several years following, gradually declining, and with winnowing of surface sediments measured</w:t>
      </w:r>
      <w:r w:rsidR="008B0902">
        <w:rPr>
          <w:rFonts w:ascii="Calibri" w:hAnsi="Calibri" w:cs="Calibri"/>
        </w:rPr>
        <w:t xml:space="preserve"> </w:t>
      </w:r>
      <w:r>
        <w:rPr>
          <w:rStyle w:val="EndnoteReference"/>
          <w:rFonts w:ascii="Calibri" w:hAnsi="Calibri" w:cs="Calibri"/>
        </w:rPr>
        <w:endnoteReference w:id="182"/>
      </w:r>
      <w:r w:rsidR="00237A55" w:rsidRPr="00237A55">
        <w:rPr>
          <w:rFonts w:ascii="Calibri" w:hAnsi="Calibri" w:cs="Calibri"/>
          <w:vertAlign w:val="superscript"/>
        </w:rPr>
        <w:t>,</w:t>
      </w:r>
      <w:r w:rsidR="00237A55" w:rsidRPr="00237A55">
        <w:rPr>
          <w:rStyle w:val="EndnoteReference"/>
          <w:rFonts w:ascii="Calibri" w:hAnsi="Calibri" w:cs="Calibri"/>
        </w:rPr>
        <w:endnoteReference w:id="183"/>
      </w:r>
      <w:r w:rsidR="00237A55" w:rsidRPr="00237A55">
        <w:rPr>
          <w:rFonts w:ascii="Calibri" w:hAnsi="Calibri" w:cs="Calibri"/>
          <w:vertAlign w:val="superscript"/>
        </w:rPr>
        <w:t>,</w:t>
      </w:r>
      <w:bookmarkStart w:id="229" w:name="_Ref373063870"/>
      <w:r w:rsidR="00237A55">
        <w:rPr>
          <w:rStyle w:val="EndnoteReference"/>
          <w:rFonts w:ascii="Calibri" w:hAnsi="Calibri" w:cs="Calibri"/>
        </w:rPr>
        <w:endnoteReference w:id="184"/>
      </w:r>
      <w:bookmarkEnd w:id="229"/>
      <w:r>
        <w:rPr>
          <w:rFonts w:ascii="Calibri" w:hAnsi="Calibri" w:cs="Calibri"/>
        </w:rPr>
        <w:t>.</w:t>
      </w:r>
    </w:p>
    <w:p w:rsidR="00A64248" w:rsidRDefault="00A64248" w:rsidP="002D5CB8">
      <w:pPr>
        <w:rPr>
          <w:rFonts w:ascii="Calibri" w:hAnsi="Calibri" w:cs="Calibri"/>
        </w:rPr>
      </w:pPr>
      <w:r>
        <w:rPr>
          <w:rFonts w:ascii="Calibri" w:hAnsi="Calibri" w:cs="Calibri"/>
        </w:rPr>
        <w:t>Coastal dynamics in the Pilbara are brought about through an irregular combination of tidal flows, episodic tropical cyclone impacts, variable sediment release from river systems and generally mild ambient wave conditions</w:t>
      </w:r>
      <w:r w:rsidR="008B0902">
        <w:rPr>
          <w:rFonts w:ascii="Calibri" w:hAnsi="Calibri" w:cs="Calibri"/>
        </w:rPr>
        <w:t xml:space="preserve"> </w:t>
      </w:r>
      <w:r>
        <w:rPr>
          <w:rStyle w:val="EndnoteReference"/>
          <w:rFonts w:ascii="Calibri" w:hAnsi="Calibri" w:cs="Calibri"/>
        </w:rPr>
        <w:endnoteReference w:id="185"/>
      </w:r>
      <w:r>
        <w:rPr>
          <w:rFonts w:ascii="Calibri" w:hAnsi="Calibri" w:cs="Calibri"/>
        </w:rPr>
        <w:t xml:space="preserve">. These diverse environmental conditions produce change that is rarely responsive to a single forcing mechanism, with </w:t>
      </w:r>
      <w:r w:rsidR="003E405B">
        <w:rPr>
          <w:rFonts w:ascii="Calibri" w:hAnsi="Calibri" w:cs="Calibri"/>
        </w:rPr>
        <w:t xml:space="preserve">many </w:t>
      </w:r>
      <w:r w:rsidR="00C15ED7">
        <w:rPr>
          <w:rFonts w:ascii="Calibri" w:hAnsi="Calibri" w:cs="Calibri"/>
        </w:rPr>
        <w:t>sedimentary features</w:t>
      </w:r>
      <w:r w:rsidR="003E405B">
        <w:rPr>
          <w:rFonts w:ascii="Calibri" w:hAnsi="Calibri" w:cs="Calibri"/>
        </w:rPr>
        <w:t xml:space="preserve"> in the Pilbara displaying perturbation-recovery behaviour. The large range of both tides and cyclone-induced waves means that many sedimentary coastal features are capable of being heavily eroded over short timeframes. However, the underlying or abutting geological framework may provide a physical limit to change. Hence</w:t>
      </w:r>
      <w:r w:rsidR="00AA6A54">
        <w:rPr>
          <w:rFonts w:ascii="Calibri" w:hAnsi="Calibri" w:cs="Calibri"/>
        </w:rPr>
        <w:t>,</w:t>
      </w:r>
      <w:r w:rsidR="003E405B">
        <w:rPr>
          <w:rFonts w:ascii="Calibri" w:hAnsi="Calibri" w:cs="Calibri"/>
        </w:rPr>
        <w:t xml:space="preserve"> sedimentary features in the Pilbara tend to fall into the following classes:</w:t>
      </w:r>
    </w:p>
    <w:p w:rsidR="003E405B" w:rsidRDefault="003E405B" w:rsidP="003E405B">
      <w:pPr>
        <w:pStyle w:val="ListParagraph"/>
        <w:numPr>
          <w:ilvl w:val="0"/>
          <w:numId w:val="19"/>
        </w:numPr>
        <w:rPr>
          <w:rFonts w:cs="Calibri"/>
        </w:rPr>
      </w:pPr>
      <w:r w:rsidRPr="003E405B">
        <w:rPr>
          <w:rFonts w:cs="Calibri"/>
          <w:i/>
        </w:rPr>
        <w:t>Supply maintained features</w:t>
      </w:r>
      <w:r>
        <w:rPr>
          <w:rFonts w:cs="Calibri"/>
        </w:rPr>
        <w:t xml:space="preserve">, including deltas and </w:t>
      </w:r>
      <w:proofErr w:type="spellStart"/>
      <w:r>
        <w:rPr>
          <w:rFonts w:cs="Calibri"/>
        </w:rPr>
        <w:t>strandplains</w:t>
      </w:r>
      <w:proofErr w:type="spellEnd"/>
      <w:r>
        <w:rPr>
          <w:rFonts w:cs="Calibri"/>
        </w:rPr>
        <w:t>, that have sufficiently high sediment supply that they are able to maintain a permanent presence;</w:t>
      </w:r>
    </w:p>
    <w:p w:rsidR="003E405B" w:rsidRDefault="003E405B" w:rsidP="003E405B">
      <w:pPr>
        <w:pStyle w:val="ListParagraph"/>
        <w:numPr>
          <w:ilvl w:val="0"/>
          <w:numId w:val="19"/>
        </w:numPr>
        <w:rPr>
          <w:rFonts w:cs="Calibri"/>
        </w:rPr>
      </w:pPr>
      <w:r w:rsidRPr="003E405B">
        <w:rPr>
          <w:rFonts w:cs="Calibri"/>
          <w:i/>
        </w:rPr>
        <w:t>Ephemeral features</w:t>
      </w:r>
      <w:r>
        <w:rPr>
          <w:rFonts w:cs="Calibri"/>
        </w:rPr>
        <w:t>, including spits, bars and beach ‘ribbons’, which experience periods of declined supply of enhanced erosion sufficient to cause short-term loss, with subsequent rebuilding;</w:t>
      </w:r>
    </w:p>
    <w:p w:rsidR="003E405B" w:rsidRDefault="003E405B" w:rsidP="003E405B">
      <w:pPr>
        <w:pStyle w:val="ListParagraph"/>
        <w:numPr>
          <w:ilvl w:val="0"/>
          <w:numId w:val="19"/>
        </w:numPr>
        <w:rPr>
          <w:rFonts w:cs="Calibri"/>
        </w:rPr>
      </w:pPr>
      <w:r w:rsidRPr="003E405B">
        <w:rPr>
          <w:rFonts w:cs="Calibri"/>
          <w:i/>
        </w:rPr>
        <w:t>Controlled features</w:t>
      </w:r>
      <w:r>
        <w:rPr>
          <w:rFonts w:cs="Calibri"/>
        </w:rPr>
        <w:t>, such as perched beaches or zones of updrift detention, where there is structural control that prevents the total disappearance of a feature, even under severe conditions;</w:t>
      </w:r>
    </w:p>
    <w:p w:rsidR="003E405B" w:rsidRPr="003E405B" w:rsidRDefault="003E405B" w:rsidP="002D5CB8">
      <w:pPr>
        <w:pStyle w:val="ListParagraph"/>
        <w:numPr>
          <w:ilvl w:val="0"/>
          <w:numId w:val="19"/>
        </w:numPr>
        <w:spacing w:after="200"/>
        <w:ind w:left="714" w:hanging="357"/>
        <w:rPr>
          <w:rFonts w:cs="Calibri"/>
        </w:rPr>
      </w:pPr>
      <w:r>
        <w:rPr>
          <w:rFonts w:cs="Calibri"/>
          <w:i/>
        </w:rPr>
        <w:t>Uncontrolled features</w:t>
      </w:r>
      <w:r>
        <w:rPr>
          <w:rFonts w:cs="Calibri"/>
        </w:rPr>
        <w:t>, including sand she</w:t>
      </w:r>
      <w:r w:rsidR="002D5CB8">
        <w:rPr>
          <w:rFonts w:cs="Calibri"/>
        </w:rPr>
        <w:t>ets, where neither supply nor structural control are sustained. These features may be formed due to a singl</w:t>
      </w:r>
      <w:r w:rsidR="006F7B61">
        <w:rPr>
          <w:rFonts w:cs="Calibri"/>
        </w:rPr>
        <w:t>e</w:t>
      </w:r>
      <w:r w:rsidR="002D5CB8">
        <w:rPr>
          <w:rFonts w:cs="Calibri"/>
        </w:rPr>
        <w:t xml:space="preserve"> event such as a tropical cyclone, and progressively evolve.</w:t>
      </w:r>
    </w:p>
    <w:p w:rsidR="00A64248" w:rsidRDefault="002D5CB8" w:rsidP="00DA506D">
      <w:pPr>
        <w:rPr>
          <w:rFonts w:ascii="Calibri" w:hAnsi="Calibri" w:cs="Calibri"/>
        </w:rPr>
      </w:pPr>
      <w:r>
        <w:rPr>
          <w:rFonts w:ascii="Calibri" w:hAnsi="Calibri" w:cs="Calibri"/>
        </w:rPr>
        <w:t xml:space="preserve">The distribution and relative permanence of sedimentary features is strongly </w:t>
      </w:r>
      <w:r w:rsidR="00020951">
        <w:rPr>
          <w:rFonts w:ascii="Calibri" w:hAnsi="Calibri" w:cs="Calibri"/>
        </w:rPr>
        <w:t>linked</w:t>
      </w:r>
      <w:r>
        <w:rPr>
          <w:rFonts w:ascii="Calibri" w:hAnsi="Calibri" w:cs="Calibri"/>
        </w:rPr>
        <w:t xml:space="preserve"> to the proximity to river systems and their rate of sediment release</w:t>
      </w:r>
      <w:r w:rsidR="00DF3EC0">
        <w:rPr>
          <w:rFonts w:ascii="Calibri" w:hAnsi="Calibri" w:cs="Calibri"/>
        </w:rPr>
        <w:t xml:space="preserve"> </w:t>
      </w:r>
      <w:r w:rsidR="00DF3EC0">
        <w:rPr>
          <w:rStyle w:val="EndnoteReference"/>
          <w:rFonts w:ascii="Calibri" w:hAnsi="Calibri" w:cs="Calibri"/>
        </w:rPr>
        <w:endnoteReference w:id="186"/>
      </w:r>
      <w:r>
        <w:rPr>
          <w:rFonts w:ascii="Calibri" w:hAnsi="Calibri" w:cs="Calibri"/>
        </w:rPr>
        <w:t>. Estimates of river system sediment delivery to the coast are not yet reliable</w:t>
      </w:r>
      <w:r w:rsidR="008B0902">
        <w:rPr>
          <w:rFonts w:ascii="Calibri" w:hAnsi="Calibri" w:cs="Calibri"/>
        </w:rPr>
        <w:t xml:space="preserve"> </w:t>
      </w:r>
      <w:r>
        <w:rPr>
          <w:rStyle w:val="EndnoteReference"/>
          <w:rFonts w:ascii="Calibri" w:hAnsi="Calibri" w:cs="Calibri"/>
        </w:rPr>
        <w:endnoteReference w:id="187"/>
      </w:r>
      <w:r w:rsidRPr="002D5CB8">
        <w:rPr>
          <w:rFonts w:ascii="Calibri" w:hAnsi="Calibri" w:cs="Calibri"/>
          <w:vertAlign w:val="superscript"/>
        </w:rPr>
        <w:t>,</w:t>
      </w:r>
      <w:r>
        <w:rPr>
          <w:rStyle w:val="EndnoteReference"/>
          <w:rFonts w:ascii="Calibri" w:hAnsi="Calibri" w:cs="Calibri"/>
        </w:rPr>
        <w:endnoteReference w:id="188"/>
      </w:r>
      <w:r>
        <w:rPr>
          <w:rFonts w:ascii="Calibri" w:hAnsi="Calibri" w:cs="Calibri"/>
        </w:rPr>
        <w:t>, with the proportions of fine or coarse sediment and the estuarine structure having a significant influence on sediment fate as plumes or deposition.</w:t>
      </w:r>
    </w:p>
    <w:p w:rsidR="002D5CB8" w:rsidRDefault="002D5CB8" w:rsidP="00C8722B">
      <w:pPr>
        <w:pStyle w:val="Heading3"/>
      </w:pPr>
      <w:bookmarkStart w:id="230" w:name="_Toc373225265"/>
      <w:r>
        <w:lastRenderedPageBreak/>
        <w:t xml:space="preserve">Pilbara Coastal </w:t>
      </w:r>
      <w:proofErr w:type="spellStart"/>
      <w:r>
        <w:t>Energetics</w:t>
      </w:r>
      <w:bookmarkEnd w:id="230"/>
      <w:proofErr w:type="spellEnd"/>
    </w:p>
    <w:p w:rsidR="00DA506D" w:rsidRDefault="00A35E7B" w:rsidP="00DA506D">
      <w:pPr>
        <w:rPr>
          <w:rFonts w:ascii="Calibri" w:hAnsi="Calibri" w:cs="Calibri"/>
        </w:rPr>
      </w:pPr>
      <w:proofErr w:type="spellStart"/>
      <w:r>
        <w:rPr>
          <w:rFonts w:ascii="Calibri" w:hAnsi="Calibri" w:cs="Calibri"/>
        </w:rPr>
        <w:t>Energetics</w:t>
      </w:r>
      <w:proofErr w:type="spellEnd"/>
      <w:r>
        <w:rPr>
          <w:rFonts w:ascii="Calibri" w:hAnsi="Calibri" w:cs="Calibri"/>
        </w:rPr>
        <w:t xml:space="preserve"> potentially driving sediment transport across the Pilbara shelf are complex. The role of wave energy increases towards the shore and on the seaward side of ridges. Tidal currents change in direction and increase speed offshore, with localised areas of focusing where rock features (islands or ridges) provide restrictions. Connection between the shelf and inshore zones occurs intermittently through sand sheets or more extensive tidal structures such as the massive ridges offshore from Port Hedland</w:t>
      </w:r>
      <w:r w:rsidR="00DB0B5B">
        <w:rPr>
          <w:rFonts w:ascii="Calibri" w:hAnsi="Calibri" w:cs="Calibri"/>
        </w:rPr>
        <w:t xml:space="preserve"> (see </w:t>
      </w:r>
      <w:r w:rsidR="0061275B">
        <w:rPr>
          <w:rFonts w:ascii="Calibri" w:hAnsi="Calibri" w:cs="Calibri"/>
        </w:rPr>
        <w:fldChar w:fldCharType="begin"/>
      </w:r>
      <w:r w:rsidR="00DB0B5B">
        <w:rPr>
          <w:rFonts w:ascii="Calibri" w:hAnsi="Calibri" w:cs="Calibri"/>
        </w:rPr>
        <w:instrText xml:space="preserve"> REF _Ref363600060 \h </w:instrText>
      </w:r>
      <w:r w:rsidR="0061275B">
        <w:rPr>
          <w:rFonts w:ascii="Calibri" w:hAnsi="Calibri" w:cs="Calibri"/>
        </w:rPr>
      </w:r>
      <w:r w:rsidR="0061275B">
        <w:rPr>
          <w:rFonts w:ascii="Calibri" w:hAnsi="Calibri" w:cs="Calibri"/>
        </w:rPr>
        <w:fldChar w:fldCharType="separate"/>
      </w:r>
      <w:r w:rsidR="006A1437">
        <w:t xml:space="preserve">Figure </w:t>
      </w:r>
      <w:r w:rsidR="006A1437">
        <w:rPr>
          <w:noProof/>
        </w:rPr>
        <w:t>31</w:t>
      </w:r>
      <w:r w:rsidR="0061275B">
        <w:rPr>
          <w:rFonts w:ascii="Calibri" w:hAnsi="Calibri" w:cs="Calibri"/>
        </w:rPr>
        <w:fldChar w:fldCharType="end"/>
      </w:r>
      <w:r w:rsidR="00DB0B5B">
        <w:rPr>
          <w:rFonts w:ascii="Calibri" w:hAnsi="Calibri" w:cs="Calibri"/>
        </w:rPr>
        <w:t>)</w:t>
      </w:r>
      <w:r>
        <w:rPr>
          <w:rFonts w:ascii="Calibri" w:hAnsi="Calibri" w:cs="Calibri"/>
        </w:rPr>
        <w:t xml:space="preserve">. The relative tendency for landward nearshore transport during ambient conditions is displayed by the formation of sand ribbons fronting low rocky cliffs, which are </w:t>
      </w:r>
      <w:r w:rsidR="00CE0970">
        <w:rPr>
          <w:rFonts w:ascii="Calibri" w:hAnsi="Calibri" w:cs="Calibri"/>
        </w:rPr>
        <w:t>often</w:t>
      </w:r>
      <w:r>
        <w:rPr>
          <w:rFonts w:ascii="Calibri" w:hAnsi="Calibri" w:cs="Calibri"/>
        </w:rPr>
        <w:t xml:space="preserve"> </w:t>
      </w:r>
      <w:r w:rsidR="00CE0970">
        <w:rPr>
          <w:rFonts w:ascii="Calibri" w:hAnsi="Calibri" w:cs="Calibri"/>
        </w:rPr>
        <w:t>overlain</w:t>
      </w:r>
      <w:r>
        <w:rPr>
          <w:rFonts w:ascii="Calibri" w:hAnsi="Calibri" w:cs="Calibri"/>
        </w:rPr>
        <w:t xml:space="preserve"> by perched beach and dune systems.</w:t>
      </w:r>
    </w:p>
    <w:p w:rsidR="007D2FC0" w:rsidRDefault="007D2FC0" w:rsidP="00DA506D">
      <w:pPr>
        <w:rPr>
          <w:rFonts w:ascii="Calibri" w:hAnsi="Calibri" w:cs="Calibri"/>
        </w:rPr>
      </w:pPr>
      <w:r>
        <w:rPr>
          <w:rFonts w:ascii="Calibri" w:hAnsi="Calibri" w:cs="Calibri"/>
        </w:rPr>
        <w:t>Despite th</w:t>
      </w:r>
      <w:r w:rsidR="008435CB">
        <w:rPr>
          <w:rFonts w:ascii="Calibri" w:hAnsi="Calibri" w:cs="Calibri"/>
        </w:rPr>
        <w:t>e</w:t>
      </w:r>
      <w:r>
        <w:rPr>
          <w:rFonts w:ascii="Calibri" w:hAnsi="Calibri" w:cs="Calibri"/>
        </w:rPr>
        <w:t xml:space="preserve"> complexity</w:t>
      </w:r>
      <w:r w:rsidR="00C15ED7">
        <w:rPr>
          <w:rFonts w:ascii="Calibri" w:hAnsi="Calibri" w:cs="Calibri"/>
        </w:rPr>
        <w:t xml:space="preserve"> of</w:t>
      </w:r>
      <w:r>
        <w:rPr>
          <w:rFonts w:ascii="Calibri" w:hAnsi="Calibri" w:cs="Calibri"/>
        </w:rPr>
        <w:t xml:space="preserve"> the geological framework</w:t>
      </w:r>
      <w:r w:rsidR="00C15ED7">
        <w:rPr>
          <w:rFonts w:ascii="Calibri" w:hAnsi="Calibri" w:cs="Calibri"/>
        </w:rPr>
        <w:t xml:space="preserve"> and sediment transport </w:t>
      </w:r>
      <w:proofErr w:type="spellStart"/>
      <w:r w:rsidR="00C15ED7">
        <w:rPr>
          <w:rFonts w:ascii="Calibri" w:hAnsi="Calibri" w:cs="Calibri"/>
        </w:rPr>
        <w:t>energetics</w:t>
      </w:r>
      <w:proofErr w:type="spellEnd"/>
      <w:r w:rsidR="009F70EA">
        <w:rPr>
          <w:rFonts w:ascii="Calibri" w:hAnsi="Calibri" w:cs="Calibri"/>
        </w:rPr>
        <w:t xml:space="preserve">, </w:t>
      </w:r>
      <w:r w:rsidR="00C15ED7">
        <w:rPr>
          <w:rFonts w:ascii="Calibri" w:hAnsi="Calibri" w:cs="Calibri"/>
        </w:rPr>
        <w:t xml:space="preserve">the nature of nearshore sedimentary features </w:t>
      </w:r>
      <w:r w:rsidR="009F70EA">
        <w:rPr>
          <w:rFonts w:ascii="Calibri" w:hAnsi="Calibri" w:cs="Calibri"/>
        </w:rPr>
        <w:t>indicates</w:t>
      </w:r>
      <w:r>
        <w:rPr>
          <w:rFonts w:ascii="Calibri" w:hAnsi="Calibri" w:cs="Calibri"/>
        </w:rPr>
        <w:t xml:space="preserve"> a spatial sequence of </w:t>
      </w:r>
      <w:r w:rsidR="00C15ED7">
        <w:rPr>
          <w:rFonts w:ascii="Calibri" w:hAnsi="Calibri" w:cs="Calibri"/>
        </w:rPr>
        <w:t>wave and current</w:t>
      </w:r>
      <w:r>
        <w:rPr>
          <w:rFonts w:ascii="Calibri" w:hAnsi="Calibri" w:cs="Calibri"/>
        </w:rPr>
        <w:t xml:space="preserve"> forcing</w:t>
      </w:r>
      <w:r w:rsidR="009F70EA">
        <w:rPr>
          <w:rFonts w:ascii="Calibri" w:hAnsi="Calibri" w:cs="Calibri"/>
        </w:rPr>
        <w:t xml:space="preserve"> (</w:t>
      </w:r>
      <w:r w:rsidR="009F59CD">
        <w:rPr>
          <w:rFonts w:ascii="Calibri" w:hAnsi="Calibri" w:cs="Calibri"/>
        </w:rPr>
        <w:t xml:space="preserve">see </w:t>
      </w:r>
      <w:r w:rsidR="0061275B">
        <w:rPr>
          <w:rFonts w:ascii="Calibri" w:hAnsi="Calibri" w:cs="Calibri"/>
        </w:rPr>
        <w:fldChar w:fldCharType="begin"/>
      </w:r>
      <w:r w:rsidR="009F70EA">
        <w:rPr>
          <w:rFonts w:ascii="Calibri" w:hAnsi="Calibri" w:cs="Calibri"/>
        </w:rPr>
        <w:instrText xml:space="preserve"> REF _Ref338668650 \h </w:instrText>
      </w:r>
      <w:r w:rsidR="0061275B">
        <w:rPr>
          <w:rFonts w:ascii="Calibri" w:hAnsi="Calibri" w:cs="Calibri"/>
        </w:rPr>
      </w:r>
      <w:r w:rsidR="0061275B">
        <w:rPr>
          <w:rFonts w:ascii="Calibri" w:hAnsi="Calibri" w:cs="Calibri"/>
        </w:rPr>
        <w:fldChar w:fldCharType="separate"/>
      </w:r>
      <w:r w:rsidR="006A1437">
        <w:t xml:space="preserve">Figure </w:t>
      </w:r>
      <w:r w:rsidR="006A1437">
        <w:rPr>
          <w:noProof/>
        </w:rPr>
        <w:t>30</w:t>
      </w:r>
      <w:r w:rsidR="0061275B">
        <w:rPr>
          <w:rFonts w:ascii="Calibri" w:hAnsi="Calibri" w:cs="Calibri"/>
        </w:rPr>
        <w:fldChar w:fldCharType="end"/>
      </w:r>
      <w:r w:rsidR="00192CD0">
        <w:rPr>
          <w:rFonts w:ascii="Calibri" w:hAnsi="Calibri" w:cs="Calibri"/>
        </w:rPr>
        <w:t xml:space="preserve">, </w:t>
      </w:r>
      <w:r w:rsidR="0061275B">
        <w:rPr>
          <w:rFonts w:ascii="Calibri" w:hAnsi="Calibri" w:cs="Calibri"/>
        </w:rPr>
        <w:fldChar w:fldCharType="begin"/>
      </w:r>
      <w:r w:rsidR="00192CD0">
        <w:rPr>
          <w:rFonts w:ascii="Calibri" w:hAnsi="Calibri" w:cs="Calibri"/>
        </w:rPr>
        <w:instrText xml:space="preserve"> REF _Ref363601170 \h </w:instrText>
      </w:r>
      <w:r w:rsidR="0061275B">
        <w:rPr>
          <w:rFonts w:ascii="Calibri" w:hAnsi="Calibri" w:cs="Calibri"/>
        </w:rPr>
      </w:r>
      <w:r w:rsidR="0061275B">
        <w:rPr>
          <w:rFonts w:ascii="Calibri" w:hAnsi="Calibri" w:cs="Calibri"/>
        </w:rPr>
        <w:fldChar w:fldCharType="separate"/>
      </w:r>
      <w:r w:rsidR="006A1437">
        <w:t xml:space="preserve">Table </w:t>
      </w:r>
      <w:r w:rsidR="006A1437">
        <w:rPr>
          <w:noProof/>
        </w:rPr>
        <w:t>2</w:t>
      </w:r>
      <w:r w:rsidR="0061275B">
        <w:rPr>
          <w:rFonts w:ascii="Calibri" w:hAnsi="Calibri" w:cs="Calibri"/>
        </w:rPr>
        <w:fldChar w:fldCharType="end"/>
      </w:r>
      <w:r w:rsidR="009F70EA">
        <w:rPr>
          <w:rFonts w:ascii="Calibri" w:hAnsi="Calibri" w:cs="Calibri"/>
        </w:rPr>
        <w:t>)</w:t>
      </w:r>
      <w:r>
        <w:rPr>
          <w:rFonts w:ascii="Calibri" w:hAnsi="Calibri" w:cs="Calibri"/>
        </w:rPr>
        <w:t>.</w:t>
      </w:r>
      <w:r w:rsidR="009F70EA">
        <w:rPr>
          <w:rFonts w:ascii="Calibri" w:hAnsi="Calibri" w:cs="Calibri"/>
        </w:rPr>
        <w:t xml:space="preserve"> </w:t>
      </w:r>
      <w:r w:rsidR="00237A55">
        <w:rPr>
          <w:rFonts w:ascii="Calibri" w:hAnsi="Calibri" w:cs="Calibri"/>
        </w:rPr>
        <w:t>T</w:t>
      </w:r>
      <w:r w:rsidR="00020951">
        <w:rPr>
          <w:rFonts w:ascii="Calibri" w:hAnsi="Calibri" w:cs="Calibri"/>
        </w:rPr>
        <w:t>he corresponding change to seabed formations demonstrates the offshore transition from wave to tidal dominance</w:t>
      </w:r>
      <w:r w:rsidR="00237A55">
        <w:rPr>
          <w:rFonts w:ascii="Calibri" w:hAnsi="Calibri" w:cs="Calibri"/>
        </w:rPr>
        <w:t xml:space="preserve"> (</w:t>
      </w:r>
      <w:r w:rsidR="004C2DC1">
        <w:rPr>
          <w:rFonts w:ascii="Calibri" w:hAnsi="Calibri" w:cs="Calibri"/>
        </w:rPr>
        <w:t xml:space="preserve">see </w:t>
      </w:r>
      <w:r w:rsidR="0061275B">
        <w:rPr>
          <w:rFonts w:ascii="Calibri" w:hAnsi="Calibri" w:cs="Calibri"/>
        </w:rPr>
        <w:fldChar w:fldCharType="begin"/>
      </w:r>
      <w:r w:rsidR="00237A55">
        <w:rPr>
          <w:rFonts w:ascii="Calibri" w:hAnsi="Calibri" w:cs="Calibri"/>
        </w:rPr>
        <w:instrText xml:space="preserve"> REF _Ref363600060 \h </w:instrText>
      </w:r>
      <w:r w:rsidR="0061275B">
        <w:rPr>
          <w:rFonts w:ascii="Calibri" w:hAnsi="Calibri" w:cs="Calibri"/>
        </w:rPr>
      </w:r>
      <w:r w:rsidR="0061275B">
        <w:rPr>
          <w:rFonts w:ascii="Calibri" w:hAnsi="Calibri" w:cs="Calibri"/>
        </w:rPr>
        <w:fldChar w:fldCharType="separate"/>
      </w:r>
      <w:r w:rsidR="006A1437">
        <w:t xml:space="preserve">Figure </w:t>
      </w:r>
      <w:r w:rsidR="006A1437">
        <w:rPr>
          <w:noProof/>
        </w:rPr>
        <w:t>31</w:t>
      </w:r>
      <w:r w:rsidR="0061275B">
        <w:rPr>
          <w:rFonts w:ascii="Calibri" w:hAnsi="Calibri" w:cs="Calibri"/>
        </w:rPr>
        <w:fldChar w:fldCharType="end"/>
      </w:r>
      <w:r w:rsidR="00237A55">
        <w:rPr>
          <w:rFonts w:ascii="Calibri" w:hAnsi="Calibri" w:cs="Calibri"/>
        </w:rPr>
        <w:t>)</w:t>
      </w:r>
      <w:r w:rsidR="00020951">
        <w:rPr>
          <w:rFonts w:ascii="Calibri" w:hAnsi="Calibri" w:cs="Calibri"/>
        </w:rPr>
        <w:t xml:space="preserve">. Changes in the </w:t>
      </w:r>
      <w:proofErr w:type="spellStart"/>
      <w:r w:rsidR="00020951">
        <w:rPr>
          <w:rFonts w:ascii="Calibri" w:hAnsi="Calibri" w:cs="Calibri"/>
        </w:rPr>
        <w:t>advective</w:t>
      </w:r>
      <w:proofErr w:type="spellEnd"/>
      <w:r w:rsidR="00020951">
        <w:rPr>
          <w:rFonts w:ascii="Calibri" w:hAnsi="Calibri" w:cs="Calibri"/>
        </w:rPr>
        <w:t xml:space="preserve"> and dispersive nature of seabed sediments at Port Hedland is </w:t>
      </w:r>
      <w:r w:rsidR="00237A55">
        <w:rPr>
          <w:rFonts w:ascii="Calibri" w:hAnsi="Calibri" w:cs="Calibri"/>
        </w:rPr>
        <w:t xml:space="preserve">further </w:t>
      </w:r>
      <w:r w:rsidR="00020951">
        <w:rPr>
          <w:rFonts w:ascii="Calibri" w:hAnsi="Calibri" w:cs="Calibri"/>
        </w:rPr>
        <w:t>illustrated by the movement</w:t>
      </w:r>
      <w:r w:rsidR="00DB0B5B">
        <w:rPr>
          <w:rFonts w:ascii="Calibri" w:hAnsi="Calibri" w:cs="Calibri"/>
        </w:rPr>
        <w:t xml:space="preserve"> of </w:t>
      </w:r>
      <w:r w:rsidR="00020951">
        <w:rPr>
          <w:rFonts w:ascii="Calibri" w:hAnsi="Calibri" w:cs="Calibri"/>
        </w:rPr>
        <w:t>dredge spoil</w:t>
      </w:r>
      <w:r w:rsidR="00DB0B5B">
        <w:rPr>
          <w:rFonts w:ascii="Calibri" w:hAnsi="Calibri" w:cs="Calibri"/>
        </w:rPr>
        <w:t xml:space="preserve"> deposits</w:t>
      </w:r>
      <w:r w:rsidR="00020951">
        <w:rPr>
          <w:rFonts w:ascii="Calibri" w:hAnsi="Calibri" w:cs="Calibri"/>
        </w:rPr>
        <w:t>, including landward movement of the spit adjacent to the shipping channel</w:t>
      </w:r>
      <w:r w:rsidR="008B0902">
        <w:rPr>
          <w:rFonts w:ascii="Calibri" w:hAnsi="Calibri" w:cs="Calibri"/>
        </w:rPr>
        <w:t xml:space="preserve"> </w:t>
      </w:r>
      <w:r w:rsidR="00020951">
        <w:rPr>
          <w:rStyle w:val="EndnoteReference"/>
          <w:rFonts w:ascii="Calibri" w:hAnsi="Calibri" w:cs="Calibri"/>
        </w:rPr>
        <w:endnoteReference w:id="189"/>
      </w:r>
      <w:r w:rsidR="00020951">
        <w:rPr>
          <w:rFonts w:ascii="Calibri" w:hAnsi="Calibri" w:cs="Calibri"/>
        </w:rPr>
        <w:t xml:space="preserve">.  </w:t>
      </w:r>
      <w:r w:rsidR="009F70EA">
        <w:rPr>
          <w:rFonts w:ascii="Calibri" w:hAnsi="Calibri" w:cs="Calibri"/>
        </w:rPr>
        <w:t xml:space="preserve">The spatial extent and speed of currents varies over time and with bathymetric structure. This determines that the zones are not fixed or wholly distinct, allowing direct connection, often for limited durations, between wind, wave and tidally formed sedimentary features. </w:t>
      </w:r>
      <w:r w:rsidR="00020951">
        <w:rPr>
          <w:rFonts w:ascii="Calibri" w:hAnsi="Calibri" w:cs="Calibri"/>
        </w:rPr>
        <w:t>A spatial parallel occurs in locations where tidal currents may be high close to the shore, enabling interaction of forcing mechanisms. This occurs where deep water is close to shore, particularly along cliffs, or through exchange with tidal networks, including nearshore channels, tidal creeks and tidal flats.</w:t>
      </w:r>
    </w:p>
    <w:p w:rsidR="00F02AF8" w:rsidRDefault="0061275B" w:rsidP="00523F03">
      <w:pPr>
        <w:jc w:val="center"/>
        <w:rPr>
          <w:rFonts w:ascii="Calibri" w:hAnsi="Calibri" w:cs="Calibri"/>
        </w:rPr>
      </w:pPr>
      <w:r>
        <w:rPr>
          <w:rFonts w:ascii="Calibri" w:hAnsi="Calibri" w:cs="Calibri"/>
          <w:noProof/>
        </w:rPr>
        <w:pict>
          <v:group id="_x0000_s2010" style="position:absolute;left:0;text-align:left;margin-left:35.2pt;margin-top:148.2pt;width:324.05pt;height:127.8pt;z-index:252423168" coordorigin="2144,11364" coordsize="6481,2556">
            <v:shape id="_x0000_s1713" style="position:absolute;left:2144;top:12082;width:1762;height:735" coordsize="1871,748" o:regroupid="7" path="m,748l,,169,280,580,524r487,111l1871,748,,748xe" fillcolor="#d8d8d8 [2732]" stroked="f">
              <v:path arrowok="t"/>
            </v:shape>
            <v:shape id="_x0000_s2007" style="position:absolute;left:2184;top:12082;width:1677;height:735" coordsize="1677,570" o:regroupid="7" path="m1677,570l,570,,,506,404,1587,570e" fillcolor="black" stroked="f">
              <v:fill r:id="rId24" o:title="10%" recolor="t" type="pattern"/>
              <v:path arrowok="t"/>
            </v:shape>
            <v:shape id="_x0000_s1736" style="position:absolute;left:4818;top:12882;width:1367;height:146" coordsize="1452,149" o:regroupid="7" path="m,l146,149r1306,e" filled="f">
              <v:path arrowok="t"/>
            </v:shape>
            <v:shape id="_x0000_s1737" type="#_x0000_t32" style="position:absolute;left:2786;top:12873;width:1075;height:0;flip:x" o:connectortype="straight" o:regroupid="7"/>
            <v:shape id="_x0000_s1712" style="position:absolute;left:2144;top:12082;width:6481;height:1838" coordsize="6883,1870" o:regroupid="7" path="m6883,1870l6883,,,,187,262,824,579,1871,748r1122,l4881,897r730,l6060,1178r542,523l6883,1870xe" fillcolor="#c6d9f1 [671]" stroked="f">
              <v:path arrowok="t"/>
            </v:shape>
            <v:shape id="_x0000_s1714" style="position:absolute;left:4821;top:12817;width:1919;height:146" coordsize="2038,149" o:regroupid="7" path="m,l318,149r1720,l112,e" fillcolor="#d8d8d8 [2732]" stroked="f">
              <v:path arrowok="t"/>
            </v:shape>
            <v:shape id="_x0000_s1715" style="position:absolute;left:2690;top:12817;width:5935;height:1103" coordsize="6303,1122" o:regroupid="7" path="m75,18l2113,r356,149l4488,168,4937,74r187,94l5498,505r430,411l6303,1122r-6135,l,1122,75,18xe" fillcolor="#bfbfbf [2412]" stroked="f">
              <v:fill r:id="rId50" o:title="Horizontal brick" type="pattern"/>
              <v:path arrowok="t"/>
            </v:shape>
            <v:shape id="_x0000_s1716" style="position:absolute;left:2144;top:12082;width:6481;height:1838" coordsize="6883,1870" o:regroupid="7" path="m,c73,148,147,296,412,411,677,526,858,613,1590,691v732,78,2566,166,3217,188c5458,901,5331,803,5499,822v168,19,159,41,318,169c5976,1119,6274,1443,6452,1589v178,146,304,213,431,281e" filled="f">
              <v:path arrowok="t"/>
            </v:shape>
            <v:shape id="_x0000_s1717" type="#_x0000_t32" style="position:absolute;left:2144;top:12082;width:6481;height:0" o:connectortype="straight" o:regroupid="7"/>
            <v:shape id="_x0000_s1718" type="#_x0000_t13" style="position:absolute;left:2494;top:12191;width:581;height:295;flip:x" o:regroupid="7"/>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719" type="#_x0000_t69" style="position:absolute;left:5244;top:12247;width:827;height:239" o:regroupid="7"/>
            <v:shape id="_x0000_s1720" type="#_x0000_t32" style="position:absolute;left:3585;top:11844;width:3701;height:0" o:connectortype="straight" o:regroupid="7">
              <v:stroke endarrow="block"/>
            </v:shape>
            <v:shape id="_x0000_s1721" type="#_x0000_t32" style="position:absolute;left:7427;top:11842;width:1198;height:0;flip:x" o:connectortype="straight" o:regroupid="7">
              <v:stroke endarrow="block"/>
            </v:shape>
            <v:shape id="_x0000_s1722" type="#_x0000_t32" style="position:absolute;left:2144;top:11843;width:1357;height:1;flip:x" o:connectortype="straight" o:regroupid="7">
              <v:stroke endarrow="block"/>
            </v:shape>
            <v:shape id="_x0000_s1723" type="#_x0000_t202" style="position:absolute;left:5102;top:12339;width:1356;height:478" o:regroupid="7" filled="f" stroked="f">
              <v:textbox style="mso-next-textbox:#_x0000_s1723">
                <w:txbxContent>
                  <w:p w:rsidR="00A301E3" w:rsidRDefault="00A301E3" w:rsidP="00F02AF8">
                    <w:r>
                      <w:t>Tidal Flows</w:t>
                    </w:r>
                  </w:p>
                </w:txbxContent>
              </v:textbox>
            </v:shape>
            <v:shape id="_x0000_s1724" type="#_x0000_t202" style="position:absolute;left:2859;top:12322;width:1356;height:478" o:regroupid="7" filled="f" stroked="f">
              <v:textbox style="mso-next-textbox:#_x0000_s1724">
                <w:txbxContent>
                  <w:p w:rsidR="00A301E3" w:rsidRDefault="00A301E3" w:rsidP="00F02AF8">
                    <w:r>
                      <w:t>Wave Flux</w:t>
                    </w:r>
                  </w:p>
                </w:txbxContent>
              </v:textbox>
            </v:shape>
            <v:shape id="_x0000_s1725" type="#_x0000_t32" style="position:absolute;left:7360;top:11567;width:0;height:1084;flip:y" o:connectortype="straight" o:regroupid="7">
              <v:stroke dashstyle="dash"/>
            </v:shape>
            <v:shape id="_x0000_s1726" type="#_x0000_t32" style="position:absolute;left:3501;top:11567;width:0;height:772;flip:y" o:connectortype="straight" o:regroupid="7">
              <v:stroke dashstyle="dash"/>
            </v:shape>
            <v:shape id="_x0000_s1727" type="#_x0000_t202" style="position:absolute;left:2320;top:11364;width:1356;height:478" o:regroupid="7" filled="f" stroked="f">
              <v:textbox style="mso-next-textbox:#_x0000_s1727">
                <w:txbxContent>
                  <w:p w:rsidR="00A301E3" w:rsidRDefault="00A301E3" w:rsidP="00F02AF8">
                    <w:r>
                      <w:t>Inshore</w:t>
                    </w:r>
                  </w:p>
                </w:txbxContent>
              </v:textbox>
            </v:shape>
            <v:shape id="_x0000_s1728" type="#_x0000_t202" style="position:absolute;left:4952;top:11365;width:1852;height:478" o:regroupid="7" filled="f" stroked="f">
              <v:textbox style="mso-next-textbox:#_x0000_s1728">
                <w:txbxContent>
                  <w:p w:rsidR="00A301E3" w:rsidRDefault="00A301E3" w:rsidP="00F02AF8">
                    <w:r>
                      <w:t>Shelf (10-30km)</w:t>
                    </w:r>
                  </w:p>
                </w:txbxContent>
              </v:textbox>
            </v:shape>
            <v:shape id="_x0000_s1729" type="#_x0000_t202" style="position:absolute;left:5244;top:13350;width:2225;height:478" o:regroupid="7" filled="f" stroked="f">
              <v:textbox style="mso-next-textbox:#_x0000_s1729">
                <w:txbxContent>
                  <w:p w:rsidR="00A301E3" w:rsidRDefault="00A301E3" w:rsidP="00F02AF8">
                    <w:proofErr w:type="spellStart"/>
                    <w:r>
                      <w:t>Rock</w:t>
                    </w:r>
                    <w:proofErr w:type="spellEnd"/>
                    <w:r>
                      <w:t xml:space="preserve"> Outcrops / Ridges</w:t>
                    </w:r>
                  </w:p>
                </w:txbxContent>
              </v:textbox>
            </v:shape>
            <v:shape id="_x0000_s1730" type="#_x0000_t202" style="position:absolute;left:3676;top:13350;width:1626;height:478" o:regroupid="7" filled="f" stroked="f">
              <v:textbox style="mso-next-textbox:#_x0000_s1730">
                <w:txbxContent>
                  <w:p w:rsidR="00A301E3" w:rsidRDefault="00A301E3" w:rsidP="00F02AF8">
                    <w:r>
                      <w:t>Sand Sheets</w:t>
                    </w:r>
                  </w:p>
                </w:txbxContent>
              </v:textbox>
            </v:shape>
            <v:shape id="_x0000_s1731" type="#_x0000_t32" style="position:absolute;left:6899;top:12963;width:387;height:387;flip:y" o:connectortype="straight" o:regroupid="7">
              <v:stroke endarrow="block"/>
            </v:shape>
            <v:shape id="_x0000_s1732" type="#_x0000_t32" style="position:absolute;left:4816;top:12873;width:486;height:687;flip:x y" o:connectortype="straight" o:regroupid="7">
              <v:stroke endarrow="block"/>
            </v:shape>
            <v:shape id="_x0000_s1733" type="#_x0000_t32" style="position:absolute;left:3501;top:12817;width:510;height:533;flip:x y" o:connectortype="straight" o:regroupid="7">
              <v:stroke endarrow="block"/>
            </v:shape>
            <v:shape id="_x0000_s1734" type="#_x0000_t32" style="position:absolute;left:4818;top:13028;width:702;height:387;flip:y" o:connectortype="straight" o:regroupid="7">
              <v:stroke endarrow="block"/>
            </v:shape>
            <v:shape id="_x0000_s1735" type="#_x0000_t202" style="position:absolute;left:7360;top:11365;width:1265;height:478" o:regroupid="7" filled="f" stroked="f">
              <v:textbox style="mso-next-textbox:#_x0000_s1735">
                <w:txbxContent>
                  <w:p w:rsidR="00A301E3" w:rsidRDefault="00A301E3" w:rsidP="00F02AF8">
                    <w:r>
                      <w:t>Margin</w:t>
                    </w:r>
                  </w:p>
                </w:txbxContent>
              </v:textbox>
            </v:shape>
            <v:shape id="_x0000_s2005" style="position:absolute;left:4821;top:12873;width:1749;height:155" coordsize="1749,155" o:regroupid="7" path="m1749,90l281,155,,,1749,90xe" fillcolor="black">
              <v:fill r:id="rId24" o:title="10%" recolor="t" type="pattern"/>
              <v:path arrowok="t"/>
            </v:shape>
            <v:shape id="_x0000_s2008" type="#_x0000_t32" style="position:absolute;left:2786;top:12817;width:985;height:0;flip:x" o:connectortype="straight" o:regroupid="7"/>
          </v:group>
        </w:pict>
      </w:r>
      <w:r w:rsidRPr="0061275B">
        <w:rPr>
          <w:b/>
        </w:rPr>
      </w:r>
      <w:r w:rsidRPr="0061275B">
        <w:rPr>
          <w:b/>
        </w:rPr>
        <w:pict>
          <v:group id="_x0000_s1739" style="width:497.75pt;height:141.7pt;mso-position-horizontal-relative:char;mso-position-vertical-relative:line" coordorigin="2100,3210" coordsize="6870,2982">
            <v:shape id="_x0000_s1740" type="#_x0000_t32" style="position:absolute;left:2610;top:3210;width:0;height:2610;flip:y" o:connectortype="straight">
              <v:stroke endarrow="block"/>
            </v:shape>
            <v:shape id="_x0000_s1741" type="#_x0000_t32" style="position:absolute;left:2610;top:5820;width:6165;height:0" o:connectortype="straight">
              <v:stroke endarrow="block"/>
            </v:shape>
            <v:shape id="_x0000_s1742" type="#_x0000_t202" style="position:absolute;left:3045;top:3435;width:660;height:2145" stroked="f">
              <v:textbox style="layout-flow:vertical;mso-layout-flow-alt:bottom-to-top;mso-next-textbox:#_x0000_s1742">
                <w:txbxContent>
                  <w:p w:rsidR="00A301E3" w:rsidRDefault="00A301E3" w:rsidP="00821762">
                    <w:pPr>
                      <w:jc w:val="center"/>
                    </w:pPr>
                    <w:r>
                      <w:t>Wave Breaking</w:t>
                    </w:r>
                  </w:p>
                </w:txbxContent>
              </v:textbox>
            </v:shape>
            <v:shape id="_x0000_s1743" type="#_x0000_t202" style="position:absolute;left:6480;top:5817;width:2295;height:375" filled="f" stroked="f">
              <v:textbox style="mso-next-textbox:#_x0000_s1743">
                <w:txbxContent>
                  <w:p w:rsidR="00A301E3" w:rsidRDefault="00A301E3" w:rsidP="00821762">
                    <w:r>
                      <w:t>Distance from Shore</w:t>
                    </w:r>
                  </w:p>
                </w:txbxContent>
              </v:textbox>
            </v:shape>
            <v:shape id="_x0000_s1744" style="position:absolute;left:2610;top:3332;width:615;height:2485" coordsize="615,2485" path="m,175c46,87,92,,195,385,298,770,456,1627,615,2485e" filled="f">
              <v:path arrowok="t"/>
            </v:shape>
            <v:shape id="_x0000_s1745" style="position:absolute;left:2610;top:4482;width:5805;height:1240" coordsize="5805,1240" path="m,1008c260,954,520,900,720,768,920,636,1048,330,1200,213,1352,96,1485,,1635,63v150,63,270,367,465,525c2295,746,2537,905,2805,1008v268,103,400,158,900,195c4205,1240,5005,1236,5805,1233e" filled="f">
              <v:path arrowok="t"/>
            </v:shape>
            <v:shape id="_x0000_s1746" style="position:absolute;left:2610;top:4080;width:5805;height:1642" coordsize="5805,1642" path="m,1642v534,-51,1068,-101,1515,-232c1962,1279,2365,1078,2685,855,3005,632,3208,150,3435,75,3662,,3817,254,4050,402v233,148,488,390,780,558c5122,1128,5463,1269,5805,1410e" filled="f">
              <v:path arrowok="t"/>
            </v:shape>
            <v:shape id="_x0000_s1747" style="position:absolute;left:2610;top:4680;width:5880;height:1140" coordsize="5880,1140" path="m,1140v761,-22,1523,-43,2130,-98c2737,987,3160,939,3645,810,4130,681,4667,405,5040,270,5413,135,5646,67,5880,e" filled="f">
              <v:path arrowok="t"/>
            </v:shape>
            <v:shape id="_x0000_s1748" type="#_x0000_t32" style="position:absolute;left:4110;top:4482;width:15;height:1338;flip:x y" o:connectortype="straight" strokecolor="#7f7f7f">
              <v:stroke dashstyle="dash"/>
            </v:shape>
            <v:shape id="_x0000_s1749" type="#_x0000_t32" style="position:absolute;left:6120;top:4152;width:15;height:1668;flip:x y" o:connectortype="straight" strokecolor="#7f7f7f">
              <v:stroke dashstyle="dash"/>
            </v:shape>
            <v:shape id="_x0000_s1750" type="#_x0000_t202" style="position:absolute;left:2850;top:3345;width:930;height:495" filled="f" stroked="f">
              <v:textbox style="mso-next-textbox:#_x0000_s1750">
                <w:txbxContent>
                  <w:p w:rsidR="00A301E3" w:rsidRDefault="00A301E3" w:rsidP="00821762">
                    <w:r>
                      <w:t>Wave</w:t>
                    </w:r>
                  </w:p>
                </w:txbxContent>
              </v:textbox>
            </v:shape>
            <v:shape id="_x0000_s1751" type="#_x0000_t202" style="position:absolute;left:4290;top:4320;width:930;height:495" filled="f" stroked="f">
              <v:textbox style="mso-next-textbox:#_x0000_s1751">
                <w:txbxContent>
                  <w:p w:rsidR="00A301E3" w:rsidRDefault="00A301E3" w:rsidP="00821762">
                    <w:r>
                      <w:t>Wind</w:t>
                    </w:r>
                  </w:p>
                </w:txbxContent>
              </v:textbox>
            </v:shape>
            <v:shape id="_x0000_s1752" type="#_x0000_t202" style="position:absolute;left:6390;top:4080;width:930;height:495" filled="f" stroked="f">
              <v:textbox style="mso-next-textbox:#_x0000_s1752">
                <w:txbxContent>
                  <w:p w:rsidR="00A301E3" w:rsidRDefault="00A301E3" w:rsidP="00821762">
                    <w:r>
                      <w:t>Tidal</w:t>
                    </w:r>
                  </w:p>
                </w:txbxContent>
              </v:textbox>
            </v:shape>
            <v:shape id="_x0000_s1753" type="#_x0000_t202" style="position:absolute;left:7155;top:4320;width:1815;height:495" filled="f" stroked="f">
              <v:textbox style="mso-next-textbox:#_x0000_s1753">
                <w:txbxContent>
                  <w:p w:rsidR="00A301E3" w:rsidRDefault="00A301E3" w:rsidP="00821762">
                    <w:r>
                      <w:t>Oceanographic</w:t>
                    </w:r>
                  </w:p>
                </w:txbxContent>
              </v:textbox>
            </v:shape>
            <v:shape id="_x0000_s1754" type="#_x0000_t202" style="position:absolute;left:3780;top:4670;width:975;height:1147" filled="f" stroked="f">
              <v:textbox style="layout-flow:vertical;mso-layout-flow-alt:bottom-to-top;mso-next-textbox:#_x0000_s1754">
                <w:txbxContent>
                  <w:p w:rsidR="00A301E3" w:rsidRDefault="00A301E3" w:rsidP="00821762">
                    <w:pPr>
                      <w:spacing w:line="192" w:lineRule="auto"/>
                      <w:jc w:val="center"/>
                    </w:pPr>
                    <w:r>
                      <w:t>Friction Limit</w:t>
                    </w:r>
                  </w:p>
                </w:txbxContent>
              </v:textbox>
            </v:shape>
            <v:shape id="_x0000_s1755" type="#_x0000_t202" style="position:absolute;left:5730;top:4080;width:660;height:1740" filled="f" stroked="f">
              <v:textbox style="layout-flow:vertical;mso-layout-flow-alt:bottom-to-top;mso-next-textbox:#_x0000_s1755">
                <w:txbxContent>
                  <w:p w:rsidR="00A301E3" w:rsidRDefault="00A301E3" w:rsidP="00821762">
                    <w:pPr>
                      <w:jc w:val="center"/>
                    </w:pPr>
                    <w:r>
                      <w:t>Shelf Break</w:t>
                    </w:r>
                  </w:p>
                </w:txbxContent>
              </v:textbox>
            </v:shape>
            <v:shape id="_x0000_s1756" type="#_x0000_t202" style="position:absolute;left:2100;top:3585;width:660;height:2145" filled="f" stroked="f">
              <v:textbox style="layout-flow:vertical;mso-layout-flow-alt:bottom-to-top;mso-next-textbox:#_x0000_s1756">
                <w:txbxContent>
                  <w:p w:rsidR="00A301E3" w:rsidRDefault="00A301E3" w:rsidP="00821762">
                    <w:pPr>
                      <w:jc w:val="center"/>
                    </w:pPr>
                    <w:r>
                      <w:t>Current Speed</w:t>
                    </w:r>
                  </w:p>
                </w:txbxContent>
              </v:textbox>
            </v:shape>
            <v:shape id="_x0000_s1757" type="#_x0000_t32" style="position:absolute;left:3225;top:3705;width:0;height:2112;flip:y" o:connectortype="straight" strokecolor="#7f7f7f">
              <v:stroke dashstyle="dash"/>
            </v:shape>
            <v:shape id="_x0000_s1758" type="#_x0000_t202" style="position:absolute;left:4680;top:3432;width:3555;height:570" filled="f" stroked="f">
              <v:textbox style="mso-next-textbox:#_x0000_s1758">
                <w:txbxContent>
                  <w:p w:rsidR="00A301E3" w:rsidRPr="00B24808" w:rsidRDefault="00A301E3" w:rsidP="00821762">
                    <w:pPr>
                      <w:rPr>
                        <w:i/>
                      </w:rPr>
                    </w:pPr>
                    <w:r w:rsidRPr="00B24808">
                      <w:rPr>
                        <w:i/>
                      </w:rPr>
                      <w:t>Schematic Only – Not to Scale</w:t>
                    </w:r>
                  </w:p>
                </w:txbxContent>
              </v:textbox>
            </v:shape>
            <w10:wrap type="none"/>
            <w10:anchorlock/>
          </v:group>
        </w:pict>
      </w:r>
    </w:p>
    <w:p w:rsidR="00F02AF8" w:rsidRDefault="00F02AF8" w:rsidP="00523F03">
      <w:pPr>
        <w:jc w:val="center"/>
        <w:rPr>
          <w:rFonts w:ascii="Calibri" w:hAnsi="Calibri" w:cs="Calibri"/>
        </w:rPr>
      </w:pPr>
    </w:p>
    <w:p w:rsidR="00F02AF8" w:rsidRDefault="00F02AF8" w:rsidP="00523F03">
      <w:pPr>
        <w:jc w:val="center"/>
        <w:rPr>
          <w:rFonts w:ascii="Calibri" w:hAnsi="Calibri" w:cs="Calibri"/>
        </w:rPr>
      </w:pPr>
    </w:p>
    <w:p w:rsidR="00F02AF8" w:rsidRDefault="00F02AF8" w:rsidP="00523F03">
      <w:pPr>
        <w:jc w:val="center"/>
        <w:rPr>
          <w:rFonts w:ascii="Calibri" w:hAnsi="Calibri" w:cs="Calibri"/>
        </w:rPr>
      </w:pPr>
    </w:p>
    <w:p w:rsidR="00F02AF8" w:rsidRDefault="00F02AF8" w:rsidP="00523F03">
      <w:pPr>
        <w:jc w:val="center"/>
        <w:rPr>
          <w:rFonts w:ascii="Calibri" w:hAnsi="Calibri" w:cs="Calibri"/>
        </w:rPr>
      </w:pPr>
    </w:p>
    <w:p w:rsidR="00F02AF8" w:rsidRDefault="00F02AF8" w:rsidP="00821762">
      <w:pPr>
        <w:spacing w:after="120"/>
        <w:jc w:val="center"/>
        <w:rPr>
          <w:rFonts w:ascii="Calibri" w:hAnsi="Calibri" w:cs="Calibri"/>
        </w:rPr>
      </w:pPr>
    </w:p>
    <w:p w:rsidR="00DA506D" w:rsidRDefault="00DA506D" w:rsidP="00821762">
      <w:pPr>
        <w:pStyle w:val="Caption"/>
        <w:contextualSpacing w:val="0"/>
      </w:pPr>
      <w:bookmarkStart w:id="231" w:name="_Ref338668650"/>
      <w:bookmarkStart w:id="232" w:name="_Toc353993058"/>
      <w:bookmarkStart w:id="233" w:name="_Toc373750917"/>
      <w:r>
        <w:t xml:space="preserve">Figure </w:t>
      </w:r>
      <w:r w:rsidR="0061275B">
        <w:fldChar w:fldCharType="begin"/>
      </w:r>
      <w:r w:rsidR="0033423B">
        <w:instrText xml:space="preserve"> SEQ Figure \* ARABIC </w:instrText>
      </w:r>
      <w:r w:rsidR="0061275B">
        <w:fldChar w:fldCharType="separate"/>
      </w:r>
      <w:r w:rsidR="006A1437">
        <w:rPr>
          <w:noProof/>
        </w:rPr>
        <w:t>30</w:t>
      </w:r>
      <w:r w:rsidR="0061275B">
        <w:rPr>
          <w:noProof/>
        </w:rPr>
        <w:fldChar w:fldCharType="end"/>
      </w:r>
      <w:bookmarkEnd w:id="231"/>
      <w:r>
        <w:t>: Pilbara Shelf Transport Zones</w:t>
      </w:r>
      <w:bookmarkEnd w:id="232"/>
      <w:bookmarkEnd w:id="233"/>
    </w:p>
    <w:p w:rsidR="00192CD0" w:rsidRPr="00192CD0" w:rsidRDefault="00192CD0" w:rsidP="00A30BDD">
      <w:pPr>
        <w:pStyle w:val="Caption"/>
        <w:keepNext/>
        <w:spacing w:before="0" w:after="120"/>
        <w:contextualSpacing w:val="0"/>
      </w:pPr>
      <w:bookmarkStart w:id="234" w:name="_Ref363601170"/>
      <w:r>
        <w:lastRenderedPageBreak/>
        <w:t xml:space="preserve">Table </w:t>
      </w:r>
      <w:r w:rsidR="0061275B">
        <w:fldChar w:fldCharType="begin"/>
      </w:r>
      <w:r w:rsidR="008426C6">
        <w:instrText xml:space="preserve"> SEQ Table \* ARABIC </w:instrText>
      </w:r>
      <w:r w:rsidR="0061275B">
        <w:fldChar w:fldCharType="separate"/>
      </w:r>
      <w:r w:rsidR="006A1437">
        <w:rPr>
          <w:noProof/>
        </w:rPr>
        <w:t>2</w:t>
      </w:r>
      <w:r w:rsidR="0061275B">
        <w:rPr>
          <w:noProof/>
        </w:rPr>
        <w:fldChar w:fldCharType="end"/>
      </w:r>
      <w:bookmarkEnd w:id="234"/>
      <w:r>
        <w:t>: Indicative Spatial Variation of Current Mechanisms</w:t>
      </w:r>
    </w:p>
    <w:tbl>
      <w:tblPr>
        <w:tblStyle w:val="TableGrid"/>
        <w:tblW w:w="0" w:type="auto"/>
        <w:tblLook w:val="04A0"/>
      </w:tblPr>
      <w:tblGrid>
        <w:gridCol w:w="1668"/>
        <w:gridCol w:w="1842"/>
        <w:gridCol w:w="1985"/>
        <w:gridCol w:w="3747"/>
      </w:tblGrid>
      <w:tr w:rsidR="00237A55" w:rsidTr="00192CD0">
        <w:tc>
          <w:tcPr>
            <w:tcW w:w="1668" w:type="dxa"/>
          </w:tcPr>
          <w:p w:rsidR="00237A55" w:rsidRPr="00192CD0" w:rsidRDefault="00237A55" w:rsidP="001D7AA2">
            <w:pPr>
              <w:keepNext/>
              <w:spacing w:before="40" w:after="40"/>
              <w:rPr>
                <w:b/>
              </w:rPr>
            </w:pPr>
            <w:r w:rsidRPr="00192CD0">
              <w:rPr>
                <w:b/>
              </w:rPr>
              <w:t>Location</w:t>
            </w:r>
          </w:p>
        </w:tc>
        <w:tc>
          <w:tcPr>
            <w:tcW w:w="1842" w:type="dxa"/>
          </w:tcPr>
          <w:p w:rsidR="00237A55" w:rsidRPr="00192CD0" w:rsidRDefault="00237A55" w:rsidP="001D7AA2">
            <w:pPr>
              <w:keepNext/>
              <w:spacing w:before="40" w:after="40"/>
              <w:rPr>
                <w:b/>
              </w:rPr>
            </w:pPr>
            <w:r w:rsidRPr="00192CD0">
              <w:rPr>
                <w:b/>
              </w:rPr>
              <w:t>Driving Process</w:t>
            </w:r>
          </w:p>
        </w:tc>
        <w:tc>
          <w:tcPr>
            <w:tcW w:w="1985" w:type="dxa"/>
          </w:tcPr>
          <w:p w:rsidR="00237A55" w:rsidRPr="00192CD0" w:rsidRDefault="00CE0970" w:rsidP="001D7AA2">
            <w:pPr>
              <w:keepNext/>
              <w:spacing w:before="40" w:after="40"/>
              <w:rPr>
                <w:b/>
              </w:rPr>
            </w:pPr>
            <w:r>
              <w:rPr>
                <w:b/>
              </w:rPr>
              <w:t xml:space="preserve">Primary </w:t>
            </w:r>
            <w:r w:rsidR="00237A55" w:rsidRPr="00192CD0">
              <w:rPr>
                <w:b/>
              </w:rPr>
              <w:t>Direction</w:t>
            </w:r>
          </w:p>
        </w:tc>
        <w:tc>
          <w:tcPr>
            <w:tcW w:w="3747" w:type="dxa"/>
          </w:tcPr>
          <w:p w:rsidR="00237A55" w:rsidRPr="00192CD0" w:rsidRDefault="00237A55" w:rsidP="001D7AA2">
            <w:pPr>
              <w:keepNext/>
              <w:spacing w:before="40" w:after="40"/>
              <w:rPr>
                <w:b/>
              </w:rPr>
            </w:pPr>
            <w:r w:rsidRPr="00192CD0">
              <w:rPr>
                <w:b/>
              </w:rPr>
              <w:t>Description</w:t>
            </w:r>
          </w:p>
        </w:tc>
      </w:tr>
      <w:tr w:rsidR="00237A55" w:rsidTr="00192CD0">
        <w:tc>
          <w:tcPr>
            <w:tcW w:w="1668" w:type="dxa"/>
          </w:tcPr>
          <w:p w:rsidR="00237A55" w:rsidRDefault="00237A55" w:rsidP="001D7AA2">
            <w:pPr>
              <w:keepNext/>
              <w:spacing w:before="40" w:after="40"/>
            </w:pPr>
            <w:r>
              <w:t>At the Shore</w:t>
            </w:r>
          </w:p>
        </w:tc>
        <w:tc>
          <w:tcPr>
            <w:tcW w:w="1842" w:type="dxa"/>
          </w:tcPr>
          <w:p w:rsidR="00237A55" w:rsidRDefault="00237A55" w:rsidP="001D7AA2">
            <w:pPr>
              <w:keepNext/>
              <w:spacing w:before="40" w:after="40"/>
            </w:pPr>
            <w:r>
              <w:t>Waves</w:t>
            </w:r>
          </w:p>
        </w:tc>
        <w:tc>
          <w:tcPr>
            <w:tcW w:w="1985" w:type="dxa"/>
          </w:tcPr>
          <w:p w:rsidR="00237A55" w:rsidRDefault="00237A55" w:rsidP="001D7AA2">
            <w:pPr>
              <w:keepNext/>
              <w:spacing w:before="40" w:after="40"/>
            </w:pPr>
            <w:r>
              <w:t>Alongshore</w:t>
            </w:r>
          </w:p>
        </w:tc>
        <w:tc>
          <w:tcPr>
            <w:tcW w:w="3747" w:type="dxa"/>
          </w:tcPr>
          <w:p w:rsidR="00237A55" w:rsidRDefault="00192CD0" w:rsidP="001D7AA2">
            <w:pPr>
              <w:keepNext/>
              <w:spacing w:before="40" w:after="40"/>
            </w:pPr>
            <w:r>
              <w:t>Radiation stress</w:t>
            </w:r>
          </w:p>
        </w:tc>
      </w:tr>
      <w:tr w:rsidR="00237A55" w:rsidTr="00192CD0">
        <w:tc>
          <w:tcPr>
            <w:tcW w:w="1668" w:type="dxa"/>
          </w:tcPr>
          <w:p w:rsidR="00237A55" w:rsidRDefault="00237A55" w:rsidP="001D7AA2">
            <w:pPr>
              <w:keepNext/>
              <w:spacing w:before="40" w:after="40"/>
            </w:pPr>
            <w:r>
              <w:t>Nearshore</w:t>
            </w:r>
          </w:p>
        </w:tc>
        <w:tc>
          <w:tcPr>
            <w:tcW w:w="1842" w:type="dxa"/>
          </w:tcPr>
          <w:p w:rsidR="00237A55" w:rsidRDefault="00237A55" w:rsidP="001D7AA2">
            <w:pPr>
              <w:keepNext/>
              <w:spacing w:before="40" w:after="40"/>
            </w:pPr>
            <w:r>
              <w:t>Waves</w:t>
            </w:r>
          </w:p>
        </w:tc>
        <w:tc>
          <w:tcPr>
            <w:tcW w:w="1985" w:type="dxa"/>
          </w:tcPr>
          <w:p w:rsidR="00237A55" w:rsidRDefault="00237A55" w:rsidP="001D7AA2">
            <w:pPr>
              <w:keepNext/>
              <w:spacing w:before="40" w:after="40"/>
            </w:pPr>
            <w:r>
              <w:t>Onshore</w:t>
            </w:r>
          </w:p>
        </w:tc>
        <w:tc>
          <w:tcPr>
            <w:tcW w:w="3747" w:type="dxa"/>
          </w:tcPr>
          <w:p w:rsidR="00237A55" w:rsidRDefault="00237A55" w:rsidP="001D7AA2">
            <w:pPr>
              <w:keepNext/>
              <w:spacing w:before="40" w:after="40"/>
            </w:pPr>
            <w:r>
              <w:t>Orbital residual</w:t>
            </w:r>
          </w:p>
        </w:tc>
      </w:tr>
      <w:tr w:rsidR="00237A55" w:rsidTr="00192CD0">
        <w:tc>
          <w:tcPr>
            <w:tcW w:w="1668" w:type="dxa"/>
          </w:tcPr>
          <w:p w:rsidR="00237A55" w:rsidRDefault="00237A55" w:rsidP="001D7AA2">
            <w:pPr>
              <w:keepNext/>
              <w:spacing w:before="40" w:after="40"/>
            </w:pPr>
            <w:r>
              <w:t>Inshore</w:t>
            </w:r>
          </w:p>
        </w:tc>
        <w:tc>
          <w:tcPr>
            <w:tcW w:w="1842" w:type="dxa"/>
          </w:tcPr>
          <w:p w:rsidR="00237A55" w:rsidRDefault="00237A55" w:rsidP="001D7AA2">
            <w:pPr>
              <w:keepNext/>
              <w:spacing w:before="40" w:after="40"/>
            </w:pPr>
            <w:r>
              <w:t>Winds</w:t>
            </w:r>
          </w:p>
        </w:tc>
        <w:tc>
          <w:tcPr>
            <w:tcW w:w="1985" w:type="dxa"/>
          </w:tcPr>
          <w:p w:rsidR="00237A55" w:rsidRDefault="00237A55" w:rsidP="001D7AA2">
            <w:pPr>
              <w:keepNext/>
              <w:spacing w:before="40" w:after="40"/>
            </w:pPr>
            <w:r>
              <w:t>Alongshore</w:t>
            </w:r>
          </w:p>
        </w:tc>
        <w:tc>
          <w:tcPr>
            <w:tcW w:w="3747" w:type="dxa"/>
          </w:tcPr>
          <w:p w:rsidR="00237A55" w:rsidRDefault="00192CD0" w:rsidP="001D7AA2">
            <w:pPr>
              <w:keepNext/>
              <w:spacing w:before="40" w:after="40"/>
            </w:pPr>
            <w:r>
              <w:t>Deflected by surface gradient (surge)</w:t>
            </w:r>
          </w:p>
        </w:tc>
      </w:tr>
      <w:tr w:rsidR="00237A55" w:rsidTr="00192CD0">
        <w:tc>
          <w:tcPr>
            <w:tcW w:w="1668" w:type="dxa"/>
          </w:tcPr>
          <w:p w:rsidR="00237A55" w:rsidRDefault="00237A55" w:rsidP="001D7AA2">
            <w:pPr>
              <w:keepNext/>
              <w:spacing w:before="40" w:after="40"/>
            </w:pPr>
            <w:r>
              <w:t>Mid</w:t>
            </w:r>
            <w:r w:rsidR="00052F21">
              <w:t>-</w:t>
            </w:r>
            <w:r>
              <w:t>shore</w:t>
            </w:r>
          </w:p>
        </w:tc>
        <w:tc>
          <w:tcPr>
            <w:tcW w:w="1842" w:type="dxa"/>
          </w:tcPr>
          <w:p w:rsidR="00237A55" w:rsidRPr="00237A55" w:rsidRDefault="00237A55" w:rsidP="001D7AA2">
            <w:pPr>
              <w:keepNext/>
              <w:spacing w:before="40" w:after="40"/>
            </w:pPr>
            <w:r>
              <w:t>Winds</w:t>
            </w:r>
          </w:p>
        </w:tc>
        <w:tc>
          <w:tcPr>
            <w:tcW w:w="1985" w:type="dxa"/>
          </w:tcPr>
          <w:p w:rsidR="00237A55" w:rsidRDefault="00237A55" w:rsidP="001D7AA2">
            <w:pPr>
              <w:keepNext/>
              <w:spacing w:before="40" w:after="40"/>
            </w:pPr>
            <w:r>
              <w:t>Variable</w:t>
            </w:r>
          </w:p>
        </w:tc>
        <w:tc>
          <w:tcPr>
            <w:tcW w:w="3747" w:type="dxa"/>
          </w:tcPr>
          <w:p w:rsidR="00237A55" w:rsidRDefault="00192CD0" w:rsidP="001D7AA2">
            <w:pPr>
              <w:keepNext/>
              <w:spacing w:before="40" w:after="40"/>
            </w:pPr>
            <w:r>
              <w:t>Inertial response</w:t>
            </w:r>
          </w:p>
        </w:tc>
      </w:tr>
      <w:tr w:rsidR="00237A55" w:rsidTr="00192CD0">
        <w:tc>
          <w:tcPr>
            <w:tcW w:w="1668" w:type="dxa"/>
          </w:tcPr>
          <w:p w:rsidR="00237A55" w:rsidRDefault="00237A55" w:rsidP="001D7AA2">
            <w:pPr>
              <w:keepNext/>
              <w:spacing w:before="40" w:after="40"/>
            </w:pPr>
            <w:r>
              <w:t>Inner Shelf</w:t>
            </w:r>
          </w:p>
        </w:tc>
        <w:tc>
          <w:tcPr>
            <w:tcW w:w="1842" w:type="dxa"/>
          </w:tcPr>
          <w:p w:rsidR="00237A55" w:rsidRDefault="00237A55" w:rsidP="001D7AA2">
            <w:pPr>
              <w:keepNext/>
              <w:spacing w:before="40" w:after="40"/>
            </w:pPr>
            <w:r>
              <w:t>Tides</w:t>
            </w:r>
          </w:p>
        </w:tc>
        <w:tc>
          <w:tcPr>
            <w:tcW w:w="1985" w:type="dxa"/>
          </w:tcPr>
          <w:p w:rsidR="00237A55" w:rsidRDefault="00237A55" w:rsidP="001D7AA2">
            <w:pPr>
              <w:keepNext/>
              <w:spacing w:before="40" w:after="40"/>
            </w:pPr>
            <w:r>
              <w:t>Basin Determined</w:t>
            </w:r>
          </w:p>
        </w:tc>
        <w:tc>
          <w:tcPr>
            <w:tcW w:w="3747" w:type="dxa"/>
          </w:tcPr>
          <w:p w:rsidR="00237A55" w:rsidRDefault="00C15ED7" w:rsidP="001D7AA2">
            <w:pPr>
              <w:keepNext/>
              <w:spacing w:before="40" w:after="40"/>
            </w:pPr>
            <w:r>
              <w:t xml:space="preserve">Influenced by </w:t>
            </w:r>
            <w:r w:rsidR="00192CD0">
              <w:t>bathymetry</w:t>
            </w:r>
          </w:p>
        </w:tc>
      </w:tr>
      <w:tr w:rsidR="00237A55" w:rsidTr="00192CD0">
        <w:tc>
          <w:tcPr>
            <w:tcW w:w="1668" w:type="dxa"/>
          </w:tcPr>
          <w:p w:rsidR="00237A55" w:rsidRDefault="00237A55" w:rsidP="001D7AA2">
            <w:pPr>
              <w:keepNext/>
              <w:spacing w:before="40" w:after="40"/>
            </w:pPr>
            <w:r>
              <w:t>Mid</w:t>
            </w:r>
            <w:r w:rsidR="00052F21">
              <w:t>-s</w:t>
            </w:r>
            <w:r>
              <w:t>helf</w:t>
            </w:r>
          </w:p>
        </w:tc>
        <w:tc>
          <w:tcPr>
            <w:tcW w:w="1842" w:type="dxa"/>
          </w:tcPr>
          <w:p w:rsidR="00237A55" w:rsidRDefault="00237A55" w:rsidP="001D7AA2">
            <w:pPr>
              <w:keepNext/>
              <w:spacing w:before="40" w:after="40"/>
            </w:pPr>
            <w:r>
              <w:t>Tides</w:t>
            </w:r>
          </w:p>
        </w:tc>
        <w:tc>
          <w:tcPr>
            <w:tcW w:w="1985" w:type="dxa"/>
          </w:tcPr>
          <w:p w:rsidR="00237A55" w:rsidRDefault="00237A55" w:rsidP="001D7AA2">
            <w:pPr>
              <w:keepNext/>
              <w:spacing w:before="40" w:after="40"/>
            </w:pPr>
            <w:r>
              <w:t>Cross-shore</w:t>
            </w:r>
          </w:p>
        </w:tc>
        <w:tc>
          <w:tcPr>
            <w:tcW w:w="3747" w:type="dxa"/>
          </w:tcPr>
          <w:p w:rsidR="00237A55" w:rsidRDefault="00192CD0" w:rsidP="001D7AA2">
            <w:pPr>
              <w:keepNext/>
              <w:spacing w:before="40" w:after="40"/>
            </w:pPr>
            <w:r>
              <w:t>Peaks at top of shelf break</w:t>
            </w:r>
          </w:p>
        </w:tc>
      </w:tr>
      <w:tr w:rsidR="00237A55" w:rsidTr="00192CD0">
        <w:tc>
          <w:tcPr>
            <w:tcW w:w="1668" w:type="dxa"/>
          </w:tcPr>
          <w:p w:rsidR="00237A55" w:rsidRDefault="00237A55" w:rsidP="001D7AA2">
            <w:pPr>
              <w:spacing w:before="40" w:after="40"/>
            </w:pPr>
            <w:r>
              <w:t>Outer Shelf</w:t>
            </w:r>
          </w:p>
        </w:tc>
        <w:tc>
          <w:tcPr>
            <w:tcW w:w="1842" w:type="dxa"/>
          </w:tcPr>
          <w:p w:rsidR="00237A55" w:rsidRDefault="00237A55" w:rsidP="001D7AA2">
            <w:pPr>
              <w:spacing w:before="40" w:after="40"/>
            </w:pPr>
            <w:r>
              <w:t>Oceanographic</w:t>
            </w:r>
            <w:r w:rsidR="00CE0970">
              <w:rPr>
                <w:rStyle w:val="FootnoteReference"/>
              </w:rPr>
              <w:footnoteReference w:id="6"/>
            </w:r>
          </w:p>
        </w:tc>
        <w:tc>
          <w:tcPr>
            <w:tcW w:w="1985" w:type="dxa"/>
          </w:tcPr>
          <w:p w:rsidR="00237A55" w:rsidRDefault="00237A55" w:rsidP="001D7AA2">
            <w:pPr>
              <w:spacing w:before="40" w:after="40"/>
            </w:pPr>
            <w:r>
              <w:t>Alongshore</w:t>
            </w:r>
          </w:p>
        </w:tc>
        <w:tc>
          <w:tcPr>
            <w:tcW w:w="3747" w:type="dxa"/>
          </w:tcPr>
          <w:p w:rsidR="00237A55" w:rsidRDefault="00192CD0" w:rsidP="001D7AA2">
            <w:pPr>
              <w:spacing w:before="40" w:after="40"/>
            </w:pPr>
            <w:r>
              <w:t>Increases off shelf edge</w:t>
            </w:r>
          </w:p>
        </w:tc>
      </w:tr>
    </w:tbl>
    <w:p w:rsidR="00A30BDD" w:rsidRDefault="00A30BDD" w:rsidP="001E2DBA"/>
    <w:p w:rsidR="00F55AC9" w:rsidRDefault="00166E62" w:rsidP="001E2DBA">
      <w:r>
        <w:t xml:space="preserve">The onshore transport of material within the nearshore zone is an important factor in the formation and post-erosion recovery of coastal sedimentary features. </w:t>
      </w:r>
      <w:r w:rsidR="00FB078E">
        <w:t>For much of the Pilbara</w:t>
      </w:r>
      <w:r w:rsidR="00DB0B5B">
        <w:t xml:space="preserve">, </w:t>
      </w:r>
      <w:r w:rsidR="00FB078E">
        <w:t>coastal</w:t>
      </w:r>
      <w:r w:rsidR="002A732D">
        <w:t xml:space="preserve"> deposits occur as ‘sand ribbons’ on the seaward side of rock ridges</w:t>
      </w:r>
      <w:r w:rsidR="00FB078E">
        <w:t>, with extensive, flat sandy deposits in the nearshore</w:t>
      </w:r>
      <w:r w:rsidR="002A732D">
        <w:t>. The low elevation of the</w:t>
      </w:r>
      <w:r w:rsidR="00FB078E">
        <w:t xml:space="preserve"> coastal</w:t>
      </w:r>
      <w:r w:rsidR="002A732D">
        <w:t xml:space="preserve"> features implies that </w:t>
      </w:r>
      <w:r w:rsidR="00FB078E">
        <w:t xml:space="preserve">wave-driven </w:t>
      </w:r>
      <w:r w:rsidR="002A732D">
        <w:t>rec</w:t>
      </w:r>
      <w:r w:rsidR="00237853">
        <w:t xml:space="preserve">overy is </w:t>
      </w:r>
      <w:r w:rsidR="001E2DBA">
        <w:t>incomplete, which in turn suggests that transport from the nearshore, determined by sand dispersion from tidal currents, acts to limit the delivery rate.</w:t>
      </w:r>
    </w:p>
    <w:p w:rsidR="00913010" w:rsidRDefault="00913010">
      <w:pPr>
        <w:keepLines w:val="0"/>
      </w:pPr>
      <w:r>
        <w:br w:type="page"/>
      </w:r>
    </w:p>
    <w:p w:rsidR="00821762" w:rsidRDefault="0061275B" w:rsidP="00913010">
      <w:pPr>
        <w:spacing w:after="0"/>
        <w:jc w:val="center"/>
      </w:pPr>
      <w:r>
        <w:rPr>
          <w:noProof/>
          <w:lang w:eastAsia="en-AU"/>
        </w:rPr>
        <w:lastRenderedPageBreak/>
        <w:pict>
          <v:shape id="_x0000_s1772" type="#_x0000_t202" style="position:absolute;left:0;text-align:left;margin-left:151.5pt;margin-top:430.5pt;width:1in;height:26.25pt;z-index:252186624" filled="f" stroked="f">
            <v:textbox style="mso-next-textbox:#_x0000_s1772">
              <w:txbxContent>
                <w:p w:rsidR="00A301E3" w:rsidRPr="00DE3631" w:rsidRDefault="00A301E3" w:rsidP="00913010">
                  <w:pPr>
                    <w:rPr>
                      <w:sz w:val="18"/>
                      <w:szCs w:val="18"/>
                    </w:rPr>
                  </w:pPr>
                  <w:proofErr w:type="gramStart"/>
                  <w:r w:rsidRPr="00DE3631">
                    <w:rPr>
                      <w:sz w:val="18"/>
                      <w:szCs w:val="18"/>
                    </w:rPr>
                    <w:t>finer</w:t>
                  </w:r>
                  <w:proofErr w:type="gramEnd"/>
                  <w:r w:rsidRPr="00DE3631">
                    <w:rPr>
                      <w:sz w:val="18"/>
                      <w:szCs w:val="18"/>
                    </w:rPr>
                    <w:t xml:space="preserve"> scale</w:t>
                  </w:r>
                </w:p>
              </w:txbxContent>
            </v:textbox>
          </v:shape>
        </w:pict>
      </w:r>
      <w:r>
        <w:rPr>
          <w:noProof/>
          <w:lang w:eastAsia="en-AU"/>
        </w:rPr>
        <w:pict>
          <v:rect id="_x0000_s1771" style="position:absolute;left:0;text-align:left;margin-left:54.75pt;margin-top:370.5pt;width:164.25pt;height:75.75pt;z-index:252185600" filled="f" strokeweight="1pt">
            <v:stroke dashstyle="dash"/>
          </v:rect>
        </w:pict>
      </w:r>
      <w:r>
        <w:rPr>
          <w:noProof/>
          <w:lang w:eastAsia="en-AU"/>
        </w:rPr>
        <w:pict>
          <v:rect id="_x0000_s1770" style="position:absolute;left:0;text-align:left;margin-left:141.75pt;margin-top:174.75pt;width:95.25pt;height:57pt;z-index:252184576" filled="f" strokeweight="1pt">
            <v:stroke dashstyle="dash"/>
          </v:rect>
        </w:pict>
      </w:r>
      <w:r>
        <w:rPr>
          <w:noProof/>
          <w:lang w:eastAsia="en-AU"/>
        </w:rPr>
        <w:pict>
          <v:shape id="_x0000_s1769" type="#_x0000_t202" style="position:absolute;left:0;text-align:left;margin-left:252pt;margin-top:468.05pt;width:145.5pt;height:26.25pt;z-index:252183552" filled="f" stroked="f">
            <v:textbox style="mso-next-textbox:#_x0000_s1769">
              <w:txbxContent>
                <w:p w:rsidR="00A301E3" w:rsidRPr="00166E62" w:rsidRDefault="00A301E3" w:rsidP="00913010">
                  <w:pPr>
                    <w:rPr>
                      <w:b/>
                    </w:rPr>
                  </w:pPr>
                  <w:r>
                    <w:rPr>
                      <w:b/>
                    </w:rPr>
                    <w:t>MAINLY WAVE-DRIVEN</w:t>
                  </w:r>
                </w:p>
              </w:txbxContent>
            </v:textbox>
          </v:shape>
        </w:pict>
      </w:r>
      <w:r>
        <w:rPr>
          <w:noProof/>
          <w:lang w:eastAsia="en-AU"/>
        </w:rPr>
        <w:pict>
          <v:shape id="_x0000_s1768" type="#_x0000_t202" style="position:absolute;left:0;text-align:left;margin-left:319.5pt;margin-top:275.25pt;width:1in;height:26.25pt;z-index:252182528" filled="f" stroked="f">
            <v:textbox style="mso-next-textbox:#_x0000_s1768">
              <w:txbxContent>
                <w:p w:rsidR="00A301E3" w:rsidRPr="00166E62" w:rsidRDefault="00A301E3" w:rsidP="00913010">
                  <w:pPr>
                    <w:rPr>
                      <w:b/>
                    </w:rPr>
                  </w:pPr>
                  <w:r>
                    <w:rPr>
                      <w:b/>
                    </w:rPr>
                    <w:t>MIXED</w:t>
                  </w:r>
                </w:p>
              </w:txbxContent>
            </v:textbox>
          </v:shape>
        </w:pict>
      </w:r>
      <w:r>
        <w:rPr>
          <w:noProof/>
          <w:lang w:eastAsia="en-AU"/>
        </w:rPr>
        <w:pict>
          <v:shape id="_x0000_s1767" type="#_x0000_t202" style="position:absolute;left:0;text-align:left;margin-left:285.75pt;margin-top:9.75pt;width:105.75pt;height:26.25pt;z-index:252181504" filled="f" stroked="f">
            <v:textbox>
              <w:txbxContent>
                <w:p w:rsidR="00A301E3" w:rsidRPr="00166E62" w:rsidRDefault="00A301E3" w:rsidP="00913010">
                  <w:pPr>
                    <w:rPr>
                      <w:b/>
                    </w:rPr>
                  </w:pPr>
                  <w:r w:rsidRPr="00166E62">
                    <w:rPr>
                      <w:b/>
                    </w:rPr>
                    <w:t>TIDAL</w:t>
                  </w:r>
                  <w:r>
                    <w:rPr>
                      <w:b/>
                    </w:rPr>
                    <w:t>LY DRIVEN</w:t>
                  </w:r>
                </w:p>
              </w:txbxContent>
            </v:textbox>
          </v:shape>
        </w:pict>
      </w:r>
      <w:r>
        <w:rPr>
          <w:noProof/>
          <w:lang w:eastAsia="en-AU"/>
        </w:rPr>
        <w:pict>
          <v:shape id="_x0000_s1773" type="#_x0000_t202" style="position:absolute;left:0;text-align:left;margin-left:163.5pt;margin-top:228pt;width:1in;height:26.25pt;z-index:252187648" filled="f" stroked="f">
            <v:textbox style="mso-next-textbox:#_x0000_s1773">
              <w:txbxContent>
                <w:p w:rsidR="00A301E3" w:rsidRPr="00DE3631" w:rsidRDefault="00A301E3" w:rsidP="00913010">
                  <w:pPr>
                    <w:rPr>
                      <w:sz w:val="18"/>
                      <w:szCs w:val="18"/>
                    </w:rPr>
                  </w:pPr>
                  <w:proofErr w:type="gramStart"/>
                  <w:r w:rsidRPr="00DE3631">
                    <w:rPr>
                      <w:sz w:val="18"/>
                      <w:szCs w:val="18"/>
                    </w:rPr>
                    <w:t>finer</w:t>
                  </w:r>
                  <w:proofErr w:type="gramEnd"/>
                  <w:r w:rsidRPr="00DE3631">
                    <w:rPr>
                      <w:sz w:val="18"/>
                      <w:szCs w:val="18"/>
                    </w:rPr>
                    <w:t xml:space="preserve"> scale</w:t>
                  </w:r>
                </w:p>
              </w:txbxContent>
            </v:textbox>
          </v:shape>
        </w:pict>
      </w:r>
      <w:r w:rsidR="00F10834" w:rsidRPr="00F10834">
        <w:rPr>
          <w:noProof/>
          <w:lang w:eastAsia="en-AU"/>
        </w:rPr>
        <w:drawing>
          <wp:inline distT="0" distB="0" distL="0" distR="0">
            <wp:extent cx="4380953" cy="3314286"/>
            <wp:effectExtent l="19050" t="0" r="547" b="0"/>
            <wp:docPr id="13"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4380953" cy="3314286"/>
                    </a:xfrm>
                    <a:prstGeom prst="rect">
                      <a:avLst/>
                    </a:prstGeom>
                  </pic:spPr>
                </pic:pic>
              </a:graphicData>
            </a:graphic>
          </wp:inline>
        </w:drawing>
      </w:r>
    </w:p>
    <w:p w:rsidR="00821762" w:rsidRDefault="00F10834" w:rsidP="00913010">
      <w:pPr>
        <w:spacing w:after="0"/>
        <w:jc w:val="center"/>
      </w:pPr>
      <w:r w:rsidRPr="00F10834">
        <w:rPr>
          <w:noProof/>
          <w:lang w:eastAsia="en-AU"/>
        </w:rPr>
        <w:drawing>
          <wp:inline distT="0" distB="0" distL="0" distR="0">
            <wp:extent cx="4380953" cy="2400000"/>
            <wp:effectExtent l="19050" t="0" r="547" b="0"/>
            <wp:docPr id="1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4380953" cy="2400000"/>
                    </a:xfrm>
                    <a:prstGeom prst="rect">
                      <a:avLst/>
                    </a:prstGeom>
                  </pic:spPr>
                </pic:pic>
              </a:graphicData>
            </a:graphic>
          </wp:inline>
        </w:drawing>
      </w:r>
    </w:p>
    <w:p w:rsidR="00F55AC9" w:rsidRDefault="00F10834" w:rsidP="00736058">
      <w:pPr>
        <w:jc w:val="center"/>
      </w:pPr>
      <w:r w:rsidRPr="00F10834">
        <w:rPr>
          <w:noProof/>
          <w:lang w:eastAsia="en-AU"/>
        </w:rPr>
        <w:drawing>
          <wp:inline distT="0" distB="0" distL="0" distR="0">
            <wp:extent cx="4409524" cy="1752381"/>
            <wp:effectExtent l="19050" t="0" r="0" b="0"/>
            <wp:docPr id="1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4409524" cy="1752381"/>
                    </a:xfrm>
                    <a:prstGeom prst="rect">
                      <a:avLst/>
                    </a:prstGeom>
                  </pic:spPr>
                </pic:pic>
              </a:graphicData>
            </a:graphic>
          </wp:inline>
        </w:drawing>
      </w:r>
      <w:r w:rsidR="0061275B">
        <w:rPr>
          <w:noProof/>
          <w:lang w:eastAsia="en-AU"/>
        </w:rPr>
        <w:pict>
          <v:shape id="_x0000_s1764" type="#_x0000_t202" style="position:absolute;left:0;text-align:left;margin-left:151.5pt;margin-top:385.6pt;width:1in;height:26.25pt;z-index:252180480;mso-position-horizontal-relative:text;mso-position-vertical-relative:text" filled="f" stroked="f">
            <v:textbox style="mso-next-textbox:#_x0000_s1764">
              <w:txbxContent>
                <w:p w:rsidR="00A301E3" w:rsidRPr="00DE3631" w:rsidRDefault="00A301E3" w:rsidP="00821762">
                  <w:pPr>
                    <w:rPr>
                      <w:sz w:val="18"/>
                      <w:szCs w:val="18"/>
                    </w:rPr>
                  </w:pPr>
                  <w:proofErr w:type="gramStart"/>
                  <w:r w:rsidRPr="00DE3631">
                    <w:rPr>
                      <w:sz w:val="18"/>
                      <w:szCs w:val="18"/>
                    </w:rPr>
                    <w:t>finer</w:t>
                  </w:r>
                  <w:proofErr w:type="gramEnd"/>
                  <w:r w:rsidRPr="00DE3631">
                    <w:rPr>
                      <w:sz w:val="18"/>
                      <w:szCs w:val="18"/>
                    </w:rPr>
                    <w:t xml:space="preserve"> scale</w:t>
                  </w:r>
                </w:p>
              </w:txbxContent>
            </v:textbox>
          </v:shape>
        </w:pict>
      </w:r>
      <w:r w:rsidR="0061275B">
        <w:rPr>
          <w:noProof/>
          <w:lang w:eastAsia="en-AU"/>
        </w:rPr>
        <w:pict>
          <v:rect id="_x0000_s1763" style="position:absolute;left:0;text-align:left;margin-left:54.75pt;margin-top:325.6pt;width:164.25pt;height:75.75pt;z-index:252179456;mso-position-horizontal-relative:text;mso-position-vertical-relative:text" filled="f" strokeweight="1pt">
            <v:stroke dashstyle="dash"/>
          </v:rect>
        </w:pict>
      </w:r>
      <w:r w:rsidR="0061275B">
        <w:rPr>
          <w:noProof/>
          <w:lang w:eastAsia="en-AU"/>
        </w:rPr>
        <w:pict>
          <v:shape id="_x0000_s1761" type="#_x0000_t202" style="position:absolute;left:0;text-align:left;margin-left:252pt;margin-top:423.15pt;width:145.5pt;height:26.25pt;z-index:252177408;mso-position-horizontal-relative:text;mso-position-vertical-relative:text" filled="f" stroked="f">
            <v:textbox style="mso-next-textbox:#_x0000_s1761">
              <w:txbxContent>
                <w:p w:rsidR="00A301E3" w:rsidRPr="00166E62" w:rsidRDefault="00A301E3" w:rsidP="00821762">
                  <w:pPr>
                    <w:rPr>
                      <w:b/>
                    </w:rPr>
                  </w:pPr>
                  <w:r>
                    <w:rPr>
                      <w:b/>
                    </w:rPr>
                    <w:t>MAINLY WAVE-DRIVEN</w:t>
                  </w:r>
                </w:p>
              </w:txbxContent>
            </v:textbox>
          </v:shape>
        </w:pict>
      </w:r>
    </w:p>
    <w:p w:rsidR="00F55AC9" w:rsidRDefault="00736058" w:rsidP="00DB0B5B">
      <w:pPr>
        <w:pStyle w:val="Caption"/>
      </w:pPr>
      <w:bookmarkStart w:id="235" w:name="_Ref363600060"/>
      <w:bookmarkStart w:id="236" w:name="_Toc373750918"/>
      <w:r>
        <w:t xml:space="preserve">Figure </w:t>
      </w:r>
      <w:r w:rsidR="0061275B">
        <w:fldChar w:fldCharType="begin"/>
      </w:r>
      <w:r>
        <w:instrText xml:space="preserve"> SEQ Figure \* ARABIC </w:instrText>
      </w:r>
      <w:r w:rsidR="0061275B">
        <w:fldChar w:fldCharType="separate"/>
      </w:r>
      <w:r w:rsidR="006A1437">
        <w:rPr>
          <w:noProof/>
        </w:rPr>
        <w:t>31</w:t>
      </w:r>
      <w:r w:rsidR="0061275B">
        <w:fldChar w:fldCharType="end"/>
      </w:r>
      <w:bookmarkEnd w:id="235"/>
      <w:r>
        <w:t xml:space="preserve">: Nature of </w:t>
      </w:r>
      <w:r w:rsidR="0086063F">
        <w:t xml:space="preserve">Seabed Features Changes </w:t>
      </w:r>
      <w:r w:rsidR="00DB0B5B">
        <w:t>w</w:t>
      </w:r>
      <w:r w:rsidR="0086063F">
        <w:t xml:space="preserve">ith Scale </w:t>
      </w:r>
      <w:r>
        <w:t>at Port Hedland</w:t>
      </w:r>
      <w:bookmarkEnd w:id="236"/>
    </w:p>
    <w:p w:rsidR="00DB0B5B" w:rsidRPr="00DB0B5B" w:rsidRDefault="00DB0B5B" w:rsidP="00DB0B5B">
      <w:pPr>
        <w:pStyle w:val="Caption"/>
      </w:pPr>
      <w:r>
        <w:t>From Eliot (2010)</w:t>
      </w:r>
      <w:fldSimple w:instr=" NOTEREF _Ref373063870 \h  \* MERGEFORMAT ">
        <w:r w:rsidR="006A1437" w:rsidRPr="006A1437">
          <w:rPr>
            <w:vertAlign w:val="superscript"/>
          </w:rPr>
          <w:t>184</w:t>
        </w:r>
      </w:fldSimple>
    </w:p>
    <w:p w:rsidR="00192CD0" w:rsidRDefault="00192CD0" w:rsidP="00192CD0">
      <w:r>
        <w:lastRenderedPageBreak/>
        <w:t>Exchange between the coast and tidal networks provides a major pathway for sediments. This may be predominantly outgoing for deltas and incoming for estuary basins</w:t>
      </w:r>
      <w:r w:rsidR="008B0902">
        <w:t xml:space="preserve"> </w:t>
      </w:r>
      <w:bookmarkStart w:id="237" w:name="_Ref373090521"/>
      <w:r>
        <w:rPr>
          <w:rStyle w:val="EndnoteReference"/>
        </w:rPr>
        <w:endnoteReference w:id="190"/>
      </w:r>
      <w:bookmarkEnd w:id="237"/>
      <w:r>
        <w:t xml:space="preserve">. However, for the tidal flats prevalent along the Pilbara coast, rapid switching between erosion and accretion at the </w:t>
      </w:r>
      <w:proofErr w:type="spellStart"/>
      <w:r>
        <w:t>headward</w:t>
      </w:r>
      <w:proofErr w:type="spellEnd"/>
      <w:r>
        <w:t xml:space="preserve"> limit of tidal creeks indicates ability to either import or release sediment in response to changing conditions (</w:t>
      </w:r>
      <w:r w:rsidR="00A22242">
        <w:t xml:space="preserve">see </w:t>
      </w:r>
      <w:r w:rsidR="0061275B">
        <w:fldChar w:fldCharType="begin"/>
      </w:r>
      <w:r>
        <w:instrText xml:space="preserve"> REF _Ref363601538 \h </w:instrText>
      </w:r>
      <w:r w:rsidR="0061275B">
        <w:fldChar w:fldCharType="separate"/>
      </w:r>
      <w:r w:rsidR="006A1437">
        <w:t xml:space="preserve">Figure </w:t>
      </w:r>
      <w:r w:rsidR="006A1437">
        <w:rPr>
          <w:noProof/>
        </w:rPr>
        <w:t>32</w:t>
      </w:r>
      <w:r w:rsidR="0061275B">
        <w:fldChar w:fldCharType="end"/>
      </w:r>
      <w:r>
        <w:t>).</w:t>
      </w:r>
    </w:p>
    <w:p w:rsidR="001D7AA2" w:rsidRDefault="0061275B" w:rsidP="00192CD0">
      <w:r>
        <w:rPr>
          <w:noProof/>
        </w:rPr>
        <w:pict>
          <v:shape id="_x0000_s2018" type="#_x0000_t202" style="position:absolute;margin-left:54pt;margin-top:236.05pt;width:195.75pt;height:59.25pt;z-index:252429312" filled="f" stroked="f">
            <v:textbox>
              <w:txbxContent>
                <w:p w:rsidR="00A301E3" w:rsidRDefault="00A301E3" w:rsidP="002D6166">
                  <w:pPr>
                    <w:spacing w:after="0"/>
                    <w:rPr>
                      <w:rFonts w:ascii="Arial" w:hAnsi="Arial" w:cs="Arial"/>
                      <w:b/>
                      <w:color w:val="FFFFFF" w:themeColor="background1"/>
                      <w:sz w:val="24"/>
                      <w:szCs w:val="24"/>
                    </w:rPr>
                  </w:pPr>
                  <w:r w:rsidRPr="002D6166">
                    <w:rPr>
                      <w:rFonts w:ascii="Arial" w:hAnsi="Arial" w:cs="Arial"/>
                      <w:b/>
                      <w:color w:val="FFFFFF" w:themeColor="background1"/>
                      <w:sz w:val="24"/>
                      <w:szCs w:val="24"/>
                    </w:rPr>
                    <w:t xml:space="preserve">(a) Sediment Fans Showing </w:t>
                  </w:r>
                  <w:proofErr w:type="spellStart"/>
                  <w:r w:rsidRPr="002D6166">
                    <w:rPr>
                      <w:rFonts w:ascii="Arial" w:hAnsi="Arial" w:cs="Arial"/>
                      <w:b/>
                      <w:color w:val="FFFFFF" w:themeColor="background1"/>
                      <w:sz w:val="24"/>
                      <w:szCs w:val="24"/>
                    </w:rPr>
                    <w:t>Headward</w:t>
                  </w:r>
                  <w:proofErr w:type="spellEnd"/>
                  <w:r w:rsidRPr="002D6166">
                    <w:rPr>
                      <w:rFonts w:ascii="Arial" w:hAnsi="Arial" w:cs="Arial"/>
                      <w:b/>
                      <w:color w:val="FFFFFF" w:themeColor="background1"/>
                      <w:sz w:val="24"/>
                      <w:szCs w:val="24"/>
                    </w:rPr>
                    <w:t xml:space="preserve"> Accretion</w:t>
                  </w:r>
                </w:p>
                <w:p w:rsidR="00A301E3" w:rsidRPr="002D6166" w:rsidRDefault="00A301E3">
                  <w:pPr>
                    <w:rPr>
                      <w:rFonts w:ascii="Arial" w:hAnsi="Arial" w:cs="Arial"/>
                      <w:b/>
                      <w:color w:val="FFFFFF" w:themeColor="background1"/>
                      <w:sz w:val="24"/>
                      <w:szCs w:val="24"/>
                    </w:rPr>
                  </w:pPr>
                  <w:r>
                    <w:rPr>
                      <w:rFonts w:ascii="Arial" w:hAnsi="Arial" w:cs="Arial"/>
                      <w:b/>
                      <w:color w:val="FFFFFF" w:themeColor="background1"/>
                      <w:sz w:val="24"/>
                      <w:szCs w:val="24"/>
                    </w:rPr>
                    <w:t>Hooley Creek, Onslow</w:t>
                  </w:r>
                </w:p>
              </w:txbxContent>
            </v:textbox>
          </v:shape>
        </w:pict>
      </w:r>
      <w:r w:rsidR="001D7AA2">
        <w:rPr>
          <w:noProof/>
          <w:lang w:eastAsia="en-AU"/>
        </w:rPr>
        <w:drawing>
          <wp:inline distT="0" distB="0" distL="0" distR="0">
            <wp:extent cx="5731510" cy="381513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815133"/>
                    </a:xfrm>
                    <a:prstGeom prst="rect">
                      <a:avLst/>
                    </a:prstGeom>
                    <a:noFill/>
                    <a:ln>
                      <a:noFill/>
                    </a:ln>
                  </pic:spPr>
                </pic:pic>
              </a:graphicData>
            </a:graphic>
          </wp:inline>
        </w:drawing>
      </w:r>
    </w:p>
    <w:p w:rsidR="00192CD0" w:rsidRDefault="00913010" w:rsidP="00192CD0">
      <w:pPr>
        <w:jc w:val="center"/>
      </w:pPr>
      <w:r w:rsidRPr="00913010">
        <w:rPr>
          <w:noProof/>
          <w:lang w:eastAsia="en-AU"/>
        </w:rPr>
        <w:drawing>
          <wp:inline distT="0" distB="0" distL="0" distR="0">
            <wp:extent cx="4133850" cy="310515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 Snapshot Interpretation_1.tif"/>
                    <pic:cNvPicPr/>
                  </pic:nvPicPr>
                  <pic:blipFill>
                    <a:blip r:embed="rId5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1889"/>
                    <a:stretch>
                      <a:fillRect/>
                    </a:stretch>
                  </pic:blipFill>
                  <pic:spPr>
                    <a:xfrm>
                      <a:off x="0" y="0"/>
                      <a:ext cx="4133850" cy="3105150"/>
                    </a:xfrm>
                    <a:prstGeom prst="rect">
                      <a:avLst/>
                    </a:prstGeom>
                  </pic:spPr>
                </pic:pic>
              </a:graphicData>
            </a:graphic>
          </wp:inline>
        </w:drawing>
      </w:r>
    </w:p>
    <w:p w:rsidR="00192CD0" w:rsidRDefault="00192CD0" w:rsidP="00192CD0">
      <w:pPr>
        <w:pStyle w:val="Caption"/>
      </w:pPr>
      <w:bookmarkStart w:id="238" w:name="_Ref363601538"/>
      <w:bookmarkStart w:id="239" w:name="_Toc373750919"/>
      <w:r>
        <w:t xml:space="preserve">Figure </w:t>
      </w:r>
      <w:r w:rsidR="0061275B">
        <w:fldChar w:fldCharType="begin"/>
      </w:r>
      <w:r w:rsidR="008426C6">
        <w:instrText xml:space="preserve"> SEQ Figure \* ARABIC </w:instrText>
      </w:r>
      <w:r w:rsidR="0061275B">
        <w:fldChar w:fldCharType="separate"/>
      </w:r>
      <w:r w:rsidR="006A1437">
        <w:rPr>
          <w:noProof/>
        </w:rPr>
        <w:t>32</w:t>
      </w:r>
      <w:r w:rsidR="0061275B">
        <w:rPr>
          <w:noProof/>
        </w:rPr>
        <w:fldChar w:fldCharType="end"/>
      </w:r>
      <w:bookmarkEnd w:id="238"/>
      <w:r>
        <w:t xml:space="preserve">: ‘Snapshot’ </w:t>
      </w:r>
      <w:r w:rsidR="00D52233">
        <w:t>I</w:t>
      </w:r>
      <w:r>
        <w:t xml:space="preserve">nterpretation of </w:t>
      </w:r>
      <w:r w:rsidR="00D52233">
        <w:t>D</w:t>
      </w:r>
      <w:r>
        <w:t xml:space="preserve">epositional or </w:t>
      </w:r>
      <w:r w:rsidR="00D52233">
        <w:t>E</w:t>
      </w:r>
      <w:r>
        <w:t xml:space="preserve">rosive </w:t>
      </w:r>
      <w:r w:rsidR="00D52233">
        <w:t>T</w:t>
      </w:r>
      <w:r>
        <w:t xml:space="preserve">idal </w:t>
      </w:r>
      <w:r w:rsidR="00D52233">
        <w:t>C</w:t>
      </w:r>
      <w:r>
        <w:t xml:space="preserve">reek </w:t>
      </w:r>
      <w:r w:rsidR="00D52233">
        <w:t>B</w:t>
      </w:r>
      <w:r>
        <w:t>ehaviour</w:t>
      </w:r>
      <w:bookmarkEnd w:id="239"/>
    </w:p>
    <w:p w:rsidR="00192CD0" w:rsidRDefault="00192CD0" w:rsidP="00192CD0">
      <w:pPr>
        <w:pStyle w:val="Caption"/>
      </w:pPr>
      <w:r>
        <w:t>From Eliot &amp; Eliot (2013)</w:t>
      </w:r>
      <w:fldSimple w:instr=" NOTEREF _Ref363050304 \h  \* MERGEFORMAT ">
        <w:r w:rsidR="006A1437" w:rsidRPr="006A1437">
          <w:rPr>
            <w:vertAlign w:val="superscript"/>
          </w:rPr>
          <w:t>181</w:t>
        </w:r>
      </w:fldSimple>
    </w:p>
    <w:p w:rsidR="00192CD0" w:rsidRPr="00192CD0" w:rsidRDefault="00192CD0" w:rsidP="00192CD0">
      <w:r>
        <w:lastRenderedPageBreak/>
        <w:t xml:space="preserve">The mechanism of tidal flat adjustment has been argued as a major factor in </w:t>
      </w:r>
      <w:r w:rsidR="008B0902">
        <w:t>coastal</w:t>
      </w:r>
      <w:r>
        <w:t xml:space="preserve"> evolution across the Pilbara</w:t>
      </w:r>
      <w:bookmarkStart w:id="240" w:name="_Ref363603156"/>
      <w:r w:rsidR="008B0902">
        <w:t xml:space="preserve"> </w:t>
      </w:r>
      <w:bookmarkEnd w:id="240"/>
      <w:r w:rsidR="0061275B" w:rsidRPr="001F2288">
        <w:rPr>
          <w:rStyle w:val="EndnoteReference"/>
        </w:rPr>
        <w:fldChar w:fldCharType="begin"/>
      </w:r>
      <w:r w:rsidR="001F2288" w:rsidRPr="001F2288">
        <w:rPr>
          <w:vertAlign w:val="superscript"/>
        </w:rPr>
        <w:instrText xml:space="preserve"> NOTEREF _Ref373745052 \h </w:instrText>
      </w:r>
      <w:r w:rsidR="001F2288" w:rsidRPr="001F2288">
        <w:rPr>
          <w:rStyle w:val="EndnoteReference"/>
        </w:rPr>
        <w:instrText xml:space="preserve"> \* MERGEFORMAT </w:instrText>
      </w:r>
      <w:r w:rsidR="0061275B" w:rsidRPr="001F2288">
        <w:rPr>
          <w:rStyle w:val="EndnoteReference"/>
        </w:rPr>
      </w:r>
      <w:r w:rsidR="0061275B" w:rsidRPr="001F2288">
        <w:rPr>
          <w:rStyle w:val="EndnoteReference"/>
        </w:rPr>
        <w:fldChar w:fldCharType="separate"/>
      </w:r>
      <w:r w:rsidR="006A1437">
        <w:rPr>
          <w:vertAlign w:val="superscript"/>
        </w:rPr>
        <w:t>179</w:t>
      </w:r>
      <w:r w:rsidR="0061275B" w:rsidRPr="001F2288">
        <w:rPr>
          <w:rStyle w:val="EndnoteReference"/>
        </w:rPr>
        <w:fldChar w:fldCharType="end"/>
      </w:r>
      <w:r>
        <w:t>.</w:t>
      </w:r>
      <w:r w:rsidR="000934D4">
        <w:t xml:space="preserve"> When combined with the influence of proximity to sediment supply, the observed geomorphic progression (</w:t>
      </w:r>
      <w:r w:rsidR="00D01085">
        <w:t xml:space="preserve">see </w:t>
      </w:r>
      <w:r w:rsidR="0061275B">
        <w:fldChar w:fldCharType="begin"/>
      </w:r>
      <w:r w:rsidR="000934D4">
        <w:instrText xml:space="preserve"> REF _Ref363601750 \h </w:instrText>
      </w:r>
      <w:r w:rsidR="0061275B">
        <w:fldChar w:fldCharType="separate"/>
      </w:r>
      <w:r w:rsidR="006A1437">
        <w:t xml:space="preserve">Figure </w:t>
      </w:r>
      <w:r w:rsidR="006A1437">
        <w:rPr>
          <w:noProof/>
        </w:rPr>
        <w:t>33</w:t>
      </w:r>
      <w:r w:rsidR="0061275B">
        <w:fldChar w:fldCharType="end"/>
      </w:r>
      <w:r w:rsidR="000934D4">
        <w:t xml:space="preserve">) suggests that coastal wetlands and tidal flats may potentially have alternate pathways that either keep pace with </w:t>
      </w:r>
      <w:r w:rsidR="00335FD0">
        <w:t>sea-level</w:t>
      </w:r>
      <w:r w:rsidR="000934D4">
        <w:t xml:space="preserve"> rise, or experience drowning, shifting a tidal flat towards a tidal lagoon. </w:t>
      </w:r>
    </w:p>
    <w:p w:rsidR="00736058" w:rsidRDefault="002F4BD4" w:rsidP="001823CB">
      <w:pPr>
        <w:spacing w:after="0"/>
        <w:jc w:val="center"/>
      </w:pPr>
      <w:r>
        <w:rPr>
          <w:noProof/>
          <w:lang w:eastAsia="en-AU"/>
        </w:rPr>
        <w:drawing>
          <wp:inline distT="0" distB="0" distL="0" distR="0">
            <wp:extent cx="5731510" cy="276565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765651"/>
                    </a:xfrm>
                    <a:prstGeom prst="rect">
                      <a:avLst/>
                    </a:prstGeom>
                    <a:noFill/>
                    <a:ln>
                      <a:noFill/>
                    </a:ln>
                  </pic:spPr>
                </pic:pic>
              </a:graphicData>
            </a:graphic>
          </wp:inline>
        </w:drawing>
      </w:r>
    </w:p>
    <w:p w:rsidR="00D458B3" w:rsidRDefault="00D458B3" w:rsidP="00D458B3">
      <w:pPr>
        <w:pStyle w:val="ListParagraph"/>
        <w:numPr>
          <w:ilvl w:val="0"/>
          <w:numId w:val="5"/>
        </w:numPr>
        <w:spacing w:after="240"/>
        <w:ind w:left="714" w:hanging="357"/>
        <w:jc w:val="center"/>
      </w:pPr>
      <w:r>
        <w:t>Conceptual relationship between supply and estuary form</w:t>
      </w:r>
    </w:p>
    <w:p w:rsidR="00736058" w:rsidRDefault="00C62E17" w:rsidP="001823CB">
      <w:pPr>
        <w:spacing w:after="120"/>
      </w:pPr>
      <w:r w:rsidRPr="00C62E17">
        <w:rPr>
          <w:noProof/>
          <w:lang w:eastAsia="en-AU"/>
        </w:rPr>
        <w:drawing>
          <wp:inline distT="0" distB="0" distL="0" distR="0">
            <wp:extent cx="5731510" cy="2806723"/>
            <wp:effectExtent l="19050" t="0" r="254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srcRect/>
                    <a:stretch>
                      <a:fillRect/>
                    </a:stretch>
                  </pic:blipFill>
                  <pic:spPr bwMode="auto">
                    <a:xfrm>
                      <a:off x="0" y="0"/>
                      <a:ext cx="5731510" cy="2806723"/>
                    </a:xfrm>
                    <a:prstGeom prst="rect">
                      <a:avLst/>
                    </a:prstGeom>
                    <a:noFill/>
                    <a:ln w="9525">
                      <a:noFill/>
                      <a:miter lim="800000"/>
                      <a:headEnd/>
                      <a:tailEnd/>
                    </a:ln>
                  </pic:spPr>
                </pic:pic>
              </a:graphicData>
            </a:graphic>
          </wp:inline>
        </w:drawing>
      </w:r>
    </w:p>
    <w:p w:rsidR="00736058" w:rsidRDefault="00D458B3" w:rsidP="001823CB">
      <w:pPr>
        <w:pStyle w:val="ListParagraph"/>
        <w:numPr>
          <w:ilvl w:val="0"/>
          <w:numId w:val="5"/>
        </w:numPr>
        <w:spacing w:after="240"/>
        <w:ind w:left="714" w:hanging="357"/>
        <w:jc w:val="center"/>
      </w:pPr>
      <w:r>
        <w:t>Notional sediment budget derived from surface features</w:t>
      </w:r>
      <w:r w:rsidR="00995582">
        <w:t xml:space="preserve"> near Onslow</w:t>
      </w:r>
    </w:p>
    <w:p w:rsidR="00D458B3" w:rsidRDefault="00D458B3" w:rsidP="00995582">
      <w:pPr>
        <w:pStyle w:val="Caption"/>
      </w:pPr>
      <w:bookmarkStart w:id="241" w:name="_Ref363601750"/>
      <w:bookmarkStart w:id="242" w:name="_Toc373750920"/>
      <w:r>
        <w:t xml:space="preserve">Figure </w:t>
      </w:r>
      <w:r w:rsidR="0061275B">
        <w:fldChar w:fldCharType="begin"/>
      </w:r>
      <w:r>
        <w:instrText xml:space="preserve"> SEQ Figure \* ARABIC </w:instrText>
      </w:r>
      <w:r w:rsidR="0061275B">
        <w:fldChar w:fldCharType="separate"/>
      </w:r>
      <w:r w:rsidR="006A1437">
        <w:rPr>
          <w:noProof/>
        </w:rPr>
        <w:t>33</w:t>
      </w:r>
      <w:r w:rsidR="0061275B">
        <w:fldChar w:fldCharType="end"/>
      </w:r>
      <w:bookmarkEnd w:id="241"/>
      <w:r>
        <w:t xml:space="preserve">: Conceptual </w:t>
      </w:r>
      <w:r w:rsidR="00CC158E">
        <w:t>and</w:t>
      </w:r>
      <w:r>
        <w:t xml:space="preserve"> </w:t>
      </w:r>
      <w:r w:rsidR="00CC158E">
        <w:t>A</w:t>
      </w:r>
      <w:r>
        <w:t xml:space="preserve">ctual </w:t>
      </w:r>
      <w:r w:rsidR="00CC158E">
        <w:t>P</w:t>
      </w:r>
      <w:r>
        <w:t xml:space="preserve">rogression of </w:t>
      </w:r>
      <w:r w:rsidR="00CC158E">
        <w:t>E</w:t>
      </w:r>
      <w:r>
        <w:t xml:space="preserve">stuarine </w:t>
      </w:r>
      <w:r w:rsidR="00CC158E">
        <w:t>F</w:t>
      </w:r>
      <w:r>
        <w:t xml:space="preserve">orm </w:t>
      </w:r>
      <w:r w:rsidR="00E83439">
        <w:t>w</w:t>
      </w:r>
      <w:r>
        <w:t xml:space="preserve">ithin a </w:t>
      </w:r>
      <w:r w:rsidR="00CC158E">
        <w:t>S</w:t>
      </w:r>
      <w:r>
        <w:t xml:space="preserve">ediment </w:t>
      </w:r>
      <w:r w:rsidR="00CC158E">
        <w:t>C</w:t>
      </w:r>
      <w:r>
        <w:t>ell</w:t>
      </w:r>
      <w:bookmarkEnd w:id="242"/>
    </w:p>
    <w:p w:rsidR="00D458B3" w:rsidRDefault="0058197A" w:rsidP="00D458B3">
      <w:pPr>
        <w:pStyle w:val="Caption"/>
      </w:pPr>
      <w:r>
        <w:t>Extract f</w:t>
      </w:r>
      <w:r w:rsidR="00D458B3">
        <w:t>rom Eliot &amp; Eliot (201</w:t>
      </w:r>
      <w:r>
        <w:t>3</w:t>
      </w:r>
      <w:r w:rsidR="00D458B3">
        <w:t>)</w:t>
      </w:r>
      <w:r w:rsidR="008B0902">
        <w:t xml:space="preserve"> </w:t>
      </w:r>
      <w:fldSimple w:instr=" NOTEREF _Ref363050304 \h  \* MERGEFORMAT ">
        <w:r w:rsidR="006A1437" w:rsidRPr="006A1437">
          <w:rPr>
            <w:vertAlign w:val="superscript"/>
          </w:rPr>
          <w:t>181</w:t>
        </w:r>
      </w:fldSimple>
    </w:p>
    <w:p w:rsidR="002D6166" w:rsidRPr="002D6166" w:rsidRDefault="002D6166" w:rsidP="002D6166">
      <w:r>
        <w:lastRenderedPageBreak/>
        <w:t xml:space="preserve">Due to the presence of tidal flat systems along the majority of the Pilbara coast, the likely coastal response to sea-level rise should incorporate a conceptual model of shore–estuary sediment transfer </w:t>
      </w:r>
      <w:r>
        <w:rPr>
          <w:rStyle w:val="EndnoteReference"/>
        </w:rPr>
        <w:endnoteReference w:id="191"/>
      </w:r>
      <w:r>
        <w:t xml:space="preserve">. This may require tidal channel </w:t>
      </w:r>
      <w:proofErr w:type="spellStart"/>
      <w:r>
        <w:t>energetics</w:t>
      </w:r>
      <w:proofErr w:type="spellEnd"/>
      <w:r>
        <w:t xml:space="preserve"> to adequately describe sediment distribution within the estuary</w:t>
      </w:r>
      <w:r>
        <w:rPr>
          <w:rStyle w:val="EndnoteReference"/>
        </w:rPr>
        <w:endnoteReference w:id="192"/>
      </w:r>
      <w:r w:rsidRPr="005F1EBB">
        <w:rPr>
          <w:vertAlign w:val="superscript"/>
        </w:rPr>
        <w:t>,</w:t>
      </w:r>
      <w:r>
        <w:rPr>
          <w:rStyle w:val="EndnoteReference"/>
        </w:rPr>
        <w:endnoteReference w:id="193"/>
      </w:r>
      <w:r>
        <w:t xml:space="preserve">. The more widely applied conceptual model of shore–shelf sediment transfer may also be appropriate, although this should apparently incorporate tidal, wind and wave-driven </w:t>
      </w:r>
      <w:proofErr w:type="spellStart"/>
      <w:r>
        <w:t>energetics</w:t>
      </w:r>
      <w:proofErr w:type="spellEnd"/>
      <w:r>
        <w:t xml:space="preserve">, and is likely to result in a limited proportion of infilling across the shelf area. For areas where sediment delivery to the estuary is mainly marine </w:t>
      </w:r>
      <w:fldSimple w:instr=" NOTEREF _Ref373090521 \h  \* MERGEFORMAT ">
        <w:r w:rsidR="006A1437" w:rsidRPr="006A1437">
          <w:rPr>
            <w:vertAlign w:val="superscript"/>
          </w:rPr>
          <w:t>190</w:t>
        </w:r>
      </w:fldSimple>
      <w:r>
        <w:t xml:space="preserve">, then the role of alongshore sediment transport is likely to be enhanced. The sediment deficit caused by sea-level rise will therefore affect the sediment budget, with greater downdrift impacts within a sediment cell. This highlights the importance of considering change within a compartmentalised framework. For deltas and estuaries where there is a high fluvial sediment supply, there is increased opportunity for the sediment deficit to result in vertical floodplain growth, although this may occur as a series of embankment breaches, or a more even progression </w:t>
      </w:r>
      <w:r>
        <w:rPr>
          <w:rStyle w:val="EndnoteReference"/>
        </w:rPr>
        <w:endnoteReference w:id="194"/>
      </w:r>
      <w:r w:rsidRPr="00995582">
        <w:rPr>
          <w:vertAlign w:val="superscript"/>
        </w:rPr>
        <w:t>,</w:t>
      </w:r>
      <w:r w:rsidRPr="00995582">
        <w:rPr>
          <w:rStyle w:val="EndnoteReference"/>
        </w:rPr>
        <w:endnoteReference w:id="195"/>
      </w:r>
      <w:r w:rsidRPr="00995582">
        <w:rPr>
          <w:vertAlign w:val="superscript"/>
        </w:rPr>
        <w:t>,</w:t>
      </w:r>
      <w:r>
        <w:rPr>
          <w:rStyle w:val="EndnoteReference"/>
        </w:rPr>
        <w:endnoteReference w:id="196"/>
      </w:r>
      <w:r>
        <w:t>.</w:t>
      </w:r>
    </w:p>
    <w:p w:rsidR="00237A55" w:rsidRDefault="00237A55" w:rsidP="00237A55">
      <w:r>
        <w:t xml:space="preserve">The patterns of behaviour described above provide a highly simplified explanation for the general manner in which the Pilbara coast operates. </w:t>
      </w:r>
      <w:r w:rsidR="00995582">
        <w:t>I</w:t>
      </w:r>
      <w:r>
        <w:t>mportan</w:t>
      </w:r>
      <w:r w:rsidR="00995582">
        <w:t xml:space="preserve">t aspects are the capacity for both fluvial and marine mechanisms to supply sand to the coast, along with </w:t>
      </w:r>
      <w:r>
        <w:t>the potential transfer from offshore sand sheets towards shore. The sand sheets themselves are largely relict</w:t>
      </w:r>
      <w:r w:rsidR="00CE1E77">
        <w:t>s</w:t>
      </w:r>
      <w:r w:rsidR="005F1EBB">
        <w:t xml:space="preserve"> pre-dating the</w:t>
      </w:r>
      <w:r>
        <w:t xml:space="preserve"> Holocene</w:t>
      </w:r>
      <w:r w:rsidR="005F1EBB">
        <w:t xml:space="preserve"> </w:t>
      </w:r>
      <w:proofErr w:type="spellStart"/>
      <w:r w:rsidR="005F1EBB">
        <w:t>stillstand</w:t>
      </w:r>
      <w:proofErr w:type="spellEnd"/>
      <w:r w:rsidR="00E83439">
        <w:t xml:space="preserve"> including </w:t>
      </w:r>
      <w:proofErr w:type="spellStart"/>
      <w:r w:rsidR="00E83439">
        <w:t>palaeo</w:t>
      </w:r>
      <w:proofErr w:type="spellEnd"/>
      <w:r w:rsidR="00E83439">
        <w:t>-deltas</w:t>
      </w:r>
      <w:r>
        <w:t xml:space="preserve">, </w:t>
      </w:r>
      <w:r w:rsidR="00995582">
        <w:t>although there are</w:t>
      </w:r>
      <w:r>
        <w:t xml:space="preserve"> occasionally more modern deposits overlying Pleistocene limestone features</w:t>
      </w:r>
      <w:r w:rsidR="008B0902">
        <w:t xml:space="preserve"> </w:t>
      </w:r>
      <w:r>
        <w:rPr>
          <w:rStyle w:val="EndnoteReference"/>
        </w:rPr>
        <w:endnoteReference w:id="197"/>
      </w:r>
      <w:r>
        <w:t>.</w:t>
      </w:r>
    </w:p>
    <w:p w:rsidR="001823CB" w:rsidRDefault="001823CB" w:rsidP="00237A55">
      <w:r>
        <w:t xml:space="preserve">Use of geomorphic frameworks when assessing likely coastal response to </w:t>
      </w:r>
      <w:r w:rsidR="00335FD0">
        <w:t>sea-level</w:t>
      </w:r>
      <w:r>
        <w:t xml:space="preserve"> rise in the Pilbara have either been qualitative</w:t>
      </w:r>
      <w:r w:rsidR="008B0902">
        <w:t xml:space="preserve"> </w:t>
      </w:r>
      <w:fldSimple w:instr=" NOTEREF _Ref373745052 \h  \* MERGEFORMAT ">
        <w:r w:rsidR="006A1437">
          <w:rPr>
            <w:vertAlign w:val="superscript"/>
          </w:rPr>
          <w:t>179</w:t>
        </w:r>
      </w:fldSimple>
      <w:r w:rsidR="006A1437">
        <w:t xml:space="preserve"> </w:t>
      </w:r>
      <w:r>
        <w:t>or applied to a relatively confined cell</w:t>
      </w:r>
      <w:r w:rsidR="008B0902">
        <w:t xml:space="preserve"> </w:t>
      </w:r>
      <w:r>
        <w:rPr>
          <w:rStyle w:val="EndnoteReference"/>
        </w:rPr>
        <w:endnoteReference w:id="198"/>
      </w:r>
      <w:r>
        <w:t>. However, the ability of the sediment budget approach to help explain the spatial variation of landforms and the observed patterns of coastal change suggest that geomorphic frameworks may be a valuable tool in the Pilbara, provided suitable refinement to incorporate tidal and floodplain effects. Key differences from the conceptual cross-shore balance model (</w:t>
      </w:r>
      <w:r w:rsidR="007C3564">
        <w:t xml:space="preserve">see </w:t>
      </w:r>
      <w:r w:rsidR="0061275B">
        <w:fldChar w:fldCharType="begin"/>
      </w:r>
      <w:r>
        <w:instrText xml:space="preserve"> REF _Ref363048872 \h </w:instrText>
      </w:r>
      <w:r w:rsidR="0061275B">
        <w:fldChar w:fldCharType="separate"/>
      </w:r>
      <w:r w:rsidR="006A1437">
        <w:t xml:space="preserve">Figure </w:t>
      </w:r>
      <w:r w:rsidR="006A1437">
        <w:rPr>
          <w:noProof/>
        </w:rPr>
        <w:t>6</w:t>
      </w:r>
      <w:r w:rsidR="0061275B">
        <w:fldChar w:fldCharType="end"/>
      </w:r>
      <w:r>
        <w:t>)</w:t>
      </w:r>
      <w:r w:rsidR="00AF3C60">
        <w:t xml:space="preserve"> that have been interpreted from coastal observations and </w:t>
      </w:r>
      <w:proofErr w:type="spellStart"/>
      <w:r w:rsidR="00AF3C60">
        <w:t>stratigraphic</w:t>
      </w:r>
      <w:proofErr w:type="spellEnd"/>
      <w:r w:rsidR="00AF3C60">
        <w:t xml:space="preserve"> investigations in the Pilbara are</w:t>
      </w:r>
      <w:r w:rsidR="007C3564">
        <w:t>:</w:t>
      </w:r>
      <w:r w:rsidR="00AF3C60">
        <w:t xml:space="preserve"> the bi-directional role of onshore impoundment</w:t>
      </w:r>
      <w:r w:rsidR="007C3564">
        <w:t>;</w:t>
      </w:r>
      <w:r w:rsidR="00AF3C60">
        <w:t xml:space="preserve"> the influence of coastal </w:t>
      </w:r>
      <w:r w:rsidR="00C0598F">
        <w:t>compartmentalisation</w:t>
      </w:r>
      <w:r w:rsidR="007C3564">
        <w:t>;</w:t>
      </w:r>
      <w:r w:rsidR="00AF3C60">
        <w:t xml:space="preserve"> and the ephemeral</w:t>
      </w:r>
      <w:r w:rsidR="005F1EBB">
        <w:t xml:space="preserve"> (seasonal to sub-decadal)</w:t>
      </w:r>
      <w:r w:rsidR="00AF3C60">
        <w:t xml:space="preserve"> nature of sediment storage associated with intermittent</w:t>
      </w:r>
      <w:r w:rsidR="005F1EBB">
        <w:t xml:space="preserve"> (typically decadal or longer)</w:t>
      </w:r>
      <w:r w:rsidR="00AF3C60">
        <w:t xml:space="preserve"> delivery of river sediments (</w:t>
      </w:r>
      <w:r w:rsidR="007C3564">
        <w:t xml:space="preserve">see </w:t>
      </w:r>
      <w:r w:rsidR="0061275B">
        <w:fldChar w:fldCharType="begin"/>
      </w:r>
      <w:r w:rsidR="00AF3C60">
        <w:instrText xml:space="preserve"> REF _Ref363603567 \h </w:instrText>
      </w:r>
      <w:r w:rsidR="0061275B">
        <w:fldChar w:fldCharType="separate"/>
      </w:r>
      <w:r w:rsidR="006A1437">
        <w:t xml:space="preserve">Figure </w:t>
      </w:r>
      <w:r w:rsidR="006A1437">
        <w:rPr>
          <w:noProof/>
        </w:rPr>
        <w:t>34</w:t>
      </w:r>
      <w:r w:rsidR="0061275B">
        <w:fldChar w:fldCharType="end"/>
      </w:r>
      <w:r w:rsidR="00AF3C60">
        <w:t>).</w:t>
      </w:r>
    </w:p>
    <w:p w:rsidR="00C62E17" w:rsidRPr="00237A55" w:rsidRDefault="00C62E17" w:rsidP="00C62E17"/>
    <w:p w:rsidR="00C62E17" w:rsidRDefault="0061275B" w:rsidP="00C62E17">
      <w:r>
        <w:rPr>
          <w:noProof/>
        </w:rPr>
        <w:lastRenderedPageBreak/>
        <w:pict>
          <v:shape id="_x0000_s44051" type="#_x0000_t202" style="position:absolute;margin-left:346.75pt;margin-top:171pt;width:112.5pt;height:95pt;z-index:252438528" filled="f" stroked="f">
            <v:textbox>
              <w:txbxContent>
                <w:p w:rsidR="00A301E3" w:rsidRPr="00D638E3" w:rsidRDefault="00A301E3" w:rsidP="00D638E3">
                  <w:r>
                    <w:t>Tidal channel networks and fluvial systems provide dispersion of sediments within coastal lagoons</w:t>
                  </w:r>
                </w:p>
              </w:txbxContent>
            </v:textbox>
          </v:shape>
        </w:pict>
      </w:r>
      <w:r>
        <w:rPr>
          <w:noProof/>
        </w:rPr>
        <w:pict>
          <v:shape id="_x0000_s44052" type="#_x0000_t202" style="position:absolute;margin-left:6.75pt;margin-top:20.5pt;width:72.5pt;height:79.4pt;z-index:252439552" filled="f" stroked="f">
            <v:textbox>
              <w:txbxContent>
                <w:p w:rsidR="00A301E3" w:rsidRPr="00697460" w:rsidRDefault="00A301E3" w:rsidP="00D638E3">
                  <w:pPr>
                    <w:rPr>
                      <w:color w:val="FFFFFF" w:themeColor="background1"/>
                    </w:rPr>
                  </w:pPr>
                  <w:r>
                    <w:rPr>
                      <w:color w:val="FFFFFF" w:themeColor="background1"/>
                    </w:rPr>
                    <w:t xml:space="preserve">Intermittent river supply only from </w:t>
                  </w:r>
                  <w:proofErr w:type="gramStart"/>
                  <w:r>
                    <w:rPr>
                      <w:color w:val="FFFFFF" w:themeColor="background1"/>
                    </w:rPr>
                    <w:t>large  river</w:t>
                  </w:r>
                  <w:proofErr w:type="gramEnd"/>
                  <w:r>
                    <w:rPr>
                      <w:color w:val="FFFFFF" w:themeColor="background1"/>
                    </w:rPr>
                    <w:t xml:space="preserve"> systems</w:t>
                  </w:r>
                </w:p>
              </w:txbxContent>
            </v:textbox>
          </v:shape>
        </w:pict>
      </w:r>
      <w:r>
        <w:rPr>
          <w:noProof/>
        </w:rPr>
        <w:pict>
          <v:shape id="_x0000_s44050" type="#_x0000_t202" style="position:absolute;margin-left:346.75pt;margin-top:.75pt;width:112.5pt;height:79.4pt;z-index:252437504" filled="f" stroked="f">
            <v:textbox>
              <w:txbxContent>
                <w:p w:rsidR="00A301E3" w:rsidRPr="00697460" w:rsidRDefault="00A301E3" w:rsidP="00D638E3">
                  <w:pPr>
                    <w:rPr>
                      <w:color w:val="FFFFFF" w:themeColor="background1"/>
                    </w:rPr>
                  </w:pPr>
                  <w:r>
                    <w:rPr>
                      <w:color w:val="FFFFFF" w:themeColor="background1"/>
                    </w:rPr>
                    <w:t>High tidal dispersion gives broad interconnection of offshore sediment bodies</w:t>
                  </w:r>
                </w:p>
              </w:txbxContent>
            </v:textbox>
          </v:shape>
        </w:pict>
      </w:r>
      <w:r>
        <w:rPr>
          <w:noProof/>
        </w:rPr>
        <w:pict>
          <v:shape id="_x0000_s1844" style="position:absolute;margin-left:6.75pt;margin-top:135.8pt;width:452.5pt;height:139pt;z-index:-251125760" coordsize="9050,2780" path="m,285l,2780r9050,-10l9050,285,8274,45,7765,15,7408,30,6989,135,6550,285r-355,90l5858,375,5316,285,4939,150,4546,90,4255,75r-394,45l3445,180,2996,285r-542,22l1800,150,1455,,1210,,859,60,,285xe" fillcolor="#ff9" stroked="f">
            <v:fill color2="#9f6" recolor="t" rotate="t" focus="100%" type="gradient"/>
            <v:path arrowok="t"/>
          </v:shape>
        </w:pict>
      </w:r>
      <w:r>
        <w:rPr>
          <w:noProof/>
        </w:rPr>
        <w:pict>
          <v:rect id="_x0000_s1843" style="position:absolute;margin-left:6.75pt;margin-top:-7.9pt;width:452.5pt;height:205.5pt;z-index:-251126784" fillcolor="#17365d [2415]" stroked="f">
            <v:fill color2="#8db3e2 [1311]" recolor="t" rotate="t" focus="100%" type="gradient"/>
          </v:rect>
        </w:pict>
      </w:r>
      <w:r w:rsidRPr="0061275B">
        <w:rPr>
          <w:color w:val="FFFFFF" w:themeColor="background1"/>
        </w:rPr>
      </w:r>
      <w:r w:rsidRPr="0061275B">
        <w:rPr>
          <w:color w:val="FFFFFF" w:themeColor="background1"/>
        </w:rPr>
        <w:pict>
          <v:group id="_x0000_s1814" style="width:457pt;height:270.5pt;mso-position-horizontal-relative:char;mso-position-vertical-relative:line" coordorigin="1460,1410" coordsize="9140,5410">
            <v:rect id="_x0000_s1815" style="position:absolute;left:6830;top:4600;width:1520;height:970"/>
            <v:rect id="_x0000_s1816" style="position:absolute;left:4623;top:4600;width:2117;height:970"/>
            <v:rect id="_x0000_s1817" style="position:absolute;left:3000;top:4600;width:1520;height:970"/>
            <v:shape id="_x0000_s1818" style="position:absolute;left:1550;top:4108;width:9050;height:384" coordsize="9050,384" path="m,292c495,146,990,,1400,2v410,2,553,285,1060,300c2967,317,3852,80,4440,92v588,12,1008,292,1550,280c6532,360,7180,35,7690,22,8200,9,8625,150,9050,292e" filled="f">
              <v:path arrowok="t"/>
            </v:shape>
            <v:shape id="_x0000_s1819" type="#_x0000_t202" style="position:absolute;left:3000;top:1410;width:5350;height:890;v-text-anchor:middle">
              <v:textbox style="mso-next-textbox:#_x0000_s1819">
                <w:txbxContent>
                  <w:p w:rsidR="00A301E3" w:rsidRDefault="00A301E3" w:rsidP="00C62E17">
                    <w:pPr>
                      <w:spacing w:after="0"/>
                      <w:jc w:val="center"/>
                    </w:pPr>
                    <w:r>
                      <w:t>Offshore Sediment Bodies</w:t>
                    </w:r>
                  </w:p>
                </w:txbxContent>
              </v:textbox>
            </v:shape>
            <v:shape id="_x0000_s1820" type="#_x0000_t202" style="position:absolute;left:3000;top:2630;width:5350;height:1080;v-text-anchor:middle">
              <v:textbox style="mso-next-textbox:#_x0000_s1820">
                <w:txbxContent>
                  <w:p w:rsidR="00A301E3" w:rsidRDefault="00A301E3" w:rsidP="00C62E17">
                    <w:pPr>
                      <w:spacing w:after="0"/>
                      <w:jc w:val="center"/>
                    </w:pPr>
                    <w:r>
                      <w:t>Nearshore Volume</w:t>
                    </w:r>
                  </w:p>
                </w:txbxContent>
              </v:textbox>
            </v:shape>
            <v:shape id="_x0000_s1821" type="#_x0000_t202" style="position:absolute;left:5040;top:4490;width:1390;height:1080;v-text-anchor:middle" filled="f" stroked="f">
              <v:textbox style="mso-next-textbox:#_x0000_s1821">
                <w:txbxContent>
                  <w:p w:rsidR="00A301E3" w:rsidRDefault="00A301E3" w:rsidP="00C62E17">
                    <w:pPr>
                      <w:spacing w:after="0"/>
                      <w:jc w:val="center"/>
                    </w:pPr>
                    <w:r>
                      <w:t>Onshore Volumes</w:t>
                    </w:r>
                  </w:p>
                </w:txbxContent>
              </v:textbox>
            </v:shape>
            <v:shape id="_x0000_s1822" type="#_x0000_t202" style="position:absolute;left:1550;top:5410;width:1210;height:900;v-text-anchor:middle" filled="f" stroked="f">
              <v:textbox style="mso-next-textbox:#_x0000_s1822">
                <w:txbxContent>
                  <w:p w:rsidR="00A301E3" w:rsidRDefault="00A301E3" w:rsidP="00C62E17">
                    <w:pPr>
                      <w:spacing w:after="0"/>
                      <w:jc w:val="center"/>
                    </w:pPr>
                    <w:r>
                      <w:t>River Supply</w:t>
                    </w:r>
                  </w:p>
                </w:txbxContent>
              </v:textbox>
            </v:shape>
            <v:shape id="_x0000_s1823" type="#_x0000_t67" style="position:absolute;left:4150;top:2190;width:240;height:250">
              <v:textbox style="layout-flow:vertical-ideographic"/>
            </v:shape>
            <v:shape id="_x0000_s1824" type="#_x0000_t67" style="position:absolute;left:6050;top:2200;width:240;height:250">
              <v:textbox style="layout-flow:vertical-ideographic"/>
            </v:shape>
            <v:shape id="_x0000_s1825" type="#_x0000_t67" style="position:absolute;left:7860;top:2200;width:240;height:250">
              <v:textbox style="layout-flow:vertical-ideographic"/>
            </v:shape>
            <v:shape id="_x0000_s1826" type="#_x0000_t202" style="position:absolute;left:3000;top:5880;width:5350;height:940;v-text-anchor:middle">
              <v:textbox style="mso-next-textbox:#_x0000_s1826">
                <w:txbxContent>
                  <w:p w:rsidR="00A301E3" w:rsidRDefault="00A301E3" w:rsidP="00C62E17">
                    <w:pPr>
                      <w:spacing w:after="0"/>
                      <w:jc w:val="center"/>
                    </w:pPr>
                    <w:r>
                      <w:t>Onshore Impoundment (Dunes &amp; Estuaries)</w:t>
                    </w:r>
                  </w:p>
                </w:txbxContent>
              </v:textbox>
            </v:shape>
            <v:shape id="_x0000_s1827" type="#_x0000_t70" style="position:absolute;left:8833;top:3710;width:700;height:1050">
              <v:textbox style="layout-flow:vertical-ideographic"/>
            </v:shape>
            <v:shape id="_x0000_s1828" type="#_x0000_t202" style="position:absolute;left:9120;top:3138;width:1480;height:900;v-text-anchor:middle" filled="f" stroked="f">
              <v:textbox style="mso-next-textbox:#_x0000_s1828">
                <w:txbxContent>
                  <w:p w:rsidR="00A301E3" w:rsidRPr="00BD4B42" w:rsidRDefault="00A301E3" w:rsidP="00C62E17">
                    <w:pPr>
                      <w:spacing w:after="0"/>
                      <w:jc w:val="center"/>
                      <w:rPr>
                        <w:color w:val="FFFFFF" w:themeColor="background1"/>
                      </w:rPr>
                    </w:pPr>
                    <w:r w:rsidRPr="00BD4B42">
                      <w:rPr>
                        <w:color w:val="FFFFFF" w:themeColor="background1"/>
                      </w:rPr>
                      <w:t>Equilibrium Processes</w:t>
                    </w:r>
                  </w:p>
                </w:txbxContent>
              </v:textbox>
            </v:shape>
            <v:shape id="_x0000_s1829" type="#_x0000_t67" style="position:absolute;left:3548;top:3818;width:404;height:680;rotation:-90">
              <v:textbox style="layout-flow:vertical-ideographic"/>
            </v:shape>
            <v:shape id="_x0000_s1830" type="#_x0000_t70" style="position:absolute;left:3513;top:5320;width:637;height:830">
              <v:textbox style="layout-flow:vertical-ideographic"/>
            </v:shape>
            <v:shape id="_x0000_s1831" type="#_x0000_t70" style="position:absolute;left:4793;top:5350;width:637;height:780">
              <v:textbox style="layout-flow:vertical-ideographic"/>
            </v:shape>
            <v:shape id="_x0000_s1832" type="#_x0000_t70" style="position:absolute;left:5853;top:5350;width:507;height:780">
              <v:textbox style="layout-flow:vertical-ideographic"/>
            </v:shape>
            <v:shape id="_x0000_s1833" type="#_x0000_t70" style="position:absolute;left:7223;top:5350;width:637;height:780">
              <v:textbox style="layout-flow:vertical-ideographic"/>
            </v:shape>
            <v:shape id="_x0000_s1834" type="#_x0000_t67" style="position:absolute;left:5523;top:3863;width:337;height:523;rotation:-90">
              <v:textbox style="layout-flow:vertical-ideographic"/>
            </v:shape>
            <v:shape id="_x0000_s1835" type="#_x0000_t67" style="position:absolute;left:7190;top:3863;width:337;height:523;rotation:-90">
              <v:textbox style="layout-flow:vertical-ideographic"/>
            </v:shape>
            <v:shape id="_x0000_s1836" type="#_x0000_t67" style="position:absolute;left:6567;top:4030;width:283;height:243;rotation:-90">
              <v:textbox style="layout-flow:vertical-ideographic"/>
            </v:shape>
            <v:shape id="_x0000_s1837" type="#_x0000_t67" style="position:absolute;left:4470;top:3863;width:337;height:523;rotation:-90">
              <v:textbox style="layout-flow:vertical-ideographic"/>
            </v:shape>
            <v:oval id="_x0000_s1838" style="position:absolute;left:1870;top:3560;width:1300;height:1200" filled="f" strokecolor="red" strokeweight="1.5pt">
              <v:stroke dashstyle="dash"/>
              <v:textbox style="mso-next-textbox:#_x0000_s1838">
                <w:txbxContent>
                  <w:p w:rsidR="00A301E3" w:rsidRPr="00A8400D" w:rsidRDefault="00A301E3" w:rsidP="00C62E17">
                    <w:pPr>
                      <w:jc w:val="center"/>
                      <w:rPr>
                        <w:color w:val="FF0000"/>
                        <w:sz w:val="18"/>
                        <w:szCs w:val="18"/>
                      </w:rPr>
                    </w:pPr>
                  </w:p>
                </w:txbxContent>
              </v:textbox>
            </v:oval>
            <v:shape id="_x0000_s1839" type="#_x0000_t202" style="position:absolute;left:1807;top:3710;width:1480;height:900;v-text-anchor:middle" filled="f" stroked="f">
              <v:textbox style="mso-next-textbox:#_x0000_s1839">
                <w:txbxContent>
                  <w:p w:rsidR="00A301E3" w:rsidRPr="00A8400D" w:rsidRDefault="00A301E3" w:rsidP="00C62E17">
                    <w:pPr>
                      <w:spacing w:after="0"/>
                      <w:jc w:val="center"/>
                      <w:rPr>
                        <w:color w:val="FF0000"/>
                      </w:rPr>
                    </w:pPr>
                    <w:r w:rsidRPr="00A8400D">
                      <w:rPr>
                        <w:color w:val="FF0000"/>
                      </w:rPr>
                      <w:t>Ephemeral Storage</w:t>
                    </w:r>
                  </w:p>
                </w:txbxContent>
              </v:textbox>
            </v:shape>
            <v:shape id="_x0000_s1840" type="#_x0000_t67" style="position:absolute;left:1460;top:4760;width:1430;height:1940;flip:y" filled="f">
              <v:stroke dashstyle="dash"/>
              <v:textbox style="layout-flow:vertical-ideographic"/>
            </v:shape>
            <v:oval id="_x0000_s1841" style="position:absolute;left:6360;top:3786;width:690;height:706" filled="f" strokecolor="red" strokeweight="1.5pt">
              <v:stroke dashstyle="dash"/>
              <v:textbox style="mso-next-textbox:#_x0000_s1841">
                <w:txbxContent>
                  <w:p w:rsidR="00A301E3" w:rsidRPr="00A8400D" w:rsidRDefault="00A301E3" w:rsidP="00C62E17">
                    <w:pPr>
                      <w:jc w:val="center"/>
                      <w:rPr>
                        <w:color w:val="FF0000"/>
                        <w:sz w:val="18"/>
                        <w:szCs w:val="18"/>
                      </w:rPr>
                    </w:pPr>
                  </w:p>
                </w:txbxContent>
              </v:textbox>
            </v:oval>
            <v:shape id="_x0000_s1842" type="#_x0000_t202" style="position:absolute;left:6740;top:3393;width:1713;height:900;v-text-anchor:middle" filled="f" stroked="f">
              <v:textbox style="mso-next-textbox:#_x0000_s1842">
                <w:txbxContent>
                  <w:p w:rsidR="00A301E3" w:rsidRPr="00A8400D" w:rsidRDefault="00A301E3" w:rsidP="00C62E17">
                    <w:pPr>
                      <w:spacing w:after="0"/>
                      <w:jc w:val="center"/>
                      <w:rPr>
                        <w:color w:val="FF0000"/>
                      </w:rPr>
                    </w:pPr>
                    <w:r>
                      <w:rPr>
                        <w:color w:val="FF0000"/>
                      </w:rPr>
                      <w:t>Impoundment</w:t>
                    </w:r>
                  </w:p>
                </w:txbxContent>
              </v:textbox>
            </v:shape>
            <w10:wrap type="none"/>
            <w10:anchorlock/>
          </v:group>
        </w:pict>
      </w:r>
    </w:p>
    <w:p w:rsidR="00B96C5C" w:rsidRDefault="00B96C5C" w:rsidP="00B96C5C">
      <w:pPr>
        <w:pStyle w:val="Caption"/>
      </w:pPr>
      <w:bookmarkStart w:id="243" w:name="_Ref363603567"/>
      <w:bookmarkStart w:id="244" w:name="_Toc373750921"/>
      <w:r>
        <w:t xml:space="preserve">Figure </w:t>
      </w:r>
      <w:r w:rsidR="0061275B">
        <w:fldChar w:fldCharType="begin"/>
      </w:r>
      <w:r w:rsidR="008247EA">
        <w:instrText xml:space="preserve"> SEQ Figure \* ARABIC </w:instrText>
      </w:r>
      <w:r w:rsidR="0061275B">
        <w:fldChar w:fldCharType="separate"/>
      </w:r>
      <w:r w:rsidR="006A1437">
        <w:rPr>
          <w:noProof/>
        </w:rPr>
        <w:t>34</w:t>
      </w:r>
      <w:r w:rsidR="0061275B">
        <w:rPr>
          <w:noProof/>
        </w:rPr>
        <w:fldChar w:fldCharType="end"/>
      </w:r>
      <w:bookmarkEnd w:id="243"/>
      <w:r>
        <w:t>: Schematic Behaviour of Pilbara Coast</w:t>
      </w:r>
      <w:bookmarkEnd w:id="244"/>
    </w:p>
    <w:p w:rsidR="001932B6" w:rsidRPr="00D458B3" w:rsidRDefault="001932B6" w:rsidP="00D458B3"/>
    <w:p w:rsidR="00A35E7B" w:rsidRDefault="00A35E7B" w:rsidP="00A35E7B">
      <w:pPr>
        <w:pStyle w:val="Heading1"/>
      </w:pPr>
      <w:bookmarkStart w:id="245" w:name="_Toc373225266"/>
      <w:bookmarkStart w:id="246" w:name="_Toc373225303"/>
      <w:bookmarkStart w:id="247" w:name="_Toc373758045"/>
      <w:r>
        <w:lastRenderedPageBreak/>
        <w:t>Synthesis of Previous Studies</w:t>
      </w:r>
      <w:bookmarkEnd w:id="245"/>
      <w:bookmarkEnd w:id="246"/>
      <w:bookmarkEnd w:id="247"/>
    </w:p>
    <w:p w:rsidR="00A35E7B" w:rsidRDefault="00DB37D4" w:rsidP="00E83439">
      <w:pPr>
        <w:spacing w:after="0"/>
      </w:pPr>
      <w:r>
        <w:t xml:space="preserve">Current </w:t>
      </w:r>
      <w:r w:rsidR="00A35E7B">
        <w:t xml:space="preserve">‘best practice’ for </w:t>
      </w:r>
      <w:r w:rsidR="00335FD0">
        <w:t>sea-level</w:t>
      </w:r>
      <w:r w:rsidR="00A35E7B">
        <w:t xml:space="preserve"> rise impact assessment</w:t>
      </w:r>
      <w:r w:rsidR="008B0902">
        <w:t xml:space="preserve"> </w:t>
      </w:r>
      <w:fldSimple w:instr=" NOTEREF _Ref373099431 \h  \* MERGEFORMAT ">
        <w:r w:rsidR="006A1437" w:rsidRPr="006A1437">
          <w:rPr>
            <w:vertAlign w:val="superscript"/>
          </w:rPr>
          <w:t>36</w:t>
        </w:r>
      </w:fldSimple>
      <w:r w:rsidR="00457797" w:rsidRPr="00457797">
        <w:rPr>
          <w:vertAlign w:val="superscript"/>
        </w:rPr>
        <w:t>,</w:t>
      </w:r>
      <w:fldSimple w:instr=" NOTEREF _Ref373099368 \h  \* MERGEFORMAT ">
        <w:r w:rsidR="006A1437" w:rsidRPr="006A1437">
          <w:rPr>
            <w:vertAlign w:val="superscript"/>
          </w:rPr>
          <w:t>134</w:t>
        </w:r>
      </w:fldSimple>
      <w:r w:rsidR="00A35E7B">
        <w:t>:</w:t>
      </w:r>
    </w:p>
    <w:p w:rsidR="00A35E7B" w:rsidRDefault="000E52CC" w:rsidP="00A35E7B">
      <w:pPr>
        <w:pStyle w:val="ListParagraph"/>
        <w:numPr>
          <w:ilvl w:val="0"/>
          <w:numId w:val="8"/>
        </w:numPr>
      </w:pPr>
      <w:r>
        <w:t>Considers c</w:t>
      </w:r>
      <w:r w:rsidR="00A35E7B">
        <w:t xml:space="preserve">hange to </w:t>
      </w:r>
      <w:r w:rsidR="008435CB">
        <w:t>meteorologic and oceanographic</w:t>
      </w:r>
      <w:r w:rsidR="00A35E7B">
        <w:t xml:space="preserve"> conditions (</w:t>
      </w:r>
      <w:r w:rsidR="00335FD0">
        <w:t>sea-level</w:t>
      </w:r>
      <w:r w:rsidR="00A35E7B">
        <w:t xml:space="preserve"> and storminess);</w:t>
      </w:r>
    </w:p>
    <w:p w:rsidR="00A35E7B" w:rsidRDefault="00A35E7B" w:rsidP="00A35E7B">
      <w:pPr>
        <w:pStyle w:val="ListParagraph"/>
        <w:numPr>
          <w:ilvl w:val="0"/>
          <w:numId w:val="8"/>
        </w:numPr>
      </w:pPr>
      <w:r>
        <w:t>Evaluates a shift of equilibrium profiles;</w:t>
      </w:r>
    </w:p>
    <w:p w:rsidR="00A35E7B" w:rsidRDefault="00A35E7B" w:rsidP="00A35E7B">
      <w:pPr>
        <w:pStyle w:val="ListParagraph"/>
        <w:numPr>
          <w:ilvl w:val="0"/>
          <w:numId w:val="8"/>
        </w:numPr>
      </w:pPr>
      <w:r>
        <w:t>Assesses erosion and potential destabilisation caused by storm events;</w:t>
      </w:r>
    </w:p>
    <w:p w:rsidR="00A35E7B" w:rsidRDefault="00A35E7B" w:rsidP="00A35E7B">
      <w:pPr>
        <w:pStyle w:val="ListParagraph"/>
        <w:numPr>
          <w:ilvl w:val="0"/>
          <w:numId w:val="8"/>
        </w:numPr>
      </w:pPr>
      <w:r>
        <w:t>Incorporates sediment demand associated with coastal wetlands and tidal inlets;</w:t>
      </w:r>
      <w:r w:rsidR="00E83439">
        <w:t xml:space="preserve"> and</w:t>
      </w:r>
    </w:p>
    <w:p w:rsidR="00A35E7B" w:rsidRDefault="00A35E7B" w:rsidP="00A35E7B">
      <w:pPr>
        <w:pStyle w:val="ListParagraph"/>
        <w:numPr>
          <w:ilvl w:val="0"/>
          <w:numId w:val="8"/>
        </w:numPr>
        <w:spacing w:after="200"/>
        <w:ind w:left="714" w:hanging="357"/>
      </w:pPr>
      <w:r>
        <w:t>Determines potential for overwash and instability on coastal barriers.</w:t>
      </w:r>
    </w:p>
    <w:p w:rsidR="00A35E7B" w:rsidRDefault="00A35E7B" w:rsidP="00A35E7B">
      <w:r>
        <w:t>Ultimately these processes provide fine</w:t>
      </w:r>
      <w:r w:rsidR="00700620">
        <w:t>-</w:t>
      </w:r>
      <w:r>
        <w:t>resolution information regarding coastal change and do not address the volume of shore</w:t>
      </w:r>
      <w:r w:rsidR="005E47E4">
        <w:t>–</w:t>
      </w:r>
      <w:r>
        <w:t>shelf</w:t>
      </w:r>
      <w:r w:rsidR="00DE3631">
        <w:t xml:space="preserve"> or shore</w:t>
      </w:r>
      <w:r w:rsidR="005E47E4">
        <w:t>–</w:t>
      </w:r>
      <w:r w:rsidR="00DE3631">
        <w:t>floodplain</w:t>
      </w:r>
      <w:r>
        <w:t xml:space="preserve"> sediment exchange. Techniques for th</w:t>
      </w:r>
      <w:r w:rsidR="00DE3631">
        <w:t>e</w:t>
      </w:r>
      <w:r>
        <w:t>s</w:t>
      </w:r>
      <w:r w:rsidR="00DE3631">
        <w:t>e</w:t>
      </w:r>
      <w:r>
        <w:t xml:space="preserve"> broad-scale </w:t>
      </w:r>
      <w:r w:rsidR="00DE3631">
        <w:t>mechanisms of change</w:t>
      </w:r>
      <w:r>
        <w:t xml:space="preserve"> vary considerably, but use of the simple </w:t>
      </w:r>
      <w:proofErr w:type="spellStart"/>
      <w:r>
        <w:t>Bruun</w:t>
      </w:r>
      <w:proofErr w:type="spellEnd"/>
      <w:r>
        <w:t xml:space="preserve"> rule is common, regardless of its validity. Within </w:t>
      </w:r>
      <w:r w:rsidR="001F2489">
        <w:t>either</w:t>
      </w:r>
      <w:r>
        <w:t xml:space="preserve"> framework</w:t>
      </w:r>
      <w:r w:rsidR="001F2489">
        <w:t xml:space="preserve"> for </w:t>
      </w:r>
      <w:r w:rsidR="00E83439">
        <w:t xml:space="preserve">sediment </w:t>
      </w:r>
      <w:r w:rsidR="001F2489">
        <w:t>exchange</w:t>
      </w:r>
      <w:r>
        <w:t>,</w:t>
      </w:r>
      <w:r w:rsidR="001F2489">
        <w:t xml:space="preserve"> material is transferred from one eroding geomorphic unit towards another accreting geomorphic unit. The pathway by which this transfer occurs may restrict the effectiveness of exchange and therefore is </w:t>
      </w:r>
      <w:r>
        <w:t xml:space="preserve">of enormous importance to the question of coastal response to </w:t>
      </w:r>
      <w:r w:rsidR="00335FD0">
        <w:t>sea-level</w:t>
      </w:r>
      <w:r>
        <w:t xml:space="preserve"> rise.</w:t>
      </w:r>
    </w:p>
    <w:p w:rsidR="00C37D47" w:rsidRDefault="00C37D47" w:rsidP="00A35E7B">
      <w:r>
        <w:t>Simple models for shore</w:t>
      </w:r>
      <w:r w:rsidR="00127234">
        <w:t>–</w:t>
      </w:r>
      <w:r>
        <w:t>shelf sediment exchange are largely based upon geometric response within the accreting geomorphic unit (the inner shelf) and a corresponding change to the coastal area, with a net zero supply. Alternat</w:t>
      </w:r>
      <w:r w:rsidR="00127234">
        <w:t>iv</w:t>
      </w:r>
      <w:r>
        <w:t xml:space="preserve">e models for change variously assume </w:t>
      </w:r>
      <w:r w:rsidR="00987681">
        <w:t xml:space="preserve">constant, linear or exponential infill across the area proportional to </w:t>
      </w:r>
      <w:r w:rsidR="00335FD0">
        <w:t>sea-level</w:t>
      </w:r>
      <w:r w:rsidR="00987681">
        <w:t xml:space="preserve"> rise (</w:t>
      </w:r>
      <w:r w:rsidR="002F3E13">
        <w:t xml:space="preserve">see </w:t>
      </w:r>
      <w:r w:rsidR="0061275B">
        <w:fldChar w:fldCharType="begin"/>
      </w:r>
      <w:r w:rsidR="00987681">
        <w:instrText xml:space="preserve"> REF _Ref363630163 \h </w:instrText>
      </w:r>
      <w:r w:rsidR="0061275B">
        <w:fldChar w:fldCharType="separate"/>
      </w:r>
      <w:r w:rsidR="006A1437">
        <w:t xml:space="preserve">Figure </w:t>
      </w:r>
      <w:r w:rsidR="006A1437">
        <w:rPr>
          <w:noProof/>
        </w:rPr>
        <w:t>35</w:t>
      </w:r>
      <w:r w:rsidR="0061275B">
        <w:fldChar w:fldCharType="end"/>
      </w:r>
      <w:r w:rsidR="00987681">
        <w:t>), with the latter following the geometry of theoretical beach profile</w:t>
      </w:r>
      <w:r w:rsidR="00987681" w:rsidRPr="00987681">
        <w:t xml:space="preserve"> </w:t>
      </w:r>
      <w:r w:rsidR="00987681">
        <w:t>equilibrium</w:t>
      </w:r>
      <w:r w:rsidR="00987681">
        <w:rPr>
          <w:rStyle w:val="EndnoteReference"/>
        </w:rPr>
        <w:endnoteReference w:id="199"/>
      </w:r>
      <w:r w:rsidR="00987681">
        <w:t xml:space="preserve">. Choice of a constant infill model will give </w:t>
      </w:r>
      <w:r w:rsidR="00E83439">
        <w:t>coastal recession</w:t>
      </w:r>
      <w:r w:rsidR="00987681">
        <w:t xml:space="preserve"> approximately 400% larger than exponential infill, and consequently model choice may dramatically affect the projected coastal </w:t>
      </w:r>
      <w:r w:rsidR="00162AEA">
        <w:t>change</w:t>
      </w:r>
      <w:r w:rsidR="00987681">
        <w:t xml:space="preserve">. The effect of a net sediment supply will also reduce the effective ‘demand’ imposed on the eroding shore. Under present-day conditions, there is positive </w:t>
      </w:r>
      <w:r w:rsidR="005F1EBB">
        <w:t xml:space="preserve">sediment </w:t>
      </w:r>
      <w:r w:rsidR="00987681">
        <w:t xml:space="preserve">supply to both the </w:t>
      </w:r>
      <w:proofErr w:type="spellStart"/>
      <w:r w:rsidR="00987681">
        <w:t>Vlamingh</w:t>
      </w:r>
      <w:proofErr w:type="spellEnd"/>
      <w:r w:rsidR="00987681">
        <w:t xml:space="preserve"> and Pilbara </w:t>
      </w:r>
      <w:r w:rsidR="008B0902">
        <w:t>R</w:t>
      </w:r>
      <w:r w:rsidR="00987681">
        <w:t>egions</w:t>
      </w:r>
      <w:r w:rsidR="005F1EBB">
        <w:t xml:space="preserve"> mainly from alongshore and fluvial sources respectively</w:t>
      </w:r>
      <w:r w:rsidR="00987681">
        <w:t xml:space="preserve">, </w:t>
      </w:r>
      <w:r w:rsidR="00C66528">
        <w:t>which may effectively damp</w:t>
      </w:r>
      <w:r w:rsidR="00E83439">
        <w:t>en</w:t>
      </w:r>
      <w:r w:rsidR="00C66528">
        <w:t xml:space="preserve"> response to </w:t>
      </w:r>
      <w:r w:rsidR="00335FD0">
        <w:t>sea-level</w:t>
      </w:r>
      <w:r w:rsidR="00C66528">
        <w:t xml:space="preserve"> rise (</w:t>
      </w:r>
      <w:r w:rsidR="00027BD5">
        <w:t xml:space="preserve">see </w:t>
      </w:r>
      <w:r w:rsidR="0061275B">
        <w:fldChar w:fldCharType="begin"/>
      </w:r>
      <w:r w:rsidR="00C66528">
        <w:instrText xml:space="preserve"> REF _Ref363630163 \h </w:instrText>
      </w:r>
      <w:r w:rsidR="0061275B">
        <w:fldChar w:fldCharType="separate"/>
      </w:r>
      <w:r w:rsidR="006A1437">
        <w:t xml:space="preserve">Figure </w:t>
      </w:r>
      <w:r w:rsidR="006A1437">
        <w:rPr>
          <w:noProof/>
        </w:rPr>
        <w:t>35</w:t>
      </w:r>
      <w:r w:rsidR="0061275B">
        <w:fldChar w:fldCharType="end"/>
      </w:r>
      <w:r w:rsidR="00C66528">
        <w:t>). However, under projected longer-term conditions, the cumulative demand along connected reaches of coast will reduce reliability of sediment supply</w:t>
      </w:r>
      <w:r w:rsidR="005F1EBB">
        <w:t xml:space="preserve"> towards the updrift end of sediment cells</w:t>
      </w:r>
      <w:r w:rsidR="00C66528">
        <w:t xml:space="preserve">, therefore increasing the relative </w:t>
      </w:r>
      <w:r w:rsidR="00126C2A">
        <w:t>proportion of infill that is fed by shore–shelf sediment transfer</w:t>
      </w:r>
      <w:r w:rsidR="005F1EBB">
        <w:t xml:space="preserve"> towards the downdrift end of the cells</w:t>
      </w:r>
      <w:r w:rsidR="00C66528">
        <w:t>.</w:t>
      </w:r>
    </w:p>
    <w:p w:rsidR="00C37D47" w:rsidRDefault="00C62E17" w:rsidP="00C37D47">
      <w:pPr>
        <w:jc w:val="center"/>
      </w:pPr>
      <w:r w:rsidRPr="00C62E17">
        <w:rPr>
          <w:noProof/>
          <w:lang w:eastAsia="en-AU"/>
        </w:rPr>
        <w:drawing>
          <wp:inline distT="0" distB="0" distL="0" distR="0">
            <wp:extent cx="2504762" cy="1876191"/>
            <wp:effectExtent l="19050" t="0" r="0" b="0"/>
            <wp:docPr id="1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2504762" cy="1876191"/>
                    </a:xfrm>
                    <a:prstGeom prst="rect">
                      <a:avLst/>
                    </a:prstGeom>
                  </pic:spPr>
                </pic:pic>
              </a:graphicData>
            </a:graphic>
          </wp:inline>
        </w:drawing>
      </w:r>
      <w:r w:rsidRPr="00C62E17">
        <w:rPr>
          <w:noProof/>
          <w:lang w:eastAsia="en-AU"/>
        </w:rPr>
        <w:drawing>
          <wp:inline distT="0" distB="0" distL="0" distR="0">
            <wp:extent cx="3143250" cy="1628775"/>
            <wp:effectExtent l="19050" t="0" r="0" b="0"/>
            <wp:docPr id="28" name="Picture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9" cstate="print"/>
                    <a:srcRect/>
                    <a:stretch>
                      <a:fillRect/>
                    </a:stretch>
                  </pic:blipFill>
                  <pic:spPr bwMode="auto">
                    <a:xfrm>
                      <a:off x="0" y="0"/>
                      <a:ext cx="3149171" cy="1631843"/>
                    </a:xfrm>
                    <a:prstGeom prst="rect">
                      <a:avLst/>
                    </a:prstGeom>
                    <a:noFill/>
                    <a:ln w="9525">
                      <a:noFill/>
                      <a:miter lim="800000"/>
                      <a:headEnd/>
                      <a:tailEnd/>
                    </a:ln>
                  </pic:spPr>
                </pic:pic>
              </a:graphicData>
            </a:graphic>
          </wp:inline>
        </w:drawing>
      </w:r>
    </w:p>
    <w:p w:rsidR="00C37D47" w:rsidRDefault="00C37D47" w:rsidP="00C37D47">
      <w:pPr>
        <w:pStyle w:val="Caption"/>
      </w:pPr>
      <w:bookmarkStart w:id="248" w:name="_Ref363630163"/>
      <w:bookmarkStart w:id="249" w:name="_Toc373750922"/>
      <w:r>
        <w:t xml:space="preserve">Figure </w:t>
      </w:r>
      <w:r w:rsidR="0061275B">
        <w:fldChar w:fldCharType="begin"/>
      </w:r>
      <w:r w:rsidR="008426C6">
        <w:instrText xml:space="preserve"> SEQ Figure \* ARABIC </w:instrText>
      </w:r>
      <w:r w:rsidR="0061275B">
        <w:fldChar w:fldCharType="separate"/>
      </w:r>
      <w:r w:rsidR="006A1437">
        <w:rPr>
          <w:noProof/>
        </w:rPr>
        <w:t>35</w:t>
      </w:r>
      <w:r w:rsidR="0061275B">
        <w:rPr>
          <w:noProof/>
        </w:rPr>
        <w:fldChar w:fldCharType="end"/>
      </w:r>
      <w:bookmarkEnd w:id="248"/>
      <w:r>
        <w:t>: Relative Efficiency of Shore</w:t>
      </w:r>
      <w:r w:rsidR="00382763">
        <w:t>–</w:t>
      </w:r>
      <w:r>
        <w:t>Shelf Transfer</w:t>
      </w:r>
      <w:bookmarkEnd w:id="249"/>
    </w:p>
    <w:p w:rsidR="002A42BB" w:rsidRDefault="00C66528" w:rsidP="00A35E7B">
      <w:r>
        <w:lastRenderedPageBreak/>
        <w:t xml:space="preserve">Analysis of the seabed formations throughout the </w:t>
      </w:r>
      <w:proofErr w:type="spellStart"/>
      <w:r>
        <w:t>Vlamingh</w:t>
      </w:r>
      <w:proofErr w:type="spellEnd"/>
      <w:r>
        <w:t xml:space="preserve"> and Pilbara </w:t>
      </w:r>
      <w:r w:rsidR="008B0902" w:rsidRPr="008B0902">
        <w:t>R</w:t>
      </w:r>
      <w:r w:rsidRPr="008B0902">
        <w:t>egions</w:t>
      </w:r>
      <w:r>
        <w:t xml:space="preserve"> challenges use of the generally applied conceptual model of cross-shore balance. </w:t>
      </w:r>
      <w:r w:rsidR="002A42BB">
        <w:t>Comparison of landforms has demonstrated systematic discrepancies to alongshore patterns of change, the role of rock formations and the capacity for landward sediment transfer through tidal networks.</w:t>
      </w:r>
      <w:r w:rsidR="002A42BB" w:rsidRPr="001B1122">
        <w:t xml:space="preserve"> </w:t>
      </w:r>
      <w:r w:rsidR="00126C2A">
        <w:t>Coastal compartmentalisation</w:t>
      </w:r>
      <w:r>
        <w:t xml:space="preserve"> enable</w:t>
      </w:r>
      <w:r w:rsidR="00126C2A">
        <w:t>s</w:t>
      </w:r>
      <w:r>
        <w:t xml:space="preserve"> steep</w:t>
      </w:r>
      <w:r w:rsidR="00126C2A">
        <w:t>er</w:t>
      </w:r>
      <w:r>
        <w:t xml:space="preserve"> gradients of alongshore transport</w:t>
      </w:r>
      <w:r w:rsidR="005F1EBB">
        <w:t xml:space="preserve"> to occur</w:t>
      </w:r>
      <w:r>
        <w:t xml:space="preserve">, and therefore may </w:t>
      </w:r>
      <w:r w:rsidR="009F4D2A">
        <w:t>significantly</w:t>
      </w:r>
      <w:r>
        <w:t xml:space="preserve"> increase the role of alongshore supply. </w:t>
      </w:r>
    </w:p>
    <w:p w:rsidR="00A35E7B" w:rsidRDefault="00A35E7B" w:rsidP="00A35E7B">
      <w:r>
        <w:t>Landform analysis clearly demonstrates that coastal evolution and development is not homogeneous.</w:t>
      </w:r>
      <w:r w:rsidRPr="001B1122">
        <w:t xml:space="preserve"> </w:t>
      </w:r>
      <w:r>
        <w:t xml:space="preserve">Evaluation of </w:t>
      </w:r>
      <w:proofErr w:type="spellStart"/>
      <w:r>
        <w:t>bed</w:t>
      </w:r>
      <w:r w:rsidR="009F4D2A">
        <w:t>forms</w:t>
      </w:r>
      <w:proofErr w:type="spellEnd"/>
      <w:r w:rsidR="009F4D2A">
        <w:t xml:space="preserve"> and sandbars</w:t>
      </w:r>
      <w:r>
        <w:t xml:space="preserve"> in both the </w:t>
      </w:r>
      <w:proofErr w:type="spellStart"/>
      <w:r w:rsidR="002A42BB">
        <w:t>Vlamingh</w:t>
      </w:r>
      <w:proofErr w:type="spellEnd"/>
      <w:r>
        <w:t xml:space="preserve"> and Pilbara </w:t>
      </w:r>
      <w:r w:rsidR="008B0902" w:rsidRPr="008B0902">
        <w:t>R</w:t>
      </w:r>
      <w:r w:rsidRPr="008B0902">
        <w:t>egions</w:t>
      </w:r>
      <w:r>
        <w:t xml:space="preserve"> suggests that </w:t>
      </w:r>
      <w:r w:rsidR="009F4D2A">
        <w:t xml:space="preserve">onshore </w:t>
      </w:r>
      <w:r>
        <w:t>sediment transfer</w:t>
      </w:r>
      <w:r w:rsidR="009F4D2A">
        <w:t>s</w:t>
      </w:r>
      <w:r>
        <w:t xml:space="preserve"> </w:t>
      </w:r>
      <w:r w:rsidR="002A42BB">
        <w:t>are indirect and</w:t>
      </w:r>
      <w:r>
        <w:t xml:space="preserve"> </w:t>
      </w:r>
      <w:r w:rsidR="009F4D2A">
        <w:t>typically</w:t>
      </w:r>
      <w:r>
        <w:t xml:space="preserve"> involve a second</w:t>
      </w:r>
      <w:r w:rsidR="009F4D2A">
        <w:t>ary process, such as tidal flow</w:t>
      </w:r>
      <w:r>
        <w:t>. For many locations, onshore sediment supply is provided by discrete feeds</w:t>
      </w:r>
      <w:r w:rsidR="002A42BB">
        <w:t>,</w:t>
      </w:r>
      <w:r w:rsidR="002A42BB" w:rsidRPr="002A42BB">
        <w:t xml:space="preserve"> </w:t>
      </w:r>
      <w:r w:rsidR="002A42BB">
        <w:t>particularly through gaps in reef systems</w:t>
      </w:r>
      <w:r>
        <w:t xml:space="preserve">. </w:t>
      </w:r>
      <w:r w:rsidR="002A42BB">
        <w:t xml:space="preserve">Delivery rates through these pathways are not apparently related to the depth of closure concept, and it is appropriate to consider in detail the </w:t>
      </w:r>
      <w:proofErr w:type="spellStart"/>
      <w:r w:rsidR="002A42BB">
        <w:t>energetics</w:t>
      </w:r>
      <w:proofErr w:type="spellEnd"/>
      <w:r w:rsidR="002A42BB">
        <w:t xml:space="preserve"> (waves, currents, turbulence) of these pathways when assessing potential rates of shore</w:t>
      </w:r>
      <w:r w:rsidR="008C3A69">
        <w:t>–</w:t>
      </w:r>
      <w:r w:rsidR="002A42BB">
        <w:t>shelf exchange</w:t>
      </w:r>
      <w:r>
        <w:t xml:space="preserve">. </w:t>
      </w:r>
      <w:r w:rsidR="002A42BB">
        <w:t>A</w:t>
      </w:r>
      <w:r>
        <w:t xml:space="preserve"> key implication is that transfer of material to offshore is not the same mechanism as</w:t>
      </w:r>
      <w:r w:rsidR="003F0977">
        <w:t xml:space="preserve"> the</w:t>
      </w:r>
      <w:r w:rsidR="003E325F">
        <w:t xml:space="preserve"> transfer of material </w:t>
      </w:r>
      <w:r>
        <w:t>onshore. For complex seabed conditions, this means that the relative efficiency of shore</w:t>
      </w:r>
      <w:r w:rsidR="00E676B9">
        <w:t>–</w:t>
      </w:r>
      <w:r>
        <w:t>shelf transfer is likely to be reduced.</w:t>
      </w:r>
    </w:p>
    <w:p w:rsidR="00A35E7B" w:rsidRDefault="00A35E7B" w:rsidP="00126C2A">
      <w:pPr>
        <w:spacing w:after="0"/>
      </w:pPr>
      <w:r>
        <w:t xml:space="preserve">The role of coastal rock formations is particularly important for the relative distribution of sediment, and therefore an important aspect when considering downscaling of sediment budgets. It is suggested that </w:t>
      </w:r>
      <w:r w:rsidR="00126C2A">
        <w:t>compartmentalised</w:t>
      </w:r>
      <w:r>
        <w:t xml:space="preserve"> coasts require additional consideration to:</w:t>
      </w:r>
    </w:p>
    <w:p w:rsidR="00A35E7B" w:rsidRDefault="00A35E7B" w:rsidP="00A35E7B">
      <w:pPr>
        <w:pStyle w:val="ListParagraph"/>
        <w:numPr>
          <w:ilvl w:val="0"/>
          <w:numId w:val="9"/>
        </w:numPr>
      </w:pPr>
      <w:r>
        <w:t>Identify net sediment budget;</w:t>
      </w:r>
    </w:p>
    <w:p w:rsidR="00A35E7B" w:rsidRDefault="00A35E7B" w:rsidP="00A35E7B">
      <w:pPr>
        <w:pStyle w:val="ListParagraph"/>
        <w:numPr>
          <w:ilvl w:val="0"/>
          <w:numId w:val="9"/>
        </w:numPr>
      </w:pPr>
      <w:r>
        <w:t>Assess the stability of available sand feeds;</w:t>
      </w:r>
    </w:p>
    <w:p w:rsidR="00A35E7B" w:rsidRDefault="00A35E7B" w:rsidP="00A35E7B">
      <w:pPr>
        <w:pStyle w:val="ListParagraph"/>
        <w:numPr>
          <w:ilvl w:val="0"/>
          <w:numId w:val="9"/>
        </w:numPr>
      </w:pPr>
      <w:r>
        <w:t>Determine alongshore transport rates and bypassing around coastal restrictions;</w:t>
      </w:r>
    </w:p>
    <w:p w:rsidR="00E676B9" w:rsidRDefault="00A35E7B" w:rsidP="00E676B9">
      <w:pPr>
        <w:pStyle w:val="ListParagraph"/>
        <w:numPr>
          <w:ilvl w:val="0"/>
          <w:numId w:val="9"/>
        </w:numPr>
      </w:pPr>
      <w:r>
        <w:t>Evaluate sediment transfer and capacity for impoundment (in both longsh</w:t>
      </w:r>
      <w:r w:rsidR="00126C2A">
        <w:t>ore and cross-shore directions) and</w:t>
      </w:r>
    </w:p>
    <w:p w:rsidR="00126C2A" w:rsidRDefault="00126C2A" w:rsidP="00E676B9">
      <w:pPr>
        <w:pStyle w:val="ListParagraph"/>
        <w:numPr>
          <w:ilvl w:val="0"/>
          <w:numId w:val="9"/>
        </w:numPr>
      </w:pPr>
      <w:r>
        <w:t xml:space="preserve">Establish how behaviour may change with </w:t>
      </w:r>
      <w:r w:rsidR="00335FD0">
        <w:t>sea-level</w:t>
      </w:r>
      <w:r>
        <w:t xml:space="preserve"> and coastal recession.</w:t>
      </w:r>
    </w:p>
    <w:p w:rsidR="00E676B9" w:rsidRDefault="00E676B9" w:rsidP="004A79A8">
      <w:pPr>
        <w:pStyle w:val="ListParagraph"/>
      </w:pPr>
    </w:p>
    <w:p w:rsidR="00A35E7B" w:rsidRDefault="00A35E7B" w:rsidP="00A35E7B">
      <w:r>
        <w:t>These characteristics are important to provide downscaling of information to a suitable scale for consideration of engineering works. Existing landforms and modern behaviour in response to interventions suggest that the internal distribution of sediment, and therefore focal zones of erosion</w:t>
      </w:r>
      <w:r w:rsidR="00544BA4">
        <w:t>,</w:t>
      </w:r>
      <w:r>
        <w:t xml:space="preserve"> is likely to be affected by internal sediment transfer patterns (i.e. may affect disaggregation when downscaling). Without suitable downscaling, aggregated models for change generally provide a poor representation for the purposes of adaptation planning, and essentially only provide an indication that being closer to the shore is a position of greater hazard. </w:t>
      </w:r>
    </w:p>
    <w:p w:rsidR="00D458B3" w:rsidRDefault="002A42BB" w:rsidP="003D3593">
      <w:r>
        <w:t>The r</w:t>
      </w:r>
      <w:r w:rsidR="00A35E7B">
        <w:t>ole of nearshore rock, including subtidal features</w:t>
      </w:r>
      <w:r w:rsidR="00544BA4">
        <w:t>,</w:t>
      </w:r>
      <w:r w:rsidR="00A35E7B">
        <w:t xml:space="preserve"> is poorly represented</w:t>
      </w:r>
      <w:r>
        <w:t xml:space="preserve"> within modelling</w:t>
      </w:r>
      <w:r w:rsidR="00A35E7B">
        <w:t xml:space="preserve">, and suggests behaviour counter to landform evidence. </w:t>
      </w:r>
      <w:r w:rsidR="003D3593">
        <w:t xml:space="preserve">An example is presented in the </w:t>
      </w:r>
      <w:proofErr w:type="spellStart"/>
      <w:r w:rsidR="003D3593">
        <w:t>Vlamingh</w:t>
      </w:r>
      <w:proofErr w:type="spellEnd"/>
      <w:r w:rsidR="003D3593">
        <w:t xml:space="preserve"> </w:t>
      </w:r>
      <w:r w:rsidR="003D3593" w:rsidRPr="008B0902">
        <w:t>Region</w:t>
      </w:r>
      <w:r w:rsidR="003D3593">
        <w:t>, near the mouth of the Capel River (</w:t>
      </w:r>
      <w:r w:rsidR="000C285B">
        <w:t xml:space="preserve">see </w:t>
      </w:r>
      <w:r w:rsidR="0061275B">
        <w:fldChar w:fldCharType="begin"/>
      </w:r>
      <w:r w:rsidR="003D3593">
        <w:instrText xml:space="preserve"> REF _Ref359374357 \h </w:instrText>
      </w:r>
      <w:r w:rsidR="0061275B">
        <w:fldChar w:fldCharType="separate"/>
      </w:r>
      <w:r w:rsidR="006A1437">
        <w:t xml:space="preserve">Figure </w:t>
      </w:r>
      <w:r w:rsidR="006A1437">
        <w:rPr>
          <w:noProof/>
        </w:rPr>
        <w:t>36</w:t>
      </w:r>
      <w:r w:rsidR="0061275B">
        <w:fldChar w:fldCharType="end"/>
      </w:r>
      <w:r w:rsidR="003D3593">
        <w:t>). The width and elevation of the nearshore rock platform is strongly related to the height of the coastal dune system, suggesting</w:t>
      </w:r>
      <w:r w:rsidR="00A35E7B">
        <w:t xml:space="preserve"> that there is less capacity for material to be exchanged offshore.</w:t>
      </w:r>
      <w:r w:rsidR="00D458B3">
        <w:t xml:space="preserve"> </w:t>
      </w:r>
    </w:p>
    <w:p w:rsidR="00D458B3" w:rsidRDefault="0061275B" w:rsidP="00D458B3">
      <w:pPr>
        <w:jc w:val="center"/>
      </w:pPr>
      <w:r>
        <w:rPr>
          <w:noProof/>
        </w:rPr>
        <w:lastRenderedPageBreak/>
        <w:pict>
          <v:shape id="_x0000_s2019" type="#_x0000_t202" style="position:absolute;left:0;text-align:left;margin-left:2.25pt;margin-top:2.25pt;width:156.75pt;height:70.5pt;z-index:252430336" filled="f" stroked="f">
            <v:textbox>
              <w:txbxContent>
                <w:p w:rsidR="00A301E3" w:rsidRPr="002D6166" w:rsidRDefault="00A301E3" w:rsidP="002D6166">
                  <w:pPr>
                    <w:spacing w:after="0"/>
                    <w:rPr>
                      <w:b/>
                      <w:color w:val="FFFFFF" w:themeColor="background1"/>
                      <w:sz w:val="28"/>
                      <w:szCs w:val="28"/>
                    </w:rPr>
                  </w:pPr>
                  <w:r w:rsidRPr="002D6166">
                    <w:rPr>
                      <w:b/>
                      <w:color w:val="FFFFFF" w:themeColor="background1"/>
                      <w:sz w:val="28"/>
                      <w:szCs w:val="28"/>
                    </w:rPr>
                    <w:t>Capel River Mouth</w:t>
                  </w:r>
                </w:p>
                <w:p w:rsidR="00A301E3" w:rsidRPr="002D6166" w:rsidRDefault="00A301E3" w:rsidP="002D6166">
                  <w:pPr>
                    <w:rPr>
                      <w:b/>
                      <w:color w:val="FFFFFF" w:themeColor="background1"/>
                      <w:sz w:val="28"/>
                      <w:szCs w:val="28"/>
                    </w:rPr>
                  </w:pPr>
                  <w:r w:rsidRPr="002D6166">
                    <w:rPr>
                      <w:b/>
                      <w:color w:val="FFFFFF" w:themeColor="background1"/>
                      <w:sz w:val="28"/>
                      <w:szCs w:val="28"/>
                    </w:rPr>
                    <w:t>South of Bunbury</w:t>
                  </w:r>
                </w:p>
              </w:txbxContent>
            </v:textbox>
          </v:shape>
        </w:pict>
      </w:r>
      <w:r>
        <w:rPr>
          <w:noProof/>
          <w:lang w:eastAsia="en-AU"/>
        </w:rPr>
        <w:pict>
          <v:shape id="_x0000_s1849" type="#_x0000_t202" style="position:absolute;left:0;text-align:left;margin-left:100.5pt;margin-top:110.15pt;width:98.25pt;height:70.5pt;z-index:252195840" filled="f" stroked="f">
            <v:textbox>
              <w:txbxContent>
                <w:p w:rsidR="00A301E3" w:rsidRPr="00166E62" w:rsidRDefault="00A301E3" w:rsidP="00C62E17">
                  <w:pPr>
                    <w:rPr>
                      <w:b/>
                    </w:rPr>
                  </w:pPr>
                  <w:r>
                    <w:rPr>
                      <w:b/>
                    </w:rPr>
                    <w:t>Increasing prevalence of exposed rock substrate</w:t>
                  </w:r>
                </w:p>
              </w:txbxContent>
            </v:textbox>
          </v:shape>
        </w:pict>
      </w:r>
      <w:r>
        <w:rPr>
          <w:noProof/>
          <w:lang w:eastAsia="en-AU"/>
        </w:rPr>
        <w:pict>
          <v:shape id="_x0000_s1848" type="#_x0000_t32" style="position:absolute;left:0;text-align:left;margin-left:135pt;margin-top:128.9pt;width:74.25pt;height:78pt;flip:y;z-index:252194816" o:connectortype="straight" strokeweight="1.25pt">
            <v:stroke endarrow="classic" endarrowwidth="wide" endarrowlength="long"/>
          </v:shape>
        </w:pict>
      </w:r>
      <w:r>
        <w:rPr>
          <w:noProof/>
          <w:lang w:eastAsia="en-AU"/>
        </w:rPr>
        <w:pict>
          <v:shape id="_x0000_s1847" type="#_x0000_t202" style="position:absolute;left:0;text-align:left;margin-left:354pt;margin-top:23.9pt;width:98.25pt;height:70.5pt;z-index:252193792" filled="f" stroked="f">
            <v:textbox>
              <w:txbxContent>
                <w:p w:rsidR="00A301E3" w:rsidRPr="00166E62" w:rsidRDefault="00A301E3" w:rsidP="00C62E17">
                  <w:pPr>
                    <w:rPr>
                      <w:b/>
                    </w:rPr>
                  </w:pPr>
                  <w:r>
                    <w:rPr>
                      <w:b/>
                    </w:rPr>
                    <w:t>High dunes adjacent to elevated coastal rock platform</w:t>
                  </w:r>
                </w:p>
              </w:txbxContent>
            </v:textbox>
          </v:shape>
        </w:pict>
      </w:r>
      <w:r>
        <w:rPr>
          <w:noProof/>
          <w:lang w:eastAsia="en-AU"/>
        </w:rPr>
        <w:pict>
          <v:shape id="_x0000_s1846" type="#_x0000_t202" style="position:absolute;left:0;text-align:left;margin-left:279.75pt;margin-top:175.4pt;width:98.25pt;height:70.5pt;z-index:252192768" filled="f" stroked="f">
            <v:textbox>
              <w:txbxContent>
                <w:p w:rsidR="00A301E3" w:rsidRPr="00166E62" w:rsidRDefault="00A301E3" w:rsidP="00C62E17">
                  <w:pPr>
                    <w:rPr>
                      <w:b/>
                    </w:rPr>
                  </w:pPr>
                  <w:r>
                    <w:rPr>
                      <w:b/>
                    </w:rPr>
                    <w:t>High dunes near to river mouth</w:t>
                  </w:r>
                </w:p>
              </w:txbxContent>
            </v:textbox>
          </v:shape>
        </w:pict>
      </w:r>
      <w:r>
        <w:rPr>
          <w:noProof/>
          <w:lang w:eastAsia="en-AU"/>
        </w:rPr>
        <w:pict>
          <v:shape id="_x0000_s1845" type="#_x0000_t202" style="position:absolute;left:0;text-align:left;margin-left:159pt;margin-top:284.15pt;width:98.25pt;height:70.5pt;z-index:252191744" filled="f" stroked="f">
            <v:textbox>
              <w:txbxContent>
                <w:p w:rsidR="00A301E3" w:rsidRPr="00166E62" w:rsidRDefault="00A301E3" w:rsidP="00C62E17">
                  <w:pPr>
                    <w:rPr>
                      <w:b/>
                    </w:rPr>
                  </w:pPr>
                  <w:r>
                    <w:rPr>
                      <w:b/>
                    </w:rPr>
                    <w:t>Low dunes adjacent to lower coastal rock platform</w:t>
                  </w:r>
                </w:p>
              </w:txbxContent>
            </v:textbox>
          </v:shape>
        </w:pict>
      </w:r>
      <w:r w:rsidR="00C62E17" w:rsidRPr="00C62E17">
        <w:rPr>
          <w:noProof/>
          <w:lang w:eastAsia="en-AU"/>
        </w:rPr>
        <w:drawing>
          <wp:inline distT="0" distB="0" distL="0" distR="0">
            <wp:extent cx="5731510" cy="4720590"/>
            <wp:effectExtent l="19050" t="0" r="254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Broad.jpg"/>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31510" cy="4720590"/>
                    </a:xfrm>
                    <a:prstGeom prst="rect">
                      <a:avLst/>
                    </a:prstGeom>
                  </pic:spPr>
                </pic:pic>
              </a:graphicData>
            </a:graphic>
          </wp:inline>
        </w:drawing>
      </w:r>
      <w:r>
        <w:rPr>
          <w:noProof/>
        </w:rPr>
        <w:pict>
          <v:shape id="Text Box 638" o:spid="_x0000_s1034" type="#_x0000_t202" style="position:absolute;left:0;text-align:left;margin-left:267.75pt;margin-top:163.4pt;width:98.25pt;height:70.5pt;z-index:252058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" filled="f" stroked="f">
            <v:textbox>
              <w:txbxContent>
                <w:p w:rsidR="00A301E3" w:rsidRPr="00A8400D" w:rsidRDefault="00A301E3" w:rsidP="001932B6">
                  <w:pPr>
                    <w:jc w:val="center"/>
                    <w:rPr>
                      <w:color w:val="FF0000"/>
                      <w:sz w:val="18"/>
                      <w:szCs w:val="18"/>
                    </w:rPr>
                  </w:pPr>
                </w:p>
              </w:txbxContent>
            </v:textbox>
          </v:shape>
        </w:pict>
      </w:r>
    </w:p>
    <w:p w:rsidR="00D458B3" w:rsidRDefault="00D458B3" w:rsidP="00D458B3">
      <w:pPr>
        <w:pStyle w:val="Caption"/>
      </w:pPr>
      <w:bookmarkStart w:id="250" w:name="_Ref359374357"/>
      <w:bookmarkStart w:id="251" w:name="_Toc373750923"/>
      <w:r>
        <w:t xml:space="preserve">Figure </w:t>
      </w:r>
      <w:r w:rsidR="0061275B">
        <w:fldChar w:fldCharType="begin"/>
      </w:r>
      <w:r>
        <w:instrText xml:space="preserve"> SEQ Figure \* ARABIC </w:instrText>
      </w:r>
      <w:r w:rsidR="0061275B">
        <w:fldChar w:fldCharType="separate"/>
      </w:r>
      <w:r w:rsidR="006A1437">
        <w:rPr>
          <w:noProof/>
        </w:rPr>
        <w:t>36</w:t>
      </w:r>
      <w:r w:rsidR="0061275B">
        <w:fldChar w:fldCharType="end"/>
      </w:r>
      <w:bookmarkEnd w:id="250"/>
      <w:r w:rsidR="00DC38E7">
        <w:t>:</w:t>
      </w:r>
      <w:r w:rsidR="00F24E04">
        <w:t xml:space="preserve"> Larger </w:t>
      </w:r>
      <w:r w:rsidR="000C285B">
        <w:t>D</w:t>
      </w:r>
      <w:r w:rsidR="00F24E04">
        <w:t xml:space="preserve">unes </w:t>
      </w:r>
      <w:r w:rsidR="000C285B">
        <w:t>A</w:t>
      </w:r>
      <w:r w:rsidR="00F24E04">
        <w:t xml:space="preserve">ssociated with </w:t>
      </w:r>
      <w:r w:rsidR="000C285B">
        <w:t>B</w:t>
      </w:r>
      <w:r w:rsidR="00F24E04">
        <w:t xml:space="preserve">roader </w:t>
      </w:r>
      <w:r w:rsidR="000C285B">
        <w:t>S</w:t>
      </w:r>
      <w:r w:rsidR="00F24E04">
        <w:t xml:space="preserve">ubtidal </w:t>
      </w:r>
      <w:r w:rsidR="000C285B">
        <w:t>R</w:t>
      </w:r>
      <w:r w:rsidR="00F24E04">
        <w:t xml:space="preserve">ock </w:t>
      </w:r>
      <w:r w:rsidR="000C285B">
        <w:t>P</w:t>
      </w:r>
      <w:r w:rsidR="00F24E04">
        <w:t>latform</w:t>
      </w:r>
      <w:bookmarkEnd w:id="251"/>
    </w:p>
    <w:p w:rsidR="00D458B3" w:rsidRDefault="001F2489" w:rsidP="003D3593">
      <w:pPr>
        <w:pStyle w:val="Caption"/>
      </w:pPr>
      <w:r>
        <w:t>Imagery from Bob Gozzard, Geological Survey of Western Australia</w:t>
      </w:r>
    </w:p>
    <w:p w:rsidR="00D458B3" w:rsidRDefault="00D458B3" w:rsidP="00C11E96"/>
    <w:p w:rsidR="00A35E7B" w:rsidRDefault="00A35E7B" w:rsidP="00A35E7B">
      <w:pPr>
        <w:pStyle w:val="Heading1"/>
      </w:pPr>
      <w:bookmarkStart w:id="252" w:name="_Toc373225267"/>
      <w:bookmarkStart w:id="253" w:name="_Toc373225304"/>
      <w:bookmarkStart w:id="254" w:name="_Toc373758046"/>
      <w:r>
        <w:lastRenderedPageBreak/>
        <w:t>Applications of Geomorphic Frameworks</w:t>
      </w:r>
      <w:bookmarkEnd w:id="252"/>
      <w:bookmarkEnd w:id="253"/>
      <w:bookmarkEnd w:id="254"/>
    </w:p>
    <w:p w:rsidR="00194191" w:rsidRPr="00C05233" w:rsidRDefault="00B400A1" w:rsidP="00A35E7B">
      <w:r w:rsidRPr="00C05233">
        <w:t xml:space="preserve">Geomorphic frameworks provide a potential tool to advance the assessment of </w:t>
      </w:r>
      <w:r w:rsidR="00335FD0">
        <w:t>sea-level</w:t>
      </w:r>
      <w:r w:rsidRPr="00C05233">
        <w:t xml:space="preserve"> rise impact on the Australian coast. Suitable use of the frameworks provides a means of capturing the complexity of coastal behaviour at multiple scales, and therefore a better representation of response to change. Through the use of a hierarchical framework, it is possible to relate behaviour from sparse observations through </w:t>
      </w:r>
      <w:proofErr w:type="spellStart"/>
      <w:r w:rsidRPr="00C05233">
        <w:t>upscaling</w:t>
      </w:r>
      <w:proofErr w:type="spellEnd"/>
      <w:r w:rsidRPr="00C05233">
        <w:t xml:space="preserve"> and downscaling, thereby providing a cost-effective use of coastal data collection.</w:t>
      </w:r>
    </w:p>
    <w:p w:rsidR="00B400A1" w:rsidRPr="00C05233" w:rsidRDefault="00B400A1" w:rsidP="00A35E7B">
      <w:r w:rsidRPr="00C05233">
        <w:t xml:space="preserve">Recent advances in technology and science have dramatically improved capacity to use geomorphic frameworks effectively. These include high-resolution capture of seabed structures through remotely sensed techniques such as </w:t>
      </w:r>
      <w:proofErr w:type="spellStart"/>
      <w:r w:rsidRPr="00C05233">
        <w:t>LiDAR</w:t>
      </w:r>
      <w:proofErr w:type="spellEnd"/>
      <w:r w:rsidRPr="00C05233">
        <w:t xml:space="preserve"> and LADS, along with a deeper understanding of the connectivity between coastal land systems and landforms.</w:t>
      </w:r>
    </w:p>
    <w:p w:rsidR="00F40183" w:rsidRPr="00C05233" w:rsidRDefault="00A35E7B" w:rsidP="00A35E7B">
      <w:r w:rsidRPr="00C05233">
        <w:t xml:space="preserve">In </w:t>
      </w:r>
      <w:r w:rsidR="00B400A1" w:rsidRPr="00C05233">
        <w:t>general</w:t>
      </w:r>
      <w:r w:rsidRPr="00C05233">
        <w:t xml:space="preserve"> terms, </w:t>
      </w:r>
      <w:r w:rsidR="00F40183" w:rsidRPr="00C05233">
        <w:t xml:space="preserve">at the largest scales of evaluation, geomorphology should define the selection of major model processes suitable for assessment of coastal change. Coastal sediment cells, within which there is a high degree of connectivity, should be used to define spatial scales of assessment. At an even finer scale, landforms provide the building blocks within which sediment exchange may occur. Notably, sediment cells need not be wholly closed coastal units, and connectivity between sediment cells should be used to determine the relative distribution of alongshore sediment supply, and the consequent effect of sediment deficit caused by </w:t>
      </w:r>
      <w:r w:rsidR="00335FD0">
        <w:t>sea-level</w:t>
      </w:r>
      <w:r w:rsidR="00F40183" w:rsidRPr="00C05233">
        <w:t xml:space="preserve"> rise.</w:t>
      </w:r>
    </w:p>
    <w:p w:rsidR="00A35E7B" w:rsidRDefault="00F40183" w:rsidP="00A35E7B">
      <w:r>
        <w:t xml:space="preserve">Evaluation of behaviour within the </w:t>
      </w:r>
      <w:proofErr w:type="spellStart"/>
      <w:r>
        <w:t>Vlamingh</w:t>
      </w:r>
      <w:proofErr w:type="spellEnd"/>
      <w:r>
        <w:t xml:space="preserve"> and Pilbara </w:t>
      </w:r>
      <w:r w:rsidR="008B0902" w:rsidRPr="008B0902">
        <w:t>R</w:t>
      </w:r>
      <w:r w:rsidRPr="008B0902">
        <w:t>egions</w:t>
      </w:r>
      <w:r>
        <w:t xml:space="preserve"> of Western Australia has demonstrated complex coastal responses, indicating the need for integration of multiple scales of change when evaluating potential coastal change due to </w:t>
      </w:r>
      <w:r w:rsidR="00335FD0">
        <w:t>sea-level</w:t>
      </w:r>
      <w:r>
        <w:t xml:space="preserve"> rise. The </w:t>
      </w:r>
      <w:r w:rsidR="009F4D2A">
        <w:t>compartmentalised</w:t>
      </w:r>
      <w:r>
        <w:t xml:space="preserve"> nature of these coastal regions enhances the importance of alongshore sediment transport</w:t>
      </w:r>
      <w:r w:rsidR="00C05233">
        <w:t xml:space="preserve">, and </w:t>
      </w:r>
      <w:r w:rsidR="009F4D2A">
        <w:t>it is</w:t>
      </w:r>
      <w:r w:rsidR="00C05233">
        <w:t xml:space="preserve"> </w:t>
      </w:r>
      <w:r w:rsidR="009F4D2A">
        <w:t xml:space="preserve">recommended </w:t>
      </w:r>
      <w:r w:rsidR="00C05233">
        <w:t xml:space="preserve">that </w:t>
      </w:r>
      <w:r w:rsidR="00335FD0">
        <w:t>sea-level</w:t>
      </w:r>
      <w:r w:rsidR="00C05233">
        <w:t xml:space="preserve"> rise impact assessment should consider application of geomorphic frameworks to project potential sediment budget changes. Further downscaling to an engineering scale is necessary to make this useful for adapt</w:t>
      </w:r>
      <w:r w:rsidR="008B0902">
        <w:t>ive</w:t>
      </w:r>
      <w:r w:rsidR="00C05233">
        <w:t xml:space="preserve"> decision</w:t>
      </w:r>
      <w:r w:rsidR="00047782">
        <w:t>-</w:t>
      </w:r>
      <w:r w:rsidR="00C05233">
        <w:t>making, which requires consideration of relative sediment distributions inside sediment cells.</w:t>
      </w:r>
    </w:p>
    <w:p w:rsidR="008E5877" w:rsidRDefault="008E5877">
      <w:pPr>
        <w:rPr>
          <w:i/>
        </w:rPr>
        <w:sectPr w:rsidR="008E5877" w:rsidSect="000E1F07">
          <w:headerReference w:type="default" r:id="rId61"/>
          <w:footerReference w:type="default" r:id="rId62"/>
          <w:footnotePr>
            <w:numFmt w:val="lowerLetter"/>
          </w:footnotePr>
          <w:endnotePr>
            <w:numFmt w:val="decimal"/>
          </w:endnotePr>
          <w:pgSz w:w="11906" w:h="16838"/>
          <w:pgMar w:top="1440" w:right="1440" w:bottom="1440" w:left="1440" w:header="708" w:footer="708" w:gutter="0"/>
          <w:cols w:space="708"/>
          <w:docGrid w:linePitch="360"/>
        </w:sectPr>
      </w:pPr>
    </w:p>
    <w:p w:rsidR="00650946" w:rsidRDefault="00650946" w:rsidP="00650946">
      <w:pPr>
        <w:pStyle w:val="Appendix"/>
        <w:pageBreakBefore/>
        <w:numPr>
          <w:ilvl w:val="0"/>
          <w:numId w:val="25"/>
        </w:numPr>
      </w:pPr>
      <w:bookmarkStart w:id="255" w:name="_Toc373225268"/>
      <w:bookmarkStart w:id="256" w:name="_Toc373225305"/>
      <w:r>
        <w:lastRenderedPageBreak/>
        <w:t>Revisiting Landforms in Coastal Engineering</w:t>
      </w:r>
      <w:bookmarkEnd w:id="255"/>
      <w:bookmarkEnd w:id="256"/>
    </w:p>
    <w:p w:rsidR="00892FEB" w:rsidRDefault="00892FEB" w:rsidP="00892FEB"/>
    <w:p w:rsidR="00892FEB" w:rsidRPr="00892FEB" w:rsidRDefault="00892FEB" w:rsidP="00892FEB">
      <w:r>
        <w:rPr>
          <w:rStyle w:val="A4"/>
        </w:rPr>
        <w:t xml:space="preserve">Eliot MJ, Stul T </w:t>
      </w:r>
      <w:r w:rsidR="00126C2A">
        <w:rPr>
          <w:rStyle w:val="A4"/>
        </w:rPr>
        <w:t>&amp;</w:t>
      </w:r>
      <w:r>
        <w:rPr>
          <w:rStyle w:val="A4"/>
        </w:rPr>
        <w:t xml:space="preserve"> Eliot </w:t>
      </w:r>
      <w:r w:rsidR="00126C2A">
        <w:rPr>
          <w:rStyle w:val="A4"/>
        </w:rPr>
        <w:t>IG</w:t>
      </w:r>
      <w:r w:rsidR="00B83F89">
        <w:rPr>
          <w:rStyle w:val="A4"/>
        </w:rPr>
        <w:t>.</w:t>
      </w:r>
      <w:r>
        <w:rPr>
          <w:rStyle w:val="A4"/>
        </w:rPr>
        <w:t xml:space="preserve"> (2013) </w:t>
      </w:r>
      <w:r>
        <w:rPr>
          <w:rStyle w:val="A4"/>
          <w:i/>
        </w:rPr>
        <w:t>Revisiting Landforms in Coastal Engineering</w:t>
      </w:r>
      <w:r>
        <w:rPr>
          <w:rStyle w:val="A4"/>
        </w:rPr>
        <w:t>. Coasts and Ports 2013 Conference Proceedings.</w:t>
      </w:r>
    </w:p>
    <w:p w:rsidR="007A1546" w:rsidRDefault="007A1546" w:rsidP="00892FEB">
      <w:pPr>
        <w:sectPr w:rsidR="007A1546" w:rsidSect="000E1F07">
          <w:headerReference w:type="default" r:id="rId63"/>
          <w:footerReference w:type="default" r:id="rId64"/>
          <w:footnotePr>
            <w:numFmt w:val="lowerLetter"/>
          </w:footnotePr>
          <w:endnotePr>
            <w:numFmt w:val="decimal"/>
          </w:endnotePr>
          <w:pgSz w:w="11906" w:h="16838"/>
          <w:pgMar w:top="1440" w:right="1440" w:bottom="1440" w:left="1440" w:header="708" w:footer="708" w:gutter="0"/>
          <w:cols w:space="708"/>
          <w:docGrid w:linePitch="360"/>
        </w:sectPr>
      </w:pPr>
    </w:p>
    <w:p w:rsidR="00892FEB" w:rsidRPr="00892FEB" w:rsidRDefault="00892FEB" w:rsidP="00892FEB"/>
    <w:p w:rsidR="00D63A41" w:rsidRDefault="007F4F1B" w:rsidP="00992900">
      <w:pPr>
        <w:pStyle w:val="Appendix"/>
        <w:pageBreakBefore/>
        <w:numPr>
          <w:ilvl w:val="0"/>
          <w:numId w:val="25"/>
        </w:numPr>
      </w:pPr>
      <w:bookmarkStart w:id="257" w:name="_Toc373225269"/>
      <w:bookmarkStart w:id="258" w:name="_Toc373225306"/>
      <w:r>
        <w:lastRenderedPageBreak/>
        <w:t>Coastal Compartments of Western Australia:</w:t>
      </w:r>
    </w:p>
    <w:p w:rsidR="007F4F1B" w:rsidRPr="00D63A41" w:rsidRDefault="006F35FD" w:rsidP="00D63A41">
      <w:pPr>
        <w:rPr>
          <w:rFonts w:asciiTheme="majorHAnsi" w:hAnsiTheme="majorHAnsi"/>
          <w:b/>
          <w:sz w:val="28"/>
          <w:szCs w:val="28"/>
        </w:rPr>
      </w:pPr>
      <w:r w:rsidRPr="00D63A41">
        <w:rPr>
          <w:rFonts w:asciiTheme="majorHAnsi" w:hAnsiTheme="majorHAnsi"/>
          <w:b/>
          <w:sz w:val="28"/>
          <w:szCs w:val="28"/>
        </w:rPr>
        <w:t>A</w:t>
      </w:r>
      <w:r w:rsidR="007F4F1B" w:rsidRPr="00D63A41">
        <w:rPr>
          <w:rFonts w:asciiTheme="majorHAnsi" w:hAnsiTheme="majorHAnsi"/>
          <w:b/>
          <w:sz w:val="28"/>
          <w:szCs w:val="28"/>
        </w:rPr>
        <w:t xml:space="preserve"> Physical Framework for Marine &amp; Coastal Planning</w:t>
      </w:r>
      <w:bookmarkEnd w:id="257"/>
      <w:bookmarkEnd w:id="258"/>
    </w:p>
    <w:p w:rsidR="007F4F1B" w:rsidRDefault="007F4F1B" w:rsidP="007F4F1B"/>
    <w:p w:rsidR="007A1546" w:rsidRDefault="00DD441A" w:rsidP="007F4F1B">
      <w:pPr>
        <w:rPr>
          <w:rStyle w:val="A4"/>
        </w:rPr>
        <w:sectPr w:rsidR="007A1546" w:rsidSect="000E1F07">
          <w:footnotePr>
            <w:numFmt w:val="lowerLetter"/>
          </w:footnotePr>
          <w:endnotePr>
            <w:numFmt w:val="decimal"/>
          </w:endnotePr>
          <w:pgSz w:w="11906" w:h="16838"/>
          <w:pgMar w:top="1440" w:right="1440" w:bottom="1440" w:left="1440" w:header="708" w:footer="708" w:gutter="0"/>
          <w:cols w:space="708"/>
          <w:docGrid w:linePitch="360"/>
        </w:sectPr>
      </w:pPr>
      <w:proofErr w:type="gramStart"/>
      <w:r>
        <w:rPr>
          <w:rStyle w:val="A4"/>
        </w:rPr>
        <w:t xml:space="preserve">Eliot I, Nutt C, Gozzard B, Higgins M, Buckley E and Bowyer J. (2011) </w:t>
      </w:r>
      <w:r>
        <w:rPr>
          <w:rStyle w:val="A4"/>
          <w:i/>
          <w:iCs/>
        </w:rPr>
        <w:t>Coastal Compartments of Western Australia: A Physical Framework for Marine and Coastal Planning</w:t>
      </w:r>
      <w:r>
        <w:rPr>
          <w:rStyle w:val="A4"/>
        </w:rPr>
        <w:t>.</w:t>
      </w:r>
      <w:proofErr w:type="gramEnd"/>
      <w:r>
        <w:rPr>
          <w:rStyle w:val="A4"/>
        </w:rPr>
        <w:t xml:space="preserve"> </w:t>
      </w:r>
      <w:proofErr w:type="gramStart"/>
      <w:r>
        <w:rPr>
          <w:rStyle w:val="A4"/>
        </w:rPr>
        <w:t>Report 80-02.</w:t>
      </w:r>
      <w:proofErr w:type="gramEnd"/>
      <w:r>
        <w:rPr>
          <w:rStyle w:val="A4"/>
        </w:rPr>
        <w:t xml:space="preserve"> Damara WA Pty Ltd. Report to the Departments of Environment and Conservation, Planning and Transport. </w:t>
      </w:r>
      <w:proofErr w:type="gramStart"/>
      <w:r>
        <w:rPr>
          <w:rStyle w:val="A4"/>
        </w:rPr>
        <w:t>Environmental Protection Authority.</w:t>
      </w:r>
      <w:proofErr w:type="gramEnd"/>
    </w:p>
    <w:p w:rsidR="00DD441A" w:rsidRDefault="00DD441A" w:rsidP="007F4F1B"/>
    <w:p w:rsidR="007F4F1B" w:rsidRDefault="007F4F1B" w:rsidP="007F4F1B"/>
    <w:p w:rsidR="007F4F1B" w:rsidRPr="007F4F1B" w:rsidRDefault="007F4F1B" w:rsidP="007F4F1B"/>
    <w:p w:rsidR="00D63A41" w:rsidRDefault="00D63A41" w:rsidP="00992900">
      <w:pPr>
        <w:pStyle w:val="Appendix"/>
        <w:pageBreakBefore/>
        <w:numPr>
          <w:ilvl w:val="0"/>
          <w:numId w:val="25"/>
        </w:numPr>
      </w:pPr>
      <w:bookmarkStart w:id="259" w:name="_Ref373052805"/>
      <w:bookmarkStart w:id="260" w:name="_Toc373225270"/>
      <w:bookmarkStart w:id="261" w:name="_Toc373225307"/>
      <w:r>
        <w:lastRenderedPageBreak/>
        <w:t xml:space="preserve">WA </w:t>
      </w:r>
      <w:r w:rsidR="00892FEB">
        <w:t>Coastal Sediment Cells</w:t>
      </w:r>
    </w:p>
    <w:p w:rsidR="00892FEB" w:rsidRPr="00D63A41" w:rsidRDefault="00D63A41" w:rsidP="00D63A41">
      <w:pPr>
        <w:rPr>
          <w:rFonts w:asciiTheme="majorHAnsi" w:hAnsiTheme="majorHAnsi"/>
          <w:b/>
          <w:sz w:val="28"/>
          <w:szCs w:val="28"/>
        </w:rPr>
      </w:pPr>
      <w:r w:rsidRPr="00D63A41">
        <w:rPr>
          <w:rFonts w:asciiTheme="majorHAnsi" w:hAnsiTheme="majorHAnsi"/>
          <w:b/>
          <w:sz w:val="28"/>
          <w:szCs w:val="28"/>
        </w:rPr>
        <w:t xml:space="preserve">Coastal Sediment Cells </w:t>
      </w:r>
      <w:r w:rsidR="00892FEB" w:rsidRPr="00D63A41">
        <w:rPr>
          <w:rFonts w:asciiTheme="majorHAnsi" w:hAnsiTheme="majorHAnsi"/>
          <w:b/>
          <w:sz w:val="28"/>
          <w:szCs w:val="28"/>
        </w:rPr>
        <w:t>between Cape Naturaliste and the Moore River, Western Australia</w:t>
      </w:r>
      <w:bookmarkEnd w:id="259"/>
      <w:bookmarkEnd w:id="260"/>
      <w:bookmarkEnd w:id="261"/>
    </w:p>
    <w:p w:rsidR="00892FEB" w:rsidRDefault="00892FEB" w:rsidP="00892FEB"/>
    <w:p w:rsidR="007A1546" w:rsidRDefault="00892FEB" w:rsidP="00892FEB">
      <w:pPr>
        <w:rPr>
          <w:rStyle w:val="A4"/>
        </w:rPr>
        <w:sectPr w:rsidR="007A1546" w:rsidSect="000E1F07">
          <w:footnotePr>
            <w:numFmt w:val="lowerLetter"/>
          </w:footnotePr>
          <w:endnotePr>
            <w:numFmt w:val="decimal"/>
          </w:endnotePr>
          <w:pgSz w:w="11906" w:h="16838"/>
          <w:pgMar w:top="1440" w:right="1440" w:bottom="1440" w:left="1440" w:header="708" w:footer="708" w:gutter="0"/>
          <w:cols w:space="708"/>
          <w:docGrid w:linePitch="360"/>
        </w:sectPr>
      </w:pPr>
      <w:proofErr w:type="gramStart"/>
      <w:r>
        <w:rPr>
          <w:rStyle w:val="A4"/>
        </w:rPr>
        <w:t xml:space="preserve">Stul T, Gozzard JR, Eliot IG </w:t>
      </w:r>
      <w:r w:rsidR="00126C2A">
        <w:rPr>
          <w:rStyle w:val="A4"/>
        </w:rPr>
        <w:t>&amp;</w:t>
      </w:r>
      <w:r>
        <w:rPr>
          <w:rStyle w:val="A4"/>
        </w:rPr>
        <w:t xml:space="preserve"> Eliot MJ</w:t>
      </w:r>
      <w:r w:rsidR="00650FFC">
        <w:rPr>
          <w:rStyle w:val="A4"/>
        </w:rPr>
        <w:t>.</w:t>
      </w:r>
      <w:proofErr w:type="gramEnd"/>
      <w:r>
        <w:rPr>
          <w:rStyle w:val="A4"/>
        </w:rPr>
        <w:t xml:space="preserve"> </w:t>
      </w:r>
      <w:proofErr w:type="gramStart"/>
      <w:r>
        <w:rPr>
          <w:rStyle w:val="A4"/>
        </w:rPr>
        <w:t xml:space="preserve">(2012) </w:t>
      </w:r>
      <w:r w:rsidRPr="00892FEB">
        <w:rPr>
          <w:rStyle w:val="A4"/>
          <w:i/>
        </w:rPr>
        <w:t>Coastal Sediment Cells between Cape Naturaliste and the Moore River, Western Australia</w:t>
      </w:r>
      <w:r>
        <w:rPr>
          <w:rStyle w:val="A4"/>
        </w:rPr>
        <w:t>.</w:t>
      </w:r>
      <w:proofErr w:type="gramEnd"/>
      <w:r>
        <w:rPr>
          <w:rStyle w:val="A4"/>
        </w:rPr>
        <w:t xml:space="preserve"> Report prepared by Damara WA Pty Ltd and Geological Survey of Western Australia for the Western Australian Department of Transport, Fremantle.</w:t>
      </w:r>
    </w:p>
    <w:p w:rsidR="00892FEB" w:rsidRPr="00892FEB" w:rsidRDefault="00892FEB" w:rsidP="00892FEB"/>
    <w:p w:rsidR="00F735CF" w:rsidRDefault="001626DC" w:rsidP="00992900">
      <w:pPr>
        <w:pStyle w:val="Heading1"/>
        <w:numPr>
          <w:ilvl w:val="0"/>
          <w:numId w:val="0"/>
        </w:numPr>
      </w:pPr>
      <w:bookmarkStart w:id="262" w:name="_Toc373225271"/>
      <w:bookmarkStart w:id="263" w:name="_Toc373225308"/>
      <w:bookmarkStart w:id="264" w:name="_Toc373758047"/>
      <w:r>
        <w:lastRenderedPageBreak/>
        <w:t>References</w:t>
      </w:r>
      <w:bookmarkEnd w:id="262"/>
      <w:bookmarkEnd w:id="263"/>
      <w:bookmarkEnd w:id="264"/>
    </w:p>
    <w:sectPr w:rsidR="00F735CF" w:rsidSect="000E1F07">
      <w:footnotePr>
        <w:numFmt w:val="lowerLetter"/>
      </w:footnotePr>
      <w:endnotePr>
        <w:numFmt w:val="decimal"/>
      </w:endnotePr>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01E3" w:rsidRDefault="00A301E3" w:rsidP="00F735CF">
      <w:pPr>
        <w:spacing w:after="0" w:line="240" w:lineRule="auto"/>
      </w:pPr>
      <w:r>
        <w:separator/>
      </w:r>
    </w:p>
  </w:endnote>
  <w:endnote w:type="continuationSeparator" w:id="0">
    <w:p w:rsidR="00A301E3" w:rsidRDefault="00A301E3" w:rsidP="00F735CF">
      <w:pPr>
        <w:spacing w:after="0" w:line="240" w:lineRule="auto"/>
      </w:pPr>
      <w:r>
        <w:continuationSeparator/>
      </w:r>
    </w:p>
  </w:endnote>
  <w:endnote w:id="1">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IPCC.</w:t>
      </w:r>
      <w:proofErr w:type="gramEnd"/>
      <w:r w:rsidRPr="00375286">
        <w:rPr>
          <w:rFonts w:asciiTheme="minorHAnsi" w:hAnsiTheme="minorHAnsi"/>
        </w:rPr>
        <w:t xml:space="preserve"> (2007) </w:t>
      </w:r>
      <w:r w:rsidRPr="00375286">
        <w:rPr>
          <w:rFonts w:asciiTheme="minorHAnsi" w:hAnsiTheme="minorHAnsi"/>
          <w:i/>
        </w:rPr>
        <w:t xml:space="preserve">Climate Change 2007: The Physical Science Basis. </w:t>
      </w:r>
      <w:proofErr w:type="gramStart"/>
      <w:r w:rsidRPr="00375286">
        <w:rPr>
          <w:rFonts w:asciiTheme="minorHAnsi" w:hAnsiTheme="minorHAnsi"/>
          <w:i/>
        </w:rPr>
        <w:t>Summary for Policymakers</w:t>
      </w:r>
      <w:r w:rsidRPr="00375286">
        <w:rPr>
          <w:rFonts w:asciiTheme="minorHAnsi" w:hAnsiTheme="minorHAnsi"/>
        </w:rPr>
        <w:t>.</w:t>
      </w:r>
      <w:proofErr w:type="gramEnd"/>
      <w:r w:rsidRPr="00375286">
        <w:rPr>
          <w:rFonts w:asciiTheme="minorHAnsi" w:hAnsiTheme="minorHAnsi"/>
        </w:rPr>
        <w:t xml:space="preserve"> Contribution of Working Group I to the Fourth Assessment Report of the Intergovernmental Panel on Climate Change. Cambridge University Press, Cambridge.</w:t>
      </w:r>
    </w:p>
  </w:endnote>
  <w:endnote w:id="2">
    <w:p w:rsidR="00A301E3" w:rsidRPr="00C8722B" w:rsidRDefault="00A301E3" w:rsidP="00213CD3">
      <w:pPr>
        <w:pStyle w:val="EndnoteText"/>
        <w:ind w:left="284" w:hanging="284"/>
        <w:rPr>
          <w:rFonts w:asciiTheme="minorHAnsi" w:hAnsiTheme="minorHAnsi"/>
        </w:rPr>
      </w:pPr>
      <w:r>
        <w:rPr>
          <w:rStyle w:val="EndnoteReference"/>
        </w:rPr>
        <w:endnoteRef/>
      </w:r>
      <w:r>
        <w:t xml:space="preserve"> </w:t>
      </w:r>
      <w:r>
        <w:tab/>
      </w:r>
      <w:proofErr w:type="gramStart"/>
      <w:r w:rsidRPr="00375286">
        <w:rPr>
          <w:rFonts w:asciiTheme="minorHAnsi" w:hAnsiTheme="minorHAnsi"/>
        </w:rPr>
        <w:t>CSIRO.</w:t>
      </w:r>
      <w:proofErr w:type="gramEnd"/>
      <w:r w:rsidRPr="00375286">
        <w:rPr>
          <w:rFonts w:asciiTheme="minorHAnsi" w:hAnsiTheme="minorHAnsi"/>
        </w:rPr>
        <w:t xml:space="preserve"> (2007) </w:t>
      </w:r>
      <w:r w:rsidRPr="00375286">
        <w:rPr>
          <w:rFonts w:asciiTheme="minorHAnsi" w:hAnsiTheme="minorHAnsi"/>
          <w:i/>
        </w:rPr>
        <w:t>Climate change in Australia</w:t>
      </w:r>
      <w:r w:rsidRPr="00375286">
        <w:rPr>
          <w:rFonts w:asciiTheme="minorHAnsi" w:hAnsiTheme="minorHAnsi"/>
        </w:rPr>
        <w:t xml:space="preserve">. </w:t>
      </w:r>
      <w:proofErr w:type="gramStart"/>
      <w:r w:rsidRPr="00375286">
        <w:rPr>
          <w:rFonts w:asciiTheme="minorHAnsi" w:hAnsiTheme="minorHAnsi"/>
        </w:rPr>
        <w:t>Technical Report, http://climatechangeinaustralia.com.au/resources.php.</w:t>
      </w:r>
      <w:proofErr w:type="gramEnd"/>
    </w:p>
  </w:endnote>
  <w:endnote w:id="3">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National Climate Change Adaptation Research Facility: NCCARF. </w:t>
      </w:r>
      <w:proofErr w:type="gramStart"/>
      <w:r w:rsidRPr="00375286">
        <w:rPr>
          <w:rFonts w:asciiTheme="minorHAnsi" w:hAnsiTheme="minorHAnsi"/>
        </w:rPr>
        <w:t xml:space="preserve">(2010) </w:t>
      </w:r>
      <w:r w:rsidRPr="00375286">
        <w:rPr>
          <w:rFonts w:asciiTheme="minorHAnsi" w:hAnsiTheme="minorHAnsi"/>
          <w:i/>
        </w:rPr>
        <w:t>National Climate Change Adaptation Research Plan – Settlements and Infrastructure</w:t>
      </w:r>
      <w:r w:rsidRPr="00375286">
        <w:rPr>
          <w:rFonts w:asciiTheme="minorHAnsi" w:hAnsiTheme="minorHAnsi"/>
        </w:rPr>
        <w:t>.</w:t>
      </w:r>
      <w:proofErr w:type="gramEnd"/>
      <w:r w:rsidRPr="00375286">
        <w:rPr>
          <w:rFonts w:asciiTheme="minorHAnsi" w:hAnsiTheme="minorHAnsi"/>
        </w:rPr>
        <w:t xml:space="preserve"> </w:t>
      </w:r>
    </w:p>
  </w:endnote>
  <w:endnote w:id="4">
    <w:p w:rsidR="00A301E3" w:rsidRDefault="00A301E3" w:rsidP="00213CD3">
      <w:pPr>
        <w:pStyle w:val="EndnoteText"/>
        <w:ind w:left="284" w:hanging="284"/>
      </w:pPr>
      <w:r>
        <w:rPr>
          <w:rStyle w:val="EndnoteReference"/>
        </w:rPr>
        <w:endnoteRef/>
      </w:r>
      <w:r>
        <w:t xml:space="preserve"> </w:t>
      </w:r>
      <w:r>
        <w:tab/>
      </w:r>
      <w:proofErr w:type="gramStart"/>
      <w:r w:rsidRPr="00375286">
        <w:rPr>
          <w:rFonts w:asciiTheme="minorHAnsi" w:hAnsiTheme="minorHAnsi"/>
        </w:rPr>
        <w:t>Department of Climate Change.</w:t>
      </w:r>
      <w:proofErr w:type="gramEnd"/>
      <w:r w:rsidRPr="00375286">
        <w:rPr>
          <w:rFonts w:asciiTheme="minorHAnsi" w:hAnsiTheme="minorHAnsi"/>
        </w:rPr>
        <w:t xml:space="preserve"> </w:t>
      </w:r>
      <w:proofErr w:type="gramStart"/>
      <w:r w:rsidRPr="00375286">
        <w:rPr>
          <w:rFonts w:asciiTheme="minorHAnsi" w:hAnsiTheme="minorHAnsi"/>
        </w:rPr>
        <w:t xml:space="preserve">(2008) </w:t>
      </w:r>
      <w:r w:rsidRPr="00375286">
        <w:rPr>
          <w:rFonts w:asciiTheme="minorHAnsi" w:hAnsiTheme="minorHAnsi"/>
          <w:i/>
        </w:rPr>
        <w:t>Local Adaptation Pathways Program</w:t>
      </w:r>
      <w:r w:rsidRPr="00375286">
        <w:rPr>
          <w:rFonts w:asciiTheme="minorHAnsi" w:hAnsiTheme="minorHAnsi"/>
        </w:rPr>
        <w:t>.</w:t>
      </w:r>
      <w:proofErr w:type="gramEnd"/>
      <w:r w:rsidRPr="00375286">
        <w:rPr>
          <w:rFonts w:asciiTheme="minorHAnsi" w:hAnsiTheme="minorHAnsi"/>
        </w:rPr>
        <w:br/>
        <w:t xml:space="preserve">(now Department of Industry, Innovation, Climate Change, Science, Research and Tertiary Education) </w:t>
      </w:r>
      <w:hyperlink r:id="rId1" w:history="1">
        <w:r w:rsidRPr="00375286">
          <w:rPr>
            <w:rStyle w:val="Hyperlink"/>
            <w:rFonts w:asciiTheme="minorHAnsi" w:hAnsiTheme="minorHAnsi" w:cs="Arial"/>
          </w:rPr>
          <w:t>http://www.climatechange.gov.au/climate-change/adapting-climate-change/climate-change-adaptation-program/local-adaptation-pathways</w:t>
        </w:r>
      </w:hyperlink>
    </w:p>
  </w:endnote>
  <w:endnote w:id="5">
    <w:p w:rsidR="00A301E3" w:rsidRPr="00375286" w:rsidRDefault="00A301E3" w:rsidP="00213CD3">
      <w:pPr>
        <w:spacing w:after="0" w:line="240" w:lineRule="auto"/>
        <w:ind w:left="284" w:hanging="284"/>
        <w:rPr>
          <w:sz w:val="20"/>
          <w:szCs w:val="20"/>
        </w:rPr>
      </w:pPr>
      <w:r w:rsidRPr="00375286">
        <w:rPr>
          <w:rStyle w:val="EndnoteReference"/>
          <w:sz w:val="20"/>
          <w:szCs w:val="20"/>
        </w:rPr>
        <w:endnoteRef/>
      </w:r>
      <w:r w:rsidRPr="00375286">
        <w:rPr>
          <w:sz w:val="20"/>
          <w:szCs w:val="20"/>
        </w:rPr>
        <w:t xml:space="preserve"> </w:t>
      </w:r>
      <w:r>
        <w:rPr>
          <w:sz w:val="20"/>
          <w:szCs w:val="20"/>
        </w:rPr>
        <w:tab/>
      </w:r>
      <w:r w:rsidRPr="00375286">
        <w:rPr>
          <w:rFonts w:eastAsia="Times New Roman" w:cs="Arial"/>
          <w:sz w:val="20"/>
          <w:szCs w:val="20"/>
          <w:lang w:eastAsia="en-AU"/>
        </w:rPr>
        <w:t xml:space="preserve">Eliot I, Nutt C, Gozzard B, Higgins M, Buckley E &amp; Bowyer J. (2011). </w:t>
      </w:r>
      <w:r w:rsidRPr="00375286">
        <w:rPr>
          <w:rFonts w:eastAsia="Times New Roman" w:cs="Arial"/>
          <w:i/>
          <w:sz w:val="20"/>
          <w:szCs w:val="20"/>
          <w:lang w:eastAsia="en-AU"/>
        </w:rPr>
        <w:t>Coastal Compartments of Western Australia: A Physical Framework for Marine &amp; Coastal Planning</w:t>
      </w:r>
      <w:r w:rsidRPr="00375286">
        <w:rPr>
          <w:rFonts w:eastAsia="Times New Roman" w:cs="Arial"/>
          <w:sz w:val="20"/>
          <w:szCs w:val="20"/>
          <w:lang w:eastAsia="en-AU"/>
        </w:rPr>
        <w:t>. Report to the Departments of Environment &amp; Conservation, Planning and Transport. Damara WA Pty Ltd, Geological Survey of Western Australia and Department of Environment &amp; Conservation, Western Australia.</w:t>
      </w:r>
    </w:p>
  </w:endnote>
  <w:endnote w:id="6">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Department of Climate Change: DCC. (2009) </w:t>
      </w:r>
      <w:r w:rsidRPr="00375286">
        <w:rPr>
          <w:rFonts w:asciiTheme="minorHAnsi" w:hAnsiTheme="minorHAnsi"/>
          <w:i/>
        </w:rPr>
        <w:t xml:space="preserve">Climate Change Risks to Australia’s Coast: </w:t>
      </w:r>
      <w:proofErr w:type="gramStart"/>
      <w:r w:rsidRPr="00375286">
        <w:rPr>
          <w:rFonts w:asciiTheme="minorHAnsi" w:hAnsiTheme="minorHAnsi"/>
          <w:i/>
        </w:rPr>
        <w:t>A</w:t>
      </w:r>
      <w:proofErr w:type="gramEnd"/>
      <w:r w:rsidRPr="00375286">
        <w:rPr>
          <w:rFonts w:asciiTheme="minorHAnsi" w:hAnsiTheme="minorHAnsi"/>
          <w:i/>
        </w:rPr>
        <w:t xml:space="preserve"> First Pass National</w:t>
      </w:r>
      <w:r>
        <w:rPr>
          <w:rFonts w:asciiTheme="minorHAnsi" w:hAnsiTheme="minorHAnsi"/>
          <w:i/>
        </w:rPr>
        <w:t xml:space="preserve"> </w:t>
      </w:r>
      <w:r w:rsidRPr="00375286">
        <w:rPr>
          <w:rFonts w:asciiTheme="minorHAnsi" w:hAnsiTheme="minorHAnsi"/>
          <w:i/>
        </w:rPr>
        <w:t>Assessment</w:t>
      </w:r>
      <w:r w:rsidRPr="00375286">
        <w:rPr>
          <w:rFonts w:asciiTheme="minorHAnsi" w:hAnsiTheme="minorHAnsi"/>
        </w:rPr>
        <w:t xml:space="preserve">. </w:t>
      </w:r>
      <w:proofErr w:type="gramStart"/>
      <w:r w:rsidRPr="00375286">
        <w:rPr>
          <w:rFonts w:asciiTheme="minorHAnsi" w:hAnsiTheme="minorHAnsi"/>
        </w:rPr>
        <w:t>Australian Government.</w:t>
      </w:r>
      <w:proofErr w:type="gramEnd"/>
      <w:r w:rsidRPr="00375286">
        <w:rPr>
          <w:rFonts w:asciiTheme="minorHAnsi" w:hAnsiTheme="minorHAnsi"/>
        </w:rPr>
        <w:t xml:space="preserve"> Canberra.</w:t>
      </w:r>
    </w:p>
  </w:endnote>
  <w:endnote w:id="7">
    <w:p w:rsidR="00A301E3" w:rsidRDefault="00A301E3" w:rsidP="00213CD3">
      <w:pPr>
        <w:pStyle w:val="EndnoteText"/>
        <w:ind w:left="284" w:hanging="284"/>
      </w:pPr>
      <w:r>
        <w:rPr>
          <w:rStyle w:val="EndnoteReference"/>
        </w:rPr>
        <w:endnoteRef/>
      </w:r>
      <w:r>
        <w:t xml:space="preserve"> </w:t>
      </w:r>
      <w:r>
        <w:tab/>
      </w:r>
      <w:proofErr w:type="gramStart"/>
      <w:r w:rsidRPr="00375286">
        <w:rPr>
          <w:rFonts w:asciiTheme="minorHAnsi" w:hAnsiTheme="minorHAnsi"/>
        </w:rPr>
        <w:t>Victorian Department of Planning and Community Development.</w:t>
      </w:r>
      <w:proofErr w:type="gramEnd"/>
      <w:r w:rsidRPr="00375286">
        <w:rPr>
          <w:rFonts w:asciiTheme="minorHAnsi" w:hAnsiTheme="minorHAnsi"/>
        </w:rPr>
        <w:t xml:space="preserve"> (2012) </w:t>
      </w:r>
      <w:r w:rsidRPr="00375286">
        <w:rPr>
          <w:rFonts w:asciiTheme="minorHAnsi" w:hAnsiTheme="minorHAnsi"/>
          <w:i/>
        </w:rPr>
        <w:t>Managing coastal hazards and the coastal impacts of climate change</w:t>
      </w:r>
      <w:r w:rsidRPr="00375286">
        <w:rPr>
          <w:rFonts w:asciiTheme="minorHAnsi" w:hAnsiTheme="minorHAnsi"/>
        </w:rPr>
        <w:t>. Practice Note 53.</w:t>
      </w:r>
    </w:p>
  </w:endnote>
  <w:endnote w:id="8">
    <w:p w:rsidR="00A301E3" w:rsidRDefault="00A301E3" w:rsidP="00213CD3">
      <w:pPr>
        <w:pStyle w:val="EndnoteText"/>
        <w:ind w:left="284" w:hanging="284"/>
      </w:pPr>
      <w:r>
        <w:rPr>
          <w:rStyle w:val="EndnoteReference"/>
        </w:rPr>
        <w:endnoteRef/>
      </w:r>
      <w:r>
        <w:t xml:space="preserve"> </w:t>
      </w:r>
      <w:r>
        <w:tab/>
      </w:r>
      <w:proofErr w:type="spellStart"/>
      <w:r w:rsidRPr="00375286">
        <w:rPr>
          <w:rFonts w:asciiTheme="minorHAnsi" w:hAnsiTheme="minorHAnsi"/>
        </w:rPr>
        <w:t>Mariani</w:t>
      </w:r>
      <w:proofErr w:type="spellEnd"/>
      <w:r w:rsidRPr="00375286">
        <w:rPr>
          <w:rFonts w:asciiTheme="minorHAnsi" w:hAnsiTheme="minorHAnsi"/>
        </w:rPr>
        <w:t xml:space="preserve"> A, </w:t>
      </w:r>
      <w:proofErr w:type="spellStart"/>
      <w:r w:rsidRPr="00375286">
        <w:rPr>
          <w:rFonts w:asciiTheme="minorHAnsi" w:hAnsiTheme="minorHAnsi"/>
        </w:rPr>
        <w:t>Shand</w:t>
      </w:r>
      <w:proofErr w:type="spellEnd"/>
      <w:r w:rsidRPr="00375286">
        <w:rPr>
          <w:rFonts w:asciiTheme="minorHAnsi" w:hAnsiTheme="minorHAnsi"/>
        </w:rPr>
        <w:t xml:space="preserve"> TD, </w:t>
      </w:r>
      <w:proofErr w:type="spellStart"/>
      <w:r w:rsidRPr="00375286">
        <w:rPr>
          <w:rFonts w:asciiTheme="minorHAnsi" w:hAnsiTheme="minorHAnsi"/>
        </w:rPr>
        <w:t>Carley</w:t>
      </w:r>
      <w:proofErr w:type="spellEnd"/>
      <w:r w:rsidRPr="00375286">
        <w:rPr>
          <w:rFonts w:asciiTheme="minorHAnsi" w:hAnsiTheme="minorHAnsi"/>
        </w:rPr>
        <w:t xml:space="preserve"> JT, Goodwin ID, Splinter K, Davey EK, </w:t>
      </w:r>
      <w:proofErr w:type="spellStart"/>
      <w:r w:rsidRPr="00375286">
        <w:rPr>
          <w:rFonts w:asciiTheme="minorHAnsi" w:hAnsiTheme="minorHAnsi"/>
        </w:rPr>
        <w:t>Fiocard</w:t>
      </w:r>
      <w:proofErr w:type="spellEnd"/>
      <w:r w:rsidRPr="00375286">
        <w:rPr>
          <w:rFonts w:asciiTheme="minorHAnsi" w:hAnsiTheme="minorHAnsi"/>
        </w:rPr>
        <w:t xml:space="preserve"> F &amp; Turner IL. </w:t>
      </w:r>
      <w:proofErr w:type="gramStart"/>
      <w:r w:rsidRPr="00375286">
        <w:rPr>
          <w:rFonts w:asciiTheme="minorHAnsi" w:hAnsiTheme="minorHAnsi"/>
        </w:rPr>
        <w:t xml:space="preserve">(2012) </w:t>
      </w:r>
      <w:r w:rsidRPr="00375286">
        <w:rPr>
          <w:rFonts w:asciiTheme="minorHAnsi" w:hAnsiTheme="minorHAnsi"/>
          <w:i/>
        </w:rPr>
        <w:t>Generic Design Coastal Erosion Volumes and Setbacks for Australia</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Antarctic Climate &amp; Ecosystems Cooperative Research Centre, Hobart, Tasmania.</w:t>
      </w:r>
      <w:proofErr w:type="gramEnd"/>
    </w:p>
  </w:endnote>
  <w:endnote w:id="9">
    <w:p w:rsidR="00A301E3" w:rsidRDefault="00A301E3" w:rsidP="003A7814">
      <w:pPr>
        <w:pStyle w:val="EndnoteText"/>
        <w:keepLines w:val="0"/>
        <w:autoSpaceDE w:val="0"/>
        <w:autoSpaceDN w:val="0"/>
        <w:adjustRightInd w:val="0"/>
        <w:ind w:left="284" w:hanging="284"/>
      </w:pPr>
      <w:r>
        <w:rPr>
          <w:rStyle w:val="EndnoteReference"/>
        </w:rPr>
        <w:endnoteRef/>
      </w:r>
      <w:r>
        <w:t xml:space="preserve"> </w:t>
      </w:r>
      <w:r>
        <w:tab/>
      </w:r>
      <w:proofErr w:type="spellStart"/>
      <w:r>
        <w:t>Zenkovich</w:t>
      </w:r>
      <w:proofErr w:type="spellEnd"/>
      <w:r>
        <w:t xml:space="preserve"> VP. </w:t>
      </w:r>
      <w:proofErr w:type="gramStart"/>
      <w:r>
        <w:t xml:space="preserve">(1967) </w:t>
      </w:r>
      <w:r w:rsidRPr="00143D86">
        <w:rPr>
          <w:i/>
        </w:rPr>
        <w:t>Processes of Coastal Development</w:t>
      </w:r>
      <w:r>
        <w:t>.</w:t>
      </w:r>
      <w:proofErr w:type="gramEnd"/>
      <w:r>
        <w:t xml:space="preserve"> Edited by JA Steers and translated by DG Fry. </w:t>
      </w:r>
      <w:proofErr w:type="gramStart"/>
      <w:r>
        <w:t>Oliver &amp; Boyd, Great Britain.</w:t>
      </w:r>
      <w:proofErr w:type="gramEnd"/>
    </w:p>
  </w:endnote>
  <w:endnote w:id="10">
    <w:p w:rsidR="00A301E3" w:rsidRDefault="00A301E3" w:rsidP="001B03BF">
      <w:pPr>
        <w:pStyle w:val="EndnoteText"/>
        <w:keepLines w:val="0"/>
        <w:autoSpaceDE w:val="0"/>
        <w:autoSpaceDN w:val="0"/>
        <w:adjustRightInd w:val="0"/>
        <w:ind w:left="284" w:hanging="284"/>
      </w:pPr>
      <w:r>
        <w:rPr>
          <w:rStyle w:val="EndnoteReference"/>
        </w:rPr>
        <w:endnoteRef/>
      </w:r>
      <w:r>
        <w:t xml:space="preserve"> </w:t>
      </w:r>
      <w:r>
        <w:tab/>
      </w:r>
      <w:proofErr w:type="spellStart"/>
      <w:r w:rsidRPr="001B03BF">
        <w:t>Kidson</w:t>
      </w:r>
      <w:proofErr w:type="spellEnd"/>
      <w:r w:rsidRPr="001B03BF">
        <w:t xml:space="preserve"> C. (1986) Sea-level changes in the Holocene. In: van de </w:t>
      </w:r>
      <w:proofErr w:type="spellStart"/>
      <w:r w:rsidRPr="001B03BF">
        <w:t>Plassche</w:t>
      </w:r>
      <w:proofErr w:type="spellEnd"/>
      <w:r w:rsidRPr="001B03BF">
        <w:t xml:space="preserve"> (Ed.) </w:t>
      </w:r>
      <w:r w:rsidRPr="001B03BF">
        <w:rPr>
          <w:i/>
        </w:rPr>
        <w:t>Sea-level Research: a manual for the collection and evaluation of data</w:t>
      </w:r>
      <w:r w:rsidRPr="001B03BF">
        <w:t xml:space="preserve">. </w:t>
      </w:r>
      <w:proofErr w:type="gramStart"/>
      <w:r w:rsidRPr="001B03BF">
        <w:t>Geo Books, Norwich.</w:t>
      </w:r>
      <w:proofErr w:type="gramEnd"/>
    </w:p>
  </w:endnote>
  <w:endnote w:id="11">
    <w:p w:rsidR="00A301E3" w:rsidRDefault="00A301E3" w:rsidP="001B03BF">
      <w:pPr>
        <w:pStyle w:val="EndnoteText"/>
        <w:keepLines w:val="0"/>
        <w:autoSpaceDE w:val="0"/>
        <w:autoSpaceDN w:val="0"/>
        <w:adjustRightInd w:val="0"/>
        <w:ind w:left="284" w:hanging="284"/>
      </w:pPr>
      <w:r>
        <w:rPr>
          <w:rStyle w:val="EndnoteReference"/>
        </w:rPr>
        <w:endnoteRef/>
      </w:r>
      <w:r>
        <w:t xml:space="preserve"> </w:t>
      </w:r>
      <w:r>
        <w:tab/>
      </w:r>
      <w:proofErr w:type="gramStart"/>
      <w:r w:rsidRPr="001B03BF">
        <w:t>Douglas BC.</w:t>
      </w:r>
      <w:proofErr w:type="gramEnd"/>
      <w:r w:rsidRPr="001B03BF">
        <w:t xml:space="preserve"> (2001) </w:t>
      </w:r>
      <w:r>
        <w:t>Sea-level</w:t>
      </w:r>
      <w:r w:rsidRPr="001B03BF">
        <w:t xml:space="preserve"> change in the era of the recording tide gauge. In: BC Douglas, MS Kearney &amp; SP Leatherman (</w:t>
      </w:r>
      <w:proofErr w:type="spellStart"/>
      <w:proofErr w:type="gramStart"/>
      <w:r w:rsidRPr="001B03BF">
        <w:t>eds</w:t>
      </w:r>
      <w:proofErr w:type="spellEnd"/>
      <w:proofErr w:type="gramEnd"/>
      <w:r w:rsidRPr="001B03BF">
        <w:t xml:space="preserve">), </w:t>
      </w:r>
      <w:r>
        <w:rPr>
          <w:i/>
        </w:rPr>
        <w:t>Sea-level</w:t>
      </w:r>
      <w:r w:rsidRPr="001B03BF">
        <w:rPr>
          <w:i/>
        </w:rPr>
        <w:t xml:space="preserve"> Rise: History and Consequences</w:t>
      </w:r>
      <w:r w:rsidRPr="001B03BF">
        <w:t>. International geophysics series, Academic Press, San Diego, 75: 37–64.</w:t>
      </w:r>
    </w:p>
  </w:endnote>
  <w:endnote w:id="12">
    <w:p w:rsidR="00A301E3" w:rsidRDefault="00A301E3" w:rsidP="001B03BF">
      <w:pPr>
        <w:pStyle w:val="EndnoteText"/>
        <w:keepLines w:val="0"/>
        <w:autoSpaceDE w:val="0"/>
        <w:autoSpaceDN w:val="0"/>
        <w:adjustRightInd w:val="0"/>
        <w:ind w:left="284" w:hanging="284"/>
      </w:pPr>
      <w:r>
        <w:rPr>
          <w:rStyle w:val="EndnoteReference"/>
        </w:rPr>
        <w:endnoteRef/>
      </w:r>
      <w:r>
        <w:t xml:space="preserve"> </w:t>
      </w:r>
      <w:r>
        <w:tab/>
      </w:r>
      <w:proofErr w:type="spellStart"/>
      <w:proofErr w:type="gramStart"/>
      <w:r w:rsidRPr="001B03BF">
        <w:t>Carrigy</w:t>
      </w:r>
      <w:proofErr w:type="spellEnd"/>
      <w:r w:rsidRPr="001B03BF">
        <w:t xml:space="preserve"> MA &amp; </w:t>
      </w:r>
      <w:proofErr w:type="spellStart"/>
      <w:r w:rsidRPr="001B03BF">
        <w:t>Fairbridge</w:t>
      </w:r>
      <w:proofErr w:type="spellEnd"/>
      <w:r w:rsidRPr="001B03BF">
        <w:t xml:space="preserve"> RW.</w:t>
      </w:r>
      <w:proofErr w:type="gramEnd"/>
      <w:r w:rsidRPr="001B03BF">
        <w:t xml:space="preserve"> (1954) </w:t>
      </w:r>
      <w:proofErr w:type="gramStart"/>
      <w:r w:rsidRPr="001B03BF">
        <w:t>Recent</w:t>
      </w:r>
      <w:proofErr w:type="gramEnd"/>
      <w:r w:rsidRPr="001B03BF">
        <w:t xml:space="preserve"> sedimentation, </w:t>
      </w:r>
      <w:proofErr w:type="spellStart"/>
      <w:r w:rsidRPr="001B03BF">
        <w:t>physiography</w:t>
      </w:r>
      <w:proofErr w:type="spellEnd"/>
      <w:r w:rsidRPr="001B03BF">
        <w:t xml:space="preserve"> and structure of the continental shelves of Western Australia. </w:t>
      </w:r>
      <w:r w:rsidRPr="001B03BF">
        <w:rPr>
          <w:i/>
        </w:rPr>
        <w:t>Journal of the Royal Society of Western Australia</w:t>
      </w:r>
      <w:r w:rsidRPr="001B03BF">
        <w:t>, 38: 65-95.</w:t>
      </w:r>
    </w:p>
  </w:endnote>
  <w:endnote w:id="13">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Barth MC &amp; Titus JG (</w:t>
      </w:r>
      <w:proofErr w:type="spellStart"/>
      <w:proofErr w:type="gramStart"/>
      <w:r w:rsidRPr="00375286">
        <w:rPr>
          <w:rFonts w:asciiTheme="minorHAnsi" w:hAnsiTheme="minorHAnsi"/>
        </w:rPr>
        <w:t>eds</w:t>
      </w:r>
      <w:proofErr w:type="spellEnd"/>
      <w:proofErr w:type="gramEnd"/>
      <w:r w:rsidRPr="00375286">
        <w:rPr>
          <w:rFonts w:asciiTheme="minorHAnsi" w:hAnsiTheme="minorHAnsi"/>
        </w:rPr>
        <w:t xml:space="preserve">). </w:t>
      </w:r>
      <w:proofErr w:type="gramStart"/>
      <w:r w:rsidRPr="00375286">
        <w:rPr>
          <w:rFonts w:asciiTheme="minorHAnsi" w:hAnsiTheme="minorHAnsi"/>
          <w:i/>
        </w:rPr>
        <w:t xml:space="preserve">Greenhouse Effect and </w:t>
      </w:r>
      <w:r>
        <w:rPr>
          <w:rFonts w:asciiTheme="minorHAnsi" w:hAnsiTheme="minorHAnsi"/>
          <w:i/>
        </w:rPr>
        <w:t>Sea-level</w:t>
      </w:r>
      <w:r w:rsidRPr="00375286">
        <w:rPr>
          <w:rFonts w:asciiTheme="minorHAnsi" w:hAnsiTheme="minorHAnsi"/>
          <w:i/>
        </w:rPr>
        <w:t xml:space="preserve"> Rise</w:t>
      </w:r>
      <w:r w:rsidRPr="00375286">
        <w:rPr>
          <w:rFonts w:asciiTheme="minorHAnsi" w:hAnsiTheme="minorHAnsi"/>
        </w:rPr>
        <w:t>.</w:t>
      </w:r>
      <w:proofErr w:type="gramEnd"/>
      <w:r w:rsidRPr="00375286">
        <w:rPr>
          <w:rFonts w:asciiTheme="minorHAnsi" w:hAnsiTheme="minorHAnsi"/>
        </w:rPr>
        <w:t xml:space="preserve"> Van </w:t>
      </w:r>
      <w:proofErr w:type="spellStart"/>
      <w:r w:rsidRPr="00375286">
        <w:rPr>
          <w:rFonts w:asciiTheme="minorHAnsi" w:hAnsiTheme="minorHAnsi"/>
        </w:rPr>
        <w:t>Nostrand</w:t>
      </w:r>
      <w:proofErr w:type="spellEnd"/>
      <w:r w:rsidRPr="00375286">
        <w:rPr>
          <w:rFonts w:asciiTheme="minorHAnsi" w:hAnsiTheme="minorHAnsi"/>
        </w:rPr>
        <w:t xml:space="preserve"> Reinhold, New York.</w:t>
      </w:r>
    </w:p>
  </w:endnote>
  <w:endnote w:id="14">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Department of Environment, Sport and Territories.</w:t>
      </w:r>
      <w:proofErr w:type="gramEnd"/>
      <w:r w:rsidRPr="00375286">
        <w:rPr>
          <w:rFonts w:asciiTheme="minorHAnsi" w:hAnsiTheme="minorHAnsi"/>
        </w:rPr>
        <w:t xml:space="preserve"> </w:t>
      </w:r>
      <w:proofErr w:type="gramStart"/>
      <w:r w:rsidRPr="00375286">
        <w:rPr>
          <w:rFonts w:asciiTheme="minorHAnsi" w:hAnsiTheme="minorHAnsi"/>
        </w:rPr>
        <w:t xml:space="preserve">(1995) </w:t>
      </w:r>
      <w:r w:rsidRPr="00375286">
        <w:rPr>
          <w:rFonts w:asciiTheme="minorHAnsi" w:hAnsiTheme="minorHAnsi"/>
          <w:i/>
          <w:iCs/>
        </w:rPr>
        <w:t>Australian Coastal Vulnerability Assessment Case Studies</w:t>
      </w:r>
      <w:r w:rsidRPr="00375286">
        <w:rPr>
          <w:rFonts w:asciiTheme="minorHAnsi" w:hAnsiTheme="minorHAnsi"/>
        </w:rPr>
        <w:t>.</w:t>
      </w:r>
      <w:proofErr w:type="gramEnd"/>
    </w:p>
  </w:endnote>
  <w:endnote w:id="15">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May P, Waterman P &amp; Eliot I. (1998) </w:t>
      </w:r>
      <w:proofErr w:type="gramStart"/>
      <w:r w:rsidRPr="00375286">
        <w:rPr>
          <w:rFonts w:asciiTheme="minorHAnsi" w:hAnsiTheme="minorHAnsi"/>
          <w:i/>
          <w:iCs/>
        </w:rPr>
        <w:t>Responding</w:t>
      </w:r>
      <w:proofErr w:type="gramEnd"/>
      <w:r w:rsidRPr="00375286">
        <w:rPr>
          <w:rFonts w:asciiTheme="minorHAnsi" w:hAnsiTheme="minorHAnsi"/>
          <w:i/>
          <w:iCs/>
        </w:rPr>
        <w:t xml:space="preserve"> to Rising Seas and Climate Change: A Guide for Coastal Areas</w:t>
      </w:r>
      <w:r w:rsidRPr="00375286">
        <w:rPr>
          <w:rFonts w:asciiTheme="minorHAnsi" w:hAnsiTheme="minorHAnsi"/>
        </w:rPr>
        <w:t xml:space="preserve">. </w:t>
      </w:r>
      <w:proofErr w:type="gramStart"/>
      <w:r w:rsidRPr="00375286">
        <w:rPr>
          <w:rFonts w:asciiTheme="minorHAnsi" w:hAnsiTheme="minorHAnsi"/>
        </w:rPr>
        <w:t>Coasts and Clean Seas</w:t>
      </w:r>
      <w:r w:rsidRPr="00375286">
        <w:rPr>
          <w:rFonts w:asciiTheme="minorHAnsi" w:hAnsiTheme="minorHAnsi"/>
          <w:lang w:val="en-US"/>
        </w:rPr>
        <w:t xml:space="preserve"> Initiative.</w:t>
      </w:r>
      <w:proofErr w:type="gramEnd"/>
      <w:r w:rsidRPr="00375286">
        <w:rPr>
          <w:rFonts w:asciiTheme="minorHAnsi" w:hAnsiTheme="minorHAnsi"/>
        </w:rPr>
        <w:t xml:space="preserve"> </w:t>
      </w:r>
      <w:proofErr w:type="gramStart"/>
      <w:r w:rsidRPr="00375286">
        <w:rPr>
          <w:rFonts w:asciiTheme="minorHAnsi" w:hAnsiTheme="minorHAnsi"/>
          <w:lang w:val="en-US"/>
        </w:rPr>
        <w:t>The Department of Environment.</w:t>
      </w:r>
      <w:proofErr w:type="gramEnd"/>
      <w:r w:rsidRPr="00375286">
        <w:rPr>
          <w:rFonts w:asciiTheme="minorHAnsi" w:hAnsiTheme="minorHAnsi"/>
          <w:lang w:val="en-US"/>
        </w:rPr>
        <w:t xml:space="preserve"> </w:t>
      </w:r>
      <w:proofErr w:type="gramStart"/>
      <w:r w:rsidRPr="00375286">
        <w:rPr>
          <w:rFonts w:asciiTheme="minorHAnsi" w:hAnsiTheme="minorHAnsi"/>
        </w:rPr>
        <w:t>Commonwealth of Australia.</w:t>
      </w:r>
      <w:proofErr w:type="gramEnd"/>
    </w:p>
  </w:endnote>
  <w:endnote w:id="16">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Department of Climate Change.</w:t>
      </w:r>
      <w:proofErr w:type="gramEnd"/>
      <w:r w:rsidRPr="00375286">
        <w:rPr>
          <w:rFonts w:asciiTheme="minorHAnsi" w:hAnsiTheme="minorHAnsi"/>
        </w:rPr>
        <w:t xml:space="preserve"> (2009) </w:t>
      </w:r>
      <w:r w:rsidRPr="00375286">
        <w:rPr>
          <w:rFonts w:asciiTheme="minorHAnsi" w:hAnsiTheme="minorHAnsi"/>
          <w:i/>
        </w:rPr>
        <w:t>Climate Change Risks to Australia’s Coast</w:t>
      </w:r>
      <w:r w:rsidRPr="00375286">
        <w:rPr>
          <w:rFonts w:asciiTheme="minorHAnsi" w:hAnsiTheme="minorHAnsi"/>
        </w:rPr>
        <w:t>. Canberra.</w:t>
      </w:r>
    </w:p>
  </w:endnote>
  <w:endnote w:id="17">
    <w:p w:rsidR="00A301E3" w:rsidRPr="007D15D2"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McLean RF. (2000) Australia's coastal vulnerability assessment studies: recent </w:t>
      </w:r>
      <w:proofErr w:type="spellStart"/>
      <w:r w:rsidRPr="00375286">
        <w:rPr>
          <w:rFonts w:asciiTheme="minorHAnsi" w:hAnsiTheme="minorHAnsi"/>
        </w:rPr>
        <w:t>upscaling</w:t>
      </w:r>
      <w:proofErr w:type="spellEnd"/>
      <w:r w:rsidRPr="00375286">
        <w:rPr>
          <w:rFonts w:asciiTheme="minorHAnsi" w:hAnsiTheme="minorHAnsi"/>
        </w:rPr>
        <w:t xml:space="preserve"> or downscaling? </w:t>
      </w:r>
      <w:proofErr w:type="gramStart"/>
      <w:r w:rsidRPr="00375286">
        <w:rPr>
          <w:rFonts w:asciiTheme="minorHAnsi" w:hAnsiTheme="minorHAnsi"/>
          <w:i/>
        </w:rPr>
        <w:t>Proceedings of APN/SURVAS/LOICZ Joint Conference on coastal impacts of climate change and adaptation in the Asia-Pacific region</w:t>
      </w:r>
      <w:r w:rsidRPr="00375286">
        <w:rPr>
          <w:rFonts w:asciiTheme="minorHAnsi" w:hAnsiTheme="minorHAnsi"/>
        </w:rPr>
        <w:t>, Kobe, Japan, November 14-16, 2000, 29-33.</w:t>
      </w:r>
      <w:proofErr w:type="gramEnd"/>
    </w:p>
  </w:endnote>
  <w:endnote w:id="18">
    <w:p w:rsidR="00A301E3" w:rsidRPr="003A7814" w:rsidRDefault="00A301E3" w:rsidP="003A7814">
      <w:pPr>
        <w:pStyle w:val="EndnoteText"/>
        <w:ind w:left="284" w:hanging="284"/>
        <w:rPr>
          <w:rFonts w:cs="Calibr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cs="Calibri"/>
        </w:rPr>
        <w:t xml:space="preserve">Damara WA </w:t>
      </w:r>
      <w:r>
        <w:rPr>
          <w:rFonts w:cs="Calibri"/>
        </w:rPr>
        <w:t>&amp;</w:t>
      </w:r>
      <w:r w:rsidRPr="00375286">
        <w:rPr>
          <w:rFonts w:cs="Calibri"/>
        </w:rPr>
        <w:t xml:space="preserve"> the Geological Survey of Western Australia.</w:t>
      </w:r>
      <w:proofErr w:type="gramEnd"/>
      <w:r w:rsidRPr="00375286">
        <w:rPr>
          <w:rFonts w:cs="Calibri"/>
        </w:rPr>
        <w:t xml:space="preserve"> (2011) </w:t>
      </w:r>
      <w:r w:rsidRPr="00375286">
        <w:rPr>
          <w:rFonts w:cs="Calibri"/>
          <w:i/>
          <w:iCs/>
        </w:rPr>
        <w:t>Dongara to Cape Burney, Western Australia: Coastal Geomorphology.</w:t>
      </w:r>
      <w:r w:rsidRPr="00375286">
        <w:rPr>
          <w:rFonts w:cs="Calibri"/>
        </w:rPr>
        <w:t xml:space="preserve"> </w:t>
      </w:r>
      <w:proofErr w:type="gramStart"/>
      <w:r w:rsidRPr="00375286">
        <w:rPr>
          <w:rFonts w:cs="Calibri"/>
        </w:rPr>
        <w:t>Prepared for the Department of Planning, Department of Transport and the City of Geraldton-Greenough</w:t>
      </w:r>
      <w:r>
        <w:rPr>
          <w:rFonts w:cs="Calibri"/>
        </w:rPr>
        <w:t>.</w:t>
      </w:r>
      <w:proofErr w:type="gramEnd"/>
      <w:r>
        <w:rPr>
          <w:rFonts w:cs="Calibri"/>
        </w:rPr>
        <w:t xml:space="preserve"> (superseded by Midwest study)</w:t>
      </w:r>
    </w:p>
  </w:endnote>
  <w:endnote w:id="19">
    <w:p w:rsidR="00A301E3" w:rsidRDefault="00A301E3" w:rsidP="003A7814">
      <w:pPr>
        <w:pStyle w:val="EndnoteText"/>
        <w:ind w:left="284" w:hanging="284"/>
      </w:pPr>
      <w:r>
        <w:rPr>
          <w:rStyle w:val="EndnoteReference"/>
        </w:rPr>
        <w:endnoteRef/>
      </w:r>
      <w:r>
        <w:t xml:space="preserve"> </w:t>
      </w:r>
      <w:r>
        <w:tab/>
      </w:r>
      <w:r w:rsidRPr="00375286">
        <w:rPr>
          <w:rFonts w:asciiTheme="minorHAnsi" w:hAnsiTheme="minorHAnsi"/>
        </w:rPr>
        <w:t xml:space="preserve">Eliot I, Gozzard B, Eliot M, Stul T </w:t>
      </w:r>
      <w:r>
        <w:rPr>
          <w:rFonts w:asciiTheme="minorHAnsi" w:hAnsiTheme="minorHAnsi"/>
        </w:rPr>
        <w:t>&amp;</w:t>
      </w:r>
      <w:r w:rsidRPr="00375286">
        <w:rPr>
          <w:rFonts w:asciiTheme="minorHAnsi" w:hAnsiTheme="minorHAnsi"/>
        </w:rPr>
        <w:t xml:space="preserve"> McCormack G. (2012) </w:t>
      </w:r>
      <w:proofErr w:type="gramStart"/>
      <w:r w:rsidRPr="00375286">
        <w:rPr>
          <w:rFonts w:asciiTheme="minorHAnsi" w:hAnsiTheme="minorHAnsi"/>
        </w:rPr>
        <w:t>The</w:t>
      </w:r>
      <w:proofErr w:type="gramEnd"/>
      <w:r w:rsidRPr="00375286">
        <w:rPr>
          <w:rFonts w:asciiTheme="minorHAnsi" w:hAnsiTheme="minorHAnsi"/>
        </w:rPr>
        <w:t xml:space="preserve"> Coast of the Shires of Gingin and Dandaragan, Western Australia: Geology, Geomorphology &amp; Vulnerability. </w:t>
      </w:r>
      <w:proofErr w:type="gramStart"/>
      <w:r w:rsidRPr="00375286">
        <w:rPr>
          <w:rFonts w:asciiTheme="minorHAnsi" w:hAnsiTheme="minorHAnsi"/>
        </w:rPr>
        <w:t>Damara WA Pty Ltd and Geological Survey of Western Australia, Innaloo, Western Australia.</w:t>
      </w:r>
      <w:proofErr w:type="gramEnd"/>
    </w:p>
  </w:endnote>
  <w:endnote w:id="20">
    <w:p w:rsidR="00A301E3" w:rsidRDefault="00A301E3" w:rsidP="003A7814">
      <w:pPr>
        <w:pStyle w:val="EndnoteText"/>
        <w:ind w:left="284" w:hanging="284"/>
      </w:pPr>
      <w:r>
        <w:rPr>
          <w:rStyle w:val="EndnoteReference"/>
        </w:rPr>
        <w:endnoteRef/>
      </w:r>
      <w:r>
        <w:t xml:space="preserve"> </w:t>
      </w:r>
      <w:r>
        <w:tab/>
      </w:r>
      <w:r w:rsidRPr="00375286">
        <w:rPr>
          <w:rFonts w:asciiTheme="minorHAnsi" w:hAnsiTheme="minorHAnsi"/>
        </w:rPr>
        <w:t xml:space="preserve">Eliot I, Gozzard B, Eliot M, Stul T </w:t>
      </w:r>
      <w:r>
        <w:rPr>
          <w:rFonts w:asciiTheme="minorHAnsi" w:hAnsiTheme="minorHAnsi"/>
        </w:rPr>
        <w:t>&amp;</w:t>
      </w:r>
      <w:r w:rsidRPr="00375286">
        <w:rPr>
          <w:rFonts w:asciiTheme="minorHAnsi" w:hAnsiTheme="minorHAnsi"/>
        </w:rPr>
        <w:t xml:space="preserve"> McCormack G. (2012) </w:t>
      </w:r>
      <w:proofErr w:type="gramStart"/>
      <w:r w:rsidRPr="00375286">
        <w:rPr>
          <w:rFonts w:asciiTheme="minorHAnsi" w:hAnsiTheme="minorHAnsi"/>
        </w:rPr>
        <w:t>The</w:t>
      </w:r>
      <w:proofErr w:type="gramEnd"/>
      <w:r w:rsidRPr="00375286">
        <w:rPr>
          <w:rFonts w:asciiTheme="minorHAnsi" w:hAnsiTheme="minorHAnsi"/>
        </w:rPr>
        <w:t xml:space="preserve"> Mid-West Coast, Western Australia: Shires of Coorow to Northampton. </w:t>
      </w:r>
      <w:proofErr w:type="gramStart"/>
      <w:r w:rsidRPr="00375286">
        <w:rPr>
          <w:rFonts w:asciiTheme="minorHAnsi" w:hAnsiTheme="minorHAnsi"/>
        </w:rPr>
        <w:t>Geology, Geomorphology &amp; Vulnerability.</w:t>
      </w:r>
      <w:proofErr w:type="gramEnd"/>
      <w:r w:rsidRPr="00375286">
        <w:rPr>
          <w:rFonts w:asciiTheme="minorHAnsi" w:hAnsiTheme="minorHAnsi"/>
        </w:rPr>
        <w:t xml:space="preserve"> </w:t>
      </w:r>
      <w:proofErr w:type="gramStart"/>
      <w:r w:rsidRPr="00375286">
        <w:rPr>
          <w:rFonts w:asciiTheme="minorHAnsi" w:hAnsiTheme="minorHAnsi"/>
        </w:rPr>
        <w:t>Damara WA Pty Ltd and Geological Survey of Western Australia, Innaloo, Western Australia.</w:t>
      </w:r>
      <w:proofErr w:type="gramEnd"/>
    </w:p>
  </w:endnote>
  <w:endnote w:id="21">
    <w:p w:rsidR="00A301E3" w:rsidRDefault="00A301E3" w:rsidP="003A7814">
      <w:pPr>
        <w:pStyle w:val="EndnoteText"/>
        <w:ind w:left="284" w:hanging="284"/>
      </w:pPr>
      <w:r>
        <w:rPr>
          <w:rStyle w:val="EndnoteReference"/>
        </w:rPr>
        <w:endnoteRef/>
      </w:r>
      <w:r>
        <w:t xml:space="preserve"> </w:t>
      </w:r>
      <w:r>
        <w:tab/>
      </w:r>
      <w:r w:rsidRPr="00375286">
        <w:rPr>
          <w:rFonts w:asciiTheme="minorHAnsi" w:hAnsiTheme="minorHAnsi"/>
        </w:rPr>
        <w:t xml:space="preserve">Eliot I, Gozzard B, Eliot M, Stul T </w:t>
      </w:r>
      <w:r>
        <w:rPr>
          <w:rFonts w:asciiTheme="minorHAnsi" w:hAnsiTheme="minorHAnsi"/>
        </w:rPr>
        <w:t>&amp;</w:t>
      </w:r>
      <w:r w:rsidRPr="00375286">
        <w:rPr>
          <w:rFonts w:asciiTheme="minorHAnsi" w:hAnsiTheme="minorHAnsi"/>
        </w:rPr>
        <w:t xml:space="preserve"> McCormack G. (2012) </w:t>
      </w:r>
      <w:proofErr w:type="gramStart"/>
      <w:r w:rsidRPr="00375286">
        <w:rPr>
          <w:rFonts w:asciiTheme="minorHAnsi" w:hAnsiTheme="minorHAnsi"/>
        </w:rPr>
        <w:t>The</w:t>
      </w:r>
      <w:proofErr w:type="gramEnd"/>
      <w:r w:rsidRPr="00375286">
        <w:rPr>
          <w:rFonts w:asciiTheme="minorHAnsi" w:hAnsiTheme="minorHAnsi"/>
        </w:rPr>
        <w:t xml:space="preserve"> Gascoyne Coast, Western Australia: Shires of Shark Bay to Exmouth. </w:t>
      </w:r>
      <w:proofErr w:type="gramStart"/>
      <w:r w:rsidRPr="00375286">
        <w:rPr>
          <w:rFonts w:asciiTheme="minorHAnsi" w:hAnsiTheme="minorHAnsi"/>
        </w:rPr>
        <w:t>Geology, Geomorphology &amp; Vulnerability.</w:t>
      </w:r>
      <w:proofErr w:type="gramEnd"/>
      <w:r w:rsidRPr="00375286">
        <w:rPr>
          <w:rFonts w:asciiTheme="minorHAnsi" w:hAnsiTheme="minorHAnsi"/>
        </w:rPr>
        <w:t xml:space="preserve"> </w:t>
      </w:r>
      <w:proofErr w:type="gramStart"/>
      <w:r w:rsidRPr="00375286">
        <w:rPr>
          <w:rFonts w:asciiTheme="minorHAnsi" w:hAnsiTheme="minorHAnsi"/>
        </w:rPr>
        <w:t>Damara WA Pty Ltd and Geological Survey of Western Australia, Innaloo, Western Australia.</w:t>
      </w:r>
      <w:proofErr w:type="gramEnd"/>
    </w:p>
  </w:endnote>
  <w:endnote w:id="22">
    <w:p w:rsidR="00A301E3" w:rsidRDefault="00A301E3" w:rsidP="003A7814">
      <w:pPr>
        <w:pStyle w:val="EndnoteText"/>
        <w:ind w:left="284" w:hanging="284"/>
      </w:pPr>
      <w:r>
        <w:rPr>
          <w:rStyle w:val="EndnoteReference"/>
        </w:rPr>
        <w:endnoteRef/>
      </w:r>
      <w:r>
        <w:t xml:space="preserve"> </w:t>
      </w:r>
      <w:r>
        <w:tab/>
      </w:r>
      <w:r w:rsidRPr="00375286">
        <w:rPr>
          <w:rFonts w:asciiTheme="minorHAnsi" w:hAnsiTheme="minorHAnsi"/>
        </w:rPr>
        <w:t xml:space="preserve">Eliot I, Gozzard B, Eliot M, Stul T </w:t>
      </w:r>
      <w:r>
        <w:rPr>
          <w:rFonts w:asciiTheme="minorHAnsi" w:hAnsiTheme="minorHAnsi"/>
        </w:rPr>
        <w:t>&amp;</w:t>
      </w:r>
      <w:r w:rsidRPr="00375286">
        <w:rPr>
          <w:rFonts w:asciiTheme="minorHAnsi" w:hAnsiTheme="minorHAnsi"/>
        </w:rPr>
        <w:t xml:space="preserve"> McCormack G. (</w:t>
      </w:r>
      <w:r>
        <w:rPr>
          <w:rFonts w:asciiTheme="minorHAnsi" w:hAnsiTheme="minorHAnsi"/>
        </w:rPr>
        <w:t>2013</w:t>
      </w:r>
      <w:r w:rsidRPr="00375286">
        <w:rPr>
          <w:rFonts w:asciiTheme="minorHAnsi" w:hAnsiTheme="minorHAnsi"/>
        </w:rPr>
        <w:t xml:space="preserve">) Geology, Geomorphology &amp; Vulnerability of the Pilbara Coast, In the Shires of Ashburton, East Pilbara and Roebourne, and the Town of Port Hedland, Western Australia. </w:t>
      </w:r>
      <w:proofErr w:type="gramStart"/>
      <w:r w:rsidRPr="00375286">
        <w:rPr>
          <w:rFonts w:asciiTheme="minorHAnsi" w:hAnsiTheme="minorHAnsi"/>
        </w:rPr>
        <w:t>Damara WA Pty Ltd and Geological Survey of Western Australia, Innaloo, Western Australia.</w:t>
      </w:r>
      <w:proofErr w:type="gramEnd"/>
    </w:p>
  </w:endnote>
  <w:endnote w:id="23">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Damara WA. (2011) </w:t>
      </w:r>
      <w:r w:rsidRPr="00375286">
        <w:rPr>
          <w:rFonts w:asciiTheme="minorHAnsi" w:hAnsiTheme="minorHAnsi"/>
          <w:i/>
        </w:rPr>
        <w:t>Coastal Erosion Study: Assessment of Climate Change Impacts</w:t>
      </w:r>
      <w:r w:rsidRPr="00375286">
        <w:rPr>
          <w:rFonts w:asciiTheme="minorHAnsi" w:hAnsiTheme="minorHAnsi"/>
        </w:rPr>
        <w:t xml:space="preserve">. </w:t>
      </w:r>
      <w:proofErr w:type="gramStart"/>
      <w:r w:rsidRPr="00375286">
        <w:rPr>
          <w:rFonts w:asciiTheme="minorHAnsi" w:hAnsiTheme="minorHAnsi"/>
        </w:rPr>
        <w:t>Prepared for the Shire of Bu</w:t>
      </w:r>
      <w:r>
        <w:rPr>
          <w:rFonts w:asciiTheme="minorHAnsi" w:hAnsiTheme="minorHAnsi"/>
        </w:rPr>
        <w:t>sselton, Final Report 96-00-01.</w:t>
      </w:r>
      <w:proofErr w:type="gramEnd"/>
    </w:p>
  </w:endnote>
  <w:endnote w:id="24">
    <w:p w:rsidR="00A301E3" w:rsidRDefault="00A301E3" w:rsidP="00213CD3">
      <w:pPr>
        <w:pStyle w:val="EndnoteText"/>
        <w:ind w:left="284" w:hanging="284"/>
      </w:pPr>
      <w:r>
        <w:rPr>
          <w:rStyle w:val="EndnoteReference"/>
        </w:rPr>
        <w:endnoteRef/>
      </w:r>
      <w:r>
        <w:t xml:space="preserve"> </w:t>
      </w:r>
      <w:r>
        <w:tab/>
      </w:r>
      <w:r w:rsidRPr="00375286">
        <w:rPr>
          <w:rFonts w:asciiTheme="minorHAnsi" w:hAnsiTheme="minorHAnsi"/>
        </w:rPr>
        <w:t xml:space="preserve">Damara WA. </w:t>
      </w:r>
      <w:proofErr w:type="gramStart"/>
      <w:r w:rsidRPr="00375286">
        <w:rPr>
          <w:rFonts w:asciiTheme="minorHAnsi" w:hAnsiTheme="minorHAnsi"/>
        </w:rPr>
        <w:t xml:space="preserve">(2012) </w:t>
      </w:r>
      <w:r w:rsidRPr="00375286">
        <w:rPr>
          <w:rFonts w:asciiTheme="minorHAnsi" w:hAnsiTheme="minorHAnsi"/>
          <w:i/>
        </w:rPr>
        <w:t>Coastal Hazard Mapping for Economic Analysis of Climate Change Adaptation in the Peron-Naturaliste Region</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Prepared for the Peron-Naturaliste Partnership Coastal Adaptation Decision Pathways (PNP-CAPS) project, Report 169-01</w:t>
      </w:r>
      <w:r>
        <w:rPr>
          <w:rFonts w:asciiTheme="minorHAnsi" w:hAnsiTheme="minorHAnsi"/>
        </w:rPr>
        <w:t>.</w:t>
      </w:r>
      <w:proofErr w:type="gramEnd"/>
    </w:p>
  </w:endnote>
  <w:endnote w:id="25">
    <w:p w:rsidR="00A301E3" w:rsidRDefault="00A301E3" w:rsidP="00213CD3">
      <w:pPr>
        <w:pStyle w:val="EndnoteText"/>
        <w:ind w:left="284" w:hanging="284"/>
      </w:pPr>
      <w:r>
        <w:rPr>
          <w:rStyle w:val="EndnoteReference"/>
        </w:rPr>
        <w:endnoteRef/>
      </w:r>
      <w:r>
        <w:t xml:space="preserve"> </w:t>
      </w:r>
      <w:r>
        <w:tab/>
      </w:r>
      <w:r w:rsidRPr="00375286">
        <w:rPr>
          <w:rFonts w:asciiTheme="minorHAnsi" w:hAnsiTheme="minorHAnsi"/>
        </w:rPr>
        <w:t xml:space="preserve">Coastal Zone Management: CZM, Damara WA, University of Western Australia &amp; </w:t>
      </w:r>
      <w:proofErr w:type="spellStart"/>
      <w:r w:rsidRPr="00375286">
        <w:rPr>
          <w:rFonts w:asciiTheme="minorHAnsi" w:hAnsiTheme="minorHAnsi"/>
        </w:rPr>
        <w:t>Oceanica</w:t>
      </w:r>
      <w:proofErr w:type="spellEnd"/>
      <w:r w:rsidRPr="00375286">
        <w:rPr>
          <w:rFonts w:asciiTheme="minorHAnsi" w:hAnsiTheme="minorHAnsi"/>
        </w:rPr>
        <w:t xml:space="preserve">. (2013) </w:t>
      </w:r>
      <w:r w:rsidRPr="00375286">
        <w:rPr>
          <w:rFonts w:asciiTheme="minorHAnsi" w:hAnsiTheme="minorHAnsi"/>
          <w:i/>
        </w:rPr>
        <w:t>Cockburn Sound Coastal Alliance Vulnerability Study: Erosion and inundation assessment report</w:t>
      </w:r>
      <w:r w:rsidRPr="00375286">
        <w:rPr>
          <w:rFonts w:asciiTheme="minorHAnsi" w:hAnsiTheme="minorHAnsi"/>
        </w:rPr>
        <w:t xml:space="preserve">. </w:t>
      </w:r>
      <w:proofErr w:type="gramStart"/>
      <w:r w:rsidRPr="00375286">
        <w:rPr>
          <w:rFonts w:asciiTheme="minorHAnsi" w:hAnsiTheme="minorHAnsi"/>
        </w:rPr>
        <w:t>Prepared for Cockburn Sound Coastal Alliance.</w:t>
      </w:r>
      <w:proofErr w:type="gramEnd"/>
    </w:p>
  </w:endnote>
  <w:endnote w:id="26">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Healy TR &amp; Dean RG.</w:t>
      </w:r>
      <w:proofErr w:type="gramEnd"/>
      <w:r w:rsidRPr="00375286">
        <w:rPr>
          <w:rFonts w:asciiTheme="minorHAnsi" w:hAnsiTheme="minorHAnsi"/>
        </w:rPr>
        <w:t xml:space="preserve"> </w:t>
      </w:r>
      <w:proofErr w:type="gramStart"/>
      <w:r w:rsidRPr="00375286">
        <w:rPr>
          <w:rFonts w:asciiTheme="minorHAnsi" w:hAnsiTheme="minorHAnsi"/>
        </w:rPr>
        <w:t xml:space="preserve">(2000) Methodology for delineation of coastal hazard zone and development setback for open </w:t>
      </w:r>
      <w:proofErr w:type="spellStart"/>
      <w:r w:rsidRPr="00375286">
        <w:rPr>
          <w:rStyle w:val="Emphasis"/>
          <w:rFonts w:asciiTheme="minorHAnsi" w:hAnsiTheme="minorHAnsi"/>
        </w:rPr>
        <w:t>duned</w:t>
      </w:r>
      <w:proofErr w:type="spellEnd"/>
      <w:r w:rsidRPr="00375286">
        <w:rPr>
          <w:rStyle w:val="Emphasis"/>
          <w:rFonts w:asciiTheme="minorHAnsi" w:hAnsiTheme="minorHAnsi"/>
        </w:rPr>
        <w:t xml:space="preserve"> coasts.</w:t>
      </w:r>
      <w:proofErr w:type="gramEnd"/>
      <w:r w:rsidRPr="00375286">
        <w:rPr>
          <w:rStyle w:val="Emphasis"/>
          <w:rFonts w:asciiTheme="minorHAnsi" w:hAnsiTheme="minorHAnsi"/>
        </w:rPr>
        <w:t xml:space="preserve"> In: </w:t>
      </w:r>
      <w:proofErr w:type="spellStart"/>
      <w:r w:rsidRPr="00375286">
        <w:rPr>
          <w:rStyle w:val="Emphasis"/>
          <w:rFonts w:asciiTheme="minorHAnsi" w:hAnsiTheme="minorHAnsi"/>
        </w:rPr>
        <w:t>Herbich</w:t>
      </w:r>
      <w:proofErr w:type="spellEnd"/>
      <w:r w:rsidRPr="00375286">
        <w:rPr>
          <w:rStyle w:val="Emphasis"/>
          <w:rFonts w:asciiTheme="minorHAnsi" w:hAnsiTheme="minorHAnsi"/>
        </w:rPr>
        <w:t xml:space="preserve"> (</w:t>
      </w:r>
      <w:proofErr w:type="spellStart"/>
      <w:proofErr w:type="gramStart"/>
      <w:r w:rsidRPr="00375286">
        <w:rPr>
          <w:rStyle w:val="Emphasis"/>
          <w:rFonts w:asciiTheme="minorHAnsi" w:hAnsiTheme="minorHAnsi"/>
        </w:rPr>
        <w:t>ed</w:t>
      </w:r>
      <w:proofErr w:type="spellEnd"/>
      <w:proofErr w:type="gramEnd"/>
      <w:r w:rsidRPr="00375286">
        <w:rPr>
          <w:rStyle w:val="Emphasis"/>
          <w:rFonts w:asciiTheme="minorHAnsi" w:hAnsiTheme="minorHAnsi"/>
        </w:rPr>
        <w:t xml:space="preserve">). </w:t>
      </w:r>
      <w:proofErr w:type="gramStart"/>
      <w:r w:rsidRPr="00375286">
        <w:rPr>
          <w:rStyle w:val="Emphasis"/>
          <w:rFonts w:asciiTheme="minorHAnsi" w:hAnsiTheme="minorHAnsi"/>
        </w:rPr>
        <w:t>Handbook of Coastal Engineering.</w:t>
      </w:r>
      <w:proofErr w:type="gramEnd"/>
      <w:r w:rsidRPr="00375286">
        <w:rPr>
          <w:rStyle w:val="Emphasis"/>
          <w:rFonts w:asciiTheme="minorHAnsi" w:hAnsiTheme="minorHAnsi"/>
        </w:rPr>
        <w:t xml:space="preserve"> McGraw-Hill, </w:t>
      </w:r>
      <w:proofErr w:type="spellStart"/>
      <w:r w:rsidRPr="00375286">
        <w:rPr>
          <w:rStyle w:val="Emphasis"/>
          <w:rFonts w:asciiTheme="minorHAnsi" w:hAnsiTheme="minorHAnsi"/>
        </w:rPr>
        <w:t>ch</w:t>
      </w:r>
      <w:proofErr w:type="spellEnd"/>
      <w:r w:rsidRPr="00375286">
        <w:rPr>
          <w:rStyle w:val="Emphasis"/>
          <w:rFonts w:asciiTheme="minorHAnsi" w:hAnsiTheme="minorHAnsi"/>
        </w:rPr>
        <w:t xml:space="preserve"> 19: 1-30.</w:t>
      </w:r>
    </w:p>
  </w:endnote>
  <w:endnote w:id="27">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Walsh KJ, Betts H, Church J, </w:t>
      </w:r>
      <w:proofErr w:type="spellStart"/>
      <w:r w:rsidRPr="00375286">
        <w:rPr>
          <w:rFonts w:asciiTheme="minorHAnsi" w:hAnsiTheme="minorHAnsi"/>
        </w:rPr>
        <w:t>Pittock</w:t>
      </w:r>
      <w:proofErr w:type="spellEnd"/>
      <w:r w:rsidRPr="00375286">
        <w:rPr>
          <w:rFonts w:asciiTheme="minorHAnsi" w:hAnsiTheme="minorHAnsi"/>
        </w:rPr>
        <w:t xml:space="preserve"> AB, </w:t>
      </w:r>
      <w:proofErr w:type="spellStart"/>
      <w:r w:rsidRPr="00375286">
        <w:rPr>
          <w:rFonts w:asciiTheme="minorHAnsi" w:hAnsiTheme="minorHAnsi"/>
        </w:rPr>
        <w:t>McInnes</w:t>
      </w:r>
      <w:proofErr w:type="spellEnd"/>
      <w:r w:rsidRPr="00375286">
        <w:rPr>
          <w:rFonts w:asciiTheme="minorHAnsi" w:hAnsiTheme="minorHAnsi"/>
        </w:rPr>
        <w:t xml:space="preserve"> KL, </w:t>
      </w:r>
      <w:proofErr w:type="spellStart"/>
      <w:r w:rsidRPr="00375286">
        <w:rPr>
          <w:rFonts w:asciiTheme="minorHAnsi" w:hAnsiTheme="minorHAnsi"/>
        </w:rPr>
        <w:t>Jackett</w:t>
      </w:r>
      <w:proofErr w:type="spellEnd"/>
      <w:r w:rsidRPr="00375286">
        <w:rPr>
          <w:rFonts w:asciiTheme="minorHAnsi" w:hAnsiTheme="minorHAnsi"/>
        </w:rPr>
        <w:t xml:space="preserve"> DR &amp; McDougall TJ. (2004) Using </w:t>
      </w:r>
      <w:r>
        <w:rPr>
          <w:rFonts w:asciiTheme="minorHAnsi" w:hAnsiTheme="minorHAnsi"/>
        </w:rPr>
        <w:t>Sea-level</w:t>
      </w:r>
      <w:r w:rsidRPr="00375286">
        <w:rPr>
          <w:rFonts w:asciiTheme="minorHAnsi" w:hAnsiTheme="minorHAnsi"/>
        </w:rPr>
        <w:t xml:space="preserve"> Rise Projections for Urban Planning in Australia. </w:t>
      </w:r>
      <w:r w:rsidRPr="00375286">
        <w:rPr>
          <w:rFonts w:asciiTheme="minorHAnsi" w:hAnsiTheme="minorHAnsi"/>
          <w:i/>
          <w:iCs/>
        </w:rPr>
        <w:t>Journal of Coastal Research</w:t>
      </w:r>
      <w:r w:rsidRPr="00375286">
        <w:rPr>
          <w:rFonts w:asciiTheme="minorHAnsi" w:hAnsiTheme="minorHAnsi"/>
        </w:rPr>
        <w:t>, 20 (2): 586-598.</w:t>
      </w:r>
    </w:p>
  </w:endnote>
  <w:endnote w:id="28">
    <w:p w:rsidR="00A301E3" w:rsidRDefault="00A301E3" w:rsidP="0041472F">
      <w:pPr>
        <w:pStyle w:val="EndnoteText"/>
        <w:keepLines w:val="0"/>
        <w:autoSpaceDE w:val="0"/>
        <w:autoSpaceDN w:val="0"/>
        <w:adjustRightInd w:val="0"/>
        <w:ind w:left="284" w:hanging="284"/>
      </w:pPr>
      <w:r>
        <w:rPr>
          <w:rStyle w:val="EndnoteReference"/>
        </w:rPr>
        <w:endnoteRef/>
      </w:r>
      <w:r>
        <w:t xml:space="preserve"> </w:t>
      </w:r>
      <w:r>
        <w:tab/>
      </w:r>
      <w:r w:rsidRPr="00EC6AD7">
        <w:t xml:space="preserve">Sharples C, Mount R &amp; Pedersen T. (2009) </w:t>
      </w:r>
      <w:r w:rsidRPr="00EC6AD7">
        <w:rPr>
          <w:i/>
        </w:rPr>
        <w:t xml:space="preserve">The Australian Coastal </w:t>
      </w:r>
      <w:proofErr w:type="spellStart"/>
      <w:r w:rsidRPr="00EC6AD7">
        <w:rPr>
          <w:i/>
        </w:rPr>
        <w:t>Smartline</w:t>
      </w:r>
      <w:proofErr w:type="spellEnd"/>
      <w:r w:rsidRPr="00EC6AD7">
        <w:rPr>
          <w:i/>
        </w:rPr>
        <w:t xml:space="preserve"> Geomorphic and Stability Map Version 1: Manual and Data Dictionary</w:t>
      </w:r>
      <w:r>
        <w:t xml:space="preserve">. </w:t>
      </w:r>
      <w:proofErr w:type="gramStart"/>
      <w:r w:rsidRPr="00EC6AD7">
        <w:t>School of Geography &amp; Environmental Studies, University of Tasmania</w:t>
      </w:r>
      <w:r>
        <w:t>.</w:t>
      </w:r>
      <w:proofErr w:type="gramEnd"/>
    </w:p>
  </w:endnote>
  <w:endnote w:id="29">
    <w:p w:rsidR="00A301E3" w:rsidRPr="00202355" w:rsidRDefault="00A301E3" w:rsidP="00202355">
      <w:pPr>
        <w:keepLines w:val="0"/>
        <w:autoSpaceDE w:val="0"/>
        <w:autoSpaceDN w:val="0"/>
        <w:adjustRightInd w:val="0"/>
        <w:spacing w:after="0" w:line="240" w:lineRule="auto"/>
        <w:ind w:left="284" w:hanging="284"/>
        <w:rPr>
          <w:rFonts w:cs="Arial"/>
          <w:sz w:val="20"/>
          <w:szCs w:val="20"/>
        </w:rPr>
      </w:pPr>
      <w:r>
        <w:rPr>
          <w:rStyle w:val="EndnoteReference"/>
        </w:rPr>
        <w:endnoteRef/>
      </w:r>
      <w:r>
        <w:t xml:space="preserve"> </w:t>
      </w:r>
      <w:r>
        <w:tab/>
      </w:r>
      <w:proofErr w:type="spellStart"/>
      <w:r w:rsidRPr="00B45DED">
        <w:rPr>
          <w:rFonts w:cs="Arial"/>
          <w:sz w:val="20"/>
          <w:szCs w:val="20"/>
        </w:rPr>
        <w:t>Stive</w:t>
      </w:r>
      <w:proofErr w:type="spellEnd"/>
      <w:r w:rsidRPr="00B45DED">
        <w:rPr>
          <w:rFonts w:cs="Arial"/>
          <w:sz w:val="20"/>
          <w:szCs w:val="20"/>
        </w:rPr>
        <w:t xml:space="preserve"> MJF, Cowell PJ &amp; Nicholls RJ. </w:t>
      </w:r>
      <w:proofErr w:type="gramStart"/>
      <w:r w:rsidRPr="00B45DED">
        <w:rPr>
          <w:rFonts w:cs="Arial"/>
          <w:sz w:val="20"/>
          <w:szCs w:val="20"/>
        </w:rPr>
        <w:t>(2009) Impacts of Global Environmental Change on Beaches, Cliffs and Deltas.</w:t>
      </w:r>
      <w:proofErr w:type="gramEnd"/>
      <w:r w:rsidRPr="00B45DED">
        <w:rPr>
          <w:rFonts w:cs="Arial"/>
          <w:sz w:val="20"/>
          <w:szCs w:val="20"/>
        </w:rPr>
        <w:t xml:space="preserve"> In: </w:t>
      </w:r>
      <w:proofErr w:type="spellStart"/>
      <w:r w:rsidRPr="00B45DED">
        <w:rPr>
          <w:rFonts w:cs="Arial"/>
          <w:sz w:val="20"/>
          <w:szCs w:val="20"/>
        </w:rPr>
        <w:t>Slaymaker</w:t>
      </w:r>
      <w:proofErr w:type="spellEnd"/>
      <w:r w:rsidRPr="00B45DED">
        <w:rPr>
          <w:rFonts w:cs="Arial"/>
          <w:sz w:val="20"/>
          <w:szCs w:val="20"/>
        </w:rPr>
        <w:t xml:space="preserve"> O, Spencer T &amp; Embleton-</w:t>
      </w:r>
      <w:proofErr w:type="spellStart"/>
      <w:r w:rsidRPr="00B45DED">
        <w:rPr>
          <w:rFonts w:cs="Arial"/>
          <w:sz w:val="20"/>
          <w:szCs w:val="20"/>
        </w:rPr>
        <w:t>Hamann</w:t>
      </w:r>
      <w:proofErr w:type="spellEnd"/>
      <w:r w:rsidRPr="00B45DED">
        <w:rPr>
          <w:rFonts w:cs="Arial"/>
          <w:sz w:val="20"/>
          <w:szCs w:val="20"/>
        </w:rPr>
        <w:t xml:space="preserve"> C (</w:t>
      </w:r>
      <w:proofErr w:type="spellStart"/>
      <w:proofErr w:type="gramStart"/>
      <w:r w:rsidRPr="00B45DED">
        <w:rPr>
          <w:rFonts w:cs="Arial"/>
          <w:sz w:val="20"/>
          <w:szCs w:val="20"/>
        </w:rPr>
        <w:t>eds</w:t>
      </w:r>
      <w:proofErr w:type="spellEnd"/>
      <w:proofErr w:type="gramEnd"/>
      <w:r w:rsidRPr="00B45DED">
        <w:rPr>
          <w:rFonts w:cs="Arial"/>
          <w:sz w:val="20"/>
          <w:szCs w:val="20"/>
        </w:rPr>
        <w:t xml:space="preserve">). </w:t>
      </w:r>
      <w:proofErr w:type="gramStart"/>
      <w:r w:rsidRPr="00B45DED">
        <w:rPr>
          <w:rFonts w:cs="Arial"/>
          <w:i/>
          <w:sz w:val="20"/>
          <w:szCs w:val="20"/>
        </w:rPr>
        <w:t>Geomorphology and Global Environmental Change.</w:t>
      </w:r>
      <w:proofErr w:type="gramEnd"/>
      <w:r w:rsidRPr="00B45DED">
        <w:rPr>
          <w:rFonts w:cs="Arial"/>
          <w:i/>
          <w:sz w:val="20"/>
          <w:szCs w:val="20"/>
        </w:rPr>
        <w:t xml:space="preserve"> </w:t>
      </w:r>
      <w:proofErr w:type="gramStart"/>
      <w:r w:rsidRPr="00B45DED">
        <w:rPr>
          <w:rFonts w:cs="Arial"/>
          <w:i/>
          <w:sz w:val="20"/>
          <w:szCs w:val="20"/>
        </w:rPr>
        <w:t xml:space="preserve">International Association of </w:t>
      </w:r>
      <w:proofErr w:type="spellStart"/>
      <w:r w:rsidRPr="00B45DED">
        <w:rPr>
          <w:rFonts w:cs="Arial"/>
          <w:i/>
          <w:sz w:val="20"/>
          <w:szCs w:val="20"/>
        </w:rPr>
        <w:t>Geomorphologists</w:t>
      </w:r>
      <w:proofErr w:type="spellEnd"/>
      <w:r w:rsidRPr="00B45DED">
        <w:rPr>
          <w:rFonts w:cs="Arial"/>
          <w:sz w:val="20"/>
          <w:szCs w:val="20"/>
        </w:rPr>
        <w:t>.</w:t>
      </w:r>
      <w:proofErr w:type="gramEnd"/>
      <w:r w:rsidRPr="00B45DED">
        <w:rPr>
          <w:rFonts w:cs="Arial"/>
          <w:sz w:val="20"/>
          <w:szCs w:val="20"/>
        </w:rPr>
        <w:t xml:space="preserve"> Cambridge University Press (ISBN-13: 9780521878128)</w:t>
      </w:r>
      <w:r>
        <w:rPr>
          <w:rFonts w:cs="Arial"/>
          <w:sz w:val="20"/>
          <w:szCs w:val="20"/>
        </w:rPr>
        <w:t>, Cambridge, UK, Ch. 6: 158-179</w:t>
      </w:r>
    </w:p>
  </w:endnote>
  <w:endnote w:id="30">
    <w:p w:rsidR="00A301E3" w:rsidRDefault="00A301E3" w:rsidP="00EC6AD7">
      <w:pPr>
        <w:pStyle w:val="EndnoteText"/>
        <w:keepLines w:val="0"/>
        <w:autoSpaceDE w:val="0"/>
        <w:autoSpaceDN w:val="0"/>
        <w:adjustRightInd w:val="0"/>
        <w:ind w:left="284" w:hanging="284"/>
      </w:pPr>
      <w:r>
        <w:rPr>
          <w:rStyle w:val="EndnoteReference"/>
        </w:rPr>
        <w:endnoteRef/>
      </w:r>
      <w:r>
        <w:t xml:space="preserve"> </w:t>
      </w:r>
      <w:r>
        <w:tab/>
      </w:r>
      <w:proofErr w:type="spellStart"/>
      <w:proofErr w:type="gramStart"/>
      <w:r>
        <w:t>Abuodha</w:t>
      </w:r>
      <w:proofErr w:type="spellEnd"/>
      <w:r>
        <w:t xml:space="preserve"> PA &amp; </w:t>
      </w:r>
      <w:proofErr w:type="spellStart"/>
      <w:r>
        <w:t>Woodroffe</w:t>
      </w:r>
      <w:proofErr w:type="spellEnd"/>
      <w:r>
        <w:t xml:space="preserve"> CD.</w:t>
      </w:r>
      <w:proofErr w:type="gramEnd"/>
      <w:r>
        <w:t xml:space="preserve"> (2010) Assessing vulnerability to sea-level rise using a coastal sensitivity index: a case study from southeast Australia. </w:t>
      </w:r>
      <w:r w:rsidRPr="00EC6AD7">
        <w:rPr>
          <w:i/>
        </w:rPr>
        <w:t>Journal of Coastal Conservation</w:t>
      </w:r>
      <w:r>
        <w:t>,</w:t>
      </w:r>
      <w:r w:rsidRPr="00EC6AD7">
        <w:t xml:space="preserve"> 14</w:t>
      </w:r>
      <w:r>
        <w:t xml:space="preserve">, </w:t>
      </w:r>
      <w:r w:rsidRPr="00EC6AD7">
        <w:t>189–205</w:t>
      </w:r>
      <w:r>
        <w:t>.</w:t>
      </w:r>
    </w:p>
  </w:endnote>
  <w:endnote w:id="31">
    <w:p w:rsidR="00A301E3" w:rsidRPr="00CB6026" w:rsidRDefault="00A301E3" w:rsidP="00CB6026">
      <w:pPr>
        <w:pStyle w:val="EndnoteText"/>
        <w:ind w:left="284" w:hanging="284"/>
        <w:rPr>
          <w:rFonts w:ascii="Times New Roman" w:hAnsi="Times New Roman" w:cs="Times New Roman"/>
          <w:sz w:val="24"/>
          <w:szCs w:val="24"/>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Stive</w:t>
      </w:r>
      <w:proofErr w:type="spellEnd"/>
      <w:r w:rsidRPr="00375286">
        <w:rPr>
          <w:rFonts w:asciiTheme="minorHAnsi" w:hAnsiTheme="minorHAnsi"/>
        </w:rPr>
        <w:t xml:space="preserve"> MJ, </w:t>
      </w:r>
      <w:proofErr w:type="spellStart"/>
      <w:r w:rsidRPr="00375286">
        <w:rPr>
          <w:rFonts w:asciiTheme="minorHAnsi" w:hAnsiTheme="minorHAnsi"/>
        </w:rPr>
        <w:t>Capobianco</w:t>
      </w:r>
      <w:proofErr w:type="spellEnd"/>
      <w:r w:rsidRPr="00375286">
        <w:rPr>
          <w:rFonts w:asciiTheme="minorHAnsi" w:hAnsiTheme="minorHAnsi"/>
        </w:rPr>
        <w:t xml:space="preserve"> M, Wang ZB, </w:t>
      </w:r>
      <w:proofErr w:type="spellStart"/>
      <w:r w:rsidRPr="00375286">
        <w:rPr>
          <w:rFonts w:asciiTheme="minorHAnsi" w:hAnsiTheme="minorHAnsi"/>
        </w:rPr>
        <w:t>Ruol</w:t>
      </w:r>
      <w:proofErr w:type="spellEnd"/>
      <w:r w:rsidRPr="00375286">
        <w:rPr>
          <w:rFonts w:asciiTheme="minorHAnsi" w:hAnsiTheme="minorHAnsi"/>
        </w:rPr>
        <w:t xml:space="preserve"> P &amp; </w:t>
      </w:r>
      <w:proofErr w:type="spellStart"/>
      <w:r w:rsidRPr="00375286">
        <w:rPr>
          <w:rFonts w:asciiTheme="minorHAnsi" w:hAnsiTheme="minorHAnsi"/>
        </w:rPr>
        <w:t>Buijsman</w:t>
      </w:r>
      <w:proofErr w:type="spellEnd"/>
      <w:r w:rsidRPr="00375286">
        <w:rPr>
          <w:rFonts w:asciiTheme="minorHAnsi" w:hAnsiTheme="minorHAnsi"/>
        </w:rPr>
        <w:t xml:space="preserve"> MC. (1998) </w:t>
      </w:r>
      <w:proofErr w:type="spellStart"/>
      <w:r w:rsidRPr="00375286">
        <w:rPr>
          <w:rFonts w:asciiTheme="minorHAnsi" w:hAnsiTheme="minorHAnsi"/>
        </w:rPr>
        <w:t>Morphodynamics</w:t>
      </w:r>
      <w:proofErr w:type="spellEnd"/>
      <w:r w:rsidRPr="00375286">
        <w:rPr>
          <w:rFonts w:asciiTheme="minorHAnsi" w:hAnsiTheme="minorHAnsi"/>
        </w:rPr>
        <w:t xml:space="preserve"> of a Tidal Lagoon and the Adjacent Coast, </w:t>
      </w:r>
      <w:r w:rsidRPr="00375286">
        <w:rPr>
          <w:rFonts w:asciiTheme="minorHAnsi" w:hAnsiTheme="minorHAnsi"/>
          <w:i/>
        </w:rPr>
        <w:t>Proceedings of 8th International Biennial Conference on Physics of Estuaries and Coastal Seas</w:t>
      </w:r>
      <w:r w:rsidRPr="00375286">
        <w:rPr>
          <w:rFonts w:asciiTheme="minorHAnsi" w:hAnsiTheme="minorHAnsi"/>
        </w:rPr>
        <w:t>, The Hague, the Netherlands,, pp. 397-407. Refers to model ASMITA (A</w:t>
      </w:r>
      <w:r w:rsidRPr="00090A65">
        <w:rPr>
          <w:rFonts w:asciiTheme="minorHAnsi" w:hAnsiTheme="minorHAnsi"/>
        </w:rPr>
        <w:t>ggregated Scale Morphological Interaction between a Tidal basin and the Adjacent coast)</w:t>
      </w:r>
    </w:p>
  </w:endnote>
  <w:endnote w:id="32">
    <w:p w:rsidR="00A301E3" w:rsidRPr="00375286" w:rsidRDefault="00A301E3" w:rsidP="00CB6026">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French J &amp; </w:t>
      </w:r>
      <w:proofErr w:type="spellStart"/>
      <w:r w:rsidRPr="00375286">
        <w:rPr>
          <w:rFonts w:asciiTheme="minorHAnsi" w:hAnsiTheme="minorHAnsi"/>
        </w:rPr>
        <w:t>Burningham</w:t>
      </w:r>
      <w:proofErr w:type="spellEnd"/>
      <w:r w:rsidRPr="00375286">
        <w:rPr>
          <w:rFonts w:asciiTheme="minorHAnsi" w:hAnsiTheme="minorHAnsi"/>
        </w:rPr>
        <w:t xml:space="preserve"> H. (2009) </w:t>
      </w:r>
      <w:r w:rsidRPr="00375286">
        <w:rPr>
          <w:rFonts w:asciiTheme="minorHAnsi" w:hAnsiTheme="minorHAnsi"/>
          <w:i/>
        </w:rPr>
        <w:t xml:space="preserve">Mapping the connectivity of large scale coastal </w:t>
      </w:r>
      <w:proofErr w:type="spellStart"/>
      <w:r w:rsidRPr="00375286">
        <w:rPr>
          <w:rFonts w:asciiTheme="minorHAnsi" w:hAnsiTheme="minorHAnsi"/>
          <w:i/>
        </w:rPr>
        <w:t>geomorphological</w:t>
      </w:r>
      <w:proofErr w:type="spellEnd"/>
      <w:r w:rsidRPr="00375286">
        <w:rPr>
          <w:rFonts w:asciiTheme="minorHAnsi" w:hAnsiTheme="minorHAnsi"/>
          <w:i/>
        </w:rPr>
        <w:t xml:space="preserve"> systems: Coastal system mapping with </w:t>
      </w:r>
      <w:proofErr w:type="spellStart"/>
      <w:r w:rsidRPr="00375286">
        <w:rPr>
          <w:rFonts w:asciiTheme="minorHAnsi" w:hAnsiTheme="minorHAnsi"/>
          <w:i/>
        </w:rPr>
        <w:t>Cmap</w:t>
      </w:r>
      <w:proofErr w:type="spellEnd"/>
      <w:r w:rsidRPr="00375286">
        <w:rPr>
          <w:rFonts w:asciiTheme="minorHAnsi" w:hAnsiTheme="minorHAnsi"/>
          <w:i/>
        </w:rPr>
        <w:t xml:space="preserve"> Tools tutorial</w:t>
      </w:r>
      <w:r w:rsidRPr="00375286">
        <w:rPr>
          <w:rFonts w:asciiTheme="minorHAnsi" w:hAnsiTheme="minorHAnsi"/>
        </w:rPr>
        <w:t xml:space="preserve">. Science Report SC060074/PR2. Joint DEFRA and </w:t>
      </w:r>
      <w:r w:rsidRPr="00375286">
        <w:rPr>
          <w:rFonts w:asciiTheme="minorHAnsi" w:hAnsiTheme="minorHAnsi"/>
          <w:i/>
        </w:rPr>
        <w:t>Environment</w:t>
      </w:r>
      <w:r w:rsidRPr="00375286">
        <w:rPr>
          <w:rFonts w:asciiTheme="minorHAnsi" w:hAnsiTheme="minorHAnsi"/>
        </w:rPr>
        <w:t xml:space="preserve"> Agency Flood and Coastal Erosion Risk Management R &amp; D Programme, Environment Agency and Department for Environment, Food and Rural Affairs, United Kingdom.</w:t>
      </w:r>
    </w:p>
  </w:endnote>
  <w:endnote w:id="33">
    <w:p w:rsidR="00A301E3" w:rsidRPr="00375286" w:rsidRDefault="00A301E3" w:rsidP="00CB6026">
      <w:pPr>
        <w:pStyle w:val="EndnoteText"/>
        <w:ind w:left="284" w:hanging="284"/>
        <w:rPr>
          <w:rFonts w:asciiTheme="minorHAnsi" w:hAnsiTheme="minorHAnsi"/>
          <w:color w:val="000000"/>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color w:val="000000"/>
        </w:rPr>
        <w:t xml:space="preserve">Whitehouse R, </w:t>
      </w:r>
      <w:proofErr w:type="spellStart"/>
      <w:r w:rsidRPr="00375286">
        <w:rPr>
          <w:rFonts w:asciiTheme="minorHAnsi" w:hAnsiTheme="minorHAnsi"/>
          <w:color w:val="000000"/>
        </w:rPr>
        <w:t>Balson</w:t>
      </w:r>
      <w:proofErr w:type="spellEnd"/>
      <w:r w:rsidRPr="00375286">
        <w:rPr>
          <w:rFonts w:asciiTheme="minorHAnsi" w:hAnsiTheme="minorHAnsi"/>
          <w:color w:val="000000"/>
        </w:rPr>
        <w:t xml:space="preserve"> P, Beech N, Brampton A, </w:t>
      </w:r>
      <w:proofErr w:type="spellStart"/>
      <w:r w:rsidRPr="00375286">
        <w:rPr>
          <w:rFonts w:asciiTheme="minorHAnsi" w:hAnsiTheme="minorHAnsi"/>
          <w:color w:val="000000"/>
        </w:rPr>
        <w:t>Blott</w:t>
      </w:r>
      <w:proofErr w:type="spellEnd"/>
      <w:r w:rsidRPr="00375286">
        <w:rPr>
          <w:rFonts w:asciiTheme="minorHAnsi" w:hAnsiTheme="minorHAnsi"/>
          <w:color w:val="000000"/>
        </w:rPr>
        <w:t xml:space="preserve"> S, </w:t>
      </w:r>
      <w:proofErr w:type="spellStart"/>
      <w:r w:rsidRPr="00375286">
        <w:rPr>
          <w:rFonts w:asciiTheme="minorHAnsi" w:hAnsiTheme="minorHAnsi"/>
          <w:color w:val="000000"/>
        </w:rPr>
        <w:t>Burningham</w:t>
      </w:r>
      <w:proofErr w:type="spellEnd"/>
      <w:r w:rsidRPr="00375286">
        <w:rPr>
          <w:rFonts w:asciiTheme="minorHAnsi" w:hAnsiTheme="minorHAnsi"/>
          <w:color w:val="000000"/>
        </w:rPr>
        <w:t xml:space="preserve"> H, Cooper N, French J, Guthrie G, Hanson S, Nicholls R, Pearson S, </w:t>
      </w:r>
      <w:proofErr w:type="spellStart"/>
      <w:r w:rsidRPr="00375286">
        <w:rPr>
          <w:rFonts w:asciiTheme="minorHAnsi" w:hAnsiTheme="minorHAnsi"/>
          <w:color w:val="000000"/>
        </w:rPr>
        <w:t>Pye</w:t>
      </w:r>
      <w:proofErr w:type="spellEnd"/>
      <w:r w:rsidRPr="00375286">
        <w:rPr>
          <w:rFonts w:asciiTheme="minorHAnsi" w:hAnsiTheme="minorHAnsi"/>
          <w:color w:val="000000"/>
        </w:rPr>
        <w:t xml:space="preserve"> K, </w:t>
      </w:r>
      <w:proofErr w:type="spellStart"/>
      <w:r w:rsidRPr="00375286">
        <w:rPr>
          <w:rFonts w:asciiTheme="minorHAnsi" w:hAnsiTheme="minorHAnsi"/>
          <w:color w:val="000000"/>
        </w:rPr>
        <w:t>Rossington</w:t>
      </w:r>
      <w:proofErr w:type="spellEnd"/>
      <w:r w:rsidRPr="00375286">
        <w:rPr>
          <w:rFonts w:asciiTheme="minorHAnsi" w:hAnsiTheme="minorHAnsi"/>
          <w:color w:val="000000"/>
        </w:rPr>
        <w:t xml:space="preserve"> K, Sutherland J and </w:t>
      </w:r>
      <w:proofErr w:type="spellStart"/>
      <w:r w:rsidRPr="00375286">
        <w:rPr>
          <w:rFonts w:asciiTheme="minorHAnsi" w:hAnsiTheme="minorHAnsi"/>
          <w:color w:val="000000"/>
        </w:rPr>
        <w:t>Walkden</w:t>
      </w:r>
      <w:proofErr w:type="spellEnd"/>
      <w:r w:rsidRPr="00375286">
        <w:rPr>
          <w:rFonts w:asciiTheme="minorHAnsi" w:hAnsiTheme="minorHAnsi"/>
          <w:color w:val="000000"/>
        </w:rPr>
        <w:t xml:space="preserve"> M, (2009). </w:t>
      </w:r>
      <w:r w:rsidRPr="00375286">
        <w:rPr>
          <w:rFonts w:asciiTheme="minorHAnsi" w:hAnsiTheme="minorHAnsi"/>
          <w:i/>
          <w:color w:val="000000"/>
        </w:rPr>
        <w:t xml:space="preserve">Characterisation and prediction of large scale, long-term change of coastal </w:t>
      </w:r>
      <w:proofErr w:type="spellStart"/>
      <w:r w:rsidRPr="00375286">
        <w:rPr>
          <w:rFonts w:asciiTheme="minorHAnsi" w:hAnsiTheme="minorHAnsi"/>
          <w:i/>
          <w:color w:val="000000"/>
        </w:rPr>
        <w:t>geomorphological</w:t>
      </w:r>
      <w:proofErr w:type="spellEnd"/>
      <w:r w:rsidRPr="00375286">
        <w:rPr>
          <w:rFonts w:asciiTheme="minorHAnsi" w:hAnsiTheme="minorHAnsi"/>
          <w:i/>
          <w:color w:val="000000"/>
        </w:rPr>
        <w:t xml:space="preserve"> behaviours: Final science report</w:t>
      </w:r>
      <w:r w:rsidRPr="00375286">
        <w:rPr>
          <w:rFonts w:asciiTheme="minorHAnsi" w:hAnsiTheme="minorHAnsi"/>
          <w:color w:val="000000"/>
        </w:rPr>
        <w:t>. Science Report SC060074/SR1. Joint DEFRA and Environment Agency Flood and Coastal Erosion Risk Management R &amp; D Programme, Environment Agency and Department for Environment, Food and Rural Affairs, United Kingdom.</w:t>
      </w:r>
    </w:p>
  </w:endnote>
  <w:endnote w:id="34">
    <w:p w:rsidR="00A301E3" w:rsidRDefault="00A301E3" w:rsidP="005B3F7B">
      <w:pPr>
        <w:pStyle w:val="EndnoteText"/>
        <w:keepLines w:val="0"/>
        <w:autoSpaceDE w:val="0"/>
        <w:autoSpaceDN w:val="0"/>
        <w:adjustRightInd w:val="0"/>
        <w:ind w:left="284" w:hanging="284"/>
      </w:pPr>
      <w:r>
        <w:rPr>
          <w:rStyle w:val="EndnoteReference"/>
        </w:rPr>
        <w:endnoteRef/>
      </w:r>
      <w:r>
        <w:t xml:space="preserve"> </w:t>
      </w:r>
      <w:r>
        <w:tab/>
      </w:r>
      <w:proofErr w:type="gramStart"/>
      <w:r w:rsidRPr="00CD34C0">
        <w:t>Riggs SR, Cleary JC &amp; Snyder SW, (1995).</w:t>
      </w:r>
      <w:proofErr w:type="gramEnd"/>
      <w:r w:rsidRPr="00CD34C0">
        <w:t xml:space="preserve"> Influence of inherited geologic framework on barrier shoreface morphology and dynamics. </w:t>
      </w:r>
      <w:r w:rsidRPr="00CD34C0">
        <w:rPr>
          <w:i/>
        </w:rPr>
        <w:t>Marine Geology</w:t>
      </w:r>
      <w:r>
        <w:rPr>
          <w:i/>
        </w:rPr>
        <w:t>,</w:t>
      </w:r>
      <w:r w:rsidRPr="00CD34C0">
        <w:t xml:space="preserve"> 126: 231-234.</w:t>
      </w:r>
    </w:p>
  </w:endnote>
  <w:endnote w:id="35">
    <w:p w:rsidR="00A301E3" w:rsidRDefault="00A301E3" w:rsidP="005B3F7B">
      <w:pPr>
        <w:pStyle w:val="EndnoteText"/>
        <w:keepLines w:val="0"/>
        <w:autoSpaceDE w:val="0"/>
        <w:autoSpaceDN w:val="0"/>
        <w:adjustRightInd w:val="0"/>
        <w:ind w:left="284" w:hanging="284"/>
      </w:pPr>
      <w:r>
        <w:rPr>
          <w:rStyle w:val="EndnoteReference"/>
        </w:rPr>
        <w:endnoteRef/>
      </w:r>
      <w:r>
        <w:t xml:space="preserve"> </w:t>
      </w:r>
      <w:r>
        <w:tab/>
      </w:r>
      <w:proofErr w:type="gramStart"/>
      <w:r w:rsidRPr="00CD34C0">
        <w:t xml:space="preserve">Riggs SR, Snyder, SW, Hine AC, </w:t>
      </w:r>
      <w:proofErr w:type="spellStart"/>
      <w:r w:rsidRPr="00CD34C0">
        <w:t>Mearns</w:t>
      </w:r>
      <w:proofErr w:type="spellEnd"/>
      <w:r w:rsidRPr="00CD34C0">
        <w:t xml:space="preserve"> DL &amp; Snyder SW, (1996).</w:t>
      </w:r>
      <w:proofErr w:type="gramEnd"/>
      <w:r w:rsidRPr="00CD34C0">
        <w:t xml:space="preserve"> </w:t>
      </w:r>
      <w:proofErr w:type="spellStart"/>
      <w:proofErr w:type="gramStart"/>
      <w:r w:rsidRPr="00CD34C0">
        <w:t>Hardbottom</w:t>
      </w:r>
      <w:proofErr w:type="spellEnd"/>
      <w:r w:rsidRPr="00CD34C0">
        <w:t xml:space="preserve"> morphology and relationship to geological framework of Onslow Bay, North Carolina continental shelf.</w:t>
      </w:r>
      <w:proofErr w:type="gramEnd"/>
      <w:r w:rsidRPr="00CD34C0">
        <w:t xml:space="preserve"> </w:t>
      </w:r>
      <w:r w:rsidRPr="00CD34C0">
        <w:rPr>
          <w:i/>
        </w:rPr>
        <w:t>Journal of Sedimentary Research</w:t>
      </w:r>
      <w:r>
        <w:t>,</w:t>
      </w:r>
      <w:r w:rsidRPr="00CD34C0">
        <w:t xml:space="preserve"> 66: 830-846.</w:t>
      </w:r>
    </w:p>
  </w:endnote>
  <w:endnote w:id="36">
    <w:p w:rsidR="00A301E3" w:rsidRPr="00375286" w:rsidRDefault="00A301E3" w:rsidP="00510866">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color w:val="000000"/>
        </w:rPr>
        <w:t xml:space="preserve">Fitzgerald DM, </w:t>
      </w:r>
      <w:proofErr w:type="spellStart"/>
      <w:r w:rsidRPr="00375286">
        <w:rPr>
          <w:rFonts w:asciiTheme="minorHAnsi" w:hAnsiTheme="minorHAnsi"/>
          <w:color w:val="000000"/>
        </w:rPr>
        <w:t>Fenster</w:t>
      </w:r>
      <w:proofErr w:type="spellEnd"/>
      <w:r w:rsidRPr="00375286">
        <w:rPr>
          <w:rFonts w:asciiTheme="minorHAnsi" w:hAnsiTheme="minorHAnsi"/>
          <w:color w:val="000000"/>
        </w:rPr>
        <w:t xml:space="preserve"> MS, </w:t>
      </w:r>
      <w:proofErr w:type="spellStart"/>
      <w:r w:rsidRPr="00375286">
        <w:rPr>
          <w:rFonts w:asciiTheme="minorHAnsi" w:hAnsiTheme="minorHAnsi"/>
          <w:color w:val="000000"/>
        </w:rPr>
        <w:t>Argow</w:t>
      </w:r>
      <w:proofErr w:type="spellEnd"/>
      <w:r w:rsidRPr="00375286">
        <w:rPr>
          <w:rFonts w:asciiTheme="minorHAnsi" w:hAnsiTheme="minorHAnsi"/>
          <w:color w:val="000000"/>
        </w:rPr>
        <w:t xml:space="preserve"> BA &amp; </w:t>
      </w:r>
      <w:proofErr w:type="spellStart"/>
      <w:r w:rsidRPr="00375286">
        <w:rPr>
          <w:rFonts w:asciiTheme="minorHAnsi" w:hAnsiTheme="minorHAnsi"/>
          <w:color w:val="000000"/>
        </w:rPr>
        <w:t>Buynevich</w:t>
      </w:r>
      <w:proofErr w:type="spellEnd"/>
      <w:r w:rsidRPr="00375286">
        <w:rPr>
          <w:rFonts w:asciiTheme="minorHAnsi" w:hAnsiTheme="minorHAnsi"/>
          <w:color w:val="000000"/>
        </w:rPr>
        <w:t xml:space="preserve"> IV, (2008) Coastal impacts due to sea-level rise.</w:t>
      </w:r>
      <w:proofErr w:type="gramEnd"/>
      <w:r w:rsidRPr="00375286">
        <w:rPr>
          <w:rFonts w:asciiTheme="minorHAnsi" w:hAnsiTheme="minorHAnsi"/>
          <w:color w:val="000000"/>
        </w:rPr>
        <w:t xml:space="preserve"> </w:t>
      </w:r>
      <w:r w:rsidRPr="00375286">
        <w:rPr>
          <w:rFonts w:asciiTheme="minorHAnsi" w:hAnsiTheme="minorHAnsi"/>
          <w:i/>
          <w:color w:val="000000"/>
        </w:rPr>
        <w:t>Annual Review of Earth and Planetary Sciences</w:t>
      </w:r>
      <w:r w:rsidRPr="00375286">
        <w:rPr>
          <w:rFonts w:asciiTheme="minorHAnsi" w:hAnsiTheme="minorHAnsi"/>
          <w:color w:val="000000"/>
        </w:rPr>
        <w:t>, 36: 601-647.</w:t>
      </w:r>
    </w:p>
  </w:endnote>
  <w:endnote w:id="37">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Aagaard</w:t>
      </w:r>
      <w:proofErr w:type="spellEnd"/>
      <w:r w:rsidRPr="00375286">
        <w:rPr>
          <w:rFonts w:asciiTheme="minorHAnsi" w:hAnsiTheme="minorHAnsi"/>
        </w:rPr>
        <w:t xml:space="preserve"> T &amp; Sorensen P. (2012) Coastal profile response to </w:t>
      </w:r>
      <w:r>
        <w:rPr>
          <w:rFonts w:asciiTheme="minorHAnsi" w:hAnsiTheme="minorHAnsi"/>
        </w:rPr>
        <w:t>sea-level</w:t>
      </w:r>
      <w:r w:rsidRPr="00375286">
        <w:rPr>
          <w:rFonts w:asciiTheme="minorHAnsi" w:hAnsiTheme="minorHAnsi"/>
        </w:rPr>
        <w:t xml:space="preserve"> rise: a process-based approach. </w:t>
      </w:r>
      <w:r w:rsidRPr="00375286">
        <w:rPr>
          <w:rFonts w:asciiTheme="minorHAnsi" w:hAnsiTheme="minorHAnsi"/>
          <w:i/>
        </w:rPr>
        <w:t>Earth Surface Processes and Landforms</w:t>
      </w:r>
      <w:r w:rsidRPr="00375286">
        <w:rPr>
          <w:rFonts w:asciiTheme="minorHAnsi" w:hAnsiTheme="minorHAnsi"/>
        </w:rPr>
        <w:t>, 37: 354–362.</w:t>
      </w:r>
    </w:p>
  </w:endnote>
  <w:endnote w:id="38">
    <w:p w:rsidR="00A301E3" w:rsidRPr="00375286" w:rsidRDefault="00A301E3" w:rsidP="00510866">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Bruun</w:t>
      </w:r>
      <w:proofErr w:type="spellEnd"/>
      <w:r w:rsidRPr="00375286">
        <w:rPr>
          <w:rFonts w:asciiTheme="minorHAnsi" w:hAnsiTheme="minorHAnsi"/>
        </w:rPr>
        <w:t xml:space="preserve"> P. (1988) The </w:t>
      </w:r>
      <w:proofErr w:type="spellStart"/>
      <w:r w:rsidRPr="00375286">
        <w:rPr>
          <w:rFonts w:asciiTheme="minorHAnsi" w:hAnsiTheme="minorHAnsi"/>
        </w:rPr>
        <w:t>Bruun</w:t>
      </w:r>
      <w:proofErr w:type="spellEnd"/>
      <w:r w:rsidRPr="00375286">
        <w:rPr>
          <w:rFonts w:asciiTheme="minorHAnsi" w:hAnsiTheme="minorHAnsi"/>
        </w:rPr>
        <w:t xml:space="preserve"> Rule of erosion by sea-level rise: a discussion on large-scale two- and three-dimensional usages. </w:t>
      </w:r>
      <w:r w:rsidRPr="00375286">
        <w:rPr>
          <w:rFonts w:asciiTheme="minorHAnsi" w:hAnsiTheme="minorHAnsi"/>
          <w:i/>
          <w:iCs/>
        </w:rPr>
        <w:t>Journal of Coastal Research,</w:t>
      </w:r>
      <w:r w:rsidRPr="00375286">
        <w:rPr>
          <w:rFonts w:asciiTheme="minorHAnsi" w:hAnsiTheme="minorHAnsi"/>
        </w:rPr>
        <w:t xml:space="preserve"> 4 (4): 627-648. </w:t>
      </w:r>
    </w:p>
  </w:endnote>
  <w:endnote w:id="39">
    <w:p w:rsidR="00A301E3" w:rsidRPr="00375286" w:rsidRDefault="00A301E3" w:rsidP="00213CD3">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rPr>
        <w:t>Zawada</w:t>
      </w:r>
      <w:proofErr w:type="spellEnd"/>
      <w:r w:rsidRPr="00375286">
        <w:rPr>
          <w:rFonts w:asciiTheme="minorHAnsi" w:hAnsiTheme="minorHAnsi"/>
        </w:rPr>
        <w:t xml:space="preserve"> DG &amp; Brock JC.</w:t>
      </w:r>
      <w:proofErr w:type="gramEnd"/>
      <w:r w:rsidRPr="00375286">
        <w:rPr>
          <w:rFonts w:asciiTheme="minorHAnsi" w:hAnsiTheme="minorHAnsi"/>
        </w:rPr>
        <w:t xml:space="preserve"> </w:t>
      </w:r>
      <w:proofErr w:type="gramStart"/>
      <w:r w:rsidRPr="00375286">
        <w:rPr>
          <w:rFonts w:asciiTheme="minorHAnsi" w:hAnsiTheme="minorHAnsi"/>
        </w:rPr>
        <w:t xml:space="preserve">(2009) A </w:t>
      </w:r>
      <w:proofErr w:type="spellStart"/>
      <w:r w:rsidRPr="00375286">
        <w:rPr>
          <w:rFonts w:asciiTheme="minorHAnsi" w:hAnsiTheme="minorHAnsi"/>
        </w:rPr>
        <w:t>Multiscale</w:t>
      </w:r>
      <w:proofErr w:type="spellEnd"/>
      <w:r w:rsidRPr="00375286">
        <w:rPr>
          <w:rFonts w:asciiTheme="minorHAnsi" w:hAnsiTheme="minorHAnsi"/>
        </w:rPr>
        <w:t xml:space="preserve"> Analysis of Coral Reef Topographic Complexity Using </w:t>
      </w:r>
      <w:proofErr w:type="spellStart"/>
      <w:r w:rsidRPr="00375286">
        <w:rPr>
          <w:rFonts w:asciiTheme="minorHAnsi" w:hAnsiTheme="minorHAnsi"/>
        </w:rPr>
        <w:t>Lidar</w:t>
      </w:r>
      <w:proofErr w:type="spellEnd"/>
      <w:r w:rsidRPr="00375286">
        <w:rPr>
          <w:rFonts w:asciiTheme="minorHAnsi" w:hAnsiTheme="minorHAnsi"/>
        </w:rPr>
        <w:t xml:space="preserve">-Derived Bathymetry, </w:t>
      </w:r>
      <w:r w:rsidRPr="00375286">
        <w:rPr>
          <w:rFonts w:asciiTheme="minorHAnsi" w:hAnsiTheme="minorHAnsi"/>
          <w:i/>
        </w:rPr>
        <w:t>Journal of Coastal Research</w:t>
      </w:r>
      <w:r w:rsidRPr="00375286">
        <w:rPr>
          <w:rFonts w:asciiTheme="minorHAnsi" w:hAnsiTheme="minorHAnsi"/>
        </w:rPr>
        <w:t>, Special Issue 53, 6-15.</w:t>
      </w:r>
      <w:proofErr w:type="gramEnd"/>
    </w:p>
  </w:endnote>
  <w:endnote w:id="40">
    <w:p w:rsidR="00A301E3" w:rsidRPr="007D15D2" w:rsidRDefault="00A301E3" w:rsidP="00374FBF">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Long BF, </w:t>
      </w:r>
      <w:proofErr w:type="spellStart"/>
      <w:r w:rsidRPr="00375286">
        <w:rPr>
          <w:rFonts w:asciiTheme="minorHAnsi" w:hAnsiTheme="minorHAnsi"/>
        </w:rPr>
        <w:t>Aucoin</w:t>
      </w:r>
      <w:proofErr w:type="spellEnd"/>
      <w:r w:rsidRPr="00375286">
        <w:rPr>
          <w:rFonts w:asciiTheme="minorHAnsi" w:hAnsiTheme="minorHAnsi"/>
        </w:rPr>
        <w:t xml:space="preserve"> F, Montreuil S &amp; </w:t>
      </w:r>
      <w:proofErr w:type="spellStart"/>
      <w:r w:rsidRPr="00375286">
        <w:rPr>
          <w:rFonts w:asciiTheme="minorHAnsi" w:hAnsiTheme="minorHAnsi"/>
        </w:rPr>
        <w:t>Xharde</w:t>
      </w:r>
      <w:proofErr w:type="spellEnd"/>
      <w:r w:rsidRPr="00375286">
        <w:rPr>
          <w:rFonts w:asciiTheme="minorHAnsi" w:hAnsiTheme="minorHAnsi"/>
        </w:rPr>
        <w:t xml:space="preserve"> R. (2010) Airborne </w:t>
      </w:r>
      <w:proofErr w:type="spellStart"/>
      <w:r w:rsidRPr="00375286">
        <w:rPr>
          <w:rFonts w:asciiTheme="minorHAnsi" w:hAnsiTheme="minorHAnsi"/>
        </w:rPr>
        <w:t>LiDAR</w:t>
      </w:r>
      <w:proofErr w:type="spellEnd"/>
      <w:r w:rsidRPr="00375286">
        <w:rPr>
          <w:rFonts w:asciiTheme="minorHAnsi" w:hAnsiTheme="minorHAnsi"/>
        </w:rPr>
        <w:t xml:space="preserve"> Bathymetry Applied to Coastal Hydrodynamic Processes, </w:t>
      </w:r>
      <w:r w:rsidRPr="00375286">
        <w:rPr>
          <w:rFonts w:asciiTheme="minorHAnsi" w:hAnsiTheme="minorHAnsi"/>
          <w:i/>
        </w:rPr>
        <w:t>Proceedings of the International Conference on Coastal Engineering 2010</w:t>
      </w:r>
      <w:r w:rsidRPr="00375286">
        <w:rPr>
          <w:rFonts w:asciiTheme="minorHAnsi" w:hAnsiTheme="minorHAnsi"/>
        </w:rPr>
        <w:t>, Shanghai, China.</w:t>
      </w:r>
    </w:p>
  </w:endnote>
  <w:endnote w:id="41">
    <w:p w:rsidR="00A301E3" w:rsidRDefault="00A301E3" w:rsidP="00374FBF">
      <w:pPr>
        <w:pStyle w:val="EndnoteText"/>
        <w:keepLines w:val="0"/>
        <w:autoSpaceDE w:val="0"/>
        <w:autoSpaceDN w:val="0"/>
        <w:adjustRightInd w:val="0"/>
        <w:ind w:left="284" w:hanging="284"/>
      </w:pPr>
      <w:r>
        <w:rPr>
          <w:rStyle w:val="EndnoteReference"/>
        </w:rPr>
        <w:endnoteRef/>
      </w:r>
      <w:r>
        <w:t xml:space="preserve"> </w:t>
      </w:r>
      <w:r>
        <w:tab/>
      </w:r>
      <w:r w:rsidRPr="00D9454A">
        <w:t xml:space="preserve">Wright LD &amp; Thom BG. (1977) Coastal depositional landforms: A morphodynamic approach. </w:t>
      </w:r>
      <w:r w:rsidRPr="00D9454A">
        <w:rPr>
          <w:i/>
        </w:rPr>
        <w:t>Progress in Physical Geography</w:t>
      </w:r>
      <w:proofErr w:type="gramStart"/>
      <w:r w:rsidRPr="00D9454A">
        <w:t>,1</w:t>
      </w:r>
      <w:proofErr w:type="gramEnd"/>
      <w:r w:rsidRPr="00D9454A">
        <w:t>: 412-459.</w:t>
      </w:r>
    </w:p>
  </w:endnote>
  <w:endnote w:id="42">
    <w:p w:rsidR="00A301E3" w:rsidRDefault="00A301E3" w:rsidP="00374FBF">
      <w:pPr>
        <w:pStyle w:val="EndnoteText"/>
        <w:keepLines w:val="0"/>
        <w:autoSpaceDE w:val="0"/>
        <w:autoSpaceDN w:val="0"/>
        <w:adjustRightInd w:val="0"/>
        <w:ind w:left="284" w:hanging="284"/>
      </w:pPr>
      <w:r>
        <w:rPr>
          <w:rStyle w:val="EndnoteReference"/>
        </w:rPr>
        <w:endnoteRef/>
      </w:r>
      <w:r>
        <w:t xml:space="preserve"> </w:t>
      </w:r>
      <w:r>
        <w:tab/>
      </w:r>
      <w:r w:rsidRPr="00374FBF">
        <w:t xml:space="preserve">Western Australian Planning Commission: WAPC. (2013) </w:t>
      </w:r>
      <w:r w:rsidRPr="00374FBF">
        <w:rPr>
          <w:i/>
        </w:rPr>
        <w:t>State Planning Policy 2.6: State Coastal Planning Policy</w:t>
      </w:r>
      <w:r w:rsidRPr="00374FBF">
        <w:t xml:space="preserve">. </w:t>
      </w:r>
      <w:proofErr w:type="gramStart"/>
      <w:r w:rsidRPr="00374FBF">
        <w:t>Prepared under Part Three of the State Planning and Development Act 2005, Perth.</w:t>
      </w:r>
      <w:proofErr w:type="gramEnd"/>
    </w:p>
  </w:endnote>
  <w:endnote w:id="43">
    <w:p w:rsidR="00A301E3" w:rsidRDefault="00A301E3" w:rsidP="00374FBF">
      <w:pPr>
        <w:pStyle w:val="EndnoteText"/>
        <w:ind w:left="284" w:hanging="284"/>
      </w:pPr>
      <w:r>
        <w:rPr>
          <w:rStyle w:val="EndnoteReference"/>
        </w:rPr>
        <w:endnoteRef/>
      </w:r>
      <w:r>
        <w:t xml:space="preserve"> </w:t>
      </w:r>
      <w:r>
        <w:tab/>
      </w:r>
      <w:proofErr w:type="gramStart"/>
      <w:r w:rsidRPr="00374FBF">
        <w:t>Galloway W. (1975).</w:t>
      </w:r>
      <w:proofErr w:type="gramEnd"/>
      <w:r w:rsidRPr="00374FBF">
        <w:t xml:space="preserve"> </w:t>
      </w:r>
      <w:proofErr w:type="gramStart"/>
      <w:r w:rsidRPr="00374FBF">
        <w:t xml:space="preserve">Process framework for describing the morphologic and </w:t>
      </w:r>
      <w:proofErr w:type="spellStart"/>
      <w:r w:rsidRPr="00374FBF">
        <w:t>stratigraphic</w:t>
      </w:r>
      <w:proofErr w:type="spellEnd"/>
      <w:r w:rsidRPr="00374FBF">
        <w:t xml:space="preserve"> evolution of deltaic depositional systems.</w:t>
      </w:r>
      <w:proofErr w:type="gramEnd"/>
      <w:r w:rsidRPr="00374FBF">
        <w:t xml:space="preserve"> In: Broussard M (ed.) </w:t>
      </w:r>
      <w:r w:rsidRPr="00374FBF">
        <w:rPr>
          <w:i/>
        </w:rPr>
        <w:t>Deltas: Models for Exploration</w:t>
      </w:r>
      <w:r w:rsidRPr="00374FBF">
        <w:t>. Houston Geologic Soc., Houston TX, pp 87-98.</w:t>
      </w:r>
    </w:p>
  </w:endnote>
  <w:endnote w:id="44">
    <w:p w:rsidR="00A301E3" w:rsidRDefault="00A301E3" w:rsidP="00374FBF">
      <w:pPr>
        <w:pStyle w:val="EndnoteText"/>
        <w:ind w:left="284" w:hanging="284"/>
      </w:pPr>
      <w:r>
        <w:rPr>
          <w:rStyle w:val="EndnoteReference"/>
        </w:rPr>
        <w:endnoteRef/>
      </w:r>
      <w:r>
        <w:t xml:space="preserve"> </w:t>
      </w:r>
      <w:r>
        <w:tab/>
      </w:r>
      <w:r w:rsidRPr="00375286">
        <w:rPr>
          <w:rFonts w:asciiTheme="minorHAnsi" w:hAnsiTheme="minorHAnsi"/>
        </w:rPr>
        <w:t xml:space="preserve">Harris PT, </w:t>
      </w:r>
      <w:r w:rsidRPr="00375286">
        <w:rPr>
          <w:rFonts w:asciiTheme="minorHAnsi" w:hAnsiTheme="minorHAnsi"/>
          <w:lang w:eastAsia="en-US"/>
        </w:rPr>
        <w:t xml:space="preserve">Heap </w:t>
      </w:r>
      <w:proofErr w:type="gramStart"/>
      <w:r w:rsidRPr="00375286">
        <w:rPr>
          <w:rFonts w:asciiTheme="minorHAnsi" w:hAnsiTheme="minorHAnsi"/>
          <w:lang w:eastAsia="en-US"/>
        </w:rPr>
        <w:t>A</w:t>
      </w:r>
      <w:proofErr w:type="gramEnd"/>
      <w:r w:rsidRPr="00375286">
        <w:rPr>
          <w:rFonts w:asciiTheme="minorHAnsi" w:hAnsiTheme="minorHAnsi"/>
          <w:lang w:eastAsia="en-US"/>
        </w:rPr>
        <w:t xml:space="preserve">, Bryce S, Porter-Smith R, Ryan D, &amp; </w:t>
      </w:r>
      <w:proofErr w:type="spellStart"/>
      <w:r w:rsidRPr="00375286">
        <w:rPr>
          <w:rFonts w:asciiTheme="minorHAnsi" w:hAnsiTheme="minorHAnsi"/>
          <w:lang w:eastAsia="en-US"/>
        </w:rPr>
        <w:t>Heggie</w:t>
      </w:r>
      <w:proofErr w:type="spellEnd"/>
      <w:r w:rsidRPr="00375286">
        <w:rPr>
          <w:rFonts w:asciiTheme="minorHAnsi" w:hAnsiTheme="minorHAnsi"/>
          <w:lang w:eastAsia="en-US"/>
        </w:rPr>
        <w:t xml:space="preserve"> D. (20</w:t>
      </w:r>
      <w:r w:rsidRPr="00375286">
        <w:rPr>
          <w:rFonts w:asciiTheme="minorHAnsi" w:hAnsiTheme="minorHAnsi"/>
        </w:rPr>
        <w:t xml:space="preserve">02) Classification of Australian </w:t>
      </w:r>
      <w:proofErr w:type="spellStart"/>
      <w:r w:rsidRPr="00375286">
        <w:rPr>
          <w:rFonts w:asciiTheme="minorHAnsi" w:hAnsiTheme="minorHAnsi"/>
        </w:rPr>
        <w:t>clastic</w:t>
      </w:r>
      <w:proofErr w:type="spellEnd"/>
      <w:r w:rsidRPr="00375286">
        <w:rPr>
          <w:rFonts w:asciiTheme="minorHAnsi" w:hAnsiTheme="minorHAnsi"/>
        </w:rPr>
        <w:t xml:space="preserve"> coastal depositional environments based upon a quantitative analysis of wave, tidal, and river power. </w:t>
      </w:r>
      <w:proofErr w:type="gramStart"/>
      <w:r w:rsidRPr="00375286">
        <w:rPr>
          <w:rFonts w:asciiTheme="minorHAnsi" w:hAnsiTheme="minorHAnsi"/>
          <w:i/>
          <w:iCs/>
        </w:rPr>
        <w:t>Journal of Sedimentary Research.</w:t>
      </w:r>
      <w:proofErr w:type="gramEnd"/>
      <w:r w:rsidRPr="00375286">
        <w:rPr>
          <w:rFonts w:asciiTheme="minorHAnsi" w:hAnsiTheme="minorHAnsi"/>
        </w:rPr>
        <w:t xml:space="preserve"> 72 (6): 858 – 870.</w:t>
      </w:r>
    </w:p>
  </w:endnote>
  <w:endnote w:id="45">
    <w:p w:rsidR="00A301E3" w:rsidRDefault="00A301E3" w:rsidP="00374FBF">
      <w:pPr>
        <w:pStyle w:val="EndnoteText"/>
        <w:ind w:left="284" w:hanging="284"/>
      </w:pPr>
      <w:r>
        <w:rPr>
          <w:rStyle w:val="EndnoteReference"/>
        </w:rPr>
        <w:endnoteRef/>
      </w:r>
      <w:r>
        <w:t xml:space="preserve"> </w:t>
      </w:r>
      <w:r>
        <w:tab/>
      </w:r>
      <w:proofErr w:type="gramStart"/>
      <w:r w:rsidRPr="00374FBF">
        <w:t>Short AD.</w:t>
      </w:r>
      <w:proofErr w:type="gramEnd"/>
      <w:r w:rsidRPr="00374FBF">
        <w:t xml:space="preserve"> </w:t>
      </w:r>
      <w:proofErr w:type="gramStart"/>
      <w:r w:rsidRPr="00374FBF">
        <w:t>(2006) Australian Beach Systems – Nature and Distribution.</w:t>
      </w:r>
      <w:proofErr w:type="gramEnd"/>
      <w:r w:rsidRPr="00374FBF">
        <w:t xml:space="preserve"> </w:t>
      </w:r>
      <w:r w:rsidRPr="00374FBF">
        <w:rPr>
          <w:i/>
        </w:rPr>
        <w:t>Journal of Coastal Research</w:t>
      </w:r>
      <w:r w:rsidRPr="00374FBF">
        <w:t>, 22 (1): 11-27.</w:t>
      </w:r>
    </w:p>
  </w:endnote>
  <w:endnote w:id="46">
    <w:p w:rsidR="00A301E3" w:rsidRDefault="00A301E3" w:rsidP="00374FBF">
      <w:pPr>
        <w:pStyle w:val="EndnoteText"/>
        <w:ind w:left="284" w:hanging="284"/>
      </w:pPr>
      <w:r>
        <w:rPr>
          <w:rStyle w:val="EndnoteReference"/>
        </w:rPr>
        <w:endnoteRef/>
      </w:r>
      <w:r>
        <w:t xml:space="preserve"> </w:t>
      </w:r>
      <w:r>
        <w:tab/>
      </w:r>
      <w:proofErr w:type="gramStart"/>
      <w:r w:rsidRPr="00782972">
        <w:t>Short</w:t>
      </w:r>
      <w:r>
        <w:t xml:space="preserve"> AD.</w:t>
      </w:r>
      <w:proofErr w:type="gramEnd"/>
      <w:r w:rsidRPr="00782972">
        <w:t xml:space="preserve"> (2010) Sediment Transport around Australia—Sources, Mechanisms, Rates, and Barrier Forms. </w:t>
      </w:r>
      <w:r w:rsidRPr="00782972">
        <w:rPr>
          <w:i/>
        </w:rPr>
        <w:t>Journal of Coastal Research</w:t>
      </w:r>
      <w:r>
        <w:t>,</w:t>
      </w:r>
      <w:r w:rsidRPr="00782972">
        <w:t xml:space="preserve"> 26</w:t>
      </w:r>
      <w:r>
        <w:t xml:space="preserve"> (3):</w:t>
      </w:r>
      <w:r w:rsidRPr="00782972">
        <w:t xml:space="preserve"> 395 – 402.</w:t>
      </w:r>
    </w:p>
  </w:endnote>
  <w:endnote w:id="47">
    <w:p w:rsidR="00A301E3" w:rsidRDefault="00A301E3" w:rsidP="00374FBF">
      <w:pPr>
        <w:pStyle w:val="EndnoteText"/>
        <w:ind w:left="284" w:hanging="284"/>
      </w:pPr>
      <w:r>
        <w:rPr>
          <w:rStyle w:val="EndnoteReference"/>
        </w:rPr>
        <w:endnoteRef/>
      </w:r>
      <w:r>
        <w:t xml:space="preserve"> </w:t>
      </w:r>
      <w:r>
        <w:tab/>
      </w:r>
      <w:proofErr w:type="gramStart"/>
      <w:r w:rsidRPr="00374FBF">
        <w:t xml:space="preserve">Sanderson PG &amp; Eliot I. (1999) Compartmentalisation of beachface sediments along the </w:t>
      </w:r>
      <w:proofErr w:type="spellStart"/>
      <w:r w:rsidRPr="00374FBF">
        <w:t>southwestern</w:t>
      </w:r>
      <w:proofErr w:type="spellEnd"/>
      <w:r w:rsidRPr="00374FBF">
        <w:t xml:space="preserve"> coast of Australia.</w:t>
      </w:r>
      <w:proofErr w:type="gramEnd"/>
      <w:r w:rsidRPr="00374FBF">
        <w:t xml:space="preserve"> </w:t>
      </w:r>
      <w:r w:rsidRPr="00374FBF">
        <w:rPr>
          <w:i/>
        </w:rPr>
        <w:t>Marine Geology</w:t>
      </w:r>
      <w:r w:rsidRPr="00374FBF">
        <w:t xml:space="preserve">, 162: 145-164.  </w:t>
      </w:r>
    </w:p>
  </w:endnote>
  <w:endnote w:id="48">
    <w:p w:rsidR="00A301E3" w:rsidRDefault="00A301E3" w:rsidP="00374FBF">
      <w:pPr>
        <w:pStyle w:val="EndnoteText"/>
        <w:ind w:left="284" w:hanging="284"/>
      </w:pPr>
      <w:r>
        <w:rPr>
          <w:rStyle w:val="EndnoteReference"/>
        </w:rPr>
        <w:endnoteRef/>
      </w:r>
      <w:r>
        <w:t xml:space="preserve"> </w:t>
      </w:r>
      <w:r>
        <w:tab/>
      </w:r>
      <w:r w:rsidRPr="00375286">
        <w:rPr>
          <w:rFonts w:asciiTheme="minorHAnsi" w:hAnsiTheme="minorHAnsi"/>
        </w:rPr>
        <w:t xml:space="preserve">Wyrwoll K-H, Zhu ZR, Kendrick GA, Collins LB &amp; </w:t>
      </w:r>
      <w:proofErr w:type="spellStart"/>
      <w:r w:rsidRPr="00375286">
        <w:rPr>
          <w:rFonts w:asciiTheme="minorHAnsi" w:hAnsiTheme="minorHAnsi"/>
        </w:rPr>
        <w:t>Eisenhauser</w:t>
      </w:r>
      <w:proofErr w:type="spellEnd"/>
      <w:r w:rsidRPr="00375286">
        <w:rPr>
          <w:rFonts w:asciiTheme="minorHAnsi" w:hAnsiTheme="minorHAnsi"/>
        </w:rPr>
        <w:t xml:space="preserve"> A. (1995) ‘Holocene sea-level events in Western Australia: revisiting old questions’. In: CW </w:t>
      </w:r>
      <w:proofErr w:type="spellStart"/>
      <w:r w:rsidRPr="00375286">
        <w:rPr>
          <w:rFonts w:asciiTheme="minorHAnsi" w:hAnsiTheme="minorHAnsi"/>
        </w:rPr>
        <w:t>Finkl</w:t>
      </w:r>
      <w:proofErr w:type="spellEnd"/>
      <w:r w:rsidRPr="00375286">
        <w:rPr>
          <w:rFonts w:asciiTheme="minorHAnsi" w:hAnsiTheme="minorHAnsi"/>
        </w:rPr>
        <w:t xml:space="preserve"> (ed.), </w:t>
      </w:r>
      <w:r w:rsidRPr="00375286">
        <w:rPr>
          <w:rFonts w:asciiTheme="minorHAnsi" w:hAnsiTheme="minorHAnsi"/>
          <w:i/>
        </w:rPr>
        <w:t xml:space="preserve">Holocene cycles: climate, </w:t>
      </w:r>
      <w:r>
        <w:rPr>
          <w:rFonts w:asciiTheme="minorHAnsi" w:hAnsiTheme="minorHAnsi"/>
          <w:i/>
        </w:rPr>
        <w:t>sea-level</w:t>
      </w:r>
      <w:r w:rsidRPr="00375286">
        <w:rPr>
          <w:rFonts w:asciiTheme="minorHAnsi" w:hAnsiTheme="minorHAnsi"/>
          <w:i/>
        </w:rPr>
        <w:t>, and coastal sedimentation. Journal of Coastal Research</w:t>
      </w:r>
      <w:r w:rsidRPr="00375286">
        <w:rPr>
          <w:rFonts w:asciiTheme="minorHAnsi" w:hAnsiTheme="minorHAnsi"/>
        </w:rPr>
        <w:t xml:space="preserve">, special issue no. 17: 321–326. </w:t>
      </w:r>
      <w:proofErr w:type="gramStart"/>
      <w:r w:rsidRPr="00375286">
        <w:rPr>
          <w:rFonts w:asciiTheme="minorHAnsi" w:hAnsiTheme="minorHAnsi"/>
        </w:rPr>
        <w:t>Coastal Education and Research Foundation.</w:t>
      </w:r>
      <w:proofErr w:type="gramEnd"/>
    </w:p>
  </w:endnote>
  <w:endnote w:id="49">
    <w:p w:rsidR="00A301E3" w:rsidRDefault="00A301E3" w:rsidP="002952D9">
      <w:pPr>
        <w:pStyle w:val="EndnoteText"/>
        <w:ind w:left="284" w:hanging="284"/>
      </w:pPr>
      <w:r>
        <w:rPr>
          <w:rStyle w:val="EndnoteReference"/>
        </w:rPr>
        <w:endnoteRef/>
      </w:r>
      <w:r>
        <w:t xml:space="preserve"> </w:t>
      </w:r>
      <w:r>
        <w:tab/>
      </w:r>
      <w:proofErr w:type="spellStart"/>
      <w:r>
        <w:t>Wolanski</w:t>
      </w:r>
      <w:proofErr w:type="spellEnd"/>
      <w:r>
        <w:t xml:space="preserve"> E, Brinson MM, </w:t>
      </w:r>
      <w:proofErr w:type="spellStart"/>
      <w:r>
        <w:t>Cahoon</w:t>
      </w:r>
      <w:proofErr w:type="spellEnd"/>
      <w:r>
        <w:t xml:space="preserve"> DR </w:t>
      </w:r>
      <w:proofErr w:type="gramStart"/>
      <w:r>
        <w:t xml:space="preserve">&amp;  </w:t>
      </w:r>
      <w:proofErr w:type="spellStart"/>
      <w:r>
        <w:t>Perillo</w:t>
      </w:r>
      <w:proofErr w:type="spellEnd"/>
      <w:proofErr w:type="gramEnd"/>
      <w:r>
        <w:t xml:space="preserve"> GME. (2009) Coastal wetlands: A Synthesis In: </w:t>
      </w:r>
      <w:proofErr w:type="spellStart"/>
      <w:r>
        <w:t>Perillo</w:t>
      </w:r>
      <w:proofErr w:type="spellEnd"/>
      <w:r>
        <w:t xml:space="preserve"> GME, </w:t>
      </w:r>
      <w:proofErr w:type="spellStart"/>
      <w:r>
        <w:t>Wolanski</w:t>
      </w:r>
      <w:proofErr w:type="spellEnd"/>
      <w:r>
        <w:t xml:space="preserve"> E, </w:t>
      </w:r>
      <w:proofErr w:type="spellStart"/>
      <w:r>
        <w:t>Cahoon</w:t>
      </w:r>
      <w:proofErr w:type="spellEnd"/>
      <w:r>
        <w:t xml:space="preserve"> DR &amp; Brinson MM. (Eds.), </w:t>
      </w:r>
      <w:r w:rsidRPr="00374FBF">
        <w:rPr>
          <w:i/>
        </w:rPr>
        <w:t>Coastal wetlands: an integrated ecosystem approach</w:t>
      </w:r>
      <w:r>
        <w:t>. Elsevier, Amsterdam. 1-61.</w:t>
      </w:r>
    </w:p>
  </w:endnote>
  <w:endnote w:id="50">
    <w:p w:rsidR="00A301E3" w:rsidRDefault="00A301E3" w:rsidP="002952D9">
      <w:pPr>
        <w:pStyle w:val="EndnoteText"/>
        <w:ind w:left="284" w:hanging="284"/>
      </w:pPr>
      <w:r>
        <w:rPr>
          <w:rStyle w:val="EndnoteReference"/>
        </w:rPr>
        <w:endnoteRef/>
      </w:r>
      <w:r>
        <w:t xml:space="preserve"> </w:t>
      </w:r>
      <w:r>
        <w:tab/>
      </w:r>
      <w:proofErr w:type="spellStart"/>
      <w:r w:rsidRPr="002952D9">
        <w:t>Stapor</w:t>
      </w:r>
      <w:proofErr w:type="spellEnd"/>
      <w:r w:rsidRPr="002952D9">
        <w:t xml:space="preserve"> FW &amp; Stone GW. (2004) A new</w:t>
      </w:r>
      <w:r>
        <w:t xml:space="preserve"> depositional model for the buried 4000 yr BP New Orleans barrier: implications for sea-level £</w:t>
      </w:r>
      <w:proofErr w:type="spellStart"/>
      <w:r>
        <w:t>uctuations</w:t>
      </w:r>
      <w:proofErr w:type="spellEnd"/>
      <w:r>
        <w:t xml:space="preserve"> and onshore transport from a nearshore shelf source. </w:t>
      </w:r>
      <w:r w:rsidRPr="002952D9">
        <w:rPr>
          <w:i/>
        </w:rPr>
        <w:t>Marine Geology</w:t>
      </w:r>
      <w:r>
        <w:t>,</w:t>
      </w:r>
      <w:r w:rsidRPr="002952D9">
        <w:t xml:space="preserve"> 204</w:t>
      </w:r>
      <w:proofErr w:type="gramStart"/>
      <w:r>
        <w:t>,</w:t>
      </w:r>
      <w:r w:rsidRPr="002952D9">
        <w:t xml:space="preserve">  215</w:t>
      </w:r>
      <w:proofErr w:type="gramEnd"/>
      <w:r>
        <w:t>-</w:t>
      </w:r>
      <w:r w:rsidRPr="002952D9">
        <w:t>234</w:t>
      </w:r>
      <w:r>
        <w:t>.</w:t>
      </w:r>
    </w:p>
  </w:endnote>
  <w:endnote w:id="51">
    <w:p w:rsidR="00A301E3" w:rsidRDefault="00A301E3" w:rsidP="006A2FF8">
      <w:pPr>
        <w:pStyle w:val="EndnoteText"/>
        <w:ind w:left="284" w:hanging="284"/>
      </w:pPr>
      <w:r>
        <w:rPr>
          <w:rStyle w:val="EndnoteReference"/>
        </w:rPr>
        <w:endnoteRef/>
      </w:r>
      <w:r>
        <w:t xml:space="preserve"> </w:t>
      </w:r>
      <w:r>
        <w:tab/>
      </w:r>
      <w:proofErr w:type="gramStart"/>
      <w:r w:rsidRPr="0058257B">
        <w:t>Inman DL &amp; Masters PM. (1991) Coastal Sediment Transport Concepts and Mechanisms.</w:t>
      </w:r>
      <w:proofErr w:type="gramEnd"/>
      <w:r w:rsidRPr="0058257B">
        <w:t xml:space="preserve"> Chapter 5 in: </w:t>
      </w:r>
      <w:r w:rsidRPr="0058257B">
        <w:rPr>
          <w:i/>
        </w:rPr>
        <w:t>Coast of</w:t>
      </w:r>
      <w:r w:rsidRPr="0058257B">
        <w:t xml:space="preserve"> </w:t>
      </w:r>
      <w:r w:rsidRPr="0058257B">
        <w:rPr>
          <w:i/>
        </w:rPr>
        <w:t xml:space="preserve">California Storm and Tidal Waves Study: State of the Coast Report. </w:t>
      </w:r>
      <w:r w:rsidRPr="0058257B">
        <w:t>Los Angeles.</w:t>
      </w:r>
    </w:p>
  </w:endnote>
  <w:endnote w:id="52">
    <w:p w:rsidR="00A301E3" w:rsidRDefault="00A301E3" w:rsidP="00202355">
      <w:pPr>
        <w:pStyle w:val="EndnoteText"/>
        <w:ind w:left="284" w:hanging="284"/>
      </w:pPr>
      <w:r>
        <w:rPr>
          <w:rStyle w:val="EndnoteReference"/>
        </w:rPr>
        <w:endnoteRef/>
      </w:r>
      <w:r>
        <w:t xml:space="preserve"> </w:t>
      </w:r>
      <w:r>
        <w:tab/>
      </w:r>
      <w:proofErr w:type="spellStart"/>
      <w:r w:rsidRPr="00C84D14">
        <w:t>Pat</w:t>
      </w:r>
      <w:r>
        <w:t>s</w:t>
      </w:r>
      <w:r w:rsidRPr="00C84D14">
        <w:t>ch</w:t>
      </w:r>
      <w:proofErr w:type="spellEnd"/>
      <w:r w:rsidRPr="00C84D14">
        <w:t xml:space="preserve"> K &amp; Griggs G</w:t>
      </w:r>
      <w:r>
        <w:t>. (20</w:t>
      </w:r>
      <w:r w:rsidRPr="00C84D14">
        <w:t>0</w:t>
      </w:r>
      <w:r>
        <w:t xml:space="preserve">6) </w:t>
      </w:r>
      <w:r w:rsidRPr="00464A4F">
        <w:rPr>
          <w:i/>
        </w:rPr>
        <w:t>Littoral cells, sand budgets, and beaches: understanding California’s shoreline</w:t>
      </w:r>
      <w:r w:rsidRPr="00C84D14">
        <w:t xml:space="preserve">. </w:t>
      </w:r>
      <w:proofErr w:type="gramStart"/>
      <w:r w:rsidRPr="00C84D14">
        <w:t>Institute of Marine Sciences, University of California, Santa Cruz.</w:t>
      </w:r>
      <w:proofErr w:type="gramEnd"/>
    </w:p>
  </w:endnote>
  <w:endnote w:id="53">
    <w:p w:rsidR="00A301E3" w:rsidRDefault="00A301E3" w:rsidP="006A2FF8">
      <w:pPr>
        <w:pStyle w:val="EndnoteText"/>
        <w:ind w:left="284" w:hanging="284"/>
      </w:pPr>
      <w:r>
        <w:rPr>
          <w:rStyle w:val="EndnoteReference"/>
        </w:rPr>
        <w:endnoteRef/>
      </w:r>
      <w:r>
        <w:t xml:space="preserve"> </w:t>
      </w:r>
      <w:r>
        <w:tab/>
      </w:r>
      <w:proofErr w:type="spellStart"/>
      <w:proofErr w:type="gramStart"/>
      <w:r w:rsidRPr="0058257B">
        <w:t>McGlashan</w:t>
      </w:r>
      <w:proofErr w:type="spellEnd"/>
      <w:r w:rsidRPr="0058257B">
        <w:t xml:space="preserve"> DJ &amp; Duck RW.</w:t>
      </w:r>
      <w:proofErr w:type="gramEnd"/>
      <w:r w:rsidRPr="0058257B">
        <w:t xml:space="preserve"> (2002) </w:t>
      </w:r>
      <w:proofErr w:type="gramStart"/>
      <w:r w:rsidRPr="0058257B">
        <w:t>The</w:t>
      </w:r>
      <w:proofErr w:type="gramEnd"/>
      <w:r w:rsidRPr="0058257B">
        <w:t xml:space="preserve"> Evolution of Coastal Management Units: Towards the PDMU. </w:t>
      </w:r>
      <w:r w:rsidRPr="0058257B">
        <w:rPr>
          <w:i/>
        </w:rPr>
        <w:t xml:space="preserve">Littoral 2002, </w:t>
      </w:r>
      <w:proofErr w:type="gramStart"/>
      <w:r w:rsidRPr="0058257B">
        <w:rPr>
          <w:i/>
        </w:rPr>
        <w:t>The</w:t>
      </w:r>
      <w:proofErr w:type="gramEnd"/>
      <w:r w:rsidRPr="0058257B">
        <w:rPr>
          <w:i/>
        </w:rPr>
        <w:t xml:space="preserve"> Changing Coast.</w:t>
      </w:r>
      <w:r w:rsidRPr="0058257B">
        <w:t xml:space="preserve"> 29-33.</w:t>
      </w:r>
    </w:p>
  </w:endnote>
  <w:endnote w:id="54">
    <w:p w:rsidR="00A301E3" w:rsidRPr="00F114B5" w:rsidRDefault="00A301E3" w:rsidP="00F114B5">
      <w:pPr>
        <w:pStyle w:val="EndnoteText"/>
        <w:ind w:left="284" w:hanging="284"/>
        <w:rPr>
          <w:rFonts w:asciiTheme="minorHAnsi" w:hAnsiTheme="minorHAnsi"/>
        </w:rPr>
      </w:pPr>
      <w:r>
        <w:rPr>
          <w:rStyle w:val="EndnoteReference"/>
        </w:rPr>
        <w:endnoteRef/>
      </w:r>
      <w:r>
        <w:t xml:space="preserve"> </w:t>
      </w:r>
      <w:r>
        <w:tab/>
      </w:r>
      <w:r w:rsidRPr="00F114B5">
        <w:rPr>
          <w:rFonts w:asciiTheme="minorHAnsi" w:hAnsiTheme="minorHAnsi"/>
        </w:rPr>
        <w:t xml:space="preserve">MESSINA. (2006) </w:t>
      </w:r>
      <w:r w:rsidRPr="00F114B5">
        <w:rPr>
          <w:rFonts w:asciiTheme="minorHAnsi" w:hAnsiTheme="minorHAnsi"/>
          <w:i/>
        </w:rPr>
        <w:t>Integrating the Shoreline into Spatial Policies</w:t>
      </w:r>
      <w:r w:rsidRPr="00F114B5">
        <w:rPr>
          <w:rFonts w:asciiTheme="minorHAnsi" w:hAnsiTheme="minorHAnsi"/>
        </w:rPr>
        <w:t xml:space="preserve">. Practical Guide prepared as part of the Managing European Shorelines and Sharing Information on Nearshore Areas (MESSINA). </w:t>
      </w:r>
      <w:proofErr w:type="gramStart"/>
      <w:r w:rsidRPr="00F114B5">
        <w:rPr>
          <w:rFonts w:asciiTheme="minorHAnsi" w:hAnsiTheme="minorHAnsi"/>
        </w:rPr>
        <w:t xml:space="preserve">Prepared by IGN France International, Isle of Wight Council, University of Szczecin, Community of Agglomeration for the </w:t>
      </w:r>
      <w:proofErr w:type="spellStart"/>
      <w:r w:rsidRPr="00F114B5">
        <w:rPr>
          <w:rFonts w:asciiTheme="minorHAnsi" w:hAnsiTheme="minorHAnsi"/>
        </w:rPr>
        <w:t>Thau</w:t>
      </w:r>
      <w:proofErr w:type="spellEnd"/>
      <w:r w:rsidRPr="00F114B5">
        <w:rPr>
          <w:rFonts w:asciiTheme="minorHAnsi" w:hAnsiTheme="minorHAnsi"/>
        </w:rPr>
        <w:t xml:space="preserve"> Basin and Municipality of </w:t>
      </w:r>
      <w:proofErr w:type="spellStart"/>
      <w:r w:rsidRPr="00F114B5">
        <w:rPr>
          <w:rFonts w:asciiTheme="minorHAnsi" w:hAnsiTheme="minorHAnsi"/>
        </w:rPr>
        <w:t>Rewal</w:t>
      </w:r>
      <w:proofErr w:type="spellEnd"/>
      <w:r w:rsidRPr="00F114B5">
        <w:rPr>
          <w:rFonts w:asciiTheme="minorHAnsi" w:hAnsiTheme="minorHAnsi"/>
        </w:rPr>
        <w:t>.</w:t>
      </w:r>
      <w:proofErr w:type="gramEnd"/>
      <w:r w:rsidRPr="00F114B5">
        <w:rPr>
          <w:rFonts w:asciiTheme="minorHAnsi" w:hAnsiTheme="minorHAnsi"/>
        </w:rPr>
        <w:t xml:space="preserve"> </w:t>
      </w:r>
      <w:proofErr w:type="gramStart"/>
      <w:r w:rsidRPr="00F114B5">
        <w:rPr>
          <w:rFonts w:asciiTheme="minorHAnsi" w:hAnsiTheme="minorHAnsi"/>
        </w:rPr>
        <w:t>Produced for European Union.</w:t>
      </w:r>
      <w:proofErr w:type="gramEnd"/>
    </w:p>
  </w:endnote>
  <w:endnote w:id="55">
    <w:p w:rsidR="00A301E3" w:rsidRPr="00375286" w:rsidRDefault="00A301E3" w:rsidP="007D15D2">
      <w:pPr>
        <w:spacing w:after="0" w:line="240" w:lineRule="auto"/>
        <w:ind w:left="284" w:hanging="284"/>
        <w:rPr>
          <w:rFonts w:eastAsia="Times New Roman" w:cs="Arial"/>
          <w:sz w:val="20"/>
          <w:szCs w:val="20"/>
          <w:lang w:eastAsia="en-AU"/>
        </w:rPr>
      </w:pPr>
      <w:r w:rsidRPr="00375286">
        <w:rPr>
          <w:rStyle w:val="EndnoteReference"/>
          <w:sz w:val="20"/>
          <w:szCs w:val="20"/>
        </w:rPr>
        <w:endnoteRef/>
      </w:r>
      <w:r w:rsidRPr="00375286">
        <w:rPr>
          <w:sz w:val="20"/>
          <w:szCs w:val="20"/>
        </w:rPr>
        <w:t xml:space="preserve"> </w:t>
      </w:r>
      <w:r>
        <w:rPr>
          <w:sz w:val="20"/>
          <w:szCs w:val="20"/>
        </w:rPr>
        <w:tab/>
      </w:r>
      <w:proofErr w:type="spellStart"/>
      <w:proofErr w:type="gramStart"/>
      <w:r w:rsidRPr="00375286">
        <w:rPr>
          <w:rFonts w:eastAsia="Times New Roman" w:cs="Arial"/>
          <w:sz w:val="20"/>
          <w:szCs w:val="20"/>
          <w:lang w:eastAsia="en-AU"/>
        </w:rPr>
        <w:t>Schoknecht</w:t>
      </w:r>
      <w:proofErr w:type="spellEnd"/>
      <w:r w:rsidRPr="00375286">
        <w:rPr>
          <w:rFonts w:eastAsia="Times New Roman" w:cs="Arial"/>
          <w:sz w:val="20"/>
          <w:szCs w:val="20"/>
          <w:lang w:eastAsia="en-AU"/>
        </w:rPr>
        <w:t xml:space="preserve"> N, </w:t>
      </w:r>
      <w:proofErr w:type="spellStart"/>
      <w:r w:rsidRPr="00375286">
        <w:rPr>
          <w:rFonts w:eastAsia="Times New Roman" w:cs="Arial"/>
          <w:sz w:val="20"/>
          <w:szCs w:val="20"/>
          <w:lang w:eastAsia="en-AU"/>
        </w:rPr>
        <w:t>Tille</w:t>
      </w:r>
      <w:proofErr w:type="spellEnd"/>
      <w:r w:rsidRPr="00375286">
        <w:rPr>
          <w:rFonts w:eastAsia="Times New Roman" w:cs="Arial"/>
          <w:sz w:val="20"/>
          <w:szCs w:val="20"/>
          <w:lang w:eastAsia="en-AU"/>
        </w:rPr>
        <w:t xml:space="preserve"> P &amp; </w:t>
      </w:r>
      <w:proofErr w:type="spellStart"/>
      <w:r w:rsidRPr="00375286">
        <w:rPr>
          <w:rFonts w:eastAsia="Times New Roman" w:cs="Arial"/>
          <w:sz w:val="20"/>
          <w:szCs w:val="20"/>
          <w:lang w:eastAsia="en-AU"/>
        </w:rPr>
        <w:t>Purdie</w:t>
      </w:r>
      <w:proofErr w:type="spellEnd"/>
      <w:r w:rsidRPr="00375286">
        <w:rPr>
          <w:rFonts w:eastAsia="Times New Roman" w:cs="Arial"/>
          <w:sz w:val="20"/>
          <w:szCs w:val="20"/>
          <w:lang w:eastAsia="en-AU"/>
        </w:rPr>
        <w:t xml:space="preserve"> B, (2004).</w:t>
      </w:r>
      <w:proofErr w:type="gramEnd"/>
      <w:r w:rsidRPr="00375286">
        <w:rPr>
          <w:rFonts w:eastAsia="Times New Roman" w:cs="Arial"/>
          <w:sz w:val="20"/>
          <w:szCs w:val="20"/>
          <w:lang w:eastAsia="en-AU"/>
        </w:rPr>
        <w:t xml:space="preserve"> Soil-Landscape Mapping in South-Western Australia: Overview of Methodology and Outputs. Resource Management Technical Report 280. </w:t>
      </w:r>
      <w:proofErr w:type="gramStart"/>
      <w:r w:rsidRPr="00375286">
        <w:rPr>
          <w:rFonts w:eastAsia="Times New Roman" w:cs="Arial"/>
          <w:sz w:val="20"/>
          <w:szCs w:val="20"/>
          <w:lang w:eastAsia="en-AU"/>
        </w:rPr>
        <w:t>Department of Agriculture, Government of Western Australia.</w:t>
      </w:r>
      <w:proofErr w:type="gramEnd"/>
    </w:p>
  </w:endnote>
  <w:endnote w:id="56">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van</w:t>
      </w:r>
      <w:proofErr w:type="gramEnd"/>
      <w:r w:rsidRPr="00375286">
        <w:rPr>
          <w:rFonts w:asciiTheme="minorHAnsi" w:hAnsiTheme="minorHAnsi"/>
        </w:rPr>
        <w:t xml:space="preserve"> </w:t>
      </w:r>
      <w:proofErr w:type="spellStart"/>
      <w:r w:rsidRPr="00375286">
        <w:rPr>
          <w:rFonts w:asciiTheme="minorHAnsi" w:hAnsiTheme="minorHAnsi"/>
        </w:rPr>
        <w:t>Gool</w:t>
      </w:r>
      <w:proofErr w:type="spellEnd"/>
      <w:r w:rsidRPr="00375286">
        <w:rPr>
          <w:rFonts w:asciiTheme="minorHAnsi" w:hAnsiTheme="minorHAnsi"/>
        </w:rPr>
        <w:t xml:space="preserve"> D, </w:t>
      </w:r>
      <w:proofErr w:type="spellStart"/>
      <w:r w:rsidRPr="00375286">
        <w:rPr>
          <w:rFonts w:asciiTheme="minorHAnsi" w:hAnsiTheme="minorHAnsi"/>
        </w:rPr>
        <w:t>Tille</w:t>
      </w:r>
      <w:proofErr w:type="spellEnd"/>
      <w:r w:rsidRPr="00375286">
        <w:rPr>
          <w:rFonts w:asciiTheme="minorHAnsi" w:hAnsiTheme="minorHAnsi"/>
        </w:rPr>
        <w:t xml:space="preserve"> P &amp; Moore G. (2005) </w:t>
      </w:r>
      <w:r w:rsidRPr="00375286">
        <w:rPr>
          <w:rFonts w:asciiTheme="minorHAnsi" w:hAnsiTheme="minorHAnsi"/>
          <w:i/>
        </w:rPr>
        <w:t>Land evaluation standards for land resource mapping</w:t>
      </w:r>
      <w:r w:rsidRPr="00375286">
        <w:rPr>
          <w:rFonts w:asciiTheme="minorHAnsi" w:hAnsiTheme="minorHAnsi"/>
        </w:rPr>
        <w:t>. Resource Management Technical Report 298, Department of Agriculture Western Australia.</w:t>
      </w:r>
    </w:p>
  </w:endnote>
  <w:endnote w:id="57">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Faniran</w:t>
      </w:r>
      <w:proofErr w:type="spellEnd"/>
      <w:r w:rsidRPr="00375286">
        <w:rPr>
          <w:rFonts w:asciiTheme="minorHAnsi" w:hAnsiTheme="minorHAnsi"/>
        </w:rPr>
        <w:t xml:space="preserve"> A. (1980) </w:t>
      </w:r>
      <w:proofErr w:type="gramStart"/>
      <w:r w:rsidRPr="00375286">
        <w:rPr>
          <w:rFonts w:asciiTheme="minorHAnsi" w:hAnsiTheme="minorHAnsi"/>
        </w:rPr>
        <w:t>On</w:t>
      </w:r>
      <w:proofErr w:type="gramEnd"/>
      <w:r w:rsidRPr="00375286">
        <w:rPr>
          <w:rFonts w:asciiTheme="minorHAnsi" w:hAnsiTheme="minorHAnsi"/>
        </w:rPr>
        <w:t xml:space="preserve"> the definition of Planning Regions: the case for River Basins in Developing Countries. </w:t>
      </w:r>
      <w:r w:rsidRPr="00375286">
        <w:rPr>
          <w:rFonts w:asciiTheme="minorHAnsi" w:hAnsiTheme="minorHAnsi"/>
          <w:i/>
        </w:rPr>
        <w:t>Singapore Journal of Tropical Geography</w:t>
      </w:r>
      <w:proofErr w:type="gramStart"/>
      <w:r w:rsidRPr="00375286">
        <w:rPr>
          <w:rFonts w:asciiTheme="minorHAnsi" w:hAnsiTheme="minorHAnsi"/>
          <w:i/>
        </w:rPr>
        <w:t>,</w:t>
      </w:r>
      <w:r w:rsidRPr="00375286">
        <w:rPr>
          <w:rFonts w:asciiTheme="minorHAnsi" w:hAnsiTheme="minorHAnsi"/>
        </w:rPr>
        <w:t>1</w:t>
      </w:r>
      <w:proofErr w:type="gramEnd"/>
      <w:r w:rsidRPr="00375286">
        <w:rPr>
          <w:rFonts w:asciiTheme="minorHAnsi" w:hAnsiTheme="minorHAnsi"/>
        </w:rPr>
        <w:t>, 9-15.</w:t>
      </w:r>
    </w:p>
  </w:endnote>
  <w:endnote w:id="58">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Cincin</w:t>
      </w:r>
      <w:proofErr w:type="spellEnd"/>
      <w:r w:rsidRPr="00375286">
        <w:rPr>
          <w:rFonts w:asciiTheme="minorHAnsi" w:hAnsiTheme="minorHAnsi"/>
        </w:rPr>
        <w:t xml:space="preserve">-Sain B. (1993) Sustainable development and integrated coastal zone management. </w:t>
      </w:r>
      <w:r w:rsidRPr="00375286">
        <w:rPr>
          <w:rFonts w:asciiTheme="minorHAnsi" w:hAnsiTheme="minorHAnsi"/>
          <w:i/>
        </w:rPr>
        <w:t>Ocean and Coastal Management</w:t>
      </w:r>
      <w:r w:rsidRPr="00375286">
        <w:rPr>
          <w:rFonts w:asciiTheme="minorHAnsi" w:hAnsiTheme="minorHAnsi"/>
        </w:rPr>
        <w:t>, 21: 11-44.</w:t>
      </w:r>
    </w:p>
  </w:endnote>
  <w:endnote w:id="59">
    <w:p w:rsidR="00A301E3" w:rsidRDefault="00A301E3" w:rsidP="006A2FF8">
      <w:pPr>
        <w:pStyle w:val="EndnoteText"/>
        <w:ind w:left="284" w:hanging="284"/>
      </w:pPr>
      <w:r>
        <w:rPr>
          <w:rStyle w:val="EndnoteReference"/>
        </w:rPr>
        <w:endnoteRef/>
      </w:r>
      <w:r>
        <w:t xml:space="preserve"> </w:t>
      </w:r>
      <w:r>
        <w:tab/>
      </w:r>
      <w:proofErr w:type="spellStart"/>
      <w:proofErr w:type="gramStart"/>
      <w:r w:rsidRPr="0058257B">
        <w:t>Townend</w:t>
      </w:r>
      <w:proofErr w:type="spellEnd"/>
      <w:r w:rsidRPr="0058257B">
        <w:t xml:space="preserve"> I. (1990) Frameworks for Shoreline Management.</w:t>
      </w:r>
      <w:proofErr w:type="gramEnd"/>
      <w:r w:rsidRPr="0058257B">
        <w:t xml:space="preserve"> </w:t>
      </w:r>
      <w:proofErr w:type="gramStart"/>
      <w:r w:rsidRPr="0058257B">
        <w:rPr>
          <w:i/>
          <w:iCs/>
        </w:rPr>
        <w:t>PIANC Bulletin</w:t>
      </w:r>
      <w:r w:rsidRPr="0058257B">
        <w:t xml:space="preserve"> 71.</w:t>
      </w:r>
      <w:proofErr w:type="gramEnd"/>
    </w:p>
  </w:endnote>
  <w:endnote w:id="60">
    <w:p w:rsidR="00A301E3" w:rsidRDefault="00A301E3" w:rsidP="006A2FF8">
      <w:pPr>
        <w:pStyle w:val="EndnoteText"/>
        <w:ind w:left="284" w:hanging="284"/>
      </w:pPr>
      <w:r>
        <w:rPr>
          <w:rStyle w:val="EndnoteReference"/>
        </w:rPr>
        <w:endnoteRef/>
      </w:r>
      <w:r>
        <w:t xml:space="preserve"> </w:t>
      </w:r>
      <w:r>
        <w:tab/>
      </w:r>
      <w:proofErr w:type="gramStart"/>
      <w:r w:rsidRPr="0058257B">
        <w:t xml:space="preserve">Hansom JD, Lees G, </w:t>
      </w:r>
      <w:proofErr w:type="spellStart"/>
      <w:r w:rsidRPr="0058257B">
        <w:t>McGlashan</w:t>
      </w:r>
      <w:proofErr w:type="spellEnd"/>
      <w:r w:rsidRPr="0058257B">
        <w:t xml:space="preserve"> DJ &amp; John S. (2004) Shoreline Management Plans and Coastal Cells in Scotland.</w:t>
      </w:r>
      <w:proofErr w:type="gramEnd"/>
      <w:r w:rsidRPr="0058257B">
        <w:t xml:space="preserve"> </w:t>
      </w:r>
      <w:r w:rsidRPr="0058257B">
        <w:rPr>
          <w:i/>
        </w:rPr>
        <w:t>Coastal Management, 32: 2</w:t>
      </w:r>
      <w:r w:rsidRPr="0058257B">
        <w:t>27-242.</w:t>
      </w:r>
    </w:p>
  </w:endnote>
  <w:endnote w:id="61">
    <w:p w:rsidR="00A301E3" w:rsidRPr="00375286" w:rsidRDefault="00A301E3" w:rsidP="009C42A0">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 xml:space="preserve">Bowen AJ </w:t>
      </w:r>
      <w:r>
        <w:rPr>
          <w:rFonts w:asciiTheme="minorHAnsi" w:hAnsiTheme="minorHAnsi"/>
        </w:rPr>
        <w:t>&amp;</w:t>
      </w:r>
      <w:r w:rsidRPr="00375286">
        <w:rPr>
          <w:rFonts w:asciiTheme="minorHAnsi" w:hAnsiTheme="minorHAnsi"/>
        </w:rPr>
        <w:t xml:space="preserve"> Inman DL.</w:t>
      </w:r>
      <w:proofErr w:type="gramEnd"/>
      <w:r w:rsidRPr="00375286">
        <w:rPr>
          <w:rFonts w:asciiTheme="minorHAnsi" w:hAnsiTheme="minorHAnsi"/>
        </w:rPr>
        <w:t xml:space="preserve"> (1966) </w:t>
      </w:r>
      <w:r w:rsidRPr="009C42A0">
        <w:rPr>
          <w:rFonts w:asciiTheme="minorHAnsi" w:hAnsiTheme="minorHAnsi"/>
          <w:i/>
        </w:rPr>
        <w:t xml:space="preserve">Budget of littoral sands in the vicinity of Point </w:t>
      </w:r>
      <w:proofErr w:type="spellStart"/>
      <w:r w:rsidRPr="009C42A0">
        <w:rPr>
          <w:rFonts w:asciiTheme="minorHAnsi" w:hAnsiTheme="minorHAnsi"/>
          <w:i/>
        </w:rPr>
        <w:t>Arguello</w:t>
      </w:r>
      <w:proofErr w:type="spellEnd"/>
      <w:r w:rsidRPr="009C42A0">
        <w:rPr>
          <w:rFonts w:asciiTheme="minorHAnsi" w:hAnsiTheme="minorHAnsi"/>
          <w:i/>
        </w:rPr>
        <w:t>, California</w:t>
      </w:r>
      <w:r w:rsidRPr="00375286">
        <w:rPr>
          <w:rFonts w:asciiTheme="minorHAnsi" w:hAnsiTheme="minorHAnsi"/>
        </w:rPr>
        <w:t xml:space="preserve">. </w:t>
      </w:r>
      <w:proofErr w:type="gramStart"/>
      <w:r w:rsidRPr="00375286">
        <w:rPr>
          <w:rFonts w:asciiTheme="minorHAnsi" w:hAnsiTheme="minorHAnsi"/>
        </w:rPr>
        <w:t>United States Army CE</w:t>
      </w:r>
      <w:r>
        <w:rPr>
          <w:rFonts w:asciiTheme="minorHAnsi" w:hAnsiTheme="minorHAnsi"/>
        </w:rPr>
        <w:t>RC Technical Memorandum No. 19.</w:t>
      </w:r>
      <w:proofErr w:type="gramEnd"/>
    </w:p>
  </w:endnote>
  <w:endnote w:id="62">
    <w:p w:rsidR="00A301E3" w:rsidRDefault="00A301E3" w:rsidP="003A7814">
      <w:pPr>
        <w:pStyle w:val="EndnoteText"/>
        <w:keepLines w:val="0"/>
        <w:autoSpaceDE w:val="0"/>
        <w:autoSpaceDN w:val="0"/>
        <w:adjustRightInd w:val="0"/>
        <w:ind w:left="284" w:hanging="284"/>
      </w:pPr>
      <w:r>
        <w:rPr>
          <w:rStyle w:val="EndnoteReference"/>
        </w:rPr>
        <w:endnoteRef/>
      </w:r>
      <w:r>
        <w:t xml:space="preserve"> </w:t>
      </w:r>
      <w:r>
        <w:tab/>
      </w:r>
      <w:proofErr w:type="spellStart"/>
      <w:r w:rsidRPr="00375286">
        <w:rPr>
          <w:rFonts w:asciiTheme="minorHAnsi" w:hAnsiTheme="minorHAnsi"/>
        </w:rPr>
        <w:t>Rosati</w:t>
      </w:r>
      <w:proofErr w:type="spellEnd"/>
      <w:r w:rsidRPr="00375286">
        <w:rPr>
          <w:rFonts w:asciiTheme="minorHAnsi" w:hAnsiTheme="minorHAnsi"/>
        </w:rPr>
        <w:t xml:space="preserve"> JD. </w:t>
      </w:r>
      <w:proofErr w:type="gramStart"/>
      <w:r w:rsidRPr="00375286">
        <w:rPr>
          <w:rFonts w:asciiTheme="minorHAnsi" w:hAnsiTheme="minorHAnsi"/>
        </w:rPr>
        <w:t>(2005) Concepts in sediment budgets.</w:t>
      </w:r>
      <w:proofErr w:type="gramEnd"/>
      <w:r w:rsidRPr="00375286">
        <w:rPr>
          <w:rFonts w:asciiTheme="minorHAnsi" w:hAnsiTheme="minorHAnsi"/>
        </w:rPr>
        <w:t xml:space="preserve"> </w:t>
      </w:r>
      <w:r w:rsidRPr="009C42A0">
        <w:rPr>
          <w:rFonts w:asciiTheme="minorHAnsi" w:hAnsiTheme="minorHAnsi"/>
          <w:i/>
        </w:rPr>
        <w:t>Journal of Coastal Research</w:t>
      </w:r>
      <w:r w:rsidRPr="00375286">
        <w:rPr>
          <w:rFonts w:asciiTheme="minorHAnsi" w:hAnsiTheme="minorHAnsi"/>
        </w:rPr>
        <w:t>, 21(2): 307–322.</w:t>
      </w:r>
    </w:p>
  </w:endnote>
  <w:endnote w:id="63">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rPr>
        <w:t>McGlashan</w:t>
      </w:r>
      <w:proofErr w:type="spellEnd"/>
      <w:r w:rsidRPr="00375286">
        <w:rPr>
          <w:rFonts w:asciiTheme="minorHAnsi" w:hAnsiTheme="minorHAnsi"/>
        </w:rPr>
        <w:t xml:space="preserve"> DJ &amp; Duck RW.</w:t>
      </w:r>
      <w:proofErr w:type="gramEnd"/>
      <w:r w:rsidRPr="00375286">
        <w:rPr>
          <w:rFonts w:asciiTheme="minorHAnsi" w:hAnsiTheme="minorHAnsi"/>
        </w:rPr>
        <w:t xml:space="preserve"> (2002) </w:t>
      </w:r>
      <w:proofErr w:type="gramStart"/>
      <w:r w:rsidRPr="00375286">
        <w:rPr>
          <w:rFonts w:asciiTheme="minorHAnsi" w:hAnsiTheme="minorHAnsi"/>
        </w:rPr>
        <w:t>The</w:t>
      </w:r>
      <w:proofErr w:type="gramEnd"/>
      <w:r w:rsidRPr="00375286">
        <w:rPr>
          <w:rFonts w:asciiTheme="minorHAnsi" w:hAnsiTheme="minorHAnsi"/>
        </w:rPr>
        <w:t xml:space="preserve"> Evolution of Coastal Management Units: Towards the PDMU. </w:t>
      </w:r>
      <w:r w:rsidRPr="00375286">
        <w:rPr>
          <w:rFonts w:asciiTheme="minorHAnsi" w:hAnsiTheme="minorHAnsi"/>
          <w:i/>
        </w:rPr>
        <w:t xml:space="preserve">Littoral 2002, </w:t>
      </w:r>
      <w:proofErr w:type="gramStart"/>
      <w:r w:rsidRPr="00375286">
        <w:rPr>
          <w:rFonts w:asciiTheme="minorHAnsi" w:hAnsiTheme="minorHAnsi"/>
          <w:i/>
        </w:rPr>
        <w:t>The</w:t>
      </w:r>
      <w:proofErr w:type="gramEnd"/>
      <w:r w:rsidRPr="00375286">
        <w:rPr>
          <w:rFonts w:asciiTheme="minorHAnsi" w:hAnsiTheme="minorHAnsi"/>
          <w:i/>
        </w:rPr>
        <w:t xml:space="preserve"> Changing Coast.</w:t>
      </w:r>
      <w:r w:rsidRPr="00375286">
        <w:rPr>
          <w:rFonts w:asciiTheme="minorHAnsi" w:hAnsiTheme="minorHAnsi"/>
        </w:rPr>
        <w:t xml:space="preserve"> 29-33. </w:t>
      </w:r>
    </w:p>
  </w:endnote>
  <w:endnote w:id="64">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Cooper NJ &amp; </w:t>
      </w:r>
      <w:proofErr w:type="spellStart"/>
      <w:r w:rsidRPr="00375286">
        <w:rPr>
          <w:rFonts w:asciiTheme="minorHAnsi" w:hAnsiTheme="minorHAnsi"/>
        </w:rPr>
        <w:t>Pontee</w:t>
      </w:r>
      <w:proofErr w:type="spellEnd"/>
      <w:r w:rsidRPr="00375286">
        <w:rPr>
          <w:rFonts w:asciiTheme="minorHAnsi" w:hAnsiTheme="minorHAnsi"/>
        </w:rPr>
        <w:t xml:space="preserve"> NI. </w:t>
      </w:r>
      <w:proofErr w:type="gramStart"/>
      <w:r w:rsidRPr="00375286">
        <w:rPr>
          <w:rFonts w:asciiTheme="minorHAnsi" w:hAnsiTheme="minorHAnsi"/>
        </w:rPr>
        <w:t>(2006) Appraisal and evolution of the littoral ‘sediment cell’ concept in applied coastal management: Experiences from England and Wales.</w:t>
      </w:r>
      <w:proofErr w:type="gramEnd"/>
      <w:r w:rsidRPr="00375286">
        <w:rPr>
          <w:rFonts w:asciiTheme="minorHAnsi" w:hAnsiTheme="minorHAnsi"/>
        </w:rPr>
        <w:t xml:space="preserve"> </w:t>
      </w:r>
      <w:r w:rsidRPr="00375286">
        <w:rPr>
          <w:rFonts w:asciiTheme="minorHAnsi" w:hAnsiTheme="minorHAnsi"/>
          <w:i/>
        </w:rPr>
        <w:t xml:space="preserve">Ocean and Coastal Management, </w:t>
      </w:r>
      <w:r w:rsidRPr="00375286">
        <w:rPr>
          <w:rFonts w:asciiTheme="minorHAnsi" w:hAnsiTheme="minorHAnsi"/>
        </w:rPr>
        <w:t>49: 498-510.</w:t>
      </w:r>
    </w:p>
  </w:endnote>
  <w:endnote w:id="65">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IMCRA Technical Group. (1998) Interim </w:t>
      </w:r>
      <w:r w:rsidRPr="00375286">
        <w:rPr>
          <w:rFonts w:asciiTheme="minorHAnsi" w:hAnsiTheme="minorHAnsi"/>
          <w:i/>
        </w:rPr>
        <w:t>Marine and Coastal Regionalisation for Australia: An ecosystem-based classification for marine and coastal environments</w:t>
      </w:r>
      <w:r w:rsidRPr="00375286">
        <w:rPr>
          <w:rFonts w:asciiTheme="minorHAnsi" w:hAnsiTheme="minorHAnsi"/>
        </w:rPr>
        <w:t xml:space="preserve">. </w:t>
      </w:r>
      <w:proofErr w:type="gramStart"/>
      <w:r w:rsidRPr="00375286">
        <w:rPr>
          <w:rFonts w:asciiTheme="minorHAnsi" w:hAnsiTheme="minorHAnsi"/>
        </w:rPr>
        <w:t>Environment Australia.</w:t>
      </w:r>
      <w:proofErr w:type="gramEnd"/>
      <w:r w:rsidRPr="00375286">
        <w:rPr>
          <w:rFonts w:asciiTheme="minorHAnsi" w:hAnsiTheme="minorHAnsi"/>
        </w:rPr>
        <w:t xml:space="preserve"> Canberra.</w:t>
      </w:r>
    </w:p>
  </w:endnote>
  <w:endnote w:id="66">
    <w:p w:rsidR="00A301E3" w:rsidRPr="007D15D2" w:rsidRDefault="00A301E3" w:rsidP="003A7814">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Davies JL. (1978) Beach sand and wave energy in Tasmania, In: Davies JL &amp; Williams MAJ (</w:t>
      </w:r>
      <w:proofErr w:type="spellStart"/>
      <w:proofErr w:type="gramStart"/>
      <w:r w:rsidRPr="00375286">
        <w:rPr>
          <w:rFonts w:asciiTheme="minorHAnsi" w:hAnsiTheme="minorHAnsi"/>
        </w:rPr>
        <w:t>eds</w:t>
      </w:r>
      <w:proofErr w:type="spellEnd"/>
      <w:proofErr w:type="gramEnd"/>
      <w:r w:rsidRPr="00375286">
        <w:rPr>
          <w:rFonts w:asciiTheme="minorHAnsi" w:hAnsiTheme="minorHAnsi"/>
        </w:rPr>
        <w:t xml:space="preserve">), </w:t>
      </w:r>
      <w:r w:rsidRPr="00375286">
        <w:rPr>
          <w:rFonts w:asciiTheme="minorHAnsi" w:hAnsiTheme="minorHAnsi"/>
          <w:i/>
        </w:rPr>
        <w:t>Landform Evolution in Australasia</w:t>
      </w:r>
      <w:r w:rsidRPr="00375286">
        <w:rPr>
          <w:rFonts w:asciiTheme="minorHAnsi" w:hAnsiTheme="minorHAnsi"/>
        </w:rPr>
        <w:t>, ANU Press, Canberra.</w:t>
      </w:r>
    </w:p>
  </w:endnote>
  <w:endnote w:id="67">
    <w:p w:rsidR="00A301E3" w:rsidRDefault="00A301E3" w:rsidP="003A7814">
      <w:pPr>
        <w:pStyle w:val="EndnoteText"/>
        <w:ind w:left="284" w:hanging="284"/>
      </w:pPr>
      <w:r>
        <w:rPr>
          <w:rStyle w:val="EndnoteReference"/>
        </w:rPr>
        <w:endnoteRef/>
      </w:r>
      <w:r>
        <w:t xml:space="preserve"> </w:t>
      </w:r>
      <w:r>
        <w:tab/>
      </w:r>
      <w:r w:rsidRPr="00375286">
        <w:rPr>
          <w:rFonts w:asciiTheme="minorHAnsi" w:hAnsiTheme="minorHAnsi"/>
        </w:rPr>
        <w:t xml:space="preserve">Searle DJ </w:t>
      </w:r>
      <w:r>
        <w:rPr>
          <w:rFonts w:asciiTheme="minorHAnsi" w:hAnsiTheme="minorHAnsi"/>
        </w:rPr>
        <w:t>&amp;</w:t>
      </w:r>
      <w:r w:rsidRPr="00375286">
        <w:rPr>
          <w:rFonts w:asciiTheme="minorHAnsi" w:hAnsiTheme="minorHAnsi"/>
        </w:rPr>
        <w:t xml:space="preserve"> </w:t>
      </w:r>
      <w:proofErr w:type="spellStart"/>
      <w:r w:rsidRPr="00375286">
        <w:rPr>
          <w:rFonts w:asciiTheme="minorHAnsi" w:hAnsiTheme="minorHAnsi"/>
        </w:rPr>
        <w:t>Semeniuk</w:t>
      </w:r>
      <w:proofErr w:type="spellEnd"/>
      <w:r w:rsidRPr="00375286">
        <w:rPr>
          <w:rFonts w:asciiTheme="minorHAnsi" w:hAnsiTheme="minorHAnsi"/>
        </w:rPr>
        <w:t xml:space="preserve"> V. (1985) </w:t>
      </w:r>
      <w:proofErr w:type="gramStart"/>
      <w:r w:rsidRPr="00375286">
        <w:rPr>
          <w:rFonts w:asciiTheme="minorHAnsi" w:hAnsiTheme="minorHAnsi"/>
        </w:rPr>
        <w:t>The</w:t>
      </w:r>
      <w:proofErr w:type="gramEnd"/>
      <w:r w:rsidRPr="00375286">
        <w:rPr>
          <w:rFonts w:asciiTheme="minorHAnsi" w:hAnsiTheme="minorHAnsi"/>
        </w:rPr>
        <w:t xml:space="preserve"> natural sectors of the Rottnest Shelf coast adjoining the Swan Coastal plain. </w:t>
      </w:r>
      <w:proofErr w:type="gramStart"/>
      <w:r w:rsidRPr="003A7814">
        <w:rPr>
          <w:rFonts w:asciiTheme="minorHAnsi" w:hAnsiTheme="minorHAnsi"/>
          <w:i/>
        </w:rPr>
        <w:t>Journal of the Royal Society of Western Australia</w:t>
      </w:r>
      <w:r w:rsidRPr="00375286">
        <w:rPr>
          <w:rFonts w:asciiTheme="minorHAnsi" w:hAnsiTheme="minorHAnsi"/>
        </w:rPr>
        <w:t>.</w:t>
      </w:r>
      <w:proofErr w:type="gramEnd"/>
      <w:r w:rsidRPr="00375286">
        <w:rPr>
          <w:rFonts w:asciiTheme="minorHAnsi" w:hAnsiTheme="minorHAnsi"/>
        </w:rPr>
        <w:t xml:space="preserve"> 67: 116-136.</w:t>
      </w:r>
    </w:p>
  </w:endnote>
  <w:endnote w:id="68">
    <w:p w:rsidR="00A301E3" w:rsidRPr="002026CD" w:rsidRDefault="00A301E3" w:rsidP="002026CD">
      <w:pPr>
        <w:pStyle w:val="EndnoteText"/>
        <w:ind w:left="284" w:hanging="284"/>
        <w:rPr>
          <w:rFonts w:asciiTheme="minorHAnsi" w:hAnsiTheme="minorHAnsi"/>
        </w:rPr>
      </w:pPr>
      <w:r>
        <w:rPr>
          <w:rStyle w:val="EndnoteReference"/>
        </w:rPr>
        <w:endnoteRef/>
      </w:r>
      <w:r>
        <w:t xml:space="preserve"> </w:t>
      </w:r>
      <w:r>
        <w:tab/>
      </w:r>
      <w:proofErr w:type="gramStart"/>
      <w:r w:rsidRPr="009C42A0">
        <w:rPr>
          <w:rFonts w:asciiTheme="minorHAnsi" w:hAnsiTheme="minorHAnsi"/>
        </w:rPr>
        <w:t>NSW Government.</w:t>
      </w:r>
      <w:proofErr w:type="gramEnd"/>
      <w:r w:rsidRPr="009C42A0">
        <w:rPr>
          <w:rFonts w:asciiTheme="minorHAnsi" w:hAnsiTheme="minorHAnsi"/>
        </w:rPr>
        <w:t xml:space="preserve"> </w:t>
      </w:r>
      <w:proofErr w:type="gramStart"/>
      <w:r w:rsidRPr="009C42A0">
        <w:rPr>
          <w:rFonts w:asciiTheme="minorHAnsi" w:hAnsiTheme="minorHAnsi"/>
        </w:rPr>
        <w:t xml:space="preserve">(1990) </w:t>
      </w:r>
      <w:r w:rsidRPr="009C42A0">
        <w:rPr>
          <w:rFonts w:asciiTheme="minorHAnsi" w:hAnsiTheme="minorHAnsi"/>
          <w:i/>
        </w:rPr>
        <w:t>NSW Coastline Management Manual</w:t>
      </w:r>
      <w:r w:rsidRPr="009C42A0">
        <w:rPr>
          <w:rFonts w:asciiTheme="minorHAnsi" w:hAnsiTheme="minorHAnsi"/>
        </w:rPr>
        <w:t>.</w:t>
      </w:r>
      <w:proofErr w:type="gramEnd"/>
      <w:r w:rsidRPr="009C42A0">
        <w:rPr>
          <w:rFonts w:asciiTheme="minorHAnsi" w:hAnsiTheme="minorHAnsi"/>
        </w:rPr>
        <w:t xml:space="preserve"> </w:t>
      </w:r>
      <w:proofErr w:type="gramStart"/>
      <w:r w:rsidRPr="009C42A0">
        <w:rPr>
          <w:rFonts w:asciiTheme="minorHAnsi" w:hAnsiTheme="minorHAnsi"/>
        </w:rPr>
        <w:t>the</w:t>
      </w:r>
      <w:proofErr w:type="gramEnd"/>
      <w:r w:rsidRPr="009C42A0">
        <w:rPr>
          <w:rFonts w:asciiTheme="minorHAnsi" w:hAnsiTheme="minorHAnsi"/>
        </w:rPr>
        <w:t xml:space="preserve"> Public Works Department, Sydney.</w:t>
      </w:r>
      <w:r w:rsidRPr="00A2012F">
        <w:rPr>
          <w:rFonts w:asciiTheme="minorHAnsi" w:hAnsiTheme="minorHAnsi"/>
        </w:rPr>
        <w:t xml:space="preserve"> </w:t>
      </w:r>
    </w:p>
  </w:endnote>
  <w:endnote w:id="69">
    <w:p w:rsidR="00A301E3" w:rsidRPr="002026CD" w:rsidRDefault="00A301E3" w:rsidP="002026CD">
      <w:pPr>
        <w:pStyle w:val="EndnoteText"/>
        <w:ind w:left="284" w:hanging="284"/>
        <w:rPr>
          <w:rFonts w:asciiTheme="minorHAnsi" w:hAnsiTheme="minorHAnsi"/>
        </w:rPr>
      </w:pPr>
      <w:r>
        <w:rPr>
          <w:rStyle w:val="EndnoteReference"/>
        </w:rPr>
        <w:endnoteRef/>
      </w:r>
      <w:r>
        <w:t xml:space="preserve"> </w:t>
      </w:r>
      <w:r>
        <w:tab/>
      </w:r>
      <w:proofErr w:type="gramStart"/>
      <w:r w:rsidRPr="001F2288">
        <w:rPr>
          <w:rFonts w:asciiTheme="minorHAnsi" w:hAnsiTheme="minorHAnsi"/>
        </w:rPr>
        <w:t xml:space="preserve">Roy PS. (1994) Holocene estuary evolution – </w:t>
      </w:r>
      <w:proofErr w:type="spellStart"/>
      <w:r w:rsidRPr="001F2288">
        <w:rPr>
          <w:rFonts w:asciiTheme="minorHAnsi" w:hAnsiTheme="minorHAnsi"/>
        </w:rPr>
        <w:t>stratigraphic</w:t>
      </w:r>
      <w:proofErr w:type="spellEnd"/>
      <w:r w:rsidRPr="001F2288">
        <w:rPr>
          <w:rFonts w:asciiTheme="minorHAnsi" w:hAnsiTheme="minorHAnsi"/>
        </w:rPr>
        <w:t xml:space="preserve"> studies from South-eastern Australia.</w:t>
      </w:r>
      <w:proofErr w:type="gramEnd"/>
      <w:r w:rsidRPr="001F2288">
        <w:rPr>
          <w:rFonts w:asciiTheme="minorHAnsi" w:hAnsiTheme="minorHAnsi"/>
        </w:rPr>
        <w:t xml:space="preserve"> In Dalrymple RW, </w:t>
      </w:r>
      <w:proofErr w:type="spellStart"/>
      <w:r w:rsidRPr="001F2288">
        <w:rPr>
          <w:rFonts w:asciiTheme="minorHAnsi" w:hAnsiTheme="minorHAnsi"/>
        </w:rPr>
        <w:t>Zaitlin</w:t>
      </w:r>
      <w:proofErr w:type="spellEnd"/>
      <w:r w:rsidRPr="001F2288">
        <w:rPr>
          <w:rFonts w:asciiTheme="minorHAnsi" w:hAnsiTheme="minorHAnsi"/>
        </w:rPr>
        <w:t xml:space="preserve"> BA &amp; Boyd R (</w:t>
      </w:r>
      <w:proofErr w:type="spellStart"/>
      <w:proofErr w:type="gramStart"/>
      <w:r w:rsidRPr="001F2288">
        <w:rPr>
          <w:rFonts w:asciiTheme="minorHAnsi" w:hAnsiTheme="minorHAnsi"/>
        </w:rPr>
        <w:t>eds</w:t>
      </w:r>
      <w:proofErr w:type="spellEnd"/>
      <w:proofErr w:type="gramEnd"/>
      <w:r w:rsidRPr="001F2288">
        <w:rPr>
          <w:rFonts w:asciiTheme="minorHAnsi" w:hAnsiTheme="minorHAnsi"/>
        </w:rPr>
        <w:t xml:space="preserve">), </w:t>
      </w:r>
      <w:r w:rsidRPr="001F2288">
        <w:rPr>
          <w:rFonts w:asciiTheme="minorHAnsi" w:hAnsiTheme="minorHAnsi"/>
          <w:i/>
        </w:rPr>
        <w:t>Incised-valley systems: origins and sedimentary sequences</w:t>
      </w:r>
      <w:r w:rsidRPr="001F2288">
        <w:rPr>
          <w:rFonts w:asciiTheme="minorHAnsi" w:hAnsiTheme="minorHAnsi"/>
        </w:rPr>
        <w:t xml:space="preserve">. </w:t>
      </w:r>
      <w:proofErr w:type="gramStart"/>
      <w:r w:rsidRPr="001F2288">
        <w:rPr>
          <w:rFonts w:asciiTheme="minorHAnsi" w:hAnsiTheme="minorHAnsi"/>
        </w:rPr>
        <w:t>Society of Economic Palaeontologists and Mineralogists, Special Publication No. 51.</w:t>
      </w:r>
      <w:proofErr w:type="gramEnd"/>
      <w:r w:rsidRPr="001F2288">
        <w:rPr>
          <w:rFonts w:asciiTheme="minorHAnsi" w:hAnsiTheme="minorHAnsi"/>
        </w:rPr>
        <w:t xml:space="preserve"> Tulsa, OK. 241-263.</w:t>
      </w:r>
    </w:p>
  </w:endnote>
  <w:endnote w:id="70">
    <w:p w:rsidR="00A301E3" w:rsidRPr="00375286" w:rsidRDefault="00A301E3" w:rsidP="009C42A0">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Cowell PJ, </w:t>
      </w:r>
      <w:proofErr w:type="spellStart"/>
      <w:r w:rsidRPr="00375286">
        <w:rPr>
          <w:rFonts w:asciiTheme="minorHAnsi" w:hAnsiTheme="minorHAnsi"/>
        </w:rPr>
        <w:t>Stive</w:t>
      </w:r>
      <w:proofErr w:type="spellEnd"/>
      <w:r w:rsidRPr="00375286">
        <w:rPr>
          <w:rFonts w:asciiTheme="minorHAnsi" w:hAnsiTheme="minorHAnsi"/>
        </w:rPr>
        <w:t xml:space="preserve"> MJ, </w:t>
      </w:r>
      <w:proofErr w:type="spellStart"/>
      <w:r w:rsidRPr="00375286">
        <w:rPr>
          <w:rFonts w:asciiTheme="minorHAnsi" w:hAnsiTheme="minorHAnsi"/>
        </w:rPr>
        <w:t>Niederoda</w:t>
      </w:r>
      <w:proofErr w:type="spellEnd"/>
      <w:r w:rsidRPr="00375286">
        <w:rPr>
          <w:rFonts w:asciiTheme="minorHAnsi" w:hAnsiTheme="minorHAnsi"/>
        </w:rPr>
        <w:t xml:space="preserve"> AW, de </w:t>
      </w:r>
      <w:proofErr w:type="spellStart"/>
      <w:r w:rsidRPr="00375286">
        <w:rPr>
          <w:rFonts w:asciiTheme="minorHAnsi" w:hAnsiTheme="minorHAnsi"/>
        </w:rPr>
        <w:t>Vriend</w:t>
      </w:r>
      <w:proofErr w:type="spellEnd"/>
      <w:r w:rsidRPr="00375286">
        <w:rPr>
          <w:rFonts w:asciiTheme="minorHAnsi" w:hAnsiTheme="minorHAnsi"/>
        </w:rPr>
        <w:t xml:space="preserve"> HJ, Swift DJP, </w:t>
      </w:r>
      <w:proofErr w:type="spellStart"/>
      <w:r w:rsidRPr="00375286">
        <w:rPr>
          <w:rFonts w:asciiTheme="minorHAnsi" w:hAnsiTheme="minorHAnsi"/>
        </w:rPr>
        <w:t>Kaminsky</w:t>
      </w:r>
      <w:proofErr w:type="spellEnd"/>
      <w:r w:rsidRPr="00375286">
        <w:rPr>
          <w:rFonts w:asciiTheme="minorHAnsi" w:hAnsiTheme="minorHAnsi"/>
        </w:rPr>
        <w:t xml:space="preserve"> GM &amp; </w:t>
      </w:r>
      <w:proofErr w:type="spellStart"/>
      <w:r w:rsidRPr="00375286">
        <w:rPr>
          <w:rFonts w:asciiTheme="minorHAnsi" w:hAnsiTheme="minorHAnsi"/>
        </w:rPr>
        <w:t>Capobianco</w:t>
      </w:r>
      <w:proofErr w:type="spellEnd"/>
      <w:r w:rsidRPr="00375286">
        <w:rPr>
          <w:rFonts w:asciiTheme="minorHAnsi" w:hAnsiTheme="minorHAnsi"/>
        </w:rPr>
        <w:t xml:space="preserve"> M. (2003) The Coastal-Tract (Part 1): A Conceptual Approach to Aggregated </w:t>
      </w:r>
      <w:proofErr w:type="spellStart"/>
      <w:r w:rsidRPr="00375286">
        <w:rPr>
          <w:rFonts w:asciiTheme="minorHAnsi" w:hAnsiTheme="minorHAnsi"/>
        </w:rPr>
        <w:t>Modeling</w:t>
      </w:r>
      <w:proofErr w:type="spellEnd"/>
      <w:r w:rsidRPr="00375286">
        <w:rPr>
          <w:rFonts w:asciiTheme="minorHAnsi" w:hAnsiTheme="minorHAnsi"/>
        </w:rPr>
        <w:t xml:space="preserve"> of Low-Order Coastal Change</w:t>
      </w:r>
      <w:r w:rsidRPr="00375286">
        <w:rPr>
          <w:rFonts w:asciiTheme="minorHAnsi" w:hAnsiTheme="minorHAnsi"/>
          <w:i/>
        </w:rPr>
        <w:t>. Journal of Coastal Research</w:t>
      </w:r>
      <w:r>
        <w:rPr>
          <w:rFonts w:asciiTheme="minorHAnsi" w:hAnsiTheme="minorHAnsi"/>
        </w:rPr>
        <w:t>, 19 (4), 812-827.</w:t>
      </w:r>
    </w:p>
  </w:endnote>
  <w:endnote w:id="71">
    <w:p w:rsidR="00A301E3" w:rsidRPr="009C42A0" w:rsidRDefault="00A301E3" w:rsidP="00BD4B42">
      <w:pPr>
        <w:pStyle w:val="EndnoteText"/>
        <w:ind w:left="284" w:hanging="284"/>
        <w:rPr>
          <w:rFonts w:asciiTheme="minorHAnsi" w:hAnsiTheme="minorHAnsi"/>
        </w:rPr>
      </w:pPr>
      <w:r>
        <w:rPr>
          <w:rStyle w:val="EndnoteReference"/>
        </w:rPr>
        <w:endnoteRef/>
      </w:r>
      <w:r>
        <w:t xml:space="preserve"> </w:t>
      </w:r>
      <w:r>
        <w:tab/>
      </w:r>
      <w:r w:rsidRPr="00375286">
        <w:rPr>
          <w:rFonts w:asciiTheme="minorHAnsi" w:hAnsiTheme="minorHAnsi"/>
        </w:rPr>
        <w:t xml:space="preserve">Cowell PJ, </w:t>
      </w:r>
      <w:proofErr w:type="spellStart"/>
      <w:r w:rsidRPr="00375286">
        <w:rPr>
          <w:rFonts w:asciiTheme="minorHAnsi" w:hAnsiTheme="minorHAnsi"/>
        </w:rPr>
        <w:t>Stive</w:t>
      </w:r>
      <w:proofErr w:type="spellEnd"/>
      <w:r w:rsidRPr="00375286">
        <w:rPr>
          <w:rFonts w:asciiTheme="minorHAnsi" w:hAnsiTheme="minorHAnsi"/>
        </w:rPr>
        <w:t xml:space="preserve"> MJ, </w:t>
      </w:r>
      <w:proofErr w:type="spellStart"/>
      <w:r w:rsidRPr="00375286">
        <w:rPr>
          <w:rFonts w:asciiTheme="minorHAnsi" w:hAnsiTheme="minorHAnsi"/>
        </w:rPr>
        <w:t>Niederoda</w:t>
      </w:r>
      <w:proofErr w:type="spellEnd"/>
      <w:r w:rsidRPr="00375286">
        <w:rPr>
          <w:rFonts w:asciiTheme="minorHAnsi" w:hAnsiTheme="minorHAnsi"/>
        </w:rPr>
        <w:t xml:space="preserve"> AW, Swift DJP, de </w:t>
      </w:r>
      <w:proofErr w:type="spellStart"/>
      <w:r w:rsidRPr="00375286">
        <w:rPr>
          <w:rFonts w:asciiTheme="minorHAnsi" w:hAnsiTheme="minorHAnsi"/>
        </w:rPr>
        <w:t>Vriend</w:t>
      </w:r>
      <w:proofErr w:type="spellEnd"/>
      <w:r w:rsidRPr="00375286">
        <w:rPr>
          <w:rFonts w:asciiTheme="minorHAnsi" w:hAnsiTheme="minorHAnsi"/>
        </w:rPr>
        <w:t xml:space="preserve"> HJ, </w:t>
      </w:r>
      <w:proofErr w:type="spellStart"/>
      <w:r w:rsidRPr="00375286">
        <w:rPr>
          <w:rFonts w:asciiTheme="minorHAnsi" w:hAnsiTheme="minorHAnsi"/>
        </w:rPr>
        <w:t>Buijsman</w:t>
      </w:r>
      <w:proofErr w:type="spellEnd"/>
      <w:r w:rsidRPr="00375286">
        <w:rPr>
          <w:rFonts w:asciiTheme="minorHAnsi" w:hAnsiTheme="minorHAnsi"/>
        </w:rPr>
        <w:t xml:space="preserve"> MC, Nicholls RJ, Roy PS, </w:t>
      </w:r>
      <w:proofErr w:type="spellStart"/>
      <w:r w:rsidRPr="00375286">
        <w:rPr>
          <w:rFonts w:asciiTheme="minorHAnsi" w:hAnsiTheme="minorHAnsi"/>
        </w:rPr>
        <w:t>Kaminsky</w:t>
      </w:r>
      <w:proofErr w:type="spellEnd"/>
      <w:r w:rsidRPr="00375286">
        <w:rPr>
          <w:rFonts w:asciiTheme="minorHAnsi" w:hAnsiTheme="minorHAnsi"/>
        </w:rPr>
        <w:t xml:space="preserve"> GM &amp; </w:t>
      </w:r>
      <w:proofErr w:type="spellStart"/>
      <w:r w:rsidRPr="00375286">
        <w:rPr>
          <w:rFonts w:asciiTheme="minorHAnsi" w:hAnsiTheme="minorHAnsi"/>
        </w:rPr>
        <w:t>Cleveringa</w:t>
      </w:r>
      <w:proofErr w:type="spellEnd"/>
      <w:r w:rsidRPr="00375286">
        <w:rPr>
          <w:rFonts w:asciiTheme="minorHAnsi" w:hAnsiTheme="minorHAnsi"/>
        </w:rPr>
        <w:t xml:space="preserve"> J, Reed CW &amp; de Boer PL. (2003) The Coastal-Tract (Part 2): Applications of Aggregated </w:t>
      </w:r>
      <w:proofErr w:type="spellStart"/>
      <w:r w:rsidRPr="00375286">
        <w:rPr>
          <w:rFonts w:asciiTheme="minorHAnsi" w:hAnsiTheme="minorHAnsi"/>
        </w:rPr>
        <w:t>Modeling</w:t>
      </w:r>
      <w:proofErr w:type="spellEnd"/>
      <w:r w:rsidRPr="00375286">
        <w:rPr>
          <w:rFonts w:asciiTheme="minorHAnsi" w:hAnsiTheme="minorHAnsi"/>
        </w:rPr>
        <w:t xml:space="preserve"> of Low-Order Coastal Change. </w:t>
      </w:r>
      <w:r w:rsidRPr="00375286">
        <w:rPr>
          <w:rFonts w:asciiTheme="minorHAnsi" w:hAnsiTheme="minorHAnsi"/>
          <w:i/>
        </w:rPr>
        <w:t>Journal of Coastal Research</w:t>
      </w:r>
      <w:r>
        <w:rPr>
          <w:rFonts w:asciiTheme="minorHAnsi" w:hAnsiTheme="minorHAnsi"/>
        </w:rPr>
        <w:t>, 19 (4), 828-848.</w:t>
      </w:r>
    </w:p>
  </w:endnote>
  <w:endnote w:id="72">
    <w:p w:rsidR="00A301E3" w:rsidRDefault="00A301E3" w:rsidP="00BD4B42">
      <w:pPr>
        <w:pStyle w:val="EndnoteText"/>
        <w:ind w:left="284" w:hanging="284"/>
      </w:pPr>
      <w:r>
        <w:rPr>
          <w:rStyle w:val="EndnoteReference"/>
        </w:rPr>
        <w:endnoteRef/>
      </w:r>
      <w:r>
        <w:t xml:space="preserve"> </w:t>
      </w:r>
      <w:r>
        <w:tab/>
      </w:r>
      <w:proofErr w:type="spellStart"/>
      <w:proofErr w:type="gramStart"/>
      <w:r w:rsidRPr="00BD4B42">
        <w:t>Cipriani</w:t>
      </w:r>
      <w:proofErr w:type="spellEnd"/>
      <w:r w:rsidRPr="00BD4B42">
        <w:t xml:space="preserve"> LE &amp; Stone GW.</w:t>
      </w:r>
      <w:proofErr w:type="gramEnd"/>
      <w:r w:rsidRPr="00BD4B42">
        <w:t xml:space="preserve"> (2001) Net Longshore Sediment Transport and Textural Changes in Beach Sediments along the Southwest Alabama and Mississippi Barrier Islands, U.S.A. </w:t>
      </w:r>
      <w:r w:rsidRPr="000B3F15">
        <w:rPr>
          <w:i/>
        </w:rPr>
        <w:t>Journal of Coastal Research</w:t>
      </w:r>
      <w:r w:rsidRPr="00BD4B42">
        <w:t>, 17(2), 443-458.</w:t>
      </w:r>
    </w:p>
  </w:endnote>
  <w:endnote w:id="73">
    <w:p w:rsidR="00A301E3" w:rsidRPr="007D15D2"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Ruggiero P, </w:t>
      </w:r>
      <w:proofErr w:type="spellStart"/>
      <w:r w:rsidRPr="00375286">
        <w:rPr>
          <w:rFonts w:asciiTheme="minorHAnsi" w:hAnsiTheme="minorHAnsi"/>
        </w:rPr>
        <w:t>Kaminsky</w:t>
      </w:r>
      <w:proofErr w:type="spellEnd"/>
      <w:r w:rsidRPr="00375286">
        <w:rPr>
          <w:rFonts w:asciiTheme="minorHAnsi" w:hAnsiTheme="minorHAnsi"/>
        </w:rPr>
        <w:t xml:space="preserve"> GM, </w:t>
      </w:r>
      <w:proofErr w:type="spellStart"/>
      <w:r w:rsidRPr="00375286">
        <w:rPr>
          <w:rFonts w:asciiTheme="minorHAnsi" w:hAnsiTheme="minorHAnsi"/>
        </w:rPr>
        <w:t>Gelfenbaum</w:t>
      </w:r>
      <w:proofErr w:type="spellEnd"/>
      <w:r w:rsidRPr="00375286">
        <w:rPr>
          <w:rFonts w:asciiTheme="minorHAnsi" w:hAnsiTheme="minorHAnsi"/>
        </w:rPr>
        <w:t xml:space="preserve"> G &amp; Voigt B. (2005) Seasonal to </w:t>
      </w:r>
      <w:proofErr w:type="spellStart"/>
      <w:r w:rsidRPr="00375286">
        <w:rPr>
          <w:rFonts w:asciiTheme="minorHAnsi" w:hAnsiTheme="minorHAnsi"/>
        </w:rPr>
        <w:t>Interannual</w:t>
      </w:r>
      <w:proofErr w:type="spellEnd"/>
      <w:r w:rsidRPr="00375286">
        <w:rPr>
          <w:rFonts w:asciiTheme="minorHAnsi" w:hAnsiTheme="minorHAnsi"/>
        </w:rPr>
        <w:t xml:space="preserve"> </w:t>
      </w:r>
      <w:proofErr w:type="spellStart"/>
      <w:r w:rsidRPr="00375286">
        <w:rPr>
          <w:rFonts w:asciiTheme="minorHAnsi" w:hAnsiTheme="minorHAnsi"/>
        </w:rPr>
        <w:t>Morphodynamics</w:t>
      </w:r>
      <w:proofErr w:type="spellEnd"/>
      <w:r w:rsidRPr="00375286">
        <w:rPr>
          <w:rFonts w:asciiTheme="minorHAnsi" w:hAnsiTheme="minorHAnsi"/>
        </w:rPr>
        <w:t xml:space="preserve"> along a High-Energy Dissipative Littoral Cell. </w:t>
      </w:r>
      <w:r w:rsidRPr="00375286">
        <w:rPr>
          <w:rFonts w:asciiTheme="minorHAnsi" w:hAnsiTheme="minorHAnsi"/>
          <w:i/>
        </w:rPr>
        <w:t>Journal of Coastal Research</w:t>
      </w:r>
      <w:r w:rsidRPr="00375286">
        <w:rPr>
          <w:rFonts w:asciiTheme="minorHAnsi" w:hAnsiTheme="minorHAnsi"/>
        </w:rPr>
        <w:t>, 21(3): 553-578.</w:t>
      </w:r>
    </w:p>
  </w:endnote>
  <w:endnote w:id="74">
    <w:p w:rsidR="00A301E3" w:rsidRPr="00202783" w:rsidRDefault="00A301E3" w:rsidP="00202783">
      <w:pPr>
        <w:pStyle w:val="EndnoteText"/>
        <w:keepLines w:val="0"/>
        <w:autoSpaceDE w:val="0"/>
        <w:autoSpaceDN w:val="0"/>
        <w:adjustRightInd w:val="0"/>
        <w:ind w:left="284" w:hanging="284"/>
        <w:rPr>
          <w:rFonts w:asciiTheme="minorHAnsi" w:hAnsiTheme="minorHAnsi"/>
          <w:highlight w:val="cyan"/>
        </w:rPr>
      </w:pPr>
      <w:r w:rsidRPr="007D15D2">
        <w:rPr>
          <w:rStyle w:val="EndnoteReference"/>
          <w:rFonts w:asciiTheme="minorHAnsi" w:eastAsiaTheme="majorEastAsia" w:hAnsiTheme="minorHAnsi"/>
        </w:rPr>
        <w:endnoteRef/>
      </w:r>
      <w:r w:rsidRPr="007D15D2">
        <w:rPr>
          <w:rFonts w:asciiTheme="minorHAnsi" w:hAnsiTheme="minorHAnsi"/>
        </w:rPr>
        <w:t xml:space="preserve"> </w:t>
      </w:r>
      <w:r>
        <w:rPr>
          <w:rFonts w:asciiTheme="minorHAnsi" w:hAnsiTheme="minorHAnsi"/>
        </w:rPr>
        <w:tab/>
        <w:t>Schwartz ML (editor).</w:t>
      </w:r>
      <w:r w:rsidRPr="00202783">
        <w:rPr>
          <w:rFonts w:asciiTheme="minorHAnsi" w:hAnsiTheme="minorHAnsi"/>
        </w:rPr>
        <w:t xml:space="preserve"> </w:t>
      </w:r>
      <w:proofErr w:type="gramStart"/>
      <w:r>
        <w:rPr>
          <w:rFonts w:asciiTheme="minorHAnsi" w:hAnsiTheme="minorHAnsi"/>
        </w:rPr>
        <w:t>(</w:t>
      </w:r>
      <w:r w:rsidRPr="00202783">
        <w:rPr>
          <w:rFonts w:asciiTheme="minorHAnsi" w:hAnsiTheme="minorHAnsi"/>
        </w:rPr>
        <w:t>2005</w:t>
      </w:r>
      <w:r>
        <w:rPr>
          <w:rFonts w:asciiTheme="minorHAnsi" w:hAnsiTheme="minorHAnsi"/>
        </w:rPr>
        <w:t>)</w:t>
      </w:r>
      <w:r w:rsidRPr="00202783">
        <w:rPr>
          <w:rFonts w:asciiTheme="minorHAnsi" w:hAnsiTheme="minorHAnsi"/>
        </w:rPr>
        <w:t xml:space="preserve"> </w:t>
      </w:r>
      <w:proofErr w:type="spellStart"/>
      <w:r w:rsidRPr="00202783">
        <w:rPr>
          <w:rFonts w:asciiTheme="minorHAnsi" w:hAnsiTheme="minorHAnsi"/>
          <w:i/>
        </w:rPr>
        <w:t>Encyclopedia</w:t>
      </w:r>
      <w:proofErr w:type="spellEnd"/>
      <w:r w:rsidRPr="00202783">
        <w:rPr>
          <w:rFonts w:asciiTheme="minorHAnsi" w:hAnsiTheme="minorHAnsi"/>
          <w:i/>
        </w:rPr>
        <w:t xml:space="preserve"> of Coastal Science</w:t>
      </w:r>
      <w:r w:rsidRPr="00202783">
        <w:rPr>
          <w:rFonts w:asciiTheme="minorHAnsi" w:hAnsiTheme="minorHAnsi"/>
        </w:rPr>
        <w:t>.</w:t>
      </w:r>
      <w:proofErr w:type="gramEnd"/>
      <w:r w:rsidRPr="00202783">
        <w:rPr>
          <w:rFonts w:asciiTheme="minorHAnsi" w:hAnsiTheme="minorHAnsi"/>
        </w:rPr>
        <w:t xml:space="preserve"> </w:t>
      </w:r>
      <w:proofErr w:type="spellStart"/>
      <w:proofErr w:type="gramStart"/>
      <w:r w:rsidRPr="00202783">
        <w:rPr>
          <w:rFonts w:asciiTheme="minorHAnsi" w:hAnsiTheme="minorHAnsi"/>
        </w:rPr>
        <w:t>Encyclopedia</w:t>
      </w:r>
      <w:proofErr w:type="spellEnd"/>
      <w:r w:rsidRPr="00202783">
        <w:rPr>
          <w:rFonts w:asciiTheme="minorHAnsi" w:hAnsiTheme="minorHAnsi"/>
        </w:rPr>
        <w:t xml:space="preserve"> of Earth Sciences Series.</w:t>
      </w:r>
      <w:proofErr w:type="gramEnd"/>
      <w:r w:rsidRPr="00202783">
        <w:rPr>
          <w:rFonts w:asciiTheme="minorHAnsi" w:hAnsiTheme="minorHAnsi"/>
        </w:rPr>
        <w:t xml:space="preserve"> Springer, </w:t>
      </w:r>
      <w:proofErr w:type="gramStart"/>
      <w:r w:rsidRPr="00202783">
        <w:rPr>
          <w:rFonts w:asciiTheme="minorHAnsi" w:hAnsiTheme="minorHAnsi"/>
        </w:rPr>
        <w:t>The</w:t>
      </w:r>
      <w:proofErr w:type="gramEnd"/>
      <w:r w:rsidRPr="00202783">
        <w:rPr>
          <w:rFonts w:asciiTheme="minorHAnsi" w:hAnsiTheme="minorHAnsi"/>
        </w:rPr>
        <w:t xml:space="preserve"> Netherlands</w:t>
      </w:r>
      <w:r>
        <w:rPr>
          <w:rFonts w:asciiTheme="minorHAnsi" w:hAnsiTheme="minorHAnsi"/>
        </w:rPr>
        <w:t>.</w:t>
      </w:r>
    </w:p>
  </w:endnote>
  <w:endnote w:id="75">
    <w:p w:rsidR="00A301E3" w:rsidRPr="00375286" w:rsidRDefault="00A301E3" w:rsidP="009C42A0">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 xml:space="preserve">Gozzard JR. (2011) </w:t>
      </w:r>
      <w:proofErr w:type="spellStart"/>
      <w:r w:rsidRPr="00375286">
        <w:rPr>
          <w:rFonts w:asciiTheme="minorHAnsi" w:hAnsiTheme="minorHAnsi"/>
          <w:i/>
        </w:rPr>
        <w:t>WACoast</w:t>
      </w:r>
      <w:proofErr w:type="spellEnd"/>
      <w:r w:rsidRPr="00375286">
        <w:rPr>
          <w:rFonts w:asciiTheme="minorHAnsi" w:hAnsiTheme="minorHAnsi"/>
          <w:i/>
        </w:rPr>
        <w:t xml:space="preserve"> – Cape Naturaliste to Lancelin</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color w:val="000000"/>
        </w:rPr>
        <w:t>Geological Survey of Western Australia, Digital Data Product.</w:t>
      </w:r>
      <w:proofErr w:type="gramEnd"/>
    </w:p>
  </w:endnote>
  <w:endnote w:id="76">
    <w:p w:rsidR="00A301E3" w:rsidRPr="009C42A0" w:rsidRDefault="00A301E3" w:rsidP="009C42A0">
      <w:pPr>
        <w:pStyle w:val="EndnoteText"/>
        <w:ind w:left="284" w:hanging="284"/>
        <w:rPr>
          <w:rFonts w:asciiTheme="minorHAnsi" w:hAnsiTheme="minorHAnsi"/>
        </w:rPr>
      </w:pPr>
      <w:r>
        <w:rPr>
          <w:rStyle w:val="EndnoteReference"/>
        </w:rPr>
        <w:endnoteRef/>
      </w:r>
      <w:r>
        <w:t xml:space="preserve"> </w:t>
      </w:r>
      <w:r>
        <w:tab/>
      </w:r>
      <w:proofErr w:type="gramStart"/>
      <w:r w:rsidRPr="00375286">
        <w:rPr>
          <w:rFonts w:asciiTheme="minorHAnsi" w:hAnsiTheme="minorHAnsi"/>
        </w:rPr>
        <w:t xml:space="preserve">Gozzard JR. (2011) </w:t>
      </w:r>
      <w:proofErr w:type="spellStart"/>
      <w:r w:rsidRPr="00375286">
        <w:rPr>
          <w:rFonts w:asciiTheme="minorHAnsi" w:hAnsiTheme="minorHAnsi"/>
          <w:i/>
        </w:rPr>
        <w:t>WACoast</w:t>
      </w:r>
      <w:proofErr w:type="spellEnd"/>
      <w:r w:rsidRPr="00375286">
        <w:rPr>
          <w:rFonts w:asciiTheme="minorHAnsi" w:hAnsiTheme="minorHAnsi"/>
          <w:i/>
        </w:rPr>
        <w:t xml:space="preserve"> –</w:t>
      </w:r>
      <w:r>
        <w:rPr>
          <w:rFonts w:asciiTheme="minorHAnsi" w:hAnsiTheme="minorHAnsi"/>
          <w:i/>
        </w:rPr>
        <w:t xml:space="preserve"> </w:t>
      </w:r>
      <w:r w:rsidRPr="00375286">
        <w:rPr>
          <w:rFonts w:asciiTheme="minorHAnsi" w:hAnsiTheme="minorHAnsi"/>
          <w:i/>
        </w:rPr>
        <w:t>Lancelin to Kalbarri</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color w:val="000000"/>
        </w:rPr>
        <w:t>Geological Survey of Western Australia, Digital Data Product.</w:t>
      </w:r>
      <w:proofErr w:type="gramEnd"/>
    </w:p>
  </w:endnote>
  <w:endnote w:id="77">
    <w:p w:rsidR="00A301E3" w:rsidRPr="009C42A0" w:rsidRDefault="00A301E3" w:rsidP="009C42A0">
      <w:pPr>
        <w:pStyle w:val="EndnoteText"/>
        <w:ind w:left="284" w:hanging="284"/>
        <w:rPr>
          <w:rFonts w:asciiTheme="minorHAnsi" w:hAnsiTheme="minorHAnsi"/>
          <w:color w:val="000000"/>
        </w:rPr>
      </w:pPr>
      <w:r>
        <w:rPr>
          <w:rStyle w:val="EndnoteReference"/>
        </w:rPr>
        <w:endnoteRef/>
      </w:r>
      <w:r>
        <w:t xml:space="preserve"> </w:t>
      </w:r>
      <w:r>
        <w:tab/>
      </w:r>
      <w:proofErr w:type="gramStart"/>
      <w:r w:rsidRPr="00375286">
        <w:rPr>
          <w:rFonts w:asciiTheme="minorHAnsi" w:hAnsiTheme="minorHAnsi"/>
          <w:color w:val="000000"/>
        </w:rPr>
        <w:t xml:space="preserve">Gozzard JR. (2011) </w:t>
      </w:r>
      <w:proofErr w:type="spellStart"/>
      <w:r w:rsidRPr="00375286">
        <w:rPr>
          <w:rFonts w:asciiTheme="minorHAnsi" w:hAnsiTheme="minorHAnsi"/>
          <w:i/>
          <w:color w:val="000000"/>
        </w:rPr>
        <w:t>WACoast</w:t>
      </w:r>
      <w:proofErr w:type="spellEnd"/>
      <w:r w:rsidRPr="00375286">
        <w:rPr>
          <w:rFonts w:asciiTheme="minorHAnsi" w:hAnsiTheme="minorHAnsi"/>
          <w:i/>
          <w:color w:val="000000"/>
        </w:rPr>
        <w:t xml:space="preserve"> –</w:t>
      </w:r>
      <w:r>
        <w:rPr>
          <w:rFonts w:asciiTheme="minorHAnsi" w:hAnsiTheme="minorHAnsi"/>
          <w:i/>
          <w:color w:val="000000"/>
        </w:rPr>
        <w:t xml:space="preserve"> </w:t>
      </w:r>
      <w:r w:rsidRPr="00375286">
        <w:rPr>
          <w:rFonts w:asciiTheme="minorHAnsi" w:hAnsiTheme="minorHAnsi"/>
          <w:i/>
          <w:color w:val="000000"/>
        </w:rPr>
        <w:t>Rottnest Island</w:t>
      </w:r>
      <w:r w:rsidRPr="00375286">
        <w:rPr>
          <w:rFonts w:asciiTheme="minorHAnsi" w:hAnsiTheme="minorHAnsi"/>
          <w:color w:val="000000"/>
        </w:rPr>
        <w:t>.</w:t>
      </w:r>
      <w:proofErr w:type="gramEnd"/>
      <w:r w:rsidRPr="00375286">
        <w:rPr>
          <w:rFonts w:asciiTheme="minorHAnsi" w:hAnsiTheme="minorHAnsi"/>
          <w:color w:val="000000"/>
        </w:rPr>
        <w:t xml:space="preserve"> </w:t>
      </w:r>
      <w:proofErr w:type="gramStart"/>
      <w:r w:rsidRPr="00375286">
        <w:rPr>
          <w:rFonts w:asciiTheme="minorHAnsi" w:hAnsiTheme="minorHAnsi"/>
          <w:color w:val="000000"/>
        </w:rPr>
        <w:t>Geological Survey of Western A</w:t>
      </w:r>
      <w:r>
        <w:rPr>
          <w:rFonts w:asciiTheme="minorHAnsi" w:hAnsiTheme="minorHAnsi"/>
          <w:color w:val="000000"/>
        </w:rPr>
        <w:t>ustralia, Digital Data Product.</w:t>
      </w:r>
      <w:proofErr w:type="gramEnd"/>
    </w:p>
  </w:endnote>
  <w:endnote w:id="78">
    <w:p w:rsidR="00A301E3" w:rsidRPr="009C42A0" w:rsidRDefault="00A301E3" w:rsidP="003A7814">
      <w:pPr>
        <w:pStyle w:val="EndnoteText"/>
        <w:ind w:left="284" w:hanging="284"/>
        <w:rPr>
          <w:rFonts w:asciiTheme="minorHAnsi" w:hAnsiTheme="minorHAnsi"/>
          <w:color w:val="000000"/>
        </w:rPr>
      </w:pPr>
      <w:r>
        <w:rPr>
          <w:rStyle w:val="EndnoteReference"/>
        </w:rPr>
        <w:endnoteRef/>
      </w:r>
      <w:r>
        <w:t xml:space="preserve"> </w:t>
      </w:r>
      <w:r>
        <w:tab/>
      </w:r>
      <w:proofErr w:type="gramStart"/>
      <w:r w:rsidRPr="00375286">
        <w:rPr>
          <w:rFonts w:asciiTheme="minorHAnsi" w:hAnsiTheme="minorHAnsi"/>
          <w:color w:val="000000"/>
        </w:rPr>
        <w:t xml:space="preserve">Gozzard JR. (2012) </w:t>
      </w:r>
      <w:proofErr w:type="spellStart"/>
      <w:r w:rsidRPr="00375286">
        <w:rPr>
          <w:rFonts w:asciiTheme="minorHAnsi" w:hAnsiTheme="minorHAnsi"/>
          <w:i/>
          <w:color w:val="000000"/>
        </w:rPr>
        <w:t>WACoast</w:t>
      </w:r>
      <w:proofErr w:type="spellEnd"/>
      <w:r w:rsidRPr="00375286">
        <w:rPr>
          <w:rFonts w:asciiTheme="minorHAnsi" w:hAnsiTheme="minorHAnsi"/>
          <w:i/>
          <w:color w:val="000000"/>
        </w:rPr>
        <w:t xml:space="preserve"> – Gascoyne</w:t>
      </w:r>
      <w:r w:rsidRPr="00375286">
        <w:rPr>
          <w:rFonts w:asciiTheme="minorHAnsi" w:hAnsiTheme="minorHAnsi"/>
          <w:color w:val="000000"/>
        </w:rPr>
        <w:t>.</w:t>
      </w:r>
      <w:proofErr w:type="gramEnd"/>
      <w:r w:rsidRPr="00375286">
        <w:rPr>
          <w:rFonts w:asciiTheme="minorHAnsi" w:hAnsiTheme="minorHAnsi"/>
          <w:color w:val="000000"/>
        </w:rPr>
        <w:t xml:space="preserve"> </w:t>
      </w:r>
      <w:proofErr w:type="gramStart"/>
      <w:r w:rsidRPr="00375286">
        <w:rPr>
          <w:rFonts w:asciiTheme="minorHAnsi" w:hAnsiTheme="minorHAnsi"/>
          <w:color w:val="000000"/>
        </w:rPr>
        <w:t>Geological Survey of Western A</w:t>
      </w:r>
      <w:r>
        <w:rPr>
          <w:rFonts w:asciiTheme="minorHAnsi" w:hAnsiTheme="minorHAnsi"/>
          <w:color w:val="000000"/>
        </w:rPr>
        <w:t>ustralia, Digital Data Product.</w:t>
      </w:r>
      <w:proofErr w:type="gramEnd"/>
    </w:p>
  </w:endnote>
  <w:endnote w:id="79">
    <w:p w:rsidR="00A301E3" w:rsidRDefault="00A301E3" w:rsidP="003A7814">
      <w:pPr>
        <w:pStyle w:val="EndnoteText"/>
        <w:ind w:left="284" w:hanging="284"/>
      </w:pPr>
      <w:r>
        <w:rPr>
          <w:rStyle w:val="EndnoteReference"/>
        </w:rPr>
        <w:endnoteRef/>
      </w:r>
      <w:r>
        <w:t xml:space="preserve"> </w:t>
      </w:r>
      <w:r>
        <w:tab/>
      </w:r>
      <w:proofErr w:type="gramStart"/>
      <w:r w:rsidRPr="00375286">
        <w:rPr>
          <w:rFonts w:asciiTheme="minorHAnsi" w:hAnsiTheme="minorHAnsi"/>
          <w:color w:val="000000"/>
        </w:rPr>
        <w:t xml:space="preserve">Gozzard JR. (2012) </w:t>
      </w:r>
      <w:proofErr w:type="spellStart"/>
      <w:r w:rsidRPr="00375286">
        <w:rPr>
          <w:rFonts w:asciiTheme="minorHAnsi" w:hAnsiTheme="minorHAnsi"/>
          <w:i/>
          <w:color w:val="000000"/>
        </w:rPr>
        <w:t>WACoast</w:t>
      </w:r>
      <w:proofErr w:type="spellEnd"/>
      <w:r w:rsidRPr="00375286">
        <w:rPr>
          <w:rFonts w:asciiTheme="minorHAnsi" w:hAnsiTheme="minorHAnsi"/>
          <w:color w:val="000000"/>
        </w:rPr>
        <w:t xml:space="preserve"> </w:t>
      </w:r>
      <w:r w:rsidRPr="00375286">
        <w:rPr>
          <w:rFonts w:asciiTheme="minorHAnsi" w:hAnsiTheme="minorHAnsi"/>
          <w:i/>
          <w:color w:val="000000"/>
        </w:rPr>
        <w:t>– Pilbara</w:t>
      </w:r>
      <w:r w:rsidRPr="00375286">
        <w:rPr>
          <w:rFonts w:asciiTheme="minorHAnsi" w:hAnsiTheme="minorHAnsi"/>
          <w:color w:val="000000"/>
        </w:rPr>
        <w:t>.</w:t>
      </w:r>
      <w:proofErr w:type="gramEnd"/>
      <w:r w:rsidRPr="00375286">
        <w:rPr>
          <w:rFonts w:asciiTheme="minorHAnsi" w:hAnsiTheme="minorHAnsi"/>
          <w:color w:val="000000"/>
        </w:rPr>
        <w:t xml:space="preserve"> </w:t>
      </w:r>
      <w:proofErr w:type="gramStart"/>
      <w:r w:rsidRPr="00375286">
        <w:rPr>
          <w:rFonts w:asciiTheme="minorHAnsi" w:hAnsiTheme="minorHAnsi"/>
          <w:color w:val="000000"/>
        </w:rPr>
        <w:t>Geological Survey of Western Australia, Digital Data Product.</w:t>
      </w:r>
      <w:proofErr w:type="gramEnd"/>
    </w:p>
  </w:endnote>
  <w:endnote w:id="80">
    <w:p w:rsidR="00A301E3" w:rsidRPr="00375286" w:rsidRDefault="00A301E3" w:rsidP="009E385F">
      <w:pPr>
        <w:spacing w:after="0" w:line="240" w:lineRule="auto"/>
        <w:ind w:left="284" w:hanging="284"/>
        <w:rPr>
          <w:rFonts w:cs="Arial"/>
          <w:sz w:val="20"/>
          <w:szCs w:val="20"/>
        </w:rPr>
      </w:pPr>
      <w:r w:rsidRPr="00375286">
        <w:rPr>
          <w:rStyle w:val="EndnoteReference"/>
          <w:sz w:val="20"/>
          <w:szCs w:val="20"/>
        </w:rPr>
        <w:endnoteRef/>
      </w:r>
      <w:r w:rsidRPr="00375286">
        <w:rPr>
          <w:sz w:val="20"/>
          <w:szCs w:val="20"/>
        </w:rPr>
        <w:t xml:space="preserve"> </w:t>
      </w:r>
      <w:r>
        <w:rPr>
          <w:sz w:val="20"/>
          <w:szCs w:val="20"/>
        </w:rPr>
        <w:tab/>
      </w:r>
      <w:r w:rsidRPr="00375286">
        <w:rPr>
          <w:rFonts w:cs="Arial"/>
          <w:sz w:val="20"/>
          <w:szCs w:val="20"/>
        </w:rPr>
        <w:t>Western Australian Planning Commission: WAPC, (20</w:t>
      </w:r>
      <w:r>
        <w:rPr>
          <w:rFonts w:cs="Arial"/>
          <w:sz w:val="20"/>
          <w:szCs w:val="20"/>
        </w:rPr>
        <w:t>13</w:t>
      </w:r>
      <w:r w:rsidRPr="00375286">
        <w:rPr>
          <w:rFonts w:cs="Arial"/>
          <w:sz w:val="20"/>
          <w:szCs w:val="20"/>
        </w:rPr>
        <w:t xml:space="preserve">). </w:t>
      </w:r>
      <w:proofErr w:type="gramStart"/>
      <w:r w:rsidRPr="00267795">
        <w:rPr>
          <w:rFonts w:cs="Arial"/>
          <w:i/>
          <w:sz w:val="20"/>
          <w:szCs w:val="20"/>
        </w:rPr>
        <w:t>Statement of Coastal Planning Policy No. 2.6.</w:t>
      </w:r>
      <w:proofErr w:type="gramEnd"/>
      <w:r w:rsidRPr="00267795">
        <w:rPr>
          <w:rFonts w:cs="Arial"/>
          <w:i/>
          <w:sz w:val="20"/>
          <w:szCs w:val="20"/>
        </w:rPr>
        <w:t xml:space="preserve">  State Coastal Planning Policy</w:t>
      </w:r>
      <w:r w:rsidRPr="00375286">
        <w:rPr>
          <w:rFonts w:cs="Arial"/>
          <w:sz w:val="20"/>
          <w:szCs w:val="20"/>
        </w:rPr>
        <w:t>, Prepared under Section 5AA of the State planning and Development Act 1928. WAPC, Perth.</w:t>
      </w:r>
    </w:p>
  </w:endnote>
  <w:endnote w:id="81">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Bruun</w:t>
      </w:r>
      <w:proofErr w:type="spellEnd"/>
      <w:r w:rsidRPr="00375286">
        <w:rPr>
          <w:rFonts w:asciiTheme="minorHAnsi" w:hAnsiTheme="minorHAnsi"/>
        </w:rPr>
        <w:t xml:space="preserve"> P. (1962) Sea-level rise as a cause of shore erosion. </w:t>
      </w:r>
      <w:r w:rsidRPr="00375286">
        <w:rPr>
          <w:rFonts w:asciiTheme="minorHAnsi" w:hAnsiTheme="minorHAnsi"/>
          <w:i/>
          <w:iCs/>
        </w:rPr>
        <w:t>Journal Waterways and Harbours Division, American Society of Civil Engineers,</w:t>
      </w:r>
      <w:r w:rsidRPr="00375286">
        <w:rPr>
          <w:rFonts w:asciiTheme="minorHAnsi" w:hAnsiTheme="minorHAnsi"/>
        </w:rPr>
        <w:t xml:space="preserve"> 88: 117-130.</w:t>
      </w:r>
    </w:p>
  </w:endnote>
  <w:endnote w:id="82">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Dubois N. (1992) A Re-Evaluation of </w:t>
      </w:r>
      <w:proofErr w:type="spellStart"/>
      <w:r w:rsidRPr="00375286">
        <w:rPr>
          <w:rFonts w:asciiTheme="minorHAnsi" w:hAnsiTheme="minorHAnsi"/>
        </w:rPr>
        <w:t>Bruun's</w:t>
      </w:r>
      <w:proofErr w:type="spellEnd"/>
      <w:r w:rsidRPr="00375286">
        <w:rPr>
          <w:rFonts w:asciiTheme="minorHAnsi" w:hAnsiTheme="minorHAnsi"/>
        </w:rPr>
        <w:t xml:space="preserve"> Rule and Supporting Evidence. </w:t>
      </w:r>
      <w:r w:rsidRPr="00375286">
        <w:rPr>
          <w:rFonts w:asciiTheme="minorHAnsi" w:hAnsiTheme="minorHAnsi"/>
          <w:i/>
          <w:iCs/>
        </w:rPr>
        <w:t>Journal of Coastal Research</w:t>
      </w:r>
      <w:r w:rsidRPr="00375286">
        <w:rPr>
          <w:rFonts w:asciiTheme="minorHAnsi" w:hAnsiTheme="minorHAnsi"/>
        </w:rPr>
        <w:t>, 8 (3): 618-628.</w:t>
      </w:r>
    </w:p>
  </w:endnote>
  <w:endnote w:id="83">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Slott</w:t>
      </w:r>
      <w:proofErr w:type="spellEnd"/>
      <w:r w:rsidRPr="00375286">
        <w:rPr>
          <w:rFonts w:asciiTheme="minorHAnsi" w:hAnsiTheme="minorHAnsi"/>
        </w:rPr>
        <w:t xml:space="preserve"> J. (2003) Shoreline Response to Sea-Level Rise: Examining the </w:t>
      </w:r>
      <w:proofErr w:type="spellStart"/>
      <w:r w:rsidRPr="00375286">
        <w:rPr>
          <w:rFonts w:asciiTheme="minorHAnsi" w:hAnsiTheme="minorHAnsi"/>
        </w:rPr>
        <w:t>Bruun</w:t>
      </w:r>
      <w:proofErr w:type="spellEnd"/>
      <w:r w:rsidRPr="00375286">
        <w:rPr>
          <w:rFonts w:asciiTheme="minorHAnsi" w:hAnsiTheme="minorHAnsi"/>
        </w:rPr>
        <w:t xml:space="preserve"> Rule. </w:t>
      </w:r>
      <w:proofErr w:type="gramStart"/>
      <w:r w:rsidRPr="00375286">
        <w:rPr>
          <w:rFonts w:asciiTheme="minorHAnsi" w:hAnsiTheme="minorHAnsi"/>
          <w:i/>
          <w:iCs/>
        </w:rPr>
        <w:t>Nicholas School of the Environment and Earth Sciences.</w:t>
      </w:r>
      <w:proofErr w:type="gramEnd"/>
      <w:r w:rsidRPr="00375286">
        <w:rPr>
          <w:rFonts w:asciiTheme="minorHAnsi" w:hAnsiTheme="minorHAnsi"/>
          <w:i/>
          <w:iCs/>
        </w:rPr>
        <w:t xml:space="preserve"> </w:t>
      </w:r>
      <w:proofErr w:type="gramStart"/>
      <w:r w:rsidRPr="00375286">
        <w:rPr>
          <w:rFonts w:asciiTheme="minorHAnsi" w:hAnsiTheme="minorHAnsi"/>
          <w:i/>
          <w:iCs/>
        </w:rPr>
        <w:t>Department of Earth and Ocean Sciences.</w:t>
      </w:r>
      <w:proofErr w:type="gramEnd"/>
    </w:p>
  </w:endnote>
  <w:endnote w:id="84">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Cooper JAG &amp; </w:t>
      </w:r>
      <w:proofErr w:type="spellStart"/>
      <w:r w:rsidRPr="00375286">
        <w:rPr>
          <w:rFonts w:asciiTheme="minorHAnsi" w:hAnsiTheme="minorHAnsi"/>
        </w:rPr>
        <w:t>Pilkey</w:t>
      </w:r>
      <w:proofErr w:type="spellEnd"/>
      <w:r w:rsidRPr="00375286">
        <w:rPr>
          <w:rFonts w:asciiTheme="minorHAnsi" w:hAnsiTheme="minorHAnsi"/>
        </w:rPr>
        <w:t xml:space="preserve"> OH. (2004) Sea-level rise and shoreline retreat: time to abandon the </w:t>
      </w:r>
      <w:proofErr w:type="spellStart"/>
      <w:r w:rsidRPr="00375286">
        <w:rPr>
          <w:rFonts w:asciiTheme="minorHAnsi" w:hAnsiTheme="minorHAnsi"/>
        </w:rPr>
        <w:t>Bruun</w:t>
      </w:r>
      <w:proofErr w:type="spellEnd"/>
      <w:r w:rsidRPr="00375286">
        <w:rPr>
          <w:rFonts w:asciiTheme="minorHAnsi" w:hAnsiTheme="minorHAnsi"/>
        </w:rPr>
        <w:t xml:space="preserve"> Rule. </w:t>
      </w:r>
      <w:r w:rsidRPr="00375286">
        <w:rPr>
          <w:rFonts w:asciiTheme="minorHAnsi" w:hAnsiTheme="minorHAnsi"/>
          <w:i/>
        </w:rPr>
        <w:t>Global and Planetary Change</w:t>
      </w:r>
      <w:r w:rsidRPr="00375286">
        <w:rPr>
          <w:rFonts w:asciiTheme="minorHAnsi" w:hAnsiTheme="minorHAnsi"/>
        </w:rPr>
        <w:t>, 43: 157-171.</w:t>
      </w:r>
    </w:p>
  </w:endnote>
  <w:endnote w:id="85">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cs="Calibri"/>
          <w:color w:val="000000"/>
        </w:rPr>
        <w:t>Bruun</w:t>
      </w:r>
      <w:proofErr w:type="spellEnd"/>
      <w:r w:rsidRPr="00375286">
        <w:rPr>
          <w:rFonts w:asciiTheme="minorHAnsi" w:hAnsiTheme="minorHAnsi" w:cs="Calibri"/>
          <w:color w:val="000000"/>
        </w:rPr>
        <w:t xml:space="preserve"> P. (1983) Review of Conditions for Uses of the </w:t>
      </w:r>
      <w:proofErr w:type="spellStart"/>
      <w:r w:rsidRPr="00375286">
        <w:rPr>
          <w:rFonts w:asciiTheme="minorHAnsi" w:hAnsiTheme="minorHAnsi" w:cs="Calibri"/>
          <w:color w:val="000000"/>
        </w:rPr>
        <w:t>Bruun</w:t>
      </w:r>
      <w:proofErr w:type="spellEnd"/>
      <w:r w:rsidRPr="00375286">
        <w:rPr>
          <w:rFonts w:asciiTheme="minorHAnsi" w:hAnsiTheme="minorHAnsi" w:cs="Calibri"/>
          <w:color w:val="000000"/>
        </w:rPr>
        <w:t xml:space="preserve"> Rule of Erosion.</w:t>
      </w:r>
      <w:proofErr w:type="gramEnd"/>
      <w:r w:rsidRPr="00375286">
        <w:rPr>
          <w:rFonts w:asciiTheme="minorHAnsi" w:hAnsiTheme="minorHAnsi" w:cs="Calibri"/>
          <w:color w:val="000000"/>
        </w:rPr>
        <w:t xml:space="preserve"> </w:t>
      </w:r>
      <w:r w:rsidRPr="00375286">
        <w:rPr>
          <w:rFonts w:asciiTheme="minorHAnsi" w:hAnsiTheme="minorHAnsi" w:cs="Calibri"/>
          <w:i/>
          <w:color w:val="000000"/>
        </w:rPr>
        <w:t>Coastal Engineering</w:t>
      </w:r>
      <w:r w:rsidRPr="00375286">
        <w:rPr>
          <w:rFonts w:asciiTheme="minorHAnsi" w:hAnsiTheme="minorHAnsi" w:cs="Calibri"/>
          <w:color w:val="000000"/>
        </w:rPr>
        <w:t>, 7: 77-89.</w:t>
      </w:r>
    </w:p>
  </w:endnote>
  <w:endnote w:id="86">
    <w:p w:rsidR="00A301E3" w:rsidRPr="00375286" w:rsidRDefault="00A301E3" w:rsidP="00D40300">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Van Rijn LC. </w:t>
      </w:r>
      <w:proofErr w:type="gramStart"/>
      <w:r w:rsidRPr="00375286">
        <w:rPr>
          <w:rFonts w:asciiTheme="minorHAnsi" w:hAnsiTheme="minorHAnsi"/>
        </w:rPr>
        <w:t xml:space="preserve">(1998) </w:t>
      </w:r>
      <w:r w:rsidRPr="00375286">
        <w:rPr>
          <w:rFonts w:asciiTheme="minorHAnsi" w:hAnsiTheme="minorHAnsi"/>
          <w:i/>
        </w:rPr>
        <w:t>Principles of Coastal Morphology</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Aqua Publications, Amsterdam.</w:t>
      </w:r>
      <w:proofErr w:type="gramEnd"/>
    </w:p>
  </w:endnote>
  <w:endnote w:id="87">
    <w:p w:rsidR="00A301E3" w:rsidRPr="00375286" w:rsidRDefault="00A301E3" w:rsidP="00D40300">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McNinch</w:t>
      </w:r>
      <w:proofErr w:type="spellEnd"/>
      <w:r w:rsidRPr="00375286">
        <w:rPr>
          <w:rFonts w:asciiTheme="minorHAnsi" w:hAnsiTheme="minorHAnsi"/>
        </w:rPr>
        <w:t xml:space="preserve"> JE. (2004) Geologic control in the nearshore: shore-oblique sandbars and shoreline </w:t>
      </w:r>
      <w:proofErr w:type="spellStart"/>
      <w:r w:rsidRPr="00375286">
        <w:rPr>
          <w:rFonts w:asciiTheme="minorHAnsi" w:hAnsiTheme="minorHAnsi"/>
        </w:rPr>
        <w:t>erosional</w:t>
      </w:r>
      <w:proofErr w:type="spellEnd"/>
      <w:r w:rsidRPr="00375286">
        <w:rPr>
          <w:rFonts w:asciiTheme="minorHAnsi" w:hAnsiTheme="minorHAnsi"/>
        </w:rPr>
        <w:t xml:space="preserve"> hotspots, mid-Atlantic Bight, USA. </w:t>
      </w:r>
      <w:r w:rsidRPr="00375286">
        <w:rPr>
          <w:rFonts w:asciiTheme="minorHAnsi" w:hAnsiTheme="minorHAnsi"/>
          <w:i/>
        </w:rPr>
        <w:t>Marine Geology</w:t>
      </w:r>
      <w:r w:rsidRPr="00375286">
        <w:rPr>
          <w:rFonts w:asciiTheme="minorHAnsi" w:hAnsiTheme="minorHAnsi"/>
        </w:rPr>
        <w:t>, 211: 121-141.</w:t>
      </w:r>
    </w:p>
  </w:endnote>
  <w:endnote w:id="88">
    <w:p w:rsidR="00A301E3" w:rsidRPr="00375286" w:rsidRDefault="00A301E3" w:rsidP="00D40300">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Rosati</w:t>
      </w:r>
      <w:proofErr w:type="spellEnd"/>
      <w:r w:rsidRPr="00375286">
        <w:rPr>
          <w:rFonts w:asciiTheme="minorHAnsi" w:hAnsiTheme="minorHAnsi"/>
        </w:rPr>
        <w:t xml:space="preserve"> JD &amp; Stone GW. (2009) Geomorphologic Evolution of Barrier Islands along the Northern U.S. Gulf of Mexico and Implications for Engineering Design in Barrier Restoration. </w:t>
      </w:r>
      <w:r w:rsidRPr="00375286">
        <w:rPr>
          <w:rFonts w:asciiTheme="minorHAnsi" w:hAnsiTheme="minorHAnsi"/>
          <w:i/>
        </w:rPr>
        <w:t>Journal of Coastal Research</w:t>
      </w:r>
      <w:r w:rsidRPr="00375286">
        <w:rPr>
          <w:rFonts w:asciiTheme="minorHAnsi" w:hAnsiTheme="minorHAnsi"/>
        </w:rPr>
        <w:t>, 25 (1), 8-22.</w:t>
      </w:r>
    </w:p>
  </w:endnote>
  <w:endnote w:id="89">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Schwartz ML. (1967) The </w:t>
      </w:r>
      <w:proofErr w:type="spellStart"/>
      <w:r w:rsidRPr="00375286">
        <w:rPr>
          <w:rFonts w:asciiTheme="minorHAnsi" w:hAnsiTheme="minorHAnsi"/>
        </w:rPr>
        <w:t>Bruun</w:t>
      </w:r>
      <w:proofErr w:type="spellEnd"/>
      <w:r w:rsidRPr="00375286">
        <w:rPr>
          <w:rFonts w:asciiTheme="minorHAnsi" w:hAnsiTheme="minorHAnsi"/>
        </w:rPr>
        <w:t xml:space="preserve"> theory of </w:t>
      </w:r>
      <w:proofErr w:type="spellStart"/>
      <w:r w:rsidRPr="00375286">
        <w:rPr>
          <w:rFonts w:asciiTheme="minorHAnsi" w:hAnsiTheme="minorHAnsi"/>
        </w:rPr>
        <w:t>sealevel</w:t>
      </w:r>
      <w:proofErr w:type="spellEnd"/>
      <w:r w:rsidRPr="00375286">
        <w:rPr>
          <w:rFonts w:asciiTheme="minorHAnsi" w:hAnsiTheme="minorHAnsi"/>
        </w:rPr>
        <w:t xml:space="preserve"> rise as a </w:t>
      </w:r>
      <w:proofErr w:type="spellStart"/>
      <w:r w:rsidRPr="00375286">
        <w:rPr>
          <w:rFonts w:asciiTheme="minorHAnsi" w:hAnsiTheme="minorHAnsi"/>
        </w:rPr>
        <w:t>cuase</w:t>
      </w:r>
      <w:proofErr w:type="spellEnd"/>
      <w:r w:rsidRPr="00375286">
        <w:rPr>
          <w:rFonts w:asciiTheme="minorHAnsi" w:hAnsiTheme="minorHAnsi"/>
        </w:rPr>
        <w:t xml:space="preserve"> of shore erosion. </w:t>
      </w:r>
      <w:r w:rsidRPr="00375286">
        <w:rPr>
          <w:rFonts w:asciiTheme="minorHAnsi" w:hAnsiTheme="minorHAnsi"/>
          <w:i/>
        </w:rPr>
        <w:t>Journal of Geology</w:t>
      </w:r>
      <w:r w:rsidRPr="00375286">
        <w:rPr>
          <w:rFonts w:asciiTheme="minorHAnsi" w:hAnsiTheme="minorHAnsi"/>
        </w:rPr>
        <w:t>, 75(1): 76-92.</w:t>
      </w:r>
    </w:p>
  </w:endnote>
  <w:endnote w:id="90">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Hallermeier</w:t>
      </w:r>
      <w:proofErr w:type="spellEnd"/>
      <w:r w:rsidRPr="00375286">
        <w:rPr>
          <w:rFonts w:asciiTheme="minorHAnsi" w:hAnsiTheme="minorHAnsi"/>
        </w:rPr>
        <w:t xml:space="preserve"> RJ. (1981) </w:t>
      </w:r>
      <w:r w:rsidRPr="00375286">
        <w:rPr>
          <w:rFonts w:asciiTheme="minorHAnsi" w:hAnsiTheme="minorHAnsi"/>
          <w:i/>
        </w:rPr>
        <w:t xml:space="preserve">Seasonal Limit of Significant Sand Transport by Waves: An Annual </w:t>
      </w:r>
      <w:proofErr w:type="spellStart"/>
      <w:r w:rsidRPr="00375286">
        <w:rPr>
          <w:rFonts w:asciiTheme="minorHAnsi" w:hAnsiTheme="minorHAnsi"/>
          <w:i/>
        </w:rPr>
        <w:t>Zonation</w:t>
      </w:r>
      <w:proofErr w:type="spellEnd"/>
      <w:r w:rsidRPr="00375286">
        <w:rPr>
          <w:rFonts w:asciiTheme="minorHAnsi" w:hAnsiTheme="minorHAnsi"/>
          <w:i/>
        </w:rPr>
        <w:t xml:space="preserve"> for Seasonal Profiles</w:t>
      </w:r>
      <w:r w:rsidRPr="00375286">
        <w:rPr>
          <w:rFonts w:asciiTheme="minorHAnsi" w:hAnsiTheme="minorHAnsi"/>
        </w:rPr>
        <w:t xml:space="preserve">. </w:t>
      </w:r>
      <w:proofErr w:type="gramStart"/>
      <w:r w:rsidRPr="00375286">
        <w:rPr>
          <w:rFonts w:asciiTheme="minorHAnsi" w:hAnsiTheme="minorHAnsi"/>
        </w:rPr>
        <w:t>Coastal Engineering Technical Aid No. 81-2.</w:t>
      </w:r>
      <w:proofErr w:type="gramEnd"/>
      <w:r w:rsidRPr="00375286">
        <w:rPr>
          <w:rFonts w:asciiTheme="minorHAnsi" w:hAnsiTheme="minorHAnsi"/>
        </w:rPr>
        <w:t xml:space="preserve"> </w:t>
      </w:r>
      <w:proofErr w:type="gramStart"/>
      <w:r w:rsidRPr="00375286">
        <w:rPr>
          <w:rFonts w:asciiTheme="minorHAnsi" w:hAnsiTheme="minorHAnsi"/>
        </w:rPr>
        <w:t xml:space="preserve">United States Army Corps of Engineers, Coastal Engineering Research </w:t>
      </w:r>
      <w:proofErr w:type="spellStart"/>
      <w:r w:rsidRPr="00375286">
        <w:rPr>
          <w:rFonts w:asciiTheme="minorHAnsi" w:hAnsiTheme="minorHAnsi"/>
        </w:rPr>
        <w:t>Center</w:t>
      </w:r>
      <w:proofErr w:type="spellEnd"/>
      <w:r w:rsidRPr="00375286">
        <w:rPr>
          <w:rFonts w:asciiTheme="minorHAnsi" w:hAnsiTheme="minorHAnsi"/>
        </w:rPr>
        <w:t>.</w:t>
      </w:r>
      <w:proofErr w:type="gramEnd"/>
    </w:p>
  </w:endnote>
  <w:endnote w:id="91">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Rosen PS. (1978) </w:t>
      </w:r>
      <w:proofErr w:type="gramStart"/>
      <w:r w:rsidRPr="00375286">
        <w:rPr>
          <w:rFonts w:asciiTheme="minorHAnsi" w:hAnsiTheme="minorHAnsi"/>
        </w:rPr>
        <w:t>A</w:t>
      </w:r>
      <w:proofErr w:type="gramEnd"/>
      <w:r w:rsidRPr="00375286">
        <w:rPr>
          <w:rFonts w:asciiTheme="minorHAnsi" w:hAnsiTheme="minorHAnsi"/>
        </w:rPr>
        <w:t xml:space="preserve"> regional test of the </w:t>
      </w:r>
      <w:proofErr w:type="spellStart"/>
      <w:r w:rsidRPr="00375286">
        <w:rPr>
          <w:rFonts w:asciiTheme="minorHAnsi" w:hAnsiTheme="minorHAnsi"/>
        </w:rPr>
        <w:t>Bruun</w:t>
      </w:r>
      <w:proofErr w:type="spellEnd"/>
      <w:r w:rsidRPr="00375286">
        <w:rPr>
          <w:rFonts w:asciiTheme="minorHAnsi" w:hAnsiTheme="minorHAnsi"/>
        </w:rPr>
        <w:t xml:space="preserve"> Rule on shoreline erosion. </w:t>
      </w:r>
      <w:r w:rsidRPr="00375286">
        <w:rPr>
          <w:rFonts w:asciiTheme="minorHAnsi" w:hAnsiTheme="minorHAnsi"/>
          <w:i/>
        </w:rPr>
        <w:t>Marine Geology</w:t>
      </w:r>
      <w:r w:rsidRPr="00375286">
        <w:rPr>
          <w:rFonts w:asciiTheme="minorHAnsi" w:hAnsiTheme="minorHAnsi"/>
        </w:rPr>
        <w:t>, 26: M7-M16.</w:t>
      </w:r>
    </w:p>
  </w:endnote>
  <w:endnote w:id="92">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De </w:t>
      </w:r>
      <w:proofErr w:type="spellStart"/>
      <w:r w:rsidRPr="00375286">
        <w:rPr>
          <w:rFonts w:asciiTheme="minorHAnsi" w:hAnsiTheme="minorHAnsi"/>
        </w:rPr>
        <w:t>Vriend</w:t>
      </w:r>
      <w:proofErr w:type="spellEnd"/>
      <w:r w:rsidRPr="00375286">
        <w:rPr>
          <w:rFonts w:asciiTheme="minorHAnsi" w:hAnsiTheme="minorHAnsi"/>
        </w:rPr>
        <w:t xml:space="preserve"> H, </w:t>
      </w:r>
      <w:proofErr w:type="spellStart"/>
      <w:r w:rsidRPr="00375286">
        <w:rPr>
          <w:rFonts w:asciiTheme="minorHAnsi" w:hAnsiTheme="minorHAnsi"/>
        </w:rPr>
        <w:t>Capobianco</w:t>
      </w:r>
      <w:proofErr w:type="spellEnd"/>
      <w:r w:rsidRPr="00375286">
        <w:rPr>
          <w:rFonts w:asciiTheme="minorHAnsi" w:hAnsiTheme="minorHAnsi"/>
        </w:rPr>
        <w:t xml:space="preserve"> M, </w:t>
      </w:r>
      <w:proofErr w:type="spellStart"/>
      <w:r w:rsidRPr="00375286">
        <w:rPr>
          <w:rFonts w:asciiTheme="minorHAnsi" w:hAnsiTheme="minorHAnsi"/>
        </w:rPr>
        <w:t>Chesher</w:t>
      </w:r>
      <w:proofErr w:type="spellEnd"/>
      <w:r w:rsidRPr="00375286">
        <w:rPr>
          <w:rFonts w:asciiTheme="minorHAnsi" w:hAnsiTheme="minorHAnsi"/>
        </w:rPr>
        <w:t xml:space="preserve"> T, de Swart H, </w:t>
      </w:r>
      <w:proofErr w:type="spellStart"/>
      <w:r w:rsidRPr="00375286">
        <w:rPr>
          <w:rFonts w:asciiTheme="minorHAnsi" w:hAnsiTheme="minorHAnsi"/>
        </w:rPr>
        <w:t>Latteux</w:t>
      </w:r>
      <w:proofErr w:type="spellEnd"/>
      <w:r w:rsidRPr="00375286">
        <w:rPr>
          <w:rFonts w:asciiTheme="minorHAnsi" w:hAnsiTheme="minorHAnsi"/>
        </w:rPr>
        <w:t xml:space="preserve"> B &amp; </w:t>
      </w:r>
      <w:proofErr w:type="spellStart"/>
      <w:r w:rsidRPr="00375286">
        <w:rPr>
          <w:rFonts w:asciiTheme="minorHAnsi" w:hAnsiTheme="minorHAnsi"/>
        </w:rPr>
        <w:t>Stive</w:t>
      </w:r>
      <w:proofErr w:type="spellEnd"/>
      <w:r w:rsidRPr="00375286">
        <w:rPr>
          <w:rFonts w:asciiTheme="minorHAnsi" w:hAnsiTheme="minorHAnsi"/>
        </w:rPr>
        <w:t xml:space="preserve"> M. (1993) Approaches to long-term modelling of coastal morphology: a review. </w:t>
      </w:r>
      <w:r w:rsidRPr="00375286">
        <w:rPr>
          <w:rFonts w:asciiTheme="minorHAnsi" w:hAnsiTheme="minorHAnsi"/>
          <w:i/>
        </w:rPr>
        <w:t>Coastal Engineering</w:t>
      </w:r>
      <w:r w:rsidRPr="00375286">
        <w:rPr>
          <w:rFonts w:asciiTheme="minorHAnsi" w:hAnsiTheme="minorHAnsi"/>
        </w:rPr>
        <w:t>, 21: 225-269.</w:t>
      </w:r>
    </w:p>
  </w:endnote>
  <w:endnote w:id="93">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Davidson-Arnott RGD. (2005) Conceptual Model of the Effects of </w:t>
      </w:r>
      <w:r>
        <w:rPr>
          <w:rFonts w:asciiTheme="minorHAnsi" w:hAnsiTheme="minorHAnsi"/>
        </w:rPr>
        <w:t>Sea-level</w:t>
      </w:r>
      <w:r w:rsidRPr="00375286">
        <w:rPr>
          <w:rFonts w:asciiTheme="minorHAnsi" w:hAnsiTheme="minorHAnsi"/>
        </w:rPr>
        <w:t xml:space="preserve"> Rise on Sandy Coasts. </w:t>
      </w:r>
      <w:r w:rsidRPr="00375286">
        <w:rPr>
          <w:rFonts w:asciiTheme="minorHAnsi" w:hAnsiTheme="minorHAnsi"/>
          <w:i/>
        </w:rPr>
        <w:t>Journal of Coastal Research,</w:t>
      </w:r>
      <w:r w:rsidRPr="00375286">
        <w:rPr>
          <w:rFonts w:asciiTheme="minorHAnsi" w:hAnsiTheme="minorHAnsi"/>
        </w:rPr>
        <w:t xml:space="preserve"> 21 (6): 1166-1172.</w:t>
      </w:r>
    </w:p>
  </w:endnote>
  <w:endnote w:id="94">
    <w:p w:rsidR="00A301E3" w:rsidRDefault="00A301E3" w:rsidP="00CB47AF">
      <w:pPr>
        <w:pStyle w:val="EndnoteText"/>
        <w:ind w:left="284" w:hanging="284"/>
      </w:pPr>
      <w:r>
        <w:rPr>
          <w:rStyle w:val="EndnoteReference"/>
        </w:rPr>
        <w:endnoteRef/>
      </w:r>
      <w:r>
        <w:t xml:space="preserve"> </w:t>
      </w:r>
      <w:r>
        <w:tab/>
      </w:r>
      <w:r w:rsidRPr="002D6166">
        <w:t xml:space="preserve">Van </w:t>
      </w:r>
      <w:proofErr w:type="spellStart"/>
      <w:r w:rsidRPr="002D6166">
        <w:t>Goor</w:t>
      </w:r>
      <w:proofErr w:type="spellEnd"/>
      <w:r w:rsidRPr="002D6166">
        <w:t xml:space="preserve"> MA, </w:t>
      </w:r>
      <w:proofErr w:type="spellStart"/>
      <w:r w:rsidRPr="002D6166">
        <w:t>Zitman</w:t>
      </w:r>
      <w:proofErr w:type="spellEnd"/>
      <w:r w:rsidRPr="002D6166">
        <w:t xml:space="preserve"> TJ, Wang ZB &amp; </w:t>
      </w:r>
      <w:proofErr w:type="spellStart"/>
      <w:r w:rsidRPr="002D6166">
        <w:t>Stive</w:t>
      </w:r>
      <w:proofErr w:type="spellEnd"/>
      <w:r w:rsidRPr="002D6166">
        <w:t xml:space="preserve"> MJF. (2003) Impact of sea-level rise on the morphological equilibrium state of tidal inlets. </w:t>
      </w:r>
      <w:r w:rsidRPr="002D6166">
        <w:rPr>
          <w:i/>
        </w:rPr>
        <w:t>Marine Geology</w:t>
      </w:r>
      <w:r w:rsidRPr="002D6166">
        <w:t xml:space="preserve"> 202: 211-227.</w:t>
      </w:r>
    </w:p>
  </w:endnote>
  <w:endnote w:id="95">
    <w:p w:rsidR="00A301E3" w:rsidRPr="00375286" w:rsidRDefault="00A301E3" w:rsidP="009C42A0">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 xml:space="preserve">Logan BW, Brown RG, </w:t>
      </w:r>
      <w:proofErr w:type="spellStart"/>
      <w:r w:rsidRPr="00375286">
        <w:rPr>
          <w:rFonts w:asciiTheme="minorHAnsi" w:hAnsiTheme="minorHAnsi"/>
        </w:rPr>
        <w:t>Treloar</w:t>
      </w:r>
      <w:proofErr w:type="spellEnd"/>
      <w:r w:rsidRPr="00375286">
        <w:rPr>
          <w:rFonts w:asciiTheme="minorHAnsi" w:hAnsiTheme="minorHAnsi"/>
        </w:rPr>
        <w:t xml:space="preserve"> JM &amp; Clifton PM. (1976) Investigations of the </w:t>
      </w:r>
      <w:proofErr w:type="spellStart"/>
      <w:r w:rsidRPr="00375286">
        <w:rPr>
          <w:rFonts w:asciiTheme="minorHAnsi" w:hAnsiTheme="minorHAnsi"/>
        </w:rPr>
        <w:t>Sedimentology</w:t>
      </w:r>
      <w:proofErr w:type="spellEnd"/>
      <w:r w:rsidRPr="00375286">
        <w:rPr>
          <w:rFonts w:asciiTheme="minorHAnsi" w:hAnsiTheme="minorHAnsi"/>
        </w:rPr>
        <w:t xml:space="preserve"> of Peel Inlet and Harvey Estuary.</w:t>
      </w:r>
      <w:proofErr w:type="gramEnd"/>
      <w:r w:rsidRPr="00375286">
        <w:rPr>
          <w:rFonts w:asciiTheme="minorHAnsi" w:hAnsiTheme="minorHAnsi"/>
        </w:rPr>
        <w:t xml:space="preserve"> </w:t>
      </w:r>
      <w:proofErr w:type="gramStart"/>
      <w:r w:rsidRPr="00375286">
        <w:rPr>
          <w:rFonts w:asciiTheme="minorHAnsi" w:hAnsiTheme="minorHAnsi"/>
        </w:rPr>
        <w:t>Department of Geology, University of Western Austral</w:t>
      </w:r>
      <w:r>
        <w:rPr>
          <w:rFonts w:asciiTheme="minorHAnsi" w:hAnsiTheme="minorHAnsi"/>
        </w:rPr>
        <w:t>ia.</w:t>
      </w:r>
      <w:proofErr w:type="gramEnd"/>
      <w:r>
        <w:rPr>
          <w:rFonts w:asciiTheme="minorHAnsi" w:hAnsiTheme="minorHAnsi"/>
        </w:rPr>
        <w:t xml:space="preserve"> Research Project RF 523902.</w:t>
      </w:r>
    </w:p>
  </w:endnote>
  <w:endnote w:id="96">
    <w:p w:rsidR="00A301E3" w:rsidRPr="009C42A0" w:rsidRDefault="00A301E3" w:rsidP="009C42A0">
      <w:pPr>
        <w:pStyle w:val="EndnoteText"/>
        <w:ind w:left="284" w:hanging="284"/>
        <w:rPr>
          <w:rFonts w:asciiTheme="minorHAnsi" w:hAnsiTheme="minorHAnsi"/>
        </w:rPr>
      </w:pPr>
      <w:r>
        <w:rPr>
          <w:rStyle w:val="EndnoteReference"/>
        </w:rPr>
        <w:endnoteRef/>
      </w:r>
      <w:r>
        <w:t xml:space="preserve"> </w:t>
      </w:r>
      <w:r>
        <w:tab/>
      </w:r>
      <w:proofErr w:type="spellStart"/>
      <w:r w:rsidRPr="00375286">
        <w:rPr>
          <w:rFonts w:asciiTheme="minorHAnsi" w:hAnsiTheme="minorHAnsi"/>
        </w:rPr>
        <w:t>Treloar</w:t>
      </w:r>
      <w:proofErr w:type="spellEnd"/>
      <w:r w:rsidRPr="00375286">
        <w:rPr>
          <w:rFonts w:asciiTheme="minorHAnsi" w:hAnsiTheme="minorHAnsi"/>
        </w:rPr>
        <w:t xml:space="preserve"> JM. </w:t>
      </w:r>
      <w:proofErr w:type="gramStart"/>
      <w:r w:rsidRPr="00375286">
        <w:rPr>
          <w:rFonts w:asciiTheme="minorHAnsi" w:hAnsiTheme="minorHAnsi"/>
        </w:rPr>
        <w:t>(1978) Sediments, depositional environments and history of sedimentation of Peel Inlet.</w:t>
      </w:r>
      <w:proofErr w:type="gramEnd"/>
      <w:r w:rsidRPr="00375286">
        <w:rPr>
          <w:rFonts w:asciiTheme="minorHAnsi" w:hAnsiTheme="minorHAnsi"/>
        </w:rPr>
        <w:t xml:space="preserve"> </w:t>
      </w:r>
      <w:proofErr w:type="gramStart"/>
      <w:r w:rsidRPr="00375286">
        <w:rPr>
          <w:rFonts w:asciiTheme="minorHAnsi" w:hAnsiTheme="minorHAnsi"/>
        </w:rPr>
        <w:t>MSc Thesis, Geology Department, U</w:t>
      </w:r>
      <w:r>
        <w:rPr>
          <w:rFonts w:asciiTheme="minorHAnsi" w:hAnsiTheme="minorHAnsi"/>
        </w:rPr>
        <w:t>niversity of Western Australia.</w:t>
      </w:r>
      <w:proofErr w:type="gramEnd"/>
    </w:p>
  </w:endnote>
  <w:endnote w:id="97">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Brown RG, </w:t>
      </w:r>
      <w:proofErr w:type="spellStart"/>
      <w:r w:rsidRPr="00375286">
        <w:rPr>
          <w:rFonts w:asciiTheme="minorHAnsi" w:hAnsiTheme="minorHAnsi"/>
        </w:rPr>
        <w:t>Treloar</w:t>
      </w:r>
      <w:proofErr w:type="spellEnd"/>
      <w:r w:rsidRPr="00375286">
        <w:rPr>
          <w:rFonts w:asciiTheme="minorHAnsi" w:hAnsiTheme="minorHAnsi"/>
        </w:rPr>
        <w:t xml:space="preserve"> JM &amp; Clifton PM. (1980) </w:t>
      </w:r>
      <w:r w:rsidRPr="00375286">
        <w:rPr>
          <w:rFonts w:asciiTheme="minorHAnsi" w:hAnsiTheme="minorHAnsi"/>
          <w:i/>
        </w:rPr>
        <w:t>Draft Report on Sediments and Organic Detritus in the Peel-Harvey Estuarine System</w:t>
      </w:r>
      <w:r w:rsidRPr="00375286">
        <w:rPr>
          <w:rFonts w:asciiTheme="minorHAnsi" w:hAnsiTheme="minorHAnsi"/>
        </w:rPr>
        <w:t xml:space="preserve">. </w:t>
      </w:r>
      <w:proofErr w:type="spellStart"/>
      <w:proofErr w:type="gramStart"/>
      <w:r w:rsidRPr="00375286">
        <w:rPr>
          <w:rFonts w:asciiTheme="minorHAnsi" w:hAnsiTheme="minorHAnsi"/>
        </w:rPr>
        <w:t>Sedimentology</w:t>
      </w:r>
      <w:proofErr w:type="spellEnd"/>
      <w:r w:rsidRPr="00375286">
        <w:rPr>
          <w:rFonts w:asciiTheme="minorHAnsi" w:hAnsiTheme="minorHAnsi"/>
        </w:rPr>
        <w:t xml:space="preserve"> and Marine Geology Group, Department of Geology, University of Western Australia.</w:t>
      </w:r>
      <w:proofErr w:type="gramEnd"/>
    </w:p>
  </w:endnote>
  <w:endnote w:id="98">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Woodroffe</w:t>
      </w:r>
      <w:proofErr w:type="spellEnd"/>
      <w:r w:rsidRPr="00375286">
        <w:rPr>
          <w:rFonts w:asciiTheme="minorHAnsi" w:hAnsiTheme="minorHAnsi"/>
        </w:rPr>
        <w:t xml:space="preserve"> CD, </w:t>
      </w:r>
      <w:proofErr w:type="spellStart"/>
      <w:r w:rsidRPr="00375286">
        <w:rPr>
          <w:rFonts w:asciiTheme="minorHAnsi" w:hAnsiTheme="minorHAnsi"/>
        </w:rPr>
        <w:t>Mulrennan</w:t>
      </w:r>
      <w:proofErr w:type="spellEnd"/>
      <w:r w:rsidRPr="00375286">
        <w:rPr>
          <w:rFonts w:asciiTheme="minorHAnsi" w:hAnsiTheme="minorHAnsi"/>
        </w:rPr>
        <w:t xml:space="preserve"> ME &amp; Chappell J. (1993) </w:t>
      </w:r>
      <w:proofErr w:type="gramStart"/>
      <w:r w:rsidRPr="00375286">
        <w:rPr>
          <w:rFonts w:asciiTheme="minorHAnsi" w:hAnsiTheme="minorHAnsi"/>
        </w:rPr>
        <w:t>Estuarine</w:t>
      </w:r>
      <w:proofErr w:type="gramEnd"/>
      <w:r w:rsidRPr="00375286">
        <w:rPr>
          <w:rFonts w:asciiTheme="minorHAnsi" w:hAnsiTheme="minorHAnsi"/>
        </w:rPr>
        <w:t xml:space="preserve"> infill and coastal progradation, southern van Diemen Gulf, northern Australia. </w:t>
      </w:r>
      <w:proofErr w:type="gramStart"/>
      <w:r w:rsidRPr="00375286">
        <w:rPr>
          <w:rFonts w:asciiTheme="minorHAnsi" w:hAnsiTheme="minorHAnsi"/>
          <w:i/>
          <w:iCs/>
        </w:rPr>
        <w:t>Sedimentary Geology</w:t>
      </w:r>
      <w:r w:rsidRPr="00375286">
        <w:rPr>
          <w:rFonts w:asciiTheme="minorHAnsi" w:hAnsiTheme="minorHAnsi"/>
        </w:rPr>
        <w:t>.</w:t>
      </w:r>
      <w:proofErr w:type="gramEnd"/>
      <w:r w:rsidRPr="00375286">
        <w:rPr>
          <w:rFonts w:asciiTheme="minorHAnsi" w:hAnsiTheme="minorHAnsi"/>
        </w:rPr>
        <w:t xml:space="preserve"> 83: 257-275.</w:t>
      </w:r>
    </w:p>
  </w:endnote>
  <w:endnote w:id="99">
    <w:p w:rsidR="00A301E3" w:rsidRPr="00DF3EC0" w:rsidRDefault="00A301E3" w:rsidP="00DF3EC0">
      <w:pPr>
        <w:spacing w:after="0" w:line="240" w:lineRule="auto"/>
        <w:ind w:left="284" w:hanging="284"/>
        <w:rPr>
          <w:rFonts w:cs="Arial"/>
          <w:sz w:val="20"/>
          <w:szCs w:val="20"/>
        </w:rPr>
      </w:pPr>
      <w:r>
        <w:rPr>
          <w:rStyle w:val="EndnoteReference"/>
        </w:rPr>
        <w:endnoteRef/>
      </w:r>
      <w:r>
        <w:t xml:space="preserve"> </w:t>
      </w:r>
      <w:r w:rsidRPr="009E19C3">
        <w:rPr>
          <w:rFonts w:cs="Arial"/>
          <w:sz w:val="20"/>
          <w:szCs w:val="20"/>
        </w:rPr>
        <w:t xml:space="preserve">Carter RWG. (1991) Near-future </w:t>
      </w:r>
      <w:r>
        <w:rPr>
          <w:rFonts w:cs="Arial"/>
          <w:sz w:val="20"/>
          <w:szCs w:val="20"/>
        </w:rPr>
        <w:t>sea-level</w:t>
      </w:r>
      <w:r w:rsidRPr="009E19C3">
        <w:rPr>
          <w:rFonts w:cs="Arial"/>
          <w:sz w:val="20"/>
          <w:szCs w:val="20"/>
        </w:rPr>
        <w:t xml:space="preserve"> impacts on coastal dune landscapes. </w:t>
      </w:r>
      <w:r w:rsidRPr="006D03FD">
        <w:rPr>
          <w:rFonts w:cs="Arial"/>
          <w:i/>
          <w:sz w:val="20"/>
          <w:szCs w:val="20"/>
        </w:rPr>
        <w:t>Landscape Ecology</w:t>
      </w:r>
      <w:r w:rsidRPr="009E19C3">
        <w:rPr>
          <w:rFonts w:cs="Arial"/>
          <w:sz w:val="20"/>
          <w:szCs w:val="20"/>
        </w:rPr>
        <w:t>, 6</w:t>
      </w:r>
      <w:r>
        <w:rPr>
          <w:rFonts w:cs="Arial"/>
          <w:sz w:val="20"/>
          <w:szCs w:val="20"/>
        </w:rPr>
        <w:t>: 2</w:t>
      </w:r>
      <w:r w:rsidRPr="009E19C3">
        <w:rPr>
          <w:rFonts w:cs="Arial"/>
          <w:sz w:val="20"/>
          <w:szCs w:val="20"/>
        </w:rPr>
        <w:t>9-39.</w:t>
      </w:r>
    </w:p>
  </w:endnote>
  <w:endnote w:id="100">
    <w:p w:rsidR="00A301E3" w:rsidRPr="00375286" w:rsidRDefault="00A301E3" w:rsidP="00DF3EC0">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Walkden</w:t>
      </w:r>
      <w:proofErr w:type="spellEnd"/>
      <w:r w:rsidRPr="00375286">
        <w:rPr>
          <w:rFonts w:asciiTheme="minorHAnsi" w:hAnsiTheme="minorHAnsi"/>
        </w:rPr>
        <w:t xml:space="preserve"> M &amp; </w:t>
      </w:r>
      <w:proofErr w:type="spellStart"/>
      <w:r w:rsidRPr="00375286">
        <w:rPr>
          <w:rFonts w:asciiTheme="minorHAnsi" w:hAnsiTheme="minorHAnsi"/>
        </w:rPr>
        <w:t>Rossington</w:t>
      </w:r>
      <w:proofErr w:type="spellEnd"/>
      <w:r w:rsidRPr="00375286">
        <w:rPr>
          <w:rFonts w:asciiTheme="minorHAnsi" w:hAnsiTheme="minorHAnsi"/>
        </w:rPr>
        <w:t xml:space="preserve"> K. (2009) Characterisation and prediction of large scale, long-term change of coastal </w:t>
      </w:r>
      <w:proofErr w:type="spellStart"/>
      <w:r w:rsidRPr="00375286">
        <w:rPr>
          <w:rFonts w:asciiTheme="minorHAnsi" w:hAnsiTheme="minorHAnsi"/>
        </w:rPr>
        <w:t>geomorphological</w:t>
      </w:r>
      <w:proofErr w:type="spellEnd"/>
      <w:r w:rsidRPr="00375286">
        <w:rPr>
          <w:rFonts w:asciiTheme="minorHAnsi" w:hAnsiTheme="minorHAnsi"/>
        </w:rPr>
        <w:t xml:space="preserve"> behaviours: Proof of concept modelling. Joint Environment Agency/</w:t>
      </w:r>
      <w:proofErr w:type="spellStart"/>
      <w:r w:rsidRPr="00375286">
        <w:rPr>
          <w:rFonts w:asciiTheme="minorHAnsi" w:hAnsiTheme="minorHAnsi"/>
        </w:rPr>
        <w:t>Defra</w:t>
      </w:r>
      <w:proofErr w:type="spellEnd"/>
      <w:r w:rsidRPr="00375286">
        <w:rPr>
          <w:rFonts w:asciiTheme="minorHAnsi" w:hAnsiTheme="minorHAnsi"/>
        </w:rPr>
        <w:t xml:space="preserve"> Flood and Coastal Erosion Risk Management Research and Development Programme Science Report SC060074/PR1. </w:t>
      </w:r>
      <w:proofErr w:type="gramStart"/>
      <w:r w:rsidRPr="00375286">
        <w:rPr>
          <w:rFonts w:asciiTheme="minorHAnsi" w:hAnsiTheme="minorHAnsi"/>
        </w:rPr>
        <w:t>Environment Agency, Bristol UK.</w:t>
      </w:r>
      <w:proofErr w:type="gramEnd"/>
    </w:p>
  </w:endnote>
  <w:endnote w:id="101">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Semeniuk</w:t>
      </w:r>
      <w:proofErr w:type="spellEnd"/>
      <w:r w:rsidRPr="00375286">
        <w:rPr>
          <w:rFonts w:asciiTheme="minorHAnsi" w:hAnsiTheme="minorHAnsi"/>
        </w:rPr>
        <w:t xml:space="preserve"> V. (1994) Predicting the effect of sea-level rise on mangroves in </w:t>
      </w:r>
      <w:proofErr w:type="spellStart"/>
      <w:r w:rsidRPr="00375286">
        <w:rPr>
          <w:rFonts w:asciiTheme="minorHAnsi" w:hAnsiTheme="minorHAnsi"/>
        </w:rPr>
        <w:t>Northwestern</w:t>
      </w:r>
      <w:proofErr w:type="spellEnd"/>
      <w:r w:rsidRPr="00375286">
        <w:rPr>
          <w:rFonts w:asciiTheme="minorHAnsi" w:hAnsiTheme="minorHAnsi"/>
        </w:rPr>
        <w:t xml:space="preserve"> Australia. </w:t>
      </w:r>
      <w:r w:rsidRPr="00375286">
        <w:rPr>
          <w:rFonts w:asciiTheme="minorHAnsi" w:hAnsiTheme="minorHAnsi"/>
          <w:i/>
        </w:rPr>
        <w:t xml:space="preserve">Journal of Coastal Research, </w:t>
      </w:r>
      <w:r w:rsidRPr="00375286">
        <w:rPr>
          <w:rFonts w:asciiTheme="minorHAnsi" w:hAnsiTheme="minorHAnsi"/>
        </w:rPr>
        <w:t>10 (4): 1050-1076.</w:t>
      </w:r>
    </w:p>
  </w:endnote>
  <w:endnote w:id="102">
    <w:p w:rsidR="00A301E3" w:rsidRPr="00375286" w:rsidRDefault="00A301E3" w:rsidP="00F31DCF">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Australian Greenhouse Office.</w:t>
      </w:r>
      <w:proofErr w:type="gramEnd"/>
      <w:r w:rsidRPr="00375286">
        <w:rPr>
          <w:rFonts w:asciiTheme="minorHAnsi" w:hAnsiTheme="minorHAnsi"/>
        </w:rPr>
        <w:t xml:space="preserve"> (2006) </w:t>
      </w:r>
      <w:r w:rsidRPr="00375286">
        <w:rPr>
          <w:rFonts w:asciiTheme="minorHAnsi" w:hAnsiTheme="minorHAnsi"/>
          <w:i/>
        </w:rPr>
        <w:t>Climate Change Impacts &amp; Risk Management:  A Guide for Business and Government</w:t>
      </w:r>
      <w:r w:rsidRPr="00375286">
        <w:rPr>
          <w:rFonts w:asciiTheme="minorHAnsi" w:hAnsiTheme="minorHAnsi"/>
        </w:rPr>
        <w:t xml:space="preserve">. </w:t>
      </w:r>
      <w:proofErr w:type="gramStart"/>
      <w:r w:rsidRPr="00375286">
        <w:rPr>
          <w:rFonts w:asciiTheme="minorHAnsi" w:hAnsiTheme="minorHAnsi"/>
        </w:rPr>
        <w:t>Broadleaf Capital &amp; Marsden Jacob Associates.</w:t>
      </w:r>
      <w:proofErr w:type="gramEnd"/>
    </w:p>
  </w:endnote>
  <w:endnote w:id="103">
    <w:p w:rsidR="00A301E3" w:rsidRPr="00375286" w:rsidRDefault="00A301E3" w:rsidP="00F31DCF">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Australian Greenhouse Office.</w:t>
      </w:r>
      <w:proofErr w:type="gramEnd"/>
      <w:r w:rsidRPr="00375286">
        <w:rPr>
          <w:rFonts w:asciiTheme="minorHAnsi" w:hAnsiTheme="minorHAnsi"/>
        </w:rPr>
        <w:t xml:space="preserve"> </w:t>
      </w:r>
      <w:proofErr w:type="gramStart"/>
      <w:r w:rsidRPr="00375286">
        <w:rPr>
          <w:rFonts w:asciiTheme="minorHAnsi" w:hAnsiTheme="minorHAnsi"/>
        </w:rPr>
        <w:t xml:space="preserve">(2007) </w:t>
      </w:r>
      <w:r w:rsidRPr="00375286">
        <w:rPr>
          <w:rFonts w:asciiTheme="minorHAnsi" w:hAnsiTheme="minorHAnsi"/>
          <w:i/>
        </w:rPr>
        <w:t>Climate Change Adaptation Actions for Local Government</w:t>
      </w:r>
      <w:r w:rsidRPr="00375286">
        <w:rPr>
          <w:rFonts w:asciiTheme="minorHAnsi" w:hAnsiTheme="minorHAnsi"/>
        </w:rPr>
        <w:t>.</w:t>
      </w:r>
      <w:proofErr w:type="gramEnd"/>
      <w:r w:rsidRPr="00375286">
        <w:rPr>
          <w:rFonts w:asciiTheme="minorHAnsi" w:hAnsiTheme="minorHAnsi"/>
        </w:rPr>
        <w:t xml:space="preserve"> SMEC Australia Pty Ltd.</w:t>
      </w:r>
    </w:p>
  </w:endnote>
  <w:endnote w:id="104">
    <w:p w:rsidR="00A301E3" w:rsidRPr="00375286" w:rsidRDefault="00A301E3" w:rsidP="00F31DCF">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Australian Standards / New Zealand Standards.</w:t>
      </w:r>
      <w:proofErr w:type="gramEnd"/>
      <w:r w:rsidRPr="00375286">
        <w:rPr>
          <w:rFonts w:asciiTheme="minorHAnsi" w:hAnsiTheme="minorHAnsi"/>
        </w:rPr>
        <w:t xml:space="preserve"> </w:t>
      </w:r>
      <w:proofErr w:type="gramStart"/>
      <w:r w:rsidRPr="00375286">
        <w:rPr>
          <w:rFonts w:asciiTheme="minorHAnsi" w:hAnsiTheme="minorHAnsi"/>
        </w:rPr>
        <w:t xml:space="preserve">(2011) </w:t>
      </w:r>
      <w:r w:rsidRPr="00375286">
        <w:rPr>
          <w:rFonts w:asciiTheme="minorHAnsi" w:hAnsiTheme="minorHAnsi"/>
          <w:i/>
        </w:rPr>
        <w:t>Australian Standard for Climate Change Adaptation</w:t>
      </w:r>
      <w:r w:rsidRPr="00375286">
        <w:rPr>
          <w:rFonts w:asciiTheme="minorHAnsi" w:hAnsiTheme="minorHAnsi"/>
        </w:rPr>
        <w:t>.</w:t>
      </w:r>
      <w:proofErr w:type="gramEnd"/>
      <w:r w:rsidRPr="00375286">
        <w:rPr>
          <w:rFonts w:asciiTheme="minorHAnsi" w:hAnsiTheme="minorHAnsi"/>
        </w:rPr>
        <w:t xml:space="preserve"> Draft Standard DR AS 5334.</w:t>
      </w:r>
    </w:p>
  </w:endnote>
  <w:endnote w:id="105">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IPCC (Intergovernmental Panel on Climate Change).</w:t>
      </w:r>
      <w:proofErr w:type="gramEnd"/>
      <w:r w:rsidRPr="00375286">
        <w:rPr>
          <w:rFonts w:asciiTheme="minorHAnsi" w:hAnsiTheme="minorHAnsi"/>
        </w:rPr>
        <w:t xml:space="preserve"> (2001) </w:t>
      </w:r>
      <w:r w:rsidRPr="00375286">
        <w:rPr>
          <w:rFonts w:asciiTheme="minorHAnsi" w:hAnsiTheme="minorHAnsi"/>
          <w:i/>
        </w:rPr>
        <w:t>Climate Change 2001: Impacts, Adaptation and Vulnerability</w:t>
      </w:r>
      <w:r w:rsidRPr="00375286">
        <w:rPr>
          <w:rFonts w:asciiTheme="minorHAnsi" w:hAnsiTheme="minorHAnsi"/>
        </w:rPr>
        <w:t xml:space="preserve">. </w:t>
      </w:r>
      <w:proofErr w:type="gramStart"/>
      <w:r w:rsidRPr="00375286">
        <w:rPr>
          <w:rFonts w:asciiTheme="minorHAnsi" w:hAnsiTheme="minorHAnsi"/>
        </w:rPr>
        <w:t>Cambridge University Press.</w:t>
      </w:r>
      <w:proofErr w:type="gramEnd"/>
    </w:p>
  </w:endnote>
  <w:endnote w:id="106">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IPCC (Intergovernmental Panel on Climate Change).</w:t>
      </w:r>
      <w:proofErr w:type="gramEnd"/>
      <w:r w:rsidRPr="00375286">
        <w:rPr>
          <w:rFonts w:asciiTheme="minorHAnsi" w:hAnsiTheme="minorHAnsi"/>
        </w:rPr>
        <w:t xml:space="preserve"> (2007) </w:t>
      </w:r>
      <w:r w:rsidRPr="00375286">
        <w:rPr>
          <w:rFonts w:asciiTheme="minorHAnsi" w:hAnsiTheme="minorHAnsi"/>
          <w:i/>
        </w:rPr>
        <w:t xml:space="preserve">Climate Change 2007: The Physical Science Basis. </w:t>
      </w:r>
      <w:proofErr w:type="gramStart"/>
      <w:r w:rsidRPr="00375286">
        <w:rPr>
          <w:rFonts w:asciiTheme="minorHAnsi" w:hAnsiTheme="minorHAnsi"/>
          <w:i/>
        </w:rPr>
        <w:t>Summary for Policymakers</w:t>
      </w:r>
      <w:r w:rsidRPr="00375286">
        <w:rPr>
          <w:rFonts w:asciiTheme="minorHAnsi" w:hAnsiTheme="minorHAnsi"/>
        </w:rPr>
        <w:t>.</w:t>
      </w:r>
      <w:proofErr w:type="gramEnd"/>
      <w:r w:rsidRPr="00375286">
        <w:rPr>
          <w:rFonts w:asciiTheme="minorHAnsi" w:hAnsiTheme="minorHAnsi"/>
        </w:rPr>
        <w:t xml:space="preserve"> Contribution of Working Group I to the Fourth Assessment Report of the Intergovernmental Panel on Climate Change. Cambridge University Press, Cambridge.</w:t>
      </w:r>
    </w:p>
  </w:endnote>
  <w:endnote w:id="107">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CSIRO.</w:t>
      </w:r>
      <w:proofErr w:type="gramEnd"/>
      <w:r w:rsidRPr="00375286">
        <w:rPr>
          <w:rFonts w:asciiTheme="minorHAnsi" w:hAnsiTheme="minorHAnsi"/>
        </w:rPr>
        <w:t xml:space="preserve"> (2007) </w:t>
      </w:r>
      <w:r w:rsidRPr="00375286">
        <w:rPr>
          <w:rFonts w:asciiTheme="minorHAnsi" w:hAnsiTheme="minorHAnsi"/>
          <w:i/>
        </w:rPr>
        <w:t>Climate change in Australia</w:t>
      </w:r>
      <w:r w:rsidRPr="00375286">
        <w:rPr>
          <w:rFonts w:asciiTheme="minorHAnsi" w:hAnsiTheme="minorHAnsi"/>
        </w:rPr>
        <w:t xml:space="preserve">. </w:t>
      </w:r>
      <w:proofErr w:type="gramStart"/>
      <w:r w:rsidRPr="00375286">
        <w:rPr>
          <w:rFonts w:asciiTheme="minorHAnsi" w:hAnsiTheme="minorHAnsi"/>
        </w:rPr>
        <w:t>Technical Report.</w:t>
      </w:r>
      <w:proofErr w:type="gramEnd"/>
      <w:r w:rsidRPr="00375286">
        <w:rPr>
          <w:rFonts w:asciiTheme="minorHAnsi" w:hAnsiTheme="minorHAnsi"/>
        </w:rPr>
        <w:t xml:space="preserve"> http://climatechangeinaustralia.com.au/resources.php</w:t>
      </w:r>
    </w:p>
  </w:endnote>
  <w:endnote w:id="108">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Good M. (2011) </w:t>
      </w:r>
      <w:r w:rsidRPr="00375286">
        <w:rPr>
          <w:rFonts w:asciiTheme="minorHAnsi" w:hAnsiTheme="minorHAnsi"/>
          <w:i/>
        </w:rPr>
        <w:t xml:space="preserve">Technical Report: Government coastal planning responses to rising </w:t>
      </w:r>
      <w:r>
        <w:rPr>
          <w:rFonts w:asciiTheme="minorHAnsi" w:hAnsiTheme="minorHAnsi"/>
          <w:i/>
        </w:rPr>
        <w:t>sea-level</w:t>
      </w:r>
      <w:r w:rsidRPr="00375286">
        <w:rPr>
          <w:rFonts w:asciiTheme="minorHAnsi" w:hAnsiTheme="minorHAnsi"/>
          <w:i/>
        </w:rPr>
        <w:t>s, Australia and overseas</w:t>
      </w:r>
      <w:r w:rsidRPr="00375286">
        <w:rPr>
          <w:rFonts w:asciiTheme="minorHAnsi" w:hAnsiTheme="minorHAnsi"/>
        </w:rPr>
        <w:t xml:space="preserve">. </w:t>
      </w:r>
      <w:proofErr w:type="gramStart"/>
      <w:r w:rsidRPr="00375286">
        <w:rPr>
          <w:rFonts w:asciiTheme="minorHAnsi" w:hAnsiTheme="minorHAnsi"/>
        </w:rPr>
        <w:t>Antarctic Climate &amp; Ecosystems Cooperative Research Centre (ACE CRC), Hobart, Tasmania.</w:t>
      </w:r>
      <w:proofErr w:type="gramEnd"/>
    </w:p>
  </w:endnote>
  <w:endnote w:id="109">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Mariani</w:t>
      </w:r>
      <w:proofErr w:type="spellEnd"/>
      <w:r w:rsidRPr="00375286">
        <w:rPr>
          <w:rFonts w:asciiTheme="minorHAnsi" w:hAnsiTheme="minorHAnsi"/>
        </w:rPr>
        <w:t xml:space="preserve"> A, </w:t>
      </w:r>
      <w:proofErr w:type="spellStart"/>
      <w:r w:rsidRPr="00375286">
        <w:rPr>
          <w:rFonts w:asciiTheme="minorHAnsi" w:hAnsiTheme="minorHAnsi"/>
        </w:rPr>
        <w:t>Shand</w:t>
      </w:r>
      <w:proofErr w:type="spellEnd"/>
      <w:r w:rsidRPr="00375286">
        <w:rPr>
          <w:rFonts w:asciiTheme="minorHAnsi" w:hAnsiTheme="minorHAnsi"/>
        </w:rPr>
        <w:t xml:space="preserve"> TD, </w:t>
      </w:r>
      <w:proofErr w:type="spellStart"/>
      <w:r w:rsidRPr="00375286">
        <w:rPr>
          <w:rFonts w:asciiTheme="minorHAnsi" w:hAnsiTheme="minorHAnsi"/>
        </w:rPr>
        <w:t>Carley</w:t>
      </w:r>
      <w:proofErr w:type="spellEnd"/>
      <w:r w:rsidRPr="00375286">
        <w:rPr>
          <w:rFonts w:asciiTheme="minorHAnsi" w:hAnsiTheme="minorHAnsi"/>
        </w:rPr>
        <w:t xml:space="preserve"> JT, Goodwin ID, Splinter K, Davey EK, </w:t>
      </w:r>
      <w:proofErr w:type="spellStart"/>
      <w:r w:rsidRPr="00375286">
        <w:rPr>
          <w:rFonts w:asciiTheme="minorHAnsi" w:hAnsiTheme="minorHAnsi"/>
        </w:rPr>
        <w:t>Fiocard</w:t>
      </w:r>
      <w:proofErr w:type="spellEnd"/>
      <w:r w:rsidRPr="00375286">
        <w:rPr>
          <w:rFonts w:asciiTheme="minorHAnsi" w:hAnsiTheme="minorHAnsi"/>
        </w:rPr>
        <w:t xml:space="preserve"> F &amp; Turner IL. </w:t>
      </w:r>
      <w:proofErr w:type="gramStart"/>
      <w:r w:rsidRPr="00375286">
        <w:rPr>
          <w:rFonts w:asciiTheme="minorHAnsi" w:hAnsiTheme="minorHAnsi"/>
        </w:rPr>
        <w:t xml:space="preserve">(2012) </w:t>
      </w:r>
      <w:r w:rsidRPr="00375286">
        <w:rPr>
          <w:rFonts w:asciiTheme="minorHAnsi" w:hAnsiTheme="minorHAnsi"/>
          <w:i/>
        </w:rPr>
        <w:t>Generic Design Coastal Erosion Volumes and Setbacks for Australia</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Antarctic Climate &amp; Ecosystems Cooperative Research Centre, Hobart, Tasmania.</w:t>
      </w:r>
      <w:proofErr w:type="gramEnd"/>
    </w:p>
  </w:endnote>
  <w:endnote w:id="110">
    <w:p w:rsidR="00A301E3" w:rsidRPr="00375286" w:rsidRDefault="00A301E3" w:rsidP="00E65A88">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Cowell P, Thom B, Jones R, </w:t>
      </w:r>
      <w:proofErr w:type="spellStart"/>
      <w:r w:rsidRPr="00375286">
        <w:rPr>
          <w:rFonts w:asciiTheme="minorHAnsi" w:hAnsiTheme="minorHAnsi"/>
        </w:rPr>
        <w:t>Everts</w:t>
      </w:r>
      <w:proofErr w:type="spellEnd"/>
      <w:r w:rsidRPr="00375286">
        <w:rPr>
          <w:rFonts w:asciiTheme="minorHAnsi" w:hAnsiTheme="minorHAnsi"/>
        </w:rPr>
        <w:t xml:space="preserve"> C &amp; </w:t>
      </w:r>
      <w:proofErr w:type="spellStart"/>
      <w:r w:rsidRPr="00375286">
        <w:rPr>
          <w:rFonts w:asciiTheme="minorHAnsi" w:hAnsiTheme="minorHAnsi"/>
        </w:rPr>
        <w:t>Simanovic</w:t>
      </w:r>
      <w:proofErr w:type="spellEnd"/>
      <w:r w:rsidRPr="00375286">
        <w:rPr>
          <w:rFonts w:asciiTheme="minorHAnsi" w:hAnsiTheme="minorHAnsi"/>
        </w:rPr>
        <w:t xml:space="preserve"> D. (2006) Management of Uncertainty in Predicting Climate-Change Impacts on Beaches. </w:t>
      </w:r>
      <w:r w:rsidRPr="00375286">
        <w:rPr>
          <w:rFonts w:asciiTheme="minorHAnsi" w:hAnsiTheme="minorHAnsi"/>
          <w:i/>
          <w:iCs/>
        </w:rPr>
        <w:t>Journal of Coastal Research</w:t>
      </w:r>
      <w:r w:rsidRPr="00375286">
        <w:rPr>
          <w:rFonts w:asciiTheme="minorHAnsi" w:hAnsiTheme="minorHAnsi"/>
        </w:rPr>
        <w:t>, 22 (1): 232-245.</w:t>
      </w:r>
    </w:p>
  </w:endnote>
  <w:endnote w:id="111">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Cowell PJ &amp; Barry S. (2012) </w:t>
      </w:r>
      <w:r w:rsidRPr="00375286">
        <w:rPr>
          <w:rFonts w:asciiTheme="minorHAnsi" w:hAnsiTheme="minorHAnsi"/>
          <w:i/>
        </w:rPr>
        <w:t>Coastal recession risk in the Busselton-Rockingham coastal cell due to climate change</w:t>
      </w:r>
      <w:r w:rsidRPr="00375286">
        <w:rPr>
          <w:rFonts w:asciiTheme="minorHAnsi" w:hAnsiTheme="minorHAnsi"/>
        </w:rPr>
        <w:t xml:space="preserve">. </w:t>
      </w:r>
      <w:proofErr w:type="gramStart"/>
      <w:r w:rsidRPr="00375286">
        <w:rPr>
          <w:rFonts w:asciiTheme="minorHAnsi" w:hAnsiTheme="minorHAnsi"/>
        </w:rPr>
        <w:t>University of Sydney.</w:t>
      </w:r>
      <w:proofErr w:type="gramEnd"/>
      <w:r w:rsidRPr="00375286">
        <w:rPr>
          <w:rFonts w:asciiTheme="minorHAnsi" w:hAnsiTheme="minorHAnsi"/>
        </w:rPr>
        <w:t xml:space="preserve"> </w:t>
      </w:r>
      <w:proofErr w:type="gramStart"/>
      <w:r w:rsidRPr="00375286">
        <w:rPr>
          <w:rFonts w:asciiTheme="minorHAnsi" w:hAnsiTheme="minorHAnsi"/>
        </w:rPr>
        <w:t>Prepared for Department of Climate Change and Energy Efficiency.</w:t>
      </w:r>
      <w:proofErr w:type="gramEnd"/>
    </w:p>
  </w:endnote>
  <w:endnote w:id="112">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 xml:space="preserve">Jones A. (2005) </w:t>
      </w:r>
      <w:r w:rsidRPr="00375286">
        <w:rPr>
          <w:rFonts w:asciiTheme="minorHAnsi" w:hAnsiTheme="minorHAnsi"/>
          <w:i/>
        </w:rPr>
        <w:t xml:space="preserve">Potential coastal erosion of the Swan Coastal Plain due to long-term </w:t>
      </w:r>
      <w:r>
        <w:rPr>
          <w:rFonts w:asciiTheme="minorHAnsi" w:hAnsiTheme="minorHAnsi"/>
          <w:i/>
        </w:rPr>
        <w:t>sea-level</w:t>
      </w:r>
      <w:r w:rsidRPr="00375286">
        <w:rPr>
          <w:rFonts w:asciiTheme="minorHAnsi" w:hAnsiTheme="minorHAnsi"/>
          <w:i/>
        </w:rPr>
        <w:t xml:space="preserve"> rise</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 xml:space="preserve">Cities and critical infrastructure and risk assessment methods projects, Minerals and </w:t>
      </w:r>
      <w:proofErr w:type="spellStart"/>
      <w:r w:rsidRPr="00375286">
        <w:rPr>
          <w:rFonts w:asciiTheme="minorHAnsi" w:hAnsiTheme="minorHAnsi"/>
        </w:rPr>
        <w:t>Geohazards</w:t>
      </w:r>
      <w:proofErr w:type="spellEnd"/>
      <w:r w:rsidRPr="00375286">
        <w:rPr>
          <w:rFonts w:asciiTheme="minorHAnsi" w:hAnsiTheme="minorHAnsi"/>
        </w:rPr>
        <w:t xml:space="preserve"> Division, </w:t>
      </w:r>
      <w:proofErr w:type="spellStart"/>
      <w:r w:rsidRPr="00375286">
        <w:rPr>
          <w:rFonts w:asciiTheme="minorHAnsi" w:hAnsiTheme="minorHAnsi"/>
        </w:rPr>
        <w:t>Geoscience</w:t>
      </w:r>
      <w:proofErr w:type="spellEnd"/>
      <w:r w:rsidRPr="00375286">
        <w:rPr>
          <w:rFonts w:asciiTheme="minorHAnsi" w:hAnsiTheme="minorHAnsi"/>
        </w:rPr>
        <w:t xml:space="preserve"> Australia.</w:t>
      </w:r>
      <w:proofErr w:type="gramEnd"/>
    </w:p>
  </w:endnote>
  <w:endnote w:id="113">
    <w:p w:rsidR="00A301E3" w:rsidRDefault="00A301E3" w:rsidP="002D6166">
      <w:pPr>
        <w:pStyle w:val="EndnoteText"/>
        <w:ind w:left="284" w:hanging="284"/>
      </w:pPr>
      <w:r>
        <w:rPr>
          <w:rStyle w:val="EndnoteReference"/>
        </w:rPr>
        <w:endnoteRef/>
      </w:r>
      <w:r>
        <w:t xml:space="preserve"> </w:t>
      </w:r>
      <w:proofErr w:type="spellStart"/>
      <w:r w:rsidRPr="002D6166">
        <w:t>Prats</w:t>
      </w:r>
      <w:proofErr w:type="spellEnd"/>
      <w:r w:rsidRPr="002D6166">
        <w:t xml:space="preserve"> FR. (2003) </w:t>
      </w:r>
      <w:proofErr w:type="gramStart"/>
      <w:r w:rsidRPr="002D6166">
        <w:rPr>
          <w:i/>
        </w:rPr>
        <w:t>On</w:t>
      </w:r>
      <w:proofErr w:type="gramEnd"/>
      <w:r w:rsidRPr="002D6166">
        <w:rPr>
          <w:i/>
        </w:rPr>
        <w:t xml:space="preserve"> the growth of nearshore sand bars as instability processes of equilibrium beach states</w:t>
      </w:r>
      <w:r w:rsidRPr="002D6166">
        <w:t xml:space="preserve">. </w:t>
      </w:r>
      <w:proofErr w:type="spellStart"/>
      <w:r w:rsidRPr="002D6166">
        <w:t>Universitat</w:t>
      </w:r>
      <w:proofErr w:type="spellEnd"/>
      <w:r w:rsidRPr="002D6166">
        <w:t xml:space="preserve"> </w:t>
      </w:r>
      <w:proofErr w:type="spellStart"/>
      <w:r w:rsidRPr="002D6166">
        <w:t>Politecnica</w:t>
      </w:r>
      <w:proofErr w:type="spellEnd"/>
      <w:r w:rsidRPr="002D6166">
        <w:t xml:space="preserve"> de </w:t>
      </w:r>
      <w:proofErr w:type="spellStart"/>
      <w:r w:rsidRPr="002D6166">
        <w:t>Catalunya</w:t>
      </w:r>
      <w:proofErr w:type="spellEnd"/>
      <w:r w:rsidRPr="002D6166">
        <w:t xml:space="preserve">. </w:t>
      </w:r>
      <w:proofErr w:type="gramStart"/>
      <w:r w:rsidRPr="002D6166">
        <w:t xml:space="preserve">Department de </w:t>
      </w:r>
      <w:proofErr w:type="spellStart"/>
      <w:r w:rsidRPr="002D6166">
        <w:t>Fisica</w:t>
      </w:r>
      <w:proofErr w:type="spellEnd"/>
      <w:r w:rsidRPr="002D6166">
        <w:t xml:space="preserve"> </w:t>
      </w:r>
      <w:proofErr w:type="spellStart"/>
      <w:r w:rsidRPr="002D6166">
        <w:t>Aplicada</w:t>
      </w:r>
      <w:proofErr w:type="spellEnd"/>
      <w:r w:rsidRPr="002D6166">
        <w:t>.</w:t>
      </w:r>
      <w:proofErr w:type="gramEnd"/>
    </w:p>
  </w:endnote>
  <w:endnote w:id="114">
    <w:p w:rsidR="00A301E3" w:rsidRPr="001F2288" w:rsidRDefault="00A301E3" w:rsidP="001F2288">
      <w:pPr>
        <w:spacing w:after="0" w:line="240" w:lineRule="auto"/>
        <w:ind w:left="284" w:hanging="284"/>
        <w:rPr>
          <w:sz w:val="20"/>
          <w:szCs w:val="20"/>
        </w:rPr>
      </w:pPr>
      <w:r w:rsidRPr="002D6166">
        <w:rPr>
          <w:rStyle w:val="EndnoteReference"/>
          <w:sz w:val="16"/>
          <w:szCs w:val="16"/>
        </w:rPr>
        <w:endnoteRef/>
      </w:r>
      <w:r w:rsidRPr="002D6166">
        <w:rPr>
          <w:sz w:val="16"/>
          <w:szCs w:val="16"/>
        </w:rPr>
        <w:t xml:space="preserve"> </w:t>
      </w:r>
      <w:r>
        <w:rPr>
          <w:sz w:val="16"/>
          <w:szCs w:val="16"/>
        </w:rPr>
        <w:tab/>
      </w:r>
      <w:r w:rsidRPr="001F2288">
        <w:rPr>
          <w:sz w:val="20"/>
          <w:szCs w:val="20"/>
        </w:rPr>
        <w:t xml:space="preserve">Amos KJ, Alexander J, Horn </w:t>
      </w:r>
      <w:proofErr w:type="gramStart"/>
      <w:r w:rsidRPr="001F2288">
        <w:rPr>
          <w:sz w:val="20"/>
          <w:szCs w:val="20"/>
        </w:rPr>
        <w:t>A</w:t>
      </w:r>
      <w:proofErr w:type="gramEnd"/>
      <w:r w:rsidRPr="001F2288">
        <w:rPr>
          <w:sz w:val="20"/>
          <w:szCs w:val="20"/>
        </w:rPr>
        <w:t xml:space="preserve">, </w:t>
      </w:r>
      <w:proofErr w:type="spellStart"/>
      <w:r w:rsidRPr="001F2288">
        <w:rPr>
          <w:sz w:val="20"/>
          <w:szCs w:val="20"/>
        </w:rPr>
        <w:t>Pocock</w:t>
      </w:r>
      <w:proofErr w:type="spellEnd"/>
      <w:r w:rsidRPr="001F2288">
        <w:rPr>
          <w:sz w:val="20"/>
          <w:szCs w:val="20"/>
        </w:rPr>
        <w:t xml:space="preserve"> GD &amp; Fielding CR. (2004) Supply limited sediment transport in a high-discharge event of the tropical Burdekin River, North Queensland, Australia. </w:t>
      </w:r>
      <w:proofErr w:type="spellStart"/>
      <w:r w:rsidRPr="001F2288">
        <w:rPr>
          <w:i/>
          <w:iCs/>
          <w:sz w:val="20"/>
          <w:szCs w:val="20"/>
        </w:rPr>
        <w:t>Sedimentology</w:t>
      </w:r>
      <w:proofErr w:type="spellEnd"/>
      <w:r w:rsidRPr="001F2288">
        <w:rPr>
          <w:sz w:val="20"/>
          <w:szCs w:val="20"/>
        </w:rPr>
        <w:t>, 51, 145–162.</w:t>
      </w:r>
    </w:p>
  </w:endnote>
  <w:endnote w:id="115">
    <w:p w:rsidR="00A301E3" w:rsidRPr="00375286" w:rsidRDefault="00A301E3" w:rsidP="00027476">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Woodroffe CD, Cowell PJ, Callaghan DP, </w:t>
      </w:r>
      <w:proofErr w:type="spellStart"/>
      <w:r w:rsidRPr="00375286">
        <w:rPr>
          <w:rFonts w:asciiTheme="minorHAnsi" w:hAnsiTheme="minorHAnsi"/>
        </w:rPr>
        <w:t>Ranasinghe</w:t>
      </w:r>
      <w:proofErr w:type="spellEnd"/>
      <w:r w:rsidRPr="00375286">
        <w:rPr>
          <w:rFonts w:asciiTheme="minorHAnsi" w:hAnsiTheme="minorHAnsi"/>
        </w:rPr>
        <w:t xml:space="preserve"> R, </w:t>
      </w:r>
      <w:proofErr w:type="spellStart"/>
      <w:r w:rsidRPr="00375286">
        <w:rPr>
          <w:rFonts w:asciiTheme="minorHAnsi" w:hAnsiTheme="minorHAnsi"/>
        </w:rPr>
        <w:t>Jongejan</w:t>
      </w:r>
      <w:proofErr w:type="spellEnd"/>
      <w:r w:rsidRPr="00375286">
        <w:rPr>
          <w:rFonts w:asciiTheme="minorHAnsi" w:hAnsiTheme="minorHAnsi"/>
        </w:rPr>
        <w:t xml:space="preserve"> R, Wainwright DJ, Barry SJ, Rogers K &amp; Dougherty AJ. (2012) </w:t>
      </w:r>
      <w:r w:rsidRPr="00375286">
        <w:rPr>
          <w:rFonts w:asciiTheme="minorHAnsi" w:hAnsiTheme="minorHAnsi"/>
          <w:i/>
        </w:rPr>
        <w:t>Approaches to risk assessment on Australian coasts: A model framework for assessing risk and adaptation to climate change on Australian coasts, National Climate Change Adaption Research Facility, Gold Coast.</w:t>
      </w:r>
    </w:p>
  </w:endnote>
  <w:endnote w:id="116">
    <w:p w:rsidR="00A301E3" w:rsidRPr="009C42A0" w:rsidRDefault="00A301E3" w:rsidP="009C42A0">
      <w:pPr>
        <w:pStyle w:val="EndnoteText"/>
        <w:ind w:left="284" w:hanging="284"/>
        <w:rPr>
          <w:rFonts w:asciiTheme="minorHAnsi" w:hAnsiTheme="minorHAnsi"/>
        </w:rPr>
      </w:pPr>
      <w:r>
        <w:rPr>
          <w:rStyle w:val="EndnoteReference"/>
        </w:rPr>
        <w:endnoteRef/>
      </w:r>
      <w:r>
        <w:t xml:space="preserve"> </w:t>
      </w:r>
      <w:r>
        <w:tab/>
      </w:r>
      <w:proofErr w:type="gramStart"/>
      <w:r w:rsidRPr="00375286">
        <w:rPr>
          <w:rFonts w:asciiTheme="minorHAnsi" w:hAnsiTheme="minorHAnsi"/>
        </w:rPr>
        <w:t xml:space="preserve">De </w:t>
      </w:r>
      <w:proofErr w:type="spellStart"/>
      <w:r w:rsidRPr="00375286">
        <w:rPr>
          <w:rFonts w:asciiTheme="minorHAnsi" w:hAnsiTheme="minorHAnsi"/>
        </w:rPr>
        <w:t>Vriend</w:t>
      </w:r>
      <w:proofErr w:type="spellEnd"/>
      <w:r w:rsidRPr="00375286">
        <w:rPr>
          <w:rFonts w:asciiTheme="minorHAnsi" w:hAnsiTheme="minorHAnsi"/>
        </w:rPr>
        <w:t xml:space="preserve"> H, </w:t>
      </w:r>
      <w:proofErr w:type="spellStart"/>
      <w:r w:rsidRPr="00375286">
        <w:rPr>
          <w:rFonts w:asciiTheme="minorHAnsi" w:hAnsiTheme="minorHAnsi"/>
        </w:rPr>
        <w:t>Zyserman</w:t>
      </w:r>
      <w:proofErr w:type="spellEnd"/>
      <w:r w:rsidRPr="00375286">
        <w:rPr>
          <w:rFonts w:asciiTheme="minorHAnsi" w:hAnsiTheme="minorHAnsi"/>
        </w:rPr>
        <w:t xml:space="preserve"> J, Nicholson J, </w:t>
      </w:r>
      <w:proofErr w:type="spellStart"/>
      <w:r w:rsidRPr="00375286">
        <w:rPr>
          <w:rFonts w:asciiTheme="minorHAnsi" w:hAnsiTheme="minorHAnsi"/>
        </w:rPr>
        <w:t>Roelvink</w:t>
      </w:r>
      <w:proofErr w:type="spellEnd"/>
      <w:r w:rsidRPr="00375286">
        <w:rPr>
          <w:rFonts w:asciiTheme="minorHAnsi" w:hAnsiTheme="minorHAnsi"/>
        </w:rPr>
        <w:t xml:space="preserve"> J, </w:t>
      </w:r>
      <w:proofErr w:type="spellStart"/>
      <w:r w:rsidRPr="00375286">
        <w:rPr>
          <w:rFonts w:asciiTheme="minorHAnsi" w:hAnsiTheme="minorHAnsi"/>
        </w:rPr>
        <w:t>Pechon</w:t>
      </w:r>
      <w:proofErr w:type="spellEnd"/>
      <w:r w:rsidRPr="00375286">
        <w:rPr>
          <w:rFonts w:asciiTheme="minorHAnsi" w:hAnsiTheme="minorHAnsi"/>
        </w:rPr>
        <w:t xml:space="preserve"> P &amp; Southgate H. (1993) Medium-term 2DH coastal engineering modelling.</w:t>
      </w:r>
      <w:proofErr w:type="gramEnd"/>
      <w:r w:rsidRPr="00375286">
        <w:rPr>
          <w:rFonts w:asciiTheme="minorHAnsi" w:hAnsiTheme="minorHAnsi"/>
        </w:rPr>
        <w:t xml:space="preserve"> </w:t>
      </w:r>
      <w:r w:rsidRPr="00375286">
        <w:rPr>
          <w:rFonts w:asciiTheme="minorHAnsi" w:hAnsiTheme="minorHAnsi"/>
          <w:i/>
        </w:rPr>
        <w:t>Coastal Engineering</w:t>
      </w:r>
      <w:r>
        <w:rPr>
          <w:rFonts w:asciiTheme="minorHAnsi" w:hAnsiTheme="minorHAnsi"/>
        </w:rPr>
        <w:t>, 21: 193-224.</w:t>
      </w:r>
    </w:p>
  </w:endnote>
  <w:endnote w:id="117">
    <w:p w:rsidR="00A301E3" w:rsidRDefault="00A301E3" w:rsidP="00C75871">
      <w:pPr>
        <w:pStyle w:val="EndnoteText"/>
        <w:keepLines w:val="0"/>
        <w:autoSpaceDE w:val="0"/>
        <w:autoSpaceDN w:val="0"/>
        <w:adjustRightInd w:val="0"/>
        <w:ind w:left="284" w:hanging="284"/>
      </w:pPr>
      <w:r>
        <w:rPr>
          <w:rStyle w:val="EndnoteReference"/>
        </w:rPr>
        <w:endnoteRef/>
      </w:r>
      <w:r>
        <w:t xml:space="preserve"> </w:t>
      </w:r>
      <w:proofErr w:type="spellStart"/>
      <w:proofErr w:type="gramStart"/>
      <w:r>
        <w:t>Stive</w:t>
      </w:r>
      <w:proofErr w:type="spellEnd"/>
      <w:r>
        <w:t xml:space="preserve"> MJF, </w:t>
      </w:r>
      <w:proofErr w:type="spellStart"/>
      <w:r>
        <w:t>Roelvink</w:t>
      </w:r>
      <w:proofErr w:type="spellEnd"/>
      <w:r>
        <w:t xml:space="preserve"> DJA &amp; de </w:t>
      </w:r>
      <w:proofErr w:type="spellStart"/>
      <w:r>
        <w:t>Vriend</w:t>
      </w:r>
      <w:proofErr w:type="spellEnd"/>
      <w:r>
        <w:t xml:space="preserve"> HJ.</w:t>
      </w:r>
      <w:proofErr w:type="gramEnd"/>
      <w:r>
        <w:t xml:space="preserve"> </w:t>
      </w:r>
      <w:proofErr w:type="gramStart"/>
      <w:r>
        <w:t xml:space="preserve">(1991) </w:t>
      </w:r>
      <w:proofErr w:type="spellStart"/>
      <w:r>
        <w:t>Largescale</w:t>
      </w:r>
      <w:proofErr w:type="spellEnd"/>
      <w:r>
        <w:t xml:space="preserve"> coastal evolution concept.</w:t>
      </w:r>
      <w:proofErr w:type="gramEnd"/>
      <w:r>
        <w:t xml:space="preserve"> </w:t>
      </w:r>
      <w:proofErr w:type="gramStart"/>
      <w:r w:rsidRPr="006C502A">
        <w:rPr>
          <w:i/>
        </w:rPr>
        <w:t>Proceedings 22nd International Conference on Coastal Engineering</w:t>
      </w:r>
      <w:r>
        <w:t>, New York, American Society of Civil Engineers, 1962–74.</w:t>
      </w:r>
      <w:proofErr w:type="gramEnd"/>
    </w:p>
  </w:endnote>
  <w:endnote w:id="118">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Clarke DJ &amp; Eliot IG.</w:t>
      </w:r>
      <w:proofErr w:type="gramEnd"/>
      <w:r w:rsidRPr="00375286">
        <w:rPr>
          <w:rFonts w:asciiTheme="minorHAnsi" w:hAnsiTheme="minorHAnsi"/>
        </w:rPr>
        <w:t xml:space="preserve"> (1983) Mean sea-level variations and beach width fluctuation at Scarborough, Western Australia. Marine Geology, 51: 251-267.</w:t>
      </w:r>
    </w:p>
  </w:endnote>
  <w:endnote w:id="119">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Byrne A, Rogers M &amp; Byrne G. (1987) Dawesville Channel, Western Australia – Coastal Process Studies. </w:t>
      </w:r>
      <w:r w:rsidRPr="00375286">
        <w:rPr>
          <w:rFonts w:asciiTheme="minorHAnsi" w:hAnsiTheme="minorHAnsi"/>
          <w:i/>
        </w:rPr>
        <w:t>8th Australasian Conference on Coastal and Ocean Engineering</w:t>
      </w:r>
      <w:r w:rsidRPr="00375286">
        <w:rPr>
          <w:rFonts w:asciiTheme="minorHAnsi" w:hAnsiTheme="minorHAnsi"/>
        </w:rPr>
        <w:t>, Launceston, 30 Nov – 4 Dec, 1987.</w:t>
      </w:r>
    </w:p>
  </w:endnote>
  <w:endnote w:id="120">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 xml:space="preserve">Bicknell C. (2006) </w:t>
      </w:r>
      <w:r w:rsidRPr="00375286">
        <w:rPr>
          <w:rFonts w:asciiTheme="minorHAnsi" w:hAnsiTheme="minorHAnsi"/>
          <w:i/>
        </w:rPr>
        <w:t>Review of Sand Bypassing at Dawesville and Mandurah.</w:t>
      </w:r>
      <w:proofErr w:type="gramEnd"/>
      <w:r w:rsidRPr="00375286">
        <w:rPr>
          <w:rFonts w:asciiTheme="minorHAnsi" w:hAnsiTheme="minorHAnsi"/>
          <w:i/>
        </w:rPr>
        <w:t xml:space="preserve"> </w:t>
      </w:r>
      <w:proofErr w:type="gramStart"/>
      <w:r w:rsidRPr="00375286">
        <w:rPr>
          <w:rFonts w:asciiTheme="minorHAnsi" w:hAnsiTheme="minorHAnsi"/>
          <w:i/>
        </w:rPr>
        <w:t>Coastal Engineering Investigation</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Department for Planning &amp; Infrastructure.</w:t>
      </w:r>
      <w:proofErr w:type="gramEnd"/>
      <w:r w:rsidRPr="00375286">
        <w:rPr>
          <w:rFonts w:asciiTheme="minorHAnsi" w:hAnsiTheme="minorHAnsi"/>
        </w:rPr>
        <w:t xml:space="preserve"> </w:t>
      </w:r>
      <w:proofErr w:type="gramStart"/>
      <w:r w:rsidRPr="00375286">
        <w:rPr>
          <w:rFonts w:asciiTheme="minorHAnsi" w:hAnsiTheme="minorHAnsi"/>
        </w:rPr>
        <w:t>Technical Report No 446.</w:t>
      </w:r>
      <w:proofErr w:type="gramEnd"/>
    </w:p>
  </w:endnote>
  <w:endnote w:id="121">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Swart DH. </w:t>
      </w:r>
      <w:proofErr w:type="gramStart"/>
      <w:r w:rsidRPr="00375286">
        <w:rPr>
          <w:rFonts w:asciiTheme="minorHAnsi" w:hAnsiTheme="minorHAnsi"/>
        </w:rPr>
        <w:t>(1976) Predictive equations regarding coastal transports.</w:t>
      </w:r>
      <w:proofErr w:type="gramEnd"/>
      <w:r w:rsidRPr="00375286">
        <w:rPr>
          <w:rFonts w:asciiTheme="minorHAnsi" w:hAnsiTheme="minorHAnsi"/>
        </w:rPr>
        <w:t xml:space="preserve"> </w:t>
      </w:r>
      <w:r w:rsidRPr="00375286">
        <w:rPr>
          <w:rFonts w:asciiTheme="minorHAnsi" w:hAnsiTheme="minorHAnsi"/>
          <w:i/>
        </w:rPr>
        <w:t>Proceedings of the 15th International Conference on Coastal Engineering</w:t>
      </w:r>
      <w:r w:rsidRPr="00375286">
        <w:rPr>
          <w:rFonts w:asciiTheme="minorHAnsi" w:hAnsiTheme="minorHAnsi"/>
        </w:rPr>
        <w:t>, Honolulu, American Society of Civil Engineers, 1113–1132.</w:t>
      </w:r>
    </w:p>
  </w:endnote>
  <w:endnote w:id="122">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Vellinga</w:t>
      </w:r>
      <w:proofErr w:type="spellEnd"/>
      <w:r w:rsidRPr="00375286">
        <w:rPr>
          <w:rFonts w:asciiTheme="minorHAnsi" w:hAnsiTheme="minorHAnsi"/>
        </w:rPr>
        <w:t xml:space="preserve"> P. (1984) </w:t>
      </w:r>
      <w:r w:rsidRPr="00375286">
        <w:rPr>
          <w:rFonts w:asciiTheme="minorHAnsi" w:hAnsiTheme="minorHAnsi"/>
          <w:i/>
        </w:rPr>
        <w:t xml:space="preserve">Beach and Dune Erosion </w:t>
      </w:r>
      <w:proofErr w:type="gramStart"/>
      <w:r w:rsidRPr="00375286">
        <w:rPr>
          <w:rFonts w:asciiTheme="minorHAnsi" w:hAnsiTheme="minorHAnsi"/>
          <w:i/>
        </w:rPr>
        <w:t>During</w:t>
      </w:r>
      <w:proofErr w:type="gramEnd"/>
      <w:r w:rsidRPr="00375286">
        <w:rPr>
          <w:rFonts w:asciiTheme="minorHAnsi" w:hAnsiTheme="minorHAnsi"/>
          <w:i/>
        </w:rPr>
        <w:t xml:space="preserve"> Storm Surges</w:t>
      </w:r>
      <w:r w:rsidRPr="00375286">
        <w:rPr>
          <w:rFonts w:asciiTheme="minorHAnsi" w:hAnsiTheme="minorHAnsi"/>
        </w:rPr>
        <w:t xml:space="preserve">. </w:t>
      </w:r>
      <w:proofErr w:type="gramStart"/>
      <w:r w:rsidRPr="00375286">
        <w:rPr>
          <w:rFonts w:asciiTheme="minorHAnsi" w:hAnsiTheme="minorHAnsi"/>
        </w:rPr>
        <w:t>PhD Thesis.</w:t>
      </w:r>
      <w:proofErr w:type="gramEnd"/>
      <w:r w:rsidRPr="00375286">
        <w:rPr>
          <w:rFonts w:asciiTheme="minorHAnsi" w:hAnsiTheme="minorHAnsi"/>
        </w:rPr>
        <w:t xml:space="preserve"> </w:t>
      </w:r>
      <w:proofErr w:type="gramStart"/>
      <w:r w:rsidRPr="00375286">
        <w:rPr>
          <w:rFonts w:asciiTheme="minorHAnsi" w:hAnsiTheme="minorHAnsi"/>
        </w:rPr>
        <w:t>Delft University of Technology.</w:t>
      </w:r>
      <w:proofErr w:type="gramEnd"/>
    </w:p>
  </w:endnote>
  <w:endnote w:id="123">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Larson M &amp; Kraus NC.</w:t>
      </w:r>
      <w:proofErr w:type="gramEnd"/>
      <w:r w:rsidRPr="00375286">
        <w:rPr>
          <w:rFonts w:asciiTheme="minorHAnsi" w:hAnsiTheme="minorHAnsi"/>
        </w:rPr>
        <w:t xml:space="preserve"> </w:t>
      </w:r>
      <w:proofErr w:type="gramStart"/>
      <w:r w:rsidRPr="00375286">
        <w:rPr>
          <w:rFonts w:asciiTheme="minorHAnsi" w:hAnsiTheme="minorHAnsi"/>
        </w:rPr>
        <w:t xml:space="preserve">(1989) </w:t>
      </w:r>
      <w:r w:rsidRPr="00375286">
        <w:rPr>
          <w:rFonts w:asciiTheme="minorHAnsi" w:hAnsiTheme="minorHAnsi"/>
          <w:i/>
        </w:rPr>
        <w:t>SBEACH: Numerical Model for Simulating Storm-induced Beach Change</w:t>
      </w:r>
      <w:r w:rsidRPr="00375286">
        <w:rPr>
          <w:rFonts w:asciiTheme="minorHAnsi" w:hAnsiTheme="minorHAnsi"/>
        </w:rPr>
        <w:t>; Report 1.</w:t>
      </w:r>
      <w:proofErr w:type="gramEnd"/>
      <w:r w:rsidRPr="00375286">
        <w:rPr>
          <w:rFonts w:asciiTheme="minorHAnsi" w:hAnsiTheme="minorHAnsi"/>
        </w:rPr>
        <w:t xml:space="preserve"> </w:t>
      </w:r>
      <w:proofErr w:type="gramStart"/>
      <w:r w:rsidRPr="00375286">
        <w:rPr>
          <w:rFonts w:asciiTheme="minorHAnsi" w:hAnsiTheme="minorHAnsi"/>
        </w:rPr>
        <w:t>Empirical Foundation and Model Development.</w:t>
      </w:r>
      <w:proofErr w:type="gramEnd"/>
      <w:r w:rsidRPr="00375286">
        <w:rPr>
          <w:rFonts w:asciiTheme="minorHAnsi" w:hAnsiTheme="minorHAnsi"/>
        </w:rPr>
        <w:t xml:space="preserve"> Technical Report CERC-89-9-RPT-1, Vicksburg, Mississippi: U.S. Army Engineer Waterways Experiment Station, Coastal Engineering Research </w:t>
      </w:r>
      <w:proofErr w:type="spellStart"/>
      <w:r w:rsidRPr="00375286">
        <w:rPr>
          <w:rFonts w:asciiTheme="minorHAnsi" w:hAnsiTheme="minorHAnsi"/>
        </w:rPr>
        <w:t>Center</w:t>
      </w:r>
      <w:proofErr w:type="spellEnd"/>
      <w:r w:rsidRPr="00375286">
        <w:rPr>
          <w:rFonts w:asciiTheme="minorHAnsi" w:hAnsiTheme="minorHAnsi"/>
        </w:rPr>
        <w:t>.</w:t>
      </w:r>
    </w:p>
  </w:endnote>
  <w:endnote w:id="124">
    <w:p w:rsidR="00A301E3" w:rsidRDefault="00A301E3" w:rsidP="003A7814">
      <w:pPr>
        <w:pStyle w:val="EndnoteText"/>
        <w:keepLines w:val="0"/>
        <w:autoSpaceDE w:val="0"/>
        <w:autoSpaceDN w:val="0"/>
        <w:adjustRightInd w:val="0"/>
        <w:ind w:left="284" w:hanging="284"/>
      </w:pPr>
      <w:r>
        <w:rPr>
          <w:rStyle w:val="EndnoteReference"/>
        </w:rPr>
        <w:endnoteRef/>
      </w:r>
      <w:r>
        <w:t xml:space="preserve"> </w:t>
      </w:r>
      <w:r>
        <w:tab/>
      </w:r>
      <w:proofErr w:type="spellStart"/>
      <w:r w:rsidRPr="00375286">
        <w:rPr>
          <w:rFonts w:asciiTheme="minorHAnsi" w:hAnsiTheme="minorHAnsi"/>
        </w:rPr>
        <w:t>Roelvink</w:t>
      </w:r>
      <w:proofErr w:type="spellEnd"/>
      <w:r w:rsidRPr="00375286">
        <w:rPr>
          <w:rFonts w:asciiTheme="minorHAnsi" w:hAnsiTheme="minorHAnsi"/>
        </w:rPr>
        <w:t xml:space="preserve"> D, </w:t>
      </w:r>
      <w:proofErr w:type="spellStart"/>
      <w:r w:rsidRPr="00375286">
        <w:rPr>
          <w:rFonts w:asciiTheme="minorHAnsi" w:hAnsiTheme="minorHAnsi"/>
        </w:rPr>
        <w:t>Reneirs</w:t>
      </w:r>
      <w:proofErr w:type="spellEnd"/>
      <w:r w:rsidRPr="00375286">
        <w:rPr>
          <w:rFonts w:asciiTheme="minorHAnsi" w:hAnsiTheme="minorHAnsi"/>
        </w:rPr>
        <w:t xml:space="preserve"> A, van </w:t>
      </w:r>
      <w:proofErr w:type="spellStart"/>
      <w:r w:rsidRPr="00375286">
        <w:rPr>
          <w:rFonts w:asciiTheme="minorHAnsi" w:hAnsiTheme="minorHAnsi"/>
        </w:rPr>
        <w:t>Dongeren</w:t>
      </w:r>
      <w:proofErr w:type="spellEnd"/>
      <w:r w:rsidRPr="00375286">
        <w:rPr>
          <w:rFonts w:asciiTheme="minorHAnsi" w:hAnsiTheme="minorHAnsi"/>
        </w:rPr>
        <w:t xml:space="preserve"> A, van </w:t>
      </w:r>
      <w:proofErr w:type="spellStart"/>
      <w:r w:rsidRPr="00375286">
        <w:rPr>
          <w:rFonts w:asciiTheme="minorHAnsi" w:hAnsiTheme="minorHAnsi"/>
        </w:rPr>
        <w:t>Thiel</w:t>
      </w:r>
      <w:proofErr w:type="spellEnd"/>
      <w:r w:rsidRPr="00375286">
        <w:rPr>
          <w:rFonts w:asciiTheme="minorHAnsi" w:hAnsiTheme="minorHAnsi"/>
        </w:rPr>
        <w:t xml:space="preserve"> de </w:t>
      </w:r>
      <w:proofErr w:type="spellStart"/>
      <w:r w:rsidRPr="00375286">
        <w:rPr>
          <w:rFonts w:asciiTheme="minorHAnsi" w:hAnsiTheme="minorHAnsi"/>
        </w:rPr>
        <w:t>Vries</w:t>
      </w:r>
      <w:proofErr w:type="spellEnd"/>
      <w:r w:rsidRPr="00375286">
        <w:rPr>
          <w:rFonts w:asciiTheme="minorHAnsi" w:hAnsiTheme="minorHAnsi"/>
        </w:rPr>
        <w:t xml:space="preserve"> J, </w:t>
      </w:r>
      <w:proofErr w:type="spellStart"/>
      <w:r w:rsidRPr="00375286">
        <w:rPr>
          <w:rFonts w:asciiTheme="minorHAnsi" w:hAnsiTheme="minorHAnsi"/>
        </w:rPr>
        <w:t>Lescinsky</w:t>
      </w:r>
      <w:proofErr w:type="spellEnd"/>
      <w:r w:rsidRPr="00375286">
        <w:rPr>
          <w:rFonts w:asciiTheme="minorHAnsi" w:hAnsiTheme="minorHAnsi"/>
        </w:rPr>
        <w:t xml:space="preserve"> J &amp; McCall R. (2009) </w:t>
      </w:r>
      <w:proofErr w:type="spellStart"/>
      <w:r w:rsidRPr="00375286">
        <w:rPr>
          <w:rFonts w:asciiTheme="minorHAnsi" w:hAnsiTheme="minorHAnsi"/>
        </w:rPr>
        <w:t>Modeling</w:t>
      </w:r>
      <w:proofErr w:type="spellEnd"/>
      <w:r w:rsidRPr="00375286">
        <w:rPr>
          <w:rFonts w:asciiTheme="minorHAnsi" w:hAnsiTheme="minorHAnsi"/>
        </w:rPr>
        <w:t xml:space="preserve"> storm impacts on beaches, dunes and barrier islands, </w:t>
      </w:r>
      <w:r w:rsidRPr="00375286">
        <w:rPr>
          <w:rFonts w:asciiTheme="minorHAnsi" w:hAnsiTheme="minorHAnsi"/>
          <w:i/>
        </w:rPr>
        <w:t>Coastal Engineering</w:t>
      </w:r>
      <w:r w:rsidRPr="00375286">
        <w:rPr>
          <w:rFonts w:asciiTheme="minorHAnsi" w:hAnsiTheme="minorHAnsi"/>
        </w:rPr>
        <w:t>, 56, 1133-1152.</w:t>
      </w:r>
    </w:p>
  </w:endnote>
  <w:endnote w:id="125">
    <w:p w:rsidR="00A301E3" w:rsidRPr="00375286" w:rsidRDefault="00A301E3" w:rsidP="009C42A0">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Hanson H &amp; Kraus NC.</w:t>
      </w:r>
      <w:proofErr w:type="gramEnd"/>
      <w:r w:rsidRPr="00375286">
        <w:rPr>
          <w:rFonts w:asciiTheme="minorHAnsi" w:hAnsiTheme="minorHAnsi"/>
        </w:rPr>
        <w:t xml:space="preserve"> (1989) </w:t>
      </w:r>
      <w:r w:rsidRPr="00375286">
        <w:rPr>
          <w:rFonts w:asciiTheme="minorHAnsi" w:hAnsiTheme="minorHAnsi"/>
          <w:i/>
        </w:rPr>
        <w:t xml:space="preserve">Genesis: Generalized Model for Simulating Shoreline Change. Report 1 </w:t>
      </w:r>
      <w:proofErr w:type="gramStart"/>
      <w:r w:rsidRPr="00375286">
        <w:rPr>
          <w:rFonts w:asciiTheme="minorHAnsi" w:hAnsiTheme="minorHAnsi"/>
          <w:i/>
        </w:rPr>
        <w:t>-  Technical</w:t>
      </w:r>
      <w:proofErr w:type="gramEnd"/>
      <w:r w:rsidRPr="00375286">
        <w:rPr>
          <w:rFonts w:asciiTheme="minorHAnsi" w:hAnsiTheme="minorHAnsi"/>
          <w:i/>
        </w:rPr>
        <w:t xml:space="preserve"> Reference. </w:t>
      </w:r>
      <w:proofErr w:type="gramStart"/>
      <w:r w:rsidRPr="00375286">
        <w:rPr>
          <w:rFonts w:asciiTheme="minorHAnsi" w:hAnsiTheme="minorHAnsi"/>
        </w:rPr>
        <w:t>US Army Corps of</w:t>
      </w:r>
      <w:r>
        <w:rPr>
          <w:rFonts w:asciiTheme="minorHAnsi" w:hAnsiTheme="minorHAnsi"/>
        </w:rPr>
        <w:t xml:space="preserve"> Engineers.</w:t>
      </w:r>
      <w:proofErr w:type="gramEnd"/>
      <w:r>
        <w:rPr>
          <w:rFonts w:asciiTheme="minorHAnsi" w:hAnsiTheme="minorHAnsi"/>
        </w:rPr>
        <w:t xml:space="preserve"> Vicksburg, MS, USA.</w:t>
      </w:r>
    </w:p>
  </w:endnote>
  <w:endnote w:id="126">
    <w:p w:rsidR="00A301E3" w:rsidRDefault="00A301E3" w:rsidP="009C42A0">
      <w:pPr>
        <w:pStyle w:val="EndnoteText"/>
        <w:ind w:left="284" w:hanging="284"/>
      </w:pPr>
      <w:r>
        <w:rPr>
          <w:rStyle w:val="EndnoteReference"/>
        </w:rPr>
        <w:endnoteRef/>
      </w:r>
      <w:r>
        <w:t xml:space="preserve"> </w:t>
      </w:r>
      <w:r>
        <w:tab/>
      </w:r>
      <w:r w:rsidRPr="00375286">
        <w:rPr>
          <w:rFonts w:asciiTheme="minorHAnsi" w:hAnsiTheme="minorHAnsi"/>
        </w:rPr>
        <w:t xml:space="preserve">Gravens MB, Kraus NC &amp; Hanson H. (1991) </w:t>
      </w:r>
      <w:r w:rsidRPr="00375286">
        <w:rPr>
          <w:rFonts w:asciiTheme="minorHAnsi" w:hAnsiTheme="minorHAnsi"/>
          <w:i/>
        </w:rPr>
        <w:t xml:space="preserve">Genesis: Generalized Model for Simulating Shoreline Change. </w:t>
      </w:r>
      <w:proofErr w:type="gramStart"/>
      <w:r w:rsidRPr="00375286">
        <w:rPr>
          <w:rFonts w:asciiTheme="minorHAnsi" w:hAnsiTheme="minorHAnsi"/>
          <w:i/>
        </w:rPr>
        <w:t>Report 2 - Workbook and System User's Manual</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US Army Corps of Engineers.</w:t>
      </w:r>
      <w:proofErr w:type="gramEnd"/>
      <w:r w:rsidRPr="00375286">
        <w:rPr>
          <w:rFonts w:asciiTheme="minorHAnsi" w:hAnsiTheme="minorHAnsi"/>
        </w:rPr>
        <w:t xml:space="preserve"> Vicksburg, MS, USA.</w:t>
      </w:r>
    </w:p>
  </w:endnote>
  <w:endnote w:id="127">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rPr>
        <w:t>Rosati</w:t>
      </w:r>
      <w:proofErr w:type="spellEnd"/>
      <w:r w:rsidRPr="00375286">
        <w:rPr>
          <w:rFonts w:asciiTheme="minorHAnsi" w:hAnsiTheme="minorHAnsi"/>
        </w:rPr>
        <w:t xml:space="preserve"> JD &amp; Kraus NC.</w:t>
      </w:r>
      <w:proofErr w:type="gramEnd"/>
      <w:r w:rsidRPr="00375286">
        <w:rPr>
          <w:rFonts w:asciiTheme="minorHAnsi" w:hAnsiTheme="minorHAnsi"/>
        </w:rPr>
        <w:t xml:space="preserve"> </w:t>
      </w:r>
      <w:proofErr w:type="gramStart"/>
      <w:r w:rsidRPr="00375286">
        <w:rPr>
          <w:rFonts w:asciiTheme="minorHAnsi" w:hAnsiTheme="minorHAnsi"/>
        </w:rPr>
        <w:t xml:space="preserve">(1999) </w:t>
      </w:r>
      <w:r w:rsidRPr="00375286">
        <w:rPr>
          <w:rFonts w:asciiTheme="minorHAnsi" w:hAnsiTheme="minorHAnsi"/>
          <w:i/>
        </w:rPr>
        <w:t>Sediment Budget Analysis System (SBAS)</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US Army Corps of Engineers.</w:t>
      </w:r>
      <w:proofErr w:type="gramEnd"/>
      <w:r w:rsidRPr="00375286">
        <w:rPr>
          <w:rFonts w:asciiTheme="minorHAnsi" w:hAnsiTheme="minorHAnsi"/>
        </w:rPr>
        <w:t xml:space="preserve"> </w:t>
      </w:r>
      <w:proofErr w:type="gramStart"/>
      <w:r w:rsidRPr="00375286">
        <w:rPr>
          <w:rFonts w:asciiTheme="minorHAnsi" w:hAnsiTheme="minorHAnsi"/>
        </w:rPr>
        <w:t>Coastal Engineering Technical Note IV-20.</w:t>
      </w:r>
      <w:proofErr w:type="gramEnd"/>
    </w:p>
  </w:endnote>
  <w:endnote w:id="128">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Pr>
          <w:rFonts w:asciiTheme="minorHAnsi" w:hAnsiTheme="minorHAnsi"/>
        </w:rPr>
        <w:t xml:space="preserve"> </w:t>
      </w:r>
      <w:r>
        <w:rPr>
          <w:rFonts w:asciiTheme="minorHAnsi" w:hAnsiTheme="minorHAnsi"/>
        </w:rPr>
        <w:tab/>
      </w:r>
      <w:r w:rsidRPr="00375286">
        <w:rPr>
          <w:rFonts w:asciiTheme="minorHAnsi" w:hAnsiTheme="minorHAnsi"/>
        </w:rPr>
        <w:t xml:space="preserve">Cowell PK, Roy PS &amp; Jones RA. </w:t>
      </w:r>
      <w:proofErr w:type="gramStart"/>
      <w:r w:rsidRPr="00375286">
        <w:rPr>
          <w:rFonts w:asciiTheme="minorHAnsi" w:hAnsiTheme="minorHAnsi"/>
        </w:rPr>
        <w:t>(1995) Simulation of large-scale coastal change using a morphological behaviour model.</w:t>
      </w:r>
      <w:proofErr w:type="gramEnd"/>
      <w:r w:rsidRPr="00375286">
        <w:rPr>
          <w:rFonts w:asciiTheme="minorHAnsi" w:hAnsiTheme="minorHAnsi"/>
        </w:rPr>
        <w:t xml:space="preserve"> </w:t>
      </w:r>
      <w:r w:rsidRPr="00375286">
        <w:rPr>
          <w:rFonts w:asciiTheme="minorHAnsi" w:hAnsiTheme="minorHAnsi"/>
          <w:i/>
        </w:rPr>
        <w:t>Marine Geology</w:t>
      </w:r>
      <w:r w:rsidRPr="00375286">
        <w:rPr>
          <w:rFonts w:asciiTheme="minorHAnsi" w:hAnsiTheme="minorHAnsi"/>
        </w:rPr>
        <w:t>, 126: 45-61</w:t>
      </w:r>
    </w:p>
  </w:endnote>
  <w:endnote w:id="129">
    <w:p w:rsidR="00A301E3" w:rsidRPr="00375286" w:rsidRDefault="00A301E3" w:rsidP="007D15D2">
      <w:pPr>
        <w:spacing w:after="0" w:line="240" w:lineRule="auto"/>
        <w:ind w:left="284" w:hanging="284"/>
        <w:rPr>
          <w:rFonts w:eastAsia="Times New Roman" w:cs="Arial"/>
          <w:sz w:val="20"/>
          <w:szCs w:val="20"/>
          <w:lang w:eastAsia="en-AU"/>
        </w:rPr>
      </w:pPr>
      <w:r w:rsidRPr="00375286">
        <w:rPr>
          <w:rStyle w:val="EndnoteReference"/>
          <w:sz w:val="20"/>
          <w:szCs w:val="20"/>
        </w:rPr>
        <w:endnoteRef/>
      </w:r>
      <w:r w:rsidRPr="00375286">
        <w:rPr>
          <w:sz w:val="20"/>
          <w:szCs w:val="20"/>
        </w:rPr>
        <w:t xml:space="preserve"> </w:t>
      </w:r>
      <w:r>
        <w:rPr>
          <w:sz w:val="20"/>
          <w:szCs w:val="20"/>
        </w:rPr>
        <w:tab/>
      </w:r>
      <w:r w:rsidRPr="00375286">
        <w:rPr>
          <w:rFonts w:eastAsia="Times New Roman" w:cs="Arial"/>
          <w:sz w:val="20"/>
          <w:szCs w:val="20"/>
          <w:lang w:eastAsia="en-AU"/>
        </w:rPr>
        <w:t xml:space="preserve">Cowell PJ, </w:t>
      </w:r>
      <w:proofErr w:type="spellStart"/>
      <w:r w:rsidRPr="00375286">
        <w:rPr>
          <w:rFonts w:eastAsia="Times New Roman" w:cs="Arial"/>
          <w:sz w:val="20"/>
          <w:szCs w:val="20"/>
          <w:lang w:eastAsia="en-AU"/>
        </w:rPr>
        <w:t>Stive</w:t>
      </w:r>
      <w:proofErr w:type="spellEnd"/>
      <w:r w:rsidRPr="00375286">
        <w:rPr>
          <w:rFonts w:eastAsia="Times New Roman" w:cs="Arial"/>
          <w:sz w:val="20"/>
          <w:szCs w:val="20"/>
          <w:lang w:eastAsia="en-AU"/>
        </w:rPr>
        <w:t xml:space="preserve"> MJF, Roy PS, </w:t>
      </w:r>
      <w:proofErr w:type="spellStart"/>
      <w:r w:rsidRPr="00375286">
        <w:rPr>
          <w:rFonts w:eastAsia="Times New Roman" w:cs="Arial"/>
          <w:sz w:val="20"/>
          <w:szCs w:val="20"/>
          <w:lang w:eastAsia="en-AU"/>
        </w:rPr>
        <w:t>Kaminsky</w:t>
      </w:r>
      <w:proofErr w:type="spellEnd"/>
      <w:r w:rsidRPr="00375286">
        <w:rPr>
          <w:rFonts w:eastAsia="Times New Roman" w:cs="Arial"/>
          <w:sz w:val="20"/>
          <w:szCs w:val="20"/>
          <w:lang w:eastAsia="en-AU"/>
        </w:rPr>
        <w:t xml:space="preserve"> GM, </w:t>
      </w:r>
      <w:proofErr w:type="spellStart"/>
      <w:r w:rsidRPr="00375286">
        <w:rPr>
          <w:rFonts w:eastAsia="Times New Roman" w:cs="Arial"/>
          <w:sz w:val="20"/>
          <w:szCs w:val="20"/>
          <w:lang w:eastAsia="en-AU"/>
        </w:rPr>
        <w:t>Buijsman</w:t>
      </w:r>
      <w:proofErr w:type="spellEnd"/>
      <w:r w:rsidRPr="00375286">
        <w:rPr>
          <w:rFonts w:eastAsia="Times New Roman" w:cs="Arial"/>
          <w:sz w:val="20"/>
          <w:szCs w:val="20"/>
          <w:lang w:eastAsia="en-AU"/>
        </w:rPr>
        <w:t xml:space="preserve"> MC, Thom BG &amp; Wright LD. (2001) Shoreface Sand Supply to Beaches. </w:t>
      </w:r>
      <w:r w:rsidRPr="00375286">
        <w:rPr>
          <w:rFonts w:eastAsia="Times New Roman" w:cs="Arial"/>
          <w:i/>
          <w:sz w:val="20"/>
          <w:szCs w:val="20"/>
          <w:lang w:eastAsia="en-AU"/>
        </w:rPr>
        <w:t>Proceedings 27th International Conference on Coastal Engineerin</w:t>
      </w:r>
      <w:r w:rsidRPr="00375286">
        <w:rPr>
          <w:rFonts w:eastAsia="Times New Roman" w:cs="Arial"/>
          <w:sz w:val="20"/>
          <w:szCs w:val="20"/>
          <w:lang w:eastAsia="en-AU"/>
        </w:rPr>
        <w:t xml:space="preserve">g, New York: American Society of Civil Engineers, 2495- 2508. </w:t>
      </w:r>
    </w:p>
  </w:endnote>
  <w:endnote w:id="130">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rPr>
        <w:t>Thieler</w:t>
      </w:r>
      <w:proofErr w:type="spellEnd"/>
      <w:r w:rsidRPr="00375286">
        <w:rPr>
          <w:rFonts w:asciiTheme="minorHAnsi" w:hAnsiTheme="minorHAnsi"/>
        </w:rPr>
        <w:t xml:space="preserve"> ER &amp; </w:t>
      </w:r>
      <w:proofErr w:type="spellStart"/>
      <w:r w:rsidRPr="00375286">
        <w:rPr>
          <w:rFonts w:asciiTheme="minorHAnsi" w:hAnsiTheme="minorHAnsi"/>
        </w:rPr>
        <w:t>Hammar-Klose</w:t>
      </w:r>
      <w:proofErr w:type="spellEnd"/>
      <w:r w:rsidRPr="00375286">
        <w:rPr>
          <w:rFonts w:asciiTheme="minorHAnsi" w:hAnsiTheme="minorHAnsi"/>
        </w:rPr>
        <w:t xml:space="preserve"> ES.</w:t>
      </w:r>
      <w:proofErr w:type="gramEnd"/>
      <w:r w:rsidRPr="00375286">
        <w:rPr>
          <w:rFonts w:asciiTheme="minorHAnsi" w:hAnsiTheme="minorHAnsi"/>
        </w:rPr>
        <w:t xml:space="preserve"> (1999) </w:t>
      </w:r>
      <w:r w:rsidRPr="00375286">
        <w:rPr>
          <w:rFonts w:asciiTheme="minorHAnsi" w:hAnsiTheme="minorHAnsi"/>
          <w:i/>
        </w:rPr>
        <w:t>National Assessment of Coastal Vulnerability to Future Sea-Level Rise: Preliminary Results for the U.S. Atlantic Coast</w:t>
      </w:r>
      <w:r w:rsidRPr="00375286">
        <w:rPr>
          <w:rFonts w:asciiTheme="minorHAnsi" w:hAnsiTheme="minorHAnsi"/>
        </w:rPr>
        <w:t xml:space="preserve">. U.S. Geological Survey, Open-File Report 99-593. Available online at: </w:t>
      </w:r>
      <w:hyperlink r:id="rId2" w:history="1">
        <w:r w:rsidRPr="00375286">
          <w:rPr>
            <w:rStyle w:val="Hyperlink"/>
            <w:rFonts w:asciiTheme="minorHAnsi" w:eastAsiaTheme="majorEastAsia" w:hAnsiTheme="minorHAnsi"/>
          </w:rPr>
          <w:t>http://pubs.usgs.gov/of/of99-593/</w:t>
        </w:r>
      </w:hyperlink>
      <w:r w:rsidRPr="00375286">
        <w:rPr>
          <w:rFonts w:asciiTheme="minorHAnsi" w:hAnsiTheme="minorHAnsi"/>
        </w:rPr>
        <w:t xml:space="preserve"> </w:t>
      </w:r>
    </w:p>
  </w:endnote>
  <w:endnote w:id="131">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rPr>
        <w:t>Thieler</w:t>
      </w:r>
      <w:proofErr w:type="spellEnd"/>
      <w:r w:rsidRPr="00375286">
        <w:rPr>
          <w:rFonts w:asciiTheme="minorHAnsi" w:hAnsiTheme="minorHAnsi"/>
        </w:rPr>
        <w:t xml:space="preserve"> ER and </w:t>
      </w:r>
      <w:proofErr w:type="spellStart"/>
      <w:r w:rsidRPr="00375286">
        <w:rPr>
          <w:rFonts w:asciiTheme="minorHAnsi" w:hAnsiTheme="minorHAnsi"/>
        </w:rPr>
        <w:t>Hammar-Klose</w:t>
      </w:r>
      <w:proofErr w:type="spellEnd"/>
      <w:r w:rsidRPr="00375286">
        <w:rPr>
          <w:rFonts w:asciiTheme="minorHAnsi" w:hAnsiTheme="minorHAnsi"/>
        </w:rPr>
        <w:t xml:space="preserve"> ES.</w:t>
      </w:r>
      <w:proofErr w:type="gramEnd"/>
      <w:r w:rsidRPr="00375286">
        <w:rPr>
          <w:rFonts w:asciiTheme="minorHAnsi" w:hAnsiTheme="minorHAnsi"/>
        </w:rPr>
        <w:t xml:space="preserve"> (2000a) </w:t>
      </w:r>
      <w:r w:rsidRPr="00375286">
        <w:rPr>
          <w:rFonts w:asciiTheme="minorHAnsi" w:hAnsiTheme="minorHAnsi"/>
          <w:i/>
        </w:rPr>
        <w:t>National Assessment of Coastal Vulnerability to Future Sea-Level Rise: Preliminary Results for the U.S. Pacific Coast</w:t>
      </w:r>
      <w:r w:rsidRPr="00375286">
        <w:rPr>
          <w:rFonts w:asciiTheme="minorHAnsi" w:hAnsiTheme="minorHAnsi"/>
        </w:rPr>
        <w:t xml:space="preserve">. U.S. Geological Survey, Open-File Report 00-178. Available online </w:t>
      </w:r>
      <w:r w:rsidRPr="00375286">
        <w:rPr>
          <w:rFonts w:asciiTheme="minorHAnsi" w:hAnsiTheme="minorHAnsi" w:cstheme="minorHAnsi"/>
        </w:rPr>
        <w:t xml:space="preserve">at: </w:t>
      </w:r>
      <w:hyperlink r:id="rId3" w:history="1">
        <w:r w:rsidRPr="00375286">
          <w:rPr>
            <w:rStyle w:val="Hyperlink"/>
            <w:rFonts w:asciiTheme="minorHAnsi" w:eastAsiaTheme="majorEastAsia" w:hAnsiTheme="minorHAnsi" w:cstheme="minorHAnsi"/>
          </w:rPr>
          <w:t>http://pubs.usgs.gov/of/of00-178/</w:t>
        </w:r>
      </w:hyperlink>
    </w:p>
  </w:endnote>
  <w:endnote w:id="132">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rPr>
        <w:t>Thieler</w:t>
      </w:r>
      <w:proofErr w:type="spellEnd"/>
      <w:r w:rsidRPr="00375286">
        <w:rPr>
          <w:rFonts w:asciiTheme="minorHAnsi" w:hAnsiTheme="minorHAnsi"/>
        </w:rPr>
        <w:t xml:space="preserve"> ER and </w:t>
      </w:r>
      <w:proofErr w:type="spellStart"/>
      <w:r w:rsidRPr="00375286">
        <w:rPr>
          <w:rFonts w:asciiTheme="minorHAnsi" w:hAnsiTheme="minorHAnsi"/>
        </w:rPr>
        <w:t>Hammar-Klose</w:t>
      </w:r>
      <w:proofErr w:type="spellEnd"/>
      <w:r w:rsidRPr="00375286">
        <w:rPr>
          <w:rFonts w:asciiTheme="minorHAnsi" w:hAnsiTheme="minorHAnsi"/>
        </w:rPr>
        <w:t xml:space="preserve"> ES.</w:t>
      </w:r>
      <w:proofErr w:type="gramEnd"/>
      <w:r w:rsidRPr="00375286">
        <w:rPr>
          <w:rFonts w:asciiTheme="minorHAnsi" w:hAnsiTheme="minorHAnsi"/>
        </w:rPr>
        <w:t xml:space="preserve"> (2000b) </w:t>
      </w:r>
      <w:r w:rsidRPr="00375286">
        <w:rPr>
          <w:rFonts w:asciiTheme="minorHAnsi" w:hAnsiTheme="minorHAnsi"/>
          <w:i/>
        </w:rPr>
        <w:t>National Assessment of Coastal Vulnerability to Future Sea-Level Rise: Preliminary Results for the U.S. Gulf of Mexico Coast</w:t>
      </w:r>
      <w:r w:rsidRPr="00375286">
        <w:rPr>
          <w:rFonts w:asciiTheme="minorHAnsi" w:hAnsiTheme="minorHAnsi"/>
        </w:rPr>
        <w:t xml:space="preserve">. U.S. Geological Survey, Open-File Report 00-179. Available online at: </w:t>
      </w:r>
      <w:hyperlink r:id="rId4" w:history="1">
        <w:r w:rsidRPr="00375286">
          <w:rPr>
            <w:rStyle w:val="Hyperlink"/>
            <w:rFonts w:asciiTheme="minorHAnsi" w:eastAsiaTheme="majorEastAsia" w:hAnsiTheme="minorHAnsi" w:cstheme="minorHAnsi"/>
          </w:rPr>
          <w:t>http://pubs.usgs.gov/of/of00-179/</w:t>
        </w:r>
      </w:hyperlink>
    </w:p>
  </w:endnote>
  <w:endnote w:id="133">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Stolper</w:t>
      </w:r>
      <w:proofErr w:type="spellEnd"/>
      <w:r w:rsidRPr="00375286">
        <w:rPr>
          <w:rFonts w:asciiTheme="minorHAnsi" w:hAnsiTheme="minorHAnsi"/>
        </w:rPr>
        <w:t xml:space="preserve"> D, List JH &amp; </w:t>
      </w:r>
      <w:proofErr w:type="spellStart"/>
      <w:r w:rsidRPr="00375286">
        <w:rPr>
          <w:rFonts w:asciiTheme="minorHAnsi" w:hAnsiTheme="minorHAnsi"/>
        </w:rPr>
        <w:t>Thieler</w:t>
      </w:r>
      <w:proofErr w:type="spellEnd"/>
      <w:r w:rsidRPr="00375286">
        <w:rPr>
          <w:rFonts w:asciiTheme="minorHAnsi" w:hAnsiTheme="minorHAnsi"/>
        </w:rPr>
        <w:t xml:space="preserve"> ER. (2005) Simulating the evolution of coastal morphology and </w:t>
      </w:r>
      <w:proofErr w:type="spellStart"/>
      <w:r w:rsidRPr="00375286">
        <w:rPr>
          <w:rFonts w:asciiTheme="minorHAnsi" w:hAnsiTheme="minorHAnsi"/>
        </w:rPr>
        <w:t>stratigraphy</w:t>
      </w:r>
      <w:proofErr w:type="spellEnd"/>
      <w:r w:rsidRPr="00375286">
        <w:rPr>
          <w:rFonts w:asciiTheme="minorHAnsi" w:hAnsiTheme="minorHAnsi"/>
        </w:rPr>
        <w:t xml:space="preserve"> with a morphological-behaviour model (GEOMBEST), </w:t>
      </w:r>
      <w:r w:rsidRPr="00375286">
        <w:rPr>
          <w:rFonts w:asciiTheme="minorHAnsi" w:hAnsiTheme="minorHAnsi"/>
          <w:i/>
        </w:rPr>
        <w:t>Marine Geology</w:t>
      </w:r>
      <w:r w:rsidRPr="00375286">
        <w:rPr>
          <w:rFonts w:asciiTheme="minorHAnsi" w:hAnsiTheme="minorHAnsi"/>
        </w:rPr>
        <w:t>, 218: 17-36.</w:t>
      </w:r>
    </w:p>
  </w:endnote>
  <w:endnote w:id="134">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Zhang W, </w:t>
      </w:r>
      <w:proofErr w:type="spellStart"/>
      <w:r w:rsidRPr="00375286">
        <w:rPr>
          <w:rFonts w:asciiTheme="minorHAnsi" w:hAnsiTheme="minorHAnsi"/>
        </w:rPr>
        <w:t>Harff</w:t>
      </w:r>
      <w:proofErr w:type="spellEnd"/>
      <w:r w:rsidRPr="00375286">
        <w:rPr>
          <w:rFonts w:asciiTheme="minorHAnsi" w:hAnsiTheme="minorHAnsi"/>
        </w:rPr>
        <w:t xml:space="preserve"> J, Schneider R &amp; Wu C. (2010) Development of a modelling methodology for simulation of long-term morphological evolution of the southern Baltic coast. </w:t>
      </w:r>
      <w:r w:rsidRPr="00375286">
        <w:rPr>
          <w:rFonts w:asciiTheme="minorHAnsi" w:hAnsiTheme="minorHAnsi"/>
          <w:i/>
        </w:rPr>
        <w:t>Ocean Dynamics</w:t>
      </w:r>
      <w:r w:rsidRPr="00457797">
        <w:rPr>
          <w:rFonts w:asciiTheme="minorHAnsi" w:hAnsiTheme="minorHAnsi"/>
        </w:rPr>
        <w:t xml:space="preserve">, </w:t>
      </w:r>
      <w:r w:rsidRPr="00375286">
        <w:rPr>
          <w:rFonts w:asciiTheme="minorHAnsi" w:hAnsiTheme="minorHAnsi"/>
        </w:rPr>
        <w:t>60(5): 1085-1114.</w:t>
      </w:r>
    </w:p>
  </w:endnote>
  <w:endnote w:id="135">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Perillo GME &amp; Piccolo MC. (2011) 1.02</w:t>
      </w:r>
      <w:r w:rsidRPr="00375286">
        <w:rPr>
          <w:rFonts w:asciiTheme="minorHAnsi" w:hAnsiTheme="minorHAnsi"/>
        </w:rPr>
        <w:noBreakHyphen/>
        <w:t>Global Variability in Estuaries and Coastal Settings.</w:t>
      </w:r>
      <w:proofErr w:type="gramEnd"/>
      <w:r w:rsidRPr="00375286">
        <w:rPr>
          <w:rFonts w:asciiTheme="minorHAnsi" w:hAnsiTheme="minorHAnsi"/>
        </w:rPr>
        <w:t xml:space="preserve"> Treatise on </w:t>
      </w:r>
      <w:r w:rsidRPr="00375286">
        <w:rPr>
          <w:rFonts w:asciiTheme="minorHAnsi" w:hAnsiTheme="minorHAnsi"/>
          <w:i/>
        </w:rPr>
        <w:t>Estuarine and Coastal Science</w:t>
      </w:r>
      <w:r w:rsidRPr="00375286">
        <w:rPr>
          <w:rFonts w:asciiTheme="minorHAnsi" w:hAnsiTheme="minorHAnsi"/>
        </w:rPr>
        <w:t>, 7-36.</w:t>
      </w:r>
    </w:p>
  </w:endnote>
  <w:endnote w:id="136">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Van Rijn LC. </w:t>
      </w:r>
      <w:proofErr w:type="gramStart"/>
      <w:r w:rsidRPr="00375286">
        <w:rPr>
          <w:rFonts w:asciiTheme="minorHAnsi" w:hAnsiTheme="minorHAnsi"/>
        </w:rPr>
        <w:t>(1996) Coastal Geomorphology.</w:t>
      </w:r>
      <w:proofErr w:type="gramEnd"/>
      <w:r w:rsidRPr="00375286">
        <w:rPr>
          <w:rFonts w:asciiTheme="minorHAnsi" w:hAnsiTheme="minorHAnsi"/>
        </w:rPr>
        <w:t xml:space="preserve"> </w:t>
      </w:r>
      <w:proofErr w:type="gramStart"/>
      <w:r w:rsidRPr="00375286">
        <w:rPr>
          <w:rFonts w:asciiTheme="minorHAnsi" w:hAnsiTheme="minorHAnsi"/>
        </w:rPr>
        <w:t>Aqua Publications.</w:t>
      </w:r>
      <w:proofErr w:type="gramEnd"/>
    </w:p>
  </w:endnote>
  <w:endnote w:id="137">
    <w:p w:rsidR="00A301E3" w:rsidRPr="00375286" w:rsidRDefault="00A301E3" w:rsidP="007D15D2">
      <w:pPr>
        <w:pStyle w:val="EndnoteText"/>
        <w:keepLines w:val="0"/>
        <w:autoSpaceDE w:val="0"/>
        <w:autoSpaceDN w:val="0"/>
        <w:adjustRightInd w:val="0"/>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Donnelly C, Kraus N &amp; Larson M. (2006).</w:t>
      </w:r>
      <w:proofErr w:type="gramEnd"/>
      <w:r w:rsidRPr="00375286">
        <w:rPr>
          <w:rFonts w:asciiTheme="minorHAnsi" w:hAnsiTheme="minorHAnsi"/>
        </w:rPr>
        <w:t xml:space="preserve"> </w:t>
      </w:r>
      <w:proofErr w:type="gramStart"/>
      <w:r w:rsidRPr="00375286">
        <w:rPr>
          <w:rFonts w:asciiTheme="minorHAnsi" w:hAnsiTheme="minorHAnsi"/>
        </w:rPr>
        <w:t xml:space="preserve">State of knowledge on measurement and </w:t>
      </w:r>
      <w:proofErr w:type="spellStart"/>
      <w:r w:rsidRPr="00375286">
        <w:rPr>
          <w:rFonts w:asciiTheme="minorHAnsi" w:hAnsiTheme="minorHAnsi"/>
        </w:rPr>
        <w:t>modeling</w:t>
      </w:r>
      <w:proofErr w:type="spellEnd"/>
      <w:r w:rsidRPr="00375286">
        <w:rPr>
          <w:rFonts w:asciiTheme="minorHAnsi" w:hAnsiTheme="minorHAnsi"/>
        </w:rPr>
        <w:t xml:space="preserve"> of coastal </w:t>
      </w:r>
      <w:proofErr w:type="spellStart"/>
      <w:r w:rsidRPr="00375286">
        <w:rPr>
          <w:rFonts w:asciiTheme="minorHAnsi" w:hAnsiTheme="minorHAnsi"/>
        </w:rPr>
        <w:t>overwash</w:t>
      </w:r>
      <w:proofErr w:type="spellEnd"/>
      <w:r w:rsidRPr="00375286">
        <w:rPr>
          <w:rFonts w:asciiTheme="minorHAnsi" w:hAnsiTheme="minorHAnsi"/>
        </w:rPr>
        <w:t>.</w:t>
      </w:r>
      <w:proofErr w:type="gramEnd"/>
      <w:r w:rsidRPr="00375286">
        <w:rPr>
          <w:rFonts w:asciiTheme="minorHAnsi" w:hAnsiTheme="minorHAnsi"/>
        </w:rPr>
        <w:t xml:space="preserve"> </w:t>
      </w:r>
      <w:r w:rsidRPr="00375286">
        <w:rPr>
          <w:rFonts w:asciiTheme="minorHAnsi" w:hAnsiTheme="minorHAnsi"/>
          <w:i/>
        </w:rPr>
        <w:t>Journal of Coastal Research</w:t>
      </w:r>
      <w:r w:rsidRPr="00375286">
        <w:rPr>
          <w:rFonts w:asciiTheme="minorHAnsi" w:hAnsiTheme="minorHAnsi"/>
        </w:rPr>
        <w:t>, 965-991.</w:t>
      </w:r>
    </w:p>
  </w:endnote>
  <w:endnote w:id="138">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Masetti</w:t>
      </w:r>
      <w:proofErr w:type="spellEnd"/>
      <w:r w:rsidRPr="00375286">
        <w:rPr>
          <w:rFonts w:asciiTheme="minorHAnsi" w:hAnsiTheme="minorHAnsi"/>
        </w:rPr>
        <w:t xml:space="preserve"> R, </w:t>
      </w:r>
      <w:proofErr w:type="spellStart"/>
      <w:r w:rsidRPr="00375286">
        <w:rPr>
          <w:rFonts w:asciiTheme="minorHAnsi" w:hAnsiTheme="minorHAnsi"/>
        </w:rPr>
        <w:t>Fagherazzi</w:t>
      </w:r>
      <w:proofErr w:type="spellEnd"/>
      <w:r w:rsidRPr="00375286">
        <w:rPr>
          <w:rFonts w:asciiTheme="minorHAnsi" w:hAnsiTheme="minorHAnsi"/>
        </w:rPr>
        <w:t xml:space="preserve"> S &amp; </w:t>
      </w:r>
      <w:proofErr w:type="spellStart"/>
      <w:r w:rsidRPr="00375286">
        <w:rPr>
          <w:rFonts w:asciiTheme="minorHAnsi" w:hAnsiTheme="minorHAnsi"/>
        </w:rPr>
        <w:t>Montanari</w:t>
      </w:r>
      <w:proofErr w:type="spellEnd"/>
      <w:r w:rsidRPr="00375286">
        <w:rPr>
          <w:rFonts w:asciiTheme="minorHAnsi" w:hAnsiTheme="minorHAnsi"/>
        </w:rPr>
        <w:t xml:space="preserve"> A. (2008) Application of a barrier island translation model to the millennial-scale evolution of Sand Key, Florida. </w:t>
      </w:r>
      <w:r w:rsidRPr="00375286">
        <w:rPr>
          <w:rFonts w:asciiTheme="minorHAnsi" w:hAnsiTheme="minorHAnsi"/>
          <w:i/>
        </w:rPr>
        <w:t>Continental Shelf Research</w:t>
      </w:r>
      <w:r w:rsidRPr="00375286">
        <w:rPr>
          <w:rFonts w:asciiTheme="minorHAnsi" w:hAnsiTheme="minorHAnsi"/>
        </w:rPr>
        <w:t>, 28: 1116-1126.</w:t>
      </w:r>
    </w:p>
  </w:endnote>
  <w:endnote w:id="139">
    <w:p w:rsidR="00A301E3" w:rsidRPr="00375286" w:rsidRDefault="00A301E3" w:rsidP="007D15D2">
      <w:pPr>
        <w:keepLines w:val="0"/>
        <w:autoSpaceDE w:val="0"/>
        <w:autoSpaceDN w:val="0"/>
        <w:adjustRightInd w:val="0"/>
        <w:spacing w:after="0" w:line="240" w:lineRule="auto"/>
        <w:ind w:left="284" w:hanging="284"/>
        <w:rPr>
          <w:rFonts w:cs="Arial"/>
          <w:sz w:val="20"/>
          <w:szCs w:val="20"/>
        </w:rPr>
      </w:pPr>
      <w:r w:rsidRPr="00375286">
        <w:rPr>
          <w:rStyle w:val="EndnoteReference"/>
          <w:sz w:val="20"/>
          <w:szCs w:val="20"/>
        </w:rPr>
        <w:endnoteRef/>
      </w:r>
      <w:r w:rsidRPr="00375286">
        <w:rPr>
          <w:sz w:val="20"/>
          <w:szCs w:val="20"/>
        </w:rPr>
        <w:t xml:space="preserve"> </w:t>
      </w:r>
      <w:r>
        <w:rPr>
          <w:sz w:val="20"/>
          <w:szCs w:val="20"/>
        </w:rPr>
        <w:tab/>
      </w:r>
      <w:proofErr w:type="spellStart"/>
      <w:proofErr w:type="gramStart"/>
      <w:r w:rsidRPr="00375286">
        <w:rPr>
          <w:rFonts w:cs="Arial"/>
          <w:sz w:val="20"/>
          <w:szCs w:val="20"/>
        </w:rPr>
        <w:t>Fagherazzi</w:t>
      </w:r>
      <w:proofErr w:type="spellEnd"/>
      <w:r w:rsidRPr="00375286">
        <w:rPr>
          <w:rFonts w:cs="Arial"/>
          <w:sz w:val="20"/>
          <w:szCs w:val="20"/>
        </w:rPr>
        <w:t xml:space="preserve"> S &amp; </w:t>
      </w:r>
      <w:proofErr w:type="spellStart"/>
      <w:r w:rsidRPr="00375286">
        <w:rPr>
          <w:rFonts w:cs="Arial"/>
          <w:sz w:val="20"/>
          <w:szCs w:val="20"/>
        </w:rPr>
        <w:t>Overeem</w:t>
      </w:r>
      <w:proofErr w:type="spellEnd"/>
      <w:r w:rsidRPr="00375286">
        <w:rPr>
          <w:rFonts w:cs="Arial"/>
          <w:sz w:val="20"/>
          <w:szCs w:val="20"/>
        </w:rPr>
        <w:t xml:space="preserve"> I. (2007) Models of deltaic and inner continental shelf landform evolution.</w:t>
      </w:r>
      <w:proofErr w:type="gramEnd"/>
      <w:r w:rsidRPr="00375286">
        <w:rPr>
          <w:rFonts w:cs="Arial"/>
          <w:sz w:val="20"/>
          <w:szCs w:val="20"/>
        </w:rPr>
        <w:t xml:space="preserve"> </w:t>
      </w:r>
      <w:r w:rsidRPr="00375286">
        <w:rPr>
          <w:rFonts w:cs="Arial"/>
          <w:i/>
          <w:sz w:val="20"/>
          <w:szCs w:val="20"/>
        </w:rPr>
        <w:t xml:space="preserve">Annual review of Earth and Planetary Sciences, </w:t>
      </w:r>
      <w:r w:rsidRPr="00375286">
        <w:rPr>
          <w:rFonts w:cs="Arial"/>
          <w:sz w:val="20"/>
          <w:szCs w:val="20"/>
        </w:rPr>
        <w:t>35: 685-715.</w:t>
      </w:r>
    </w:p>
  </w:endnote>
  <w:endnote w:id="140">
    <w:p w:rsidR="00A301E3" w:rsidRPr="00375286" w:rsidRDefault="00A301E3" w:rsidP="007D15D2">
      <w:pPr>
        <w:pStyle w:val="EndnoteText"/>
        <w:keepLines w:val="0"/>
        <w:autoSpaceDE w:val="0"/>
        <w:autoSpaceDN w:val="0"/>
        <w:adjustRightInd w:val="0"/>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lang w:eastAsia="en-US"/>
        </w:rPr>
        <w:t>Masselink</w:t>
      </w:r>
      <w:proofErr w:type="spellEnd"/>
      <w:r w:rsidRPr="00375286">
        <w:rPr>
          <w:rFonts w:asciiTheme="minorHAnsi" w:hAnsiTheme="minorHAnsi"/>
          <w:lang w:eastAsia="en-US"/>
        </w:rPr>
        <w:t xml:space="preserve"> G &amp; </w:t>
      </w:r>
      <w:proofErr w:type="spellStart"/>
      <w:r w:rsidRPr="00375286">
        <w:rPr>
          <w:rFonts w:asciiTheme="minorHAnsi" w:hAnsiTheme="minorHAnsi"/>
          <w:lang w:eastAsia="en-US"/>
        </w:rPr>
        <w:t>Pattiaratchi</w:t>
      </w:r>
      <w:proofErr w:type="spellEnd"/>
      <w:r w:rsidRPr="00375286">
        <w:rPr>
          <w:rFonts w:asciiTheme="minorHAnsi" w:hAnsiTheme="minorHAnsi"/>
          <w:lang w:eastAsia="en-US"/>
        </w:rPr>
        <w:t xml:space="preserve"> CB.</w:t>
      </w:r>
      <w:proofErr w:type="gramEnd"/>
      <w:r w:rsidRPr="00375286">
        <w:rPr>
          <w:rFonts w:asciiTheme="minorHAnsi" w:hAnsiTheme="minorHAnsi"/>
          <w:lang w:eastAsia="en-US"/>
        </w:rPr>
        <w:t xml:space="preserve"> (2001) Seasonal changes in beach morphology along the sheltered coastline of Perth, Western Australia. </w:t>
      </w:r>
      <w:r w:rsidRPr="00375286">
        <w:rPr>
          <w:rFonts w:asciiTheme="minorHAnsi" w:hAnsiTheme="minorHAnsi"/>
          <w:i/>
          <w:lang w:eastAsia="en-US"/>
        </w:rPr>
        <w:t>Marine Geology</w:t>
      </w:r>
      <w:proofErr w:type="gramStart"/>
      <w:r w:rsidRPr="00375286">
        <w:rPr>
          <w:rFonts w:asciiTheme="minorHAnsi" w:hAnsiTheme="minorHAnsi"/>
          <w:i/>
          <w:lang w:eastAsia="en-US"/>
        </w:rPr>
        <w:t>,</w:t>
      </w:r>
      <w:r w:rsidRPr="00375286">
        <w:rPr>
          <w:rFonts w:asciiTheme="minorHAnsi" w:hAnsiTheme="minorHAnsi"/>
          <w:lang w:eastAsia="en-US"/>
        </w:rPr>
        <w:t>172</w:t>
      </w:r>
      <w:proofErr w:type="gramEnd"/>
      <w:r w:rsidRPr="00375286">
        <w:rPr>
          <w:rFonts w:asciiTheme="minorHAnsi" w:hAnsiTheme="minorHAnsi"/>
          <w:lang w:eastAsia="en-US"/>
        </w:rPr>
        <w:t xml:space="preserve"> (3-4): 243-263.</w:t>
      </w:r>
    </w:p>
  </w:endnote>
  <w:endnote w:id="141">
    <w:p w:rsidR="00A301E3" w:rsidRPr="00375286" w:rsidRDefault="00A301E3" w:rsidP="007D15D2">
      <w:pPr>
        <w:pStyle w:val="EndnoteText"/>
        <w:keepLines w:val="0"/>
        <w:autoSpaceDE w:val="0"/>
        <w:autoSpaceDN w:val="0"/>
        <w:adjustRightInd w:val="0"/>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sidRPr="00375286">
        <w:rPr>
          <w:rFonts w:asciiTheme="minorHAnsi" w:hAnsiTheme="minorHAnsi"/>
        </w:rPr>
        <w:tab/>
        <w:t xml:space="preserve">Damara WA. (2011) </w:t>
      </w:r>
      <w:r w:rsidRPr="00375286">
        <w:rPr>
          <w:rFonts w:asciiTheme="minorHAnsi" w:hAnsiTheme="minorHAnsi"/>
          <w:i/>
        </w:rPr>
        <w:t>Coastal Erosion Study: Assessment of Climate Change Impacts</w:t>
      </w:r>
      <w:r w:rsidRPr="00375286">
        <w:rPr>
          <w:rFonts w:asciiTheme="minorHAnsi" w:hAnsiTheme="minorHAnsi"/>
        </w:rPr>
        <w:t xml:space="preserve">. </w:t>
      </w:r>
      <w:proofErr w:type="gramStart"/>
      <w:r w:rsidRPr="00375286">
        <w:rPr>
          <w:rFonts w:asciiTheme="minorHAnsi" w:hAnsiTheme="minorHAnsi"/>
        </w:rPr>
        <w:t>Prepared for the Shire of Busselton, Final Report 96-00-01.</w:t>
      </w:r>
      <w:proofErr w:type="gramEnd"/>
    </w:p>
  </w:endnote>
  <w:endnote w:id="142">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 xml:space="preserve">Hsu J &amp; </w:t>
      </w:r>
      <w:proofErr w:type="spellStart"/>
      <w:r w:rsidRPr="00375286">
        <w:rPr>
          <w:rFonts w:asciiTheme="minorHAnsi" w:hAnsiTheme="minorHAnsi"/>
        </w:rPr>
        <w:t>Silvester</w:t>
      </w:r>
      <w:proofErr w:type="spellEnd"/>
      <w:r w:rsidRPr="00375286">
        <w:rPr>
          <w:rFonts w:asciiTheme="minorHAnsi" w:hAnsiTheme="minorHAnsi"/>
        </w:rPr>
        <w:t xml:space="preserve"> R. (2001) Stabilizing Beaches </w:t>
      </w:r>
      <w:proofErr w:type="spellStart"/>
      <w:r w:rsidRPr="00375286">
        <w:rPr>
          <w:rFonts w:asciiTheme="minorHAnsi" w:hAnsiTheme="minorHAnsi"/>
        </w:rPr>
        <w:t>Downcoast</w:t>
      </w:r>
      <w:proofErr w:type="spellEnd"/>
      <w:r w:rsidRPr="00375286">
        <w:rPr>
          <w:rFonts w:asciiTheme="minorHAnsi" w:hAnsiTheme="minorHAnsi"/>
        </w:rPr>
        <w:t xml:space="preserve"> of Harbour Extensions.</w:t>
      </w:r>
      <w:proofErr w:type="gramEnd"/>
      <w:r w:rsidRPr="00375286">
        <w:rPr>
          <w:rFonts w:asciiTheme="minorHAnsi" w:hAnsiTheme="minorHAnsi"/>
        </w:rPr>
        <w:t xml:space="preserve"> </w:t>
      </w:r>
      <w:proofErr w:type="gramStart"/>
      <w:r w:rsidRPr="00375286">
        <w:rPr>
          <w:rFonts w:asciiTheme="minorHAnsi" w:hAnsiTheme="minorHAnsi"/>
          <w:i/>
        </w:rPr>
        <w:t>Coastal Engineering Proceedings</w:t>
      </w:r>
      <w:r w:rsidRPr="00375286">
        <w:rPr>
          <w:rFonts w:asciiTheme="minorHAnsi" w:hAnsiTheme="minorHAnsi"/>
        </w:rPr>
        <w:t>, 1(25).</w:t>
      </w:r>
      <w:proofErr w:type="gramEnd"/>
      <w:r w:rsidRPr="00375286">
        <w:rPr>
          <w:rFonts w:asciiTheme="minorHAnsi" w:hAnsiTheme="minorHAnsi"/>
        </w:rPr>
        <w:t xml:space="preserve"> doi:10.9753/icce.v25.</w:t>
      </w:r>
    </w:p>
  </w:endnote>
  <w:endnote w:id="143">
    <w:p w:rsidR="00A301E3" w:rsidRPr="001F2288" w:rsidRDefault="00A301E3" w:rsidP="001F2288">
      <w:pPr>
        <w:spacing w:after="0" w:line="240" w:lineRule="auto"/>
        <w:ind w:left="284" w:hanging="284"/>
        <w:rPr>
          <w:sz w:val="20"/>
          <w:szCs w:val="20"/>
        </w:rPr>
      </w:pPr>
      <w:r>
        <w:rPr>
          <w:rStyle w:val="EndnoteReference"/>
        </w:rPr>
        <w:endnoteRef/>
      </w:r>
      <w:r>
        <w:t xml:space="preserve"> </w:t>
      </w:r>
      <w:proofErr w:type="gramStart"/>
      <w:r w:rsidRPr="00DF6CFA">
        <w:rPr>
          <w:sz w:val="20"/>
          <w:szCs w:val="20"/>
        </w:rPr>
        <w:t>Short</w:t>
      </w:r>
      <w:r>
        <w:rPr>
          <w:sz w:val="20"/>
          <w:szCs w:val="20"/>
        </w:rPr>
        <w:t xml:space="preserve"> AD.</w:t>
      </w:r>
      <w:proofErr w:type="gramEnd"/>
      <w:r w:rsidRPr="00DF6CFA">
        <w:rPr>
          <w:sz w:val="20"/>
          <w:szCs w:val="20"/>
        </w:rPr>
        <w:t xml:space="preserve"> (2003) </w:t>
      </w:r>
      <w:proofErr w:type="gramStart"/>
      <w:r w:rsidRPr="00DF6CFA">
        <w:rPr>
          <w:sz w:val="20"/>
          <w:szCs w:val="20"/>
        </w:rPr>
        <w:t>Large</w:t>
      </w:r>
      <w:proofErr w:type="gramEnd"/>
      <w:r w:rsidRPr="00DF6CFA">
        <w:rPr>
          <w:sz w:val="20"/>
          <w:szCs w:val="20"/>
        </w:rPr>
        <w:t xml:space="preserve"> scale behaviour of topographically-bound beaches. </w:t>
      </w:r>
      <w:r w:rsidRPr="00DF6CFA">
        <w:rPr>
          <w:i/>
          <w:sz w:val="20"/>
          <w:szCs w:val="20"/>
        </w:rPr>
        <w:t>Coastal Engineering 2002</w:t>
      </w:r>
      <w:r w:rsidRPr="00DF6CFA">
        <w:rPr>
          <w:sz w:val="20"/>
          <w:szCs w:val="20"/>
        </w:rPr>
        <w:t>, 3778-3785.</w:t>
      </w:r>
    </w:p>
  </w:endnote>
  <w:endnote w:id="144">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Damara WA. </w:t>
      </w:r>
      <w:proofErr w:type="gramStart"/>
      <w:r w:rsidRPr="00375286">
        <w:rPr>
          <w:rFonts w:asciiTheme="minorHAnsi" w:hAnsiTheme="minorHAnsi"/>
        </w:rPr>
        <w:t xml:space="preserve">(2012) </w:t>
      </w:r>
      <w:r w:rsidRPr="00BD4B42">
        <w:rPr>
          <w:rFonts w:asciiTheme="minorHAnsi" w:hAnsiTheme="minorHAnsi"/>
          <w:i/>
        </w:rPr>
        <w:t>Summary of "Coastal recession risk in the Busselton-Rockingham coastal cell due to climate change”</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Prepared for the Peron-Naturaliste Partnership Coastal Adaptation Decision Pathways (PNP-CAPS) project, Report 173-02.</w:t>
      </w:r>
      <w:proofErr w:type="gramEnd"/>
    </w:p>
  </w:endnote>
  <w:endnote w:id="145">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Heap AD, Bryce S &amp; Ryan D. (2004) </w:t>
      </w:r>
      <w:proofErr w:type="spellStart"/>
      <w:r w:rsidRPr="00375286">
        <w:rPr>
          <w:rFonts w:asciiTheme="minorHAnsi" w:hAnsiTheme="minorHAnsi"/>
        </w:rPr>
        <w:t>Facies</w:t>
      </w:r>
      <w:proofErr w:type="spellEnd"/>
      <w:r w:rsidRPr="00375286">
        <w:rPr>
          <w:rFonts w:asciiTheme="minorHAnsi" w:hAnsiTheme="minorHAnsi"/>
        </w:rPr>
        <w:t xml:space="preserve"> evolution of Holocene estuaries and deltas: a large-sample statistical study from Australia. </w:t>
      </w:r>
      <w:r w:rsidRPr="00375286">
        <w:rPr>
          <w:rFonts w:asciiTheme="minorHAnsi" w:hAnsiTheme="minorHAnsi"/>
          <w:i/>
        </w:rPr>
        <w:t>Sedimentary Geology</w:t>
      </w:r>
      <w:r w:rsidRPr="00375286">
        <w:rPr>
          <w:rFonts w:asciiTheme="minorHAnsi" w:hAnsiTheme="minorHAnsi"/>
        </w:rPr>
        <w:t>, 168, p. 1-17.</w:t>
      </w:r>
    </w:p>
  </w:endnote>
  <w:endnote w:id="146">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rPr>
        <w:t>Lessa</w:t>
      </w:r>
      <w:proofErr w:type="spellEnd"/>
      <w:r w:rsidRPr="00375286">
        <w:rPr>
          <w:rFonts w:asciiTheme="minorHAnsi" w:hAnsiTheme="minorHAnsi"/>
        </w:rPr>
        <w:t xml:space="preserve"> G &amp; </w:t>
      </w:r>
      <w:proofErr w:type="spellStart"/>
      <w:r w:rsidRPr="00375286">
        <w:rPr>
          <w:rFonts w:asciiTheme="minorHAnsi" w:hAnsiTheme="minorHAnsi"/>
        </w:rPr>
        <w:t>Masselink</w:t>
      </w:r>
      <w:proofErr w:type="spellEnd"/>
      <w:r w:rsidRPr="00375286">
        <w:rPr>
          <w:rFonts w:asciiTheme="minorHAnsi" w:hAnsiTheme="minorHAnsi"/>
        </w:rPr>
        <w:t xml:space="preserve"> G. (2006) Evidence of a mid-Holocene </w:t>
      </w:r>
      <w:r>
        <w:rPr>
          <w:rFonts w:asciiTheme="minorHAnsi" w:hAnsiTheme="minorHAnsi"/>
        </w:rPr>
        <w:t>sea-level</w:t>
      </w:r>
      <w:r w:rsidRPr="00375286">
        <w:rPr>
          <w:rFonts w:asciiTheme="minorHAnsi" w:hAnsiTheme="minorHAnsi"/>
        </w:rPr>
        <w:t xml:space="preserve"> </w:t>
      </w:r>
      <w:proofErr w:type="spellStart"/>
      <w:r w:rsidRPr="00375286">
        <w:rPr>
          <w:rFonts w:asciiTheme="minorHAnsi" w:hAnsiTheme="minorHAnsi"/>
        </w:rPr>
        <w:t>highstand</w:t>
      </w:r>
      <w:proofErr w:type="spellEnd"/>
      <w:r w:rsidRPr="00375286">
        <w:rPr>
          <w:rFonts w:asciiTheme="minorHAnsi" w:hAnsiTheme="minorHAnsi"/>
        </w:rPr>
        <w:t xml:space="preserve"> from the sedimentary record of a </w:t>
      </w:r>
      <w:proofErr w:type="spellStart"/>
      <w:r w:rsidRPr="00375286">
        <w:rPr>
          <w:rFonts w:asciiTheme="minorHAnsi" w:hAnsiTheme="minorHAnsi"/>
        </w:rPr>
        <w:t>macrotidal</w:t>
      </w:r>
      <w:proofErr w:type="spellEnd"/>
      <w:r w:rsidRPr="00375286">
        <w:rPr>
          <w:rFonts w:asciiTheme="minorHAnsi" w:hAnsiTheme="minorHAnsi"/>
        </w:rPr>
        <w:t xml:space="preserve"> barrier and </w:t>
      </w:r>
      <w:proofErr w:type="spellStart"/>
      <w:r w:rsidRPr="00375286">
        <w:rPr>
          <w:rFonts w:asciiTheme="minorHAnsi" w:hAnsiTheme="minorHAnsi"/>
        </w:rPr>
        <w:t>paleoestuary</w:t>
      </w:r>
      <w:proofErr w:type="spellEnd"/>
      <w:r w:rsidRPr="00375286">
        <w:rPr>
          <w:rFonts w:asciiTheme="minorHAnsi" w:hAnsiTheme="minorHAnsi"/>
        </w:rPr>
        <w:t xml:space="preserve"> system in </w:t>
      </w:r>
      <w:proofErr w:type="spellStart"/>
      <w:r w:rsidRPr="00375286">
        <w:rPr>
          <w:rFonts w:asciiTheme="minorHAnsi" w:hAnsiTheme="minorHAnsi"/>
        </w:rPr>
        <w:t>northwestern</w:t>
      </w:r>
      <w:proofErr w:type="spellEnd"/>
      <w:r w:rsidRPr="00375286">
        <w:rPr>
          <w:rFonts w:asciiTheme="minorHAnsi" w:hAnsiTheme="minorHAnsi"/>
        </w:rPr>
        <w:t xml:space="preserve"> Australia.</w:t>
      </w:r>
      <w:proofErr w:type="gramEnd"/>
      <w:r w:rsidRPr="00375286">
        <w:rPr>
          <w:rFonts w:asciiTheme="minorHAnsi" w:hAnsiTheme="minorHAnsi"/>
        </w:rPr>
        <w:t xml:space="preserve"> </w:t>
      </w:r>
      <w:r w:rsidRPr="00375286">
        <w:rPr>
          <w:rFonts w:asciiTheme="minorHAnsi" w:hAnsiTheme="minorHAnsi"/>
          <w:i/>
        </w:rPr>
        <w:t>Journal of Coastal Research</w:t>
      </w:r>
      <w:r w:rsidRPr="00375286">
        <w:rPr>
          <w:rFonts w:asciiTheme="minorHAnsi" w:hAnsiTheme="minorHAnsi"/>
        </w:rPr>
        <w:t>, 22 (1): 100-112.</w:t>
      </w:r>
    </w:p>
  </w:endnote>
  <w:endnote w:id="147">
    <w:p w:rsidR="00A301E3" w:rsidRPr="00375286" w:rsidRDefault="00A301E3" w:rsidP="00BD4B4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Dodson J &amp; Eliot I. (2010) </w:t>
      </w:r>
      <w:r w:rsidRPr="00375286">
        <w:rPr>
          <w:rFonts w:asciiTheme="minorHAnsi" w:hAnsiTheme="minorHAnsi"/>
          <w:i/>
        </w:rPr>
        <w:t>Geoheritage Features of the Onslow Embayment: Coastal landforms, coral reefs and wrack lines</w:t>
      </w:r>
      <w:r w:rsidRPr="00375286">
        <w:rPr>
          <w:rFonts w:asciiTheme="minorHAnsi" w:hAnsiTheme="minorHAnsi"/>
        </w:rPr>
        <w:t xml:space="preserve">. </w:t>
      </w:r>
      <w:proofErr w:type="gramStart"/>
      <w:r w:rsidRPr="00375286">
        <w:rPr>
          <w:rFonts w:asciiTheme="minorHAnsi" w:hAnsiTheme="minorHAnsi"/>
        </w:rPr>
        <w:t>Damara WA Pty Ltd, Innaloo, Western Australia.</w:t>
      </w:r>
      <w:proofErr w:type="gramEnd"/>
    </w:p>
  </w:endnote>
  <w:endnote w:id="148">
    <w:p w:rsidR="00A301E3" w:rsidRDefault="00A301E3" w:rsidP="00BD4B42">
      <w:pPr>
        <w:pStyle w:val="EndnoteText"/>
        <w:ind w:left="284" w:hanging="284"/>
      </w:pPr>
      <w:r>
        <w:rPr>
          <w:rStyle w:val="EndnoteReference"/>
        </w:rPr>
        <w:endnoteRef/>
      </w:r>
      <w:r>
        <w:t xml:space="preserve"> </w:t>
      </w:r>
      <w:r w:rsidRPr="00BD4B42">
        <w:t xml:space="preserve">Tecchiato S &amp; Collins LB. (2011) </w:t>
      </w:r>
      <w:r w:rsidRPr="00BD4B42">
        <w:rPr>
          <w:i/>
        </w:rPr>
        <w:t>Geraldton Embayments Coastal Sediment Budget Study. Coastal Vulnerability &amp; Risk Assessment Program - Project 2 - Stage 2: Sediment Mapping for Identification of Sediment Sources, Transport Pathways and Sinks for Components of the Batavia Coast, With Special Consideration of the Inshore Waters and Coast between the Greenough River and Buller River</w:t>
      </w:r>
      <w:r w:rsidRPr="00BD4B42">
        <w:t xml:space="preserve">. </w:t>
      </w:r>
      <w:proofErr w:type="gramStart"/>
      <w:r w:rsidRPr="00BD4B42">
        <w:t>First Year Final Report for the WA Department of Transport, Curtin University, Bentley.</w:t>
      </w:r>
      <w:proofErr w:type="gramEnd"/>
      <w:r w:rsidRPr="00BD4B42">
        <w:t xml:space="preserve"> Western Australia.</w:t>
      </w:r>
    </w:p>
  </w:endnote>
  <w:endnote w:id="149">
    <w:p w:rsidR="00A301E3" w:rsidRPr="009C42A0" w:rsidRDefault="00A301E3" w:rsidP="009C42A0">
      <w:pPr>
        <w:pStyle w:val="EndnoteText"/>
        <w:ind w:left="284" w:hanging="284"/>
        <w:rPr>
          <w:rFonts w:asciiTheme="minorHAnsi" w:hAnsiTheme="minorHAnsi"/>
          <w:lang w:val="en-US"/>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lang w:val="en-US"/>
        </w:rPr>
        <w:t xml:space="preserve">Short AD &amp; </w:t>
      </w:r>
      <w:proofErr w:type="spellStart"/>
      <w:r w:rsidRPr="00375286">
        <w:rPr>
          <w:rFonts w:asciiTheme="minorHAnsi" w:hAnsiTheme="minorHAnsi"/>
          <w:lang w:val="en-US"/>
        </w:rPr>
        <w:t>Masselink</w:t>
      </w:r>
      <w:proofErr w:type="spellEnd"/>
      <w:r w:rsidRPr="00375286">
        <w:rPr>
          <w:rFonts w:asciiTheme="minorHAnsi" w:hAnsiTheme="minorHAnsi"/>
          <w:lang w:val="en-US"/>
        </w:rPr>
        <w:t xml:space="preserve"> G. (1999).</w:t>
      </w:r>
      <w:proofErr w:type="gramEnd"/>
      <w:r w:rsidRPr="00375286">
        <w:rPr>
          <w:rFonts w:asciiTheme="minorHAnsi" w:hAnsiTheme="minorHAnsi"/>
          <w:lang w:val="en-US"/>
        </w:rPr>
        <w:t xml:space="preserve"> Embayed and structurally controlled beaches. In: Short AD (ed.), </w:t>
      </w:r>
      <w:r w:rsidRPr="00375286">
        <w:rPr>
          <w:rFonts w:asciiTheme="minorHAnsi" w:hAnsiTheme="minorHAnsi"/>
          <w:i/>
          <w:lang w:val="en-US"/>
        </w:rPr>
        <w:t xml:space="preserve">Handbook of Beach and </w:t>
      </w:r>
      <w:proofErr w:type="spellStart"/>
      <w:r w:rsidRPr="00375286">
        <w:rPr>
          <w:rFonts w:asciiTheme="minorHAnsi" w:hAnsiTheme="minorHAnsi"/>
          <w:i/>
          <w:lang w:val="en-US"/>
        </w:rPr>
        <w:t>Shoreface</w:t>
      </w:r>
      <w:proofErr w:type="spellEnd"/>
      <w:r w:rsidRPr="00375286">
        <w:rPr>
          <w:rFonts w:asciiTheme="minorHAnsi" w:hAnsiTheme="minorHAnsi"/>
          <w:i/>
          <w:lang w:val="en-US"/>
        </w:rPr>
        <w:t xml:space="preserve"> </w:t>
      </w:r>
      <w:proofErr w:type="spellStart"/>
      <w:r w:rsidRPr="00375286">
        <w:rPr>
          <w:rFonts w:asciiTheme="minorHAnsi" w:hAnsiTheme="minorHAnsi"/>
          <w:i/>
          <w:lang w:val="en-US"/>
        </w:rPr>
        <w:t>Morphodynamics</w:t>
      </w:r>
      <w:proofErr w:type="spellEnd"/>
      <w:r>
        <w:rPr>
          <w:rFonts w:asciiTheme="minorHAnsi" w:hAnsiTheme="minorHAnsi"/>
          <w:lang w:val="en-US"/>
        </w:rPr>
        <w:t xml:space="preserve">. </w:t>
      </w:r>
      <w:proofErr w:type="spellStart"/>
      <w:r>
        <w:rPr>
          <w:rFonts w:asciiTheme="minorHAnsi" w:hAnsiTheme="minorHAnsi"/>
          <w:lang w:val="en-US"/>
        </w:rPr>
        <w:t>Chichester</w:t>
      </w:r>
      <w:proofErr w:type="spellEnd"/>
      <w:r>
        <w:rPr>
          <w:rFonts w:asciiTheme="minorHAnsi" w:hAnsiTheme="minorHAnsi"/>
          <w:lang w:val="en-US"/>
        </w:rPr>
        <w:t>: Wiley, 230–250.</w:t>
      </w:r>
    </w:p>
  </w:endnote>
  <w:endnote w:id="150">
    <w:p w:rsidR="00A301E3" w:rsidRPr="009C42A0" w:rsidRDefault="00A301E3" w:rsidP="009C42A0">
      <w:pPr>
        <w:pStyle w:val="EndnoteText"/>
        <w:ind w:left="284" w:hanging="284"/>
        <w:rPr>
          <w:rFonts w:asciiTheme="minorHAnsi" w:hAnsiTheme="minorHAnsi"/>
        </w:rPr>
      </w:pPr>
      <w:r>
        <w:rPr>
          <w:rStyle w:val="EndnoteReference"/>
        </w:rPr>
        <w:endnoteRef/>
      </w:r>
      <w:r>
        <w:t xml:space="preserve"> </w:t>
      </w:r>
      <w:r>
        <w:tab/>
      </w:r>
      <w:proofErr w:type="spellStart"/>
      <w:r w:rsidRPr="00375286">
        <w:rPr>
          <w:rFonts w:asciiTheme="minorHAnsi" w:hAnsiTheme="minorHAnsi"/>
          <w:lang w:val="en-US"/>
        </w:rPr>
        <w:t>Ranasinghe</w:t>
      </w:r>
      <w:proofErr w:type="spellEnd"/>
      <w:r w:rsidRPr="00375286">
        <w:rPr>
          <w:rFonts w:asciiTheme="minorHAnsi" w:hAnsiTheme="minorHAnsi"/>
          <w:lang w:val="en-US"/>
        </w:rPr>
        <w:t xml:space="preserve"> R, </w:t>
      </w:r>
      <w:proofErr w:type="spellStart"/>
      <w:r w:rsidRPr="00375286">
        <w:rPr>
          <w:rFonts w:asciiTheme="minorHAnsi" w:hAnsiTheme="minorHAnsi"/>
          <w:lang w:val="en-US"/>
        </w:rPr>
        <w:t>McLoughlin</w:t>
      </w:r>
      <w:proofErr w:type="spellEnd"/>
      <w:r w:rsidRPr="00375286">
        <w:rPr>
          <w:rFonts w:asciiTheme="minorHAnsi" w:hAnsiTheme="minorHAnsi"/>
          <w:lang w:val="en-US"/>
        </w:rPr>
        <w:t xml:space="preserve"> R, Short A &amp; Symonds G. (2004). </w:t>
      </w:r>
      <w:proofErr w:type="gramStart"/>
      <w:r w:rsidRPr="00375286">
        <w:rPr>
          <w:rFonts w:asciiTheme="minorHAnsi" w:hAnsiTheme="minorHAnsi"/>
          <w:lang w:val="en-US"/>
        </w:rPr>
        <w:t>The Southern Oscillation Index, wave climate, and beach rotation.</w:t>
      </w:r>
      <w:proofErr w:type="gramEnd"/>
      <w:r w:rsidRPr="00375286">
        <w:rPr>
          <w:rFonts w:asciiTheme="minorHAnsi" w:hAnsiTheme="minorHAnsi"/>
          <w:lang w:val="en-US"/>
        </w:rPr>
        <w:t xml:space="preserve"> </w:t>
      </w:r>
      <w:r w:rsidRPr="00375286">
        <w:rPr>
          <w:rFonts w:asciiTheme="minorHAnsi" w:hAnsiTheme="minorHAnsi"/>
          <w:i/>
          <w:lang w:val="en-US"/>
        </w:rPr>
        <w:t>Marine Geology</w:t>
      </w:r>
      <w:r w:rsidRPr="00375286">
        <w:rPr>
          <w:rFonts w:asciiTheme="minorHAnsi" w:hAnsiTheme="minorHAnsi"/>
          <w:lang w:val="en-US"/>
        </w:rPr>
        <w:t>, 204(3): 273-287.</w:t>
      </w:r>
    </w:p>
  </w:endnote>
  <w:endnote w:id="151">
    <w:p w:rsidR="00A301E3" w:rsidRPr="009C42A0" w:rsidRDefault="00A301E3" w:rsidP="009C42A0">
      <w:pPr>
        <w:pStyle w:val="EndnoteText"/>
        <w:ind w:left="284" w:hanging="284"/>
        <w:rPr>
          <w:rFonts w:asciiTheme="minorHAnsi" w:hAnsiTheme="minorHAnsi"/>
          <w:lang w:val="en-US"/>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lang w:val="en-US"/>
        </w:rPr>
        <w:t xml:space="preserve">Sanderson PG &amp; Eliot I. (1996) Shoreline salients, cuspate forelands and </w:t>
      </w:r>
      <w:proofErr w:type="spellStart"/>
      <w:r w:rsidRPr="00375286">
        <w:rPr>
          <w:rFonts w:asciiTheme="minorHAnsi" w:hAnsiTheme="minorHAnsi"/>
          <w:lang w:val="en-US"/>
        </w:rPr>
        <w:t>tombolos</w:t>
      </w:r>
      <w:proofErr w:type="spellEnd"/>
      <w:r w:rsidRPr="00375286">
        <w:rPr>
          <w:rFonts w:asciiTheme="minorHAnsi" w:hAnsiTheme="minorHAnsi"/>
          <w:lang w:val="en-US"/>
        </w:rPr>
        <w:t xml:space="preserve"> on the coast of Western Australia.</w:t>
      </w:r>
      <w:proofErr w:type="gramEnd"/>
      <w:r w:rsidRPr="00375286">
        <w:rPr>
          <w:rFonts w:asciiTheme="minorHAnsi" w:hAnsiTheme="minorHAnsi"/>
          <w:lang w:val="en-US"/>
        </w:rPr>
        <w:t xml:space="preserve"> </w:t>
      </w:r>
      <w:r w:rsidRPr="00375286">
        <w:rPr>
          <w:rFonts w:asciiTheme="minorHAnsi" w:hAnsiTheme="minorHAnsi"/>
          <w:i/>
          <w:lang w:val="en-US"/>
        </w:rPr>
        <w:t>Journal of Coastal Research</w:t>
      </w:r>
      <w:r w:rsidRPr="00375286">
        <w:rPr>
          <w:rFonts w:asciiTheme="minorHAnsi" w:hAnsiTheme="minorHAnsi"/>
          <w:lang w:val="en-US"/>
        </w:rPr>
        <w:t>, 12 (3):</w:t>
      </w:r>
      <w:r>
        <w:rPr>
          <w:rFonts w:asciiTheme="minorHAnsi" w:hAnsiTheme="minorHAnsi"/>
          <w:lang w:val="en-US"/>
        </w:rPr>
        <w:t xml:space="preserve"> 761-773.</w:t>
      </w:r>
    </w:p>
  </w:endnote>
  <w:endnote w:id="152">
    <w:p w:rsidR="00A301E3" w:rsidRDefault="00A301E3" w:rsidP="003A7814">
      <w:pPr>
        <w:pStyle w:val="EndnoteText"/>
        <w:keepLines w:val="0"/>
        <w:autoSpaceDE w:val="0"/>
        <w:autoSpaceDN w:val="0"/>
        <w:adjustRightInd w:val="0"/>
        <w:ind w:left="284" w:hanging="284"/>
      </w:pPr>
      <w:r>
        <w:rPr>
          <w:rStyle w:val="EndnoteReference"/>
        </w:rPr>
        <w:endnoteRef/>
      </w:r>
      <w:r>
        <w:t xml:space="preserve"> </w:t>
      </w:r>
      <w:r>
        <w:tab/>
      </w:r>
      <w:r w:rsidRPr="00375286">
        <w:rPr>
          <w:rFonts w:asciiTheme="minorHAnsi" w:hAnsiTheme="minorHAnsi"/>
          <w:lang w:val="en-US"/>
        </w:rPr>
        <w:t xml:space="preserve">Black KP &amp; Andrews J. (2001) Sandy Shoreline Response to Offshore Obstacles Part 1: Salient and Tombolo Geometry. </w:t>
      </w:r>
      <w:r w:rsidRPr="00375286">
        <w:rPr>
          <w:rFonts w:asciiTheme="minorHAnsi" w:hAnsiTheme="minorHAnsi"/>
          <w:i/>
          <w:lang w:val="en-US"/>
        </w:rPr>
        <w:t>Journal of Coastal Research</w:t>
      </w:r>
      <w:r w:rsidRPr="00375286">
        <w:rPr>
          <w:rFonts w:asciiTheme="minorHAnsi" w:hAnsiTheme="minorHAnsi"/>
          <w:lang w:val="en-US"/>
        </w:rPr>
        <w:t>, SI 29: 82-93.</w:t>
      </w:r>
    </w:p>
  </w:endnote>
  <w:endnote w:id="153">
    <w:p w:rsidR="00A301E3" w:rsidRPr="00F1612B" w:rsidRDefault="00A301E3" w:rsidP="00F1612B">
      <w:pPr>
        <w:pStyle w:val="EndnoteText"/>
        <w:ind w:left="284" w:hanging="284"/>
        <w:rPr>
          <w:rFonts w:asciiTheme="minorHAnsi" w:hAnsiTheme="minorHAnsi"/>
          <w:lang w:val="en-US"/>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lang w:val="en-US"/>
        </w:rPr>
        <w:t xml:space="preserve">Phillips JD. (1985) Headland-bay beaches revisited: An example from Sandy Hook, New Jersey. </w:t>
      </w:r>
      <w:r w:rsidRPr="00F1612B">
        <w:rPr>
          <w:rFonts w:asciiTheme="minorHAnsi" w:hAnsiTheme="minorHAnsi"/>
          <w:i/>
          <w:lang w:val="en-US"/>
        </w:rPr>
        <w:t>Marine Geology</w:t>
      </w:r>
      <w:r w:rsidRPr="00375286">
        <w:rPr>
          <w:rFonts w:asciiTheme="minorHAnsi" w:hAnsiTheme="minorHAnsi"/>
          <w:lang w:val="en-US"/>
        </w:rPr>
        <w:t>, 65 (1-2): 21-31.</w:t>
      </w:r>
    </w:p>
  </w:endnote>
  <w:endnote w:id="154">
    <w:p w:rsidR="00A301E3" w:rsidRPr="00375286" w:rsidRDefault="00A301E3" w:rsidP="007D15D2">
      <w:pPr>
        <w:pStyle w:val="EndnoteText"/>
        <w:ind w:left="284" w:hanging="284"/>
        <w:rPr>
          <w:rFonts w:asciiTheme="minorHAnsi" w:hAnsiTheme="minorHAnsi"/>
          <w:lang w:val="en-US"/>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lang w:val="en-US"/>
        </w:rPr>
        <w:t>Orme</w:t>
      </w:r>
      <w:proofErr w:type="spellEnd"/>
      <w:r w:rsidRPr="00375286">
        <w:rPr>
          <w:rFonts w:asciiTheme="minorHAnsi" w:hAnsiTheme="minorHAnsi"/>
          <w:lang w:val="en-US"/>
        </w:rPr>
        <w:t xml:space="preserve"> AR. (1960) </w:t>
      </w:r>
      <w:proofErr w:type="gramStart"/>
      <w:r w:rsidRPr="00375286">
        <w:rPr>
          <w:rFonts w:asciiTheme="minorHAnsi" w:hAnsiTheme="minorHAnsi"/>
          <w:lang w:val="en-US"/>
        </w:rPr>
        <w:t>The</w:t>
      </w:r>
      <w:proofErr w:type="gramEnd"/>
      <w:r w:rsidRPr="00375286">
        <w:rPr>
          <w:rFonts w:asciiTheme="minorHAnsi" w:hAnsiTheme="minorHAnsi"/>
          <w:lang w:val="en-US"/>
        </w:rPr>
        <w:t xml:space="preserve"> raised beaches and strandlines of South Devon. </w:t>
      </w:r>
      <w:r w:rsidRPr="00375286">
        <w:rPr>
          <w:rFonts w:asciiTheme="minorHAnsi" w:hAnsiTheme="minorHAnsi"/>
          <w:i/>
          <w:lang w:val="en-US"/>
        </w:rPr>
        <w:t>Field Studies Journal</w:t>
      </w:r>
      <w:r w:rsidRPr="00375286">
        <w:rPr>
          <w:rFonts w:asciiTheme="minorHAnsi" w:hAnsiTheme="minorHAnsi"/>
          <w:lang w:val="en-US"/>
        </w:rPr>
        <w:t>, 1(2): 109–130.</w:t>
      </w:r>
    </w:p>
  </w:endnote>
  <w:endnote w:id="155">
    <w:p w:rsidR="00A301E3" w:rsidRPr="00F1612B" w:rsidRDefault="00A301E3" w:rsidP="00F1612B">
      <w:pPr>
        <w:pStyle w:val="EndnoteText"/>
        <w:ind w:left="284" w:hanging="284"/>
        <w:rPr>
          <w:rFonts w:asciiTheme="minorHAnsi" w:hAnsiTheme="minorHAnsi"/>
          <w:lang w:val="en-US"/>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lang w:val="en-US"/>
        </w:rPr>
        <w:t xml:space="preserve">Doucette JS. </w:t>
      </w:r>
      <w:proofErr w:type="gramStart"/>
      <w:r w:rsidRPr="00375286">
        <w:rPr>
          <w:rFonts w:asciiTheme="minorHAnsi" w:hAnsiTheme="minorHAnsi"/>
          <w:lang w:val="en-US"/>
        </w:rPr>
        <w:t xml:space="preserve">(2009) Photographic monitoring of erosion and accretion events on a platform beach, </w:t>
      </w:r>
      <w:proofErr w:type="spellStart"/>
      <w:r w:rsidRPr="00375286">
        <w:rPr>
          <w:rFonts w:asciiTheme="minorHAnsi" w:hAnsiTheme="minorHAnsi"/>
          <w:lang w:val="en-US"/>
        </w:rPr>
        <w:t>Cottesloe</w:t>
      </w:r>
      <w:proofErr w:type="spellEnd"/>
      <w:r w:rsidRPr="00375286">
        <w:rPr>
          <w:rFonts w:asciiTheme="minorHAnsi" w:hAnsiTheme="minorHAnsi"/>
          <w:lang w:val="en-US"/>
        </w:rPr>
        <w:t>, Western Australia.</w:t>
      </w:r>
      <w:proofErr w:type="gramEnd"/>
      <w:r w:rsidRPr="00375286">
        <w:rPr>
          <w:rFonts w:asciiTheme="minorHAnsi" w:hAnsiTheme="minorHAnsi"/>
          <w:lang w:val="en-US"/>
        </w:rPr>
        <w:t xml:space="preserve"> </w:t>
      </w:r>
      <w:r w:rsidRPr="00375286">
        <w:rPr>
          <w:rFonts w:asciiTheme="minorHAnsi" w:hAnsiTheme="minorHAnsi"/>
          <w:i/>
          <w:lang w:val="en-US"/>
        </w:rPr>
        <w:t>33rd IAHR Congress: Water Engineering for a Sustainable Environment</w:t>
      </w:r>
      <w:r>
        <w:rPr>
          <w:rFonts w:asciiTheme="minorHAnsi" w:hAnsiTheme="minorHAnsi"/>
          <w:lang w:val="en-US"/>
        </w:rPr>
        <w:t>, 3319-3326.</w:t>
      </w:r>
    </w:p>
  </w:endnote>
  <w:endnote w:id="156">
    <w:p w:rsidR="00A301E3" w:rsidRDefault="00A301E3" w:rsidP="00F1612B">
      <w:pPr>
        <w:pStyle w:val="EndnoteText"/>
        <w:ind w:left="284" w:hanging="284"/>
      </w:pPr>
      <w:r>
        <w:rPr>
          <w:rStyle w:val="EndnoteReference"/>
        </w:rPr>
        <w:endnoteRef/>
      </w:r>
      <w:r>
        <w:t xml:space="preserve"> </w:t>
      </w:r>
      <w:r>
        <w:tab/>
      </w:r>
      <w:proofErr w:type="spellStart"/>
      <w:proofErr w:type="gramStart"/>
      <w:r w:rsidRPr="00375286">
        <w:rPr>
          <w:rFonts w:asciiTheme="minorHAnsi" w:hAnsiTheme="minorHAnsi"/>
          <w:lang w:val="en-US"/>
        </w:rPr>
        <w:t>Vousdoukas</w:t>
      </w:r>
      <w:proofErr w:type="spellEnd"/>
      <w:r w:rsidRPr="00375286">
        <w:rPr>
          <w:rFonts w:asciiTheme="minorHAnsi" w:hAnsiTheme="minorHAnsi"/>
          <w:lang w:val="en-US"/>
        </w:rPr>
        <w:t xml:space="preserve"> MI, </w:t>
      </w:r>
      <w:proofErr w:type="spellStart"/>
      <w:r w:rsidRPr="00375286">
        <w:rPr>
          <w:rFonts w:asciiTheme="minorHAnsi" w:hAnsiTheme="minorHAnsi"/>
          <w:lang w:val="en-US"/>
        </w:rPr>
        <w:t>Velegrakis</w:t>
      </w:r>
      <w:proofErr w:type="spellEnd"/>
      <w:r w:rsidRPr="00375286">
        <w:rPr>
          <w:rFonts w:asciiTheme="minorHAnsi" w:hAnsiTheme="minorHAnsi"/>
          <w:lang w:val="en-US"/>
        </w:rPr>
        <w:t xml:space="preserve"> AF &amp; </w:t>
      </w:r>
      <w:proofErr w:type="spellStart"/>
      <w:r w:rsidRPr="00375286">
        <w:rPr>
          <w:rFonts w:asciiTheme="minorHAnsi" w:hAnsiTheme="minorHAnsi"/>
          <w:lang w:val="en-US"/>
        </w:rPr>
        <w:t>Karambas</w:t>
      </w:r>
      <w:proofErr w:type="spellEnd"/>
      <w:r w:rsidRPr="00375286">
        <w:rPr>
          <w:rFonts w:asciiTheme="minorHAnsi" w:hAnsiTheme="minorHAnsi"/>
          <w:lang w:val="en-US"/>
        </w:rPr>
        <w:t xml:space="preserve"> TV.</w:t>
      </w:r>
      <w:proofErr w:type="gramEnd"/>
      <w:r w:rsidRPr="00375286">
        <w:rPr>
          <w:rFonts w:asciiTheme="minorHAnsi" w:hAnsiTheme="minorHAnsi"/>
          <w:lang w:val="en-US"/>
        </w:rPr>
        <w:t xml:space="preserve"> (2009) Morphology and </w:t>
      </w:r>
      <w:proofErr w:type="spellStart"/>
      <w:r w:rsidRPr="00375286">
        <w:rPr>
          <w:rFonts w:asciiTheme="minorHAnsi" w:hAnsiTheme="minorHAnsi"/>
          <w:lang w:val="en-US"/>
        </w:rPr>
        <w:t>sedimentology</w:t>
      </w:r>
      <w:proofErr w:type="spellEnd"/>
      <w:r w:rsidRPr="00375286">
        <w:rPr>
          <w:rFonts w:asciiTheme="minorHAnsi" w:hAnsiTheme="minorHAnsi"/>
          <w:lang w:val="en-US"/>
        </w:rPr>
        <w:t xml:space="preserve"> of a </w:t>
      </w:r>
      <w:proofErr w:type="spellStart"/>
      <w:r w:rsidRPr="00375286">
        <w:rPr>
          <w:rFonts w:asciiTheme="minorHAnsi" w:hAnsiTheme="minorHAnsi"/>
          <w:lang w:val="en-US"/>
        </w:rPr>
        <w:t>microtidal</w:t>
      </w:r>
      <w:proofErr w:type="spellEnd"/>
      <w:r w:rsidRPr="00375286">
        <w:rPr>
          <w:rFonts w:asciiTheme="minorHAnsi" w:hAnsiTheme="minorHAnsi"/>
          <w:lang w:val="en-US"/>
        </w:rPr>
        <w:t xml:space="preserve"> beach with </w:t>
      </w:r>
      <w:proofErr w:type="spellStart"/>
      <w:r w:rsidRPr="00375286">
        <w:rPr>
          <w:rFonts w:asciiTheme="minorHAnsi" w:hAnsiTheme="minorHAnsi"/>
          <w:lang w:val="en-US"/>
        </w:rPr>
        <w:t>beachrocks</w:t>
      </w:r>
      <w:proofErr w:type="spellEnd"/>
      <w:r w:rsidRPr="00375286">
        <w:rPr>
          <w:rFonts w:asciiTheme="minorHAnsi" w:hAnsiTheme="minorHAnsi"/>
          <w:lang w:val="en-US"/>
        </w:rPr>
        <w:t xml:space="preserve">: </w:t>
      </w:r>
      <w:proofErr w:type="spellStart"/>
      <w:r w:rsidRPr="00375286">
        <w:rPr>
          <w:rFonts w:asciiTheme="minorHAnsi" w:hAnsiTheme="minorHAnsi"/>
          <w:lang w:val="en-US"/>
        </w:rPr>
        <w:t>Vatera</w:t>
      </w:r>
      <w:proofErr w:type="spellEnd"/>
      <w:r w:rsidRPr="00375286">
        <w:rPr>
          <w:rFonts w:asciiTheme="minorHAnsi" w:hAnsiTheme="minorHAnsi"/>
          <w:lang w:val="en-US"/>
        </w:rPr>
        <w:t xml:space="preserve">, Lesbos, NE Mediterranean. </w:t>
      </w:r>
      <w:r w:rsidRPr="00375286">
        <w:rPr>
          <w:rFonts w:asciiTheme="minorHAnsi" w:hAnsiTheme="minorHAnsi"/>
          <w:i/>
          <w:lang w:val="en-US"/>
        </w:rPr>
        <w:t>Continental Shelf Research</w:t>
      </w:r>
      <w:r w:rsidRPr="00375286">
        <w:rPr>
          <w:rFonts w:asciiTheme="minorHAnsi" w:hAnsiTheme="minorHAnsi"/>
          <w:lang w:val="en-US"/>
        </w:rPr>
        <w:t>, 29(16): 1937-1947.</w:t>
      </w:r>
    </w:p>
  </w:endnote>
  <w:endnote w:id="157">
    <w:p w:rsidR="00A301E3" w:rsidRDefault="00A301E3" w:rsidP="00F1612B">
      <w:pPr>
        <w:pStyle w:val="EndnoteText"/>
        <w:ind w:left="284" w:hanging="284"/>
      </w:pPr>
      <w:r>
        <w:rPr>
          <w:rStyle w:val="EndnoteReference"/>
        </w:rPr>
        <w:endnoteRef/>
      </w:r>
      <w:r>
        <w:t xml:space="preserve"> </w:t>
      </w:r>
      <w:r>
        <w:tab/>
      </w:r>
      <w:proofErr w:type="spellStart"/>
      <w:r w:rsidRPr="00375286">
        <w:rPr>
          <w:rFonts w:asciiTheme="minorHAnsi" w:hAnsiTheme="minorHAnsi"/>
          <w:lang w:eastAsia="en-US"/>
        </w:rPr>
        <w:t>Mu</w:t>
      </w:r>
      <w:r w:rsidRPr="00375286">
        <w:rPr>
          <w:rFonts w:asciiTheme="minorHAnsi" w:hAnsiTheme="minorHAnsi"/>
          <w:color w:val="231F20"/>
          <w:lang w:eastAsia="en-US"/>
        </w:rPr>
        <w:t>ñ</w:t>
      </w:r>
      <w:r w:rsidRPr="00375286">
        <w:rPr>
          <w:rFonts w:asciiTheme="minorHAnsi" w:hAnsiTheme="minorHAnsi"/>
          <w:lang w:eastAsia="en-US"/>
        </w:rPr>
        <w:t>oz</w:t>
      </w:r>
      <w:proofErr w:type="spellEnd"/>
      <w:r w:rsidRPr="00375286">
        <w:rPr>
          <w:rFonts w:asciiTheme="minorHAnsi" w:hAnsiTheme="minorHAnsi"/>
          <w:lang w:eastAsia="en-US"/>
        </w:rPr>
        <w:t>-Perez JJ &amp; Medina R. (2010</w:t>
      </w:r>
      <w:r w:rsidRPr="00375286">
        <w:rPr>
          <w:rFonts w:asciiTheme="minorHAnsi" w:hAnsiTheme="minorHAnsi"/>
          <w:lang w:val="en-US"/>
        </w:rPr>
        <w:t xml:space="preserve">) Comparison of long-, medium- and short-term variations of beach profiles with and without submerged geological control. </w:t>
      </w:r>
      <w:r w:rsidRPr="00F1612B">
        <w:rPr>
          <w:rFonts w:asciiTheme="minorHAnsi" w:hAnsiTheme="minorHAnsi"/>
          <w:i/>
          <w:lang w:val="en-US"/>
        </w:rPr>
        <w:t>Coastal Engineering</w:t>
      </w:r>
      <w:r w:rsidRPr="00375286">
        <w:rPr>
          <w:rFonts w:asciiTheme="minorHAnsi" w:hAnsiTheme="minorHAnsi"/>
          <w:lang w:val="en-US"/>
        </w:rPr>
        <w:t>, 57(3): 241-251.</w:t>
      </w:r>
    </w:p>
  </w:endnote>
  <w:endnote w:id="158">
    <w:p w:rsidR="00A301E3" w:rsidRPr="003B1AE6" w:rsidRDefault="00A301E3" w:rsidP="003B1AE6">
      <w:pPr>
        <w:pStyle w:val="EndnoteText"/>
        <w:ind w:left="284" w:hanging="284"/>
        <w:rPr>
          <w:rFonts w:asciiTheme="minorHAnsi" w:hAnsiTheme="minorHAnsi"/>
          <w:lang w:val="en-US"/>
        </w:rPr>
      </w:pPr>
      <w:r w:rsidRPr="003B1AE6">
        <w:rPr>
          <w:rStyle w:val="EndnoteReference"/>
          <w:rFonts w:asciiTheme="minorHAnsi" w:hAnsiTheme="minorHAnsi"/>
        </w:rPr>
        <w:endnoteRef/>
      </w:r>
      <w:r w:rsidRPr="003B1AE6">
        <w:rPr>
          <w:rFonts w:asciiTheme="minorHAnsi" w:hAnsiTheme="minorHAnsi"/>
        </w:rPr>
        <w:t xml:space="preserve"> </w:t>
      </w:r>
      <w:r>
        <w:rPr>
          <w:rFonts w:asciiTheme="minorHAnsi" w:hAnsiTheme="minorHAnsi"/>
        </w:rPr>
        <w:tab/>
      </w:r>
      <w:r w:rsidRPr="003B1AE6">
        <w:rPr>
          <w:rFonts w:asciiTheme="minorHAnsi" w:hAnsiTheme="minorHAnsi"/>
          <w:lang w:val="en-US"/>
        </w:rPr>
        <w:t xml:space="preserve">Gallop S, Bosserelle C, Eliot I &amp; Pattiaratchi C. (2011) </w:t>
      </w:r>
      <w:proofErr w:type="gramStart"/>
      <w:r w:rsidRPr="003B1AE6">
        <w:rPr>
          <w:rFonts w:asciiTheme="minorHAnsi" w:hAnsiTheme="minorHAnsi"/>
          <w:lang w:val="en-US"/>
        </w:rPr>
        <w:t>The</w:t>
      </w:r>
      <w:proofErr w:type="gramEnd"/>
      <w:r w:rsidRPr="003B1AE6">
        <w:rPr>
          <w:rFonts w:asciiTheme="minorHAnsi" w:hAnsiTheme="minorHAnsi"/>
          <w:lang w:val="en-US"/>
        </w:rPr>
        <w:t xml:space="preserve"> influence of limestone reefs on storm erosion and recovery of a perched beach. C</w:t>
      </w:r>
      <w:r w:rsidRPr="003B1AE6">
        <w:rPr>
          <w:rFonts w:asciiTheme="minorHAnsi" w:hAnsiTheme="minorHAnsi"/>
          <w:i/>
          <w:lang w:val="en-US"/>
        </w:rPr>
        <w:t>ontinental Shelf Research</w:t>
      </w:r>
      <w:r w:rsidRPr="003B1AE6">
        <w:rPr>
          <w:rFonts w:asciiTheme="minorHAnsi" w:hAnsiTheme="minorHAnsi"/>
          <w:lang w:val="en-US"/>
        </w:rPr>
        <w:t>, 47: 16-27.</w:t>
      </w:r>
    </w:p>
  </w:endnote>
  <w:endnote w:id="159">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Richardson L, Mathews E &amp; Heap A. (2005) </w:t>
      </w:r>
      <w:r w:rsidRPr="00375286">
        <w:rPr>
          <w:rFonts w:asciiTheme="minorHAnsi" w:hAnsiTheme="minorHAnsi"/>
          <w:i/>
        </w:rPr>
        <w:t xml:space="preserve">Geomorphology and </w:t>
      </w:r>
      <w:proofErr w:type="spellStart"/>
      <w:r w:rsidRPr="00375286">
        <w:rPr>
          <w:rFonts w:asciiTheme="minorHAnsi" w:hAnsiTheme="minorHAnsi"/>
          <w:i/>
        </w:rPr>
        <w:t>Sedimentology</w:t>
      </w:r>
      <w:proofErr w:type="spellEnd"/>
      <w:r w:rsidRPr="00375286">
        <w:rPr>
          <w:rFonts w:asciiTheme="minorHAnsi" w:hAnsiTheme="minorHAnsi"/>
          <w:i/>
        </w:rPr>
        <w:t xml:space="preserve"> of the South Western Planning Area of Australia: Review and synthesis of relevant literature in support of Regional Marine Planning</w:t>
      </w:r>
      <w:r w:rsidRPr="00375286">
        <w:rPr>
          <w:rFonts w:asciiTheme="minorHAnsi" w:hAnsiTheme="minorHAnsi"/>
        </w:rPr>
        <w:t xml:space="preserve">. </w:t>
      </w:r>
      <w:proofErr w:type="spellStart"/>
      <w:r w:rsidRPr="00375286">
        <w:rPr>
          <w:rFonts w:asciiTheme="minorHAnsi" w:hAnsiTheme="minorHAnsi"/>
        </w:rPr>
        <w:t>Geoscience</w:t>
      </w:r>
      <w:proofErr w:type="spellEnd"/>
      <w:r w:rsidRPr="00375286">
        <w:rPr>
          <w:rFonts w:asciiTheme="minorHAnsi" w:hAnsiTheme="minorHAnsi"/>
        </w:rPr>
        <w:t xml:space="preserve"> Australia Report Record 2005/17.</w:t>
      </w:r>
    </w:p>
  </w:endnote>
  <w:endnote w:id="160">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Seddon G (1972) </w:t>
      </w:r>
      <w:r w:rsidRPr="00375286">
        <w:rPr>
          <w:rFonts w:asciiTheme="minorHAnsi" w:hAnsiTheme="minorHAnsi"/>
          <w:i/>
        </w:rPr>
        <w:t>Sense of Place: A Response to an Environment, Swan Coastal Plain</w:t>
      </w:r>
      <w:r w:rsidRPr="00375286">
        <w:rPr>
          <w:rFonts w:asciiTheme="minorHAnsi" w:hAnsiTheme="minorHAnsi"/>
        </w:rPr>
        <w:t>. WA, University of Western Australia Press, Perth.</w:t>
      </w:r>
    </w:p>
  </w:endnote>
  <w:endnote w:id="161">
    <w:p w:rsidR="00A301E3" w:rsidRPr="00375286" w:rsidRDefault="00A301E3" w:rsidP="00F1612B">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Barr S. (2004) </w:t>
      </w:r>
      <w:r w:rsidRPr="00375286">
        <w:rPr>
          <w:rFonts w:asciiTheme="minorHAnsi" w:hAnsiTheme="minorHAnsi"/>
          <w:i/>
        </w:rPr>
        <w:t>Port Beach Coastal Erosion Study</w:t>
      </w:r>
      <w:r w:rsidRPr="00375286">
        <w:rPr>
          <w:rFonts w:asciiTheme="minorHAnsi" w:hAnsiTheme="minorHAnsi"/>
        </w:rPr>
        <w:t xml:space="preserve">. </w:t>
      </w:r>
      <w:proofErr w:type="gramStart"/>
      <w:r w:rsidRPr="00375286">
        <w:rPr>
          <w:rFonts w:asciiTheme="minorHAnsi" w:hAnsiTheme="minorHAnsi"/>
        </w:rPr>
        <w:t>Technical Report 427, Department for Planning and Infrastructure, Wes</w:t>
      </w:r>
      <w:r>
        <w:rPr>
          <w:rFonts w:asciiTheme="minorHAnsi" w:hAnsiTheme="minorHAnsi"/>
        </w:rPr>
        <w:t>tern Australia.</w:t>
      </w:r>
      <w:proofErr w:type="gramEnd"/>
    </w:p>
  </w:endnote>
  <w:endnote w:id="162">
    <w:p w:rsidR="00A301E3" w:rsidRDefault="00A301E3" w:rsidP="003A7814">
      <w:pPr>
        <w:pStyle w:val="EndnoteText"/>
        <w:keepLines w:val="0"/>
        <w:autoSpaceDE w:val="0"/>
        <w:autoSpaceDN w:val="0"/>
        <w:adjustRightInd w:val="0"/>
        <w:ind w:left="284" w:hanging="284"/>
      </w:pPr>
      <w:r>
        <w:rPr>
          <w:rStyle w:val="EndnoteReference"/>
        </w:rPr>
        <w:endnoteRef/>
      </w:r>
      <w:r>
        <w:t xml:space="preserve"> </w:t>
      </w:r>
      <w:r>
        <w:tab/>
      </w:r>
      <w:r w:rsidRPr="00375286">
        <w:rPr>
          <w:rFonts w:asciiTheme="minorHAnsi" w:hAnsiTheme="minorHAnsi"/>
        </w:rPr>
        <w:t xml:space="preserve">Damara WA. (2009) </w:t>
      </w:r>
      <w:r w:rsidRPr="00375286">
        <w:rPr>
          <w:rFonts w:asciiTheme="minorHAnsi" w:hAnsiTheme="minorHAnsi"/>
          <w:i/>
        </w:rPr>
        <w:t>Perth Metropolitan Region Coastal Protection Structures: Field Inspections &amp; Condition Assessments</w:t>
      </w:r>
      <w:r w:rsidRPr="00375286">
        <w:rPr>
          <w:rFonts w:asciiTheme="minorHAnsi" w:hAnsiTheme="minorHAnsi"/>
        </w:rPr>
        <w:t xml:space="preserve">. </w:t>
      </w:r>
      <w:proofErr w:type="gramStart"/>
      <w:r w:rsidRPr="00375286">
        <w:rPr>
          <w:rFonts w:asciiTheme="minorHAnsi" w:hAnsiTheme="minorHAnsi"/>
        </w:rPr>
        <w:t>Report 81-01, Prepared for Department of Transport, Western Australia.</w:t>
      </w:r>
      <w:proofErr w:type="gramEnd"/>
    </w:p>
  </w:endnote>
  <w:endnote w:id="163">
    <w:p w:rsidR="00A301E3" w:rsidRDefault="00A301E3" w:rsidP="008C30A8">
      <w:pPr>
        <w:pStyle w:val="EndnoteText"/>
        <w:ind w:left="284" w:hanging="284"/>
      </w:pPr>
      <w:r>
        <w:rPr>
          <w:rStyle w:val="EndnoteReference"/>
        </w:rPr>
        <w:endnoteRef/>
      </w:r>
      <w:r>
        <w:t xml:space="preserve"> </w:t>
      </w:r>
      <w:r>
        <w:tab/>
      </w:r>
      <w:proofErr w:type="spellStart"/>
      <w:proofErr w:type="gramStart"/>
      <w:r w:rsidRPr="0058257B">
        <w:t>Oceanica</w:t>
      </w:r>
      <w:proofErr w:type="spellEnd"/>
      <w:r w:rsidRPr="0058257B">
        <w:t xml:space="preserve"> &amp; Shore Coastal.</w:t>
      </w:r>
      <w:proofErr w:type="gramEnd"/>
      <w:r w:rsidRPr="0058257B">
        <w:t xml:space="preserve"> </w:t>
      </w:r>
      <w:proofErr w:type="gramStart"/>
      <w:r w:rsidRPr="0058257B">
        <w:t xml:space="preserve">(2010) </w:t>
      </w:r>
      <w:r w:rsidRPr="0058257B">
        <w:rPr>
          <w:i/>
        </w:rPr>
        <w:t>Compilation and Review of Application of Schedule One of State Planning Policy 2.6</w:t>
      </w:r>
      <w:r w:rsidRPr="0058257B">
        <w:t>.</w:t>
      </w:r>
      <w:proofErr w:type="gramEnd"/>
      <w:r w:rsidRPr="0058257B">
        <w:t xml:space="preserve"> </w:t>
      </w:r>
      <w:proofErr w:type="spellStart"/>
      <w:proofErr w:type="gramStart"/>
      <w:r w:rsidRPr="0058257B">
        <w:t>Preapred</w:t>
      </w:r>
      <w:proofErr w:type="spellEnd"/>
      <w:r w:rsidRPr="0058257B">
        <w:t xml:space="preserve"> for the Department for Planning and Infrastructure.</w:t>
      </w:r>
      <w:proofErr w:type="gramEnd"/>
      <w:r w:rsidRPr="0058257B">
        <w:t xml:space="preserve"> Report 754_001/01.</w:t>
      </w:r>
    </w:p>
  </w:endnote>
  <w:endnote w:id="164">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Woods PJ. </w:t>
      </w:r>
      <w:proofErr w:type="gramStart"/>
      <w:r w:rsidRPr="00375286">
        <w:rPr>
          <w:rFonts w:asciiTheme="minorHAnsi" w:hAnsiTheme="minorHAnsi"/>
        </w:rPr>
        <w:t xml:space="preserve">(1983) </w:t>
      </w:r>
      <w:r w:rsidRPr="00375286">
        <w:rPr>
          <w:rFonts w:asciiTheme="minorHAnsi" w:hAnsiTheme="minorHAnsi"/>
          <w:i/>
        </w:rPr>
        <w:t>Evolution of, and Soil Development on, Holocene Beach Ridge Sequences, West Coast, Western Australia</w:t>
      </w:r>
      <w:r w:rsidRPr="00375286">
        <w:rPr>
          <w:rFonts w:asciiTheme="minorHAnsi" w:hAnsiTheme="minorHAnsi"/>
        </w:rPr>
        <w:t>.</w:t>
      </w:r>
      <w:proofErr w:type="gramEnd"/>
      <w:r w:rsidRPr="00375286">
        <w:rPr>
          <w:rFonts w:asciiTheme="minorHAnsi" w:hAnsiTheme="minorHAnsi"/>
        </w:rPr>
        <w:t xml:space="preserve"> </w:t>
      </w:r>
      <w:proofErr w:type="gramStart"/>
      <w:r w:rsidRPr="00375286">
        <w:rPr>
          <w:rFonts w:asciiTheme="minorHAnsi" w:hAnsiTheme="minorHAnsi"/>
        </w:rPr>
        <w:t>PhD Thesis, University of Western Australia.</w:t>
      </w:r>
      <w:proofErr w:type="gramEnd"/>
      <w:r w:rsidRPr="00375286">
        <w:rPr>
          <w:rFonts w:asciiTheme="minorHAnsi" w:hAnsiTheme="minorHAnsi"/>
        </w:rPr>
        <w:t xml:space="preserve"> </w:t>
      </w:r>
      <w:proofErr w:type="gramStart"/>
      <w:r w:rsidRPr="00375286">
        <w:rPr>
          <w:rFonts w:asciiTheme="minorHAnsi" w:hAnsiTheme="minorHAnsi"/>
        </w:rPr>
        <w:t>Department of Soil Science and Plant Nutrition.</w:t>
      </w:r>
      <w:proofErr w:type="gramEnd"/>
    </w:p>
  </w:endnote>
  <w:endnote w:id="165">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rPr>
        <w:t>Semeniuk</w:t>
      </w:r>
      <w:proofErr w:type="spellEnd"/>
      <w:r w:rsidRPr="00375286">
        <w:rPr>
          <w:rFonts w:asciiTheme="minorHAnsi" w:hAnsiTheme="minorHAnsi"/>
        </w:rPr>
        <w:t xml:space="preserve"> V &amp; Searle DJ.</w:t>
      </w:r>
      <w:proofErr w:type="gramEnd"/>
      <w:r w:rsidRPr="00375286">
        <w:rPr>
          <w:rFonts w:asciiTheme="minorHAnsi" w:hAnsiTheme="minorHAnsi"/>
        </w:rPr>
        <w:t xml:space="preserve"> (1986) The </w:t>
      </w:r>
      <w:proofErr w:type="spellStart"/>
      <w:r w:rsidRPr="00375286">
        <w:rPr>
          <w:rFonts w:asciiTheme="minorHAnsi" w:hAnsiTheme="minorHAnsi"/>
        </w:rPr>
        <w:t>Whitfords</w:t>
      </w:r>
      <w:proofErr w:type="spellEnd"/>
      <w:r w:rsidRPr="00375286">
        <w:rPr>
          <w:rFonts w:asciiTheme="minorHAnsi" w:hAnsiTheme="minorHAnsi"/>
        </w:rPr>
        <w:t xml:space="preserve"> Cusp – its geomorphology, </w:t>
      </w:r>
      <w:proofErr w:type="spellStart"/>
      <w:r w:rsidRPr="00375286">
        <w:rPr>
          <w:rFonts w:asciiTheme="minorHAnsi" w:hAnsiTheme="minorHAnsi"/>
        </w:rPr>
        <w:t>stratigraphy</w:t>
      </w:r>
      <w:proofErr w:type="spellEnd"/>
      <w:r w:rsidRPr="00375286">
        <w:rPr>
          <w:rFonts w:asciiTheme="minorHAnsi" w:hAnsiTheme="minorHAnsi"/>
        </w:rPr>
        <w:t xml:space="preserve"> and age structure. </w:t>
      </w:r>
      <w:r w:rsidRPr="00375286">
        <w:rPr>
          <w:rFonts w:asciiTheme="minorHAnsi" w:hAnsiTheme="minorHAnsi"/>
          <w:i/>
        </w:rPr>
        <w:t>Journal of the Royal Society of Western Australia</w:t>
      </w:r>
      <w:r w:rsidRPr="00375286">
        <w:rPr>
          <w:rFonts w:asciiTheme="minorHAnsi" w:hAnsiTheme="minorHAnsi"/>
        </w:rPr>
        <w:t>, 68 (2): 29-36.</w:t>
      </w:r>
    </w:p>
  </w:endnote>
  <w:endnote w:id="166">
    <w:p w:rsidR="00A301E3" w:rsidRPr="007D15D2"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Skene</w:t>
      </w:r>
      <w:proofErr w:type="spellEnd"/>
      <w:r w:rsidRPr="00375286">
        <w:rPr>
          <w:rFonts w:asciiTheme="minorHAnsi" w:hAnsiTheme="minorHAnsi"/>
        </w:rPr>
        <w:t xml:space="preserve"> D, Ryan D, Brooke B, Smith J &amp; </w:t>
      </w:r>
      <w:proofErr w:type="spellStart"/>
      <w:r w:rsidRPr="00375286">
        <w:rPr>
          <w:rFonts w:asciiTheme="minorHAnsi" w:hAnsiTheme="minorHAnsi"/>
        </w:rPr>
        <w:t>Radke</w:t>
      </w:r>
      <w:proofErr w:type="spellEnd"/>
      <w:r w:rsidRPr="00375286">
        <w:rPr>
          <w:rFonts w:asciiTheme="minorHAnsi" w:hAnsiTheme="minorHAnsi"/>
        </w:rPr>
        <w:t xml:space="preserve"> L. (2005) </w:t>
      </w:r>
      <w:r w:rsidRPr="00375286">
        <w:rPr>
          <w:rFonts w:asciiTheme="minorHAnsi" w:hAnsiTheme="minorHAnsi"/>
          <w:i/>
        </w:rPr>
        <w:t>The Geomorphology and Sediments of Cockburn Sound</w:t>
      </w:r>
      <w:r w:rsidRPr="00375286">
        <w:rPr>
          <w:rFonts w:asciiTheme="minorHAnsi" w:hAnsiTheme="minorHAnsi"/>
        </w:rPr>
        <w:t xml:space="preserve">. </w:t>
      </w:r>
      <w:proofErr w:type="spellStart"/>
      <w:proofErr w:type="gramStart"/>
      <w:r w:rsidRPr="00375286">
        <w:rPr>
          <w:rFonts w:asciiTheme="minorHAnsi" w:hAnsiTheme="minorHAnsi"/>
        </w:rPr>
        <w:t>Geoscience</w:t>
      </w:r>
      <w:proofErr w:type="spellEnd"/>
      <w:r w:rsidRPr="00375286">
        <w:rPr>
          <w:rFonts w:asciiTheme="minorHAnsi" w:hAnsiTheme="minorHAnsi"/>
        </w:rPr>
        <w:t xml:space="preserve"> Australia, Record 2005/10.</w:t>
      </w:r>
      <w:proofErr w:type="gramEnd"/>
    </w:p>
  </w:endnote>
  <w:endnote w:id="167">
    <w:p w:rsidR="00A301E3" w:rsidRPr="005A0BBA" w:rsidRDefault="00A301E3" w:rsidP="001F2288">
      <w:pPr>
        <w:pStyle w:val="EndnoteText"/>
        <w:ind w:left="284" w:hanging="284"/>
        <w:rPr>
          <w:rFonts w:asciiTheme="minorHAnsi" w:hAnsiTheme="minorHAnsi"/>
        </w:rPr>
      </w:pPr>
      <w:r w:rsidRPr="001F2288">
        <w:rPr>
          <w:rStyle w:val="EndnoteReference"/>
          <w:rFonts w:asciiTheme="minorHAnsi" w:eastAsiaTheme="majorEastAsia" w:hAnsiTheme="minorHAnsi"/>
        </w:rPr>
        <w:endnoteRef/>
      </w:r>
      <w:r w:rsidRPr="001F2288">
        <w:rPr>
          <w:rFonts w:asciiTheme="minorHAnsi" w:hAnsiTheme="minorHAnsi"/>
        </w:rPr>
        <w:t xml:space="preserve"> </w:t>
      </w:r>
      <w:proofErr w:type="spellStart"/>
      <w:r w:rsidRPr="001F2288">
        <w:rPr>
          <w:rFonts w:asciiTheme="minorHAnsi" w:hAnsiTheme="minorHAnsi"/>
        </w:rPr>
        <w:t>Semeniuk</w:t>
      </w:r>
      <w:proofErr w:type="spellEnd"/>
      <w:r w:rsidRPr="001F2288">
        <w:rPr>
          <w:rFonts w:asciiTheme="minorHAnsi" w:hAnsiTheme="minorHAnsi"/>
        </w:rPr>
        <w:t xml:space="preserve"> V. (1996) </w:t>
      </w:r>
      <w:proofErr w:type="gramStart"/>
      <w:r w:rsidRPr="001F2288">
        <w:rPr>
          <w:rFonts w:asciiTheme="minorHAnsi" w:hAnsiTheme="minorHAnsi"/>
        </w:rPr>
        <w:t>An</w:t>
      </w:r>
      <w:proofErr w:type="gramEnd"/>
      <w:r w:rsidRPr="001F2288">
        <w:rPr>
          <w:rFonts w:asciiTheme="minorHAnsi" w:hAnsiTheme="minorHAnsi"/>
        </w:rPr>
        <w:t xml:space="preserve"> early Holocene record of rising </w:t>
      </w:r>
      <w:r>
        <w:rPr>
          <w:rFonts w:asciiTheme="minorHAnsi" w:hAnsiTheme="minorHAnsi"/>
        </w:rPr>
        <w:t>sea-level</w:t>
      </w:r>
      <w:r w:rsidRPr="001F2288">
        <w:rPr>
          <w:rFonts w:asciiTheme="minorHAnsi" w:hAnsiTheme="minorHAnsi"/>
        </w:rPr>
        <w:t xml:space="preserve"> along a bathymetrically complex coast in </w:t>
      </w:r>
      <w:proofErr w:type="spellStart"/>
      <w:r w:rsidRPr="001F2288">
        <w:rPr>
          <w:rFonts w:asciiTheme="minorHAnsi" w:hAnsiTheme="minorHAnsi"/>
        </w:rPr>
        <w:t>southwestern</w:t>
      </w:r>
      <w:proofErr w:type="spellEnd"/>
      <w:r w:rsidRPr="001F2288">
        <w:rPr>
          <w:rFonts w:asciiTheme="minorHAnsi" w:hAnsiTheme="minorHAnsi"/>
        </w:rPr>
        <w:t xml:space="preserve"> Australia. </w:t>
      </w:r>
      <w:r w:rsidRPr="001F2288">
        <w:rPr>
          <w:rFonts w:asciiTheme="minorHAnsi" w:hAnsiTheme="minorHAnsi"/>
          <w:i/>
        </w:rPr>
        <w:t>Marine Geology</w:t>
      </w:r>
      <w:r w:rsidRPr="001F2288">
        <w:rPr>
          <w:rFonts w:asciiTheme="minorHAnsi" w:hAnsiTheme="minorHAnsi"/>
        </w:rPr>
        <w:t>, 131, 177-193.</w:t>
      </w:r>
    </w:p>
  </w:endnote>
  <w:endnote w:id="168">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Collins LB. (1988) Sediments and history of the Rottnest Shelf, </w:t>
      </w:r>
      <w:proofErr w:type="spellStart"/>
      <w:r w:rsidRPr="00375286">
        <w:rPr>
          <w:rFonts w:asciiTheme="minorHAnsi" w:hAnsiTheme="minorHAnsi"/>
        </w:rPr>
        <w:t>southwestern</w:t>
      </w:r>
      <w:proofErr w:type="spellEnd"/>
      <w:r w:rsidRPr="00375286">
        <w:rPr>
          <w:rFonts w:asciiTheme="minorHAnsi" w:hAnsiTheme="minorHAnsi"/>
        </w:rPr>
        <w:t xml:space="preserve"> Australia: a swell dominated, non-tropical carbonate margin. </w:t>
      </w:r>
      <w:r w:rsidRPr="00375286">
        <w:rPr>
          <w:rFonts w:asciiTheme="minorHAnsi" w:hAnsiTheme="minorHAnsi"/>
          <w:i/>
        </w:rPr>
        <w:t>Sedimentary Petrology</w:t>
      </w:r>
      <w:r w:rsidRPr="00375286">
        <w:rPr>
          <w:rFonts w:asciiTheme="minorHAnsi" w:hAnsiTheme="minorHAnsi"/>
        </w:rPr>
        <w:t>, 60: 15–29.</w:t>
      </w:r>
    </w:p>
  </w:endnote>
  <w:endnote w:id="169">
    <w:p w:rsidR="00A301E3" w:rsidRPr="007D15D2" w:rsidRDefault="00A301E3" w:rsidP="003B1AE6">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Riedel &amp; Byrne.</w:t>
      </w:r>
      <w:proofErr w:type="gramEnd"/>
      <w:r w:rsidRPr="00375286">
        <w:rPr>
          <w:rFonts w:asciiTheme="minorHAnsi" w:hAnsiTheme="minorHAnsi"/>
        </w:rPr>
        <w:t xml:space="preserve"> (1987) </w:t>
      </w:r>
      <w:r w:rsidRPr="00375286">
        <w:rPr>
          <w:rFonts w:asciiTheme="minorHAnsi" w:hAnsiTheme="minorHAnsi"/>
          <w:i/>
        </w:rPr>
        <w:t>Dawesville Channel Coastal Engineering Studies: Coastal Processes – An Engineering Assessment. Appendix B</w:t>
      </w:r>
      <w:r w:rsidRPr="00375286">
        <w:rPr>
          <w:rFonts w:asciiTheme="minorHAnsi" w:hAnsiTheme="minorHAnsi"/>
        </w:rPr>
        <w:t>. Prepared by Riedel &amp; Byrne Consulting Engineers</w:t>
      </w:r>
      <w:r>
        <w:rPr>
          <w:rFonts w:asciiTheme="minorHAnsi" w:hAnsiTheme="minorHAnsi"/>
        </w:rPr>
        <w:t>.</w:t>
      </w:r>
    </w:p>
  </w:endnote>
  <w:endnote w:id="170">
    <w:p w:rsidR="00A301E3" w:rsidRPr="00375286" w:rsidRDefault="00A301E3" w:rsidP="007D15D2">
      <w:pPr>
        <w:pStyle w:val="EndnoteText"/>
        <w:ind w:left="284" w:hanging="284"/>
        <w:rPr>
          <w:rFonts w:asciiTheme="minorHAnsi" w:hAnsiTheme="minorHAnsi"/>
        </w:rPr>
      </w:pPr>
      <w:r w:rsidRPr="003B1AE6">
        <w:rPr>
          <w:rStyle w:val="EndnoteReference"/>
          <w:rFonts w:asciiTheme="minorHAnsi" w:hAnsiTheme="minorHAnsi"/>
        </w:rPr>
        <w:endnoteRef/>
      </w:r>
      <w:r w:rsidRPr="003B1AE6">
        <w:rPr>
          <w:rFonts w:asciiTheme="minorHAnsi" w:hAnsiTheme="minorHAnsi"/>
        </w:rPr>
        <w:t xml:space="preserve"> </w:t>
      </w:r>
      <w:r>
        <w:rPr>
          <w:rFonts w:asciiTheme="minorHAnsi" w:hAnsiTheme="minorHAnsi"/>
        </w:rPr>
        <w:tab/>
      </w:r>
      <w:proofErr w:type="gramStart"/>
      <w:r w:rsidRPr="003B1AE6">
        <w:rPr>
          <w:rFonts w:asciiTheme="minorHAnsi" w:hAnsiTheme="minorHAnsi"/>
        </w:rPr>
        <w:t>Coastal Zone Management &amp; Damara WA.</w:t>
      </w:r>
      <w:proofErr w:type="gramEnd"/>
      <w:r w:rsidRPr="003B1AE6">
        <w:rPr>
          <w:rFonts w:asciiTheme="minorHAnsi" w:hAnsiTheme="minorHAnsi"/>
        </w:rPr>
        <w:t xml:space="preserve"> </w:t>
      </w:r>
      <w:proofErr w:type="gramStart"/>
      <w:r w:rsidRPr="003B1AE6">
        <w:rPr>
          <w:rFonts w:asciiTheme="minorHAnsi" w:hAnsiTheme="minorHAnsi"/>
        </w:rPr>
        <w:t xml:space="preserve">(2008) </w:t>
      </w:r>
      <w:r w:rsidRPr="003B1AE6">
        <w:rPr>
          <w:rFonts w:asciiTheme="minorHAnsi" w:hAnsiTheme="minorHAnsi"/>
          <w:i/>
        </w:rPr>
        <w:t>Vulnerability of the Cottesloe Foreshore to the Potential Impacts of Climate Change</w:t>
      </w:r>
      <w:r w:rsidRPr="003B1AE6">
        <w:rPr>
          <w:rFonts w:asciiTheme="minorHAnsi" w:hAnsiTheme="minorHAnsi"/>
        </w:rPr>
        <w:t>.</w:t>
      </w:r>
      <w:proofErr w:type="gramEnd"/>
      <w:r w:rsidRPr="003B1AE6">
        <w:rPr>
          <w:rFonts w:asciiTheme="minorHAnsi" w:hAnsiTheme="minorHAnsi"/>
        </w:rPr>
        <w:t xml:space="preserve"> </w:t>
      </w:r>
      <w:proofErr w:type="gramStart"/>
      <w:r w:rsidRPr="003B1AE6">
        <w:rPr>
          <w:rFonts w:asciiTheme="minorHAnsi" w:hAnsiTheme="minorHAnsi"/>
        </w:rPr>
        <w:t>Prepared for Town of Cottesloe.</w:t>
      </w:r>
      <w:proofErr w:type="gramEnd"/>
    </w:p>
  </w:endnote>
  <w:endnote w:id="171">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Damara WA. (2011) </w:t>
      </w:r>
      <w:r w:rsidRPr="00375286">
        <w:rPr>
          <w:rFonts w:asciiTheme="minorHAnsi" w:hAnsiTheme="minorHAnsi"/>
          <w:i/>
        </w:rPr>
        <w:t>Coastal Erosion Study: Assessment of Climate Change Impacts</w:t>
      </w:r>
      <w:r w:rsidRPr="00375286">
        <w:rPr>
          <w:rFonts w:asciiTheme="minorHAnsi" w:hAnsiTheme="minorHAnsi"/>
        </w:rPr>
        <w:t xml:space="preserve">. </w:t>
      </w:r>
      <w:proofErr w:type="gramStart"/>
      <w:r w:rsidRPr="00375286">
        <w:rPr>
          <w:rFonts w:asciiTheme="minorHAnsi" w:hAnsiTheme="minorHAnsi"/>
        </w:rPr>
        <w:t>Prepared for the Shire of Busselton, Final Report 96-00-01.</w:t>
      </w:r>
      <w:proofErr w:type="gramEnd"/>
    </w:p>
  </w:endnote>
  <w:endnote w:id="172">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Eliot M &amp; Travers A. (2011) Dynamics of Scarborough Beach, City of Stirling, Western Australia.</w:t>
      </w:r>
      <w:proofErr w:type="gramEnd"/>
      <w:r w:rsidRPr="00375286">
        <w:rPr>
          <w:rFonts w:asciiTheme="minorHAnsi" w:hAnsiTheme="minorHAnsi"/>
        </w:rPr>
        <w:t xml:space="preserve"> </w:t>
      </w:r>
      <w:proofErr w:type="gramStart"/>
      <w:r w:rsidRPr="00375286">
        <w:rPr>
          <w:rFonts w:asciiTheme="minorHAnsi" w:hAnsiTheme="minorHAnsi"/>
        </w:rPr>
        <w:t>Coast &amp; Ports 2011.</w:t>
      </w:r>
      <w:proofErr w:type="gramEnd"/>
      <w:r w:rsidRPr="00375286">
        <w:rPr>
          <w:rFonts w:asciiTheme="minorHAnsi" w:hAnsiTheme="minorHAnsi"/>
        </w:rPr>
        <w:t xml:space="preserve"> </w:t>
      </w:r>
      <w:proofErr w:type="gramStart"/>
      <w:r w:rsidRPr="00375286">
        <w:rPr>
          <w:rFonts w:asciiTheme="minorHAnsi" w:hAnsiTheme="minorHAnsi"/>
          <w:i/>
        </w:rPr>
        <w:t>Proceedings :</w:t>
      </w:r>
      <w:proofErr w:type="gramEnd"/>
      <w:r w:rsidRPr="00375286">
        <w:rPr>
          <w:rFonts w:asciiTheme="minorHAnsi" w:hAnsiTheme="minorHAnsi"/>
          <w:i/>
        </w:rPr>
        <w:t xml:space="preserve"> 20th Australasian Coastal and Ocean Engineering Conference and the 13th Australasian Port and Harbour Conference : diverse and developing</w:t>
      </w:r>
      <w:r w:rsidRPr="00375286">
        <w:rPr>
          <w:rFonts w:asciiTheme="minorHAnsi" w:hAnsiTheme="minorHAnsi"/>
        </w:rPr>
        <w:t>, 28-30 September 2011, Perth Convention Exhibition Centre.</w:t>
      </w:r>
    </w:p>
  </w:endnote>
  <w:endnote w:id="173">
    <w:p w:rsidR="00A301E3" w:rsidRPr="00375286" w:rsidRDefault="00A301E3" w:rsidP="007D15D2">
      <w:pPr>
        <w:pStyle w:val="EndnoteText"/>
        <w:keepLines w:val="0"/>
        <w:autoSpaceDE w:val="0"/>
        <w:autoSpaceDN w:val="0"/>
        <w:adjustRightInd w:val="0"/>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proofErr w:type="gramStart"/>
      <w:r w:rsidRPr="00375286">
        <w:rPr>
          <w:rFonts w:asciiTheme="minorHAnsi" w:hAnsiTheme="minorHAnsi"/>
        </w:rPr>
        <w:t>Stul</w:t>
      </w:r>
      <w:r w:rsidRPr="00375286">
        <w:rPr>
          <w:rStyle w:val="A4"/>
          <w:rFonts w:asciiTheme="minorHAnsi" w:hAnsiTheme="minorHAnsi"/>
          <w:sz w:val="20"/>
          <w:szCs w:val="20"/>
        </w:rPr>
        <w:t xml:space="preserve"> T, Gozzard JR, Eliot IG </w:t>
      </w:r>
      <w:r>
        <w:rPr>
          <w:rStyle w:val="A4"/>
          <w:rFonts w:asciiTheme="minorHAnsi" w:hAnsiTheme="minorHAnsi"/>
          <w:sz w:val="20"/>
          <w:szCs w:val="20"/>
        </w:rPr>
        <w:t>&amp;</w:t>
      </w:r>
      <w:r w:rsidRPr="00375286">
        <w:rPr>
          <w:rStyle w:val="A4"/>
          <w:rFonts w:asciiTheme="minorHAnsi" w:hAnsiTheme="minorHAnsi"/>
          <w:sz w:val="20"/>
          <w:szCs w:val="20"/>
        </w:rPr>
        <w:t xml:space="preserve"> Eliot MJ.</w:t>
      </w:r>
      <w:proofErr w:type="gramEnd"/>
      <w:r w:rsidRPr="00375286">
        <w:rPr>
          <w:rStyle w:val="A4"/>
          <w:rFonts w:asciiTheme="minorHAnsi" w:hAnsiTheme="minorHAnsi"/>
          <w:sz w:val="20"/>
          <w:szCs w:val="20"/>
        </w:rPr>
        <w:t xml:space="preserve"> </w:t>
      </w:r>
      <w:proofErr w:type="gramStart"/>
      <w:r w:rsidRPr="00375286">
        <w:rPr>
          <w:rStyle w:val="A4"/>
          <w:rFonts w:asciiTheme="minorHAnsi" w:hAnsiTheme="minorHAnsi"/>
          <w:sz w:val="20"/>
          <w:szCs w:val="20"/>
        </w:rPr>
        <w:t xml:space="preserve">(2012) </w:t>
      </w:r>
      <w:r w:rsidRPr="00375286">
        <w:rPr>
          <w:rStyle w:val="A4"/>
          <w:rFonts w:asciiTheme="minorHAnsi" w:hAnsiTheme="minorHAnsi"/>
          <w:i/>
          <w:sz w:val="20"/>
          <w:szCs w:val="20"/>
        </w:rPr>
        <w:t>Coastal Sediment Cells between Cape Naturaliste and the Moore River, Western Australia</w:t>
      </w:r>
      <w:r w:rsidRPr="00375286">
        <w:rPr>
          <w:rStyle w:val="A4"/>
          <w:rFonts w:asciiTheme="minorHAnsi" w:hAnsiTheme="minorHAnsi"/>
          <w:sz w:val="20"/>
          <w:szCs w:val="20"/>
        </w:rPr>
        <w:t>.</w:t>
      </w:r>
      <w:proofErr w:type="gramEnd"/>
      <w:r w:rsidRPr="00375286">
        <w:rPr>
          <w:rStyle w:val="A4"/>
          <w:rFonts w:asciiTheme="minorHAnsi" w:hAnsiTheme="minorHAnsi"/>
          <w:sz w:val="20"/>
          <w:szCs w:val="20"/>
        </w:rPr>
        <w:t xml:space="preserve"> Report prepared by Damara WA Pty Ltd and Geological Survey of Western Australia for the Western Australian Department of Transport, Fremantle.</w:t>
      </w:r>
    </w:p>
  </w:endnote>
  <w:endnote w:id="174">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Kay RC, Eliot I </w:t>
      </w:r>
      <w:r>
        <w:rPr>
          <w:rFonts w:asciiTheme="minorHAnsi" w:hAnsiTheme="minorHAnsi"/>
        </w:rPr>
        <w:t>&amp;</w:t>
      </w:r>
      <w:r w:rsidRPr="00375286">
        <w:rPr>
          <w:rFonts w:asciiTheme="minorHAnsi" w:hAnsiTheme="minorHAnsi"/>
        </w:rPr>
        <w:t xml:space="preserve"> Klem G. (1992)</w:t>
      </w:r>
      <w:r w:rsidRPr="00375286">
        <w:rPr>
          <w:rFonts w:asciiTheme="minorHAnsi" w:hAnsiTheme="minorHAnsi"/>
          <w:i/>
        </w:rPr>
        <w:t xml:space="preserve"> Analysis of the IPCC Sea-Level Rise Vulnerability Assessment Methodology Using </w:t>
      </w:r>
      <w:proofErr w:type="spellStart"/>
      <w:r w:rsidRPr="00375286">
        <w:rPr>
          <w:rFonts w:asciiTheme="minorHAnsi" w:hAnsiTheme="minorHAnsi"/>
          <w:i/>
        </w:rPr>
        <w:t>Geographe</w:t>
      </w:r>
      <w:proofErr w:type="spellEnd"/>
      <w:r w:rsidRPr="00375286">
        <w:rPr>
          <w:rFonts w:asciiTheme="minorHAnsi" w:hAnsiTheme="minorHAnsi"/>
          <w:i/>
        </w:rPr>
        <w:t xml:space="preserve"> Bay, SW Western Australia as a Case Study</w:t>
      </w:r>
      <w:r w:rsidRPr="00375286">
        <w:rPr>
          <w:rFonts w:asciiTheme="minorHAnsi" w:hAnsiTheme="minorHAnsi"/>
        </w:rPr>
        <w:t xml:space="preserve">. </w:t>
      </w:r>
      <w:proofErr w:type="gramStart"/>
      <w:r w:rsidRPr="00375286">
        <w:rPr>
          <w:rFonts w:asciiTheme="minorHAnsi" w:hAnsiTheme="minorHAnsi"/>
        </w:rPr>
        <w:t>Coastal Risk Management International Ltd Report to the Department of Arts, Sports, Environment and Territories, Canberra.</w:t>
      </w:r>
      <w:proofErr w:type="gramEnd"/>
    </w:p>
  </w:endnote>
  <w:endnote w:id="175">
    <w:p w:rsidR="00A301E3" w:rsidRPr="00375286" w:rsidRDefault="00A301E3" w:rsidP="007D15D2">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Kay RC, Eliot I, </w:t>
      </w:r>
      <w:proofErr w:type="spellStart"/>
      <w:r w:rsidRPr="00375286">
        <w:rPr>
          <w:rFonts w:asciiTheme="minorHAnsi" w:hAnsiTheme="minorHAnsi"/>
        </w:rPr>
        <w:t>Caton</w:t>
      </w:r>
      <w:proofErr w:type="spellEnd"/>
      <w:r w:rsidRPr="00375286">
        <w:rPr>
          <w:rFonts w:asciiTheme="minorHAnsi" w:hAnsiTheme="minorHAnsi"/>
        </w:rPr>
        <w:t xml:space="preserve"> B, Morvell G &amp; Waterman P. (1996) A review of the Intergovernmental panel on Climate Change’s Common Methodology for assessing the vulnerability of coastal areas to sea-level rise. </w:t>
      </w:r>
      <w:r w:rsidRPr="00375286">
        <w:rPr>
          <w:rFonts w:asciiTheme="minorHAnsi" w:hAnsiTheme="minorHAnsi"/>
          <w:i/>
        </w:rPr>
        <w:t>Coastal Management</w:t>
      </w:r>
      <w:r w:rsidRPr="00375286">
        <w:rPr>
          <w:rFonts w:asciiTheme="minorHAnsi" w:hAnsiTheme="minorHAnsi"/>
        </w:rPr>
        <w:t>, 24: 165-188.</w:t>
      </w:r>
    </w:p>
  </w:endnote>
  <w:endnote w:id="176">
    <w:p w:rsidR="00A301E3" w:rsidRPr="00375286" w:rsidRDefault="00A301E3" w:rsidP="00C8722B">
      <w:pPr>
        <w:pStyle w:val="EndnoteText"/>
        <w:ind w:left="284" w:hanging="284"/>
        <w:rPr>
          <w:rFonts w:asciiTheme="minorHAnsi" w:hAnsiTheme="minorHAnsi"/>
        </w:rPr>
      </w:pPr>
      <w:r w:rsidRPr="00375286">
        <w:rPr>
          <w:rStyle w:val="EndnoteReference"/>
          <w:rFonts w:asciiTheme="minorHAnsi"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Damara WA. </w:t>
      </w:r>
      <w:proofErr w:type="gramStart"/>
      <w:r w:rsidRPr="00375286">
        <w:rPr>
          <w:rFonts w:asciiTheme="minorHAnsi" w:hAnsiTheme="minorHAnsi"/>
        </w:rPr>
        <w:t xml:space="preserve">(2012) </w:t>
      </w:r>
      <w:r w:rsidRPr="00375286">
        <w:rPr>
          <w:rFonts w:asciiTheme="minorHAnsi" w:hAnsiTheme="minorHAnsi"/>
          <w:i/>
        </w:rPr>
        <w:t>Coastal Hazard Mapping for Economic Analysis of Climate Change Adaptation in the Peron-Naturaliste Region</w:t>
      </w:r>
      <w:r w:rsidRPr="00375286">
        <w:rPr>
          <w:rFonts w:asciiTheme="minorHAnsi" w:hAnsiTheme="minorHAnsi"/>
        </w:rPr>
        <w:t>.</w:t>
      </w:r>
      <w:proofErr w:type="gramEnd"/>
      <w:r w:rsidRPr="00375286">
        <w:rPr>
          <w:rFonts w:asciiTheme="minorHAnsi" w:hAnsiTheme="minorHAnsi"/>
        </w:rPr>
        <w:t xml:space="preserve"> Prepared for the Peron-Naturaliste Partnership Coastal Adaptation Decision Pathways (PNP-CAPS) project, Report 169-01;</w:t>
      </w:r>
    </w:p>
  </w:endnote>
  <w:endnote w:id="177">
    <w:p w:rsidR="00A301E3" w:rsidRPr="00375286" w:rsidRDefault="00A301E3" w:rsidP="007D15D2">
      <w:pPr>
        <w:pStyle w:val="EndnoteText"/>
        <w:keepLines w:val="0"/>
        <w:autoSpaceDE w:val="0"/>
        <w:autoSpaceDN w:val="0"/>
        <w:adjustRightInd w:val="0"/>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Semeniuk</w:t>
      </w:r>
      <w:proofErr w:type="spellEnd"/>
      <w:r w:rsidRPr="00375286">
        <w:rPr>
          <w:rFonts w:asciiTheme="minorHAnsi" w:hAnsiTheme="minorHAnsi"/>
        </w:rPr>
        <w:t xml:space="preserve"> V. (1996) </w:t>
      </w:r>
      <w:proofErr w:type="gramStart"/>
      <w:r w:rsidRPr="00375286">
        <w:rPr>
          <w:rFonts w:asciiTheme="minorHAnsi" w:hAnsiTheme="minorHAnsi"/>
        </w:rPr>
        <w:t>An</w:t>
      </w:r>
      <w:proofErr w:type="gramEnd"/>
      <w:r w:rsidRPr="00375286">
        <w:rPr>
          <w:rFonts w:asciiTheme="minorHAnsi" w:hAnsiTheme="minorHAnsi"/>
        </w:rPr>
        <w:t xml:space="preserve"> early Holocene record of rising </w:t>
      </w:r>
      <w:r>
        <w:rPr>
          <w:rFonts w:asciiTheme="minorHAnsi" w:hAnsiTheme="minorHAnsi"/>
        </w:rPr>
        <w:t>sea-level</w:t>
      </w:r>
      <w:r w:rsidRPr="00375286">
        <w:rPr>
          <w:rFonts w:asciiTheme="minorHAnsi" w:hAnsiTheme="minorHAnsi"/>
        </w:rPr>
        <w:t xml:space="preserve"> along a bathymetrically complex coast in </w:t>
      </w:r>
      <w:proofErr w:type="spellStart"/>
      <w:r w:rsidRPr="00375286">
        <w:rPr>
          <w:rFonts w:asciiTheme="minorHAnsi" w:hAnsiTheme="minorHAnsi"/>
        </w:rPr>
        <w:t>southwestern</w:t>
      </w:r>
      <w:proofErr w:type="spellEnd"/>
      <w:r w:rsidRPr="00375286">
        <w:rPr>
          <w:rFonts w:asciiTheme="minorHAnsi" w:hAnsiTheme="minorHAnsi"/>
        </w:rPr>
        <w:t xml:space="preserve"> Australia. </w:t>
      </w:r>
      <w:r w:rsidRPr="00375286">
        <w:rPr>
          <w:rFonts w:asciiTheme="minorHAnsi" w:hAnsiTheme="minorHAnsi"/>
          <w:i/>
        </w:rPr>
        <w:t>Marine Geology</w:t>
      </w:r>
      <w:r w:rsidRPr="00375286">
        <w:rPr>
          <w:rFonts w:asciiTheme="minorHAnsi" w:hAnsiTheme="minorHAnsi"/>
        </w:rPr>
        <w:t>, 131: 177-193.</w:t>
      </w:r>
    </w:p>
  </w:endnote>
  <w:endnote w:id="178">
    <w:p w:rsidR="00A301E3" w:rsidRDefault="00A301E3" w:rsidP="001F2288">
      <w:pPr>
        <w:pStyle w:val="EndnoteText"/>
        <w:keepLines w:val="0"/>
        <w:autoSpaceDE w:val="0"/>
        <w:autoSpaceDN w:val="0"/>
        <w:adjustRightInd w:val="0"/>
        <w:ind w:left="284" w:hanging="284"/>
      </w:pPr>
      <w:r>
        <w:rPr>
          <w:rStyle w:val="EndnoteReference"/>
        </w:rPr>
        <w:endnoteRef/>
      </w:r>
      <w:r>
        <w:t xml:space="preserve"> </w:t>
      </w:r>
      <w:r>
        <w:tab/>
      </w:r>
      <w:proofErr w:type="gramStart"/>
      <w:r w:rsidRPr="00C84D14">
        <w:rPr>
          <w:lang w:eastAsia="en-US"/>
        </w:rPr>
        <w:t>Searle DJ &amp; Logan BW.</w:t>
      </w:r>
      <w:proofErr w:type="gramEnd"/>
      <w:r w:rsidRPr="00C84D14">
        <w:rPr>
          <w:lang w:eastAsia="en-US"/>
        </w:rPr>
        <w:t xml:space="preserve"> </w:t>
      </w:r>
      <w:proofErr w:type="gramStart"/>
      <w:r>
        <w:rPr>
          <w:lang w:eastAsia="en-US"/>
        </w:rPr>
        <w:t>(</w:t>
      </w:r>
      <w:r w:rsidRPr="00C84D14">
        <w:rPr>
          <w:lang w:eastAsia="en-US"/>
        </w:rPr>
        <w:t>197</w:t>
      </w:r>
      <w:r>
        <w:rPr>
          <w:lang w:eastAsia="en-US"/>
        </w:rPr>
        <w:t xml:space="preserve">8) </w:t>
      </w:r>
      <w:r w:rsidRPr="001F2288">
        <w:rPr>
          <w:i/>
          <w:iCs/>
          <w:lang w:eastAsia="en-US"/>
        </w:rPr>
        <w:t xml:space="preserve">A Report on Sedimentation in </w:t>
      </w:r>
      <w:proofErr w:type="spellStart"/>
      <w:r w:rsidRPr="001F2288">
        <w:rPr>
          <w:i/>
          <w:iCs/>
          <w:lang w:eastAsia="en-US"/>
        </w:rPr>
        <w:t>Geographe</w:t>
      </w:r>
      <w:proofErr w:type="spellEnd"/>
      <w:r w:rsidRPr="001F2288">
        <w:rPr>
          <w:i/>
          <w:iCs/>
          <w:lang w:eastAsia="en-US"/>
        </w:rPr>
        <w:t xml:space="preserve"> Bay</w:t>
      </w:r>
      <w:r>
        <w:rPr>
          <w:i/>
          <w:iCs/>
          <w:lang w:eastAsia="en-US"/>
        </w:rPr>
        <w:t>.</w:t>
      </w:r>
      <w:proofErr w:type="gramEnd"/>
      <w:r w:rsidRPr="00C84D14">
        <w:rPr>
          <w:lang w:eastAsia="en-US"/>
        </w:rPr>
        <w:t xml:space="preserve"> </w:t>
      </w:r>
      <w:proofErr w:type="spellStart"/>
      <w:proofErr w:type="gramStart"/>
      <w:r w:rsidRPr="00C84D14">
        <w:rPr>
          <w:lang w:eastAsia="en-US"/>
        </w:rPr>
        <w:t>Sedimentology</w:t>
      </w:r>
      <w:proofErr w:type="spellEnd"/>
      <w:r w:rsidRPr="00C84D14">
        <w:rPr>
          <w:lang w:eastAsia="en-US"/>
        </w:rPr>
        <w:t xml:space="preserve"> and Marine Geology Group, Department of Geology, University of Western Australia.</w:t>
      </w:r>
      <w:proofErr w:type="gramEnd"/>
    </w:p>
  </w:endnote>
  <w:endnote w:id="179">
    <w:p w:rsidR="00A301E3" w:rsidRDefault="00A301E3" w:rsidP="001F2288">
      <w:pPr>
        <w:pStyle w:val="EndnoteText"/>
        <w:keepLines w:val="0"/>
        <w:autoSpaceDE w:val="0"/>
        <w:autoSpaceDN w:val="0"/>
        <w:adjustRightInd w:val="0"/>
        <w:ind w:left="284" w:hanging="284"/>
      </w:pPr>
      <w:r>
        <w:rPr>
          <w:rStyle w:val="EndnoteReference"/>
        </w:rPr>
        <w:endnoteRef/>
      </w:r>
      <w:r>
        <w:t xml:space="preserve"> </w:t>
      </w:r>
      <w:proofErr w:type="spellStart"/>
      <w:r w:rsidRPr="001F2288">
        <w:t>Semeniuk</w:t>
      </w:r>
      <w:proofErr w:type="spellEnd"/>
      <w:r w:rsidRPr="001F2288">
        <w:t xml:space="preserve"> V. (1994) Predicting the effect of sea-level rise on mangroves in </w:t>
      </w:r>
      <w:proofErr w:type="spellStart"/>
      <w:r w:rsidRPr="001F2288">
        <w:t>Northwestern</w:t>
      </w:r>
      <w:proofErr w:type="spellEnd"/>
      <w:r w:rsidRPr="001F2288">
        <w:t xml:space="preserve"> Australia</w:t>
      </w:r>
      <w:r w:rsidRPr="001F2288">
        <w:rPr>
          <w:i/>
        </w:rPr>
        <w:t>. Journal of Coastal Research</w:t>
      </w:r>
      <w:r w:rsidRPr="001F2288">
        <w:t>, 10 (4): 1050-1076.</w:t>
      </w:r>
    </w:p>
  </w:endnote>
  <w:endnote w:id="180">
    <w:p w:rsidR="00A301E3" w:rsidRPr="00375286" w:rsidRDefault="00A301E3" w:rsidP="00DD345E">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Margvelashvili</w:t>
      </w:r>
      <w:proofErr w:type="spellEnd"/>
      <w:r w:rsidRPr="00375286">
        <w:rPr>
          <w:rFonts w:asciiTheme="minorHAnsi" w:hAnsiTheme="minorHAnsi"/>
        </w:rPr>
        <w:t xml:space="preserve"> N, Andrewartha J, </w:t>
      </w:r>
      <w:proofErr w:type="spellStart"/>
      <w:r w:rsidRPr="00375286">
        <w:rPr>
          <w:rFonts w:asciiTheme="minorHAnsi" w:hAnsiTheme="minorHAnsi"/>
        </w:rPr>
        <w:t>Condie</w:t>
      </w:r>
      <w:proofErr w:type="spellEnd"/>
      <w:r w:rsidRPr="00375286">
        <w:rPr>
          <w:rFonts w:asciiTheme="minorHAnsi" w:hAnsiTheme="minorHAnsi"/>
        </w:rPr>
        <w:t xml:space="preserve"> S, Herzfeld M, </w:t>
      </w:r>
      <w:proofErr w:type="spellStart"/>
      <w:r w:rsidRPr="00375286">
        <w:rPr>
          <w:rFonts w:asciiTheme="minorHAnsi" w:hAnsiTheme="minorHAnsi"/>
        </w:rPr>
        <w:t>Parslow</w:t>
      </w:r>
      <w:proofErr w:type="spellEnd"/>
      <w:r w:rsidRPr="00375286">
        <w:rPr>
          <w:rFonts w:asciiTheme="minorHAnsi" w:hAnsiTheme="minorHAnsi"/>
        </w:rPr>
        <w:t xml:space="preserve"> J, </w:t>
      </w:r>
      <w:proofErr w:type="spellStart"/>
      <w:r w:rsidRPr="00375286">
        <w:rPr>
          <w:rFonts w:asciiTheme="minorHAnsi" w:hAnsiTheme="minorHAnsi"/>
        </w:rPr>
        <w:t>Sakov</w:t>
      </w:r>
      <w:proofErr w:type="spellEnd"/>
      <w:r w:rsidRPr="00375286">
        <w:rPr>
          <w:rFonts w:asciiTheme="minorHAnsi" w:hAnsiTheme="minorHAnsi"/>
        </w:rPr>
        <w:t xml:space="preserve"> P &amp; Waring J. (2006) </w:t>
      </w:r>
      <w:r w:rsidRPr="00F1612B">
        <w:rPr>
          <w:rFonts w:asciiTheme="minorHAnsi" w:hAnsiTheme="minorHAnsi"/>
          <w:i/>
        </w:rPr>
        <w:t>Modelling suspended sediment transport on Australia’s North West Shelf</w:t>
      </w:r>
      <w:r w:rsidRPr="00375286">
        <w:rPr>
          <w:rFonts w:asciiTheme="minorHAnsi" w:hAnsiTheme="minorHAnsi"/>
        </w:rPr>
        <w:t xml:space="preserve">. </w:t>
      </w:r>
      <w:proofErr w:type="gramStart"/>
      <w:r w:rsidRPr="00375286">
        <w:rPr>
          <w:rFonts w:asciiTheme="minorHAnsi" w:hAnsiTheme="minorHAnsi"/>
        </w:rPr>
        <w:t>North West Shelf Joint Environmental Management Study.</w:t>
      </w:r>
      <w:proofErr w:type="gramEnd"/>
      <w:r w:rsidRPr="00375286">
        <w:rPr>
          <w:rFonts w:asciiTheme="minorHAnsi" w:hAnsiTheme="minorHAnsi"/>
        </w:rPr>
        <w:t xml:space="preserve"> </w:t>
      </w:r>
      <w:proofErr w:type="gramStart"/>
      <w:r w:rsidRPr="00375286">
        <w:rPr>
          <w:rFonts w:asciiTheme="minorHAnsi" w:hAnsiTheme="minorHAnsi"/>
        </w:rPr>
        <w:t>Technical Report No. 7.</w:t>
      </w:r>
      <w:proofErr w:type="gramEnd"/>
      <w:r w:rsidRPr="00375286">
        <w:rPr>
          <w:rFonts w:asciiTheme="minorHAnsi" w:hAnsiTheme="minorHAnsi"/>
        </w:rPr>
        <w:t xml:space="preserve"> </w:t>
      </w:r>
      <w:proofErr w:type="gramStart"/>
      <w:r w:rsidRPr="00375286">
        <w:rPr>
          <w:rFonts w:asciiTheme="minorHAnsi" w:hAnsiTheme="minorHAnsi"/>
        </w:rPr>
        <w:t>CSIRO.</w:t>
      </w:r>
      <w:proofErr w:type="gramEnd"/>
    </w:p>
  </w:endnote>
  <w:endnote w:id="181">
    <w:p w:rsidR="00A301E3" w:rsidRPr="00375286" w:rsidRDefault="00A301E3" w:rsidP="009F70EA">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r w:rsidRPr="00375286">
        <w:rPr>
          <w:rFonts w:asciiTheme="minorHAnsi" w:hAnsiTheme="minorHAnsi"/>
        </w:rPr>
        <w:t xml:space="preserve">Eliot M &amp; Eliot I. (2013) Interpreting estuarine change in northern Australia: physical response to changing conditions. </w:t>
      </w:r>
      <w:proofErr w:type="spellStart"/>
      <w:r w:rsidRPr="00375286">
        <w:rPr>
          <w:rFonts w:asciiTheme="minorHAnsi" w:hAnsiTheme="minorHAnsi"/>
          <w:i/>
        </w:rPr>
        <w:t>Hydrobiologia</w:t>
      </w:r>
      <w:proofErr w:type="spellEnd"/>
      <w:r w:rsidRPr="00375286">
        <w:rPr>
          <w:rFonts w:asciiTheme="minorHAnsi" w:hAnsiTheme="minorHAnsi"/>
        </w:rPr>
        <w:t>, 708 (1): 3-21.</w:t>
      </w:r>
    </w:p>
  </w:endnote>
  <w:endnote w:id="182">
    <w:p w:rsidR="00A301E3" w:rsidRPr="00375286" w:rsidRDefault="00A301E3" w:rsidP="00237A55">
      <w:pPr>
        <w:pStyle w:val="EndnoteText"/>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proofErr w:type="gramStart"/>
      <w:r w:rsidRPr="00375286">
        <w:rPr>
          <w:rFonts w:asciiTheme="minorHAnsi" w:hAnsiTheme="minorHAnsi"/>
        </w:rPr>
        <w:t>Mulhearn</w:t>
      </w:r>
      <w:proofErr w:type="spellEnd"/>
      <w:r w:rsidRPr="00375286">
        <w:rPr>
          <w:rFonts w:asciiTheme="minorHAnsi" w:hAnsiTheme="minorHAnsi"/>
        </w:rPr>
        <w:t xml:space="preserve"> PJ &amp; </w:t>
      </w:r>
      <w:proofErr w:type="spellStart"/>
      <w:r w:rsidRPr="00375286">
        <w:rPr>
          <w:rFonts w:asciiTheme="minorHAnsi" w:hAnsiTheme="minorHAnsi"/>
        </w:rPr>
        <w:t>Cerneaz</w:t>
      </w:r>
      <w:proofErr w:type="spellEnd"/>
      <w:r w:rsidRPr="00375286">
        <w:rPr>
          <w:rFonts w:asciiTheme="minorHAnsi" w:hAnsiTheme="minorHAnsi"/>
        </w:rPr>
        <w:t xml:space="preserve"> A. (1994).</w:t>
      </w:r>
      <w:proofErr w:type="gramEnd"/>
      <w:r w:rsidRPr="00375286">
        <w:rPr>
          <w:rFonts w:asciiTheme="minorHAnsi" w:hAnsiTheme="minorHAnsi"/>
        </w:rPr>
        <w:t xml:space="preserve"> </w:t>
      </w:r>
      <w:r w:rsidRPr="00F1612B">
        <w:rPr>
          <w:rFonts w:asciiTheme="minorHAnsi" w:hAnsiTheme="minorHAnsi"/>
          <w:i/>
        </w:rPr>
        <w:t>Sediment properties off Broome, Port Hedland and Darwin</w:t>
      </w:r>
      <w:r w:rsidRPr="00375286">
        <w:rPr>
          <w:rFonts w:asciiTheme="minorHAnsi" w:hAnsiTheme="minorHAnsi"/>
        </w:rPr>
        <w:t xml:space="preserve">. </w:t>
      </w:r>
      <w:proofErr w:type="gramStart"/>
      <w:r w:rsidRPr="00375286">
        <w:rPr>
          <w:rFonts w:asciiTheme="minorHAnsi" w:hAnsiTheme="minorHAnsi"/>
        </w:rPr>
        <w:t>MRL Technical Note No.</w:t>
      </w:r>
      <w:proofErr w:type="gramEnd"/>
      <w:r w:rsidRPr="00375286">
        <w:rPr>
          <w:rFonts w:asciiTheme="minorHAnsi" w:hAnsiTheme="minorHAnsi"/>
        </w:rPr>
        <w:t xml:space="preserve"> </w:t>
      </w:r>
      <w:proofErr w:type="gramStart"/>
      <w:r w:rsidRPr="00375286">
        <w:rPr>
          <w:rFonts w:asciiTheme="minorHAnsi" w:hAnsiTheme="minorHAnsi"/>
        </w:rPr>
        <w:t>MRL-TN-654.</w:t>
      </w:r>
      <w:proofErr w:type="gramEnd"/>
      <w:r w:rsidRPr="00375286">
        <w:rPr>
          <w:rFonts w:asciiTheme="minorHAnsi" w:hAnsiTheme="minorHAnsi"/>
        </w:rPr>
        <w:t xml:space="preserve"> Defence Science and T</w:t>
      </w:r>
      <w:r>
        <w:rPr>
          <w:rFonts w:asciiTheme="minorHAnsi" w:hAnsiTheme="minorHAnsi"/>
        </w:rPr>
        <w:t>echnology Organisation, Sydney.</w:t>
      </w:r>
    </w:p>
  </w:endnote>
  <w:endnote w:id="183">
    <w:p w:rsidR="00A301E3" w:rsidRDefault="00A301E3" w:rsidP="00237A55">
      <w:pPr>
        <w:pStyle w:val="EndnoteText"/>
        <w:ind w:left="284" w:hanging="284"/>
      </w:pPr>
      <w:r>
        <w:rPr>
          <w:rStyle w:val="EndnoteReference"/>
        </w:rPr>
        <w:endnoteRef/>
      </w:r>
      <w:r>
        <w:t xml:space="preserve"> </w:t>
      </w:r>
      <w:r>
        <w:tab/>
      </w:r>
      <w:r w:rsidRPr="00375286">
        <w:t xml:space="preserve">Harris P &amp; O’Brien P. (1998) </w:t>
      </w:r>
      <w:r w:rsidRPr="00F1612B">
        <w:rPr>
          <w:i/>
        </w:rPr>
        <w:t xml:space="preserve">Australian Ports Environmental Data &amp; Risk Analysis. </w:t>
      </w:r>
      <w:proofErr w:type="gramStart"/>
      <w:r w:rsidRPr="00F1612B">
        <w:rPr>
          <w:i/>
        </w:rPr>
        <w:t>Phase</w:t>
      </w:r>
      <w:proofErr w:type="gramEnd"/>
      <w:r w:rsidRPr="00F1612B">
        <w:rPr>
          <w:i/>
        </w:rPr>
        <w:t xml:space="preserve"> I: Literature Review</w:t>
      </w:r>
      <w:r w:rsidRPr="00375286">
        <w:t xml:space="preserve">. </w:t>
      </w:r>
      <w:proofErr w:type="gramStart"/>
      <w:r w:rsidRPr="00375286">
        <w:t>For Australian</w:t>
      </w:r>
      <w:r>
        <w:t xml:space="preserve"> Quarantine Inspection Service.</w:t>
      </w:r>
      <w:proofErr w:type="gramEnd"/>
    </w:p>
  </w:endnote>
  <w:endnote w:id="184">
    <w:p w:rsidR="00A301E3" w:rsidRDefault="00A301E3" w:rsidP="00237A55">
      <w:pPr>
        <w:pStyle w:val="EndnoteText"/>
        <w:ind w:left="284" w:hanging="284"/>
      </w:pPr>
      <w:r>
        <w:rPr>
          <w:rStyle w:val="EndnoteReference"/>
        </w:rPr>
        <w:endnoteRef/>
      </w:r>
      <w:r>
        <w:t xml:space="preserve"> </w:t>
      </w:r>
      <w:r>
        <w:tab/>
      </w:r>
      <w:r w:rsidRPr="00375286">
        <w:rPr>
          <w:rFonts w:asciiTheme="minorHAnsi" w:hAnsiTheme="minorHAnsi"/>
        </w:rPr>
        <w:t xml:space="preserve">Global Environmental Modelling Systems: GEMS. (2010a) </w:t>
      </w:r>
      <w:r w:rsidRPr="00F1612B">
        <w:rPr>
          <w:rFonts w:asciiTheme="minorHAnsi" w:hAnsiTheme="minorHAnsi"/>
          <w:i/>
        </w:rPr>
        <w:t>Sediment Transport Studies for the Port Hedland Outer Harbour Quantum Project</w:t>
      </w:r>
      <w:r w:rsidRPr="00375286">
        <w:rPr>
          <w:rFonts w:asciiTheme="minorHAnsi" w:hAnsiTheme="minorHAnsi"/>
        </w:rPr>
        <w:t>. R</w:t>
      </w:r>
      <w:r>
        <w:rPr>
          <w:rFonts w:asciiTheme="minorHAnsi" w:hAnsiTheme="minorHAnsi"/>
        </w:rPr>
        <w:t>eport to BHP Billiton Iron Ore.</w:t>
      </w:r>
    </w:p>
  </w:endnote>
  <w:endnote w:id="185">
    <w:p w:rsidR="00A301E3" w:rsidRDefault="00A301E3" w:rsidP="00DF3EC0">
      <w:pPr>
        <w:pStyle w:val="EndnoteText"/>
        <w:keepLines w:val="0"/>
        <w:autoSpaceDE w:val="0"/>
        <w:autoSpaceDN w:val="0"/>
        <w:adjustRightInd w:val="0"/>
        <w:ind w:left="284" w:hanging="284"/>
      </w:pPr>
      <w:r>
        <w:rPr>
          <w:rStyle w:val="EndnoteReference"/>
        </w:rPr>
        <w:endnoteRef/>
      </w:r>
      <w:r>
        <w:t xml:space="preserve"> </w:t>
      </w:r>
      <w:r>
        <w:tab/>
      </w:r>
      <w:r w:rsidRPr="001F2288">
        <w:t xml:space="preserve">Pearce A, Buchan S, </w:t>
      </w:r>
      <w:proofErr w:type="spellStart"/>
      <w:r w:rsidRPr="001F2288">
        <w:t>Chiffings</w:t>
      </w:r>
      <w:proofErr w:type="spellEnd"/>
      <w:r w:rsidRPr="001F2288">
        <w:t xml:space="preserve"> T, </w:t>
      </w:r>
      <w:proofErr w:type="spellStart"/>
      <w:r w:rsidRPr="001F2288">
        <w:t>d’Adamo</w:t>
      </w:r>
      <w:proofErr w:type="spellEnd"/>
      <w:r w:rsidRPr="001F2288">
        <w:t xml:space="preserve"> N, </w:t>
      </w:r>
      <w:proofErr w:type="spellStart"/>
      <w:r w:rsidRPr="001F2288">
        <w:t>Fandry</w:t>
      </w:r>
      <w:proofErr w:type="spellEnd"/>
      <w:r w:rsidRPr="001F2288">
        <w:t xml:space="preserve"> C, </w:t>
      </w:r>
      <w:proofErr w:type="spellStart"/>
      <w:r w:rsidRPr="001F2288">
        <w:t>Fearns</w:t>
      </w:r>
      <w:proofErr w:type="spellEnd"/>
      <w:r w:rsidRPr="001F2288">
        <w:t xml:space="preserve"> P, Mills D, Phillips R &amp; Simpson C. (2003) A review of the oceanography of the Dampier Archipelago, Western Australia. In: (</w:t>
      </w:r>
      <w:proofErr w:type="spellStart"/>
      <w:r w:rsidRPr="001F2288">
        <w:t>Eds</w:t>
      </w:r>
      <w:proofErr w:type="spellEnd"/>
      <w:r w:rsidRPr="001F2288">
        <w:t xml:space="preserve">) Wells F, Walker D &amp; Jones D. (2003) </w:t>
      </w:r>
      <w:proofErr w:type="gramStart"/>
      <w:r w:rsidRPr="001F2288">
        <w:rPr>
          <w:i/>
        </w:rPr>
        <w:t>The</w:t>
      </w:r>
      <w:proofErr w:type="gramEnd"/>
      <w:r w:rsidRPr="001F2288">
        <w:rPr>
          <w:i/>
        </w:rPr>
        <w:t xml:space="preserve"> Marine Flora and Fauna of Dampier, Western Australia</w:t>
      </w:r>
      <w:r w:rsidRPr="001F2288">
        <w:t>. Western Australian Museum, Perth: 13-50.</w:t>
      </w:r>
    </w:p>
  </w:endnote>
  <w:endnote w:id="186">
    <w:p w:rsidR="00A301E3" w:rsidRPr="00C75871" w:rsidRDefault="00A301E3" w:rsidP="00C75871">
      <w:pPr>
        <w:keepLines w:val="0"/>
        <w:autoSpaceDE w:val="0"/>
        <w:autoSpaceDN w:val="0"/>
        <w:adjustRightInd w:val="0"/>
        <w:spacing w:after="0" w:line="240" w:lineRule="auto"/>
        <w:ind w:left="284" w:hanging="284"/>
        <w:rPr>
          <w:rFonts w:cs="Arial"/>
          <w:sz w:val="20"/>
          <w:szCs w:val="20"/>
        </w:rPr>
      </w:pPr>
      <w:r>
        <w:rPr>
          <w:rStyle w:val="EndnoteReference"/>
        </w:rPr>
        <w:endnoteRef/>
      </w:r>
      <w:r>
        <w:t xml:space="preserve"> </w:t>
      </w:r>
      <w:proofErr w:type="spellStart"/>
      <w:r w:rsidRPr="005C01DD">
        <w:rPr>
          <w:rFonts w:cs="Arial"/>
          <w:sz w:val="20"/>
          <w:szCs w:val="20"/>
        </w:rPr>
        <w:t>Durr</w:t>
      </w:r>
      <w:proofErr w:type="spellEnd"/>
      <w:r w:rsidRPr="005C01DD">
        <w:rPr>
          <w:rFonts w:cs="Arial"/>
          <w:sz w:val="20"/>
          <w:szCs w:val="20"/>
        </w:rPr>
        <w:t xml:space="preserve"> H, </w:t>
      </w:r>
      <w:proofErr w:type="spellStart"/>
      <w:r w:rsidRPr="005C01DD">
        <w:rPr>
          <w:rFonts w:cs="Arial"/>
          <w:sz w:val="20"/>
          <w:szCs w:val="20"/>
        </w:rPr>
        <w:t>Laruelle</w:t>
      </w:r>
      <w:proofErr w:type="spellEnd"/>
      <w:r w:rsidRPr="005C01DD">
        <w:rPr>
          <w:rFonts w:cs="Arial"/>
          <w:sz w:val="20"/>
          <w:szCs w:val="20"/>
        </w:rPr>
        <w:t xml:space="preserve"> G, van </w:t>
      </w:r>
      <w:proofErr w:type="spellStart"/>
      <w:r w:rsidRPr="005C01DD">
        <w:rPr>
          <w:rFonts w:cs="Arial"/>
          <w:sz w:val="20"/>
          <w:szCs w:val="20"/>
        </w:rPr>
        <w:t>Kempsen</w:t>
      </w:r>
      <w:proofErr w:type="spellEnd"/>
      <w:r w:rsidRPr="005C01DD">
        <w:rPr>
          <w:rFonts w:cs="Arial"/>
          <w:sz w:val="20"/>
          <w:szCs w:val="20"/>
        </w:rPr>
        <w:t xml:space="preserve"> C, </w:t>
      </w:r>
      <w:proofErr w:type="spellStart"/>
      <w:r w:rsidRPr="005C01DD">
        <w:rPr>
          <w:rFonts w:cs="Arial"/>
          <w:sz w:val="20"/>
          <w:szCs w:val="20"/>
        </w:rPr>
        <w:t>Slomp</w:t>
      </w:r>
      <w:proofErr w:type="spellEnd"/>
      <w:r w:rsidRPr="005C01DD">
        <w:rPr>
          <w:rFonts w:cs="Arial"/>
          <w:sz w:val="20"/>
          <w:szCs w:val="20"/>
        </w:rPr>
        <w:t xml:space="preserve"> C, </w:t>
      </w:r>
      <w:proofErr w:type="spellStart"/>
      <w:r w:rsidRPr="005C01DD">
        <w:rPr>
          <w:rFonts w:cs="Arial"/>
          <w:sz w:val="20"/>
          <w:szCs w:val="20"/>
        </w:rPr>
        <w:t>Meybeck</w:t>
      </w:r>
      <w:proofErr w:type="spellEnd"/>
      <w:r w:rsidRPr="005C01DD">
        <w:rPr>
          <w:rFonts w:cs="Arial"/>
          <w:sz w:val="20"/>
          <w:szCs w:val="20"/>
        </w:rPr>
        <w:t xml:space="preserve"> M &amp; </w:t>
      </w:r>
      <w:proofErr w:type="spellStart"/>
      <w:r w:rsidRPr="005C01DD">
        <w:rPr>
          <w:rFonts w:cs="Arial"/>
          <w:sz w:val="20"/>
          <w:szCs w:val="20"/>
        </w:rPr>
        <w:t>Middelkoop</w:t>
      </w:r>
      <w:proofErr w:type="spellEnd"/>
      <w:r w:rsidRPr="005C01DD">
        <w:rPr>
          <w:rFonts w:cs="Arial"/>
          <w:sz w:val="20"/>
          <w:szCs w:val="20"/>
        </w:rPr>
        <w:t xml:space="preserve"> H. (2011) Worldwide Typology of Nearshore Coastal Systems: Defining the Estuarine Filter of River Inputs to the Oceans, </w:t>
      </w:r>
      <w:r w:rsidRPr="005C01DD">
        <w:rPr>
          <w:rFonts w:cs="Arial"/>
          <w:i/>
          <w:sz w:val="20"/>
          <w:szCs w:val="20"/>
        </w:rPr>
        <w:t>Estuaries and Coasts</w:t>
      </w:r>
      <w:r w:rsidRPr="005C01DD">
        <w:rPr>
          <w:rFonts w:cs="Arial"/>
          <w:sz w:val="20"/>
          <w:szCs w:val="20"/>
        </w:rPr>
        <w:t xml:space="preserve">, </w:t>
      </w:r>
      <w:proofErr w:type="gramStart"/>
      <w:r w:rsidRPr="005C01DD">
        <w:rPr>
          <w:rFonts w:cs="Arial"/>
          <w:sz w:val="20"/>
          <w:szCs w:val="20"/>
        </w:rPr>
        <w:t>34</w:t>
      </w:r>
      <w:proofErr w:type="gramEnd"/>
      <w:r w:rsidRPr="005C01DD">
        <w:rPr>
          <w:rFonts w:cs="Arial"/>
          <w:sz w:val="20"/>
          <w:szCs w:val="20"/>
        </w:rPr>
        <w:t>: 441-458.</w:t>
      </w:r>
    </w:p>
  </w:endnote>
  <w:endnote w:id="187">
    <w:p w:rsidR="00A301E3" w:rsidRDefault="00A301E3" w:rsidP="00C75871">
      <w:pPr>
        <w:pStyle w:val="EndnoteText"/>
        <w:keepLines w:val="0"/>
        <w:autoSpaceDE w:val="0"/>
        <w:autoSpaceDN w:val="0"/>
        <w:adjustRightInd w:val="0"/>
        <w:ind w:left="284" w:hanging="284"/>
      </w:pPr>
      <w:r>
        <w:rPr>
          <w:rStyle w:val="EndnoteReference"/>
        </w:rPr>
        <w:endnoteRef/>
      </w:r>
      <w:r>
        <w:t xml:space="preserve"> </w:t>
      </w:r>
      <w:r>
        <w:tab/>
      </w:r>
      <w:proofErr w:type="spellStart"/>
      <w:r w:rsidRPr="001F2288">
        <w:t>Ruprecht</w:t>
      </w:r>
      <w:proofErr w:type="spellEnd"/>
      <w:r w:rsidRPr="001F2288">
        <w:t xml:space="preserve"> J &amp; </w:t>
      </w:r>
      <w:proofErr w:type="spellStart"/>
      <w:r w:rsidRPr="001F2288">
        <w:t>Ivanescu</w:t>
      </w:r>
      <w:proofErr w:type="spellEnd"/>
      <w:r w:rsidRPr="001F2288">
        <w:t xml:space="preserve"> S. (2000) </w:t>
      </w:r>
      <w:r w:rsidRPr="001F2288">
        <w:rPr>
          <w:i/>
        </w:rPr>
        <w:t>Surface Hydrology of the Pilbara Region</w:t>
      </w:r>
      <w:r w:rsidRPr="001F2288">
        <w:t xml:space="preserve">. </w:t>
      </w:r>
      <w:proofErr w:type="gramStart"/>
      <w:r w:rsidRPr="001F2288">
        <w:t>Water &amp; Rivers Commission.</w:t>
      </w:r>
      <w:proofErr w:type="gramEnd"/>
      <w:r w:rsidRPr="001F2288">
        <w:t xml:space="preserve"> </w:t>
      </w:r>
      <w:proofErr w:type="gramStart"/>
      <w:r w:rsidRPr="001F2288">
        <w:t>Unpublished Report.</w:t>
      </w:r>
      <w:proofErr w:type="gramEnd"/>
    </w:p>
  </w:endnote>
  <w:endnote w:id="188">
    <w:p w:rsidR="00A301E3" w:rsidRPr="00C75871" w:rsidRDefault="00A301E3" w:rsidP="00C75871">
      <w:pPr>
        <w:keepLines w:val="0"/>
        <w:autoSpaceDE w:val="0"/>
        <w:autoSpaceDN w:val="0"/>
        <w:adjustRightInd w:val="0"/>
        <w:spacing w:after="0" w:line="240" w:lineRule="auto"/>
        <w:ind w:left="284" w:hanging="284"/>
        <w:rPr>
          <w:rFonts w:ascii="Arial" w:hAnsi="Arial" w:cs="Arial"/>
          <w:color w:val="222222"/>
          <w:sz w:val="20"/>
          <w:szCs w:val="20"/>
        </w:rPr>
      </w:pPr>
      <w:r>
        <w:rPr>
          <w:rStyle w:val="EndnoteReference"/>
        </w:rPr>
        <w:endnoteRef/>
      </w:r>
      <w:r>
        <w:t xml:space="preserve"> </w:t>
      </w:r>
      <w:r>
        <w:tab/>
      </w:r>
      <w:r w:rsidRPr="00C75871">
        <w:rPr>
          <w:rFonts w:cs="Arial"/>
          <w:color w:val="222222"/>
          <w:sz w:val="20"/>
          <w:szCs w:val="20"/>
        </w:rPr>
        <w:t xml:space="preserve">Prosser IP, </w:t>
      </w:r>
      <w:proofErr w:type="spellStart"/>
      <w:r w:rsidRPr="00C75871">
        <w:rPr>
          <w:rFonts w:cs="Arial"/>
          <w:color w:val="222222"/>
          <w:sz w:val="20"/>
          <w:szCs w:val="20"/>
        </w:rPr>
        <w:t>Rutherfurd</w:t>
      </w:r>
      <w:proofErr w:type="spellEnd"/>
      <w:r w:rsidRPr="00C75871">
        <w:rPr>
          <w:rFonts w:cs="Arial"/>
          <w:color w:val="222222"/>
          <w:sz w:val="20"/>
          <w:szCs w:val="20"/>
        </w:rPr>
        <w:t xml:space="preserve"> ID, </w:t>
      </w:r>
      <w:proofErr w:type="spellStart"/>
      <w:r w:rsidRPr="00C75871">
        <w:rPr>
          <w:rFonts w:cs="Arial"/>
          <w:color w:val="222222"/>
          <w:sz w:val="20"/>
          <w:szCs w:val="20"/>
        </w:rPr>
        <w:t>Olley</w:t>
      </w:r>
      <w:proofErr w:type="spellEnd"/>
      <w:r w:rsidRPr="00C75871">
        <w:rPr>
          <w:rFonts w:cs="Arial"/>
          <w:color w:val="222222"/>
          <w:sz w:val="20"/>
          <w:szCs w:val="20"/>
        </w:rPr>
        <w:t xml:space="preserve"> JM, Young WJ, </w:t>
      </w:r>
      <w:proofErr w:type="spellStart"/>
      <w:r w:rsidRPr="00C75871">
        <w:rPr>
          <w:rFonts w:cs="Arial"/>
          <w:color w:val="222222"/>
          <w:sz w:val="20"/>
          <w:szCs w:val="20"/>
        </w:rPr>
        <w:t>Wallbrink</w:t>
      </w:r>
      <w:proofErr w:type="spellEnd"/>
      <w:r w:rsidRPr="00C75871">
        <w:rPr>
          <w:rFonts w:cs="Arial"/>
          <w:color w:val="222222"/>
          <w:sz w:val="20"/>
          <w:szCs w:val="20"/>
        </w:rPr>
        <w:t xml:space="preserve"> PJ &amp; Moran CJ. (2001) Large-scale patterns of erosion and sediment transport in river networks, with examples from Australia. </w:t>
      </w:r>
      <w:r w:rsidRPr="00C75871">
        <w:rPr>
          <w:rFonts w:cs="Arial"/>
          <w:i/>
          <w:iCs/>
          <w:color w:val="222222"/>
          <w:sz w:val="20"/>
          <w:szCs w:val="20"/>
        </w:rPr>
        <w:t>Marine and Freshwater Research</w:t>
      </w:r>
      <w:r w:rsidRPr="00C75871">
        <w:rPr>
          <w:rFonts w:cs="Arial"/>
          <w:color w:val="222222"/>
          <w:sz w:val="20"/>
          <w:szCs w:val="20"/>
        </w:rPr>
        <w:t xml:space="preserve">, </w:t>
      </w:r>
      <w:r w:rsidRPr="00C75871">
        <w:rPr>
          <w:rFonts w:cs="Arial"/>
          <w:i/>
          <w:iCs/>
          <w:color w:val="222222"/>
          <w:sz w:val="20"/>
          <w:szCs w:val="20"/>
        </w:rPr>
        <w:t>52</w:t>
      </w:r>
      <w:r w:rsidRPr="00C75871">
        <w:rPr>
          <w:rFonts w:cs="Arial"/>
          <w:color w:val="222222"/>
          <w:sz w:val="20"/>
          <w:szCs w:val="20"/>
        </w:rPr>
        <w:t>(1): 81-99.</w:t>
      </w:r>
    </w:p>
  </w:endnote>
  <w:endnote w:id="189">
    <w:p w:rsidR="00A301E3" w:rsidRDefault="00A301E3" w:rsidP="00237A55">
      <w:pPr>
        <w:pStyle w:val="EndnoteText"/>
        <w:keepLines w:val="0"/>
        <w:autoSpaceDE w:val="0"/>
        <w:autoSpaceDN w:val="0"/>
        <w:adjustRightInd w:val="0"/>
        <w:ind w:left="284" w:hanging="284"/>
      </w:pPr>
      <w:r>
        <w:rPr>
          <w:rStyle w:val="EndnoteReference"/>
        </w:rPr>
        <w:endnoteRef/>
      </w:r>
      <w:r>
        <w:t xml:space="preserve"> </w:t>
      </w:r>
      <w:r>
        <w:tab/>
      </w:r>
      <w:r w:rsidRPr="00375286">
        <w:rPr>
          <w:rFonts w:asciiTheme="minorHAnsi" w:hAnsiTheme="minorHAnsi"/>
        </w:rPr>
        <w:t xml:space="preserve">Global Environmental Modelling Systems: GEMS. (2010b) </w:t>
      </w:r>
      <w:r w:rsidRPr="00F1612B">
        <w:rPr>
          <w:rFonts w:asciiTheme="minorHAnsi" w:hAnsiTheme="minorHAnsi"/>
          <w:i/>
        </w:rPr>
        <w:t>Sediment Transport Studies for the Port Hedland Outer Harbour Quantum Project. Addendum: Spoil Ground Stability</w:t>
      </w:r>
      <w:r w:rsidRPr="00375286">
        <w:rPr>
          <w:rFonts w:asciiTheme="minorHAnsi" w:hAnsiTheme="minorHAnsi"/>
        </w:rPr>
        <w:t>. Report to BHP Billiton Iron Ore.</w:t>
      </w:r>
    </w:p>
  </w:endnote>
  <w:endnote w:id="190">
    <w:p w:rsidR="00A301E3" w:rsidRDefault="00A301E3" w:rsidP="003A7814">
      <w:pPr>
        <w:pStyle w:val="EndnoteText"/>
        <w:keepLines w:val="0"/>
        <w:autoSpaceDE w:val="0"/>
        <w:autoSpaceDN w:val="0"/>
        <w:adjustRightInd w:val="0"/>
        <w:ind w:left="284" w:hanging="284"/>
      </w:pPr>
      <w:r>
        <w:rPr>
          <w:rStyle w:val="EndnoteReference"/>
        </w:rPr>
        <w:endnoteRef/>
      </w:r>
      <w:r>
        <w:t xml:space="preserve"> </w:t>
      </w:r>
      <w:r>
        <w:tab/>
      </w:r>
      <w:r w:rsidRPr="00DF3EC0">
        <w:t xml:space="preserve">Ryan DA, Heap AD, </w:t>
      </w:r>
      <w:proofErr w:type="spellStart"/>
      <w:r w:rsidRPr="00DF3EC0">
        <w:t>Radke</w:t>
      </w:r>
      <w:proofErr w:type="spellEnd"/>
      <w:r w:rsidRPr="00DF3EC0">
        <w:t xml:space="preserve"> L &amp; </w:t>
      </w:r>
      <w:proofErr w:type="spellStart"/>
      <w:r w:rsidRPr="00DF3EC0">
        <w:t>Heggie</w:t>
      </w:r>
      <w:proofErr w:type="spellEnd"/>
      <w:r w:rsidRPr="00DF3EC0">
        <w:t xml:space="preserve"> DT. (2003) </w:t>
      </w:r>
      <w:r w:rsidRPr="00DF3EC0">
        <w:rPr>
          <w:i/>
        </w:rPr>
        <w:t xml:space="preserve">Conceptual Models of Australia’s Estuaries and Coastal Waterways. </w:t>
      </w:r>
      <w:proofErr w:type="gramStart"/>
      <w:r w:rsidRPr="00DF3EC0">
        <w:rPr>
          <w:i/>
        </w:rPr>
        <w:t>Applications for Coastal Resource Management</w:t>
      </w:r>
      <w:r w:rsidRPr="00DF3EC0">
        <w:t>.</w:t>
      </w:r>
      <w:proofErr w:type="gramEnd"/>
      <w:r w:rsidRPr="00DF3EC0">
        <w:t xml:space="preserve"> </w:t>
      </w:r>
      <w:proofErr w:type="spellStart"/>
      <w:proofErr w:type="gramStart"/>
      <w:r w:rsidRPr="00DF3EC0">
        <w:t>Geoscience</w:t>
      </w:r>
      <w:proofErr w:type="spellEnd"/>
      <w:r w:rsidRPr="00DF3EC0">
        <w:t xml:space="preserve"> Australia Record 2003/09.</w:t>
      </w:r>
      <w:proofErr w:type="gramEnd"/>
    </w:p>
  </w:endnote>
  <w:endnote w:id="191">
    <w:p w:rsidR="00A301E3" w:rsidRDefault="00A301E3" w:rsidP="002D6166">
      <w:pPr>
        <w:pStyle w:val="EndnoteText"/>
        <w:keepLines w:val="0"/>
        <w:autoSpaceDE w:val="0"/>
        <w:autoSpaceDN w:val="0"/>
        <w:adjustRightInd w:val="0"/>
        <w:ind w:left="284" w:hanging="284"/>
      </w:pPr>
      <w:r>
        <w:rPr>
          <w:rStyle w:val="EndnoteReference"/>
        </w:rPr>
        <w:endnoteRef/>
      </w:r>
      <w:r>
        <w:t xml:space="preserve"> </w:t>
      </w:r>
      <w:r>
        <w:tab/>
      </w:r>
      <w:proofErr w:type="gramStart"/>
      <w:r>
        <w:t xml:space="preserve">Wang ZB, </w:t>
      </w:r>
      <w:proofErr w:type="spellStart"/>
      <w:r>
        <w:t>Karssen</w:t>
      </w:r>
      <w:proofErr w:type="spellEnd"/>
      <w:r>
        <w:t xml:space="preserve"> B, </w:t>
      </w:r>
      <w:proofErr w:type="spellStart"/>
      <w:r>
        <w:t>Fokkink</w:t>
      </w:r>
      <w:proofErr w:type="spellEnd"/>
      <w:r>
        <w:t xml:space="preserve"> RJ &amp; </w:t>
      </w:r>
      <w:proofErr w:type="spellStart"/>
      <w:r>
        <w:t>Langerak</w:t>
      </w:r>
      <w:proofErr w:type="spellEnd"/>
      <w:r>
        <w:t xml:space="preserve"> A. (1998) A dynamic/empirical model for long-term morphological development of estuaries.</w:t>
      </w:r>
      <w:proofErr w:type="gramEnd"/>
      <w:r>
        <w:t xml:space="preserve"> In </w:t>
      </w:r>
      <w:proofErr w:type="spellStart"/>
      <w:r>
        <w:t>Dronkers</w:t>
      </w:r>
      <w:proofErr w:type="spellEnd"/>
      <w:r>
        <w:t xml:space="preserve">, J. &amp; M. B. A. M. </w:t>
      </w:r>
      <w:proofErr w:type="spellStart"/>
      <w:r>
        <w:t>Scheffers</w:t>
      </w:r>
      <w:proofErr w:type="spellEnd"/>
      <w:r>
        <w:t xml:space="preserve"> (</w:t>
      </w:r>
      <w:proofErr w:type="spellStart"/>
      <w:proofErr w:type="gramStart"/>
      <w:r>
        <w:t>eds</w:t>
      </w:r>
      <w:proofErr w:type="spellEnd"/>
      <w:proofErr w:type="gramEnd"/>
      <w:r>
        <w:t xml:space="preserve">), </w:t>
      </w:r>
      <w:r w:rsidRPr="00995582">
        <w:rPr>
          <w:i/>
        </w:rPr>
        <w:t>Physics of Estuaries and Coastal Seas</w:t>
      </w:r>
      <w:r>
        <w:t xml:space="preserve">. </w:t>
      </w:r>
      <w:proofErr w:type="spellStart"/>
      <w:r>
        <w:t>Balkema</w:t>
      </w:r>
      <w:proofErr w:type="spellEnd"/>
      <w:r>
        <w:t>, Rotterdam: 279–286.</w:t>
      </w:r>
    </w:p>
  </w:endnote>
  <w:endnote w:id="192">
    <w:p w:rsidR="00A301E3" w:rsidRDefault="00A301E3" w:rsidP="002D6166">
      <w:pPr>
        <w:pStyle w:val="EndnoteText"/>
        <w:keepLines w:val="0"/>
        <w:autoSpaceDE w:val="0"/>
        <w:autoSpaceDN w:val="0"/>
        <w:adjustRightInd w:val="0"/>
        <w:ind w:left="284" w:hanging="284"/>
      </w:pPr>
      <w:r>
        <w:rPr>
          <w:rStyle w:val="EndnoteReference"/>
        </w:rPr>
        <w:endnoteRef/>
      </w:r>
      <w:r>
        <w:t xml:space="preserve"> </w:t>
      </w:r>
      <w:r>
        <w:tab/>
      </w:r>
      <w:proofErr w:type="spellStart"/>
      <w:r w:rsidRPr="00C84D14">
        <w:t>Defina</w:t>
      </w:r>
      <w:proofErr w:type="spellEnd"/>
      <w:r w:rsidRPr="00C84D14">
        <w:t xml:space="preserve"> A, </w:t>
      </w:r>
      <w:proofErr w:type="spellStart"/>
      <w:r w:rsidRPr="00C84D14">
        <w:t>Carniello</w:t>
      </w:r>
      <w:proofErr w:type="spellEnd"/>
      <w:r w:rsidRPr="00C84D14">
        <w:t xml:space="preserve"> L, </w:t>
      </w:r>
      <w:proofErr w:type="spellStart"/>
      <w:r w:rsidRPr="00C84D14">
        <w:t>Fagherazzi</w:t>
      </w:r>
      <w:proofErr w:type="spellEnd"/>
      <w:r w:rsidRPr="00C84D14">
        <w:t xml:space="preserve"> S &amp; </w:t>
      </w:r>
      <w:proofErr w:type="spellStart"/>
      <w:r w:rsidRPr="00C84D14">
        <w:t>D’Alpaos</w:t>
      </w:r>
      <w:proofErr w:type="spellEnd"/>
      <w:r w:rsidRPr="00C84D14">
        <w:t xml:space="preserve"> L</w:t>
      </w:r>
      <w:r>
        <w:t>. (20</w:t>
      </w:r>
      <w:r w:rsidRPr="00C84D14">
        <w:t>0</w:t>
      </w:r>
      <w:r>
        <w:t xml:space="preserve">7) </w:t>
      </w:r>
      <w:r w:rsidRPr="00C84D14">
        <w:t xml:space="preserve">Self-organisation of shallow basins in tidal flats and salt marshes. </w:t>
      </w:r>
      <w:r w:rsidRPr="00C84D14">
        <w:rPr>
          <w:i/>
        </w:rPr>
        <w:t xml:space="preserve">Journal of Geophysical Research, </w:t>
      </w:r>
      <w:r w:rsidRPr="00C84D14">
        <w:t>112, F03001, doi</w:t>
      </w:r>
      <w:proofErr w:type="gramStart"/>
      <w:r w:rsidRPr="00C84D14">
        <w:t>:10.1029</w:t>
      </w:r>
      <w:proofErr w:type="gramEnd"/>
      <w:r w:rsidRPr="00C84D14">
        <w:t>/2006JF000550.</w:t>
      </w:r>
    </w:p>
  </w:endnote>
  <w:endnote w:id="193">
    <w:p w:rsidR="00A301E3" w:rsidRDefault="00A301E3" w:rsidP="002D6166">
      <w:pPr>
        <w:pStyle w:val="EndnoteText"/>
        <w:keepLines w:val="0"/>
        <w:autoSpaceDE w:val="0"/>
        <w:autoSpaceDN w:val="0"/>
        <w:adjustRightInd w:val="0"/>
        <w:ind w:left="284" w:hanging="284"/>
      </w:pPr>
      <w:r>
        <w:rPr>
          <w:rStyle w:val="EndnoteReference"/>
        </w:rPr>
        <w:endnoteRef/>
      </w:r>
      <w:r>
        <w:t xml:space="preserve"> </w:t>
      </w:r>
      <w:r>
        <w:tab/>
        <w:t xml:space="preserve">Perillo GME. (2009) Tidal Courses: Classification, Origin and Functionality. In: </w:t>
      </w:r>
      <w:proofErr w:type="spellStart"/>
      <w:r>
        <w:t>Perillo</w:t>
      </w:r>
      <w:proofErr w:type="spellEnd"/>
      <w:r>
        <w:t xml:space="preserve"> GME, </w:t>
      </w:r>
      <w:proofErr w:type="spellStart"/>
      <w:r>
        <w:t>Wolanski</w:t>
      </w:r>
      <w:proofErr w:type="spellEnd"/>
      <w:r>
        <w:t xml:space="preserve"> E, </w:t>
      </w:r>
      <w:proofErr w:type="spellStart"/>
      <w:r>
        <w:t>Cahoon</w:t>
      </w:r>
      <w:proofErr w:type="spellEnd"/>
      <w:r>
        <w:t xml:space="preserve"> DR &amp; Brinson MM (</w:t>
      </w:r>
      <w:proofErr w:type="spellStart"/>
      <w:r>
        <w:t>eds</w:t>
      </w:r>
      <w:proofErr w:type="spellEnd"/>
      <w:r>
        <w:t xml:space="preserve">): </w:t>
      </w:r>
      <w:r w:rsidRPr="00ED16FC">
        <w:rPr>
          <w:i/>
        </w:rPr>
        <w:t>Coastal Wetlands: An Integrated Ecosystem Approach</w:t>
      </w:r>
      <w:r>
        <w:t xml:space="preserve">, Elsevier, 185-209. </w:t>
      </w:r>
    </w:p>
  </w:endnote>
  <w:endnote w:id="194">
    <w:p w:rsidR="00A301E3" w:rsidRDefault="00A301E3" w:rsidP="002D6166">
      <w:pPr>
        <w:pStyle w:val="EndnoteText"/>
        <w:keepLines w:val="0"/>
        <w:autoSpaceDE w:val="0"/>
        <w:autoSpaceDN w:val="0"/>
        <w:adjustRightInd w:val="0"/>
        <w:ind w:left="284" w:hanging="284"/>
      </w:pPr>
      <w:r>
        <w:rPr>
          <w:rStyle w:val="EndnoteReference"/>
        </w:rPr>
        <w:endnoteRef/>
      </w:r>
      <w:r>
        <w:t xml:space="preserve"> </w:t>
      </w:r>
      <w:r>
        <w:tab/>
        <w:t xml:space="preserve">Coleman JM &amp; Wright LD. (1975) Modern river deltas: variability of processes and sand bodies. In: Broussard M (ed.) </w:t>
      </w:r>
      <w:r w:rsidRPr="00995582">
        <w:rPr>
          <w:i/>
        </w:rPr>
        <w:t>Deltas: Models for Exploration</w:t>
      </w:r>
      <w:r>
        <w:t xml:space="preserve">. </w:t>
      </w:r>
      <w:proofErr w:type="gramStart"/>
      <w:r>
        <w:t>Houston Geologic Soc., Houston TX, 99-149.</w:t>
      </w:r>
      <w:proofErr w:type="gramEnd"/>
    </w:p>
  </w:endnote>
  <w:endnote w:id="195">
    <w:p w:rsidR="00A301E3" w:rsidRDefault="00A301E3" w:rsidP="002D6166">
      <w:pPr>
        <w:pStyle w:val="EndnoteText"/>
        <w:keepLines w:val="0"/>
        <w:autoSpaceDE w:val="0"/>
        <w:autoSpaceDN w:val="0"/>
        <w:adjustRightInd w:val="0"/>
        <w:ind w:left="284" w:hanging="284"/>
      </w:pPr>
      <w:r>
        <w:rPr>
          <w:rStyle w:val="EndnoteReference"/>
        </w:rPr>
        <w:endnoteRef/>
      </w:r>
      <w:r>
        <w:t xml:space="preserve"> </w:t>
      </w:r>
      <w:r>
        <w:tab/>
        <w:t>Jimenez J &amp; Sanchez-</w:t>
      </w:r>
      <w:proofErr w:type="spellStart"/>
      <w:r>
        <w:t>Arcilla</w:t>
      </w:r>
      <w:proofErr w:type="spellEnd"/>
      <w:r>
        <w:t xml:space="preserve"> A. (1997) Physical Impacts on Climatic Change on Deltaic Systems (I): An Approach. </w:t>
      </w:r>
      <w:r w:rsidRPr="00995582">
        <w:rPr>
          <w:i/>
        </w:rPr>
        <w:t>Climatic Change</w:t>
      </w:r>
      <w:r>
        <w:t>, 35(1), 71-93.</w:t>
      </w:r>
    </w:p>
  </w:endnote>
  <w:endnote w:id="196">
    <w:p w:rsidR="00A301E3" w:rsidRDefault="00A301E3" w:rsidP="002D6166">
      <w:pPr>
        <w:pStyle w:val="EndnoteText"/>
        <w:keepLines w:val="0"/>
        <w:autoSpaceDE w:val="0"/>
        <w:autoSpaceDN w:val="0"/>
        <w:adjustRightInd w:val="0"/>
        <w:ind w:left="284" w:hanging="284"/>
      </w:pPr>
      <w:r>
        <w:rPr>
          <w:rStyle w:val="EndnoteReference"/>
        </w:rPr>
        <w:endnoteRef/>
      </w:r>
      <w:r>
        <w:t xml:space="preserve"> </w:t>
      </w:r>
      <w:r>
        <w:tab/>
        <w:t>Sanchez-</w:t>
      </w:r>
      <w:proofErr w:type="spellStart"/>
      <w:r>
        <w:t>Arcilla</w:t>
      </w:r>
      <w:proofErr w:type="spellEnd"/>
      <w:r>
        <w:t xml:space="preserve"> A &amp; Jimenez J. (1997) Physical Impacts on Climatic Change on Deltaic Systems (I): Driving Terms. </w:t>
      </w:r>
      <w:r w:rsidRPr="00995582">
        <w:rPr>
          <w:i/>
        </w:rPr>
        <w:t>Climatic Change</w:t>
      </w:r>
      <w:r>
        <w:t>, 35(1), 95-118.</w:t>
      </w:r>
    </w:p>
  </w:endnote>
  <w:endnote w:id="197">
    <w:p w:rsidR="00A301E3" w:rsidRPr="00375286" w:rsidRDefault="00A301E3" w:rsidP="006C502A">
      <w:pPr>
        <w:pStyle w:val="EndnoteText"/>
        <w:keepLines w:val="0"/>
        <w:autoSpaceDE w:val="0"/>
        <w:autoSpaceDN w:val="0"/>
        <w:adjustRightInd w:val="0"/>
        <w:ind w:left="284" w:hanging="284"/>
        <w:rPr>
          <w:rFonts w:asciiTheme="minorHAnsi" w:hAnsiTheme="minorHAnsi"/>
        </w:rPr>
      </w:pPr>
      <w:r w:rsidRPr="00375286">
        <w:rPr>
          <w:rStyle w:val="EndnoteReference"/>
          <w:rFonts w:asciiTheme="minorHAnsi" w:eastAsiaTheme="majorEastAsia" w:hAnsiTheme="minorHAnsi"/>
        </w:rPr>
        <w:endnoteRef/>
      </w:r>
      <w:r w:rsidRPr="00375286">
        <w:rPr>
          <w:rFonts w:asciiTheme="minorHAnsi" w:hAnsiTheme="minorHAnsi"/>
        </w:rPr>
        <w:t xml:space="preserve"> </w:t>
      </w:r>
      <w:r>
        <w:rPr>
          <w:rFonts w:asciiTheme="minorHAnsi" w:hAnsiTheme="minorHAnsi"/>
        </w:rPr>
        <w:tab/>
      </w:r>
      <w:proofErr w:type="spellStart"/>
      <w:r w:rsidRPr="00375286">
        <w:rPr>
          <w:rFonts w:asciiTheme="minorHAnsi" w:hAnsiTheme="minorHAnsi"/>
        </w:rPr>
        <w:t>Semeniuk</w:t>
      </w:r>
      <w:proofErr w:type="spellEnd"/>
      <w:r w:rsidRPr="00375286">
        <w:rPr>
          <w:rFonts w:asciiTheme="minorHAnsi" w:hAnsiTheme="minorHAnsi"/>
        </w:rPr>
        <w:t xml:space="preserve"> V. (1996) Coastal forms and Quaternary processes along the arid Pilbara coast of </w:t>
      </w:r>
      <w:proofErr w:type="spellStart"/>
      <w:r w:rsidRPr="00375286">
        <w:rPr>
          <w:rFonts w:asciiTheme="minorHAnsi" w:hAnsiTheme="minorHAnsi"/>
        </w:rPr>
        <w:t>northwestern</w:t>
      </w:r>
      <w:proofErr w:type="spellEnd"/>
      <w:r w:rsidRPr="00375286">
        <w:rPr>
          <w:rFonts w:asciiTheme="minorHAnsi" w:hAnsiTheme="minorHAnsi"/>
        </w:rPr>
        <w:t xml:space="preserve"> Australia. </w:t>
      </w:r>
      <w:r w:rsidRPr="00375286">
        <w:rPr>
          <w:rFonts w:asciiTheme="minorHAnsi" w:hAnsiTheme="minorHAnsi"/>
          <w:i/>
        </w:rPr>
        <w:t xml:space="preserve">Palaeogeography, </w:t>
      </w:r>
      <w:proofErr w:type="spellStart"/>
      <w:r w:rsidRPr="00375286">
        <w:rPr>
          <w:rFonts w:asciiTheme="minorHAnsi" w:hAnsiTheme="minorHAnsi"/>
          <w:i/>
        </w:rPr>
        <w:t>Palaeoclimatology</w:t>
      </w:r>
      <w:proofErr w:type="spellEnd"/>
      <w:r w:rsidRPr="00375286">
        <w:rPr>
          <w:rFonts w:asciiTheme="minorHAnsi" w:hAnsiTheme="minorHAnsi"/>
          <w:i/>
        </w:rPr>
        <w:t>, Palaeoecology</w:t>
      </w:r>
      <w:r w:rsidRPr="00375286">
        <w:rPr>
          <w:rFonts w:asciiTheme="minorHAnsi" w:hAnsiTheme="minorHAnsi"/>
        </w:rPr>
        <w:t>, 123: 49-84.</w:t>
      </w:r>
    </w:p>
  </w:endnote>
  <w:endnote w:id="198">
    <w:p w:rsidR="00A301E3" w:rsidRDefault="00A301E3" w:rsidP="003A7814">
      <w:pPr>
        <w:pStyle w:val="EndnoteText"/>
        <w:keepLines w:val="0"/>
        <w:autoSpaceDE w:val="0"/>
        <w:autoSpaceDN w:val="0"/>
        <w:adjustRightInd w:val="0"/>
        <w:ind w:left="284" w:hanging="284"/>
      </w:pPr>
      <w:r>
        <w:rPr>
          <w:rStyle w:val="EndnoteReference"/>
        </w:rPr>
        <w:endnoteRef/>
      </w:r>
      <w:r>
        <w:t xml:space="preserve"> </w:t>
      </w:r>
      <w:proofErr w:type="gramStart"/>
      <w:r w:rsidRPr="006C502A">
        <w:t>JDA Consultant Hydrologists, Global Environmental Modelling Systems, Damara WA Pty Ltd, Coastal Zone Management and DHI Water &amp; Environment.</w:t>
      </w:r>
      <w:proofErr w:type="gramEnd"/>
      <w:r w:rsidRPr="006C502A">
        <w:t xml:space="preserve"> </w:t>
      </w:r>
      <w:proofErr w:type="gramStart"/>
      <w:r w:rsidRPr="006C502A">
        <w:t xml:space="preserve">(2011) </w:t>
      </w:r>
      <w:r w:rsidRPr="006C502A">
        <w:rPr>
          <w:i/>
        </w:rPr>
        <w:t>Karratha Coastal Vulnerability Study</w:t>
      </w:r>
      <w:r w:rsidRPr="006C502A">
        <w:t>.</w:t>
      </w:r>
      <w:proofErr w:type="gramEnd"/>
      <w:r w:rsidRPr="006C502A">
        <w:t xml:space="preserve"> </w:t>
      </w:r>
      <w:proofErr w:type="gramStart"/>
      <w:r w:rsidRPr="006C502A">
        <w:t xml:space="preserve">Prepared for </w:t>
      </w:r>
      <w:proofErr w:type="spellStart"/>
      <w:r w:rsidRPr="006C502A">
        <w:t>Landcorp</w:t>
      </w:r>
      <w:proofErr w:type="spellEnd"/>
      <w:r w:rsidRPr="006C502A">
        <w:t>.</w:t>
      </w:r>
      <w:proofErr w:type="gramEnd"/>
      <w:r w:rsidRPr="006C502A">
        <w:t xml:space="preserve"> </w:t>
      </w:r>
      <w:proofErr w:type="gramStart"/>
      <w:r w:rsidRPr="006C502A">
        <w:t>Two Volumes.</w:t>
      </w:r>
      <w:proofErr w:type="gramEnd"/>
    </w:p>
  </w:endnote>
  <w:endnote w:id="199">
    <w:p w:rsidR="00A301E3" w:rsidRDefault="00A301E3" w:rsidP="006C502A">
      <w:pPr>
        <w:pStyle w:val="EndnoteText"/>
        <w:keepLines w:val="0"/>
        <w:autoSpaceDE w:val="0"/>
        <w:autoSpaceDN w:val="0"/>
        <w:adjustRightInd w:val="0"/>
        <w:ind w:left="284" w:hanging="284"/>
      </w:pPr>
      <w:r>
        <w:rPr>
          <w:rStyle w:val="EndnoteReference"/>
        </w:rPr>
        <w:endnoteRef/>
      </w:r>
      <w:r>
        <w:t xml:space="preserve"> </w:t>
      </w:r>
      <w:r>
        <w:tab/>
      </w:r>
      <w:r w:rsidRPr="006C502A">
        <w:t>Dean RG. (1991) Equilibrium Beach Profiles: Characteristics and Applications</w:t>
      </w:r>
      <w:r>
        <w:t xml:space="preserve">. </w:t>
      </w:r>
      <w:r w:rsidRPr="006C502A">
        <w:rPr>
          <w:i/>
        </w:rPr>
        <w:t>Journal of Coastal Research</w:t>
      </w:r>
      <w:r>
        <w:t>, 7 (1), 53-84.</w:t>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55">
    <w:altName w:val="Helvetica 55"/>
    <w:panose1 w:val="00000000000000000000"/>
    <w:charset w:val="00"/>
    <w:family w:val="roman"/>
    <w:notTrueType/>
    <w:pitch w:val="default"/>
    <w:sig w:usb0="00000003" w:usb1="00000000" w:usb2="00000000" w:usb3="00000000" w:csb0="00000001" w:csb1="00000000"/>
  </w:font>
  <w:font w:name="Arial (BJHEPJ)">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1E3" w:rsidRPr="008750F4" w:rsidRDefault="00A301E3" w:rsidP="00650946">
    <w:pPr>
      <w:pStyle w:val="Footer"/>
      <w:pBdr>
        <w:top w:val="single" w:sz="4" w:space="1" w:color="auto"/>
      </w:pBdr>
      <w:tabs>
        <w:tab w:val="clear" w:pos="8640"/>
        <w:tab w:val="right" w:pos="8931"/>
      </w:tabs>
      <w:rPr>
        <w:rFonts w:asciiTheme="minorHAnsi" w:hAnsiTheme="minorHAnsi"/>
        <w:szCs w:val="22"/>
      </w:rPr>
    </w:pPr>
    <w:r w:rsidRPr="008750F4">
      <w:rPr>
        <w:rFonts w:asciiTheme="minorHAnsi" w:hAnsiTheme="minorHAnsi"/>
        <w:szCs w:val="22"/>
      </w:rPr>
      <w:t>Application of Geomorphic Frameworks to Sea-level Rise Impact Assessment</w:t>
    </w:r>
    <w:r w:rsidRPr="008750F4">
      <w:rPr>
        <w:rFonts w:asciiTheme="minorHAnsi" w:hAnsiTheme="minorHAnsi"/>
        <w:szCs w:val="22"/>
      </w:rPr>
      <w:tab/>
    </w:r>
    <w:r w:rsidR="0061275B" w:rsidRPr="00650946">
      <w:rPr>
        <w:rFonts w:asciiTheme="minorHAnsi" w:hAnsiTheme="minorHAnsi"/>
        <w:szCs w:val="22"/>
      </w:rPr>
      <w:fldChar w:fldCharType="begin"/>
    </w:r>
    <w:r w:rsidRPr="00650946">
      <w:rPr>
        <w:rFonts w:asciiTheme="minorHAnsi" w:hAnsiTheme="minorHAnsi"/>
        <w:szCs w:val="22"/>
      </w:rPr>
      <w:instrText xml:space="preserve"> PAGE   \* MERGEFORMAT </w:instrText>
    </w:r>
    <w:r w:rsidR="0061275B" w:rsidRPr="00650946">
      <w:rPr>
        <w:rFonts w:asciiTheme="minorHAnsi" w:hAnsiTheme="minorHAnsi"/>
        <w:szCs w:val="22"/>
      </w:rPr>
      <w:fldChar w:fldCharType="separate"/>
    </w:r>
    <w:r w:rsidR="00E32453">
      <w:rPr>
        <w:rFonts w:asciiTheme="minorHAnsi" w:hAnsiTheme="minorHAnsi"/>
        <w:noProof/>
        <w:szCs w:val="22"/>
      </w:rPr>
      <w:t>i</w:t>
    </w:r>
    <w:r w:rsidR="0061275B" w:rsidRPr="00650946">
      <w:rPr>
        <w:rFonts w:asciiTheme="minorHAnsi" w:hAnsiTheme="minorHAnsi"/>
        <w:szCs w:val="22"/>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1E3" w:rsidRPr="008750F4" w:rsidRDefault="00A301E3" w:rsidP="00650946">
    <w:pPr>
      <w:pStyle w:val="Footer"/>
      <w:pBdr>
        <w:top w:val="single" w:sz="4" w:space="1" w:color="auto"/>
      </w:pBdr>
      <w:tabs>
        <w:tab w:val="clear" w:pos="8640"/>
        <w:tab w:val="right" w:pos="8931"/>
      </w:tabs>
      <w:rPr>
        <w:rFonts w:asciiTheme="minorHAnsi" w:hAnsiTheme="minorHAnsi"/>
        <w:szCs w:val="22"/>
      </w:rPr>
    </w:pPr>
    <w:r w:rsidRPr="008750F4">
      <w:rPr>
        <w:rFonts w:asciiTheme="minorHAnsi" w:hAnsiTheme="minorHAnsi"/>
        <w:szCs w:val="22"/>
      </w:rPr>
      <w:t>Application of Geomorphic Frameworks to Sea-level Rise Impact Assessment</w:t>
    </w:r>
    <w:r w:rsidRPr="008750F4">
      <w:rPr>
        <w:rFonts w:asciiTheme="minorHAnsi" w:hAnsiTheme="minorHAnsi"/>
        <w:szCs w:val="22"/>
      </w:rPr>
      <w:tab/>
    </w:r>
    <w:r w:rsidR="0061275B" w:rsidRPr="00650946">
      <w:rPr>
        <w:rFonts w:asciiTheme="minorHAnsi" w:hAnsiTheme="minorHAnsi"/>
        <w:szCs w:val="22"/>
      </w:rPr>
      <w:fldChar w:fldCharType="begin"/>
    </w:r>
    <w:r w:rsidRPr="00650946">
      <w:rPr>
        <w:rFonts w:asciiTheme="minorHAnsi" w:hAnsiTheme="minorHAnsi"/>
        <w:szCs w:val="22"/>
      </w:rPr>
      <w:instrText xml:space="preserve"> PAGE   \* MERGEFORMAT </w:instrText>
    </w:r>
    <w:r w:rsidR="0061275B" w:rsidRPr="00650946">
      <w:rPr>
        <w:rFonts w:asciiTheme="minorHAnsi" w:hAnsiTheme="minorHAnsi"/>
        <w:szCs w:val="22"/>
      </w:rPr>
      <w:fldChar w:fldCharType="separate"/>
    </w:r>
    <w:r w:rsidR="00E32453">
      <w:rPr>
        <w:rFonts w:asciiTheme="minorHAnsi" w:hAnsiTheme="minorHAnsi"/>
        <w:noProof/>
        <w:szCs w:val="22"/>
      </w:rPr>
      <w:t>40</w:t>
    </w:r>
    <w:r w:rsidR="0061275B" w:rsidRPr="00650946">
      <w:rPr>
        <w:rFonts w:asciiTheme="minorHAnsi" w:hAnsiTheme="minorHAnsi"/>
        <w:szCs w:val="22"/>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1E3" w:rsidRPr="008750F4" w:rsidRDefault="00A301E3" w:rsidP="00DF68C0">
    <w:pPr>
      <w:pStyle w:val="Footer"/>
      <w:pBdr>
        <w:top w:val="single" w:sz="4" w:space="1" w:color="auto"/>
      </w:pBdr>
      <w:tabs>
        <w:tab w:val="clear" w:pos="8640"/>
        <w:tab w:val="right" w:pos="13750"/>
      </w:tabs>
      <w:rPr>
        <w:rFonts w:asciiTheme="minorHAnsi" w:hAnsiTheme="minorHAnsi"/>
        <w:szCs w:val="22"/>
      </w:rPr>
    </w:pPr>
    <w:r w:rsidRPr="008750F4">
      <w:rPr>
        <w:rFonts w:asciiTheme="minorHAnsi" w:hAnsiTheme="minorHAnsi"/>
        <w:szCs w:val="22"/>
      </w:rPr>
      <w:t>Application of Geomorphic Frameworks to Sea-level Rise Impact Assessment</w:t>
    </w:r>
    <w:r w:rsidRPr="008750F4">
      <w:rPr>
        <w:rFonts w:asciiTheme="minorHAnsi" w:hAnsiTheme="minorHAnsi"/>
        <w:szCs w:val="22"/>
      </w:rPr>
      <w:tab/>
    </w:r>
    <w:r w:rsidR="0061275B" w:rsidRPr="00650946">
      <w:rPr>
        <w:rFonts w:asciiTheme="minorHAnsi" w:hAnsiTheme="minorHAnsi"/>
        <w:szCs w:val="22"/>
      </w:rPr>
      <w:fldChar w:fldCharType="begin"/>
    </w:r>
    <w:r w:rsidRPr="00650946">
      <w:rPr>
        <w:rFonts w:asciiTheme="minorHAnsi" w:hAnsiTheme="minorHAnsi"/>
        <w:szCs w:val="22"/>
      </w:rPr>
      <w:instrText xml:space="preserve"> PAGE   \* MERGEFORMAT </w:instrText>
    </w:r>
    <w:r w:rsidR="0061275B" w:rsidRPr="00650946">
      <w:rPr>
        <w:rFonts w:asciiTheme="minorHAnsi" w:hAnsiTheme="minorHAnsi"/>
        <w:szCs w:val="22"/>
      </w:rPr>
      <w:fldChar w:fldCharType="separate"/>
    </w:r>
    <w:r w:rsidR="00E32453">
      <w:rPr>
        <w:rFonts w:asciiTheme="minorHAnsi" w:hAnsiTheme="minorHAnsi"/>
        <w:noProof/>
        <w:szCs w:val="22"/>
      </w:rPr>
      <w:t>42</w:t>
    </w:r>
    <w:r w:rsidR="0061275B" w:rsidRPr="00650946">
      <w:rPr>
        <w:rFonts w:asciiTheme="minorHAnsi" w:hAnsiTheme="minorHAnsi"/>
        <w:szCs w:val="22"/>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1E3" w:rsidRPr="008750F4" w:rsidRDefault="00A301E3" w:rsidP="00650946">
    <w:pPr>
      <w:pStyle w:val="Footer"/>
      <w:pBdr>
        <w:top w:val="single" w:sz="4" w:space="1" w:color="auto"/>
      </w:pBdr>
      <w:tabs>
        <w:tab w:val="clear" w:pos="8640"/>
        <w:tab w:val="right" w:pos="8931"/>
      </w:tabs>
      <w:rPr>
        <w:rFonts w:asciiTheme="minorHAnsi" w:hAnsiTheme="minorHAnsi"/>
        <w:szCs w:val="22"/>
      </w:rPr>
    </w:pPr>
    <w:r w:rsidRPr="008750F4">
      <w:rPr>
        <w:rFonts w:asciiTheme="minorHAnsi" w:hAnsiTheme="minorHAnsi"/>
        <w:szCs w:val="22"/>
      </w:rPr>
      <w:t>Application of Geomorphic Frameworks to Sea-level Rise Impact Assessment</w:t>
    </w:r>
    <w:r w:rsidRPr="008750F4">
      <w:rPr>
        <w:rFonts w:asciiTheme="minorHAnsi" w:hAnsiTheme="minorHAnsi"/>
        <w:szCs w:val="22"/>
      </w:rPr>
      <w:tab/>
    </w:r>
    <w:r w:rsidR="0061275B" w:rsidRPr="00650946">
      <w:rPr>
        <w:rFonts w:asciiTheme="minorHAnsi" w:hAnsiTheme="minorHAnsi"/>
        <w:szCs w:val="22"/>
      </w:rPr>
      <w:fldChar w:fldCharType="begin"/>
    </w:r>
    <w:r w:rsidRPr="00650946">
      <w:rPr>
        <w:rFonts w:asciiTheme="minorHAnsi" w:hAnsiTheme="minorHAnsi"/>
        <w:szCs w:val="22"/>
      </w:rPr>
      <w:instrText xml:space="preserve"> PAGE   \* MERGEFORMAT </w:instrText>
    </w:r>
    <w:r w:rsidR="0061275B" w:rsidRPr="00650946">
      <w:rPr>
        <w:rFonts w:asciiTheme="minorHAnsi" w:hAnsiTheme="minorHAnsi"/>
        <w:szCs w:val="22"/>
      </w:rPr>
      <w:fldChar w:fldCharType="separate"/>
    </w:r>
    <w:r w:rsidR="00E32453">
      <w:rPr>
        <w:rFonts w:asciiTheme="minorHAnsi" w:hAnsiTheme="minorHAnsi"/>
        <w:noProof/>
        <w:szCs w:val="22"/>
      </w:rPr>
      <w:t>58</w:t>
    </w:r>
    <w:r w:rsidR="0061275B" w:rsidRPr="00650946">
      <w:rPr>
        <w:rFonts w:asciiTheme="minorHAnsi" w:hAnsiTheme="minorHAnsi"/>
        <w:szCs w:val="22"/>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1E3" w:rsidRPr="008750F4" w:rsidRDefault="00A301E3" w:rsidP="00650946">
    <w:pPr>
      <w:pStyle w:val="Footer"/>
      <w:pBdr>
        <w:top w:val="single" w:sz="4" w:space="1" w:color="auto"/>
      </w:pBdr>
      <w:tabs>
        <w:tab w:val="clear" w:pos="8640"/>
        <w:tab w:val="right" w:pos="8931"/>
      </w:tabs>
      <w:rPr>
        <w:rFonts w:asciiTheme="minorHAnsi" w:hAnsiTheme="minorHAnsi"/>
        <w:szCs w:val="22"/>
      </w:rPr>
    </w:pPr>
    <w:r w:rsidRPr="008750F4">
      <w:rPr>
        <w:rFonts w:asciiTheme="minorHAnsi" w:hAnsiTheme="minorHAnsi"/>
        <w:szCs w:val="22"/>
      </w:rPr>
      <w:t>Application of Geomorphic Frameworks to Sea-level Rise Impact Assessment</w:t>
    </w:r>
    <w:r w:rsidRPr="008750F4">
      <w:rPr>
        <w:rFonts w:asciiTheme="minorHAnsi" w:hAnsiTheme="minorHAnsi"/>
        <w:szCs w:val="22"/>
      </w:rP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01E3" w:rsidRDefault="00A301E3" w:rsidP="00F735CF">
      <w:pPr>
        <w:spacing w:after="0" w:line="240" w:lineRule="auto"/>
      </w:pPr>
      <w:r>
        <w:separator/>
      </w:r>
    </w:p>
  </w:footnote>
  <w:footnote w:type="continuationSeparator" w:id="0">
    <w:p w:rsidR="00A301E3" w:rsidRDefault="00A301E3" w:rsidP="00F735CF">
      <w:pPr>
        <w:spacing w:after="0" w:line="240" w:lineRule="auto"/>
      </w:pPr>
      <w:r>
        <w:continuationSeparator/>
      </w:r>
    </w:p>
  </w:footnote>
  <w:footnote w:id="1">
    <w:p w:rsidR="00A301E3" w:rsidRDefault="00A301E3">
      <w:pPr>
        <w:pStyle w:val="FootnoteText"/>
      </w:pPr>
      <w:r>
        <w:rPr>
          <w:rStyle w:val="FootnoteReference"/>
        </w:rPr>
        <w:footnoteRef/>
      </w:r>
      <w:r>
        <w:t xml:space="preserve"> Timescale dilation is a convenient technique to describe the effect that timescales have upon the perception of net sediment transport. Shorter timescales are capable of displaying higher rates of transport, which reduce over longer timescales as oscillatory motions are smoothed out.</w:t>
      </w:r>
    </w:p>
  </w:footnote>
  <w:footnote w:id="2">
    <w:p w:rsidR="00A301E3" w:rsidRDefault="00A301E3">
      <w:pPr>
        <w:pStyle w:val="FootnoteText"/>
      </w:pPr>
      <w:r>
        <w:rPr>
          <w:rStyle w:val="FootnoteReference"/>
        </w:rPr>
        <w:footnoteRef/>
      </w:r>
      <w:r>
        <w:t xml:space="preserve"> Net zero-sum is a commonly applied assumption when modelling conditions of oscillatory transport. Use of this assumption is often a convenient means of simplifying model processes.</w:t>
      </w:r>
    </w:p>
  </w:footnote>
  <w:footnote w:id="3">
    <w:p w:rsidR="00A301E3" w:rsidRDefault="00A301E3">
      <w:pPr>
        <w:pStyle w:val="FootnoteText"/>
      </w:pPr>
      <w:r>
        <w:rPr>
          <w:rStyle w:val="FootnoteReference"/>
        </w:rPr>
        <w:footnoteRef/>
      </w:r>
      <w:r>
        <w:t xml:space="preserve"> Common exceptions are introduced by relict or antecedent morphology, coastal structure limiting onshore-offshore movement (e.g. perched or terraced beaches) or engineered sections of coast. </w:t>
      </w:r>
    </w:p>
  </w:footnote>
  <w:footnote w:id="4">
    <w:p w:rsidR="00A301E3" w:rsidRPr="00705694" w:rsidRDefault="00A301E3" w:rsidP="00705694">
      <w:pPr>
        <w:keepLines w:val="0"/>
        <w:autoSpaceDE w:val="0"/>
        <w:autoSpaceDN w:val="0"/>
        <w:adjustRightInd w:val="0"/>
        <w:spacing w:after="0" w:line="240" w:lineRule="auto"/>
        <w:rPr>
          <w:sz w:val="18"/>
          <w:szCs w:val="18"/>
        </w:rPr>
      </w:pPr>
      <w:r w:rsidRPr="00705694">
        <w:rPr>
          <w:rStyle w:val="FootnoteReference"/>
          <w:sz w:val="18"/>
          <w:szCs w:val="18"/>
        </w:rPr>
        <w:footnoteRef/>
      </w:r>
      <w:r w:rsidRPr="00705694">
        <w:rPr>
          <w:sz w:val="18"/>
          <w:szCs w:val="18"/>
        </w:rPr>
        <w:t xml:space="preserve"> </w:t>
      </w:r>
      <w:r w:rsidRPr="00705694">
        <w:rPr>
          <w:rFonts w:cs="ArialMT"/>
          <w:sz w:val="18"/>
          <w:szCs w:val="18"/>
          <w:lang w:val="en-GB"/>
        </w:rPr>
        <w:t xml:space="preserve">Geomorphic tipping points occur when there is a dramatic change in the incremental coastal response to a change in environmental forcing. Typically they occur when an environmental parameter reaches a threshold at which there is a fundamental change in active geomorphic processes. The most apparent geomorphic tipping points related to </w:t>
      </w:r>
      <w:r>
        <w:rPr>
          <w:rFonts w:cs="ArialMT"/>
          <w:sz w:val="18"/>
          <w:szCs w:val="18"/>
          <w:lang w:val="en-GB"/>
        </w:rPr>
        <w:t>sea-level</w:t>
      </w:r>
      <w:r w:rsidRPr="00705694">
        <w:rPr>
          <w:rFonts w:cs="ArialMT"/>
          <w:sz w:val="18"/>
          <w:szCs w:val="18"/>
          <w:lang w:val="en-GB"/>
        </w:rPr>
        <w:t xml:space="preserve"> rise correspond to vertical thresholds on the shore profile such that the change in active or dominant processes acts to reinforce the effect of </w:t>
      </w:r>
      <w:r>
        <w:rPr>
          <w:rFonts w:cs="ArialMT"/>
          <w:sz w:val="18"/>
          <w:szCs w:val="18"/>
          <w:lang w:val="en-GB"/>
        </w:rPr>
        <w:t>sea-level</w:t>
      </w:r>
      <w:r w:rsidRPr="00705694">
        <w:rPr>
          <w:rFonts w:cs="ArialMT"/>
          <w:sz w:val="18"/>
          <w:szCs w:val="18"/>
          <w:lang w:val="en-GB"/>
        </w:rPr>
        <w:t xml:space="preserve"> rise. One such threshold is the dune crest, where a </w:t>
      </w:r>
      <w:r>
        <w:rPr>
          <w:rFonts w:cs="ArialMT"/>
          <w:sz w:val="18"/>
          <w:szCs w:val="18"/>
          <w:lang w:val="en-GB"/>
        </w:rPr>
        <w:t>sea-level</w:t>
      </w:r>
      <w:r w:rsidRPr="00705694">
        <w:rPr>
          <w:rFonts w:cs="ArialMT"/>
          <w:sz w:val="18"/>
          <w:szCs w:val="18"/>
          <w:lang w:val="en-GB"/>
        </w:rPr>
        <w:t xml:space="preserve"> rise may potential shift active processes from Aeolian to marine, </w:t>
      </w:r>
      <w:r>
        <w:rPr>
          <w:rFonts w:cs="ArialMT"/>
          <w:sz w:val="18"/>
          <w:szCs w:val="18"/>
          <w:lang w:val="en-GB"/>
        </w:rPr>
        <w:t xml:space="preserve">with washover </w:t>
      </w:r>
      <w:r w:rsidRPr="00705694">
        <w:rPr>
          <w:rFonts w:cs="ArialMT"/>
          <w:sz w:val="18"/>
          <w:szCs w:val="18"/>
          <w:lang w:val="en-GB"/>
        </w:rPr>
        <w:t>causing dune crest deflation and consequently amplifying the morphologic change.</w:t>
      </w:r>
    </w:p>
  </w:footnote>
  <w:footnote w:id="5">
    <w:p w:rsidR="00A301E3" w:rsidRDefault="00A301E3">
      <w:pPr>
        <w:pStyle w:val="FootnoteText"/>
      </w:pPr>
      <w:r>
        <w:rPr>
          <w:rStyle w:val="FootnoteReference"/>
        </w:rPr>
        <w:footnoteRef/>
      </w:r>
      <w:r>
        <w:t xml:space="preserve"> Sediment demand is the rate at which sediment will tend to migrate towards a landform element (e.g. dune) from adjacent landform elements (e.g. beach and nearshore) due to the relative configuration of these elements and the dynamic processes influencing transport. This is related to the concept of sediment deficit, which is a representation of how different the beach configuration is to a ‘dynamic equilibrium’, where the net transfer between landform elements is zero over a nominated timescale.</w:t>
      </w:r>
    </w:p>
  </w:footnote>
  <w:footnote w:id="6">
    <w:p w:rsidR="00A301E3" w:rsidRDefault="00A301E3">
      <w:pPr>
        <w:pStyle w:val="FootnoteText"/>
      </w:pPr>
      <w:r>
        <w:rPr>
          <w:rStyle w:val="FootnoteReference"/>
        </w:rPr>
        <w:footnoteRef/>
      </w:r>
      <w:r>
        <w:t xml:space="preserve"> </w:t>
      </w:r>
      <w:proofErr w:type="gramStart"/>
      <w:r>
        <w:t xml:space="preserve">Shelf-edge currents typically generated by </w:t>
      </w:r>
      <w:proofErr w:type="spellStart"/>
      <w:r>
        <w:t>steric</w:t>
      </w:r>
      <w:proofErr w:type="spellEnd"/>
      <w:r>
        <w:t xml:space="preserve"> gradients, including the Leeuwin Current and more short-lived phenomena.</w:t>
      </w:r>
      <w:proofErr w:type="gramEnd"/>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1E3" w:rsidRPr="008750F4" w:rsidRDefault="00A301E3" w:rsidP="005A09E0">
    <w:pPr>
      <w:pStyle w:val="Header"/>
      <w:pBdr>
        <w:bottom w:val="single" w:sz="4" w:space="1" w:color="auto"/>
      </w:pBdr>
      <w:jc w:val="right"/>
      <w:rPr>
        <w:b/>
      </w:rPr>
    </w:pPr>
    <w:r w:rsidRPr="008750F4">
      <w:rPr>
        <w:b/>
        <w:noProof/>
        <w:lang w:eastAsia="en-AU"/>
      </w:rPr>
      <w:drawing>
        <wp:anchor distT="0" distB="0" distL="114300" distR="114300" simplePos="0" relativeHeight="251660288" behindDoc="0" locked="0" layoutInCell="1" allowOverlap="1">
          <wp:simplePos x="0" y="0"/>
          <wp:positionH relativeFrom="column">
            <wp:posOffset>5753100</wp:posOffset>
          </wp:positionH>
          <wp:positionV relativeFrom="paragraph">
            <wp:posOffset>-49530</wp:posOffset>
          </wp:positionV>
          <wp:extent cx="514350" cy="361950"/>
          <wp:effectExtent l="19050" t="0" r="0" b="0"/>
          <wp:wrapTopAndBottom/>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14350" cy="361950"/>
                  </a:xfrm>
                  <a:prstGeom prst="rect">
                    <a:avLst/>
                  </a:prstGeom>
                  <a:noFill/>
                  <a:ln w="9525">
                    <a:noFill/>
                    <a:miter lim="800000"/>
                    <a:headEnd/>
                    <a:tailEnd/>
                  </a:ln>
                </pic:spPr>
              </pic:pic>
            </a:graphicData>
          </a:graphic>
        </wp:anchor>
      </w:drawing>
    </w:r>
    <w:r w:rsidRPr="008750F4">
      <w:rPr>
        <w:b/>
      </w:rPr>
      <w:t>Damara WA Pty Ltd</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1E3" w:rsidRPr="008750F4" w:rsidRDefault="00A301E3" w:rsidP="005A09E0">
    <w:pPr>
      <w:pStyle w:val="Header"/>
      <w:pBdr>
        <w:bottom w:val="single" w:sz="4" w:space="1" w:color="auto"/>
      </w:pBdr>
      <w:jc w:val="right"/>
      <w:rPr>
        <w:b/>
      </w:rPr>
    </w:pPr>
    <w:r w:rsidRPr="008750F4">
      <w:rPr>
        <w:b/>
        <w:noProof/>
        <w:lang w:eastAsia="en-AU"/>
      </w:rPr>
      <w:drawing>
        <wp:anchor distT="0" distB="0" distL="114300" distR="114300" simplePos="0" relativeHeight="251662336" behindDoc="0" locked="0" layoutInCell="1" allowOverlap="1">
          <wp:simplePos x="0" y="0"/>
          <wp:positionH relativeFrom="column">
            <wp:posOffset>8870950</wp:posOffset>
          </wp:positionH>
          <wp:positionV relativeFrom="paragraph">
            <wp:posOffset>-36830</wp:posOffset>
          </wp:positionV>
          <wp:extent cx="514350" cy="368300"/>
          <wp:effectExtent l="19050" t="0" r="0" b="0"/>
          <wp:wrapTopAndBottom/>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14350" cy="368300"/>
                  </a:xfrm>
                  <a:prstGeom prst="rect">
                    <a:avLst/>
                  </a:prstGeom>
                  <a:noFill/>
                  <a:ln w="9525">
                    <a:noFill/>
                    <a:miter lim="800000"/>
                    <a:headEnd/>
                    <a:tailEnd/>
                  </a:ln>
                </pic:spPr>
              </pic:pic>
            </a:graphicData>
          </a:graphic>
        </wp:anchor>
      </w:drawing>
    </w:r>
    <w:r w:rsidRPr="008750F4">
      <w:rPr>
        <w:b/>
      </w:rPr>
      <w:t>Damara WA Pty Ltd</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1E3" w:rsidRPr="008750F4" w:rsidRDefault="00A301E3" w:rsidP="005A09E0">
    <w:pPr>
      <w:pStyle w:val="Header"/>
      <w:pBdr>
        <w:bottom w:val="single" w:sz="4" w:space="1" w:color="auto"/>
      </w:pBdr>
      <w:jc w:val="right"/>
      <w:rPr>
        <w:b/>
      </w:rPr>
    </w:pPr>
    <w:r w:rsidRPr="008750F4">
      <w:rPr>
        <w:b/>
        <w:noProof/>
        <w:lang w:eastAsia="en-AU"/>
      </w:rPr>
      <w:drawing>
        <wp:anchor distT="0" distB="0" distL="114300" distR="114300" simplePos="0" relativeHeight="251664384" behindDoc="0" locked="0" layoutInCell="1" allowOverlap="1">
          <wp:simplePos x="0" y="0"/>
          <wp:positionH relativeFrom="column">
            <wp:posOffset>5753100</wp:posOffset>
          </wp:positionH>
          <wp:positionV relativeFrom="paragraph">
            <wp:posOffset>-49530</wp:posOffset>
          </wp:positionV>
          <wp:extent cx="514350" cy="361950"/>
          <wp:effectExtent l="19050" t="0" r="0" b="0"/>
          <wp:wrapTopAndBottom/>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14350" cy="361950"/>
                  </a:xfrm>
                  <a:prstGeom prst="rect">
                    <a:avLst/>
                  </a:prstGeom>
                  <a:noFill/>
                  <a:ln w="9525">
                    <a:noFill/>
                    <a:miter lim="800000"/>
                    <a:headEnd/>
                    <a:tailEnd/>
                  </a:ln>
                </pic:spPr>
              </pic:pic>
            </a:graphicData>
          </a:graphic>
        </wp:anchor>
      </w:drawing>
    </w:r>
    <w:r w:rsidRPr="008750F4">
      <w:rPr>
        <w:b/>
      </w:rPr>
      <w:t>Damara WA Pty Ltd</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1E3" w:rsidRPr="008750F4" w:rsidRDefault="00A301E3" w:rsidP="005A09E0">
    <w:pPr>
      <w:pStyle w:val="Header"/>
      <w:pBdr>
        <w:bottom w:val="single" w:sz="4" w:space="1" w:color="auto"/>
      </w:pBdr>
      <w:jc w:val="right"/>
      <w:rPr>
        <w:b/>
      </w:rPr>
    </w:pPr>
    <w:r w:rsidRPr="008750F4">
      <w:rPr>
        <w:b/>
        <w:noProof/>
        <w:lang w:eastAsia="en-AU"/>
      </w:rPr>
      <w:drawing>
        <wp:anchor distT="0" distB="0" distL="114300" distR="114300" simplePos="0" relativeHeight="251666432" behindDoc="0" locked="0" layoutInCell="1" allowOverlap="1">
          <wp:simplePos x="0" y="0"/>
          <wp:positionH relativeFrom="column">
            <wp:posOffset>5753100</wp:posOffset>
          </wp:positionH>
          <wp:positionV relativeFrom="paragraph">
            <wp:posOffset>-49530</wp:posOffset>
          </wp:positionV>
          <wp:extent cx="514350" cy="361950"/>
          <wp:effectExtent l="19050" t="0" r="0" b="0"/>
          <wp:wrapTopAndBottom/>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14350" cy="361950"/>
                  </a:xfrm>
                  <a:prstGeom prst="rect">
                    <a:avLst/>
                  </a:prstGeom>
                  <a:noFill/>
                  <a:ln w="9525">
                    <a:noFill/>
                    <a:miter lim="800000"/>
                    <a:headEnd/>
                    <a:tailEnd/>
                  </a:ln>
                </pic:spPr>
              </pic:pic>
            </a:graphicData>
          </a:graphic>
        </wp:anchor>
      </w:drawing>
    </w:r>
    <w:r w:rsidRPr="008750F4">
      <w:rPr>
        <w:b/>
      </w:rPr>
      <w:t>Damara WA Pty Ltd</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518FB"/>
    <w:multiLevelType w:val="hybridMultilevel"/>
    <w:tmpl w:val="35240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1E25CE9"/>
    <w:multiLevelType w:val="hybridMultilevel"/>
    <w:tmpl w:val="2D626C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24409B9"/>
    <w:multiLevelType w:val="hybridMultilevel"/>
    <w:tmpl w:val="AC74841E"/>
    <w:lvl w:ilvl="0" w:tplc="A4141D20">
      <w:start w:val="1"/>
      <w:numFmt w:val="decimal"/>
      <w:lvlText w:val="%1."/>
      <w:lvlJc w:val="left"/>
      <w:pPr>
        <w:ind w:left="1860" w:hanging="114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
    <w:nsid w:val="064C415F"/>
    <w:multiLevelType w:val="hybridMultilevel"/>
    <w:tmpl w:val="1840AE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C182037"/>
    <w:multiLevelType w:val="hybridMultilevel"/>
    <w:tmpl w:val="3294D8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EA15CDC"/>
    <w:multiLevelType w:val="hybridMultilevel"/>
    <w:tmpl w:val="61B024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0DE39A4"/>
    <w:multiLevelType w:val="hybridMultilevel"/>
    <w:tmpl w:val="0BFE5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89B1C21"/>
    <w:multiLevelType w:val="hybridMultilevel"/>
    <w:tmpl w:val="98D83FD4"/>
    <w:lvl w:ilvl="0" w:tplc="2B500D08">
      <w:start w:val="1"/>
      <w:numFmt w:val="bullet"/>
      <w:lvlText w:val="•"/>
      <w:lvlJc w:val="left"/>
      <w:pPr>
        <w:tabs>
          <w:tab w:val="num" w:pos="720"/>
        </w:tabs>
        <w:ind w:left="720" w:hanging="360"/>
      </w:pPr>
      <w:rPr>
        <w:rFonts w:ascii="Arial" w:hAnsi="Arial" w:hint="default"/>
      </w:rPr>
    </w:lvl>
    <w:lvl w:ilvl="1" w:tplc="6382F62A" w:tentative="1">
      <w:start w:val="1"/>
      <w:numFmt w:val="bullet"/>
      <w:lvlText w:val="•"/>
      <w:lvlJc w:val="left"/>
      <w:pPr>
        <w:tabs>
          <w:tab w:val="num" w:pos="1440"/>
        </w:tabs>
        <w:ind w:left="1440" w:hanging="360"/>
      </w:pPr>
      <w:rPr>
        <w:rFonts w:ascii="Arial" w:hAnsi="Arial" w:hint="default"/>
      </w:rPr>
    </w:lvl>
    <w:lvl w:ilvl="2" w:tplc="2B780ECA" w:tentative="1">
      <w:start w:val="1"/>
      <w:numFmt w:val="bullet"/>
      <w:lvlText w:val="•"/>
      <w:lvlJc w:val="left"/>
      <w:pPr>
        <w:tabs>
          <w:tab w:val="num" w:pos="2160"/>
        </w:tabs>
        <w:ind w:left="2160" w:hanging="360"/>
      </w:pPr>
      <w:rPr>
        <w:rFonts w:ascii="Arial" w:hAnsi="Arial" w:hint="default"/>
      </w:rPr>
    </w:lvl>
    <w:lvl w:ilvl="3" w:tplc="A06A7738" w:tentative="1">
      <w:start w:val="1"/>
      <w:numFmt w:val="bullet"/>
      <w:lvlText w:val="•"/>
      <w:lvlJc w:val="left"/>
      <w:pPr>
        <w:tabs>
          <w:tab w:val="num" w:pos="2880"/>
        </w:tabs>
        <w:ind w:left="2880" w:hanging="360"/>
      </w:pPr>
      <w:rPr>
        <w:rFonts w:ascii="Arial" w:hAnsi="Arial" w:hint="default"/>
      </w:rPr>
    </w:lvl>
    <w:lvl w:ilvl="4" w:tplc="31AE5C3C" w:tentative="1">
      <w:start w:val="1"/>
      <w:numFmt w:val="bullet"/>
      <w:lvlText w:val="•"/>
      <w:lvlJc w:val="left"/>
      <w:pPr>
        <w:tabs>
          <w:tab w:val="num" w:pos="3600"/>
        </w:tabs>
        <w:ind w:left="3600" w:hanging="360"/>
      </w:pPr>
      <w:rPr>
        <w:rFonts w:ascii="Arial" w:hAnsi="Arial" w:hint="default"/>
      </w:rPr>
    </w:lvl>
    <w:lvl w:ilvl="5" w:tplc="F1888D7A" w:tentative="1">
      <w:start w:val="1"/>
      <w:numFmt w:val="bullet"/>
      <w:lvlText w:val="•"/>
      <w:lvlJc w:val="left"/>
      <w:pPr>
        <w:tabs>
          <w:tab w:val="num" w:pos="4320"/>
        </w:tabs>
        <w:ind w:left="4320" w:hanging="360"/>
      </w:pPr>
      <w:rPr>
        <w:rFonts w:ascii="Arial" w:hAnsi="Arial" w:hint="default"/>
      </w:rPr>
    </w:lvl>
    <w:lvl w:ilvl="6" w:tplc="1396E96C" w:tentative="1">
      <w:start w:val="1"/>
      <w:numFmt w:val="bullet"/>
      <w:lvlText w:val="•"/>
      <w:lvlJc w:val="left"/>
      <w:pPr>
        <w:tabs>
          <w:tab w:val="num" w:pos="5040"/>
        </w:tabs>
        <w:ind w:left="5040" w:hanging="360"/>
      </w:pPr>
      <w:rPr>
        <w:rFonts w:ascii="Arial" w:hAnsi="Arial" w:hint="default"/>
      </w:rPr>
    </w:lvl>
    <w:lvl w:ilvl="7" w:tplc="8D28A4DE" w:tentative="1">
      <w:start w:val="1"/>
      <w:numFmt w:val="bullet"/>
      <w:lvlText w:val="•"/>
      <w:lvlJc w:val="left"/>
      <w:pPr>
        <w:tabs>
          <w:tab w:val="num" w:pos="5760"/>
        </w:tabs>
        <w:ind w:left="5760" w:hanging="360"/>
      </w:pPr>
      <w:rPr>
        <w:rFonts w:ascii="Arial" w:hAnsi="Arial" w:hint="default"/>
      </w:rPr>
    </w:lvl>
    <w:lvl w:ilvl="8" w:tplc="4E5813F0" w:tentative="1">
      <w:start w:val="1"/>
      <w:numFmt w:val="bullet"/>
      <w:lvlText w:val="•"/>
      <w:lvlJc w:val="left"/>
      <w:pPr>
        <w:tabs>
          <w:tab w:val="num" w:pos="6480"/>
        </w:tabs>
        <w:ind w:left="6480" w:hanging="360"/>
      </w:pPr>
      <w:rPr>
        <w:rFonts w:ascii="Arial" w:hAnsi="Arial" w:hint="default"/>
      </w:rPr>
    </w:lvl>
  </w:abstractNum>
  <w:abstractNum w:abstractNumId="8">
    <w:nsid w:val="19D83B86"/>
    <w:multiLevelType w:val="multilevel"/>
    <w:tmpl w:val="EF7ACFBA"/>
    <w:lvl w:ilvl="0">
      <w:start w:val="1"/>
      <w:numFmt w:val="upperLetter"/>
      <w:lvlText w:val="Appendix %1"/>
      <w:lvlJc w:val="left"/>
      <w:pPr>
        <w:ind w:left="360" w:hanging="360"/>
      </w:pPr>
      <w:rPr>
        <w:rFonts w:hint="default"/>
      </w:rPr>
    </w:lvl>
    <w:lvl w:ilvl="1">
      <w:start w:val="1"/>
      <w:numFmt w:val="decimal"/>
      <w:pStyle w:val="SubAppendix"/>
      <w:lvlText w:val="Appendix %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1E350BCE"/>
    <w:multiLevelType w:val="hybridMultilevel"/>
    <w:tmpl w:val="8DBCF252"/>
    <w:lvl w:ilvl="0" w:tplc="602CE07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18F25D8"/>
    <w:multiLevelType w:val="hybridMultilevel"/>
    <w:tmpl w:val="911C6DBE"/>
    <w:lvl w:ilvl="0" w:tplc="C21C5B94">
      <w:start w:val="1"/>
      <w:numFmt w:val="decimal"/>
      <w:lvlText w:val="(%1)"/>
      <w:lvlJc w:val="left"/>
      <w:pPr>
        <w:ind w:left="405" w:hanging="360"/>
      </w:pPr>
      <w:rPr>
        <w:rFonts w:hint="default"/>
      </w:rPr>
    </w:lvl>
    <w:lvl w:ilvl="1" w:tplc="0C090019" w:tentative="1">
      <w:start w:val="1"/>
      <w:numFmt w:val="lowerLetter"/>
      <w:lvlText w:val="%2."/>
      <w:lvlJc w:val="left"/>
      <w:pPr>
        <w:ind w:left="1125" w:hanging="360"/>
      </w:pPr>
    </w:lvl>
    <w:lvl w:ilvl="2" w:tplc="0C09001B" w:tentative="1">
      <w:start w:val="1"/>
      <w:numFmt w:val="lowerRoman"/>
      <w:lvlText w:val="%3."/>
      <w:lvlJc w:val="right"/>
      <w:pPr>
        <w:ind w:left="1845" w:hanging="180"/>
      </w:pPr>
    </w:lvl>
    <w:lvl w:ilvl="3" w:tplc="0C09000F" w:tentative="1">
      <w:start w:val="1"/>
      <w:numFmt w:val="decimal"/>
      <w:lvlText w:val="%4."/>
      <w:lvlJc w:val="left"/>
      <w:pPr>
        <w:ind w:left="2565" w:hanging="360"/>
      </w:pPr>
    </w:lvl>
    <w:lvl w:ilvl="4" w:tplc="0C090019" w:tentative="1">
      <w:start w:val="1"/>
      <w:numFmt w:val="lowerLetter"/>
      <w:lvlText w:val="%5."/>
      <w:lvlJc w:val="left"/>
      <w:pPr>
        <w:ind w:left="3285" w:hanging="360"/>
      </w:pPr>
    </w:lvl>
    <w:lvl w:ilvl="5" w:tplc="0C09001B" w:tentative="1">
      <w:start w:val="1"/>
      <w:numFmt w:val="lowerRoman"/>
      <w:lvlText w:val="%6."/>
      <w:lvlJc w:val="right"/>
      <w:pPr>
        <w:ind w:left="4005" w:hanging="180"/>
      </w:pPr>
    </w:lvl>
    <w:lvl w:ilvl="6" w:tplc="0C09000F" w:tentative="1">
      <w:start w:val="1"/>
      <w:numFmt w:val="decimal"/>
      <w:lvlText w:val="%7."/>
      <w:lvlJc w:val="left"/>
      <w:pPr>
        <w:ind w:left="4725" w:hanging="360"/>
      </w:pPr>
    </w:lvl>
    <w:lvl w:ilvl="7" w:tplc="0C090019" w:tentative="1">
      <w:start w:val="1"/>
      <w:numFmt w:val="lowerLetter"/>
      <w:lvlText w:val="%8."/>
      <w:lvlJc w:val="left"/>
      <w:pPr>
        <w:ind w:left="5445" w:hanging="360"/>
      </w:pPr>
    </w:lvl>
    <w:lvl w:ilvl="8" w:tplc="0C09001B" w:tentative="1">
      <w:start w:val="1"/>
      <w:numFmt w:val="lowerRoman"/>
      <w:lvlText w:val="%9."/>
      <w:lvlJc w:val="right"/>
      <w:pPr>
        <w:ind w:left="6165" w:hanging="180"/>
      </w:pPr>
    </w:lvl>
  </w:abstractNum>
  <w:abstractNum w:abstractNumId="11">
    <w:nsid w:val="288D5A49"/>
    <w:multiLevelType w:val="hybridMultilevel"/>
    <w:tmpl w:val="1BB687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E094D71"/>
    <w:multiLevelType w:val="hybridMultilevel"/>
    <w:tmpl w:val="3F0E8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4345CE2"/>
    <w:multiLevelType w:val="hybridMultilevel"/>
    <w:tmpl w:val="9B5CAC32"/>
    <w:lvl w:ilvl="0" w:tplc="7C3A5D24">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5D87081"/>
    <w:multiLevelType w:val="hybridMultilevel"/>
    <w:tmpl w:val="CA2C9936"/>
    <w:lvl w:ilvl="0" w:tplc="5B680D20">
      <w:start w:val="1"/>
      <w:numFmt w:val="bullet"/>
      <w:lvlText w:val="•"/>
      <w:lvlJc w:val="left"/>
      <w:pPr>
        <w:tabs>
          <w:tab w:val="num" w:pos="720"/>
        </w:tabs>
        <w:ind w:left="720" w:hanging="360"/>
      </w:pPr>
      <w:rPr>
        <w:rFonts w:ascii="Arial" w:hAnsi="Arial" w:hint="default"/>
      </w:rPr>
    </w:lvl>
    <w:lvl w:ilvl="1" w:tplc="EF0ADA0E" w:tentative="1">
      <w:start w:val="1"/>
      <w:numFmt w:val="bullet"/>
      <w:lvlText w:val="•"/>
      <w:lvlJc w:val="left"/>
      <w:pPr>
        <w:tabs>
          <w:tab w:val="num" w:pos="1440"/>
        </w:tabs>
        <w:ind w:left="1440" w:hanging="360"/>
      </w:pPr>
      <w:rPr>
        <w:rFonts w:ascii="Arial" w:hAnsi="Arial" w:hint="default"/>
      </w:rPr>
    </w:lvl>
    <w:lvl w:ilvl="2" w:tplc="FF4A4786" w:tentative="1">
      <w:start w:val="1"/>
      <w:numFmt w:val="bullet"/>
      <w:lvlText w:val="•"/>
      <w:lvlJc w:val="left"/>
      <w:pPr>
        <w:tabs>
          <w:tab w:val="num" w:pos="2160"/>
        </w:tabs>
        <w:ind w:left="2160" w:hanging="360"/>
      </w:pPr>
      <w:rPr>
        <w:rFonts w:ascii="Arial" w:hAnsi="Arial" w:hint="default"/>
      </w:rPr>
    </w:lvl>
    <w:lvl w:ilvl="3" w:tplc="6A6E8EB0" w:tentative="1">
      <w:start w:val="1"/>
      <w:numFmt w:val="bullet"/>
      <w:lvlText w:val="•"/>
      <w:lvlJc w:val="left"/>
      <w:pPr>
        <w:tabs>
          <w:tab w:val="num" w:pos="2880"/>
        </w:tabs>
        <w:ind w:left="2880" w:hanging="360"/>
      </w:pPr>
      <w:rPr>
        <w:rFonts w:ascii="Arial" w:hAnsi="Arial" w:hint="default"/>
      </w:rPr>
    </w:lvl>
    <w:lvl w:ilvl="4" w:tplc="85663E02" w:tentative="1">
      <w:start w:val="1"/>
      <w:numFmt w:val="bullet"/>
      <w:lvlText w:val="•"/>
      <w:lvlJc w:val="left"/>
      <w:pPr>
        <w:tabs>
          <w:tab w:val="num" w:pos="3600"/>
        </w:tabs>
        <w:ind w:left="3600" w:hanging="360"/>
      </w:pPr>
      <w:rPr>
        <w:rFonts w:ascii="Arial" w:hAnsi="Arial" w:hint="default"/>
      </w:rPr>
    </w:lvl>
    <w:lvl w:ilvl="5" w:tplc="3F167BE2" w:tentative="1">
      <w:start w:val="1"/>
      <w:numFmt w:val="bullet"/>
      <w:lvlText w:val="•"/>
      <w:lvlJc w:val="left"/>
      <w:pPr>
        <w:tabs>
          <w:tab w:val="num" w:pos="4320"/>
        </w:tabs>
        <w:ind w:left="4320" w:hanging="360"/>
      </w:pPr>
      <w:rPr>
        <w:rFonts w:ascii="Arial" w:hAnsi="Arial" w:hint="default"/>
      </w:rPr>
    </w:lvl>
    <w:lvl w:ilvl="6" w:tplc="27E84B4A" w:tentative="1">
      <w:start w:val="1"/>
      <w:numFmt w:val="bullet"/>
      <w:lvlText w:val="•"/>
      <w:lvlJc w:val="left"/>
      <w:pPr>
        <w:tabs>
          <w:tab w:val="num" w:pos="5040"/>
        </w:tabs>
        <w:ind w:left="5040" w:hanging="360"/>
      </w:pPr>
      <w:rPr>
        <w:rFonts w:ascii="Arial" w:hAnsi="Arial" w:hint="default"/>
      </w:rPr>
    </w:lvl>
    <w:lvl w:ilvl="7" w:tplc="C02E5086" w:tentative="1">
      <w:start w:val="1"/>
      <w:numFmt w:val="bullet"/>
      <w:lvlText w:val="•"/>
      <w:lvlJc w:val="left"/>
      <w:pPr>
        <w:tabs>
          <w:tab w:val="num" w:pos="5760"/>
        </w:tabs>
        <w:ind w:left="5760" w:hanging="360"/>
      </w:pPr>
      <w:rPr>
        <w:rFonts w:ascii="Arial" w:hAnsi="Arial" w:hint="default"/>
      </w:rPr>
    </w:lvl>
    <w:lvl w:ilvl="8" w:tplc="74E02B1A" w:tentative="1">
      <w:start w:val="1"/>
      <w:numFmt w:val="bullet"/>
      <w:lvlText w:val="•"/>
      <w:lvlJc w:val="left"/>
      <w:pPr>
        <w:tabs>
          <w:tab w:val="num" w:pos="6480"/>
        </w:tabs>
        <w:ind w:left="6480" w:hanging="360"/>
      </w:pPr>
      <w:rPr>
        <w:rFonts w:ascii="Arial" w:hAnsi="Arial" w:hint="default"/>
      </w:rPr>
    </w:lvl>
  </w:abstractNum>
  <w:abstractNum w:abstractNumId="15">
    <w:nsid w:val="4A015634"/>
    <w:multiLevelType w:val="multilevel"/>
    <w:tmpl w:val="E2103F84"/>
    <w:lvl w:ilvl="0">
      <w:start w:val="1"/>
      <w:numFmt w:val="decimal"/>
      <w:pStyle w:val="Heading1"/>
      <w:lvlText w:val="%1."/>
      <w:lvlJc w:val="left"/>
      <w:pPr>
        <w:tabs>
          <w:tab w:val="num" w:pos="360"/>
        </w:tabs>
        <w:ind w:left="0" w:firstLine="0"/>
      </w:pPr>
      <w:rPr>
        <w:rFonts w:hint="default"/>
      </w:rPr>
    </w:lvl>
    <w:lvl w:ilvl="1">
      <w:start w:val="1"/>
      <w:numFmt w:val="decimal"/>
      <w:pStyle w:val="Heading2"/>
      <w:lvlText w:val="%1.%2."/>
      <w:lvlJc w:val="left"/>
      <w:pPr>
        <w:tabs>
          <w:tab w:val="num" w:pos="720"/>
        </w:tabs>
        <w:ind w:left="0" w:firstLine="0"/>
      </w:pPr>
      <w:rPr>
        <w:rFonts w:hint="default"/>
      </w:rPr>
    </w:lvl>
    <w:lvl w:ilvl="2">
      <w:start w:val="1"/>
      <w:numFmt w:val="decimal"/>
      <w:pStyle w:val="Heading3"/>
      <w:lvlText w:val="%1.%2.%3."/>
      <w:lvlJc w:val="left"/>
      <w:pPr>
        <w:tabs>
          <w:tab w:val="num" w:pos="1222"/>
        </w:tabs>
        <w:ind w:left="142"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pStyle w:val="Heading5"/>
      <w:lvlText w:val="%1.%2.%3.%4.%5."/>
      <w:lvlJc w:val="left"/>
      <w:pPr>
        <w:tabs>
          <w:tab w:val="num" w:pos="1440"/>
        </w:tabs>
        <w:ind w:left="0" w:firstLine="0"/>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4EA25987"/>
    <w:multiLevelType w:val="hybridMultilevel"/>
    <w:tmpl w:val="C2F0E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BFA3E18"/>
    <w:multiLevelType w:val="hybridMultilevel"/>
    <w:tmpl w:val="9AEE2D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nsid w:val="5DD8615B"/>
    <w:multiLevelType w:val="hybridMultilevel"/>
    <w:tmpl w:val="7A8A86B4"/>
    <w:lvl w:ilvl="0" w:tplc="0C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0876EAD"/>
    <w:multiLevelType w:val="hybridMultilevel"/>
    <w:tmpl w:val="D01C6E8C"/>
    <w:lvl w:ilvl="0" w:tplc="6F50C06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61AE155F"/>
    <w:multiLevelType w:val="multilevel"/>
    <w:tmpl w:val="FAB0DD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67225156"/>
    <w:multiLevelType w:val="hybridMultilevel"/>
    <w:tmpl w:val="29483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673C399D"/>
    <w:multiLevelType w:val="hybridMultilevel"/>
    <w:tmpl w:val="778477F4"/>
    <w:lvl w:ilvl="0" w:tplc="15E07128">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23">
    <w:nsid w:val="6AF0404C"/>
    <w:multiLevelType w:val="hybridMultilevel"/>
    <w:tmpl w:val="A52E6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11F1013"/>
    <w:multiLevelType w:val="hybridMultilevel"/>
    <w:tmpl w:val="98F20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72F43E19"/>
    <w:multiLevelType w:val="hybridMultilevel"/>
    <w:tmpl w:val="31CCBA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73E31C17"/>
    <w:multiLevelType w:val="hybridMultilevel"/>
    <w:tmpl w:val="9B2EB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1"/>
  </w:num>
  <w:num w:numId="2">
    <w:abstractNumId w:val="23"/>
  </w:num>
  <w:num w:numId="3">
    <w:abstractNumId w:val="0"/>
  </w:num>
  <w:num w:numId="4">
    <w:abstractNumId w:val="20"/>
  </w:num>
  <w:num w:numId="5">
    <w:abstractNumId w:val="9"/>
  </w:num>
  <w:num w:numId="6">
    <w:abstractNumId w:val="14"/>
  </w:num>
  <w:num w:numId="7">
    <w:abstractNumId w:val="7"/>
  </w:num>
  <w:num w:numId="8">
    <w:abstractNumId w:val="24"/>
  </w:num>
  <w:num w:numId="9">
    <w:abstractNumId w:val="3"/>
  </w:num>
  <w:num w:numId="10">
    <w:abstractNumId w:val="4"/>
  </w:num>
  <w:num w:numId="11">
    <w:abstractNumId w:val="2"/>
  </w:num>
  <w:num w:numId="12">
    <w:abstractNumId w:val="17"/>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6"/>
  </w:num>
  <w:num w:numId="16">
    <w:abstractNumId w:val="10"/>
  </w:num>
  <w:num w:numId="17">
    <w:abstractNumId w:val="19"/>
  </w:num>
  <w:num w:numId="18">
    <w:abstractNumId w:val="11"/>
  </w:num>
  <w:num w:numId="19">
    <w:abstractNumId w:val="25"/>
  </w:num>
  <w:num w:numId="20">
    <w:abstractNumId w:val="13"/>
  </w:num>
  <w:num w:numId="21">
    <w:abstractNumId w:val="1"/>
  </w:num>
  <w:num w:numId="22">
    <w:abstractNumId w:val="26"/>
  </w:num>
  <w:num w:numId="23">
    <w:abstractNumId w:val="12"/>
  </w:num>
  <w:num w:numId="24">
    <w:abstractNumId w:val="15"/>
  </w:num>
  <w:num w:numId="25">
    <w:abstractNumId w:val="8"/>
  </w:num>
  <w:num w:numId="26">
    <w:abstractNumId w:val="18"/>
  </w:num>
  <w:num w:numId="27">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57"/>
  <w:drawingGridVerticalSpacing w:val="57"/>
  <w:characterSpacingControl w:val="doNotCompress"/>
  <w:hdrShapeDefaults>
    <o:shapedefaults v:ext="edit" spidmax="61441"/>
  </w:hdrShapeDefaults>
  <w:footnotePr>
    <w:numFmt w:val="lowerLetter"/>
    <w:footnote w:id="-1"/>
    <w:footnote w:id="0"/>
  </w:footnotePr>
  <w:endnotePr>
    <w:numFmt w:val="decimal"/>
    <w:endnote w:id="-1"/>
    <w:endnote w:id="0"/>
  </w:endnotePr>
  <w:compat>
    <w:useFELayout/>
  </w:compat>
  <w:rsids>
    <w:rsidRoot w:val="00FB1978"/>
    <w:rsid w:val="0000187C"/>
    <w:rsid w:val="000031EF"/>
    <w:rsid w:val="00007E23"/>
    <w:rsid w:val="0001007E"/>
    <w:rsid w:val="00015626"/>
    <w:rsid w:val="00020371"/>
    <w:rsid w:val="00020951"/>
    <w:rsid w:val="00024D8A"/>
    <w:rsid w:val="00025AEA"/>
    <w:rsid w:val="00025EF4"/>
    <w:rsid w:val="00026EC7"/>
    <w:rsid w:val="00027051"/>
    <w:rsid w:val="00027476"/>
    <w:rsid w:val="00027BD5"/>
    <w:rsid w:val="000303D4"/>
    <w:rsid w:val="0003289B"/>
    <w:rsid w:val="00037152"/>
    <w:rsid w:val="0004648C"/>
    <w:rsid w:val="00047782"/>
    <w:rsid w:val="00050069"/>
    <w:rsid w:val="00052841"/>
    <w:rsid w:val="000529A0"/>
    <w:rsid w:val="00052F21"/>
    <w:rsid w:val="000566A1"/>
    <w:rsid w:val="00056BF2"/>
    <w:rsid w:val="00060B6E"/>
    <w:rsid w:val="00062093"/>
    <w:rsid w:val="00064DF2"/>
    <w:rsid w:val="000674DA"/>
    <w:rsid w:val="000675C2"/>
    <w:rsid w:val="000679F7"/>
    <w:rsid w:val="000707E4"/>
    <w:rsid w:val="00080CA6"/>
    <w:rsid w:val="00082CDF"/>
    <w:rsid w:val="000901E3"/>
    <w:rsid w:val="00090A65"/>
    <w:rsid w:val="00092373"/>
    <w:rsid w:val="000934D4"/>
    <w:rsid w:val="00093C8E"/>
    <w:rsid w:val="00093DC8"/>
    <w:rsid w:val="000947EA"/>
    <w:rsid w:val="00094A9A"/>
    <w:rsid w:val="00096EF0"/>
    <w:rsid w:val="000A040C"/>
    <w:rsid w:val="000A2D46"/>
    <w:rsid w:val="000A4B3E"/>
    <w:rsid w:val="000A5E4B"/>
    <w:rsid w:val="000A7FAF"/>
    <w:rsid w:val="000B0420"/>
    <w:rsid w:val="000B0DD2"/>
    <w:rsid w:val="000B12C6"/>
    <w:rsid w:val="000B30FE"/>
    <w:rsid w:val="000B3F15"/>
    <w:rsid w:val="000C285B"/>
    <w:rsid w:val="000C2B11"/>
    <w:rsid w:val="000C3C16"/>
    <w:rsid w:val="000C3CEA"/>
    <w:rsid w:val="000C560B"/>
    <w:rsid w:val="000D092A"/>
    <w:rsid w:val="000D0FA0"/>
    <w:rsid w:val="000D39C6"/>
    <w:rsid w:val="000D5E2A"/>
    <w:rsid w:val="000E1F07"/>
    <w:rsid w:val="000E2638"/>
    <w:rsid w:val="000E4476"/>
    <w:rsid w:val="000E52CC"/>
    <w:rsid w:val="000F13F9"/>
    <w:rsid w:val="000F4402"/>
    <w:rsid w:val="000F59C8"/>
    <w:rsid w:val="000F5A99"/>
    <w:rsid w:val="00100EC2"/>
    <w:rsid w:val="00102283"/>
    <w:rsid w:val="001065FF"/>
    <w:rsid w:val="00106899"/>
    <w:rsid w:val="00106D8F"/>
    <w:rsid w:val="001136A0"/>
    <w:rsid w:val="001160B6"/>
    <w:rsid w:val="00121AAC"/>
    <w:rsid w:val="00122751"/>
    <w:rsid w:val="00125CF3"/>
    <w:rsid w:val="00126452"/>
    <w:rsid w:val="00126C2A"/>
    <w:rsid w:val="00127234"/>
    <w:rsid w:val="001339B1"/>
    <w:rsid w:val="00137C86"/>
    <w:rsid w:val="00137D08"/>
    <w:rsid w:val="00140526"/>
    <w:rsid w:val="00141CD4"/>
    <w:rsid w:val="00142A8C"/>
    <w:rsid w:val="0014502E"/>
    <w:rsid w:val="00145660"/>
    <w:rsid w:val="001504D9"/>
    <w:rsid w:val="00150864"/>
    <w:rsid w:val="0015334B"/>
    <w:rsid w:val="00154282"/>
    <w:rsid w:val="00155488"/>
    <w:rsid w:val="001626DC"/>
    <w:rsid w:val="00162AEA"/>
    <w:rsid w:val="00166E62"/>
    <w:rsid w:val="001700A2"/>
    <w:rsid w:val="00171F5E"/>
    <w:rsid w:val="00172DF5"/>
    <w:rsid w:val="0017366E"/>
    <w:rsid w:val="00175C76"/>
    <w:rsid w:val="00181D92"/>
    <w:rsid w:val="001821F6"/>
    <w:rsid w:val="001823CB"/>
    <w:rsid w:val="00185765"/>
    <w:rsid w:val="00191BD8"/>
    <w:rsid w:val="00192CD0"/>
    <w:rsid w:val="001932B6"/>
    <w:rsid w:val="001939C6"/>
    <w:rsid w:val="00194191"/>
    <w:rsid w:val="00197F45"/>
    <w:rsid w:val="001A0FD9"/>
    <w:rsid w:val="001A202B"/>
    <w:rsid w:val="001A2D6A"/>
    <w:rsid w:val="001A4879"/>
    <w:rsid w:val="001A66F0"/>
    <w:rsid w:val="001A6BAC"/>
    <w:rsid w:val="001B03BF"/>
    <w:rsid w:val="001B1122"/>
    <w:rsid w:val="001B2A82"/>
    <w:rsid w:val="001B4FB2"/>
    <w:rsid w:val="001B6719"/>
    <w:rsid w:val="001B76C8"/>
    <w:rsid w:val="001C7D75"/>
    <w:rsid w:val="001D082D"/>
    <w:rsid w:val="001D149C"/>
    <w:rsid w:val="001D7AA2"/>
    <w:rsid w:val="001D7E75"/>
    <w:rsid w:val="001E2528"/>
    <w:rsid w:val="001E2DBA"/>
    <w:rsid w:val="001E45DC"/>
    <w:rsid w:val="001E6E2B"/>
    <w:rsid w:val="001E74AE"/>
    <w:rsid w:val="001F0150"/>
    <w:rsid w:val="001F145B"/>
    <w:rsid w:val="001F1B07"/>
    <w:rsid w:val="001F1C47"/>
    <w:rsid w:val="001F2288"/>
    <w:rsid w:val="001F2489"/>
    <w:rsid w:val="001F2CDB"/>
    <w:rsid w:val="001F65B6"/>
    <w:rsid w:val="001F7378"/>
    <w:rsid w:val="001F77DA"/>
    <w:rsid w:val="001F7F33"/>
    <w:rsid w:val="00200055"/>
    <w:rsid w:val="002010FA"/>
    <w:rsid w:val="00202355"/>
    <w:rsid w:val="002026CD"/>
    <w:rsid w:val="00202783"/>
    <w:rsid w:val="002042EC"/>
    <w:rsid w:val="00210CF3"/>
    <w:rsid w:val="00213CD3"/>
    <w:rsid w:val="00214C87"/>
    <w:rsid w:val="00216B7B"/>
    <w:rsid w:val="00223732"/>
    <w:rsid w:val="00224C4D"/>
    <w:rsid w:val="002250E9"/>
    <w:rsid w:val="002277C8"/>
    <w:rsid w:val="002278CF"/>
    <w:rsid w:val="002278DE"/>
    <w:rsid w:val="00232089"/>
    <w:rsid w:val="00232095"/>
    <w:rsid w:val="00232A03"/>
    <w:rsid w:val="002353C8"/>
    <w:rsid w:val="00236009"/>
    <w:rsid w:val="00237853"/>
    <w:rsid w:val="00237A55"/>
    <w:rsid w:val="002422CE"/>
    <w:rsid w:val="002510D2"/>
    <w:rsid w:val="00254CCC"/>
    <w:rsid w:val="00255B2E"/>
    <w:rsid w:val="002610FF"/>
    <w:rsid w:val="00262D26"/>
    <w:rsid w:val="002652A9"/>
    <w:rsid w:val="00267795"/>
    <w:rsid w:val="002705BB"/>
    <w:rsid w:val="002738F2"/>
    <w:rsid w:val="0027650C"/>
    <w:rsid w:val="00277C17"/>
    <w:rsid w:val="002803E7"/>
    <w:rsid w:val="00282DC5"/>
    <w:rsid w:val="002859B4"/>
    <w:rsid w:val="00285E58"/>
    <w:rsid w:val="0028662E"/>
    <w:rsid w:val="00286AFF"/>
    <w:rsid w:val="00292D60"/>
    <w:rsid w:val="00292DD3"/>
    <w:rsid w:val="0029512C"/>
    <w:rsid w:val="002952D9"/>
    <w:rsid w:val="0029719C"/>
    <w:rsid w:val="002A061B"/>
    <w:rsid w:val="002A1EE4"/>
    <w:rsid w:val="002A42BB"/>
    <w:rsid w:val="002A607F"/>
    <w:rsid w:val="002A7130"/>
    <w:rsid w:val="002A732D"/>
    <w:rsid w:val="002A7727"/>
    <w:rsid w:val="002B2602"/>
    <w:rsid w:val="002B3954"/>
    <w:rsid w:val="002B4CB7"/>
    <w:rsid w:val="002C00B2"/>
    <w:rsid w:val="002C0C84"/>
    <w:rsid w:val="002C3F49"/>
    <w:rsid w:val="002D2150"/>
    <w:rsid w:val="002D5CB8"/>
    <w:rsid w:val="002D5EBD"/>
    <w:rsid w:val="002D6166"/>
    <w:rsid w:val="002E35FC"/>
    <w:rsid w:val="002F03B3"/>
    <w:rsid w:val="002F0A6E"/>
    <w:rsid w:val="002F1465"/>
    <w:rsid w:val="002F3DCA"/>
    <w:rsid w:val="002F3E13"/>
    <w:rsid w:val="002F4BD4"/>
    <w:rsid w:val="002F6770"/>
    <w:rsid w:val="003040D0"/>
    <w:rsid w:val="0030419C"/>
    <w:rsid w:val="00305A6B"/>
    <w:rsid w:val="00310F53"/>
    <w:rsid w:val="00311FB1"/>
    <w:rsid w:val="00314A03"/>
    <w:rsid w:val="00314CA1"/>
    <w:rsid w:val="003164BA"/>
    <w:rsid w:val="003209B8"/>
    <w:rsid w:val="003236ED"/>
    <w:rsid w:val="003240DC"/>
    <w:rsid w:val="0032573E"/>
    <w:rsid w:val="00325A23"/>
    <w:rsid w:val="003322B5"/>
    <w:rsid w:val="00332FC4"/>
    <w:rsid w:val="0033423B"/>
    <w:rsid w:val="00335FD0"/>
    <w:rsid w:val="0034133E"/>
    <w:rsid w:val="003420BC"/>
    <w:rsid w:val="0034402C"/>
    <w:rsid w:val="003460ED"/>
    <w:rsid w:val="00351557"/>
    <w:rsid w:val="003519EB"/>
    <w:rsid w:val="00351B11"/>
    <w:rsid w:val="00352DB6"/>
    <w:rsid w:val="0035301C"/>
    <w:rsid w:val="00355D7B"/>
    <w:rsid w:val="003561D0"/>
    <w:rsid w:val="00361473"/>
    <w:rsid w:val="00362E76"/>
    <w:rsid w:val="00371DD7"/>
    <w:rsid w:val="003728E5"/>
    <w:rsid w:val="0037460A"/>
    <w:rsid w:val="00374E79"/>
    <w:rsid w:val="00374FBF"/>
    <w:rsid w:val="00375286"/>
    <w:rsid w:val="00381F72"/>
    <w:rsid w:val="00382763"/>
    <w:rsid w:val="003876DF"/>
    <w:rsid w:val="003901C3"/>
    <w:rsid w:val="003A7814"/>
    <w:rsid w:val="003A79E0"/>
    <w:rsid w:val="003B0842"/>
    <w:rsid w:val="003B1AE6"/>
    <w:rsid w:val="003B2B74"/>
    <w:rsid w:val="003B7450"/>
    <w:rsid w:val="003C3547"/>
    <w:rsid w:val="003C57D7"/>
    <w:rsid w:val="003C67A6"/>
    <w:rsid w:val="003D0107"/>
    <w:rsid w:val="003D0803"/>
    <w:rsid w:val="003D3593"/>
    <w:rsid w:val="003D4041"/>
    <w:rsid w:val="003D43BE"/>
    <w:rsid w:val="003E325F"/>
    <w:rsid w:val="003E3972"/>
    <w:rsid w:val="003E405B"/>
    <w:rsid w:val="003E60E8"/>
    <w:rsid w:val="003E76B3"/>
    <w:rsid w:val="003F0977"/>
    <w:rsid w:val="003F143C"/>
    <w:rsid w:val="004011D3"/>
    <w:rsid w:val="00404CF6"/>
    <w:rsid w:val="00404F11"/>
    <w:rsid w:val="00406213"/>
    <w:rsid w:val="0041472F"/>
    <w:rsid w:val="0041554C"/>
    <w:rsid w:val="00415BB8"/>
    <w:rsid w:val="0041684A"/>
    <w:rsid w:val="004210A7"/>
    <w:rsid w:val="004238B0"/>
    <w:rsid w:val="0042481C"/>
    <w:rsid w:val="004306FC"/>
    <w:rsid w:val="00430871"/>
    <w:rsid w:val="00432E28"/>
    <w:rsid w:val="0043796C"/>
    <w:rsid w:val="00441722"/>
    <w:rsid w:val="00441B54"/>
    <w:rsid w:val="00445DBD"/>
    <w:rsid w:val="00446DB4"/>
    <w:rsid w:val="004507DC"/>
    <w:rsid w:val="004548E3"/>
    <w:rsid w:val="00457797"/>
    <w:rsid w:val="004667EA"/>
    <w:rsid w:val="00466FDA"/>
    <w:rsid w:val="00471BD5"/>
    <w:rsid w:val="00475372"/>
    <w:rsid w:val="0047578E"/>
    <w:rsid w:val="00481036"/>
    <w:rsid w:val="0048455A"/>
    <w:rsid w:val="00485562"/>
    <w:rsid w:val="00486745"/>
    <w:rsid w:val="00492187"/>
    <w:rsid w:val="004956D4"/>
    <w:rsid w:val="004A69F6"/>
    <w:rsid w:val="004A79A8"/>
    <w:rsid w:val="004B15CE"/>
    <w:rsid w:val="004B2949"/>
    <w:rsid w:val="004B3441"/>
    <w:rsid w:val="004B3CD1"/>
    <w:rsid w:val="004B5EFE"/>
    <w:rsid w:val="004B7AE6"/>
    <w:rsid w:val="004C07F3"/>
    <w:rsid w:val="004C2DC1"/>
    <w:rsid w:val="004C4673"/>
    <w:rsid w:val="004C6A22"/>
    <w:rsid w:val="004D02B4"/>
    <w:rsid w:val="004D0591"/>
    <w:rsid w:val="004D1956"/>
    <w:rsid w:val="004D2940"/>
    <w:rsid w:val="004D4BF0"/>
    <w:rsid w:val="004D7390"/>
    <w:rsid w:val="004E0DF2"/>
    <w:rsid w:val="004E12AE"/>
    <w:rsid w:val="004E16B6"/>
    <w:rsid w:val="004E1D24"/>
    <w:rsid w:val="004E54F1"/>
    <w:rsid w:val="004F1433"/>
    <w:rsid w:val="004F220B"/>
    <w:rsid w:val="004F2A11"/>
    <w:rsid w:val="004F3225"/>
    <w:rsid w:val="004F35A9"/>
    <w:rsid w:val="004F43C1"/>
    <w:rsid w:val="004F610D"/>
    <w:rsid w:val="005016FD"/>
    <w:rsid w:val="00505695"/>
    <w:rsid w:val="0050776D"/>
    <w:rsid w:val="00510866"/>
    <w:rsid w:val="00514A6C"/>
    <w:rsid w:val="0051553C"/>
    <w:rsid w:val="005224B8"/>
    <w:rsid w:val="005224D0"/>
    <w:rsid w:val="00523F03"/>
    <w:rsid w:val="00525E0A"/>
    <w:rsid w:val="005275C0"/>
    <w:rsid w:val="00527CE1"/>
    <w:rsid w:val="005313BB"/>
    <w:rsid w:val="0053196F"/>
    <w:rsid w:val="005343C1"/>
    <w:rsid w:val="0053474D"/>
    <w:rsid w:val="005362FF"/>
    <w:rsid w:val="005369E3"/>
    <w:rsid w:val="00543A61"/>
    <w:rsid w:val="00544BA4"/>
    <w:rsid w:val="00546144"/>
    <w:rsid w:val="00547A1E"/>
    <w:rsid w:val="00551D99"/>
    <w:rsid w:val="00563F84"/>
    <w:rsid w:val="005667F1"/>
    <w:rsid w:val="00567488"/>
    <w:rsid w:val="00570C0E"/>
    <w:rsid w:val="005741C0"/>
    <w:rsid w:val="00575267"/>
    <w:rsid w:val="0057537D"/>
    <w:rsid w:val="00575A30"/>
    <w:rsid w:val="0058197A"/>
    <w:rsid w:val="00583639"/>
    <w:rsid w:val="005854FE"/>
    <w:rsid w:val="00592832"/>
    <w:rsid w:val="00594812"/>
    <w:rsid w:val="0059549A"/>
    <w:rsid w:val="005A09E0"/>
    <w:rsid w:val="005A0BBA"/>
    <w:rsid w:val="005A2A5B"/>
    <w:rsid w:val="005A3F2F"/>
    <w:rsid w:val="005A7831"/>
    <w:rsid w:val="005A7DF5"/>
    <w:rsid w:val="005B336D"/>
    <w:rsid w:val="005B37DE"/>
    <w:rsid w:val="005B3F7B"/>
    <w:rsid w:val="005B4C75"/>
    <w:rsid w:val="005C0E63"/>
    <w:rsid w:val="005C2D05"/>
    <w:rsid w:val="005C30F8"/>
    <w:rsid w:val="005C34E7"/>
    <w:rsid w:val="005C6F47"/>
    <w:rsid w:val="005C7F0D"/>
    <w:rsid w:val="005D6795"/>
    <w:rsid w:val="005E11F7"/>
    <w:rsid w:val="005E47E4"/>
    <w:rsid w:val="005E5114"/>
    <w:rsid w:val="005E7B8C"/>
    <w:rsid w:val="005F11C8"/>
    <w:rsid w:val="005F16A9"/>
    <w:rsid w:val="005F1718"/>
    <w:rsid w:val="005F1EBB"/>
    <w:rsid w:val="005F2289"/>
    <w:rsid w:val="005F2A85"/>
    <w:rsid w:val="005F43AE"/>
    <w:rsid w:val="005F526E"/>
    <w:rsid w:val="005F62B7"/>
    <w:rsid w:val="005F6D8E"/>
    <w:rsid w:val="005F6F9B"/>
    <w:rsid w:val="00602D48"/>
    <w:rsid w:val="006074BA"/>
    <w:rsid w:val="00610471"/>
    <w:rsid w:val="00610EFA"/>
    <w:rsid w:val="0061275B"/>
    <w:rsid w:val="006142AF"/>
    <w:rsid w:val="0062049C"/>
    <w:rsid w:val="00620FC3"/>
    <w:rsid w:val="006277F6"/>
    <w:rsid w:val="00632687"/>
    <w:rsid w:val="00635EE7"/>
    <w:rsid w:val="00636171"/>
    <w:rsid w:val="00636D2B"/>
    <w:rsid w:val="006453D5"/>
    <w:rsid w:val="00645B53"/>
    <w:rsid w:val="006475EE"/>
    <w:rsid w:val="00647774"/>
    <w:rsid w:val="00650946"/>
    <w:rsid w:val="00650FFC"/>
    <w:rsid w:val="00651AFF"/>
    <w:rsid w:val="0065234F"/>
    <w:rsid w:val="00656DBC"/>
    <w:rsid w:val="00664328"/>
    <w:rsid w:val="0066556B"/>
    <w:rsid w:val="00670982"/>
    <w:rsid w:val="0067272D"/>
    <w:rsid w:val="0067339C"/>
    <w:rsid w:val="006737E2"/>
    <w:rsid w:val="00674691"/>
    <w:rsid w:val="00676E22"/>
    <w:rsid w:val="006849C3"/>
    <w:rsid w:val="00690430"/>
    <w:rsid w:val="00691CA3"/>
    <w:rsid w:val="00693846"/>
    <w:rsid w:val="00697460"/>
    <w:rsid w:val="00697CBB"/>
    <w:rsid w:val="006A1437"/>
    <w:rsid w:val="006A2FF8"/>
    <w:rsid w:val="006A3F1A"/>
    <w:rsid w:val="006A7154"/>
    <w:rsid w:val="006B25BE"/>
    <w:rsid w:val="006B4156"/>
    <w:rsid w:val="006B5809"/>
    <w:rsid w:val="006B5A66"/>
    <w:rsid w:val="006B6317"/>
    <w:rsid w:val="006B6C38"/>
    <w:rsid w:val="006C1CE9"/>
    <w:rsid w:val="006C4CCF"/>
    <w:rsid w:val="006C502A"/>
    <w:rsid w:val="006C53D7"/>
    <w:rsid w:val="006C5D2C"/>
    <w:rsid w:val="006D4678"/>
    <w:rsid w:val="006D4979"/>
    <w:rsid w:val="006E06D8"/>
    <w:rsid w:val="006E1E17"/>
    <w:rsid w:val="006E223D"/>
    <w:rsid w:val="006E48BF"/>
    <w:rsid w:val="006E791B"/>
    <w:rsid w:val="006E7AD4"/>
    <w:rsid w:val="006F1B42"/>
    <w:rsid w:val="006F35FD"/>
    <w:rsid w:val="006F4EB9"/>
    <w:rsid w:val="006F6C87"/>
    <w:rsid w:val="006F7B61"/>
    <w:rsid w:val="00700620"/>
    <w:rsid w:val="007022C2"/>
    <w:rsid w:val="00702D71"/>
    <w:rsid w:val="00702DC7"/>
    <w:rsid w:val="007038C7"/>
    <w:rsid w:val="00705694"/>
    <w:rsid w:val="0070629D"/>
    <w:rsid w:val="0071000E"/>
    <w:rsid w:val="00714D2F"/>
    <w:rsid w:val="007154B2"/>
    <w:rsid w:val="00715AA7"/>
    <w:rsid w:val="007208B0"/>
    <w:rsid w:val="00722104"/>
    <w:rsid w:val="00724797"/>
    <w:rsid w:val="0072525D"/>
    <w:rsid w:val="00731D88"/>
    <w:rsid w:val="00732D59"/>
    <w:rsid w:val="0073440F"/>
    <w:rsid w:val="00736058"/>
    <w:rsid w:val="00736B59"/>
    <w:rsid w:val="00737E30"/>
    <w:rsid w:val="00743A4A"/>
    <w:rsid w:val="00751AC2"/>
    <w:rsid w:val="007532D6"/>
    <w:rsid w:val="0075541F"/>
    <w:rsid w:val="00756031"/>
    <w:rsid w:val="00757DFF"/>
    <w:rsid w:val="00766C3F"/>
    <w:rsid w:val="00773A3E"/>
    <w:rsid w:val="00775BAC"/>
    <w:rsid w:val="00776761"/>
    <w:rsid w:val="00782945"/>
    <w:rsid w:val="00782972"/>
    <w:rsid w:val="00795E14"/>
    <w:rsid w:val="007A1546"/>
    <w:rsid w:val="007A5279"/>
    <w:rsid w:val="007A79FF"/>
    <w:rsid w:val="007B0E0A"/>
    <w:rsid w:val="007B33C4"/>
    <w:rsid w:val="007B39D3"/>
    <w:rsid w:val="007B5F18"/>
    <w:rsid w:val="007C09C3"/>
    <w:rsid w:val="007C3564"/>
    <w:rsid w:val="007C7521"/>
    <w:rsid w:val="007D0EBB"/>
    <w:rsid w:val="007D15D2"/>
    <w:rsid w:val="007D2FC0"/>
    <w:rsid w:val="007D4D6E"/>
    <w:rsid w:val="007D56B7"/>
    <w:rsid w:val="007D610F"/>
    <w:rsid w:val="007D6479"/>
    <w:rsid w:val="007D7280"/>
    <w:rsid w:val="007E2644"/>
    <w:rsid w:val="007E71E7"/>
    <w:rsid w:val="007F2B29"/>
    <w:rsid w:val="007F4D70"/>
    <w:rsid w:val="007F4F1B"/>
    <w:rsid w:val="00801C3D"/>
    <w:rsid w:val="00802D5B"/>
    <w:rsid w:val="00803AC1"/>
    <w:rsid w:val="00810329"/>
    <w:rsid w:val="008117B4"/>
    <w:rsid w:val="00812D81"/>
    <w:rsid w:val="00821762"/>
    <w:rsid w:val="00823E8C"/>
    <w:rsid w:val="00823FA4"/>
    <w:rsid w:val="00824542"/>
    <w:rsid w:val="008247EA"/>
    <w:rsid w:val="0083232B"/>
    <w:rsid w:val="00834DD6"/>
    <w:rsid w:val="008364CF"/>
    <w:rsid w:val="00837175"/>
    <w:rsid w:val="008375A6"/>
    <w:rsid w:val="008376D6"/>
    <w:rsid w:val="008411C3"/>
    <w:rsid w:val="00841C15"/>
    <w:rsid w:val="008422B4"/>
    <w:rsid w:val="008426C6"/>
    <w:rsid w:val="008427F7"/>
    <w:rsid w:val="008430B2"/>
    <w:rsid w:val="008435CB"/>
    <w:rsid w:val="008523DE"/>
    <w:rsid w:val="008534AF"/>
    <w:rsid w:val="00853AFF"/>
    <w:rsid w:val="00860590"/>
    <w:rsid w:val="0086063F"/>
    <w:rsid w:val="00861113"/>
    <w:rsid w:val="00861FD5"/>
    <w:rsid w:val="00862F72"/>
    <w:rsid w:val="00863926"/>
    <w:rsid w:val="0086476F"/>
    <w:rsid w:val="00864DE4"/>
    <w:rsid w:val="008730CC"/>
    <w:rsid w:val="0087316E"/>
    <w:rsid w:val="008738D0"/>
    <w:rsid w:val="008738E7"/>
    <w:rsid w:val="008750F4"/>
    <w:rsid w:val="00875430"/>
    <w:rsid w:val="0087561A"/>
    <w:rsid w:val="008811DA"/>
    <w:rsid w:val="00890A6F"/>
    <w:rsid w:val="00890EF0"/>
    <w:rsid w:val="00891410"/>
    <w:rsid w:val="00891F70"/>
    <w:rsid w:val="00892FEB"/>
    <w:rsid w:val="008A4244"/>
    <w:rsid w:val="008A7A11"/>
    <w:rsid w:val="008B0648"/>
    <w:rsid w:val="008B0902"/>
    <w:rsid w:val="008C2697"/>
    <w:rsid w:val="008C30A8"/>
    <w:rsid w:val="008C3A69"/>
    <w:rsid w:val="008C42C9"/>
    <w:rsid w:val="008D06C1"/>
    <w:rsid w:val="008D0D1C"/>
    <w:rsid w:val="008D107A"/>
    <w:rsid w:val="008D1661"/>
    <w:rsid w:val="008D5BA0"/>
    <w:rsid w:val="008D7380"/>
    <w:rsid w:val="008E5877"/>
    <w:rsid w:val="008F2D5C"/>
    <w:rsid w:val="008F44DF"/>
    <w:rsid w:val="008F63FB"/>
    <w:rsid w:val="00902F06"/>
    <w:rsid w:val="00903B9C"/>
    <w:rsid w:val="00907A90"/>
    <w:rsid w:val="00913010"/>
    <w:rsid w:val="009205DE"/>
    <w:rsid w:val="00920FED"/>
    <w:rsid w:val="00923BCB"/>
    <w:rsid w:val="00923ED9"/>
    <w:rsid w:val="00930FC9"/>
    <w:rsid w:val="00932903"/>
    <w:rsid w:val="00932A32"/>
    <w:rsid w:val="009333B1"/>
    <w:rsid w:val="00941325"/>
    <w:rsid w:val="009468AA"/>
    <w:rsid w:val="00947227"/>
    <w:rsid w:val="00947DB1"/>
    <w:rsid w:val="009503FE"/>
    <w:rsid w:val="0095505E"/>
    <w:rsid w:val="00956578"/>
    <w:rsid w:val="0095755D"/>
    <w:rsid w:val="0095787A"/>
    <w:rsid w:val="00962DB3"/>
    <w:rsid w:val="00966219"/>
    <w:rsid w:val="00973F02"/>
    <w:rsid w:val="0097486F"/>
    <w:rsid w:val="00975ED6"/>
    <w:rsid w:val="00976059"/>
    <w:rsid w:val="00976F98"/>
    <w:rsid w:val="009777D0"/>
    <w:rsid w:val="00980454"/>
    <w:rsid w:val="00980729"/>
    <w:rsid w:val="00980CF6"/>
    <w:rsid w:val="00987056"/>
    <w:rsid w:val="00987681"/>
    <w:rsid w:val="009908D9"/>
    <w:rsid w:val="00990E99"/>
    <w:rsid w:val="00992900"/>
    <w:rsid w:val="00992922"/>
    <w:rsid w:val="00992FF2"/>
    <w:rsid w:val="00995582"/>
    <w:rsid w:val="009A01E0"/>
    <w:rsid w:val="009A5033"/>
    <w:rsid w:val="009A6934"/>
    <w:rsid w:val="009A6F20"/>
    <w:rsid w:val="009B1A6A"/>
    <w:rsid w:val="009C125B"/>
    <w:rsid w:val="009C42A0"/>
    <w:rsid w:val="009C6796"/>
    <w:rsid w:val="009C7339"/>
    <w:rsid w:val="009D08F7"/>
    <w:rsid w:val="009D3132"/>
    <w:rsid w:val="009D338F"/>
    <w:rsid w:val="009D465A"/>
    <w:rsid w:val="009D52C9"/>
    <w:rsid w:val="009E1F61"/>
    <w:rsid w:val="009E385F"/>
    <w:rsid w:val="009E7345"/>
    <w:rsid w:val="009F1BC2"/>
    <w:rsid w:val="009F25EE"/>
    <w:rsid w:val="009F327C"/>
    <w:rsid w:val="009F3943"/>
    <w:rsid w:val="009F4D2A"/>
    <w:rsid w:val="009F59CD"/>
    <w:rsid w:val="009F70EA"/>
    <w:rsid w:val="00A034F6"/>
    <w:rsid w:val="00A05F4D"/>
    <w:rsid w:val="00A11F49"/>
    <w:rsid w:val="00A150A2"/>
    <w:rsid w:val="00A2012F"/>
    <w:rsid w:val="00A22242"/>
    <w:rsid w:val="00A301E3"/>
    <w:rsid w:val="00A305C1"/>
    <w:rsid w:val="00A309A4"/>
    <w:rsid w:val="00A30BDD"/>
    <w:rsid w:val="00A3315B"/>
    <w:rsid w:val="00A35E7B"/>
    <w:rsid w:val="00A360E1"/>
    <w:rsid w:val="00A3777E"/>
    <w:rsid w:val="00A41FD7"/>
    <w:rsid w:val="00A43E72"/>
    <w:rsid w:val="00A4576E"/>
    <w:rsid w:val="00A47901"/>
    <w:rsid w:val="00A47B0D"/>
    <w:rsid w:val="00A52A5B"/>
    <w:rsid w:val="00A54EC2"/>
    <w:rsid w:val="00A5583D"/>
    <w:rsid w:val="00A55CD8"/>
    <w:rsid w:val="00A57CE5"/>
    <w:rsid w:val="00A60252"/>
    <w:rsid w:val="00A64248"/>
    <w:rsid w:val="00A70B8F"/>
    <w:rsid w:val="00A70FBC"/>
    <w:rsid w:val="00A72A5A"/>
    <w:rsid w:val="00A749C9"/>
    <w:rsid w:val="00A752F1"/>
    <w:rsid w:val="00A81472"/>
    <w:rsid w:val="00A823B5"/>
    <w:rsid w:val="00A8388F"/>
    <w:rsid w:val="00A83FEF"/>
    <w:rsid w:val="00A868A1"/>
    <w:rsid w:val="00A9100D"/>
    <w:rsid w:val="00A93B66"/>
    <w:rsid w:val="00A97244"/>
    <w:rsid w:val="00AA0D23"/>
    <w:rsid w:val="00AA0FEF"/>
    <w:rsid w:val="00AA6A54"/>
    <w:rsid w:val="00AB0DE2"/>
    <w:rsid w:val="00AB327B"/>
    <w:rsid w:val="00AB3560"/>
    <w:rsid w:val="00AB57EE"/>
    <w:rsid w:val="00AC072C"/>
    <w:rsid w:val="00AC1CD4"/>
    <w:rsid w:val="00AC4792"/>
    <w:rsid w:val="00AC59F2"/>
    <w:rsid w:val="00AD0AC2"/>
    <w:rsid w:val="00AD56F9"/>
    <w:rsid w:val="00AE00A6"/>
    <w:rsid w:val="00AE49FB"/>
    <w:rsid w:val="00AF0205"/>
    <w:rsid w:val="00AF0CD5"/>
    <w:rsid w:val="00AF0E7F"/>
    <w:rsid w:val="00AF1011"/>
    <w:rsid w:val="00AF154A"/>
    <w:rsid w:val="00AF3C60"/>
    <w:rsid w:val="00AF5A8E"/>
    <w:rsid w:val="00B01721"/>
    <w:rsid w:val="00B02B90"/>
    <w:rsid w:val="00B109A2"/>
    <w:rsid w:val="00B13DE9"/>
    <w:rsid w:val="00B1426D"/>
    <w:rsid w:val="00B14732"/>
    <w:rsid w:val="00B167C3"/>
    <w:rsid w:val="00B16DAE"/>
    <w:rsid w:val="00B22067"/>
    <w:rsid w:val="00B22209"/>
    <w:rsid w:val="00B3583B"/>
    <w:rsid w:val="00B3651B"/>
    <w:rsid w:val="00B400A1"/>
    <w:rsid w:val="00B40552"/>
    <w:rsid w:val="00B40596"/>
    <w:rsid w:val="00B410C1"/>
    <w:rsid w:val="00B4319C"/>
    <w:rsid w:val="00B465F9"/>
    <w:rsid w:val="00B52465"/>
    <w:rsid w:val="00B528A4"/>
    <w:rsid w:val="00B52A8F"/>
    <w:rsid w:val="00B5458A"/>
    <w:rsid w:val="00B5530C"/>
    <w:rsid w:val="00B60001"/>
    <w:rsid w:val="00B612AB"/>
    <w:rsid w:val="00B649F3"/>
    <w:rsid w:val="00B64B23"/>
    <w:rsid w:val="00B64CE9"/>
    <w:rsid w:val="00B679C7"/>
    <w:rsid w:val="00B7017D"/>
    <w:rsid w:val="00B71356"/>
    <w:rsid w:val="00B74FAA"/>
    <w:rsid w:val="00B7515A"/>
    <w:rsid w:val="00B75C4A"/>
    <w:rsid w:val="00B77CE7"/>
    <w:rsid w:val="00B77EFA"/>
    <w:rsid w:val="00B822CE"/>
    <w:rsid w:val="00B83CF7"/>
    <w:rsid w:val="00B83F89"/>
    <w:rsid w:val="00B844D1"/>
    <w:rsid w:val="00B8475B"/>
    <w:rsid w:val="00B87FE4"/>
    <w:rsid w:val="00B91648"/>
    <w:rsid w:val="00B924EE"/>
    <w:rsid w:val="00B95E83"/>
    <w:rsid w:val="00B9689B"/>
    <w:rsid w:val="00B96C5C"/>
    <w:rsid w:val="00B97AD3"/>
    <w:rsid w:val="00BA6B1A"/>
    <w:rsid w:val="00BB29D6"/>
    <w:rsid w:val="00BC3A2E"/>
    <w:rsid w:val="00BC5093"/>
    <w:rsid w:val="00BD22AB"/>
    <w:rsid w:val="00BD4B42"/>
    <w:rsid w:val="00BD69C5"/>
    <w:rsid w:val="00BD7906"/>
    <w:rsid w:val="00BE262D"/>
    <w:rsid w:val="00BE2C62"/>
    <w:rsid w:val="00BE6A34"/>
    <w:rsid w:val="00BF0789"/>
    <w:rsid w:val="00BF131A"/>
    <w:rsid w:val="00BF301B"/>
    <w:rsid w:val="00BF3316"/>
    <w:rsid w:val="00BF4CBE"/>
    <w:rsid w:val="00C00079"/>
    <w:rsid w:val="00C0158A"/>
    <w:rsid w:val="00C018FA"/>
    <w:rsid w:val="00C05233"/>
    <w:rsid w:val="00C0598F"/>
    <w:rsid w:val="00C06577"/>
    <w:rsid w:val="00C066C8"/>
    <w:rsid w:val="00C06E0C"/>
    <w:rsid w:val="00C108FF"/>
    <w:rsid w:val="00C115AF"/>
    <w:rsid w:val="00C11E96"/>
    <w:rsid w:val="00C13F09"/>
    <w:rsid w:val="00C15ED7"/>
    <w:rsid w:val="00C1698E"/>
    <w:rsid w:val="00C16AC6"/>
    <w:rsid w:val="00C16E41"/>
    <w:rsid w:val="00C20226"/>
    <w:rsid w:val="00C21E97"/>
    <w:rsid w:val="00C227D6"/>
    <w:rsid w:val="00C26548"/>
    <w:rsid w:val="00C37D47"/>
    <w:rsid w:val="00C41AD5"/>
    <w:rsid w:val="00C43D14"/>
    <w:rsid w:val="00C45E0A"/>
    <w:rsid w:val="00C46232"/>
    <w:rsid w:val="00C46BB0"/>
    <w:rsid w:val="00C475ED"/>
    <w:rsid w:val="00C504F5"/>
    <w:rsid w:val="00C52FB5"/>
    <w:rsid w:val="00C53987"/>
    <w:rsid w:val="00C55450"/>
    <w:rsid w:val="00C62E17"/>
    <w:rsid w:val="00C6494D"/>
    <w:rsid w:val="00C651E4"/>
    <w:rsid w:val="00C6569B"/>
    <w:rsid w:val="00C66528"/>
    <w:rsid w:val="00C7050F"/>
    <w:rsid w:val="00C7446C"/>
    <w:rsid w:val="00C75871"/>
    <w:rsid w:val="00C769AD"/>
    <w:rsid w:val="00C76E96"/>
    <w:rsid w:val="00C76FC9"/>
    <w:rsid w:val="00C774C3"/>
    <w:rsid w:val="00C83095"/>
    <w:rsid w:val="00C83EBD"/>
    <w:rsid w:val="00C84DC7"/>
    <w:rsid w:val="00C86472"/>
    <w:rsid w:val="00C8722B"/>
    <w:rsid w:val="00C93E75"/>
    <w:rsid w:val="00CA20E7"/>
    <w:rsid w:val="00CA298C"/>
    <w:rsid w:val="00CA442A"/>
    <w:rsid w:val="00CB1AD1"/>
    <w:rsid w:val="00CB1CCC"/>
    <w:rsid w:val="00CB2378"/>
    <w:rsid w:val="00CB2D8B"/>
    <w:rsid w:val="00CB47AF"/>
    <w:rsid w:val="00CB494C"/>
    <w:rsid w:val="00CB6026"/>
    <w:rsid w:val="00CC108D"/>
    <w:rsid w:val="00CC158E"/>
    <w:rsid w:val="00CC34CC"/>
    <w:rsid w:val="00CC4C77"/>
    <w:rsid w:val="00CD03B4"/>
    <w:rsid w:val="00CD0CFC"/>
    <w:rsid w:val="00CD210E"/>
    <w:rsid w:val="00CD2480"/>
    <w:rsid w:val="00CD746D"/>
    <w:rsid w:val="00CE0970"/>
    <w:rsid w:val="00CE1E77"/>
    <w:rsid w:val="00CE44C6"/>
    <w:rsid w:val="00CF4D63"/>
    <w:rsid w:val="00CF51B1"/>
    <w:rsid w:val="00CF6123"/>
    <w:rsid w:val="00D01085"/>
    <w:rsid w:val="00D020BF"/>
    <w:rsid w:val="00D035FF"/>
    <w:rsid w:val="00D05EF2"/>
    <w:rsid w:val="00D108CF"/>
    <w:rsid w:val="00D124C5"/>
    <w:rsid w:val="00D14360"/>
    <w:rsid w:val="00D1475B"/>
    <w:rsid w:val="00D170DC"/>
    <w:rsid w:val="00D216D9"/>
    <w:rsid w:val="00D26FE2"/>
    <w:rsid w:val="00D27195"/>
    <w:rsid w:val="00D33FF9"/>
    <w:rsid w:val="00D40300"/>
    <w:rsid w:val="00D40AA3"/>
    <w:rsid w:val="00D43EB6"/>
    <w:rsid w:val="00D449A8"/>
    <w:rsid w:val="00D458B3"/>
    <w:rsid w:val="00D50593"/>
    <w:rsid w:val="00D5143E"/>
    <w:rsid w:val="00D52233"/>
    <w:rsid w:val="00D56252"/>
    <w:rsid w:val="00D6195D"/>
    <w:rsid w:val="00D623CD"/>
    <w:rsid w:val="00D638E3"/>
    <w:rsid w:val="00D63A41"/>
    <w:rsid w:val="00D72E47"/>
    <w:rsid w:val="00D73364"/>
    <w:rsid w:val="00D74938"/>
    <w:rsid w:val="00D74E5A"/>
    <w:rsid w:val="00D7626D"/>
    <w:rsid w:val="00D80267"/>
    <w:rsid w:val="00D811DE"/>
    <w:rsid w:val="00D8331F"/>
    <w:rsid w:val="00D85101"/>
    <w:rsid w:val="00D8769C"/>
    <w:rsid w:val="00D876E5"/>
    <w:rsid w:val="00D9045B"/>
    <w:rsid w:val="00D97EE9"/>
    <w:rsid w:val="00DA1C0B"/>
    <w:rsid w:val="00DA506D"/>
    <w:rsid w:val="00DA652A"/>
    <w:rsid w:val="00DA7031"/>
    <w:rsid w:val="00DB0B5B"/>
    <w:rsid w:val="00DB2943"/>
    <w:rsid w:val="00DB2E50"/>
    <w:rsid w:val="00DB37D4"/>
    <w:rsid w:val="00DB584D"/>
    <w:rsid w:val="00DB5E2B"/>
    <w:rsid w:val="00DB7320"/>
    <w:rsid w:val="00DC2817"/>
    <w:rsid w:val="00DC38E7"/>
    <w:rsid w:val="00DC6513"/>
    <w:rsid w:val="00DC678F"/>
    <w:rsid w:val="00DC76C6"/>
    <w:rsid w:val="00DC7C45"/>
    <w:rsid w:val="00DD0FF7"/>
    <w:rsid w:val="00DD25BA"/>
    <w:rsid w:val="00DD2B10"/>
    <w:rsid w:val="00DD345E"/>
    <w:rsid w:val="00DD3B7E"/>
    <w:rsid w:val="00DD441A"/>
    <w:rsid w:val="00DD587D"/>
    <w:rsid w:val="00DE26F4"/>
    <w:rsid w:val="00DE3631"/>
    <w:rsid w:val="00DE4892"/>
    <w:rsid w:val="00DE65ED"/>
    <w:rsid w:val="00DE6858"/>
    <w:rsid w:val="00DF0107"/>
    <w:rsid w:val="00DF3867"/>
    <w:rsid w:val="00DF3E71"/>
    <w:rsid w:val="00DF3EC0"/>
    <w:rsid w:val="00DF68C0"/>
    <w:rsid w:val="00DF6CFA"/>
    <w:rsid w:val="00DF6F62"/>
    <w:rsid w:val="00E0036E"/>
    <w:rsid w:val="00E00684"/>
    <w:rsid w:val="00E03296"/>
    <w:rsid w:val="00E03B7C"/>
    <w:rsid w:val="00E0487E"/>
    <w:rsid w:val="00E057FF"/>
    <w:rsid w:val="00E17EF1"/>
    <w:rsid w:val="00E20805"/>
    <w:rsid w:val="00E22FEC"/>
    <w:rsid w:val="00E23984"/>
    <w:rsid w:val="00E245DB"/>
    <w:rsid w:val="00E25008"/>
    <w:rsid w:val="00E27143"/>
    <w:rsid w:val="00E300C3"/>
    <w:rsid w:val="00E30A7B"/>
    <w:rsid w:val="00E32453"/>
    <w:rsid w:val="00E33038"/>
    <w:rsid w:val="00E33DF2"/>
    <w:rsid w:val="00E362DD"/>
    <w:rsid w:val="00E45886"/>
    <w:rsid w:val="00E52A8D"/>
    <w:rsid w:val="00E53147"/>
    <w:rsid w:val="00E564A2"/>
    <w:rsid w:val="00E57452"/>
    <w:rsid w:val="00E609B0"/>
    <w:rsid w:val="00E61D97"/>
    <w:rsid w:val="00E625F0"/>
    <w:rsid w:val="00E65A88"/>
    <w:rsid w:val="00E676B9"/>
    <w:rsid w:val="00E72C7B"/>
    <w:rsid w:val="00E77B74"/>
    <w:rsid w:val="00E806EB"/>
    <w:rsid w:val="00E8130A"/>
    <w:rsid w:val="00E83439"/>
    <w:rsid w:val="00E849D5"/>
    <w:rsid w:val="00E93FE6"/>
    <w:rsid w:val="00EA1572"/>
    <w:rsid w:val="00EA1B67"/>
    <w:rsid w:val="00EA55B7"/>
    <w:rsid w:val="00EA79EA"/>
    <w:rsid w:val="00EB0F88"/>
    <w:rsid w:val="00EB24F2"/>
    <w:rsid w:val="00EB4472"/>
    <w:rsid w:val="00EB5678"/>
    <w:rsid w:val="00EC2025"/>
    <w:rsid w:val="00EC4B12"/>
    <w:rsid w:val="00EC65ED"/>
    <w:rsid w:val="00EC6AD7"/>
    <w:rsid w:val="00EC6C1C"/>
    <w:rsid w:val="00EC7CB3"/>
    <w:rsid w:val="00ED42F6"/>
    <w:rsid w:val="00ED4C29"/>
    <w:rsid w:val="00ED6083"/>
    <w:rsid w:val="00EE0678"/>
    <w:rsid w:val="00EE0BD2"/>
    <w:rsid w:val="00EE18B8"/>
    <w:rsid w:val="00EE58F9"/>
    <w:rsid w:val="00EF118D"/>
    <w:rsid w:val="00EF213F"/>
    <w:rsid w:val="00EF41E8"/>
    <w:rsid w:val="00EF64C3"/>
    <w:rsid w:val="00EF7C38"/>
    <w:rsid w:val="00F02AF8"/>
    <w:rsid w:val="00F04F80"/>
    <w:rsid w:val="00F05C4B"/>
    <w:rsid w:val="00F062B0"/>
    <w:rsid w:val="00F10834"/>
    <w:rsid w:val="00F114B5"/>
    <w:rsid w:val="00F13065"/>
    <w:rsid w:val="00F14950"/>
    <w:rsid w:val="00F15075"/>
    <w:rsid w:val="00F1612B"/>
    <w:rsid w:val="00F202B1"/>
    <w:rsid w:val="00F22B91"/>
    <w:rsid w:val="00F23A58"/>
    <w:rsid w:val="00F24E04"/>
    <w:rsid w:val="00F260E1"/>
    <w:rsid w:val="00F26528"/>
    <w:rsid w:val="00F30413"/>
    <w:rsid w:val="00F30558"/>
    <w:rsid w:val="00F31DCF"/>
    <w:rsid w:val="00F32700"/>
    <w:rsid w:val="00F3335E"/>
    <w:rsid w:val="00F334A2"/>
    <w:rsid w:val="00F34153"/>
    <w:rsid w:val="00F40183"/>
    <w:rsid w:val="00F4109D"/>
    <w:rsid w:val="00F43BFB"/>
    <w:rsid w:val="00F47808"/>
    <w:rsid w:val="00F55174"/>
    <w:rsid w:val="00F55AC9"/>
    <w:rsid w:val="00F571B2"/>
    <w:rsid w:val="00F6361B"/>
    <w:rsid w:val="00F649E1"/>
    <w:rsid w:val="00F72994"/>
    <w:rsid w:val="00F735CF"/>
    <w:rsid w:val="00F75D6F"/>
    <w:rsid w:val="00F75F2A"/>
    <w:rsid w:val="00F76C95"/>
    <w:rsid w:val="00F8126D"/>
    <w:rsid w:val="00F812D6"/>
    <w:rsid w:val="00F81845"/>
    <w:rsid w:val="00F8252C"/>
    <w:rsid w:val="00F82CB1"/>
    <w:rsid w:val="00F85FAD"/>
    <w:rsid w:val="00F9056E"/>
    <w:rsid w:val="00F93918"/>
    <w:rsid w:val="00F947A9"/>
    <w:rsid w:val="00F96DD0"/>
    <w:rsid w:val="00FA3034"/>
    <w:rsid w:val="00FA30A7"/>
    <w:rsid w:val="00FA4FC2"/>
    <w:rsid w:val="00FA75EE"/>
    <w:rsid w:val="00FB078E"/>
    <w:rsid w:val="00FB1978"/>
    <w:rsid w:val="00FB1FA7"/>
    <w:rsid w:val="00FB20CD"/>
    <w:rsid w:val="00FB2E57"/>
    <w:rsid w:val="00FB350D"/>
    <w:rsid w:val="00FB3528"/>
    <w:rsid w:val="00FB6ABC"/>
    <w:rsid w:val="00FC3BF4"/>
    <w:rsid w:val="00FC4C49"/>
    <w:rsid w:val="00FC6A87"/>
    <w:rsid w:val="00FC70FB"/>
    <w:rsid w:val="00FC727D"/>
    <w:rsid w:val="00FD03EB"/>
    <w:rsid w:val="00FD044C"/>
    <w:rsid w:val="00FD1B77"/>
    <w:rsid w:val="00FD1B9A"/>
    <w:rsid w:val="00FD2CFA"/>
    <w:rsid w:val="00FD391C"/>
    <w:rsid w:val="00FD3B7D"/>
    <w:rsid w:val="00FD507F"/>
    <w:rsid w:val="00FE3F65"/>
    <w:rsid w:val="00FF4890"/>
    <w:rsid w:val="00FF668A"/>
    <w:rsid w:val="00FF6E1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43"/>
      <o:rules v:ext="edit">
        <o:r id="V:Rule121" type="connector" idref="#_x0000_s1947"/>
        <o:r id="V:Rule122" type="connector" idref="#AutoShape 501"/>
        <o:r id="V:Rule123" type="connector" idref="#AutoShape 47"/>
        <o:r id="V:Rule124" type="connector" idref="#_x0000_s1898"/>
        <o:r id="V:Rule125" type="connector" idref="#_x0000_s1954"/>
        <o:r id="V:Rule126" type="connector" idref="#AutoShape 348"/>
        <o:r id="V:Rule127" type="connector" idref="#_x0000_s1875"/>
        <o:r id="V:Rule128" type="connector" idref="#_x0000_s1897"/>
        <o:r id="V:Rule129" type="connector" idref="#AutoShape 337"/>
        <o:r id="V:Rule130" type="connector" idref="#AutoShape 515"/>
        <o:r id="V:Rule131" type="connector" idref="#_x0000_s1520"/>
        <o:r id="V:Rule132" type="connector" idref="#AutoShape 511"/>
        <o:r id="V:Rule133" type="connector" idref="#AutoShape 56"/>
        <o:r id="V:Rule134" type="connector" idref="#_x0000_s1976"/>
        <o:r id="V:Rule135" type="connector" idref="#AutoShape 336"/>
        <o:r id="V:Rule136" type="connector" idref="#AutoShape 532"/>
        <o:r id="V:Rule137" type="connector" idref="#AutoShape 512"/>
        <o:r id="V:Rule138" type="connector" idref="#_x0000_s2008"/>
        <o:r id="V:Rule139" type="connector" idref="#_x0000_s1740"/>
        <o:r id="V:Rule140" type="connector" idref="#AutoShape 338"/>
        <o:r id="V:Rule141" type="connector" idref="#_x0000_s1855"/>
        <o:r id="V:Rule142" type="connector" idref="#AutoShape 516"/>
        <o:r id="V:Rule143" type="connector" idref="#_x0000_s1757"/>
        <o:r id="V:Rule144" type="connector" idref="#_x0000_s1877"/>
        <o:r id="V:Rule145" type="connector" idref="#_x0000_s1263"/>
        <o:r id="V:Rule146" type="connector" idref="#_x0000_s1717"/>
        <o:r id="V:Rule147" type="connector" idref="#AutoShape 46"/>
        <o:r id="V:Rule148" type="connector" idref="#_x0000_s1308"/>
        <o:r id="V:Rule149" type="connector" idref="#_x0000_s1327"/>
        <o:r id="V:Rule150" type="connector" idref="#AutoShape 335"/>
        <o:r id="V:Rule151" type="connector" idref="#_x0000_s2021"/>
        <o:r id="V:Rule152" type="connector" idref="#_x0000_s1871"/>
        <o:r id="V:Rule153" type="connector" idref="#_x0000_s1731"/>
        <o:r id="V:Rule154" type="connector" idref="#_x0000_s1959"/>
        <o:r id="V:Rule155" type="connector" idref="#_x0000_s1415"/>
        <o:r id="V:Rule156" type="connector" idref="#_x0000_s1732"/>
        <o:r id="V:Rule157" type="connector" idref="#AutoShape 334"/>
        <o:r id="V:Rule158" type="connector" idref="#AutoShape 55"/>
        <o:r id="V:Rule159" type="connector" idref="#AutoShape 340"/>
        <o:r id="V:Rule160" type="connector" idref="#_x0000_s1942"/>
        <o:r id="V:Rule161" type="connector" idref="#_x0000_s1975"/>
        <o:r id="V:Rule162" type="connector" idref="#AutoShape 508"/>
        <o:r id="V:Rule163" type="connector" idref="#_x0000_s44048"/>
        <o:r id="V:Rule164" type="connector" idref="#_x0000_s1874"/>
        <o:r id="V:Rule165" type="connector" idref="#AutoShape 339"/>
        <o:r id="V:Rule166" type="connector" idref="#_x0000_s1963"/>
        <o:r id="V:Rule167" type="connector" idref="#_x0000_s44046"/>
        <o:r id="V:Rule168" type="connector" idref="#_x0000_s1946"/>
        <o:r id="V:Rule169" type="connector" idref="#_x0000_s1962"/>
        <o:r id="V:Rule170" type="connector" idref="#AutoShape 349"/>
        <o:r id="V:Rule171" type="connector" idref="#_x0000_s1876"/>
        <o:r id="V:Rule172" type="connector" idref="#_x0000_s1733"/>
        <o:r id="V:Rule173" type="connector" idref="#_x0000_s1950"/>
        <o:r id="V:Rule174" type="connector" idref="#_x0000_s1253"/>
        <o:r id="V:Rule175" type="connector" idref="#_x0000_s1961"/>
        <o:r id="V:Rule176" type="connector" idref="#_x0000_s1953"/>
        <o:r id="V:Rule177" type="connector" idref="#_x0000_s1721"/>
        <o:r id="V:Rule178" type="connector" idref="#AutoShape 517"/>
        <o:r id="V:Rule179" type="connector" idref="#_x0000_s1572"/>
        <o:r id="V:Rule180" type="connector" idref="#_x0000_s1726"/>
        <o:r id="V:Rule181" type="connector" idref="#_x0000_s1873"/>
        <o:r id="V:Rule182" type="connector" idref="#_x0000_s1748"/>
        <o:r id="V:Rule183" type="connector" idref="#_x0000_s1252"/>
        <o:r id="V:Rule184" type="connector" idref="#_x0000_s1960"/>
        <o:r id="V:Rule185" type="connector" idref="#_x0000_s2014"/>
        <o:r id="V:Rule186" type="connector" idref="#_x0000_s1231"/>
        <o:r id="V:Rule187" type="connector" idref="#AutoShape 352"/>
        <o:r id="V:Rule188" type="connector" idref="#_x0000_s1956"/>
        <o:r id="V:Rule189" type="connector" idref="#_x0000_s1958"/>
        <o:r id="V:Rule190" type="connector" idref="#_x0000_s1957"/>
        <o:r id="V:Rule191" type="connector" idref="#_x0000_s1967"/>
        <o:r id="V:Rule192" type="connector" idref="#_x0000_s1869"/>
        <o:r id="V:Rule193" type="connector" idref="#_x0000_s1570"/>
        <o:r id="V:Rule194" type="connector" idref="#AutoShape 351"/>
        <o:r id="V:Rule195" type="connector" idref="#_x0000_s1970"/>
        <o:r id="V:Rule196" type="connector" idref="#_x0000_s44047"/>
        <o:r id="V:Rule197" type="connector" idref="#_x0000_s1734"/>
        <o:r id="V:Rule198" type="connector" idref="#_x0000_s1969"/>
        <o:r id="V:Rule199" type="connector" idref="#AutoShape 509"/>
        <o:r id="V:Rule200" type="connector" idref="#_x0000_s1878"/>
        <o:r id="V:Rule201" type="connector" idref="#_x0000_s1356"/>
        <o:r id="V:Rule202" type="connector" idref="#_x0000_s1741"/>
        <o:r id="V:Rule203" type="connector" idref="#_x0000_s1264"/>
        <o:r id="V:Rule204" type="connector" idref="#_x0000_s1256"/>
        <o:r id="V:Rule205" type="connector" idref="#_x0000_s1258"/>
        <o:r id="V:Rule206" type="connector" idref="#_x0000_s1965"/>
        <o:r id="V:Rule207" type="connector" idref="#_x0000_s1974"/>
        <o:r id="V:Rule208" type="connector" idref="#AutoShape 523"/>
        <o:r id="V:Rule209" type="connector" idref="#_x0000_s1521"/>
        <o:r id="V:Rule210" type="connector" idref="#_x0000_s1749"/>
        <o:r id="V:Rule211" type="connector" idref="#AutoShape 529"/>
        <o:r id="V:Rule212" type="connector" idref="#_x0000_s1870"/>
        <o:r id="V:Rule213" type="connector" idref="#_x0000_s1254"/>
        <o:r id="V:Rule214" type="connector" idref="#_x0000_s1966"/>
        <o:r id="V:Rule215" type="connector" idref="#_x0000_s1571"/>
        <o:r id="V:Rule216" type="connector" idref="#_x0000_s1414"/>
        <o:r id="V:Rule217" type="connector" idref="#_x0000_s1868"/>
        <o:r id="V:Rule218" type="connector" idref="#_x0000_s1737"/>
        <o:r id="V:Rule219" type="connector" idref="#_x0000_s1229"/>
        <o:r id="V:Rule220" type="connector" idref="#_x0000_s1722"/>
        <o:r id="V:Rule221" type="connector" idref="#_x0000_s1255"/>
        <o:r id="V:Rule222" type="connector" idref="#AutoShape 354"/>
        <o:r id="V:Rule223" type="connector" idref="#_x0000_s1952"/>
        <o:r id="V:Rule224" type="connector" idref="#_x0000_s1951"/>
        <o:r id="V:Rule225" type="connector" idref="#_x0000_s1948"/>
        <o:r id="V:Rule226" type="connector" idref="#_x0000_s2015"/>
        <o:r id="V:Rule227" type="connector" idref="#_x0000_s1949"/>
        <o:r id="V:Rule228" type="connector" idref="#_x0000_s1968"/>
        <o:r id="V:Rule229" type="connector" idref="#_x0000_s1725"/>
        <o:r id="V:Rule230" type="connector" idref="#_x0000_s1944"/>
        <o:r id="V:Rule231" type="connector" idref="#_x0000_s1955"/>
        <o:r id="V:Rule232" type="connector" idref="#_x0000_s1337"/>
        <o:r id="V:Rule233" type="connector" idref="#_x0000_s1945"/>
        <o:r id="V:Rule234" type="connector" idref="#_x0000_s1720"/>
        <o:r id="V:Rule235" type="connector" idref="#AutoShape 353"/>
        <o:r id="V:Rule236" type="connector" idref="#_x0000_s1964"/>
        <o:r id="V:Rule237" type="connector" idref="#_x0000_s1848"/>
        <o:r id="V:Rule238" type="connector" idref="#AutoShape 350"/>
        <o:r id="V:Rule239" type="connector" idref="#AutoShape 57"/>
        <o:r id="V:Rule240" type="connector" idref="#_x0000_s1943"/>
      </o:rules>
      <o:regrouptable v:ext="edit">
        <o:entry new="1" old="0"/>
        <o:entry new="2" old="0"/>
        <o:entry new="3" old="0"/>
        <o:entry new="4" old="0"/>
        <o:entry new="5" old="0"/>
        <o:entry new="6" old="5"/>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AU"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03FE"/>
    <w:pPr>
      <w:keepLines/>
    </w:pPr>
  </w:style>
  <w:style w:type="paragraph" w:styleId="Heading1">
    <w:name w:val="heading 1"/>
    <w:basedOn w:val="Normal"/>
    <w:next w:val="Normal"/>
    <w:link w:val="Heading1Char"/>
    <w:qFormat/>
    <w:rsid w:val="008750F4"/>
    <w:pPr>
      <w:keepNext/>
      <w:pageBreakBefore/>
      <w:numPr>
        <w:numId w:val="24"/>
      </w:numPr>
      <w:spacing w:before="240" w:after="60"/>
      <w:outlineLvl w:val="0"/>
    </w:pPr>
    <w:rPr>
      <w:rFonts w:asciiTheme="majorHAnsi" w:eastAsiaTheme="majorEastAsia" w:hAnsiTheme="majorHAnsi" w:cstheme="majorBidi"/>
      <w:b/>
      <w:bCs/>
      <w:color w:val="000000" w:themeColor="text1"/>
      <w:sz w:val="28"/>
      <w:szCs w:val="28"/>
    </w:rPr>
  </w:style>
  <w:style w:type="paragraph" w:styleId="Heading2">
    <w:name w:val="heading 2"/>
    <w:basedOn w:val="Normal"/>
    <w:next w:val="Normal"/>
    <w:link w:val="Heading2Char"/>
    <w:uiPriority w:val="9"/>
    <w:unhideWhenUsed/>
    <w:qFormat/>
    <w:rsid w:val="008750F4"/>
    <w:pPr>
      <w:keepNext/>
      <w:numPr>
        <w:ilvl w:val="1"/>
        <w:numId w:val="24"/>
      </w:numPr>
      <w:spacing w:before="240" w:after="60"/>
      <w:outlineLvl w:val="1"/>
    </w:pPr>
    <w:rPr>
      <w:rFonts w:asciiTheme="majorHAnsi" w:eastAsiaTheme="majorEastAsia" w:hAnsiTheme="majorHAnsi" w:cstheme="majorBidi"/>
      <w:b/>
      <w:bCs/>
      <w:color w:val="000000" w:themeColor="text1"/>
      <w:sz w:val="26"/>
      <w:szCs w:val="26"/>
    </w:rPr>
  </w:style>
  <w:style w:type="paragraph" w:styleId="Heading3">
    <w:name w:val="heading 3"/>
    <w:basedOn w:val="Normal"/>
    <w:next w:val="Normal"/>
    <w:link w:val="Heading3Char"/>
    <w:uiPriority w:val="9"/>
    <w:unhideWhenUsed/>
    <w:qFormat/>
    <w:rsid w:val="008750F4"/>
    <w:pPr>
      <w:keepNext/>
      <w:numPr>
        <w:ilvl w:val="2"/>
        <w:numId w:val="24"/>
      </w:numPr>
      <w:spacing w:before="240" w:after="60"/>
      <w:ind w:left="0"/>
      <w:outlineLvl w:val="2"/>
    </w:pPr>
    <w:rPr>
      <w:rFonts w:asciiTheme="majorHAnsi" w:eastAsiaTheme="majorEastAsia" w:hAnsiTheme="majorHAnsi" w:cstheme="majorBidi"/>
      <w:b/>
      <w:bCs/>
      <w:color w:val="000000" w:themeColor="text1"/>
      <w:sz w:val="24"/>
    </w:rPr>
  </w:style>
  <w:style w:type="paragraph" w:styleId="Heading4">
    <w:name w:val="heading 4"/>
    <w:basedOn w:val="Normal"/>
    <w:next w:val="Normal"/>
    <w:link w:val="Heading4Char"/>
    <w:uiPriority w:val="9"/>
    <w:semiHidden/>
    <w:unhideWhenUsed/>
    <w:qFormat/>
    <w:rsid w:val="0047578E"/>
    <w:pPr>
      <w:keepNext/>
      <w:numPr>
        <w:ilvl w:val="3"/>
        <w:numId w:val="24"/>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7578E"/>
    <w:pPr>
      <w:keepNext/>
      <w:numPr>
        <w:ilvl w:val="4"/>
        <w:numId w:val="24"/>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7578E"/>
    <w:pPr>
      <w:keepNext/>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7578E"/>
    <w:pPr>
      <w:keepNext/>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7578E"/>
    <w:pPr>
      <w:keepNext/>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7578E"/>
    <w:pPr>
      <w:keepNext/>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1978"/>
    <w:pPr>
      <w:spacing w:after="0" w:line="240" w:lineRule="auto"/>
      <w:ind w:left="720"/>
    </w:pPr>
    <w:rPr>
      <w:rFonts w:ascii="Calibri" w:eastAsia="Times New Roman" w:hAnsi="Calibri" w:cs="Arial"/>
      <w:lang w:eastAsia="en-AU"/>
    </w:rPr>
  </w:style>
  <w:style w:type="character" w:styleId="Hyperlink">
    <w:name w:val="Hyperlink"/>
    <w:basedOn w:val="DefaultParagraphFont"/>
    <w:uiPriority w:val="99"/>
    <w:rsid w:val="00F735CF"/>
    <w:rPr>
      <w:rFonts w:ascii="Times New Roman" w:hAnsi="Times New Roman" w:cs="Times New Roman"/>
      <w:color w:val="0000FF"/>
      <w:u w:val="single"/>
    </w:rPr>
  </w:style>
  <w:style w:type="character" w:customStyle="1" w:styleId="OptionalBold">
    <w:name w:val="Optional (Bold)"/>
    <w:rsid w:val="00F735CF"/>
    <w:rPr>
      <w:b/>
      <w:color w:val="0000FF"/>
    </w:rPr>
  </w:style>
  <w:style w:type="paragraph" w:styleId="EndnoteText">
    <w:name w:val="endnote text"/>
    <w:basedOn w:val="Normal"/>
    <w:link w:val="EndnoteTextChar"/>
    <w:uiPriority w:val="99"/>
    <w:unhideWhenUsed/>
    <w:rsid w:val="00F735CF"/>
    <w:pPr>
      <w:spacing w:after="0" w:line="240" w:lineRule="auto"/>
    </w:pPr>
    <w:rPr>
      <w:rFonts w:ascii="Calibri" w:eastAsia="Times New Roman" w:hAnsi="Calibri" w:cs="Arial"/>
      <w:sz w:val="20"/>
      <w:szCs w:val="20"/>
      <w:lang w:eastAsia="en-AU"/>
    </w:rPr>
  </w:style>
  <w:style w:type="character" w:customStyle="1" w:styleId="EndnoteTextChar">
    <w:name w:val="Endnote Text Char"/>
    <w:basedOn w:val="DefaultParagraphFont"/>
    <w:link w:val="EndnoteText"/>
    <w:uiPriority w:val="99"/>
    <w:rsid w:val="00F735CF"/>
    <w:rPr>
      <w:rFonts w:ascii="Calibri" w:eastAsia="Times New Roman" w:hAnsi="Calibri" w:cs="Arial"/>
      <w:sz w:val="20"/>
      <w:szCs w:val="20"/>
      <w:lang w:eastAsia="en-AU"/>
    </w:rPr>
  </w:style>
  <w:style w:type="character" w:styleId="EndnoteReference">
    <w:name w:val="endnote reference"/>
    <w:basedOn w:val="DefaultParagraphFont"/>
    <w:uiPriority w:val="99"/>
    <w:semiHidden/>
    <w:unhideWhenUsed/>
    <w:rsid w:val="00F735CF"/>
    <w:rPr>
      <w:vertAlign w:val="superscript"/>
    </w:rPr>
  </w:style>
  <w:style w:type="paragraph" w:styleId="Footer">
    <w:name w:val="footer"/>
    <w:basedOn w:val="Normal"/>
    <w:link w:val="FooterChar"/>
    <w:uiPriority w:val="99"/>
    <w:rsid w:val="00F735CF"/>
    <w:pPr>
      <w:tabs>
        <w:tab w:val="center" w:pos="4320"/>
        <w:tab w:val="right" w:pos="8640"/>
      </w:tabs>
      <w:spacing w:after="0" w:line="240" w:lineRule="auto"/>
    </w:pPr>
    <w:rPr>
      <w:rFonts w:ascii="Arial" w:eastAsia="Times New Roman" w:hAnsi="Arial" w:cs="Times New Roman"/>
      <w:szCs w:val="24"/>
      <w:lang w:val="en-US" w:eastAsia="en-US"/>
    </w:rPr>
  </w:style>
  <w:style w:type="character" w:customStyle="1" w:styleId="FooterChar">
    <w:name w:val="Footer Char"/>
    <w:basedOn w:val="DefaultParagraphFont"/>
    <w:link w:val="Footer"/>
    <w:uiPriority w:val="99"/>
    <w:rsid w:val="00F735CF"/>
    <w:rPr>
      <w:rFonts w:ascii="Arial" w:eastAsia="Times New Roman" w:hAnsi="Arial" w:cs="Times New Roman"/>
      <w:szCs w:val="24"/>
      <w:lang w:val="en-US" w:eastAsia="en-US"/>
    </w:rPr>
  </w:style>
  <w:style w:type="paragraph" w:styleId="BodyText3">
    <w:name w:val="Body Text 3"/>
    <w:basedOn w:val="Normal"/>
    <w:link w:val="BodyText3Char"/>
    <w:semiHidden/>
    <w:rsid w:val="00F735CF"/>
    <w:pPr>
      <w:spacing w:after="0" w:line="240" w:lineRule="auto"/>
      <w:jc w:val="center"/>
    </w:pPr>
    <w:rPr>
      <w:rFonts w:ascii="Arial" w:eastAsia="Times New Roman" w:hAnsi="Arial" w:cs="Times New Roman"/>
      <w:szCs w:val="24"/>
      <w:lang w:val="en-US" w:eastAsia="en-US"/>
    </w:rPr>
  </w:style>
  <w:style w:type="character" w:customStyle="1" w:styleId="BodyText3Char">
    <w:name w:val="Body Text 3 Char"/>
    <w:basedOn w:val="DefaultParagraphFont"/>
    <w:link w:val="BodyText3"/>
    <w:semiHidden/>
    <w:rsid w:val="00F735CF"/>
    <w:rPr>
      <w:rFonts w:ascii="Arial" w:eastAsia="Times New Roman" w:hAnsi="Arial" w:cs="Times New Roman"/>
      <w:szCs w:val="24"/>
      <w:lang w:val="en-US" w:eastAsia="en-US"/>
    </w:rPr>
  </w:style>
  <w:style w:type="table" w:styleId="TableGrid">
    <w:name w:val="Table Grid"/>
    <w:basedOn w:val="TableNormal"/>
    <w:uiPriority w:val="59"/>
    <w:rsid w:val="00F735CF"/>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735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35CF"/>
    <w:rPr>
      <w:rFonts w:ascii="Tahoma" w:hAnsi="Tahoma" w:cs="Tahoma"/>
      <w:sz w:val="16"/>
      <w:szCs w:val="16"/>
    </w:rPr>
  </w:style>
  <w:style w:type="paragraph" w:customStyle="1" w:styleId="Default">
    <w:name w:val="Default"/>
    <w:rsid w:val="003D43BE"/>
    <w:pPr>
      <w:autoSpaceDE w:val="0"/>
      <w:autoSpaceDN w:val="0"/>
      <w:adjustRightInd w:val="0"/>
      <w:spacing w:after="0" w:line="240" w:lineRule="auto"/>
    </w:pPr>
    <w:rPr>
      <w:rFonts w:ascii="Calibri" w:eastAsiaTheme="minorHAnsi" w:hAnsi="Calibri" w:cs="Calibri"/>
      <w:color w:val="000000"/>
      <w:sz w:val="24"/>
      <w:szCs w:val="24"/>
      <w:lang w:eastAsia="en-US"/>
    </w:rPr>
  </w:style>
  <w:style w:type="character" w:styleId="Emphasis">
    <w:name w:val="Emphasis"/>
    <w:basedOn w:val="DefaultParagraphFont"/>
    <w:uiPriority w:val="20"/>
    <w:qFormat/>
    <w:rsid w:val="001F7F33"/>
    <w:rPr>
      <w:i/>
      <w:iCs/>
    </w:rPr>
  </w:style>
  <w:style w:type="paragraph" w:styleId="Caption">
    <w:name w:val="caption"/>
    <w:aliases w:val="Table Caption Char Char"/>
    <w:basedOn w:val="Normal"/>
    <w:next w:val="Normal"/>
    <w:link w:val="CaptionChar"/>
    <w:unhideWhenUsed/>
    <w:qFormat/>
    <w:rsid w:val="001F77DA"/>
    <w:pPr>
      <w:spacing w:before="120" w:after="240" w:line="240" w:lineRule="auto"/>
      <w:contextualSpacing/>
      <w:jc w:val="center"/>
    </w:pPr>
    <w:rPr>
      <w:b/>
      <w:bCs/>
      <w:color w:val="000000" w:themeColor="text1"/>
      <w:szCs w:val="18"/>
    </w:rPr>
  </w:style>
  <w:style w:type="paragraph" w:styleId="Header">
    <w:name w:val="header"/>
    <w:basedOn w:val="Normal"/>
    <w:link w:val="HeaderChar"/>
    <w:uiPriority w:val="99"/>
    <w:unhideWhenUsed/>
    <w:rsid w:val="005A09E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A09E0"/>
  </w:style>
  <w:style w:type="character" w:customStyle="1" w:styleId="Heading1Char">
    <w:name w:val="Heading 1 Char"/>
    <w:basedOn w:val="DefaultParagraphFont"/>
    <w:link w:val="Heading1"/>
    <w:rsid w:val="008750F4"/>
    <w:rPr>
      <w:rFonts w:asciiTheme="majorHAnsi" w:eastAsiaTheme="majorEastAsia" w:hAnsiTheme="majorHAnsi" w:cstheme="majorBidi"/>
      <w:b/>
      <w:bCs/>
      <w:color w:val="000000" w:themeColor="text1"/>
      <w:sz w:val="28"/>
      <w:szCs w:val="28"/>
    </w:rPr>
  </w:style>
  <w:style w:type="character" w:customStyle="1" w:styleId="Heading2Char">
    <w:name w:val="Heading 2 Char"/>
    <w:basedOn w:val="DefaultParagraphFont"/>
    <w:link w:val="Heading2"/>
    <w:uiPriority w:val="9"/>
    <w:rsid w:val="008750F4"/>
    <w:rPr>
      <w:rFonts w:asciiTheme="majorHAnsi" w:eastAsiaTheme="majorEastAsia" w:hAnsiTheme="majorHAnsi" w:cstheme="majorBidi"/>
      <w:b/>
      <w:bCs/>
      <w:color w:val="000000" w:themeColor="text1"/>
      <w:sz w:val="26"/>
      <w:szCs w:val="26"/>
    </w:rPr>
  </w:style>
  <w:style w:type="character" w:customStyle="1" w:styleId="Heading3Char">
    <w:name w:val="Heading 3 Char"/>
    <w:basedOn w:val="DefaultParagraphFont"/>
    <w:link w:val="Heading3"/>
    <w:uiPriority w:val="9"/>
    <w:rsid w:val="008750F4"/>
    <w:rPr>
      <w:rFonts w:asciiTheme="majorHAnsi" w:eastAsiaTheme="majorEastAsia" w:hAnsiTheme="majorHAnsi" w:cstheme="majorBidi"/>
      <w:b/>
      <w:bCs/>
      <w:color w:val="000000" w:themeColor="text1"/>
      <w:sz w:val="24"/>
    </w:rPr>
  </w:style>
  <w:style w:type="character" w:customStyle="1" w:styleId="Heading4Char">
    <w:name w:val="Heading 4 Char"/>
    <w:basedOn w:val="DefaultParagraphFont"/>
    <w:link w:val="Heading4"/>
    <w:uiPriority w:val="9"/>
    <w:semiHidden/>
    <w:rsid w:val="0047578E"/>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47578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7578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7578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7578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7578E"/>
    <w:rPr>
      <w:rFonts w:asciiTheme="majorHAnsi" w:eastAsiaTheme="majorEastAsia" w:hAnsiTheme="majorHAnsi" w:cstheme="majorBidi"/>
      <w:i/>
      <w:iCs/>
      <w:color w:val="404040" w:themeColor="text1" w:themeTint="BF"/>
      <w:sz w:val="20"/>
      <w:szCs w:val="20"/>
    </w:rPr>
  </w:style>
  <w:style w:type="character" w:styleId="CommentReference">
    <w:name w:val="annotation reference"/>
    <w:basedOn w:val="DefaultParagraphFont"/>
    <w:uiPriority w:val="99"/>
    <w:unhideWhenUsed/>
    <w:rsid w:val="005369E3"/>
    <w:rPr>
      <w:sz w:val="16"/>
      <w:szCs w:val="16"/>
    </w:rPr>
  </w:style>
  <w:style w:type="paragraph" w:styleId="CommentText">
    <w:name w:val="annotation text"/>
    <w:basedOn w:val="Normal"/>
    <w:link w:val="CommentTextChar"/>
    <w:uiPriority w:val="99"/>
    <w:unhideWhenUsed/>
    <w:rsid w:val="005369E3"/>
    <w:pPr>
      <w:spacing w:after="0" w:line="240" w:lineRule="auto"/>
    </w:pPr>
    <w:rPr>
      <w:rFonts w:ascii="Calibri" w:eastAsiaTheme="minorHAnsi" w:hAnsi="Calibri" w:cs="Times New Roman"/>
      <w:sz w:val="20"/>
      <w:szCs w:val="20"/>
      <w:lang w:eastAsia="en-AU"/>
    </w:rPr>
  </w:style>
  <w:style w:type="character" w:customStyle="1" w:styleId="CommentTextChar">
    <w:name w:val="Comment Text Char"/>
    <w:basedOn w:val="DefaultParagraphFont"/>
    <w:link w:val="CommentText"/>
    <w:uiPriority w:val="99"/>
    <w:rsid w:val="005369E3"/>
    <w:rPr>
      <w:rFonts w:ascii="Calibri" w:eastAsiaTheme="minorHAnsi" w:hAnsi="Calibri" w:cs="Times New Roman"/>
      <w:sz w:val="20"/>
      <w:szCs w:val="20"/>
      <w:lang w:eastAsia="en-AU"/>
    </w:rPr>
  </w:style>
  <w:style w:type="paragraph" w:styleId="TOCHeading">
    <w:name w:val="TOC Heading"/>
    <w:basedOn w:val="Heading1"/>
    <w:next w:val="Normal"/>
    <w:uiPriority w:val="39"/>
    <w:unhideWhenUsed/>
    <w:qFormat/>
    <w:rsid w:val="001D7E75"/>
    <w:pPr>
      <w:pageBreakBefore w:val="0"/>
      <w:numPr>
        <w:numId w:val="0"/>
      </w:numPr>
      <w:outlineLvl w:val="9"/>
    </w:pPr>
    <w:rPr>
      <w:lang w:val="en-US" w:eastAsia="en-US"/>
    </w:rPr>
  </w:style>
  <w:style w:type="paragraph" w:styleId="TOC1">
    <w:name w:val="toc 1"/>
    <w:basedOn w:val="Normal"/>
    <w:next w:val="Normal"/>
    <w:autoRedefine/>
    <w:uiPriority w:val="39"/>
    <w:unhideWhenUsed/>
    <w:qFormat/>
    <w:rsid w:val="00575267"/>
    <w:pPr>
      <w:tabs>
        <w:tab w:val="left" w:pos="440"/>
        <w:tab w:val="right" w:leader="dot" w:pos="9016"/>
      </w:tabs>
      <w:spacing w:after="0" w:line="300" w:lineRule="atLeast"/>
    </w:pPr>
    <w:rPr>
      <w:b/>
      <w:noProof/>
      <w:szCs w:val="28"/>
    </w:rPr>
  </w:style>
  <w:style w:type="paragraph" w:styleId="TOC2">
    <w:name w:val="toc 2"/>
    <w:basedOn w:val="Normal"/>
    <w:next w:val="Normal"/>
    <w:autoRedefine/>
    <w:uiPriority w:val="39"/>
    <w:unhideWhenUsed/>
    <w:qFormat/>
    <w:rsid w:val="00650946"/>
    <w:pPr>
      <w:tabs>
        <w:tab w:val="left" w:pos="880"/>
        <w:tab w:val="right" w:leader="dot" w:pos="9016"/>
      </w:tabs>
      <w:spacing w:after="0" w:line="300" w:lineRule="atLeast"/>
      <w:ind w:left="221"/>
    </w:pPr>
    <w:rPr>
      <w:rFonts w:ascii="Calibri" w:hAnsi="Calibri"/>
      <w:noProof/>
    </w:rPr>
  </w:style>
  <w:style w:type="paragraph" w:styleId="TOC3">
    <w:name w:val="toc 3"/>
    <w:basedOn w:val="Normal"/>
    <w:next w:val="Normal"/>
    <w:autoRedefine/>
    <w:uiPriority w:val="39"/>
    <w:unhideWhenUsed/>
    <w:qFormat/>
    <w:rsid w:val="00650946"/>
    <w:pPr>
      <w:spacing w:after="0" w:line="300" w:lineRule="atLeast"/>
      <w:ind w:left="442"/>
    </w:pPr>
    <w:rPr>
      <w:rFonts w:ascii="Calibri" w:hAnsi="Calibri"/>
      <w:sz w:val="20"/>
      <w:lang w:val="en-US" w:eastAsia="en-US"/>
    </w:rPr>
  </w:style>
  <w:style w:type="paragraph" w:styleId="CommentSubject">
    <w:name w:val="annotation subject"/>
    <w:basedOn w:val="CommentText"/>
    <w:next w:val="CommentText"/>
    <w:link w:val="CommentSubjectChar"/>
    <w:uiPriority w:val="99"/>
    <w:semiHidden/>
    <w:unhideWhenUsed/>
    <w:rsid w:val="001D7E75"/>
    <w:pPr>
      <w:spacing w:after="200"/>
    </w:pPr>
    <w:rPr>
      <w:rFonts w:asciiTheme="minorHAnsi" w:eastAsiaTheme="minorEastAsia" w:hAnsiTheme="minorHAnsi" w:cstheme="minorBidi"/>
      <w:b/>
      <w:bCs/>
      <w:lang w:eastAsia="ja-JP"/>
    </w:rPr>
  </w:style>
  <w:style w:type="character" w:customStyle="1" w:styleId="CommentSubjectChar">
    <w:name w:val="Comment Subject Char"/>
    <w:basedOn w:val="CommentTextChar"/>
    <w:link w:val="CommentSubject"/>
    <w:uiPriority w:val="99"/>
    <w:semiHidden/>
    <w:rsid w:val="001D7E75"/>
    <w:rPr>
      <w:rFonts w:ascii="Calibri" w:eastAsiaTheme="minorHAnsi" w:hAnsi="Calibri" w:cs="Times New Roman"/>
      <w:b/>
      <w:bCs/>
      <w:sz w:val="20"/>
      <w:szCs w:val="20"/>
      <w:lang w:eastAsia="en-AU"/>
    </w:rPr>
  </w:style>
  <w:style w:type="character" w:customStyle="1" w:styleId="CaptionChar">
    <w:name w:val="Caption Char"/>
    <w:aliases w:val="Table Caption Char Char Char"/>
    <w:basedOn w:val="DefaultParagraphFont"/>
    <w:link w:val="Caption"/>
    <w:rsid w:val="001F77DA"/>
    <w:rPr>
      <w:b/>
      <w:bCs/>
      <w:color w:val="000000" w:themeColor="text1"/>
      <w:szCs w:val="18"/>
    </w:rPr>
  </w:style>
  <w:style w:type="paragraph" w:styleId="NormalWeb">
    <w:name w:val="Normal (Web)"/>
    <w:basedOn w:val="Normal"/>
    <w:uiPriority w:val="99"/>
    <w:semiHidden/>
    <w:unhideWhenUsed/>
    <w:rsid w:val="00527CE1"/>
    <w:pPr>
      <w:keepLines w:val="0"/>
      <w:spacing w:before="100" w:beforeAutospacing="1" w:after="100" w:afterAutospacing="1" w:line="240" w:lineRule="auto"/>
    </w:pPr>
    <w:rPr>
      <w:rFonts w:ascii="Times New Roman" w:hAnsi="Times New Roman" w:cs="Times New Roman"/>
      <w:sz w:val="24"/>
      <w:szCs w:val="24"/>
    </w:rPr>
  </w:style>
  <w:style w:type="character" w:customStyle="1" w:styleId="A4">
    <w:name w:val="A4"/>
    <w:uiPriority w:val="99"/>
    <w:rsid w:val="00892FEB"/>
    <w:rPr>
      <w:rFonts w:cs="Helvetica 55"/>
      <w:color w:val="000000"/>
      <w:sz w:val="22"/>
      <w:szCs w:val="22"/>
    </w:rPr>
  </w:style>
  <w:style w:type="paragraph" w:styleId="TableofFigures">
    <w:name w:val="table of figures"/>
    <w:basedOn w:val="Normal"/>
    <w:next w:val="Normal"/>
    <w:uiPriority w:val="99"/>
    <w:unhideWhenUsed/>
    <w:rsid w:val="00B96C5C"/>
    <w:pPr>
      <w:spacing w:after="0"/>
    </w:pPr>
  </w:style>
  <w:style w:type="paragraph" w:styleId="Revision">
    <w:name w:val="Revision"/>
    <w:hidden/>
    <w:uiPriority w:val="99"/>
    <w:semiHidden/>
    <w:rsid w:val="008D7380"/>
    <w:pPr>
      <w:spacing w:after="0" w:line="240" w:lineRule="auto"/>
    </w:pPr>
  </w:style>
  <w:style w:type="paragraph" w:styleId="FootnoteText">
    <w:name w:val="footnote text"/>
    <w:basedOn w:val="Normal"/>
    <w:link w:val="FootnoteTextChar"/>
    <w:uiPriority w:val="99"/>
    <w:semiHidden/>
    <w:unhideWhenUsed/>
    <w:rsid w:val="0070569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5694"/>
    <w:rPr>
      <w:sz w:val="20"/>
      <w:szCs w:val="20"/>
    </w:rPr>
  </w:style>
  <w:style w:type="character" w:styleId="FootnoteReference">
    <w:name w:val="footnote reference"/>
    <w:basedOn w:val="DefaultParagraphFont"/>
    <w:uiPriority w:val="99"/>
    <w:semiHidden/>
    <w:unhideWhenUsed/>
    <w:rsid w:val="00705694"/>
    <w:rPr>
      <w:vertAlign w:val="superscript"/>
    </w:rPr>
  </w:style>
  <w:style w:type="paragraph" w:styleId="BodyText">
    <w:name w:val="Body Text"/>
    <w:basedOn w:val="Normal"/>
    <w:link w:val="BodyTextChar"/>
    <w:semiHidden/>
    <w:unhideWhenUsed/>
    <w:rsid w:val="009D08F7"/>
    <w:pPr>
      <w:spacing w:after="120"/>
    </w:pPr>
  </w:style>
  <w:style w:type="character" w:customStyle="1" w:styleId="BodyTextChar">
    <w:name w:val="Body Text Char"/>
    <w:basedOn w:val="DefaultParagraphFont"/>
    <w:link w:val="BodyText"/>
    <w:semiHidden/>
    <w:rsid w:val="009D08F7"/>
  </w:style>
  <w:style w:type="paragraph" w:customStyle="1" w:styleId="TitlenonTOC">
    <w:name w:val="Title non TOC"/>
    <w:basedOn w:val="Normal"/>
    <w:next w:val="SubtitlenonTOC"/>
    <w:qFormat/>
    <w:rsid w:val="00B01721"/>
    <w:pPr>
      <w:spacing w:after="0" w:line="300" w:lineRule="atLeast"/>
      <w:jc w:val="center"/>
    </w:pPr>
    <w:rPr>
      <w:rFonts w:ascii="Cambria" w:eastAsia="Times New Roman" w:hAnsi="Cambria" w:cs="Times New Roman"/>
      <w:b/>
      <w:sz w:val="36"/>
      <w:szCs w:val="24"/>
      <w:lang w:eastAsia="en-AU"/>
    </w:rPr>
  </w:style>
  <w:style w:type="paragraph" w:customStyle="1" w:styleId="SubtitlenonTOC">
    <w:name w:val="Subtitle non TOC"/>
    <w:basedOn w:val="TitlenonTOC"/>
    <w:next w:val="Normal"/>
    <w:rsid w:val="00B01721"/>
    <w:rPr>
      <w:sz w:val="28"/>
    </w:rPr>
  </w:style>
  <w:style w:type="paragraph" w:customStyle="1" w:styleId="Appendix">
    <w:name w:val="Appendix"/>
    <w:basedOn w:val="Heading1"/>
    <w:qFormat/>
    <w:rsid w:val="00650946"/>
    <w:pPr>
      <w:pageBreakBefore w:val="0"/>
      <w:numPr>
        <w:numId w:val="0"/>
      </w:numPr>
      <w:tabs>
        <w:tab w:val="left" w:pos="1843"/>
      </w:tabs>
      <w:spacing w:before="0" w:line="300" w:lineRule="atLeast"/>
    </w:pPr>
    <w:rPr>
      <w:rFonts w:ascii="Cambria" w:eastAsia="Times New Roman" w:hAnsi="Cambria" w:cs="Arial"/>
      <w:color w:val="auto"/>
      <w:kern w:val="32"/>
      <w:lang w:eastAsia="en-AU"/>
    </w:rPr>
  </w:style>
  <w:style w:type="paragraph" w:customStyle="1" w:styleId="SubAppendix">
    <w:name w:val="Sub Appendix"/>
    <w:basedOn w:val="Appendix"/>
    <w:next w:val="Normal"/>
    <w:qFormat/>
    <w:rsid w:val="00650946"/>
    <w:pPr>
      <w:numPr>
        <w:ilvl w:val="1"/>
        <w:numId w:val="25"/>
      </w:numPr>
    </w:pPr>
    <w:rPr>
      <w:caps/>
      <w:sz w:val="24"/>
      <w:szCs w:val="24"/>
    </w:rPr>
  </w:style>
  <w:style w:type="paragraph" w:customStyle="1" w:styleId="Heading1Non-TOC">
    <w:name w:val="Heading 1 Non-TOC"/>
    <w:basedOn w:val="Normal"/>
    <w:next w:val="Normal"/>
    <w:qFormat/>
    <w:rsid w:val="00B410C1"/>
    <w:pPr>
      <w:spacing w:after="0" w:line="300" w:lineRule="atLeast"/>
    </w:pPr>
    <w:rPr>
      <w:rFonts w:ascii="Cambria" w:eastAsia="Times New Roman" w:hAnsi="Cambria" w:cs="Times New Roman"/>
      <w:b/>
      <w:sz w:val="28"/>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03FE"/>
    <w:pPr>
      <w:keepLines/>
    </w:pPr>
  </w:style>
  <w:style w:type="paragraph" w:styleId="Heading1">
    <w:name w:val="heading 1"/>
    <w:basedOn w:val="Normal"/>
    <w:next w:val="Normal"/>
    <w:link w:val="Heading1Char"/>
    <w:uiPriority w:val="9"/>
    <w:qFormat/>
    <w:rsid w:val="0047578E"/>
    <w:pPr>
      <w:keepNext/>
      <w:pageBreakBefore/>
      <w:numPr>
        <w:numId w:val="4"/>
      </w:numPr>
      <w:spacing w:before="480" w:after="0"/>
      <w:ind w:left="431" w:hanging="431"/>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7578E"/>
    <w:pPr>
      <w:keepNext/>
      <w:numPr>
        <w:ilvl w:val="1"/>
        <w:numId w:val="4"/>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7578E"/>
    <w:pPr>
      <w:keepNext/>
      <w:numPr>
        <w:ilvl w:val="2"/>
        <w:numId w:val="4"/>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47578E"/>
    <w:pPr>
      <w:keepNext/>
      <w:numPr>
        <w:ilvl w:val="3"/>
        <w:numId w:val="4"/>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7578E"/>
    <w:pPr>
      <w:keepNext/>
      <w:numPr>
        <w:ilvl w:val="4"/>
        <w:numId w:val="4"/>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7578E"/>
    <w:pPr>
      <w:keepNext/>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7578E"/>
    <w:pPr>
      <w:keepNext/>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7578E"/>
    <w:pPr>
      <w:keepNext/>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7578E"/>
    <w:pPr>
      <w:keepNext/>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1978"/>
    <w:pPr>
      <w:spacing w:after="0" w:line="240" w:lineRule="auto"/>
      <w:ind w:left="720"/>
    </w:pPr>
    <w:rPr>
      <w:rFonts w:ascii="Calibri" w:eastAsia="Times New Roman" w:hAnsi="Calibri" w:cs="Arial"/>
      <w:lang w:eastAsia="en-AU"/>
    </w:rPr>
  </w:style>
  <w:style w:type="character" w:styleId="Hyperlink">
    <w:name w:val="Hyperlink"/>
    <w:basedOn w:val="DefaultParagraphFont"/>
    <w:uiPriority w:val="99"/>
    <w:rsid w:val="00F735CF"/>
    <w:rPr>
      <w:rFonts w:ascii="Times New Roman" w:hAnsi="Times New Roman" w:cs="Times New Roman"/>
      <w:color w:val="0000FF"/>
      <w:u w:val="single"/>
    </w:rPr>
  </w:style>
  <w:style w:type="character" w:customStyle="1" w:styleId="OptionalBold">
    <w:name w:val="Optional (Bold)"/>
    <w:rsid w:val="00F735CF"/>
    <w:rPr>
      <w:b/>
      <w:color w:val="0000FF"/>
    </w:rPr>
  </w:style>
  <w:style w:type="paragraph" w:styleId="EndnoteText">
    <w:name w:val="endnote text"/>
    <w:basedOn w:val="Normal"/>
    <w:link w:val="EndnoteTextChar"/>
    <w:uiPriority w:val="99"/>
    <w:unhideWhenUsed/>
    <w:rsid w:val="00F735CF"/>
    <w:pPr>
      <w:spacing w:after="0" w:line="240" w:lineRule="auto"/>
    </w:pPr>
    <w:rPr>
      <w:rFonts w:ascii="Calibri" w:eastAsia="Times New Roman" w:hAnsi="Calibri" w:cs="Arial"/>
      <w:sz w:val="20"/>
      <w:szCs w:val="20"/>
      <w:lang w:eastAsia="en-AU"/>
    </w:rPr>
  </w:style>
  <w:style w:type="character" w:customStyle="1" w:styleId="EndnoteTextChar">
    <w:name w:val="Endnote Text Char"/>
    <w:basedOn w:val="DefaultParagraphFont"/>
    <w:link w:val="EndnoteText"/>
    <w:uiPriority w:val="99"/>
    <w:rsid w:val="00F735CF"/>
    <w:rPr>
      <w:rFonts w:ascii="Calibri" w:eastAsia="Times New Roman" w:hAnsi="Calibri" w:cs="Arial"/>
      <w:sz w:val="20"/>
      <w:szCs w:val="20"/>
      <w:lang w:eastAsia="en-AU"/>
    </w:rPr>
  </w:style>
  <w:style w:type="character" w:styleId="EndnoteReference">
    <w:name w:val="endnote reference"/>
    <w:basedOn w:val="DefaultParagraphFont"/>
    <w:uiPriority w:val="99"/>
    <w:semiHidden/>
    <w:unhideWhenUsed/>
    <w:rsid w:val="00F735CF"/>
    <w:rPr>
      <w:vertAlign w:val="superscript"/>
    </w:rPr>
  </w:style>
  <w:style w:type="paragraph" w:styleId="Footer">
    <w:name w:val="footer"/>
    <w:basedOn w:val="Normal"/>
    <w:link w:val="FooterChar"/>
    <w:uiPriority w:val="99"/>
    <w:rsid w:val="00F735CF"/>
    <w:pPr>
      <w:tabs>
        <w:tab w:val="center" w:pos="4320"/>
        <w:tab w:val="right" w:pos="8640"/>
      </w:tabs>
      <w:spacing w:after="0" w:line="240" w:lineRule="auto"/>
    </w:pPr>
    <w:rPr>
      <w:rFonts w:ascii="Arial" w:eastAsia="Times New Roman" w:hAnsi="Arial" w:cs="Times New Roman"/>
      <w:szCs w:val="24"/>
      <w:lang w:val="en-US" w:eastAsia="en-US"/>
    </w:rPr>
  </w:style>
  <w:style w:type="character" w:customStyle="1" w:styleId="FooterChar">
    <w:name w:val="Footer Char"/>
    <w:basedOn w:val="DefaultParagraphFont"/>
    <w:link w:val="Footer"/>
    <w:uiPriority w:val="99"/>
    <w:rsid w:val="00F735CF"/>
    <w:rPr>
      <w:rFonts w:ascii="Arial" w:eastAsia="Times New Roman" w:hAnsi="Arial" w:cs="Times New Roman"/>
      <w:szCs w:val="24"/>
      <w:lang w:val="en-US" w:eastAsia="en-US"/>
    </w:rPr>
  </w:style>
  <w:style w:type="paragraph" w:styleId="BodyText3">
    <w:name w:val="Body Text 3"/>
    <w:basedOn w:val="Normal"/>
    <w:link w:val="BodyText3Char"/>
    <w:semiHidden/>
    <w:rsid w:val="00F735CF"/>
    <w:pPr>
      <w:spacing w:after="0" w:line="240" w:lineRule="auto"/>
      <w:jc w:val="center"/>
    </w:pPr>
    <w:rPr>
      <w:rFonts w:ascii="Arial" w:eastAsia="Times New Roman" w:hAnsi="Arial" w:cs="Times New Roman"/>
      <w:szCs w:val="24"/>
      <w:lang w:val="en-US" w:eastAsia="en-US"/>
    </w:rPr>
  </w:style>
  <w:style w:type="character" w:customStyle="1" w:styleId="BodyText3Char">
    <w:name w:val="Body Text 3 Char"/>
    <w:basedOn w:val="DefaultParagraphFont"/>
    <w:link w:val="BodyText3"/>
    <w:semiHidden/>
    <w:rsid w:val="00F735CF"/>
    <w:rPr>
      <w:rFonts w:ascii="Arial" w:eastAsia="Times New Roman" w:hAnsi="Arial" w:cs="Times New Roman"/>
      <w:szCs w:val="24"/>
      <w:lang w:val="en-US" w:eastAsia="en-US"/>
    </w:rPr>
  </w:style>
  <w:style w:type="table" w:styleId="TableGrid">
    <w:name w:val="Table Grid"/>
    <w:basedOn w:val="TableNormal"/>
    <w:uiPriority w:val="59"/>
    <w:rsid w:val="00F735CF"/>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735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35CF"/>
    <w:rPr>
      <w:rFonts w:ascii="Tahoma" w:hAnsi="Tahoma" w:cs="Tahoma"/>
      <w:sz w:val="16"/>
      <w:szCs w:val="16"/>
    </w:rPr>
  </w:style>
  <w:style w:type="paragraph" w:customStyle="1" w:styleId="Default">
    <w:name w:val="Default"/>
    <w:rsid w:val="003D43BE"/>
    <w:pPr>
      <w:autoSpaceDE w:val="0"/>
      <w:autoSpaceDN w:val="0"/>
      <w:adjustRightInd w:val="0"/>
      <w:spacing w:after="0" w:line="240" w:lineRule="auto"/>
    </w:pPr>
    <w:rPr>
      <w:rFonts w:ascii="Calibri" w:eastAsiaTheme="minorHAnsi" w:hAnsi="Calibri" w:cs="Calibri"/>
      <w:color w:val="000000"/>
      <w:sz w:val="24"/>
      <w:szCs w:val="24"/>
      <w:lang w:eastAsia="en-US"/>
    </w:rPr>
  </w:style>
  <w:style w:type="character" w:styleId="Emphasis">
    <w:name w:val="Emphasis"/>
    <w:basedOn w:val="DefaultParagraphFont"/>
    <w:uiPriority w:val="20"/>
    <w:qFormat/>
    <w:rsid w:val="001F7F33"/>
    <w:rPr>
      <w:i/>
      <w:iCs/>
    </w:rPr>
  </w:style>
  <w:style w:type="paragraph" w:styleId="Caption">
    <w:name w:val="caption"/>
    <w:aliases w:val="Table Caption Char Char"/>
    <w:basedOn w:val="Normal"/>
    <w:next w:val="Normal"/>
    <w:link w:val="CaptionChar"/>
    <w:uiPriority w:val="35"/>
    <w:unhideWhenUsed/>
    <w:qFormat/>
    <w:rsid w:val="002422CE"/>
    <w:pPr>
      <w:spacing w:after="120" w:line="240" w:lineRule="auto"/>
      <w:jc w:val="center"/>
    </w:pPr>
    <w:rPr>
      <w:b/>
      <w:bCs/>
      <w:color w:val="4F81BD" w:themeColor="accent1"/>
      <w:szCs w:val="18"/>
    </w:rPr>
  </w:style>
  <w:style w:type="paragraph" w:styleId="Header">
    <w:name w:val="header"/>
    <w:basedOn w:val="Normal"/>
    <w:link w:val="HeaderChar"/>
    <w:uiPriority w:val="99"/>
    <w:unhideWhenUsed/>
    <w:rsid w:val="005A09E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A09E0"/>
  </w:style>
  <w:style w:type="character" w:customStyle="1" w:styleId="Heading1Char">
    <w:name w:val="Heading 1 Char"/>
    <w:basedOn w:val="DefaultParagraphFont"/>
    <w:link w:val="Heading1"/>
    <w:uiPriority w:val="9"/>
    <w:rsid w:val="0047578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7578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7578E"/>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47578E"/>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47578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7578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7578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7578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7578E"/>
    <w:rPr>
      <w:rFonts w:asciiTheme="majorHAnsi" w:eastAsiaTheme="majorEastAsia" w:hAnsiTheme="majorHAnsi" w:cstheme="majorBidi"/>
      <w:i/>
      <w:iCs/>
      <w:color w:val="404040" w:themeColor="text1" w:themeTint="BF"/>
      <w:sz w:val="20"/>
      <w:szCs w:val="20"/>
    </w:rPr>
  </w:style>
  <w:style w:type="character" w:styleId="CommentReference">
    <w:name w:val="annotation reference"/>
    <w:basedOn w:val="DefaultParagraphFont"/>
    <w:uiPriority w:val="99"/>
    <w:unhideWhenUsed/>
    <w:rsid w:val="005369E3"/>
    <w:rPr>
      <w:sz w:val="16"/>
      <w:szCs w:val="16"/>
    </w:rPr>
  </w:style>
  <w:style w:type="paragraph" w:styleId="CommentText">
    <w:name w:val="annotation text"/>
    <w:basedOn w:val="Normal"/>
    <w:link w:val="CommentTextChar"/>
    <w:uiPriority w:val="99"/>
    <w:unhideWhenUsed/>
    <w:rsid w:val="005369E3"/>
    <w:pPr>
      <w:spacing w:after="0" w:line="240" w:lineRule="auto"/>
    </w:pPr>
    <w:rPr>
      <w:rFonts w:ascii="Calibri" w:eastAsiaTheme="minorHAnsi" w:hAnsi="Calibri" w:cs="Times New Roman"/>
      <w:sz w:val="20"/>
      <w:szCs w:val="20"/>
      <w:lang w:eastAsia="en-AU"/>
    </w:rPr>
  </w:style>
  <w:style w:type="character" w:customStyle="1" w:styleId="CommentTextChar">
    <w:name w:val="Comment Text Char"/>
    <w:basedOn w:val="DefaultParagraphFont"/>
    <w:link w:val="CommentText"/>
    <w:uiPriority w:val="99"/>
    <w:rsid w:val="005369E3"/>
    <w:rPr>
      <w:rFonts w:ascii="Calibri" w:eastAsiaTheme="minorHAnsi" w:hAnsi="Calibri" w:cs="Times New Roman"/>
      <w:sz w:val="20"/>
      <w:szCs w:val="20"/>
      <w:lang w:eastAsia="en-AU"/>
    </w:rPr>
  </w:style>
  <w:style w:type="paragraph" w:styleId="TOCHeading">
    <w:name w:val="TOC Heading"/>
    <w:basedOn w:val="Heading1"/>
    <w:next w:val="Normal"/>
    <w:uiPriority w:val="39"/>
    <w:semiHidden/>
    <w:unhideWhenUsed/>
    <w:qFormat/>
    <w:rsid w:val="001D7E75"/>
    <w:pPr>
      <w:pageBreakBefore w:val="0"/>
      <w:numPr>
        <w:numId w:val="0"/>
      </w:numPr>
      <w:outlineLvl w:val="9"/>
    </w:pPr>
    <w:rPr>
      <w:lang w:val="en-US" w:eastAsia="en-US"/>
    </w:rPr>
  </w:style>
  <w:style w:type="paragraph" w:styleId="TOC1">
    <w:name w:val="toc 1"/>
    <w:basedOn w:val="Normal"/>
    <w:next w:val="Normal"/>
    <w:autoRedefine/>
    <w:uiPriority w:val="39"/>
    <w:unhideWhenUsed/>
    <w:qFormat/>
    <w:rsid w:val="001D7E75"/>
    <w:pPr>
      <w:tabs>
        <w:tab w:val="left" w:pos="440"/>
        <w:tab w:val="right" w:leader="dot" w:pos="9016"/>
      </w:tabs>
      <w:spacing w:after="100"/>
    </w:pPr>
    <w:rPr>
      <w:b/>
      <w:noProof/>
    </w:rPr>
  </w:style>
  <w:style w:type="paragraph" w:styleId="TOC2">
    <w:name w:val="toc 2"/>
    <w:basedOn w:val="Normal"/>
    <w:next w:val="Normal"/>
    <w:autoRedefine/>
    <w:uiPriority w:val="39"/>
    <w:unhideWhenUsed/>
    <w:qFormat/>
    <w:rsid w:val="002C0C84"/>
    <w:pPr>
      <w:tabs>
        <w:tab w:val="left" w:pos="880"/>
        <w:tab w:val="right" w:leader="dot" w:pos="9016"/>
      </w:tabs>
      <w:spacing w:after="100"/>
      <w:ind w:left="220"/>
    </w:pPr>
    <w:rPr>
      <w:rFonts w:ascii="Calibri" w:hAnsi="Calibri"/>
      <w:noProof/>
    </w:rPr>
  </w:style>
  <w:style w:type="paragraph" w:styleId="TOC3">
    <w:name w:val="toc 3"/>
    <w:basedOn w:val="Normal"/>
    <w:next w:val="Normal"/>
    <w:autoRedefine/>
    <w:uiPriority w:val="39"/>
    <w:unhideWhenUsed/>
    <w:qFormat/>
    <w:rsid w:val="001D7E75"/>
    <w:pPr>
      <w:spacing w:after="100"/>
      <w:ind w:left="440"/>
    </w:pPr>
    <w:rPr>
      <w:lang w:val="en-US" w:eastAsia="en-US"/>
    </w:rPr>
  </w:style>
  <w:style w:type="paragraph" w:styleId="CommentSubject">
    <w:name w:val="annotation subject"/>
    <w:basedOn w:val="CommentText"/>
    <w:next w:val="CommentText"/>
    <w:link w:val="CommentSubjectChar"/>
    <w:uiPriority w:val="99"/>
    <w:semiHidden/>
    <w:unhideWhenUsed/>
    <w:rsid w:val="001D7E75"/>
    <w:pPr>
      <w:spacing w:after="200"/>
    </w:pPr>
    <w:rPr>
      <w:rFonts w:asciiTheme="minorHAnsi" w:eastAsiaTheme="minorEastAsia" w:hAnsiTheme="minorHAnsi" w:cstheme="minorBidi"/>
      <w:b/>
      <w:bCs/>
      <w:lang w:eastAsia="ja-JP"/>
    </w:rPr>
  </w:style>
  <w:style w:type="character" w:customStyle="1" w:styleId="CommentSubjectChar">
    <w:name w:val="Comment Subject Char"/>
    <w:basedOn w:val="CommentTextChar"/>
    <w:link w:val="CommentSubject"/>
    <w:uiPriority w:val="99"/>
    <w:semiHidden/>
    <w:rsid w:val="001D7E75"/>
    <w:rPr>
      <w:rFonts w:ascii="Calibri" w:eastAsiaTheme="minorHAnsi" w:hAnsi="Calibri" w:cs="Times New Roman"/>
      <w:b/>
      <w:bCs/>
      <w:sz w:val="20"/>
      <w:szCs w:val="20"/>
      <w:lang w:eastAsia="en-AU"/>
    </w:rPr>
  </w:style>
  <w:style w:type="character" w:customStyle="1" w:styleId="CaptionChar">
    <w:name w:val="Caption Char"/>
    <w:aliases w:val="Table Caption Char Char Char"/>
    <w:basedOn w:val="DefaultParagraphFont"/>
    <w:link w:val="Caption"/>
    <w:rsid w:val="00DA506D"/>
    <w:rPr>
      <w:b/>
      <w:bCs/>
      <w:color w:val="4F81BD" w:themeColor="accent1"/>
      <w:szCs w:val="18"/>
    </w:rPr>
  </w:style>
  <w:style w:type="paragraph" w:styleId="NormalWeb">
    <w:name w:val="Normal (Web)"/>
    <w:basedOn w:val="Normal"/>
    <w:uiPriority w:val="99"/>
    <w:semiHidden/>
    <w:unhideWhenUsed/>
    <w:rsid w:val="00527CE1"/>
    <w:pPr>
      <w:keepLines w:val="0"/>
      <w:spacing w:before="100" w:beforeAutospacing="1" w:after="100" w:afterAutospacing="1" w:line="240" w:lineRule="auto"/>
    </w:pPr>
    <w:rPr>
      <w:rFonts w:ascii="Times New Roman" w:hAnsi="Times New Roman" w:cs="Times New Roman"/>
      <w:sz w:val="24"/>
      <w:szCs w:val="24"/>
    </w:rPr>
  </w:style>
  <w:style w:type="character" w:customStyle="1" w:styleId="A4">
    <w:name w:val="A4"/>
    <w:uiPriority w:val="99"/>
    <w:rsid w:val="00892FEB"/>
    <w:rPr>
      <w:rFonts w:cs="Helvetica 55"/>
      <w:color w:val="000000"/>
      <w:sz w:val="22"/>
      <w:szCs w:val="22"/>
    </w:rPr>
  </w:style>
  <w:style w:type="paragraph" w:styleId="TableofFigures">
    <w:name w:val="table of figures"/>
    <w:basedOn w:val="Normal"/>
    <w:next w:val="Normal"/>
    <w:uiPriority w:val="99"/>
    <w:unhideWhenUsed/>
    <w:rsid w:val="00B96C5C"/>
    <w:pPr>
      <w:spacing w:after="0"/>
    </w:pPr>
  </w:style>
  <w:style w:type="paragraph" w:styleId="Revision">
    <w:name w:val="Revision"/>
    <w:hidden/>
    <w:uiPriority w:val="99"/>
    <w:semiHidden/>
    <w:rsid w:val="008D7380"/>
    <w:pPr>
      <w:spacing w:after="0" w:line="240" w:lineRule="auto"/>
    </w:pPr>
  </w:style>
  <w:style w:type="paragraph" w:styleId="FootnoteText">
    <w:name w:val="footnote text"/>
    <w:basedOn w:val="Normal"/>
    <w:link w:val="FootnoteTextChar"/>
    <w:uiPriority w:val="99"/>
    <w:semiHidden/>
    <w:unhideWhenUsed/>
    <w:rsid w:val="0070569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5694"/>
    <w:rPr>
      <w:sz w:val="20"/>
      <w:szCs w:val="20"/>
    </w:rPr>
  </w:style>
  <w:style w:type="character" w:styleId="FootnoteReference">
    <w:name w:val="footnote reference"/>
    <w:basedOn w:val="DefaultParagraphFont"/>
    <w:uiPriority w:val="99"/>
    <w:semiHidden/>
    <w:unhideWhenUsed/>
    <w:rsid w:val="00705694"/>
    <w:rPr>
      <w:vertAlign w:val="superscript"/>
    </w:rPr>
  </w:style>
  <w:style w:type="paragraph" w:styleId="BodyText">
    <w:name w:val="Body Text"/>
    <w:basedOn w:val="Normal"/>
    <w:link w:val="BodyTextChar"/>
    <w:uiPriority w:val="99"/>
    <w:semiHidden/>
    <w:unhideWhenUsed/>
    <w:rsid w:val="009D08F7"/>
    <w:pPr>
      <w:spacing w:after="120"/>
    </w:pPr>
  </w:style>
  <w:style w:type="character" w:customStyle="1" w:styleId="BodyTextChar">
    <w:name w:val="Body Text Char"/>
    <w:basedOn w:val="DefaultParagraphFont"/>
    <w:link w:val="BodyText"/>
    <w:uiPriority w:val="99"/>
    <w:semiHidden/>
    <w:rsid w:val="009D08F7"/>
  </w:style>
</w:styles>
</file>

<file path=word/webSettings.xml><?xml version="1.0" encoding="utf-8"?>
<w:webSettings xmlns:r="http://schemas.openxmlformats.org/officeDocument/2006/relationships" xmlns:w="http://schemas.openxmlformats.org/wordprocessingml/2006/main">
  <w:divs>
    <w:div w:id="170068788">
      <w:bodyDiv w:val="1"/>
      <w:marLeft w:val="0"/>
      <w:marRight w:val="0"/>
      <w:marTop w:val="0"/>
      <w:marBottom w:val="0"/>
      <w:divBdr>
        <w:top w:val="none" w:sz="0" w:space="0" w:color="auto"/>
        <w:left w:val="none" w:sz="0" w:space="0" w:color="auto"/>
        <w:bottom w:val="none" w:sz="0" w:space="0" w:color="auto"/>
        <w:right w:val="none" w:sz="0" w:space="0" w:color="auto"/>
      </w:divBdr>
    </w:div>
    <w:div w:id="328102801">
      <w:bodyDiv w:val="1"/>
      <w:marLeft w:val="0"/>
      <w:marRight w:val="0"/>
      <w:marTop w:val="0"/>
      <w:marBottom w:val="0"/>
      <w:divBdr>
        <w:top w:val="none" w:sz="0" w:space="0" w:color="auto"/>
        <w:left w:val="none" w:sz="0" w:space="0" w:color="auto"/>
        <w:bottom w:val="none" w:sz="0" w:space="0" w:color="auto"/>
        <w:right w:val="none" w:sz="0" w:space="0" w:color="auto"/>
      </w:divBdr>
      <w:divsChild>
        <w:div w:id="1332028888">
          <w:marLeft w:val="0"/>
          <w:marRight w:val="0"/>
          <w:marTop w:val="0"/>
          <w:marBottom w:val="0"/>
          <w:divBdr>
            <w:top w:val="none" w:sz="0" w:space="0" w:color="auto"/>
            <w:left w:val="none" w:sz="0" w:space="0" w:color="auto"/>
            <w:bottom w:val="none" w:sz="0" w:space="0" w:color="auto"/>
            <w:right w:val="none" w:sz="0" w:space="0" w:color="auto"/>
          </w:divBdr>
        </w:div>
        <w:div w:id="1704087504">
          <w:marLeft w:val="0"/>
          <w:marRight w:val="0"/>
          <w:marTop w:val="0"/>
          <w:marBottom w:val="0"/>
          <w:divBdr>
            <w:top w:val="none" w:sz="0" w:space="0" w:color="auto"/>
            <w:left w:val="none" w:sz="0" w:space="0" w:color="auto"/>
            <w:bottom w:val="none" w:sz="0" w:space="0" w:color="auto"/>
            <w:right w:val="none" w:sz="0" w:space="0" w:color="auto"/>
          </w:divBdr>
        </w:div>
        <w:div w:id="1886914050">
          <w:marLeft w:val="0"/>
          <w:marRight w:val="0"/>
          <w:marTop w:val="0"/>
          <w:marBottom w:val="0"/>
          <w:divBdr>
            <w:top w:val="none" w:sz="0" w:space="0" w:color="auto"/>
            <w:left w:val="none" w:sz="0" w:space="0" w:color="auto"/>
            <w:bottom w:val="none" w:sz="0" w:space="0" w:color="auto"/>
            <w:right w:val="none" w:sz="0" w:space="0" w:color="auto"/>
          </w:divBdr>
        </w:div>
      </w:divsChild>
    </w:div>
    <w:div w:id="819031961">
      <w:bodyDiv w:val="1"/>
      <w:marLeft w:val="0"/>
      <w:marRight w:val="0"/>
      <w:marTop w:val="0"/>
      <w:marBottom w:val="0"/>
      <w:divBdr>
        <w:top w:val="none" w:sz="0" w:space="0" w:color="auto"/>
        <w:left w:val="none" w:sz="0" w:space="0" w:color="auto"/>
        <w:bottom w:val="none" w:sz="0" w:space="0" w:color="auto"/>
        <w:right w:val="none" w:sz="0" w:space="0" w:color="auto"/>
      </w:divBdr>
    </w:div>
    <w:div w:id="854342923">
      <w:bodyDiv w:val="1"/>
      <w:marLeft w:val="0"/>
      <w:marRight w:val="0"/>
      <w:marTop w:val="0"/>
      <w:marBottom w:val="0"/>
      <w:divBdr>
        <w:top w:val="none" w:sz="0" w:space="0" w:color="auto"/>
        <w:left w:val="none" w:sz="0" w:space="0" w:color="auto"/>
        <w:bottom w:val="none" w:sz="0" w:space="0" w:color="auto"/>
        <w:right w:val="none" w:sz="0" w:space="0" w:color="auto"/>
      </w:divBdr>
    </w:div>
    <w:div w:id="1082797819">
      <w:bodyDiv w:val="1"/>
      <w:marLeft w:val="0"/>
      <w:marRight w:val="0"/>
      <w:marTop w:val="0"/>
      <w:marBottom w:val="0"/>
      <w:divBdr>
        <w:top w:val="none" w:sz="0" w:space="0" w:color="auto"/>
        <w:left w:val="none" w:sz="0" w:space="0" w:color="auto"/>
        <w:bottom w:val="none" w:sz="0" w:space="0" w:color="auto"/>
        <w:right w:val="none" w:sz="0" w:space="0" w:color="auto"/>
      </w:divBdr>
      <w:divsChild>
        <w:div w:id="1555922332">
          <w:marLeft w:val="0"/>
          <w:marRight w:val="0"/>
          <w:marTop w:val="0"/>
          <w:marBottom w:val="0"/>
          <w:divBdr>
            <w:top w:val="none" w:sz="0" w:space="0" w:color="auto"/>
            <w:left w:val="none" w:sz="0" w:space="0" w:color="auto"/>
            <w:bottom w:val="none" w:sz="0" w:space="0" w:color="auto"/>
            <w:right w:val="none" w:sz="0" w:space="0" w:color="auto"/>
          </w:divBdr>
        </w:div>
        <w:div w:id="1889339642">
          <w:marLeft w:val="0"/>
          <w:marRight w:val="0"/>
          <w:marTop w:val="0"/>
          <w:marBottom w:val="0"/>
          <w:divBdr>
            <w:top w:val="none" w:sz="0" w:space="0" w:color="auto"/>
            <w:left w:val="none" w:sz="0" w:space="0" w:color="auto"/>
            <w:bottom w:val="none" w:sz="0" w:space="0" w:color="auto"/>
            <w:right w:val="none" w:sz="0" w:space="0" w:color="auto"/>
          </w:divBdr>
        </w:div>
        <w:div w:id="1458067167">
          <w:marLeft w:val="0"/>
          <w:marRight w:val="0"/>
          <w:marTop w:val="0"/>
          <w:marBottom w:val="0"/>
          <w:divBdr>
            <w:top w:val="none" w:sz="0" w:space="0" w:color="auto"/>
            <w:left w:val="none" w:sz="0" w:space="0" w:color="auto"/>
            <w:bottom w:val="none" w:sz="0" w:space="0" w:color="auto"/>
            <w:right w:val="none" w:sz="0" w:space="0" w:color="auto"/>
          </w:divBdr>
        </w:div>
      </w:divsChild>
    </w:div>
    <w:div w:id="1235970565">
      <w:bodyDiv w:val="1"/>
      <w:marLeft w:val="0"/>
      <w:marRight w:val="0"/>
      <w:marTop w:val="0"/>
      <w:marBottom w:val="0"/>
      <w:divBdr>
        <w:top w:val="none" w:sz="0" w:space="0" w:color="auto"/>
        <w:left w:val="none" w:sz="0" w:space="0" w:color="auto"/>
        <w:bottom w:val="none" w:sz="0" w:space="0" w:color="auto"/>
        <w:right w:val="none" w:sz="0" w:space="0" w:color="auto"/>
      </w:divBdr>
    </w:div>
    <w:div w:id="1511482884">
      <w:bodyDiv w:val="1"/>
      <w:marLeft w:val="0"/>
      <w:marRight w:val="0"/>
      <w:marTop w:val="0"/>
      <w:marBottom w:val="0"/>
      <w:divBdr>
        <w:top w:val="none" w:sz="0" w:space="0" w:color="auto"/>
        <w:left w:val="none" w:sz="0" w:space="0" w:color="auto"/>
        <w:bottom w:val="none" w:sz="0" w:space="0" w:color="auto"/>
        <w:right w:val="none" w:sz="0" w:space="0" w:color="auto"/>
      </w:divBdr>
      <w:divsChild>
        <w:div w:id="1512455964">
          <w:marLeft w:val="0"/>
          <w:marRight w:val="0"/>
          <w:marTop w:val="0"/>
          <w:marBottom w:val="0"/>
          <w:divBdr>
            <w:top w:val="none" w:sz="0" w:space="0" w:color="auto"/>
            <w:left w:val="none" w:sz="0" w:space="0" w:color="auto"/>
            <w:bottom w:val="none" w:sz="0" w:space="0" w:color="auto"/>
            <w:right w:val="none" w:sz="0" w:space="0" w:color="auto"/>
          </w:divBdr>
        </w:div>
        <w:div w:id="913054364">
          <w:marLeft w:val="0"/>
          <w:marRight w:val="0"/>
          <w:marTop w:val="0"/>
          <w:marBottom w:val="0"/>
          <w:divBdr>
            <w:top w:val="none" w:sz="0" w:space="0" w:color="auto"/>
            <w:left w:val="none" w:sz="0" w:space="0" w:color="auto"/>
            <w:bottom w:val="none" w:sz="0" w:space="0" w:color="auto"/>
            <w:right w:val="none" w:sz="0" w:space="0" w:color="auto"/>
          </w:divBdr>
        </w:div>
        <w:div w:id="1965699173">
          <w:marLeft w:val="0"/>
          <w:marRight w:val="0"/>
          <w:marTop w:val="0"/>
          <w:marBottom w:val="0"/>
          <w:divBdr>
            <w:top w:val="none" w:sz="0" w:space="0" w:color="auto"/>
            <w:left w:val="none" w:sz="0" w:space="0" w:color="auto"/>
            <w:bottom w:val="none" w:sz="0" w:space="0" w:color="auto"/>
            <w:right w:val="none" w:sz="0" w:space="0" w:color="auto"/>
          </w:divBdr>
        </w:div>
        <w:div w:id="801920057">
          <w:marLeft w:val="0"/>
          <w:marRight w:val="0"/>
          <w:marTop w:val="0"/>
          <w:marBottom w:val="0"/>
          <w:divBdr>
            <w:top w:val="none" w:sz="0" w:space="0" w:color="auto"/>
            <w:left w:val="none" w:sz="0" w:space="0" w:color="auto"/>
            <w:bottom w:val="none" w:sz="0" w:space="0" w:color="auto"/>
            <w:right w:val="none" w:sz="0" w:space="0" w:color="auto"/>
          </w:divBdr>
        </w:div>
        <w:div w:id="917246106">
          <w:marLeft w:val="0"/>
          <w:marRight w:val="0"/>
          <w:marTop w:val="0"/>
          <w:marBottom w:val="0"/>
          <w:divBdr>
            <w:top w:val="none" w:sz="0" w:space="0" w:color="auto"/>
            <w:left w:val="none" w:sz="0" w:space="0" w:color="auto"/>
            <w:bottom w:val="none" w:sz="0" w:space="0" w:color="auto"/>
            <w:right w:val="none" w:sz="0" w:space="0" w:color="auto"/>
          </w:divBdr>
        </w:div>
        <w:div w:id="2101294561">
          <w:marLeft w:val="0"/>
          <w:marRight w:val="0"/>
          <w:marTop w:val="0"/>
          <w:marBottom w:val="0"/>
          <w:divBdr>
            <w:top w:val="none" w:sz="0" w:space="0" w:color="auto"/>
            <w:left w:val="none" w:sz="0" w:space="0" w:color="auto"/>
            <w:bottom w:val="none" w:sz="0" w:space="0" w:color="auto"/>
            <w:right w:val="none" w:sz="0" w:space="0" w:color="auto"/>
          </w:divBdr>
        </w:div>
        <w:div w:id="291446390">
          <w:marLeft w:val="0"/>
          <w:marRight w:val="0"/>
          <w:marTop w:val="0"/>
          <w:marBottom w:val="0"/>
          <w:divBdr>
            <w:top w:val="none" w:sz="0" w:space="0" w:color="auto"/>
            <w:left w:val="none" w:sz="0" w:space="0" w:color="auto"/>
            <w:bottom w:val="none" w:sz="0" w:space="0" w:color="auto"/>
            <w:right w:val="none" w:sz="0" w:space="0" w:color="auto"/>
          </w:divBdr>
        </w:div>
        <w:div w:id="378434807">
          <w:marLeft w:val="0"/>
          <w:marRight w:val="0"/>
          <w:marTop w:val="0"/>
          <w:marBottom w:val="0"/>
          <w:divBdr>
            <w:top w:val="none" w:sz="0" w:space="0" w:color="auto"/>
            <w:left w:val="none" w:sz="0" w:space="0" w:color="auto"/>
            <w:bottom w:val="none" w:sz="0" w:space="0" w:color="auto"/>
            <w:right w:val="none" w:sz="0" w:space="0" w:color="auto"/>
          </w:divBdr>
        </w:div>
        <w:div w:id="1658262069">
          <w:marLeft w:val="0"/>
          <w:marRight w:val="0"/>
          <w:marTop w:val="0"/>
          <w:marBottom w:val="0"/>
          <w:divBdr>
            <w:top w:val="none" w:sz="0" w:space="0" w:color="auto"/>
            <w:left w:val="none" w:sz="0" w:space="0" w:color="auto"/>
            <w:bottom w:val="none" w:sz="0" w:space="0" w:color="auto"/>
            <w:right w:val="none" w:sz="0" w:space="0" w:color="auto"/>
          </w:divBdr>
        </w:div>
        <w:div w:id="182864411">
          <w:marLeft w:val="0"/>
          <w:marRight w:val="0"/>
          <w:marTop w:val="0"/>
          <w:marBottom w:val="0"/>
          <w:divBdr>
            <w:top w:val="none" w:sz="0" w:space="0" w:color="auto"/>
            <w:left w:val="none" w:sz="0" w:space="0" w:color="auto"/>
            <w:bottom w:val="none" w:sz="0" w:space="0" w:color="auto"/>
            <w:right w:val="none" w:sz="0" w:space="0" w:color="auto"/>
          </w:divBdr>
        </w:div>
        <w:div w:id="2088112406">
          <w:marLeft w:val="0"/>
          <w:marRight w:val="0"/>
          <w:marTop w:val="0"/>
          <w:marBottom w:val="0"/>
          <w:divBdr>
            <w:top w:val="none" w:sz="0" w:space="0" w:color="auto"/>
            <w:left w:val="none" w:sz="0" w:space="0" w:color="auto"/>
            <w:bottom w:val="none" w:sz="0" w:space="0" w:color="auto"/>
            <w:right w:val="none" w:sz="0" w:space="0" w:color="auto"/>
          </w:divBdr>
        </w:div>
        <w:div w:id="1927034057">
          <w:marLeft w:val="0"/>
          <w:marRight w:val="0"/>
          <w:marTop w:val="0"/>
          <w:marBottom w:val="0"/>
          <w:divBdr>
            <w:top w:val="none" w:sz="0" w:space="0" w:color="auto"/>
            <w:left w:val="none" w:sz="0" w:space="0" w:color="auto"/>
            <w:bottom w:val="none" w:sz="0" w:space="0" w:color="auto"/>
            <w:right w:val="none" w:sz="0" w:space="0" w:color="auto"/>
          </w:divBdr>
        </w:div>
        <w:div w:id="460732656">
          <w:marLeft w:val="0"/>
          <w:marRight w:val="0"/>
          <w:marTop w:val="0"/>
          <w:marBottom w:val="0"/>
          <w:divBdr>
            <w:top w:val="none" w:sz="0" w:space="0" w:color="auto"/>
            <w:left w:val="none" w:sz="0" w:space="0" w:color="auto"/>
            <w:bottom w:val="none" w:sz="0" w:space="0" w:color="auto"/>
            <w:right w:val="none" w:sz="0" w:space="0" w:color="auto"/>
          </w:divBdr>
        </w:div>
        <w:div w:id="1870601530">
          <w:marLeft w:val="0"/>
          <w:marRight w:val="0"/>
          <w:marTop w:val="0"/>
          <w:marBottom w:val="0"/>
          <w:divBdr>
            <w:top w:val="none" w:sz="0" w:space="0" w:color="auto"/>
            <w:left w:val="none" w:sz="0" w:space="0" w:color="auto"/>
            <w:bottom w:val="none" w:sz="0" w:space="0" w:color="auto"/>
            <w:right w:val="none" w:sz="0" w:space="0" w:color="auto"/>
          </w:divBdr>
        </w:div>
        <w:div w:id="1052734985">
          <w:marLeft w:val="0"/>
          <w:marRight w:val="0"/>
          <w:marTop w:val="0"/>
          <w:marBottom w:val="0"/>
          <w:divBdr>
            <w:top w:val="none" w:sz="0" w:space="0" w:color="auto"/>
            <w:left w:val="none" w:sz="0" w:space="0" w:color="auto"/>
            <w:bottom w:val="none" w:sz="0" w:space="0" w:color="auto"/>
            <w:right w:val="none" w:sz="0" w:space="0" w:color="auto"/>
          </w:divBdr>
        </w:div>
      </w:divsChild>
    </w:div>
    <w:div w:id="1708027031">
      <w:bodyDiv w:val="1"/>
      <w:marLeft w:val="0"/>
      <w:marRight w:val="0"/>
      <w:marTop w:val="0"/>
      <w:marBottom w:val="0"/>
      <w:divBdr>
        <w:top w:val="none" w:sz="0" w:space="0" w:color="auto"/>
        <w:left w:val="none" w:sz="0" w:space="0" w:color="auto"/>
        <w:bottom w:val="none" w:sz="0" w:space="0" w:color="auto"/>
        <w:right w:val="none" w:sz="0" w:space="0" w:color="auto"/>
      </w:divBdr>
    </w:div>
    <w:div w:id="2126657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jpeg"/><Relationship Id="rId26" Type="http://schemas.openxmlformats.org/officeDocument/2006/relationships/image" Target="media/image16.gif"/><Relationship Id="rId39" Type="http://schemas.openxmlformats.org/officeDocument/2006/relationships/footer" Target="footer2.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1.tiff"/><Relationship Id="rId47" Type="http://schemas.openxmlformats.org/officeDocument/2006/relationships/image" Target="media/image34.jpeg"/><Relationship Id="rId50" Type="http://schemas.openxmlformats.org/officeDocument/2006/relationships/image" Target="media/image37.gif"/><Relationship Id="rId55" Type="http://schemas.openxmlformats.org/officeDocument/2006/relationships/image" Target="media/image42.jpeg"/><Relationship Id="rId63"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20" Type="http://schemas.openxmlformats.org/officeDocument/2006/relationships/image" Target="media/image10.jpeg"/><Relationship Id="rId29" Type="http://schemas.openxmlformats.org/officeDocument/2006/relationships/image" Target="media/image19.emf"/><Relationship Id="rId41" Type="http://schemas.openxmlformats.org/officeDocument/2006/relationships/image" Target="media/image30.jpeg"/><Relationship Id="rId54" Type="http://schemas.openxmlformats.org/officeDocument/2006/relationships/image" Target="media/image41.emf"/><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4.gif"/><Relationship Id="rId32" Type="http://schemas.openxmlformats.org/officeDocument/2006/relationships/image" Target="media/image22.emf"/><Relationship Id="rId37" Type="http://schemas.openxmlformats.org/officeDocument/2006/relationships/image" Target="media/image27.tiff"/><Relationship Id="rId40" Type="http://schemas.openxmlformats.org/officeDocument/2006/relationships/image" Target="media/image29.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gif"/><Relationship Id="rId28" Type="http://schemas.openxmlformats.org/officeDocument/2006/relationships/image" Target="media/image18.gif"/><Relationship Id="rId36" Type="http://schemas.openxmlformats.org/officeDocument/2006/relationships/image" Target="media/image26.png"/><Relationship Id="rId49" Type="http://schemas.openxmlformats.org/officeDocument/2006/relationships/image" Target="media/image36.emf"/><Relationship Id="rId57" Type="http://schemas.openxmlformats.org/officeDocument/2006/relationships/image" Target="media/image44.png"/><Relationship Id="rId61" Type="http://schemas.openxmlformats.org/officeDocument/2006/relationships/header" Target="header3.xml"/><Relationship Id="rId10" Type="http://schemas.openxmlformats.org/officeDocument/2006/relationships/image" Target="media/image3.tiff"/><Relationship Id="rId19" Type="http://schemas.openxmlformats.org/officeDocument/2006/relationships/image" Target="media/image9.jpeg"/><Relationship Id="rId31" Type="http://schemas.openxmlformats.org/officeDocument/2006/relationships/image" Target="media/image21.emf"/><Relationship Id="rId44" Type="http://schemas.openxmlformats.org/officeDocument/2006/relationships/footer" Target="footer3.xml"/><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png"/><Relationship Id="rId43" Type="http://schemas.openxmlformats.org/officeDocument/2006/relationships/header" Target="header2.xml"/><Relationship Id="rId48" Type="http://schemas.openxmlformats.org/officeDocument/2006/relationships/image" Target="media/image35.jpeg"/><Relationship Id="rId56" Type="http://schemas.openxmlformats.org/officeDocument/2006/relationships/image" Target="media/image43.emf"/><Relationship Id="rId64" Type="http://schemas.openxmlformats.org/officeDocument/2006/relationships/footer" Target="footer5.xml"/><Relationship Id="rId8" Type="http://schemas.openxmlformats.org/officeDocument/2006/relationships/image" Target="media/image1.tiff"/><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5.tiff"/><Relationship Id="rId17" Type="http://schemas.microsoft.com/office/2007/relationships/hdphoto" Target="media/hdphoto1.wdp"/><Relationship Id="rId25" Type="http://schemas.openxmlformats.org/officeDocument/2006/relationships/image" Target="media/image15.gif"/><Relationship Id="rId33" Type="http://schemas.openxmlformats.org/officeDocument/2006/relationships/image" Target="media/image23.tiff"/><Relationship Id="rId38" Type="http://schemas.openxmlformats.org/officeDocument/2006/relationships/image" Target="media/image28.jpeg"/><Relationship Id="rId46" Type="http://schemas.openxmlformats.org/officeDocument/2006/relationships/image" Target="media/image33.jpeg"/><Relationship Id="rId59" Type="http://schemas.openxmlformats.org/officeDocument/2006/relationships/image" Target="media/image46.png"/><Relationship Id="rId67" Type="http://schemas.microsoft.com/office/2007/relationships/stylesWithEffects" Target="stylesWithEffects.xml"/></Relationships>
</file>

<file path=word/_rels/endnotes.xml.rels><?xml version="1.0" encoding="UTF-8" standalone="yes"?>
<Relationships xmlns="http://schemas.openxmlformats.org/package/2006/relationships"><Relationship Id="rId3" Type="http://schemas.openxmlformats.org/officeDocument/2006/relationships/hyperlink" Target="http://pubs.usgs.gov/of/of00-178/" TargetMode="External"/><Relationship Id="rId2" Type="http://schemas.openxmlformats.org/officeDocument/2006/relationships/hyperlink" Target="http://pubs.usgs.gov/of/of99-593/" TargetMode="External"/><Relationship Id="rId1" Type="http://schemas.openxmlformats.org/officeDocument/2006/relationships/hyperlink" Target="http://www.climatechange.gov.au/climate-change/adapting-climate-change/climate-change-adaptation-program/local-adaptation-pathways" TargetMode="External"/><Relationship Id="rId4" Type="http://schemas.openxmlformats.org/officeDocument/2006/relationships/hyperlink" Target="http://pubs.usgs.gov/of/of00-17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90DE92-658E-4E27-8BE4-914FD5ACC4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80</Pages>
  <Words>20208</Words>
  <Characters>115189</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135127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Application of Geomorphic Frameworks to Sea-level Rise Impact Assessment</dc:title>
  <dc:creator>Matt</dc:creator>
  <cp:lastModifiedBy>A00870</cp:lastModifiedBy>
  <cp:revision>3</cp:revision>
  <cp:lastPrinted>2013-12-02T06:32:00Z</cp:lastPrinted>
  <dcterms:created xsi:type="dcterms:W3CDTF">2014-05-13T03:46:00Z</dcterms:created>
  <dcterms:modified xsi:type="dcterms:W3CDTF">2014-06-03T22:15:00Z</dcterms:modified>
</cp:coreProperties>
</file>